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F3D579" w14:textId="77777777" w:rsidR="00CD2A25" w:rsidRDefault="00CD2A25" w:rsidP="00CD2A25">
      <w:pPr>
        <w:pStyle w:val="NormalWeb"/>
        <w:rPr>
          <w:rFonts w:ascii="Arial" w:hAnsi="Arial" w:cs="Arial"/>
          <w:b/>
          <w:bCs/>
          <w:color w:val="000000"/>
          <w:sz w:val="44"/>
          <w:szCs w:val="44"/>
        </w:rPr>
      </w:pPr>
      <w:r w:rsidRPr="00A406E5">
        <w:rPr>
          <w:rFonts w:ascii="Arial" w:hAnsi="Arial" w:cs="Arial"/>
          <w:noProof/>
        </w:rPr>
        <w:drawing>
          <wp:anchor distT="0" distB="0" distL="114300" distR="114300" simplePos="0" relativeHeight="251660288" behindDoc="0" locked="0" layoutInCell="1" allowOverlap="1" wp14:anchorId="79796500" wp14:editId="4124B147">
            <wp:simplePos x="0" y="0"/>
            <wp:positionH relativeFrom="margin">
              <wp:posOffset>11645</wp:posOffset>
            </wp:positionH>
            <wp:positionV relativeFrom="margin">
              <wp:posOffset>-427735</wp:posOffset>
            </wp:positionV>
            <wp:extent cx="2410460" cy="925830"/>
            <wp:effectExtent l="0" t="0" r="889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410460" cy="9258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9516C4F" w14:textId="77777777" w:rsidR="00CD2A25" w:rsidRDefault="00CD2A25" w:rsidP="00CD2A25">
      <w:pPr>
        <w:pStyle w:val="NormalWeb"/>
        <w:rPr>
          <w:rFonts w:ascii="Arial" w:hAnsi="Arial" w:cs="Arial"/>
          <w:b/>
          <w:bCs/>
          <w:color w:val="000000"/>
          <w:sz w:val="44"/>
          <w:szCs w:val="44"/>
        </w:rPr>
      </w:pPr>
    </w:p>
    <w:tbl>
      <w:tblPr>
        <w:tblStyle w:val="TableGrid"/>
        <w:tblW w:w="9782" w:type="dxa"/>
        <w:tblInd w:w="-431" w:type="dxa"/>
        <w:tblLook w:val="04A0" w:firstRow="1" w:lastRow="0" w:firstColumn="1" w:lastColumn="0" w:noHBand="0" w:noVBand="1"/>
      </w:tblPr>
      <w:tblGrid>
        <w:gridCol w:w="4249"/>
        <w:gridCol w:w="350"/>
        <w:gridCol w:w="5183"/>
      </w:tblGrid>
      <w:tr w:rsidR="00827695" w14:paraId="7E637690" w14:textId="77777777" w:rsidTr="00827695">
        <w:trPr>
          <w:trHeight w:val="705"/>
        </w:trPr>
        <w:tc>
          <w:tcPr>
            <w:tcW w:w="4249" w:type="dxa"/>
          </w:tcPr>
          <w:p w14:paraId="7A88B5A9" w14:textId="4264EDBF" w:rsidR="00827695" w:rsidRPr="00827695" w:rsidRDefault="00827695" w:rsidP="00827695">
            <w:pPr>
              <w:rPr>
                <w:rFonts w:ascii="Times New Roman" w:hAnsi="Times New Roman" w:cs="Times New Roman"/>
                <w:b/>
                <w:bCs/>
                <w:sz w:val="44"/>
                <w:szCs w:val="44"/>
              </w:rPr>
            </w:pPr>
            <w:r w:rsidRPr="00827695">
              <w:rPr>
                <w:rFonts w:ascii="Times New Roman" w:hAnsi="Times New Roman" w:cs="Times New Roman"/>
                <w:b/>
                <w:bCs/>
                <w:sz w:val="44"/>
                <w:szCs w:val="44"/>
              </w:rPr>
              <w:t>STUDENT NAME</w:t>
            </w:r>
          </w:p>
        </w:tc>
        <w:tc>
          <w:tcPr>
            <w:tcW w:w="350" w:type="dxa"/>
          </w:tcPr>
          <w:p w14:paraId="69AE1F16" w14:textId="02D5038E" w:rsidR="00827695" w:rsidRDefault="00827695" w:rsidP="00827695">
            <w:pPr>
              <w:pStyle w:val="NormalWeb"/>
              <w:rPr>
                <w:rFonts w:ascii="Arial" w:hAnsi="Arial" w:cs="Arial"/>
                <w:b/>
                <w:bCs/>
                <w:color w:val="000000"/>
                <w:sz w:val="44"/>
                <w:szCs w:val="44"/>
              </w:rPr>
            </w:pPr>
            <w:r w:rsidRPr="00CD2A25">
              <w:rPr>
                <w:b/>
                <w:bCs/>
                <w:color w:val="000000"/>
                <w:sz w:val="40"/>
                <w:szCs w:val="40"/>
              </w:rPr>
              <w:t>:</w:t>
            </w:r>
          </w:p>
        </w:tc>
        <w:tc>
          <w:tcPr>
            <w:tcW w:w="5183" w:type="dxa"/>
          </w:tcPr>
          <w:p w14:paraId="57EB7139" w14:textId="1F1C4BCD" w:rsidR="00827695" w:rsidRDefault="00827695" w:rsidP="00827695">
            <w:pPr>
              <w:pStyle w:val="NormalWeb"/>
              <w:rPr>
                <w:rFonts w:ascii="Arial" w:hAnsi="Arial" w:cs="Arial"/>
                <w:b/>
                <w:bCs/>
                <w:color w:val="000000"/>
                <w:sz w:val="44"/>
                <w:szCs w:val="44"/>
              </w:rPr>
            </w:pPr>
            <w:r w:rsidRPr="00CD2A25">
              <w:rPr>
                <w:color w:val="000000"/>
                <w:sz w:val="40"/>
                <w:szCs w:val="40"/>
              </w:rPr>
              <w:t>NISHANT NYACHHON</w:t>
            </w:r>
          </w:p>
        </w:tc>
      </w:tr>
      <w:tr w:rsidR="00827695" w14:paraId="14121D9C" w14:textId="77777777" w:rsidTr="00827695">
        <w:trPr>
          <w:trHeight w:val="700"/>
        </w:trPr>
        <w:tc>
          <w:tcPr>
            <w:tcW w:w="4249" w:type="dxa"/>
          </w:tcPr>
          <w:p w14:paraId="48C870DE" w14:textId="5BCD26C0" w:rsidR="00827695" w:rsidRPr="00827695" w:rsidRDefault="00827695" w:rsidP="00827695">
            <w:pPr>
              <w:rPr>
                <w:rFonts w:ascii="Times New Roman" w:hAnsi="Times New Roman" w:cs="Times New Roman"/>
                <w:b/>
                <w:bCs/>
                <w:sz w:val="44"/>
                <w:szCs w:val="44"/>
              </w:rPr>
            </w:pPr>
            <w:r w:rsidRPr="00827695">
              <w:rPr>
                <w:rFonts w:ascii="Times New Roman" w:hAnsi="Times New Roman" w:cs="Times New Roman"/>
                <w:b/>
                <w:bCs/>
                <w:sz w:val="44"/>
                <w:szCs w:val="44"/>
              </w:rPr>
              <w:t>STUDENT ID</w:t>
            </w:r>
          </w:p>
        </w:tc>
        <w:tc>
          <w:tcPr>
            <w:tcW w:w="350" w:type="dxa"/>
          </w:tcPr>
          <w:p w14:paraId="4C9EC68B" w14:textId="40F6010E" w:rsidR="00827695" w:rsidRDefault="00827695" w:rsidP="00827695">
            <w:pPr>
              <w:pStyle w:val="NormalWeb"/>
              <w:rPr>
                <w:rFonts w:ascii="Arial" w:hAnsi="Arial" w:cs="Arial"/>
                <w:b/>
                <w:bCs/>
                <w:color w:val="000000"/>
                <w:sz w:val="44"/>
                <w:szCs w:val="44"/>
              </w:rPr>
            </w:pPr>
            <w:r w:rsidRPr="00CD2A25">
              <w:rPr>
                <w:b/>
                <w:bCs/>
                <w:color w:val="000000"/>
                <w:sz w:val="40"/>
                <w:szCs w:val="40"/>
              </w:rPr>
              <w:t>:</w:t>
            </w:r>
          </w:p>
        </w:tc>
        <w:tc>
          <w:tcPr>
            <w:tcW w:w="5183" w:type="dxa"/>
          </w:tcPr>
          <w:p w14:paraId="0233B0CB" w14:textId="3809C85B" w:rsidR="00827695" w:rsidRDefault="00827695" w:rsidP="00827695">
            <w:pPr>
              <w:pStyle w:val="NormalWeb"/>
              <w:rPr>
                <w:rFonts w:ascii="Arial" w:hAnsi="Arial" w:cs="Arial"/>
                <w:b/>
                <w:bCs/>
                <w:color w:val="000000"/>
                <w:sz w:val="44"/>
                <w:szCs w:val="44"/>
              </w:rPr>
            </w:pPr>
            <w:r w:rsidRPr="00CD2A25">
              <w:rPr>
                <w:color w:val="000000"/>
                <w:sz w:val="40"/>
                <w:szCs w:val="40"/>
              </w:rPr>
              <w:t>2241625</w:t>
            </w:r>
          </w:p>
        </w:tc>
      </w:tr>
      <w:tr w:rsidR="00827695" w14:paraId="59E52E83" w14:textId="77777777" w:rsidTr="00827695">
        <w:trPr>
          <w:trHeight w:val="1121"/>
        </w:trPr>
        <w:tc>
          <w:tcPr>
            <w:tcW w:w="4249" w:type="dxa"/>
          </w:tcPr>
          <w:p w14:paraId="1606B68E" w14:textId="40076F17" w:rsidR="00827695" w:rsidRPr="00827695" w:rsidRDefault="00827695" w:rsidP="00827695">
            <w:pPr>
              <w:rPr>
                <w:rFonts w:ascii="Times New Roman" w:hAnsi="Times New Roman" w:cs="Times New Roman"/>
                <w:b/>
                <w:bCs/>
                <w:sz w:val="44"/>
                <w:szCs w:val="44"/>
              </w:rPr>
            </w:pPr>
            <w:r w:rsidRPr="00827695">
              <w:rPr>
                <w:rFonts w:ascii="Times New Roman" w:hAnsi="Times New Roman" w:cs="Times New Roman"/>
                <w:b/>
                <w:bCs/>
                <w:sz w:val="44"/>
                <w:szCs w:val="44"/>
              </w:rPr>
              <w:t>PROGRAMME</w:t>
            </w:r>
          </w:p>
        </w:tc>
        <w:tc>
          <w:tcPr>
            <w:tcW w:w="350" w:type="dxa"/>
          </w:tcPr>
          <w:p w14:paraId="1A9617A4" w14:textId="38933ED8" w:rsidR="00827695" w:rsidRDefault="00827695" w:rsidP="00827695">
            <w:pPr>
              <w:pStyle w:val="NormalWeb"/>
              <w:rPr>
                <w:rFonts w:ascii="Arial" w:hAnsi="Arial" w:cs="Arial"/>
                <w:b/>
                <w:bCs/>
                <w:color w:val="000000"/>
                <w:sz w:val="44"/>
                <w:szCs w:val="44"/>
              </w:rPr>
            </w:pPr>
            <w:r w:rsidRPr="00CD2A25">
              <w:rPr>
                <w:b/>
                <w:bCs/>
                <w:color w:val="000000"/>
                <w:sz w:val="40"/>
                <w:szCs w:val="40"/>
              </w:rPr>
              <w:t>:</w:t>
            </w:r>
          </w:p>
        </w:tc>
        <w:tc>
          <w:tcPr>
            <w:tcW w:w="5183" w:type="dxa"/>
          </w:tcPr>
          <w:p w14:paraId="0B15AEF2" w14:textId="477328F5" w:rsidR="00827695" w:rsidRDefault="00827695" w:rsidP="00827695">
            <w:pPr>
              <w:pStyle w:val="NormalWeb"/>
              <w:rPr>
                <w:rFonts w:ascii="Arial" w:hAnsi="Arial" w:cs="Arial"/>
                <w:b/>
                <w:bCs/>
                <w:color w:val="000000"/>
                <w:sz w:val="44"/>
                <w:szCs w:val="44"/>
              </w:rPr>
            </w:pPr>
            <w:r>
              <w:rPr>
                <w:color w:val="000000"/>
                <w:sz w:val="40"/>
                <w:szCs w:val="40"/>
              </w:rPr>
              <w:t>MASTER IN BUSINESS ADMINISTRATION</w:t>
            </w:r>
          </w:p>
        </w:tc>
      </w:tr>
      <w:tr w:rsidR="00827695" w14:paraId="5B9E37DF" w14:textId="77777777" w:rsidTr="00827695">
        <w:trPr>
          <w:trHeight w:val="712"/>
        </w:trPr>
        <w:tc>
          <w:tcPr>
            <w:tcW w:w="4249" w:type="dxa"/>
          </w:tcPr>
          <w:p w14:paraId="4836450F" w14:textId="1E225BBF" w:rsidR="00827695" w:rsidRPr="00827695" w:rsidRDefault="00827695" w:rsidP="00827695">
            <w:pPr>
              <w:rPr>
                <w:rFonts w:ascii="Times New Roman" w:hAnsi="Times New Roman" w:cs="Times New Roman"/>
                <w:b/>
                <w:bCs/>
                <w:sz w:val="44"/>
                <w:szCs w:val="44"/>
              </w:rPr>
            </w:pPr>
            <w:r w:rsidRPr="00827695">
              <w:rPr>
                <w:rFonts w:ascii="Times New Roman" w:hAnsi="Times New Roman" w:cs="Times New Roman"/>
                <w:b/>
                <w:bCs/>
                <w:sz w:val="44"/>
                <w:szCs w:val="44"/>
              </w:rPr>
              <w:t>MODULE</w:t>
            </w:r>
          </w:p>
        </w:tc>
        <w:tc>
          <w:tcPr>
            <w:tcW w:w="350" w:type="dxa"/>
          </w:tcPr>
          <w:p w14:paraId="650438BF" w14:textId="03DEBD43" w:rsidR="00827695" w:rsidRDefault="00827695" w:rsidP="00827695">
            <w:pPr>
              <w:pStyle w:val="NormalWeb"/>
              <w:rPr>
                <w:rFonts w:ascii="Arial" w:hAnsi="Arial" w:cs="Arial"/>
                <w:b/>
                <w:bCs/>
                <w:color w:val="000000"/>
                <w:sz w:val="44"/>
                <w:szCs w:val="44"/>
              </w:rPr>
            </w:pPr>
            <w:r w:rsidRPr="00CD2A25">
              <w:rPr>
                <w:b/>
                <w:bCs/>
                <w:color w:val="000000"/>
                <w:sz w:val="40"/>
                <w:szCs w:val="40"/>
              </w:rPr>
              <w:t>:</w:t>
            </w:r>
          </w:p>
        </w:tc>
        <w:tc>
          <w:tcPr>
            <w:tcW w:w="5183" w:type="dxa"/>
          </w:tcPr>
          <w:p w14:paraId="6E01F198" w14:textId="29D9866A" w:rsidR="00827695" w:rsidRDefault="00827695" w:rsidP="00827695">
            <w:pPr>
              <w:pStyle w:val="NormalWeb"/>
              <w:rPr>
                <w:rFonts w:ascii="Arial" w:hAnsi="Arial" w:cs="Arial"/>
                <w:b/>
                <w:bCs/>
                <w:color w:val="000000"/>
                <w:sz w:val="44"/>
                <w:szCs w:val="44"/>
              </w:rPr>
            </w:pPr>
            <w:r w:rsidRPr="00CD2A25">
              <w:rPr>
                <w:color w:val="000000"/>
                <w:sz w:val="40"/>
                <w:szCs w:val="40"/>
                <w:lang w:val="en-US"/>
              </w:rPr>
              <w:t>ENTRENEURSHIP</w:t>
            </w:r>
          </w:p>
        </w:tc>
      </w:tr>
      <w:tr w:rsidR="00827695" w14:paraId="2D46C7B0" w14:textId="77777777" w:rsidTr="00827695">
        <w:trPr>
          <w:trHeight w:val="680"/>
        </w:trPr>
        <w:tc>
          <w:tcPr>
            <w:tcW w:w="4249" w:type="dxa"/>
          </w:tcPr>
          <w:p w14:paraId="5FD25654" w14:textId="7D0E8A84" w:rsidR="00827695" w:rsidRPr="00827695" w:rsidRDefault="00827695" w:rsidP="00827695">
            <w:pPr>
              <w:rPr>
                <w:rFonts w:ascii="Times New Roman" w:hAnsi="Times New Roman" w:cs="Times New Roman"/>
                <w:b/>
                <w:bCs/>
                <w:sz w:val="44"/>
                <w:szCs w:val="44"/>
              </w:rPr>
            </w:pPr>
            <w:r w:rsidRPr="00827695">
              <w:rPr>
                <w:rFonts w:ascii="Times New Roman" w:hAnsi="Times New Roman" w:cs="Times New Roman"/>
                <w:b/>
                <w:bCs/>
                <w:sz w:val="44"/>
                <w:szCs w:val="44"/>
              </w:rPr>
              <w:t>MODULE CODE</w:t>
            </w:r>
          </w:p>
        </w:tc>
        <w:tc>
          <w:tcPr>
            <w:tcW w:w="350" w:type="dxa"/>
          </w:tcPr>
          <w:p w14:paraId="2346B912" w14:textId="130F702F" w:rsidR="00827695" w:rsidRDefault="00827695" w:rsidP="00827695">
            <w:pPr>
              <w:pStyle w:val="NormalWeb"/>
              <w:rPr>
                <w:rFonts w:ascii="Arial" w:hAnsi="Arial" w:cs="Arial"/>
                <w:b/>
                <w:bCs/>
                <w:color w:val="000000"/>
                <w:sz w:val="44"/>
                <w:szCs w:val="44"/>
              </w:rPr>
            </w:pPr>
            <w:r w:rsidRPr="00CD2A25">
              <w:rPr>
                <w:b/>
                <w:bCs/>
                <w:color w:val="000000"/>
                <w:sz w:val="40"/>
                <w:szCs w:val="40"/>
              </w:rPr>
              <w:t>:</w:t>
            </w:r>
          </w:p>
        </w:tc>
        <w:tc>
          <w:tcPr>
            <w:tcW w:w="5183" w:type="dxa"/>
          </w:tcPr>
          <w:p w14:paraId="6B36B83C" w14:textId="25311752" w:rsidR="00827695" w:rsidRDefault="00827695" w:rsidP="00827695">
            <w:pPr>
              <w:pStyle w:val="NormalWeb"/>
              <w:rPr>
                <w:rFonts w:ascii="Arial" w:hAnsi="Arial" w:cs="Arial"/>
                <w:b/>
                <w:bCs/>
                <w:color w:val="000000"/>
                <w:sz w:val="44"/>
                <w:szCs w:val="44"/>
              </w:rPr>
            </w:pPr>
            <w:r w:rsidRPr="00CD2A25">
              <w:rPr>
                <w:color w:val="000000"/>
                <w:sz w:val="40"/>
                <w:szCs w:val="40"/>
                <w:lang w:val="en-US"/>
              </w:rPr>
              <w:t>LCMB7004</w:t>
            </w:r>
          </w:p>
        </w:tc>
      </w:tr>
      <w:tr w:rsidR="00827695" w14:paraId="3BF285BC" w14:textId="77777777" w:rsidTr="00827695">
        <w:trPr>
          <w:trHeight w:val="1271"/>
        </w:trPr>
        <w:tc>
          <w:tcPr>
            <w:tcW w:w="4249" w:type="dxa"/>
          </w:tcPr>
          <w:p w14:paraId="2F36DA9D" w14:textId="786AF5B2" w:rsidR="00827695" w:rsidRPr="00827695" w:rsidRDefault="00827695" w:rsidP="00827695">
            <w:pPr>
              <w:rPr>
                <w:rFonts w:ascii="Times New Roman" w:hAnsi="Times New Roman" w:cs="Times New Roman"/>
                <w:b/>
                <w:bCs/>
                <w:sz w:val="44"/>
                <w:szCs w:val="44"/>
              </w:rPr>
            </w:pPr>
            <w:r w:rsidRPr="00827695">
              <w:rPr>
                <w:rFonts w:ascii="Times New Roman" w:hAnsi="Times New Roman" w:cs="Times New Roman"/>
                <w:b/>
                <w:bCs/>
                <w:sz w:val="44"/>
                <w:szCs w:val="44"/>
              </w:rPr>
              <w:t>ASSIGNMENT TITLE</w:t>
            </w:r>
          </w:p>
        </w:tc>
        <w:tc>
          <w:tcPr>
            <w:tcW w:w="350" w:type="dxa"/>
          </w:tcPr>
          <w:p w14:paraId="666D9233" w14:textId="7B57AC2B" w:rsidR="00827695" w:rsidRPr="00CD2A25" w:rsidRDefault="00827695" w:rsidP="00827695">
            <w:pPr>
              <w:pStyle w:val="NormalWeb"/>
              <w:rPr>
                <w:b/>
                <w:bCs/>
                <w:color w:val="000000"/>
                <w:sz w:val="40"/>
                <w:szCs w:val="40"/>
              </w:rPr>
            </w:pPr>
            <w:r w:rsidRPr="00CD2A25">
              <w:rPr>
                <w:b/>
                <w:bCs/>
                <w:color w:val="000000"/>
                <w:sz w:val="40"/>
                <w:szCs w:val="40"/>
              </w:rPr>
              <w:t>:</w:t>
            </w:r>
          </w:p>
        </w:tc>
        <w:tc>
          <w:tcPr>
            <w:tcW w:w="5183" w:type="dxa"/>
          </w:tcPr>
          <w:p w14:paraId="148E8E37" w14:textId="11322000" w:rsidR="00827695" w:rsidRPr="00CD2A25" w:rsidRDefault="00827695" w:rsidP="00827695">
            <w:pPr>
              <w:pStyle w:val="NormalWeb"/>
              <w:rPr>
                <w:color w:val="000000"/>
                <w:sz w:val="40"/>
                <w:szCs w:val="40"/>
                <w:lang w:val="en-US"/>
              </w:rPr>
            </w:pPr>
            <w:r w:rsidRPr="00827695">
              <w:rPr>
                <w:color w:val="000000"/>
                <w:sz w:val="40"/>
                <w:szCs w:val="40"/>
                <w:lang w:val="en-US"/>
              </w:rPr>
              <w:t>Business Plan</w:t>
            </w:r>
            <w:r>
              <w:rPr>
                <w:color w:val="000000"/>
                <w:sz w:val="40"/>
                <w:szCs w:val="40"/>
                <w:lang w:val="en-US"/>
              </w:rPr>
              <w:t xml:space="preserve"> </w:t>
            </w:r>
            <w:r w:rsidR="00E65338">
              <w:rPr>
                <w:color w:val="000000"/>
                <w:sz w:val="40"/>
                <w:szCs w:val="40"/>
                <w:lang w:val="en-US"/>
              </w:rPr>
              <w:t>o</w:t>
            </w:r>
            <w:r>
              <w:rPr>
                <w:color w:val="000000"/>
                <w:sz w:val="40"/>
                <w:szCs w:val="40"/>
                <w:lang w:val="en-US"/>
              </w:rPr>
              <w:t xml:space="preserve">n </w:t>
            </w:r>
            <w:proofErr w:type="spellStart"/>
            <w:r w:rsidRPr="00827695">
              <w:rPr>
                <w:color w:val="000000"/>
                <w:sz w:val="40"/>
                <w:szCs w:val="40"/>
                <w:lang w:val="en-US"/>
              </w:rPr>
              <w:t>GreenFuel</w:t>
            </w:r>
            <w:proofErr w:type="spellEnd"/>
            <w:r w:rsidRPr="00827695">
              <w:rPr>
                <w:color w:val="000000"/>
                <w:sz w:val="40"/>
                <w:szCs w:val="40"/>
                <w:lang w:val="en-US"/>
              </w:rPr>
              <w:t xml:space="preserve"> Innovations </w:t>
            </w:r>
          </w:p>
        </w:tc>
      </w:tr>
      <w:tr w:rsidR="00827695" w14:paraId="65425538" w14:textId="77777777" w:rsidTr="00827695">
        <w:trPr>
          <w:trHeight w:val="695"/>
        </w:trPr>
        <w:tc>
          <w:tcPr>
            <w:tcW w:w="4249" w:type="dxa"/>
          </w:tcPr>
          <w:p w14:paraId="0F678860" w14:textId="79007032" w:rsidR="00827695" w:rsidRPr="00827695" w:rsidRDefault="00827695" w:rsidP="00827695">
            <w:pPr>
              <w:rPr>
                <w:rFonts w:ascii="Times New Roman" w:hAnsi="Times New Roman" w:cs="Times New Roman"/>
                <w:b/>
                <w:bCs/>
                <w:sz w:val="44"/>
                <w:szCs w:val="44"/>
              </w:rPr>
            </w:pPr>
            <w:r w:rsidRPr="00827695">
              <w:rPr>
                <w:rFonts w:ascii="Times New Roman" w:hAnsi="Times New Roman" w:cs="Times New Roman"/>
                <w:b/>
                <w:bCs/>
                <w:sz w:val="44"/>
                <w:szCs w:val="44"/>
              </w:rPr>
              <w:t>LECTURER</w:t>
            </w:r>
          </w:p>
        </w:tc>
        <w:tc>
          <w:tcPr>
            <w:tcW w:w="350" w:type="dxa"/>
          </w:tcPr>
          <w:p w14:paraId="11E791C3" w14:textId="524F816E" w:rsidR="00827695" w:rsidRDefault="00827695" w:rsidP="00827695">
            <w:pPr>
              <w:pStyle w:val="NormalWeb"/>
              <w:rPr>
                <w:rFonts w:ascii="Arial" w:hAnsi="Arial" w:cs="Arial"/>
                <w:b/>
                <w:bCs/>
                <w:color w:val="000000"/>
                <w:sz w:val="44"/>
                <w:szCs w:val="44"/>
              </w:rPr>
            </w:pPr>
            <w:r w:rsidRPr="00CD2A25">
              <w:rPr>
                <w:b/>
                <w:bCs/>
                <w:color w:val="000000"/>
                <w:sz w:val="40"/>
                <w:szCs w:val="40"/>
              </w:rPr>
              <w:t>:</w:t>
            </w:r>
          </w:p>
        </w:tc>
        <w:tc>
          <w:tcPr>
            <w:tcW w:w="5183" w:type="dxa"/>
          </w:tcPr>
          <w:p w14:paraId="7BCF92DE" w14:textId="3C8E4E8B" w:rsidR="00827695" w:rsidRDefault="00E65338" w:rsidP="00827695">
            <w:pPr>
              <w:pStyle w:val="NormalWeb"/>
              <w:rPr>
                <w:rFonts w:ascii="Arial" w:hAnsi="Arial" w:cs="Arial"/>
                <w:b/>
                <w:bCs/>
                <w:color w:val="000000"/>
                <w:sz w:val="44"/>
                <w:szCs w:val="44"/>
              </w:rPr>
            </w:pPr>
            <w:r w:rsidRPr="00E65338">
              <w:rPr>
                <w:color w:val="000000"/>
                <w:sz w:val="40"/>
                <w:szCs w:val="40"/>
                <w:lang w:val="en-US"/>
              </w:rPr>
              <w:t>Nazia Saeed</w:t>
            </w:r>
          </w:p>
        </w:tc>
      </w:tr>
    </w:tbl>
    <w:p w14:paraId="33B4D503" w14:textId="77777777" w:rsidR="00CD2A25" w:rsidRDefault="00CD2A25" w:rsidP="00CD2A25">
      <w:pPr>
        <w:pStyle w:val="NormalWeb"/>
        <w:rPr>
          <w:rFonts w:ascii="Arial" w:hAnsi="Arial" w:cs="Arial"/>
          <w:b/>
          <w:bCs/>
          <w:color w:val="000000"/>
          <w:sz w:val="44"/>
          <w:szCs w:val="44"/>
        </w:rPr>
      </w:pPr>
    </w:p>
    <w:p w14:paraId="624E0BE4" w14:textId="77777777" w:rsidR="00827695" w:rsidRDefault="00827695" w:rsidP="00CD2A25">
      <w:pPr>
        <w:pStyle w:val="NormalWeb"/>
        <w:rPr>
          <w:rFonts w:ascii="Arial" w:hAnsi="Arial" w:cs="Arial"/>
          <w:b/>
          <w:bCs/>
          <w:color w:val="000000"/>
          <w:sz w:val="44"/>
          <w:szCs w:val="44"/>
        </w:rPr>
      </w:pPr>
    </w:p>
    <w:p w14:paraId="7863A6DA" w14:textId="77777777" w:rsidR="00827695" w:rsidRDefault="00827695" w:rsidP="00CD2A25">
      <w:pPr>
        <w:pStyle w:val="NormalWeb"/>
        <w:rPr>
          <w:rFonts w:ascii="Arial" w:hAnsi="Arial" w:cs="Arial"/>
          <w:b/>
          <w:bCs/>
          <w:color w:val="000000"/>
          <w:sz w:val="44"/>
          <w:szCs w:val="44"/>
        </w:rPr>
      </w:pPr>
    </w:p>
    <w:p w14:paraId="304B98FC" w14:textId="77777777" w:rsidR="00827695" w:rsidRDefault="00827695" w:rsidP="00CD2A25">
      <w:pPr>
        <w:pStyle w:val="NormalWeb"/>
        <w:rPr>
          <w:rFonts w:ascii="Arial" w:hAnsi="Arial" w:cs="Arial"/>
          <w:b/>
          <w:bCs/>
          <w:color w:val="000000"/>
          <w:sz w:val="44"/>
          <w:szCs w:val="44"/>
        </w:rPr>
      </w:pPr>
    </w:p>
    <w:p w14:paraId="1E17D9EA" w14:textId="77777777" w:rsidR="00827695" w:rsidRDefault="00827695" w:rsidP="00CD2A25">
      <w:pPr>
        <w:pStyle w:val="NormalWeb"/>
        <w:rPr>
          <w:rFonts w:ascii="Arial" w:hAnsi="Arial" w:cs="Arial"/>
          <w:b/>
          <w:bCs/>
          <w:color w:val="000000"/>
          <w:sz w:val="44"/>
          <w:szCs w:val="44"/>
        </w:rPr>
      </w:pPr>
    </w:p>
    <w:p w14:paraId="3B5CA46A" w14:textId="796E7F73" w:rsidR="00CD2A25" w:rsidRPr="00CD2A25" w:rsidRDefault="00CD2A25" w:rsidP="00CD2A25">
      <w:pPr>
        <w:pStyle w:val="NormalWeb"/>
        <w:rPr>
          <w:color w:val="000000"/>
          <w:sz w:val="40"/>
          <w:szCs w:val="40"/>
        </w:rPr>
      </w:pPr>
      <w:r w:rsidRPr="00CD2A25">
        <w:rPr>
          <w:b/>
          <w:bCs/>
          <w:color w:val="000000"/>
          <w:sz w:val="40"/>
          <w:szCs w:val="40"/>
        </w:rPr>
        <w:tab/>
      </w:r>
      <w:r w:rsidRPr="00CD2A25">
        <w:rPr>
          <w:b/>
          <w:bCs/>
          <w:color w:val="000000"/>
          <w:sz w:val="40"/>
          <w:szCs w:val="40"/>
        </w:rPr>
        <w:tab/>
      </w:r>
    </w:p>
    <w:p w14:paraId="1BF3F7E2" w14:textId="67587A35" w:rsidR="00CD2A25" w:rsidRPr="00CD2A25" w:rsidRDefault="00CD2A25" w:rsidP="00827695">
      <w:pPr>
        <w:pStyle w:val="NormalWeb"/>
        <w:rPr>
          <w:color w:val="000000"/>
          <w:sz w:val="40"/>
          <w:szCs w:val="40"/>
        </w:rPr>
      </w:pPr>
      <w:r w:rsidRPr="00CD2A25">
        <w:rPr>
          <w:b/>
          <w:bCs/>
          <w:color w:val="000000"/>
          <w:sz w:val="40"/>
          <w:szCs w:val="40"/>
        </w:rPr>
        <w:tab/>
      </w:r>
      <w:r w:rsidRPr="00CD2A25">
        <w:rPr>
          <w:b/>
          <w:bCs/>
          <w:color w:val="000000"/>
          <w:sz w:val="40"/>
          <w:szCs w:val="40"/>
        </w:rPr>
        <w:tab/>
      </w:r>
      <w:r w:rsidRPr="00CD2A25">
        <w:rPr>
          <w:color w:val="000000"/>
          <w:sz w:val="40"/>
          <w:szCs w:val="40"/>
        </w:rPr>
        <w:t xml:space="preserve"> </w:t>
      </w:r>
    </w:p>
    <w:p w14:paraId="3DA9B03D" w14:textId="77777777" w:rsidR="00CC1ABC" w:rsidRPr="00BF1C4D" w:rsidRDefault="00CC1ABC" w:rsidP="00CC1ABC">
      <w:pPr>
        <w:jc w:val="center"/>
        <w:rPr>
          <w:rFonts w:ascii="Times New Roman" w:hAnsi="Times New Roman" w:cs="Times New Roman"/>
          <w:b/>
          <w:bCs/>
          <w:sz w:val="50"/>
          <w:szCs w:val="50"/>
        </w:rPr>
      </w:pPr>
    </w:p>
    <w:p w14:paraId="37B27E9F" w14:textId="77777777" w:rsidR="00CC1ABC" w:rsidRPr="00BF1C4D" w:rsidRDefault="00CC1ABC" w:rsidP="00CC1ABC">
      <w:pPr>
        <w:jc w:val="center"/>
        <w:rPr>
          <w:rFonts w:ascii="Times New Roman" w:hAnsi="Times New Roman" w:cs="Times New Roman"/>
          <w:b/>
          <w:bCs/>
          <w:sz w:val="50"/>
          <w:szCs w:val="50"/>
        </w:rPr>
      </w:pPr>
    </w:p>
    <w:p w14:paraId="2CB4DE10" w14:textId="3F1B78F8" w:rsidR="00745DF6" w:rsidRPr="00BF1C4D" w:rsidRDefault="00745DF6" w:rsidP="00827695">
      <w:pPr>
        <w:rPr>
          <w:rFonts w:ascii="Times New Roman" w:hAnsi="Times New Roman" w:cs="Times New Roman"/>
          <w:b/>
          <w:bCs/>
          <w:sz w:val="30"/>
          <w:szCs w:val="30"/>
        </w:rPr>
      </w:pPr>
    </w:p>
    <w:p w14:paraId="75CCD687" w14:textId="30754C75" w:rsidR="00745DF6" w:rsidRPr="00BF1C4D" w:rsidRDefault="00745DF6" w:rsidP="00B93509">
      <w:pPr>
        <w:spacing w:before="240" w:after="240" w:line="360" w:lineRule="auto"/>
        <w:jc w:val="both"/>
        <w:rPr>
          <w:rFonts w:ascii="Times New Roman" w:hAnsi="Times New Roman" w:cs="Times New Roman"/>
          <w:sz w:val="24"/>
          <w:szCs w:val="24"/>
        </w:rPr>
      </w:pPr>
    </w:p>
    <w:sdt>
      <w:sdtPr>
        <w:rPr>
          <w:rFonts w:asciiTheme="minorHAnsi" w:eastAsiaTheme="minorHAnsi" w:hAnsiTheme="minorHAnsi" w:cstheme="minorBidi"/>
          <w:color w:val="auto"/>
          <w:kern w:val="2"/>
          <w:sz w:val="22"/>
          <w:szCs w:val="22"/>
          <w:lang w:val="en-GB"/>
          <w14:ligatures w14:val="standardContextual"/>
        </w:rPr>
        <w:id w:val="-1663611640"/>
        <w:docPartObj>
          <w:docPartGallery w:val="Table of Contents"/>
          <w:docPartUnique/>
        </w:docPartObj>
      </w:sdtPr>
      <w:sdtEndPr>
        <w:rPr>
          <w:b/>
          <w:bCs/>
          <w:noProof/>
        </w:rPr>
      </w:sdtEndPr>
      <w:sdtContent>
        <w:p w14:paraId="66D05E4C" w14:textId="0548A199" w:rsidR="00D97805" w:rsidRDefault="00D97805" w:rsidP="00CD2A25">
          <w:pPr>
            <w:pStyle w:val="TOCHeading"/>
            <w:spacing w:line="360" w:lineRule="auto"/>
            <w:jc w:val="center"/>
            <w:rPr>
              <w:rFonts w:ascii="Times New Roman" w:hAnsi="Times New Roman" w:cs="Times New Roman"/>
              <w:b/>
              <w:bCs/>
              <w:color w:val="auto"/>
              <w:sz w:val="40"/>
              <w:szCs w:val="40"/>
              <w:u w:val="single"/>
              <w:lang w:val="en-GB"/>
            </w:rPr>
          </w:pPr>
          <w:r w:rsidRPr="00827695">
            <w:rPr>
              <w:rFonts w:ascii="Times New Roman" w:hAnsi="Times New Roman" w:cs="Times New Roman"/>
              <w:b/>
              <w:bCs/>
              <w:color w:val="auto"/>
              <w:sz w:val="40"/>
              <w:szCs w:val="40"/>
              <w:u w:val="single"/>
              <w:lang w:val="en-GB"/>
            </w:rPr>
            <w:t>Table of Contents</w:t>
          </w:r>
        </w:p>
        <w:p w14:paraId="357C40F3" w14:textId="77777777" w:rsidR="00827695" w:rsidRPr="00827695" w:rsidRDefault="00827695" w:rsidP="00827695"/>
        <w:p w14:paraId="74F388DC" w14:textId="1CF39E0F" w:rsidR="00CD2A25" w:rsidRPr="00827695" w:rsidRDefault="00D97805" w:rsidP="00CD2A25">
          <w:pPr>
            <w:pStyle w:val="TOC1"/>
            <w:tabs>
              <w:tab w:val="right" w:leader="dot" w:pos="9016"/>
            </w:tabs>
            <w:spacing w:line="360" w:lineRule="auto"/>
            <w:rPr>
              <w:rFonts w:ascii="Times New Roman" w:eastAsiaTheme="minorEastAsia" w:hAnsi="Times New Roman" w:cs="Times New Roman"/>
              <w:noProof/>
              <w:sz w:val="28"/>
              <w:szCs w:val="28"/>
              <w:lang w:val="en-US"/>
            </w:rPr>
          </w:pPr>
          <w:r w:rsidRPr="00BF1C4D">
            <w:rPr>
              <w:rFonts w:ascii="Times New Roman" w:hAnsi="Times New Roman" w:cs="Times New Roman"/>
              <w:sz w:val="24"/>
              <w:szCs w:val="24"/>
            </w:rPr>
            <w:fldChar w:fldCharType="begin"/>
          </w:r>
          <w:r w:rsidRPr="00BF1C4D">
            <w:rPr>
              <w:rFonts w:ascii="Times New Roman" w:hAnsi="Times New Roman" w:cs="Times New Roman"/>
              <w:sz w:val="24"/>
              <w:szCs w:val="24"/>
            </w:rPr>
            <w:instrText xml:space="preserve"> TOC \o "1-3" \h \z \u </w:instrText>
          </w:r>
          <w:r w:rsidRPr="00BF1C4D">
            <w:rPr>
              <w:rFonts w:ascii="Times New Roman" w:hAnsi="Times New Roman" w:cs="Times New Roman"/>
              <w:sz w:val="24"/>
              <w:szCs w:val="24"/>
            </w:rPr>
            <w:fldChar w:fldCharType="separate"/>
          </w:r>
          <w:hyperlink w:anchor="_Toc149508464" w:history="1">
            <w:r w:rsidR="00CD2A25" w:rsidRPr="00827695">
              <w:rPr>
                <w:rStyle w:val="Hyperlink"/>
                <w:rFonts w:ascii="Times New Roman" w:hAnsi="Times New Roman" w:cs="Times New Roman"/>
                <w:noProof/>
                <w:sz w:val="28"/>
                <w:szCs w:val="28"/>
              </w:rPr>
              <w:t>Executive Summary</w:t>
            </w:r>
            <w:r w:rsidR="00CD2A25" w:rsidRPr="00827695">
              <w:rPr>
                <w:rFonts w:ascii="Times New Roman" w:hAnsi="Times New Roman" w:cs="Times New Roman"/>
                <w:noProof/>
                <w:webHidden/>
                <w:sz w:val="28"/>
                <w:szCs w:val="28"/>
              </w:rPr>
              <w:tab/>
            </w:r>
            <w:r w:rsidR="00CD2A25" w:rsidRPr="00827695">
              <w:rPr>
                <w:rFonts w:ascii="Times New Roman" w:hAnsi="Times New Roman" w:cs="Times New Roman"/>
                <w:noProof/>
                <w:webHidden/>
                <w:sz w:val="28"/>
                <w:szCs w:val="28"/>
              </w:rPr>
              <w:fldChar w:fldCharType="begin"/>
            </w:r>
            <w:r w:rsidR="00CD2A25" w:rsidRPr="00827695">
              <w:rPr>
                <w:rFonts w:ascii="Times New Roman" w:hAnsi="Times New Roman" w:cs="Times New Roman"/>
                <w:noProof/>
                <w:webHidden/>
                <w:sz w:val="28"/>
                <w:szCs w:val="28"/>
              </w:rPr>
              <w:instrText xml:space="preserve"> PAGEREF _Toc149508464 \h </w:instrText>
            </w:r>
            <w:r w:rsidR="00CD2A25" w:rsidRPr="00827695">
              <w:rPr>
                <w:rFonts w:ascii="Times New Roman" w:hAnsi="Times New Roman" w:cs="Times New Roman"/>
                <w:noProof/>
                <w:webHidden/>
                <w:sz w:val="28"/>
                <w:szCs w:val="28"/>
              </w:rPr>
            </w:r>
            <w:r w:rsidR="00CD2A25" w:rsidRPr="00827695">
              <w:rPr>
                <w:rFonts w:ascii="Times New Roman" w:hAnsi="Times New Roman" w:cs="Times New Roman"/>
                <w:noProof/>
                <w:webHidden/>
                <w:sz w:val="28"/>
                <w:szCs w:val="28"/>
              </w:rPr>
              <w:fldChar w:fldCharType="separate"/>
            </w:r>
            <w:r w:rsidR="006448C7">
              <w:rPr>
                <w:rFonts w:ascii="Times New Roman" w:hAnsi="Times New Roman" w:cs="Times New Roman"/>
                <w:noProof/>
                <w:webHidden/>
                <w:sz w:val="28"/>
                <w:szCs w:val="28"/>
              </w:rPr>
              <w:t>3</w:t>
            </w:r>
            <w:r w:rsidR="00CD2A25" w:rsidRPr="00827695">
              <w:rPr>
                <w:rFonts w:ascii="Times New Roman" w:hAnsi="Times New Roman" w:cs="Times New Roman"/>
                <w:noProof/>
                <w:webHidden/>
                <w:sz w:val="28"/>
                <w:szCs w:val="28"/>
              </w:rPr>
              <w:fldChar w:fldCharType="end"/>
            </w:r>
          </w:hyperlink>
        </w:p>
        <w:p w14:paraId="3DD64FDD" w14:textId="5A6C58F7" w:rsidR="00CD2A25" w:rsidRPr="00827695" w:rsidRDefault="00000000" w:rsidP="00CD2A25">
          <w:pPr>
            <w:pStyle w:val="TOC1"/>
            <w:tabs>
              <w:tab w:val="right" w:leader="dot" w:pos="9016"/>
            </w:tabs>
            <w:spacing w:line="360" w:lineRule="auto"/>
            <w:rPr>
              <w:rFonts w:ascii="Times New Roman" w:eastAsiaTheme="minorEastAsia" w:hAnsi="Times New Roman" w:cs="Times New Roman"/>
              <w:noProof/>
              <w:sz w:val="28"/>
              <w:szCs w:val="28"/>
              <w:lang w:val="en-US"/>
            </w:rPr>
          </w:pPr>
          <w:hyperlink w:anchor="_Toc149508465" w:history="1">
            <w:r w:rsidR="00CD2A25" w:rsidRPr="00827695">
              <w:rPr>
                <w:rStyle w:val="Hyperlink"/>
                <w:rFonts w:ascii="Times New Roman" w:hAnsi="Times New Roman" w:cs="Times New Roman"/>
                <w:noProof/>
                <w:sz w:val="28"/>
                <w:szCs w:val="28"/>
              </w:rPr>
              <w:t>Business Idea Overview for GreenFuel Innovations</w:t>
            </w:r>
            <w:r w:rsidR="00CD2A25" w:rsidRPr="00827695">
              <w:rPr>
                <w:rFonts w:ascii="Times New Roman" w:hAnsi="Times New Roman" w:cs="Times New Roman"/>
                <w:noProof/>
                <w:webHidden/>
                <w:sz w:val="28"/>
                <w:szCs w:val="28"/>
              </w:rPr>
              <w:tab/>
            </w:r>
            <w:r w:rsidR="00CD2A25" w:rsidRPr="00827695">
              <w:rPr>
                <w:rFonts w:ascii="Times New Roman" w:hAnsi="Times New Roman" w:cs="Times New Roman"/>
                <w:noProof/>
                <w:webHidden/>
                <w:sz w:val="28"/>
                <w:szCs w:val="28"/>
              </w:rPr>
              <w:fldChar w:fldCharType="begin"/>
            </w:r>
            <w:r w:rsidR="00CD2A25" w:rsidRPr="00827695">
              <w:rPr>
                <w:rFonts w:ascii="Times New Roman" w:hAnsi="Times New Roman" w:cs="Times New Roman"/>
                <w:noProof/>
                <w:webHidden/>
                <w:sz w:val="28"/>
                <w:szCs w:val="28"/>
              </w:rPr>
              <w:instrText xml:space="preserve"> PAGEREF _Toc149508465 \h </w:instrText>
            </w:r>
            <w:r w:rsidR="00CD2A25" w:rsidRPr="00827695">
              <w:rPr>
                <w:rFonts w:ascii="Times New Roman" w:hAnsi="Times New Roman" w:cs="Times New Roman"/>
                <w:noProof/>
                <w:webHidden/>
                <w:sz w:val="28"/>
                <w:szCs w:val="28"/>
              </w:rPr>
            </w:r>
            <w:r w:rsidR="00CD2A25" w:rsidRPr="00827695">
              <w:rPr>
                <w:rFonts w:ascii="Times New Roman" w:hAnsi="Times New Roman" w:cs="Times New Roman"/>
                <w:noProof/>
                <w:webHidden/>
                <w:sz w:val="28"/>
                <w:szCs w:val="28"/>
              </w:rPr>
              <w:fldChar w:fldCharType="separate"/>
            </w:r>
            <w:r w:rsidR="006448C7">
              <w:rPr>
                <w:rFonts w:ascii="Times New Roman" w:hAnsi="Times New Roman" w:cs="Times New Roman"/>
                <w:noProof/>
                <w:webHidden/>
                <w:sz w:val="28"/>
                <w:szCs w:val="28"/>
              </w:rPr>
              <w:t>4</w:t>
            </w:r>
            <w:r w:rsidR="00CD2A25" w:rsidRPr="00827695">
              <w:rPr>
                <w:rFonts w:ascii="Times New Roman" w:hAnsi="Times New Roman" w:cs="Times New Roman"/>
                <w:noProof/>
                <w:webHidden/>
                <w:sz w:val="28"/>
                <w:szCs w:val="28"/>
              </w:rPr>
              <w:fldChar w:fldCharType="end"/>
            </w:r>
          </w:hyperlink>
        </w:p>
        <w:p w14:paraId="61C2B982" w14:textId="10A00478" w:rsidR="00CD2A25" w:rsidRPr="00827695" w:rsidRDefault="00000000" w:rsidP="00CD2A25">
          <w:pPr>
            <w:pStyle w:val="TOC2"/>
            <w:tabs>
              <w:tab w:val="right" w:leader="dot" w:pos="9016"/>
            </w:tabs>
            <w:spacing w:line="360" w:lineRule="auto"/>
            <w:rPr>
              <w:rFonts w:ascii="Times New Roman" w:eastAsiaTheme="minorEastAsia" w:hAnsi="Times New Roman" w:cs="Times New Roman"/>
              <w:noProof/>
              <w:sz w:val="28"/>
              <w:szCs w:val="28"/>
              <w:lang w:val="en-US"/>
            </w:rPr>
          </w:pPr>
          <w:hyperlink w:anchor="_Toc149508466" w:history="1">
            <w:r w:rsidR="00CD2A25" w:rsidRPr="00827695">
              <w:rPr>
                <w:rStyle w:val="Hyperlink"/>
                <w:rFonts w:ascii="Times New Roman" w:hAnsi="Times New Roman" w:cs="Times New Roman"/>
                <w:noProof/>
                <w:sz w:val="28"/>
                <w:szCs w:val="28"/>
              </w:rPr>
              <w:t>Market Gap and Business Justification for GreenFuel Innovations</w:t>
            </w:r>
            <w:r w:rsidR="00CD2A25" w:rsidRPr="00827695">
              <w:rPr>
                <w:rFonts w:ascii="Times New Roman" w:hAnsi="Times New Roman" w:cs="Times New Roman"/>
                <w:noProof/>
                <w:webHidden/>
                <w:sz w:val="28"/>
                <w:szCs w:val="28"/>
              </w:rPr>
              <w:tab/>
            </w:r>
            <w:r w:rsidR="00CD2A25" w:rsidRPr="00827695">
              <w:rPr>
                <w:rFonts w:ascii="Times New Roman" w:hAnsi="Times New Roman" w:cs="Times New Roman"/>
                <w:noProof/>
                <w:webHidden/>
                <w:sz w:val="28"/>
                <w:szCs w:val="28"/>
              </w:rPr>
              <w:fldChar w:fldCharType="begin"/>
            </w:r>
            <w:r w:rsidR="00CD2A25" w:rsidRPr="00827695">
              <w:rPr>
                <w:rFonts w:ascii="Times New Roman" w:hAnsi="Times New Roman" w:cs="Times New Roman"/>
                <w:noProof/>
                <w:webHidden/>
                <w:sz w:val="28"/>
                <w:szCs w:val="28"/>
              </w:rPr>
              <w:instrText xml:space="preserve"> PAGEREF _Toc149508466 \h </w:instrText>
            </w:r>
            <w:r w:rsidR="00CD2A25" w:rsidRPr="00827695">
              <w:rPr>
                <w:rFonts w:ascii="Times New Roman" w:hAnsi="Times New Roman" w:cs="Times New Roman"/>
                <w:noProof/>
                <w:webHidden/>
                <w:sz w:val="28"/>
                <w:szCs w:val="28"/>
              </w:rPr>
            </w:r>
            <w:r w:rsidR="00CD2A25" w:rsidRPr="00827695">
              <w:rPr>
                <w:rFonts w:ascii="Times New Roman" w:hAnsi="Times New Roman" w:cs="Times New Roman"/>
                <w:noProof/>
                <w:webHidden/>
                <w:sz w:val="28"/>
                <w:szCs w:val="28"/>
              </w:rPr>
              <w:fldChar w:fldCharType="separate"/>
            </w:r>
            <w:r w:rsidR="006448C7">
              <w:rPr>
                <w:rFonts w:ascii="Times New Roman" w:hAnsi="Times New Roman" w:cs="Times New Roman"/>
                <w:noProof/>
                <w:webHidden/>
                <w:sz w:val="28"/>
                <w:szCs w:val="28"/>
              </w:rPr>
              <w:t>5</w:t>
            </w:r>
            <w:r w:rsidR="00CD2A25" w:rsidRPr="00827695">
              <w:rPr>
                <w:rFonts w:ascii="Times New Roman" w:hAnsi="Times New Roman" w:cs="Times New Roman"/>
                <w:noProof/>
                <w:webHidden/>
                <w:sz w:val="28"/>
                <w:szCs w:val="28"/>
              </w:rPr>
              <w:fldChar w:fldCharType="end"/>
            </w:r>
          </w:hyperlink>
        </w:p>
        <w:p w14:paraId="0653A378" w14:textId="1B62B550" w:rsidR="00CD2A25" w:rsidRPr="00827695" w:rsidRDefault="00000000" w:rsidP="00CD2A25">
          <w:pPr>
            <w:pStyle w:val="TOC2"/>
            <w:tabs>
              <w:tab w:val="right" w:leader="dot" w:pos="9016"/>
            </w:tabs>
            <w:spacing w:line="360" w:lineRule="auto"/>
            <w:rPr>
              <w:rFonts w:ascii="Times New Roman" w:eastAsiaTheme="minorEastAsia" w:hAnsi="Times New Roman" w:cs="Times New Roman"/>
              <w:noProof/>
              <w:sz w:val="28"/>
              <w:szCs w:val="28"/>
              <w:lang w:val="en-US"/>
            </w:rPr>
          </w:pPr>
          <w:hyperlink w:anchor="_Toc149508467" w:history="1">
            <w:r w:rsidR="00CD2A25" w:rsidRPr="00827695">
              <w:rPr>
                <w:rStyle w:val="Hyperlink"/>
                <w:rFonts w:ascii="Times New Roman" w:hAnsi="Times New Roman" w:cs="Times New Roman"/>
                <w:noProof/>
                <w:sz w:val="28"/>
                <w:szCs w:val="28"/>
              </w:rPr>
              <w:t>Proposed Location and Legal Entity for GreenFuel Innovations</w:t>
            </w:r>
            <w:r w:rsidR="00CD2A25" w:rsidRPr="00827695">
              <w:rPr>
                <w:rFonts w:ascii="Times New Roman" w:hAnsi="Times New Roman" w:cs="Times New Roman"/>
                <w:noProof/>
                <w:webHidden/>
                <w:sz w:val="28"/>
                <w:szCs w:val="28"/>
              </w:rPr>
              <w:tab/>
            </w:r>
            <w:r w:rsidR="00CD2A25" w:rsidRPr="00827695">
              <w:rPr>
                <w:rFonts w:ascii="Times New Roman" w:hAnsi="Times New Roman" w:cs="Times New Roman"/>
                <w:noProof/>
                <w:webHidden/>
                <w:sz w:val="28"/>
                <w:szCs w:val="28"/>
              </w:rPr>
              <w:fldChar w:fldCharType="begin"/>
            </w:r>
            <w:r w:rsidR="00CD2A25" w:rsidRPr="00827695">
              <w:rPr>
                <w:rFonts w:ascii="Times New Roman" w:hAnsi="Times New Roman" w:cs="Times New Roman"/>
                <w:noProof/>
                <w:webHidden/>
                <w:sz w:val="28"/>
                <w:szCs w:val="28"/>
              </w:rPr>
              <w:instrText xml:space="preserve"> PAGEREF _Toc149508467 \h </w:instrText>
            </w:r>
            <w:r w:rsidR="00CD2A25" w:rsidRPr="00827695">
              <w:rPr>
                <w:rFonts w:ascii="Times New Roman" w:hAnsi="Times New Roman" w:cs="Times New Roman"/>
                <w:noProof/>
                <w:webHidden/>
                <w:sz w:val="28"/>
                <w:szCs w:val="28"/>
              </w:rPr>
            </w:r>
            <w:r w:rsidR="00CD2A25" w:rsidRPr="00827695">
              <w:rPr>
                <w:rFonts w:ascii="Times New Roman" w:hAnsi="Times New Roman" w:cs="Times New Roman"/>
                <w:noProof/>
                <w:webHidden/>
                <w:sz w:val="28"/>
                <w:szCs w:val="28"/>
              </w:rPr>
              <w:fldChar w:fldCharType="separate"/>
            </w:r>
            <w:r w:rsidR="006448C7">
              <w:rPr>
                <w:rFonts w:ascii="Times New Roman" w:hAnsi="Times New Roman" w:cs="Times New Roman"/>
                <w:noProof/>
                <w:webHidden/>
                <w:sz w:val="28"/>
                <w:szCs w:val="28"/>
              </w:rPr>
              <w:t>6</w:t>
            </w:r>
            <w:r w:rsidR="00CD2A25" w:rsidRPr="00827695">
              <w:rPr>
                <w:rFonts w:ascii="Times New Roman" w:hAnsi="Times New Roman" w:cs="Times New Roman"/>
                <w:noProof/>
                <w:webHidden/>
                <w:sz w:val="28"/>
                <w:szCs w:val="28"/>
              </w:rPr>
              <w:fldChar w:fldCharType="end"/>
            </w:r>
          </w:hyperlink>
        </w:p>
        <w:p w14:paraId="51B2F401" w14:textId="70736BE2" w:rsidR="00CD2A25" w:rsidRPr="00827695" w:rsidRDefault="00000000" w:rsidP="00CD2A25">
          <w:pPr>
            <w:pStyle w:val="TOC2"/>
            <w:tabs>
              <w:tab w:val="right" w:leader="dot" w:pos="9016"/>
            </w:tabs>
            <w:spacing w:line="360" w:lineRule="auto"/>
            <w:rPr>
              <w:rFonts w:ascii="Times New Roman" w:eastAsiaTheme="minorEastAsia" w:hAnsi="Times New Roman" w:cs="Times New Roman"/>
              <w:noProof/>
              <w:sz w:val="28"/>
              <w:szCs w:val="28"/>
              <w:lang w:val="en-US"/>
            </w:rPr>
          </w:pPr>
          <w:hyperlink w:anchor="_Toc149508468" w:history="1">
            <w:r w:rsidR="00CD2A25" w:rsidRPr="00827695">
              <w:rPr>
                <w:rStyle w:val="Hyperlink"/>
                <w:rFonts w:ascii="Times New Roman" w:hAnsi="Times New Roman" w:cs="Times New Roman"/>
                <w:noProof/>
                <w:sz w:val="28"/>
                <w:szCs w:val="28"/>
              </w:rPr>
              <w:t>SWOT Analysis for GreenFuel Innovations</w:t>
            </w:r>
            <w:r w:rsidR="00CD2A25" w:rsidRPr="00827695">
              <w:rPr>
                <w:rFonts w:ascii="Times New Roman" w:hAnsi="Times New Roman" w:cs="Times New Roman"/>
                <w:noProof/>
                <w:webHidden/>
                <w:sz w:val="28"/>
                <w:szCs w:val="28"/>
              </w:rPr>
              <w:tab/>
            </w:r>
            <w:r w:rsidR="00CD2A25" w:rsidRPr="00827695">
              <w:rPr>
                <w:rFonts w:ascii="Times New Roman" w:hAnsi="Times New Roman" w:cs="Times New Roman"/>
                <w:noProof/>
                <w:webHidden/>
                <w:sz w:val="28"/>
                <w:szCs w:val="28"/>
              </w:rPr>
              <w:fldChar w:fldCharType="begin"/>
            </w:r>
            <w:r w:rsidR="00CD2A25" w:rsidRPr="00827695">
              <w:rPr>
                <w:rFonts w:ascii="Times New Roman" w:hAnsi="Times New Roman" w:cs="Times New Roman"/>
                <w:noProof/>
                <w:webHidden/>
                <w:sz w:val="28"/>
                <w:szCs w:val="28"/>
              </w:rPr>
              <w:instrText xml:space="preserve"> PAGEREF _Toc149508468 \h </w:instrText>
            </w:r>
            <w:r w:rsidR="00CD2A25" w:rsidRPr="00827695">
              <w:rPr>
                <w:rFonts w:ascii="Times New Roman" w:hAnsi="Times New Roman" w:cs="Times New Roman"/>
                <w:noProof/>
                <w:webHidden/>
                <w:sz w:val="28"/>
                <w:szCs w:val="28"/>
              </w:rPr>
            </w:r>
            <w:r w:rsidR="00CD2A25" w:rsidRPr="00827695">
              <w:rPr>
                <w:rFonts w:ascii="Times New Roman" w:hAnsi="Times New Roman" w:cs="Times New Roman"/>
                <w:noProof/>
                <w:webHidden/>
                <w:sz w:val="28"/>
                <w:szCs w:val="28"/>
              </w:rPr>
              <w:fldChar w:fldCharType="separate"/>
            </w:r>
            <w:r w:rsidR="006448C7">
              <w:rPr>
                <w:rFonts w:ascii="Times New Roman" w:hAnsi="Times New Roman" w:cs="Times New Roman"/>
                <w:noProof/>
                <w:webHidden/>
                <w:sz w:val="28"/>
                <w:szCs w:val="28"/>
              </w:rPr>
              <w:t>8</w:t>
            </w:r>
            <w:r w:rsidR="00CD2A25" w:rsidRPr="00827695">
              <w:rPr>
                <w:rFonts w:ascii="Times New Roman" w:hAnsi="Times New Roman" w:cs="Times New Roman"/>
                <w:noProof/>
                <w:webHidden/>
                <w:sz w:val="28"/>
                <w:szCs w:val="28"/>
              </w:rPr>
              <w:fldChar w:fldCharType="end"/>
            </w:r>
          </w:hyperlink>
        </w:p>
        <w:p w14:paraId="5947BA28" w14:textId="656F5016" w:rsidR="00CD2A25" w:rsidRPr="00827695" w:rsidRDefault="00000000" w:rsidP="00CD2A25">
          <w:pPr>
            <w:pStyle w:val="TOC2"/>
            <w:tabs>
              <w:tab w:val="right" w:leader="dot" w:pos="9016"/>
            </w:tabs>
            <w:spacing w:line="360" w:lineRule="auto"/>
            <w:rPr>
              <w:rFonts w:ascii="Times New Roman" w:eastAsiaTheme="minorEastAsia" w:hAnsi="Times New Roman" w:cs="Times New Roman"/>
              <w:noProof/>
              <w:sz w:val="28"/>
              <w:szCs w:val="28"/>
              <w:lang w:val="en-US"/>
            </w:rPr>
          </w:pPr>
          <w:hyperlink w:anchor="_Toc149508469" w:history="1">
            <w:r w:rsidR="00CD2A25" w:rsidRPr="00827695">
              <w:rPr>
                <w:rStyle w:val="Hyperlink"/>
                <w:rFonts w:ascii="Times New Roman" w:hAnsi="Times New Roman" w:cs="Times New Roman"/>
                <w:noProof/>
                <w:sz w:val="28"/>
                <w:szCs w:val="28"/>
              </w:rPr>
              <w:t>Target Market and Strategies for GreenFuel Innovations</w:t>
            </w:r>
            <w:r w:rsidR="00CD2A25" w:rsidRPr="00827695">
              <w:rPr>
                <w:rFonts w:ascii="Times New Roman" w:hAnsi="Times New Roman" w:cs="Times New Roman"/>
                <w:noProof/>
                <w:webHidden/>
                <w:sz w:val="28"/>
                <w:szCs w:val="28"/>
              </w:rPr>
              <w:tab/>
            </w:r>
            <w:r w:rsidR="00CD2A25" w:rsidRPr="00827695">
              <w:rPr>
                <w:rFonts w:ascii="Times New Roman" w:hAnsi="Times New Roman" w:cs="Times New Roman"/>
                <w:noProof/>
                <w:webHidden/>
                <w:sz w:val="28"/>
                <w:szCs w:val="28"/>
              </w:rPr>
              <w:fldChar w:fldCharType="begin"/>
            </w:r>
            <w:r w:rsidR="00CD2A25" w:rsidRPr="00827695">
              <w:rPr>
                <w:rFonts w:ascii="Times New Roman" w:hAnsi="Times New Roman" w:cs="Times New Roman"/>
                <w:noProof/>
                <w:webHidden/>
                <w:sz w:val="28"/>
                <w:szCs w:val="28"/>
              </w:rPr>
              <w:instrText xml:space="preserve"> PAGEREF _Toc149508469 \h </w:instrText>
            </w:r>
            <w:r w:rsidR="00CD2A25" w:rsidRPr="00827695">
              <w:rPr>
                <w:rFonts w:ascii="Times New Roman" w:hAnsi="Times New Roman" w:cs="Times New Roman"/>
                <w:noProof/>
                <w:webHidden/>
                <w:sz w:val="28"/>
                <w:szCs w:val="28"/>
              </w:rPr>
            </w:r>
            <w:r w:rsidR="00CD2A25" w:rsidRPr="00827695">
              <w:rPr>
                <w:rFonts w:ascii="Times New Roman" w:hAnsi="Times New Roman" w:cs="Times New Roman"/>
                <w:noProof/>
                <w:webHidden/>
                <w:sz w:val="28"/>
                <w:szCs w:val="28"/>
              </w:rPr>
              <w:fldChar w:fldCharType="separate"/>
            </w:r>
            <w:r w:rsidR="006448C7">
              <w:rPr>
                <w:rFonts w:ascii="Times New Roman" w:hAnsi="Times New Roman" w:cs="Times New Roman"/>
                <w:noProof/>
                <w:webHidden/>
                <w:sz w:val="28"/>
                <w:szCs w:val="28"/>
              </w:rPr>
              <w:t>10</w:t>
            </w:r>
            <w:r w:rsidR="00CD2A25" w:rsidRPr="00827695">
              <w:rPr>
                <w:rFonts w:ascii="Times New Roman" w:hAnsi="Times New Roman" w:cs="Times New Roman"/>
                <w:noProof/>
                <w:webHidden/>
                <w:sz w:val="28"/>
                <w:szCs w:val="28"/>
              </w:rPr>
              <w:fldChar w:fldCharType="end"/>
            </w:r>
          </w:hyperlink>
        </w:p>
        <w:p w14:paraId="2FBD6AAC" w14:textId="601EB1E7" w:rsidR="00CD2A25" w:rsidRPr="00827695" w:rsidRDefault="00000000" w:rsidP="00CD2A25">
          <w:pPr>
            <w:pStyle w:val="TOC2"/>
            <w:tabs>
              <w:tab w:val="right" w:leader="dot" w:pos="9016"/>
            </w:tabs>
            <w:spacing w:line="360" w:lineRule="auto"/>
            <w:rPr>
              <w:rFonts w:ascii="Times New Roman" w:eastAsiaTheme="minorEastAsia" w:hAnsi="Times New Roman" w:cs="Times New Roman"/>
              <w:noProof/>
              <w:sz w:val="28"/>
              <w:szCs w:val="28"/>
              <w:lang w:val="en-US"/>
            </w:rPr>
          </w:pPr>
          <w:hyperlink w:anchor="_Toc149508470" w:history="1">
            <w:r w:rsidR="00CD2A25" w:rsidRPr="00827695">
              <w:rPr>
                <w:rStyle w:val="Hyperlink"/>
                <w:rFonts w:ascii="Times New Roman" w:hAnsi="Times New Roman" w:cs="Times New Roman"/>
                <w:noProof/>
                <w:sz w:val="28"/>
                <w:szCs w:val="28"/>
              </w:rPr>
              <w:t>Budgeting &amp; Financial Plan for GreenFuel Innovations</w:t>
            </w:r>
            <w:r w:rsidR="00CD2A25" w:rsidRPr="00827695">
              <w:rPr>
                <w:rFonts w:ascii="Times New Roman" w:hAnsi="Times New Roman" w:cs="Times New Roman"/>
                <w:noProof/>
                <w:webHidden/>
                <w:sz w:val="28"/>
                <w:szCs w:val="28"/>
              </w:rPr>
              <w:tab/>
            </w:r>
            <w:r w:rsidR="00CD2A25" w:rsidRPr="00827695">
              <w:rPr>
                <w:rFonts w:ascii="Times New Roman" w:hAnsi="Times New Roman" w:cs="Times New Roman"/>
                <w:noProof/>
                <w:webHidden/>
                <w:sz w:val="28"/>
                <w:szCs w:val="28"/>
              </w:rPr>
              <w:fldChar w:fldCharType="begin"/>
            </w:r>
            <w:r w:rsidR="00CD2A25" w:rsidRPr="00827695">
              <w:rPr>
                <w:rFonts w:ascii="Times New Roman" w:hAnsi="Times New Roman" w:cs="Times New Roman"/>
                <w:noProof/>
                <w:webHidden/>
                <w:sz w:val="28"/>
                <w:szCs w:val="28"/>
              </w:rPr>
              <w:instrText xml:space="preserve"> PAGEREF _Toc149508470 \h </w:instrText>
            </w:r>
            <w:r w:rsidR="00CD2A25" w:rsidRPr="00827695">
              <w:rPr>
                <w:rFonts w:ascii="Times New Roman" w:hAnsi="Times New Roman" w:cs="Times New Roman"/>
                <w:noProof/>
                <w:webHidden/>
                <w:sz w:val="28"/>
                <w:szCs w:val="28"/>
              </w:rPr>
            </w:r>
            <w:r w:rsidR="00CD2A25" w:rsidRPr="00827695">
              <w:rPr>
                <w:rFonts w:ascii="Times New Roman" w:hAnsi="Times New Roman" w:cs="Times New Roman"/>
                <w:noProof/>
                <w:webHidden/>
                <w:sz w:val="28"/>
                <w:szCs w:val="28"/>
              </w:rPr>
              <w:fldChar w:fldCharType="separate"/>
            </w:r>
            <w:r w:rsidR="006448C7">
              <w:rPr>
                <w:rFonts w:ascii="Times New Roman" w:hAnsi="Times New Roman" w:cs="Times New Roman"/>
                <w:noProof/>
                <w:webHidden/>
                <w:sz w:val="28"/>
                <w:szCs w:val="28"/>
              </w:rPr>
              <w:t>12</w:t>
            </w:r>
            <w:r w:rsidR="00CD2A25" w:rsidRPr="00827695">
              <w:rPr>
                <w:rFonts w:ascii="Times New Roman" w:hAnsi="Times New Roman" w:cs="Times New Roman"/>
                <w:noProof/>
                <w:webHidden/>
                <w:sz w:val="28"/>
                <w:szCs w:val="28"/>
              </w:rPr>
              <w:fldChar w:fldCharType="end"/>
            </w:r>
          </w:hyperlink>
        </w:p>
        <w:p w14:paraId="10B20FAB" w14:textId="2438BA1A" w:rsidR="00CD2A25" w:rsidRPr="00827695" w:rsidRDefault="00000000" w:rsidP="00CD2A25">
          <w:pPr>
            <w:pStyle w:val="TOC1"/>
            <w:tabs>
              <w:tab w:val="right" w:leader="dot" w:pos="9016"/>
            </w:tabs>
            <w:spacing w:line="360" w:lineRule="auto"/>
            <w:rPr>
              <w:rFonts w:ascii="Times New Roman" w:eastAsiaTheme="minorEastAsia" w:hAnsi="Times New Roman" w:cs="Times New Roman"/>
              <w:noProof/>
              <w:sz w:val="28"/>
              <w:szCs w:val="28"/>
              <w:lang w:val="en-US"/>
            </w:rPr>
          </w:pPr>
          <w:hyperlink w:anchor="_Toc149508471" w:history="1">
            <w:r w:rsidR="00CD2A25" w:rsidRPr="00827695">
              <w:rPr>
                <w:rStyle w:val="Hyperlink"/>
                <w:rFonts w:ascii="Times New Roman" w:hAnsi="Times New Roman" w:cs="Times New Roman"/>
                <w:noProof/>
                <w:sz w:val="28"/>
                <w:szCs w:val="28"/>
              </w:rPr>
              <w:t>Conclusion</w:t>
            </w:r>
            <w:r w:rsidR="00CD2A25" w:rsidRPr="00827695">
              <w:rPr>
                <w:rFonts w:ascii="Times New Roman" w:hAnsi="Times New Roman" w:cs="Times New Roman"/>
                <w:noProof/>
                <w:webHidden/>
                <w:sz w:val="28"/>
                <w:szCs w:val="28"/>
              </w:rPr>
              <w:tab/>
            </w:r>
            <w:r w:rsidR="00CD2A25" w:rsidRPr="00827695">
              <w:rPr>
                <w:rFonts w:ascii="Times New Roman" w:hAnsi="Times New Roman" w:cs="Times New Roman"/>
                <w:noProof/>
                <w:webHidden/>
                <w:sz w:val="28"/>
                <w:szCs w:val="28"/>
              </w:rPr>
              <w:fldChar w:fldCharType="begin"/>
            </w:r>
            <w:r w:rsidR="00CD2A25" w:rsidRPr="00827695">
              <w:rPr>
                <w:rFonts w:ascii="Times New Roman" w:hAnsi="Times New Roman" w:cs="Times New Roman"/>
                <w:noProof/>
                <w:webHidden/>
                <w:sz w:val="28"/>
                <w:szCs w:val="28"/>
              </w:rPr>
              <w:instrText xml:space="preserve"> PAGEREF _Toc149508471 \h </w:instrText>
            </w:r>
            <w:r w:rsidR="00CD2A25" w:rsidRPr="00827695">
              <w:rPr>
                <w:rFonts w:ascii="Times New Roman" w:hAnsi="Times New Roman" w:cs="Times New Roman"/>
                <w:noProof/>
                <w:webHidden/>
                <w:sz w:val="28"/>
                <w:szCs w:val="28"/>
              </w:rPr>
            </w:r>
            <w:r w:rsidR="00CD2A25" w:rsidRPr="00827695">
              <w:rPr>
                <w:rFonts w:ascii="Times New Roman" w:hAnsi="Times New Roman" w:cs="Times New Roman"/>
                <w:noProof/>
                <w:webHidden/>
                <w:sz w:val="28"/>
                <w:szCs w:val="28"/>
              </w:rPr>
              <w:fldChar w:fldCharType="separate"/>
            </w:r>
            <w:r w:rsidR="006448C7">
              <w:rPr>
                <w:rFonts w:ascii="Times New Roman" w:hAnsi="Times New Roman" w:cs="Times New Roman"/>
                <w:noProof/>
                <w:webHidden/>
                <w:sz w:val="28"/>
                <w:szCs w:val="28"/>
              </w:rPr>
              <w:t>14</w:t>
            </w:r>
            <w:r w:rsidR="00CD2A25" w:rsidRPr="00827695">
              <w:rPr>
                <w:rFonts w:ascii="Times New Roman" w:hAnsi="Times New Roman" w:cs="Times New Roman"/>
                <w:noProof/>
                <w:webHidden/>
                <w:sz w:val="28"/>
                <w:szCs w:val="28"/>
              </w:rPr>
              <w:fldChar w:fldCharType="end"/>
            </w:r>
          </w:hyperlink>
        </w:p>
        <w:p w14:paraId="1A0FDC07" w14:textId="664AD6B5" w:rsidR="00CD2A25" w:rsidRPr="00CD2A25" w:rsidRDefault="00000000" w:rsidP="00CD2A25">
          <w:pPr>
            <w:pStyle w:val="TOC1"/>
            <w:tabs>
              <w:tab w:val="right" w:leader="dot" w:pos="9016"/>
            </w:tabs>
            <w:spacing w:line="360" w:lineRule="auto"/>
            <w:rPr>
              <w:rFonts w:ascii="Times New Roman" w:eastAsiaTheme="minorEastAsia" w:hAnsi="Times New Roman" w:cs="Times New Roman"/>
              <w:noProof/>
              <w:sz w:val="24"/>
              <w:szCs w:val="24"/>
              <w:lang w:val="en-US"/>
            </w:rPr>
          </w:pPr>
          <w:hyperlink w:anchor="_Toc149508472" w:history="1">
            <w:r w:rsidR="00CD2A25" w:rsidRPr="00827695">
              <w:rPr>
                <w:rStyle w:val="Hyperlink"/>
                <w:rFonts w:ascii="Times New Roman" w:hAnsi="Times New Roman" w:cs="Times New Roman"/>
                <w:noProof/>
                <w:sz w:val="28"/>
                <w:szCs w:val="28"/>
              </w:rPr>
              <w:t>References</w:t>
            </w:r>
            <w:r w:rsidR="00CD2A25" w:rsidRPr="00827695">
              <w:rPr>
                <w:rFonts w:ascii="Times New Roman" w:hAnsi="Times New Roman" w:cs="Times New Roman"/>
                <w:noProof/>
                <w:webHidden/>
                <w:sz w:val="28"/>
                <w:szCs w:val="28"/>
              </w:rPr>
              <w:tab/>
            </w:r>
            <w:r w:rsidR="00CD2A25" w:rsidRPr="00827695">
              <w:rPr>
                <w:rFonts w:ascii="Times New Roman" w:hAnsi="Times New Roman" w:cs="Times New Roman"/>
                <w:noProof/>
                <w:webHidden/>
                <w:sz w:val="28"/>
                <w:szCs w:val="28"/>
              </w:rPr>
              <w:fldChar w:fldCharType="begin"/>
            </w:r>
            <w:r w:rsidR="00CD2A25" w:rsidRPr="00827695">
              <w:rPr>
                <w:rFonts w:ascii="Times New Roman" w:hAnsi="Times New Roman" w:cs="Times New Roman"/>
                <w:noProof/>
                <w:webHidden/>
                <w:sz w:val="28"/>
                <w:szCs w:val="28"/>
              </w:rPr>
              <w:instrText xml:space="preserve"> PAGEREF _Toc149508472 \h </w:instrText>
            </w:r>
            <w:r w:rsidR="00CD2A25" w:rsidRPr="00827695">
              <w:rPr>
                <w:rFonts w:ascii="Times New Roman" w:hAnsi="Times New Roman" w:cs="Times New Roman"/>
                <w:noProof/>
                <w:webHidden/>
                <w:sz w:val="28"/>
                <w:szCs w:val="28"/>
              </w:rPr>
            </w:r>
            <w:r w:rsidR="00CD2A25" w:rsidRPr="00827695">
              <w:rPr>
                <w:rFonts w:ascii="Times New Roman" w:hAnsi="Times New Roman" w:cs="Times New Roman"/>
                <w:noProof/>
                <w:webHidden/>
                <w:sz w:val="28"/>
                <w:szCs w:val="28"/>
              </w:rPr>
              <w:fldChar w:fldCharType="separate"/>
            </w:r>
            <w:r w:rsidR="006448C7">
              <w:rPr>
                <w:rFonts w:ascii="Times New Roman" w:hAnsi="Times New Roman" w:cs="Times New Roman"/>
                <w:noProof/>
                <w:webHidden/>
                <w:sz w:val="28"/>
                <w:szCs w:val="28"/>
              </w:rPr>
              <w:t>15</w:t>
            </w:r>
            <w:r w:rsidR="00CD2A25" w:rsidRPr="00827695">
              <w:rPr>
                <w:rFonts w:ascii="Times New Roman" w:hAnsi="Times New Roman" w:cs="Times New Roman"/>
                <w:noProof/>
                <w:webHidden/>
                <w:sz w:val="28"/>
                <w:szCs w:val="28"/>
              </w:rPr>
              <w:fldChar w:fldCharType="end"/>
            </w:r>
          </w:hyperlink>
        </w:p>
        <w:p w14:paraId="62BE6B3D" w14:textId="6D78C844" w:rsidR="00D97805" w:rsidRPr="00BF1C4D" w:rsidRDefault="00D97805" w:rsidP="00CD2A25">
          <w:pPr>
            <w:spacing w:line="360" w:lineRule="auto"/>
            <w:jc w:val="both"/>
          </w:pPr>
          <w:r w:rsidRPr="00BF1C4D">
            <w:rPr>
              <w:rFonts w:ascii="Times New Roman" w:hAnsi="Times New Roman" w:cs="Times New Roman"/>
              <w:b/>
              <w:bCs/>
              <w:noProof/>
              <w:sz w:val="24"/>
              <w:szCs w:val="24"/>
            </w:rPr>
            <w:fldChar w:fldCharType="end"/>
          </w:r>
        </w:p>
      </w:sdtContent>
    </w:sdt>
    <w:p w14:paraId="0B67A540" w14:textId="77777777" w:rsidR="00CD2A25" w:rsidRPr="00BF1C4D" w:rsidRDefault="00745DF6" w:rsidP="00CD2A25">
      <w:pPr>
        <w:pStyle w:val="Heading1"/>
      </w:pPr>
      <w:r w:rsidRPr="00BF1C4D">
        <w:rPr>
          <w:rFonts w:cs="Times New Roman"/>
          <w:bCs/>
          <w:sz w:val="24"/>
          <w:szCs w:val="24"/>
        </w:rPr>
        <w:br w:type="page"/>
      </w:r>
      <w:bookmarkStart w:id="0" w:name="_Toc149508464"/>
      <w:r w:rsidR="00CD2A25" w:rsidRPr="00BF1C4D">
        <w:lastRenderedPageBreak/>
        <w:t>Executive Summary</w:t>
      </w:r>
      <w:bookmarkEnd w:id="0"/>
    </w:p>
    <w:p w14:paraId="223B3EBA" w14:textId="77777777" w:rsidR="00CD2A25" w:rsidRPr="00A462B0" w:rsidRDefault="00CD2A25" w:rsidP="00CD2A25">
      <w:pPr>
        <w:spacing w:before="240" w:after="240" w:line="360" w:lineRule="auto"/>
        <w:jc w:val="both"/>
        <w:rPr>
          <w:rFonts w:ascii="Times New Roman" w:hAnsi="Times New Roman" w:cs="Times New Roman"/>
          <w:sz w:val="24"/>
          <w:szCs w:val="24"/>
        </w:rPr>
      </w:pPr>
      <w:proofErr w:type="spellStart"/>
      <w:r w:rsidRPr="00A462B0">
        <w:rPr>
          <w:rFonts w:ascii="Times New Roman" w:hAnsi="Times New Roman" w:cs="Times New Roman"/>
          <w:sz w:val="24"/>
          <w:szCs w:val="24"/>
        </w:rPr>
        <w:t>GreenFuel</w:t>
      </w:r>
      <w:proofErr w:type="spellEnd"/>
      <w:r w:rsidRPr="00A462B0">
        <w:rPr>
          <w:rFonts w:ascii="Times New Roman" w:hAnsi="Times New Roman" w:cs="Times New Roman"/>
          <w:sz w:val="24"/>
          <w:szCs w:val="24"/>
        </w:rPr>
        <w:t xml:space="preserve"> Innovations is a pioneering enterprise situated on the rural outskirts of Birmingham, England, poised to transform the local automotive fuel landscape. Our core proposition is simple yet impactful: convert used cooking oil, abundantly available from local restaurants, into high-quality biodiesel suitable for vehicular use. This venture directly addresses the urgent need for sustainable fuel alternatives, reducing our carbon footprint and leveraging waste for energy production.</w:t>
      </w:r>
    </w:p>
    <w:p w14:paraId="55E21B11" w14:textId="77777777" w:rsidR="00CD2A25" w:rsidRPr="00A462B0" w:rsidRDefault="00CD2A25" w:rsidP="00CD2A25">
      <w:pPr>
        <w:spacing w:before="240" w:after="240" w:line="360" w:lineRule="auto"/>
        <w:jc w:val="both"/>
        <w:rPr>
          <w:rFonts w:ascii="Times New Roman" w:hAnsi="Times New Roman" w:cs="Times New Roman"/>
          <w:sz w:val="24"/>
          <w:szCs w:val="24"/>
        </w:rPr>
      </w:pPr>
      <w:r w:rsidRPr="00A462B0">
        <w:rPr>
          <w:rFonts w:ascii="Times New Roman" w:hAnsi="Times New Roman" w:cs="Times New Roman"/>
          <w:sz w:val="24"/>
          <w:szCs w:val="24"/>
        </w:rPr>
        <w:t xml:space="preserve">Our strategic location offers optimal access to both oil suppliers (restaurants) and biodiesel consumers, ensuring efficient operations. As an LLC, </w:t>
      </w:r>
      <w:proofErr w:type="spellStart"/>
      <w:r w:rsidRPr="00A462B0">
        <w:rPr>
          <w:rFonts w:ascii="Times New Roman" w:hAnsi="Times New Roman" w:cs="Times New Roman"/>
          <w:sz w:val="24"/>
          <w:szCs w:val="24"/>
        </w:rPr>
        <w:t>GreenFuel</w:t>
      </w:r>
      <w:proofErr w:type="spellEnd"/>
      <w:r w:rsidRPr="00A462B0">
        <w:rPr>
          <w:rFonts w:ascii="Times New Roman" w:hAnsi="Times New Roman" w:cs="Times New Roman"/>
          <w:sz w:val="24"/>
          <w:szCs w:val="24"/>
        </w:rPr>
        <w:t xml:space="preserve"> Innovations maintains operational flexibility while ensuring protection from potential liabilities. We're not just offering a product; we're introducing a sustainable shift in local fuel consumption patterns. With a startup requirement of £</w:t>
      </w:r>
      <w:r w:rsidRPr="00BF1C4D">
        <w:rPr>
          <w:rFonts w:ascii="Times New Roman" w:hAnsi="Times New Roman" w:cs="Times New Roman"/>
          <w:sz w:val="24"/>
          <w:szCs w:val="24"/>
        </w:rPr>
        <w:t>5</w:t>
      </w:r>
      <w:r w:rsidRPr="00A462B0">
        <w:rPr>
          <w:rFonts w:ascii="Times New Roman" w:hAnsi="Times New Roman" w:cs="Times New Roman"/>
          <w:sz w:val="24"/>
          <w:szCs w:val="24"/>
        </w:rPr>
        <w:t xml:space="preserve">00,000, we aim to tap into government grants, angel investments, and crowdfunding platforms to fuel our vision. Our approach promises not only environmental benefits but also significant economic advantages, given the rising costs and environmental implications of traditional fuels. </w:t>
      </w:r>
      <w:proofErr w:type="spellStart"/>
      <w:r w:rsidRPr="00A462B0">
        <w:rPr>
          <w:rFonts w:ascii="Times New Roman" w:hAnsi="Times New Roman" w:cs="Times New Roman"/>
          <w:sz w:val="24"/>
          <w:szCs w:val="24"/>
        </w:rPr>
        <w:t>GreenFuel</w:t>
      </w:r>
      <w:proofErr w:type="spellEnd"/>
      <w:r w:rsidRPr="00A462B0">
        <w:rPr>
          <w:rFonts w:ascii="Times New Roman" w:hAnsi="Times New Roman" w:cs="Times New Roman"/>
          <w:sz w:val="24"/>
          <w:szCs w:val="24"/>
        </w:rPr>
        <w:t xml:space="preserve"> Innovations is not just a business; it's a movement towards a greener, sustainable future for Birmingham and beyond.</w:t>
      </w:r>
    </w:p>
    <w:p w14:paraId="466C3B41" w14:textId="35198E4F" w:rsidR="00745DF6" w:rsidRPr="00BF1C4D" w:rsidRDefault="00CD2A25" w:rsidP="00CD2A25">
      <w:pPr>
        <w:spacing w:before="240" w:after="240" w:line="360" w:lineRule="auto"/>
        <w:jc w:val="both"/>
        <w:rPr>
          <w:rFonts w:ascii="Times New Roman" w:hAnsi="Times New Roman" w:cs="Times New Roman"/>
          <w:b/>
          <w:bCs/>
          <w:sz w:val="24"/>
          <w:szCs w:val="24"/>
        </w:rPr>
      </w:pPr>
      <w:r w:rsidRPr="00BF1C4D">
        <w:rPr>
          <w:rFonts w:ascii="Times New Roman" w:hAnsi="Times New Roman" w:cs="Times New Roman"/>
          <w:sz w:val="24"/>
          <w:szCs w:val="24"/>
        </w:rPr>
        <w:br w:type="page"/>
      </w:r>
    </w:p>
    <w:p w14:paraId="106BEE42" w14:textId="51FF6F8A" w:rsidR="004C71F6" w:rsidRPr="00BF1C4D" w:rsidRDefault="000B1F68" w:rsidP="00E70BDF">
      <w:pPr>
        <w:pStyle w:val="Heading1"/>
      </w:pPr>
      <w:bookmarkStart w:id="1" w:name="_Toc149508465"/>
      <w:r w:rsidRPr="00BF1C4D">
        <w:rPr>
          <w:noProof/>
        </w:rPr>
        <w:lastRenderedPageBreak/>
        <w:drawing>
          <wp:anchor distT="0" distB="0" distL="114300" distR="114300" simplePos="0" relativeHeight="251658240" behindDoc="0" locked="0" layoutInCell="1" allowOverlap="1" wp14:anchorId="61F1045A" wp14:editId="2BE1145C">
            <wp:simplePos x="0" y="0"/>
            <wp:positionH relativeFrom="margin">
              <wp:posOffset>-44699</wp:posOffset>
            </wp:positionH>
            <wp:positionV relativeFrom="margin">
              <wp:posOffset>338411</wp:posOffset>
            </wp:positionV>
            <wp:extent cx="3626485" cy="4265930"/>
            <wp:effectExtent l="19050" t="19050" r="12065" b="20320"/>
            <wp:wrapSquare wrapText="bothSides"/>
            <wp:docPr id="359068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068247" name="Picture 359068247"/>
                    <pic:cNvPicPr/>
                  </pic:nvPicPr>
                  <pic:blipFill>
                    <a:blip r:embed="rId10">
                      <a:extLst>
                        <a:ext uri="{BEBA8EAE-BF5A-486C-A8C5-ECC9F3942E4B}">
                          <a14:imgProps xmlns:a14="http://schemas.microsoft.com/office/drawing/2010/main">
                            <a14:imgLayer r:embed="rId11">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3626485" cy="426593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4C71F6" w:rsidRPr="00BF1C4D">
        <w:t xml:space="preserve">Business Idea Overview for </w:t>
      </w:r>
      <w:proofErr w:type="spellStart"/>
      <w:r w:rsidR="004C71F6" w:rsidRPr="00BF1C4D">
        <w:t>GreenFuel</w:t>
      </w:r>
      <w:proofErr w:type="spellEnd"/>
      <w:r w:rsidR="004C71F6" w:rsidRPr="00BF1C4D">
        <w:t xml:space="preserve"> Innovations</w:t>
      </w:r>
      <w:bookmarkEnd w:id="1"/>
    </w:p>
    <w:p w14:paraId="5429A31D" w14:textId="0DA5DBFE" w:rsidR="00B5101F" w:rsidRPr="00B5101F" w:rsidRDefault="00B5101F" w:rsidP="00B5101F">
      <w:pPr>
        <w:spacing w:before="240" w:after="240" w:line="360" w:lineRule="auto"/>
        <w:jc w:val="both"/>
        <w:rPr>
          <w:rFonts w:ascii="Times New Roman" w:hAnsi="Times New Roman" w:cs="Times New Roman"/>
          <w:sz w:val="24"/>
          <w:szCs w:val="24"/>
        </w:rPr>
      </w:pPr>
      <w:proofErr w:type="spellStart"/>
      <w:r w:rsidRPr="00B5101F">
        <w:rPr>
          <w:rFonts w:ascii="Times New Roman" w:hAnsi="Times New Roman" w:cs="Times New Roman"/>
          <w:sz w:val="24"/>
          <w:szCs w:val="24"/>
        </w:rPr>
        <w:t>GreenFuel</w:t>
      </w:r>
      <w:proofErr w:type="spellEnd"/>
      <w:r w:rsidRPr="00B5101F">
        <w:rPr>
          <w:rFonts w:ascii="Times New Roman" w:hAnsi="Times New Roman" w:cs="Times New Roman"/>
          <w:sz w:val="24"/>
          <w:szCs w:val="24"/>
        </w:rPr>
        <w:t xml:space="preserve"> Innovations stands at the forefront of eco-friendly energy solutions, </w:t>
      </w:r>
      <w:r w:rsidRPr="00BF1C4D">
        <w:rPr>
          <w:rFonts w:ascii="Times New Roman" w:hAnsi="Times New Roman" w:cs="Times New Roman"/>
          <w:sz w:val="24"/>
          <w:szCs w:val="24"/>
        </w:rPr>
        <w:t>channelling</w:t>
      </w:r>
      <w:r w:rsidRPr="00B5101F">
        <w:rPr>
          <w:rFonts w:ascii="Times New Roman" w:hAnsi="Times New Roman" w:cs="Times New Roman"/>
          <w:sz w:val="24"/>
          <w:szCs w:val="24"/>
        </w:rPr>
        <w:t xml:space="preserve"> an innovative approach to address the dual challenges of waste management and sustainable energy</w:t>
      </w:r>
      <w:r w:rsidRPr="00BF1C4D">
        <w:rPr>
          <w:rFonts w:ascii="Times New Roman" w:hAnsi="Times New Roman" w:cs="Times New Roman"/>
          <w:sz w:val="24"/>
          <w:szCs w:val="24"/>
        </w:rPr>
        <w:t xml:space="preserve"> (Di Silvestre et al., 2021)</w:t>
      </w:r>
      <w:r w:rsidRPr="00B5101F">
        <w:rPr>
          <w:rFonts w:ascii="Times New Roman" w:hAnsi="Times New Roman" w:cs="Times New Roman"/>
          <w:sz w:val="24"/>
          <w:szCs w:val="24"/>
        </w:rPr>
        <w:t>. Our core offering is the production of high-quality biodiesel, meticulously derived from used cooking oil sourced predominantly from local restaurants. In an age where the effects of carbon emissions are starkly evident, our biodiesel provides a welcome, sustainable alternative to conventional fossil fuels.</w:t>
      </w:r>
    </w:p>
    <w:p w14:paraId="6DE24D21" w14:textId="0D8E7C51" w:rsidR="00B5101F" w:rsidRPr="00B5101F" w:rsidRDefault="00B5101F" w:rsidP="00B5101F">
      <w:pPr>
        <w:spacing w:before="240" w:after="240" w:line="360" w:lineRule="auto"/>
        <w:jc w:val="both"/>
        <w:rPr>
          <w:rFonts w:ascii="Times New Roman" w:hAnsi="Times New Roman" w:cs="Times New Roman"/>
          <w:sz w:val="24"/>
          <w:szCs w:val="24"/>
        </w:rPr>
      </w:pPr>
      <w:r w:rsidRPr="00B5101F">
        <w:rPr>
          <w:rFonts w:ascii="Times New Roman" w:hAnsi="Times New Roman" w:cs="Times New Roman"/>
          <w:sz w:val="24"/>
          <w:szCs w:val="24"/>
        </w:rPr>
        <w:t>At its heart, the enterprise is not just about fuel; it's about reimagining waste. Every year, countless gallons of used cooking oil are discarded, often contributing to environmental hazards. We intercept this waste stream, transforming what was once discarded into a valuable energy resource. This not only mitigates potential environmental harm but also bolsters the local economy by creating a circular system of reuse.</w:t>
      </w:r>
      <w:r w:rsidR="00252D09" w:rsidRPr="00BF1C4D">
        <w:rPr>
          <w:rFonts w:ascii="Times New Roman" w:hAnsi="Times New Roman" w:cs="Times New Roman"/>
          <w:sz w:val="24"/>
          <w:szCs w:val="24"/>
        </w:rPr>
        <w:t xml:space="preserve"> </w:t>
      </w:r>
      <w:r w:rsidRPr="00B5101F">
        <w:rPr>
          <w:rFonts w:ascii="Times New Roman" w:hAnsi="Times New Roman" w:cs="Times New Roman"/>
          <w:sz w:val="24"/>
          <w:szCs w:val="24"/>
        </w:rPr>
        <w:t>Furthermore, the localized nature of our operations ensures that the benefits are felt directly within the Birmingham community. By partnering with local restaurants, we foster community ties, guaranteeing a consistent and local source for our raw materials. On the consumer end, vehicle owners in the region can now fuel their journeys with a cleaner, more responsible energy source.</w:t>
      </w:r>
    </w:p>
    <w:p w14:paraId="1DB5DEC1" w14:textId="5DA8B431" w:rsidR="00B5101F" w:rsidRPr="00B5101F" w:rsidRDefault="00B5101F" w:rsidP="00B5101F">
      <w:pPr>
        <w:spacing w:before="240" w:after="240" w:line="360" w:lineRule="auto"/>
        <w:jc w:val="both"/>
        <w:rPr>
          <w:rFonts w:ascii="Times New Roman" w:hAnsi="Times New Roman" w:cs="Times New Roman"/>
          <w:sz w:val="24"/>
          <w:szCs w:val="24"/>
        </w:rPr>
      </w:pPr>
      <w:r w:rsidRPr="00B5101F">
        <w:rPr>
          <w:rFonts w:ascii="Times New Roman" w:hAnsi="Times New Roman" w:cs="Times New Roman"/>
          <w:sz w:val="24"/>
          <w:szCs w:val="24"/>
        </w:rPr>
        <w:t xml:space="preserve">In essence, </w:t>
      </w:r>
      <w:proofErr w:type="spellStart"/>
      <w:r w:rsidRPr="00B5101F">
        <w:rPr>
          <w:rFonts w:ascii="Times New Roman" w:hAnsi="Times New Roman" w:cs="Times New Roman"/>
          <w:sz w:val="24"/>
          <w:szCs w:val="24"/>
        </w:rPr>
        <w:t>GreenFuel</w:t>
      </w:r>
      <w:proofErr w:type="spellEnd"/>
      <w:r w:rsidRPr="00B5101F">
        <w:rPr>
          <w:rFonts w:ascii="Times New Roman" w:hAnsi="Times New Roman" w:cs="Times New Roman"/>
          <w:sz w:val="24"/>
          <w:szCs w:val="24"/>
        </w:rPr>
        <w:t xml:space="preserve"> Innovations is more than a biodiesel producer; we are a testament to what's achievable when sustainability and innovation converge. By breathing new life into used cooking oil, we drive not just vehicles, but a paradigm </w:t>
      </w:r>
      <w:r w:rsidRPr="00BF1C4D">
        <w:rPr>
          <w:rFonts w:ascii="Times New Roman" w:hAnsi="Times New Roman" w:cs="Times New Roman"/>
          <w:sz w:val="24"/>
          <w:szCs w:val="24"/>
        </w:rPr>
        <w:t>shifts</w:t>
      </w:r>
      <w:r w:rsidRPr="00B5101F">
        <w:rPr>
          <w:rFonts w:ascii="Times New Roman" w:hAnsi="Times New Roman" w:cs="Times New Roman"/>
          <w:sz w:val="24"/>
          <w:szCs w:val="24"/>
        </w:rPr>
        <w:t xml:space="preserve"> towards a greener future.</w:t>
      </w:r>
    </w:p>
    <w:p w14:paraId="68F659C2" w14:textId="77777777" w:rsidR="00B5101F" w:rsidRPr="00BF1C4D" w:rsidRDefault="00B5101F" w:rsidP="003872B7">
      <w:pPr>
        <w:spacing w:before="240" w:after="240" w:line="360" w:lineRule="auto"/>
        <w:jc w:val="both"/>
        <w:rPr>
          <w:rFonts w:ascii="Times New Roman" w:hAnsi="Times New Roman" w:cs="Times New Roman"/>
          <w:sz w:val="24"/>
          <w:szCs w:val="24"/>
        </w:rPr>
      </w:pPr>
    </w:p>
    <w:p w14:paraId="3A8244BA" w14:textId="158D33C7" w:rsidR="00B94394" w:rsidRPr="00BF1C4D" w:rsidRDefault="00B94394" w:rsidP="0088475C">
      <w:pPr>
        <w:pStyle w:val="Heading2"/>
      </w:pPr>
      <w:bookmarkStart w:id="2" w:name="_Toc149508466"/>
      <w:r w:rsidRPr="00BF1C4D">
        <w:lastRenderedPageBreak/>
        <w:t xml:space="preserve">Market Gap and Business Justification for </w:t>
      </w:r>
      <w:proofErr w:type="spellStart"/>
      <w:r w:rsidRPr="00BF1C4D">
        <w:t>GreenFuel</w:t>
      </w:r>
      <w:proofErr w:type="spellEnd"/>
      <w:r w:rsidRPr="00BF1C4D">
        <w:t xml:space="preserve"> Innovations</w:t>
      </w:r>
      <w:bookmarkEnd w:id="2"/>
    </w:p>
    <w:p w14:paraId="335BF78E" w14:textId="036E39E8" w:rsidR="00086960" w:rsidRPr="00086960" w:rsidRDefault="00086960" w:rsidP="00086960">
      <w:pPr>
        <w:spacing w:before="240" w:after="240" w:line="360" w:lineRule="auto"/>
        <w:jc w:val="both"/>
        <w:rPr>
          <w:rFonts w:ascii="Times New Roman" w:hAnsi="Times New Roman" w:cs="Times New Roman"/>
          <w:sz w:val="24"/>
          <w:szCs w:val="24"/>
        </w:rPr>
      </w:pPr>
      <w:r w:rsidRPr="00086960">
        <w:rPr>
          <w:rFonts w:ascii="Times New Roman" w:hAnsi="Times New Roman" w:cs="Times New Roman"/>
          <w:sz w:val="24"/>
          <w:szCs w:val="24"/>
        </w:rPr>
        <w:t>The issue of sustainable fuel alternatives has become increasingly critical in the global dialogue surrounding climate change and environmental protection. With the automotive fuel market predominantly powered by fossil fuels, the repercussions have been significant. This reliance on non-renewable resources not only accelerates carbon emissions, consequently intensifying the greenhouse effect, but it also exhausts the earth's limited reserves, raising concerns about the longevity and sustainability of such energy sources</w:t>
      </w:r>
      <w:r w:rsidRPr="00BF1C4D">
        <w:rPr>
          <w:rFonts w:ascii="Times New Roman" w:hAnsi="Times New Roman" w:cs="Times New Roman"/>
          <w:sz w:val="24"/>
          <w:szCs w:val="24"/>
        </w:rPr>
        <w:t xml:space="preserve"> (Zolfaghari </w:t>
      </w:r>
      <w:proofErr w:type="spellStart"/>
      <w:r w:rsidRPr="00BF1C4D">
        <w:rPr>
          <w:rFonts w:ascii="Times New Roman" w:hAnsi="Times New Roman" w:cs="Times New Roman"/>
          <w:sz w:val="24"/>
          <w:szCs w:val="24"/>
        </w:rPr>
        <w:t>Ejlal</w:t>
      </w:r>
      <w:proofErr w:type="spellEnd"/>
      <w:r w:rsidRPr="00BF1C4D">
        <w:rPr>
          <w:rFonts w:ascii="Times New Roman" w:hAnsi="Times New Roman" w:cs="Times New Roman"/>
          <w:sz w:val="24"/>
          <w:szCs w:val="24"/>
        </w:rPr>
        <w:t xml:space="preserve"> Manesh and </w:t>
      </w:r>
      <w:proofErr w:type="spellStart"/>
      <w:r w:rsidRPr="00BF1C4D">
        <w:rPr>
          <w:rFonts w:ascii="Times New Roman" w:hAnsi="Times New Roman" w:cs="Times New Roman"/>
          <w:sz w:val="24"/>
          <w:szCs w:val="24"/>
        </w:rPr>
        <w:t>Rialp</w:t>
      </w:r>
      <w:proofErr w:type="spellEnd"/>
      <w:r w:rsidRPr="00BF1C4D">
        <w:rPr>
          <w:rFonts w:ascii="Times New Roman" w:hAnsi="Times New Roman" w:cs="Times New Roman"/>
          <w:sz w:val="24"/>
          <w:szCs w:val="24"/>
        </w:rPr>
        <w:t>-Criado, 2019)</w:t>
      </w:r>
      <w:r w:rsidRPr="00086960">
        <w:rPr>
          <w:rFonts w:ascii="Times New Roman" w:hAnsi="Times New Roman" w:cs="Times New Roman"/>
          <w:sz w:val="24"/>
          <w:szCs w:val="24"/>
        </w:rPr>
        <w:t>.</w:t>
      </w:r>
    </w:p>
    <w:p w14:paraId="6A34C6C5" w14:textId="362E289D" w:rsidR="00086960" w:rsidRPr="00086960" w:rsidRDefault="00086960" w:rsidP="00086960">
      <w:pPr>
        <w:spacing w:before="240" w:after="240" w:line="360" w:lineRule="auto"/>
        <w:jc w:val="both"/>
        <w:rPr>
          <w:rFonts w:ascii="Times New Roman" w:hAnsi="Times New Roman" w:cs="Times New Roman"/>
          <w:sz w:val="24"/>
          <w:szCs w:val="24"/>
        </w:rPr>
      </w:pPr>
      <w:r w:rsidRPr="00086960">
        <w:rPr>
          <w:rFonts w:ascii="Times New Roman" w:hAnsi="Times New Roman" w:cs="Times New Roman"/>
          <w:sz w:val="24"/>
          <w:szCs w:val="24"/>
        </w:rPr>
        <w:t>As the world pivots toward sustainable practices, with many countries enforcing stricter emission regulations and encouraging green energy alternatives, one observes a consistent pattern: while there's a global push for sustainable energy, the solutions often lack local specificity. This is particularly pronounced in the Birmingham region, where despite the growing environmental awareness, there remains a distinct dearth of localized eco-friendly fuel alternatives. Thus, while consumers might be eager to transition to sustainable options, the absence of easily accessible and locally-produced alternatives presents a barrier</w:t>
      </w:r>
      <w:r w:rsidRPr="00BF1C4D">
        <w:rPr>
          <w:rFonts w:ascii="Times New Roman" w:hAnsi="Times New Roman" w:cs="Times New Roman"/>
          <w:sz w:val="24"/>
          <w:szCs w:val="24"/>
        </w:rPr>
        <w:t xml:space="preserve"> (Basile et al., 2021)</w:t>
      </w:r>
      <w:r w:rsidRPr="00086960">
        <w:rPr>
          <w:rFonts w:ascii="Times New Roman" w:hAnsi="Times New Roman" w:cs="Times New Roman"/>
          <w:sz w:val="24"/>
          <w:szCs w:val="24"/>
        </w:rPr>
        <w:t>.</w:t>
      </w:r>
    </w:p>
    <w:p w14:paraId="05BA58A6" w14:textId="77777777" w:rsidR="00086960" w:rsidRPr="00086960" w:rsidRDefault="00086960" w:rsidP="00086960">
      <w:pPr>
        <w:spacing w:before="240" w:after="240" w:line="360" w:lineRule="auto"/>
        <w:jc w:val="both"/>
        <w:rPr>
          <w:rFonts w:ascii="Times New Roman" w:hAnsi="Times New Roman" w:cs="Times New Roman"/>
          <w:sz w:val="24"/>
          <w:szCs w:val="24"/>
        </w:rPr>
      </w:pPr>
      <w:r w:rsidRPr="00086960">
        <w:rPr>
          <w:rFonts w:ascii="Times New Roman" w:hAnsi="Times New Roman" w:cs="Times New Roman"/>
          <w:sz w:val="24"/>
          <w:szCs w:val="24"/>
        </w:rPr>
        <w:t xml:space="preserve">Enter </w:t>
      </w:r>
      <w:proofErr w:type="spellStart"/>
      <w:r w:rsidRPr="00086960">
        <w:rPr>
          <w:rFonts w:ascii="Times New Roman" w:hAnsi="Times New Roman" w:cs="Times New Roman"/>
          <w:sz w:val="24"/>
          <w:szCs w:val="24"/>
        </w:rPr>
        <w:t>GreenFuel</w:t>
      </w:r>
      <w:proofErr w:type="spellEnd"/>
      <w:r w:rsidRPr="00086960">
        <w:rPr>
          <w:rFonts w:ascii="Times New Roman" w:hAnsi="Times New Roman" w:cs="Times New Roman"/>
          <w:sz w:val="24"/>
          <w:szCs w:val="24"/>
        </w:rPr>
        <w:t xml:space="preserve"> Innovations, a beacon of hope in this landscape. By recognizing and capitalizing on this glaring market gap, our enterprise offers an ingenious solution: converting waste cooking oil into high-quality biodiesel. This strategy serves a dual purpose. First, it addresses the need for eco-friendly fuel options for local vehicle owners. Second, it resolves the issue of ineffective waste disposal associated with used cooking oil from restaurants.</w:t>
      </w:r>
    </w:p>
    <w:p w14:paraId="58E78D0E" w14:textId="32D9BDEC" w:rsidR="00086960" w:rsidRPr="00086960" w:rsidRDefault="00086960" w:rsidP="00086960">
      <w:pPr>
        <w:spacing w:before="240" w:after="240" w:line="360" w:lineRule="auto"/>
        <w:jc w:val="both"/>
        <w:rPr>
          <w:rFonts w:ascii="Times New Roman" w:hAnsi="Times New Roman" w:cs="Times New Roman"/>
          <w:sz w:val="24"/>
          <w:szCs w:val="24"/>
        </w:rPr>
      </w:pPr>
      <w:r w:rsidRPr="00086960">
        <w:rPr>
          <w:rFonts w:ascii="Times New Roman" w:hAnsi="Times New Roman" w:cs="Times New Roman"/>
          <w:sz w:val="24"/>
          <w:szCs w:val="24"/>
        </w:rPr>
        <w:t>To truly appreciate the magnitude of this initiative, one must understand the environmental implications of waste cooking oil. On an annual basis, local restaurants generate substantial quantities of used cooking oil. While some attempt to recycle, the majority of this oil is discarded in manners detrimental to the environment. When poured down drains, it can lead to blockages and overflows in sewage systems, which in turn can lead to contaminations in local waterways. On the other hand, when sent to landfills, these oils can leach into the soil, posing threats to both terrestrial and aquatic life</w:t>
      </w:r>
      <w:r w:rsidRPr="00BF1C4D">
        <w:rPr>
          <w:rFonts w:ascii="Times New Roman" w:hAnsi="Times New Roman" w:cs="Times New Roman"/>
          <w:sz w:val="24"/>
          <w:szCs w:val="24"/>
        </w:rPr>
        <w:t xml:space="preserve"> (Calandra et al., 2023)</w:t>
      </w:r>
      <w:r w:rsidRPr="00086960">
        <w:rPr>
          <w:rFonts w:ascii="Times New Roman" w:hAnsi="Times New Roman" w:cs="Times New Roman"/>
          <w:sz w:val="24"/>
          <w:szCs w:val="24"/>
        </w:rPr>
        <w:t>.</w:t>
      </w:r>
    </w:p>
    <w:p w14:paraId="461B2721" w14:textId="5E3E7426" w:rsidR="00086960" w:rsidRPr="00086960" w:rsidRDefault="00086960" w:rsidP="00086960">
      <w:pPr>
        <w:spacing w:before="240" w:after="240" w:line="360" w:lineRule="auto"/>
        <w:jc w:val="both"/>
        <w:rPr>
          <w:rFonts w:ascii="Times New Roman" w:hAnsi="Times New Roman" w:cs="Times New Roman"/>
          <w:sz w:val="24"/>
          <w:szCs w:val="24"/>
        </w:rPr>
      </w:pPr>
      <w:r w:rsidRPr="00086960">
        <w:rPr>
          <w:rFonts w:ascii="Times New Roman" w:hAnsi="Times New Roman" w:cs="Times New Roman"/>
          <w:sz w:val="24"/>
          <w:szCs w:val="24"/>
        </w:rPr>
        <w:t>Our proposal, therefore, is</w:t>
      </w:r>
      <w:r w:rsidR="00B84283" w:rsidRPr="00BF1C4D">
        <w:rPr>
          <w:rFonts w:ascii="Times New Roman" w:hAnsi="Times New Roman" w:cs="Times New Roman"/>
          <w:sz w:val="24"/>
          <w:szCs w:val="24"/>
        </w:rPr>
        <w:t xml:space="preserve"> no</w:t>
      </w:r>
      <w:r w:rsidRPr="00086960">
        <w:rPr>
          <w:rFonts w:ascii="Times New Roman" w:hAnsi="Times New Roman" w:cs="Times New Roman"/>
          <w:sz w:val="24"/>
          <w:szCs w:val="24"/>
        </w:rPr>
        <w:t>t just a solution – it</w:t>
      </w:r>
      <w:r w:rsidR="00B84283" w:rsidRPr="00BF1C4D">
        <w:rPr>
          <w:rFonts w:ascii="Times New Roman" w:hAnsi="Times New Roman" w:cs="Times New Roman"/>
          <w:sz w:val="24"/>
          <w:szCs w:val="24"/>
        </w:rPr>
        <w:t xml:space="preserve"> i</w:t>
      </w:r>
      <w:r w:rsidRPr="00086960">
        <w:rPr>
          <w:rFonts w:ascii="Times New Roman" w:hAnsi="Times New Roman" w:cs="Times New Roman"/>
          <w:sz w:val="24"/>
          <w:szCs w:val="24"/>
        </w:rPr>
        <w:t xml:space="preserve">s an environmental imperative. By converting this otherwise harmful waste into biodiesel, </w:t>
      </w:r>
      <w:proofErr w:type="spellStart"/>
      <w:r w:rsidRPr="00086960">
        <w:rPr>
          <w:rFonts w:ascii="Times New Roman" w:hAnsi="Times New Roman" w:cs="Times New Roman"/>
          <w:sz w:val="24"/>
          <w:szCs w:val="24"/>
        </w:rPr>
        <w:t>GreenFuel</w:t>
      </w:r>
      <w:proofErr w:type="spellEnd"/>
      <w:r w:rsidRPr="00086960">
        <w:rPr>
          <w:rFonts w:ascii="Times New Roman" w:hAnsi="Times New Roman" w:cs="Times New Roman"/>
          <w:sz w:val="24"/>
          <w:szCs w:val="24"/>
        </w:rPr>
        <w:t xml:space="preserve"> Innovations ensures its effective </w:t>
      </w:r>
      <w:r w:rsidRPr="00086960">
        <w:rPr>
          <w:rFonts w:ascii="Times New Roman" w:hAnsi="Times New Roman" w:cs="Times New Roman"/>
          <w:sz w:val="24"/>
          <w:szCs w:val="24"/>
        </w:rPr>
        <w:lastRenderedPageBreak/>
        <w:t>repurposing. The process not only diverts these oils from potential ecological harm but also transforms them into a valuable resource, thus embodying the principles of a circular economy.</w:t>
      </w:r>
    </w:p>
    <w:p w14:paraId="1AB8FD0D" w14:textId="1E22CFB5" w:rsidR="00086960" w:rsidRPr="00086960" w:rsidRDefault="00086960" w:rsidP="00086960">
      <w:pPr>
        <w:spacing w:before="240" w:after="240" w:line="360" w:lineRule="auto"/>
        <w:jc w:val="both"/>
        <w:rPr>
          <w:rFonts w:ascii="Times New Roman" w:hAnsi="Times New Roman" w:cs="Times New Roman"/>
          <w:sz w:val="24"/>
          <w:szCs w:val="24"/>
        </w:rPr>
      </w:pPr>
      <w:r w:rsidRPr="00086960">
        <w:rPr>
          <w:rFonts w:ascii="Times New Roman" w:hAnsi="Times New Roman" w:cs="Times New Roman"/>
          <w:sz w:val="24"/>
          <w:szCs w:val="24"/>
        </w:rPr>
        <w:t>Furthermore, from a local business perspective, this initiative also presents economic benefits. Local restaurants, often burdened with the challenge of responsibly discarding their used cooking oil, now have a sustainable avenue for disposal. This partnership doesn’t just mitigate their environmental footprint, but could also, in the long term, offer financial incentives through potential buy-back or discount schemes</w:t>
      </w:r>
      <w:r w:rsidRPr="00BF1C4D">
        <w:rPr>
          <w:rFonts w:ascii="Times New Roman" w:hAnsi="Times New Roman" w:cs="Times New Roman"/>
          <w:sz w:val="24"/>
          <w:szCs w:val="24"/>
        </w:rPr>
        <w:t xml:space="preserve"> (Beckett, 2023)</w:t>
      </w:r>
      <w:r w:rsidRPr="00086960">
        <w:rPr>
          <w:rFonts w:ascii="Times New Roman" w:hAnsi="Times New Roman" w:cs="Times New Roman"/>
          <w:sz w:val="24"/>
          <w:szCs w:val="24"/>
        </w:rPr>
        <w:t>.</w:t>
      </w:r>
    </w:p>
    <w:p w14:paraId="45D089F4" w14:textId="5B47C34B" w:rsidR="00086960" w:rsidRPr="00086960" w:rsidRDefault="00086960" w:rsidP="00086960">
      <w:pPr>
        <w:spacing w:before="240" w:after="240" w:line="360" w:lineRule="auto"/>
        <w:jc w:val="both"/>
        <w:rPr>
          <w:rFonts w:ascii="Times New Roman" w:hAnsi="Times New Roman" w:cs="Times New Roman"/>
          <w:sz w:val="24"/>
          <w:szCs w:val="24"/>
        </w:rPr>
      </w:pPr>
      <w:r w:rsidRPr="00086960">
        <w:rPr>
          <w:rFonts w:ascii="Times New Roman" w:hAnsi="Times New Roman" w:cs="Times New Roman"/>
          <w:sz w:val="24"/>
          <w:szCs w:val="24"/>
        </w:rPr>
        <w:t xml:space="preserve">In addressing the gap in the market, the </w:t>
      </w:r>
      <w:proofErr w:type="spellStart"/>
      <w:r w:rsidRPr="00086960">
        <w:rPr>
          <w:rFonts w:ascii="Times New Roman" w:hAnsi="Times New Roman" w:cs="Times New Roman"/>
          <w:sz w:val="24"/>
          <w:szCs w:val="24"/>
        </w:rPr>
        <w:t>GreenFuel</w:t>
      </w:r>
      <w:proofErr w:type="spellEnd"/>
      <w:r w:rsidRPr="00086960">
        <w:rPr>
          <w:rFonts w:ascii="Times New Roman" w:hAnsi="Times New Roman" w:cs="Times New Roman"/>
          <w:sz w:val="24"/>
          <w:szCs w:val="24"/>
        </w:rPr>
        <w:t xml:space="preserve"> approach is multifaceted. It is not merely an introduction of an alternative fuel source; it's a comprehensive ecosystem where waste is minimized, resources are optimized, and sustainability is prioritized. By doing so, </w:t>
      </w:r>
      <w:proofErr w:type="spellStart"/>
      <w:r w:rsidRPr="00086960">
        <w:rPr>
          <w:rFonts w:ascii="Times New Roman" w:hAnsi="Times New Roman" w:cs="Times New Roman"/>
          <w:sz w:val="24"/>
          <w:szCs w:val="24"/>
        </w:rPr>
        <w:t>GreenFuel</w:t>
      </w:r>
      <w:proofErr w:type="spellEnd"/>
      <w:r w:rsidRPr="00086960">
        <w:rPr>
          <w:rFonts w:ascii="Times New Roman" w:hAnsi="Times New Roman" w:cs="Times New Roman"/>
          <w:sz w:val="24"/>
          <w:szCs w:val="24"/>
        </w:rPr>
        <w:t xml:space="preserve"> Innovations doesn't just present a solution, but it sets a precedent for how businesses can, and should, operate in an increasingly eco-conscious world</w:t>
      </w:r>
      <w:r w:rsidR="00A22090" w:rsidRPr="00BF1C4D">
        <w:rPr>
          <w:rFonts w:ascii="Times New Roman" w:hAnsi="Times New Roman" w:cs="Times New Roman"/>
          <w:sz w:val="24"/>
          <w:szCs w:val="24"/>
        </w:rPr>
        <w:t xml:space="preserve"> (Sweeney</w:t>
      </w:r>
      <w:r w:rsidR="002B2688" w:rsidRPr="00BF1C4D">
        <w:rPr>
          <w:rFonts w:ascii="Times New Roman" w:hAnsi="Times New Roman" w:cs="Times New Roman"/>
          <w:sz w:val="24"/>
          <w:szCs w:val="24"/>
        </w:rPr>
        <w:t xml:space="preserve"> et al., 2020)</w:t>
      </w:r>
    </w:p>
    <w:p w14:paraId="6CD369B4" w14:textId="1521B564" w:rsidR="00D64803" w:rsidRPr="00BF1C4D" w:rsidRDefault="00D64803" w:rsidP="0088475C">
      <w:pPr>
        <w:pStyle w:val="Heading2"/>
      </w:pPr>
      <w:bookmarkStart w:id="3" w:name="_Toc149508467"/>
      <w:r w:rsidRPr="00BF1C4D">
        <w:t xml:space="preserve">Proposed Location and Legal Entity for </w:t>
      </w:r>
      <w:proofErr w:type="spellStart"/>
      <w:r w:rsidRPr="00BF1C4D">
        <w:t>GreenFuel</w:t>
      </w:r>
      <w:proofErr w:type="spellEnd"/>
      <w:r w:rsidRPr="00BF1C4D">
        <w:t xml:space="preserve"> Innovations</w:t>
      </w:r>
      <w:bookmarkEnd w:id="3"/>
    </w:p>
    <w:p w14:paraId="5D77E646" w14:textId="77777777" w:rsidR="00A81210" w:rsidRPr="00A81210" w:rsidRDefault="00A81210" w:rsidP="00A81210">
      <w:pPr>
        <w:spacing w:before="240" w:after="240" w:line="360" w:lineRule="auto"/>
        <w:jc w:val="both"/>
        <w:rPr>
          <w:rFonts w:ascii="Times New Roman" w:hAnsi="Times New Roman" w:cs="Times New Roman"/>
          <w:sz w:val="24"/>
          <w:szCs w:val="24"/>
        </w:rPr>
      </w:pPr>
      <w:r w:rsidRPr="00A81210">
        <w:rPr>
          <w:rFonts w:ascii="Times New Roman" w:hAnsi="Times New Roman" w:cs="Times New Roman"/>
          <w:b/>
          <w:bCs/>
          <w:sz w:val="24"/>
          <w:szCs w:val="24"/>
        </w:rPr>
        <w:t>Location:</w:t>
      </w:r>
      <w:r w:rsidRPr="00A81210">
        <w:rPr>
          <w:rFonts w:ascii="Times New Roman" w:hAnsi="Times New Roman" w:cs="Times New Roman"/>
          <w:sz w:val="24"/>
          <w:szCs w:val="24"/>
        </w:rPr>
        <w:t xml:space="preserve"> Rural outskirts of Birmingham, England.</w:t>
      </w:r>
    </w:p>
    <w:p w14:paraId="5BC9FCA5" w14:textId="77777777" w:rsidR="00A81210" w:rsidRPr="00A81210" w:rsidRDefault="00A81210" w:rsidP="00A81210">
      <w:pPr>
        <w:spacing w:before="240" w:after="240" w:line="360" w:lineRule="auto"/>
        <w:jc w:val="both"/>
        <w:rPr>
          <w:rFonts w:ascii="Times New Roman" w:hAnsi="Times New Roman" w:cs="Times New Roman"/>
          <w:b/>
          <w:bCs/>
          <w:sz w:val="24"/>
          <w:szCs w:val="24"/>
        </w:rPr>
      </w:pPr>
      <w:r w:rsidRPr="00A81210">
        <w:rPr>
          <w:rFonts w:ascii="Times New Roman" w:hAnsi="Times New Roman" w:cs="Times New Roman"/>
          <w:b/>
          <w:bCs/>
          <w:sz w:val="24"/>
          <w:szCs w:val="24"/>
        </w:rPr>
        <w:t>Justification for Location:</w:t>
      </w:r>
    </w:p>
    <w:p w14:paraId="6EEE3163" w14:textId="77777777" w:rsidR="00A81210" w:rsidRPr="00A81210" w:rsidRDefault="00A81210" w:rsidP="00A81210">
      <w:pPr>
        <w:spacing w:before="240" w:after="240" w:line="360" w:lineRule="auto"/>
        <w:jc w:val="both"/>
        <w:rPr>
          <w:rFonts w:ascii="Times New Roman" w:hAnsi="Times New Roman" w:cs="Times New Roman"/>
          <w:sz w:val="24"/>
          <w:szCs w:val="24"/>
        </w:rPr>
      </w:pPr>
      <w:r w:rsidRPr="00A81210">
        <w:rPr>
          <w:rFonts w:ascii="Times New Roman" w:hAnsi="Times New Roman" w:cs="Times New Roman"/>
          <w:sz w:val="24"/>
          <w:szCs w:val="24"/>
        </w:rPr>
        <w:t xml:space="preserve">Birmingham, being the second-largest city in the UK, boasts a plethora of restaurants, eateries, and culinary establishments. Setting up </w:t>
      </w:r>
      <w:proofErr w:type="spellStart"/>
      <w:r w:rsidRPr="00A81210">
        <w:rPr>
          <w:rFonts w:ascii="Times New Roman" w:hAnsi="Times New Roman" w:cs="Times New Roman"/>
          <w:sz w:val="24"/>
          <w:szCs w:val="24"/>
        </w:rPr>
        <w:t>GreenFuel</w:t>
      </w:r>
      <w:proofErr w:type="spellEnd"/>
      <w:r w:rsidRPr="00A81210">
        <w:rPr>
          <w:rFonts w:ascii="Times New Roman" w:hAnsi="Times New Roman" w:cs="Times New Roman"/>
          <w:sz w:val="24"/>
          <w:szCs w:val="24"/>
        </w:rPr>
        <w:t xml:space="preserve"> Innovations in the rural outskirts of this bustling city offers a strategic advantage for several reasons:</w:t>
      </w:r>
    </w:p>
    <w:p w14:paraId="42E98EF0" w14:textId="77777777" w:rsidR="00A81210" w:rsidRPr="00A81210" w:rsidRDefault="00A81210" w:rsidP="00A81210">
      <w:pPr>
        <w:numPr>
          <w:ilvl w:val="0"/>
          <w:numId w:val="25"/>
        </w:numPr>
        <w:spacing w:before="240" w:after="240" w:line="360" w:lineRule="auto"/>
        <w:jc w:val="both"/>
        <w:rPr>
          <w:rFonts w:ascii="Times New Roman" w:hAnsi="Times New Roman" w:cs="Times New Roman"/>
          <w:sz w:val="24"/>
          <w:szCs w:val="24"/>
        </w:rPr>
      </w:pPr>
      <w:r w:rsidRPr="00A81210">
        <w:rPr>
          <w:rFonts w:ascii="Times New Roman" w:hAnsi="Times New Roman" w:cs="Times New Roman"/>
          <w:b/>
          <w:bCs/>
          <w:sz w:val="24"/>
          <w:szCs w:val="24"/>
        </w:rPr>
        <w:t>Proximity to Raw Materials:</w:t>
      </w:r>
      <w:r w:rsidRPr="00A81210">
        <w:rPr>
          <w:rFonts w:ascii="Times New Roman" w:hAnsi="Times New Roman" w:cs="Times New Roman"/>
          <w:sz w:val="24"/>
          <w:szCs w:val="24"/>
        </w:rPr>
        <w:t xml:space="preserve"> By being close to Birmingham, </w:t>
      </w:r>
      <w:proofErr w:type="spellStart"/>
      <w:r w:rsidRPr="00A81210">
        <w:rPr>
          <w:rFonts w:ascii="Times New Roman" w:hAnsi="Times New Roman" w:cs="Times New Roman"/>
          <w:sz w:val="24"/>
          <w:szCs w:val="24"/>
        </w:rPr>
        <w:t>GreenFuel</w:t>
      </w:r>
      <w:proofErr w:type="spellEnd"/>
      <w:r w:rsidRPr="00A81210">
        <w:rPr>
          <w:rFonts w:ascii="Times New Roman" w:hAnsi="Times New Roman" w:cs="Times New Roman"/>
          <w:sz w:val="24"/>
          <w:szCs w:val="24"/>
        </w:rPr>
        <w:t xml:space="preserve"> Innovations will have easy access to a large number of restaurants. This ensures a consistent and substantial supply of used cooking oil, which is pivotal for the business model.</w:t>
      </w:r>
    </w:p>
    <w:p w14:paraId="151D5D4A" w14:textId="77777777" w:rsidR="00A81210" w:rsidRPr="00A81210" w:rsidRDefault="00A81210" w:rsidP="00A81210">
      <w:pPr>
        <w:numPr>
          <w:ilvl w:val="0"/>
          <w:numId w:val="25"/>
        </w:numPr>
        <w:spacing w:before="240" w:after="240" w:line="360" w:lineRule="auto"/>
        <w:jc w:val="both"/>
        <w:rPr>
          <w:rFonts w:ascii="Times New Roman" w:hAnsi="Times New Roman" w:cs="Times New Roman"/>
          <w:sz w:val="24"/>
          <w:szCs w:val="24"/>
        </w:rPr>
      </w:pPr>
      <w:r w:rsidRPr="00A81210">
        <w:rPr>
          <w:rFonts w:ascii="Times New Roman" w:hAnsi="Times New Roman" w:cs="Times New Roman"/>
          <w:b/>
          <w:bCs/>
          <w:sz w:val="24"/>
          <w:szCs w:val="24"/>
        </w:rPr>
        <w:t>Cost-Effective Land and Infrastructure:</w:t>
      </w:r>
      <w:r w:rsidRPr="00A81210">
        <w:rPr>
          <w:rFonts w:ascii="Times New Roman" w:hAnsi="Times New Roman" w:cs="Times New Roman"/>
          <w:sz w:val="24"/>
          <w:szCs w:val="24"/>
        </w:rPr>
        <w:t xml:space="preserve"> The rural outskirts generally offer land and infrastructure at a more affordable rate compared to urban centres. This could lead to significant savings in initial setup costs.</w:t>
      </w:r>
    </w:p>
    <w:p w14:paraId="22909A07" w14:textId="77777777" w:rsidR="00A81210" w:rsidRPr="00A81210" w:rsidRDefault="00A81210" w:rsidP="00A81210">
      <w:pPr>
        <w:numPr>
          <w:ilvl w:val="0"/>
          <w:numId w:val="25"/>
        </w:numPr>
        <w:spacing w:before="240" w:after="240" w:line="360" w:lineRule="auto"/>
        <w:jc w:val="both"/>
        <w:rPr>
          <w:rFonts w:ascii="Times New Roman" w:hAnsi="Times New Roman" w:cs="Times New Roman"/>
          <w:sz w:val="24"/>
          <w:szCs w:val="24"/>
        </w:rPr>
      </w:pPr>
      <w:r w:rsidRPr="00A81210">
        <w:rPr>
          <w:rFonts w:ascii="Times New Roman" w:hAnsi="Times New Roman" w:cs="Times New Roman"/>
          <w:b/>
          <w:bCs/>
          <w:sz w:val="24"/>
          <w:szCs w:val="24"/>
        </w:rPr>
        <w:t>Ease of Distribution:</w:t>
      </w:r>
      <w:r w:rsidRPr="00A81210">
        <w:rPr>
          <w:rFonts w:ascii="Times New Roman" w:hAnsi="Times New Roman" w:cs="Times New Roman"/>
          <w:sz w:val="24"/>
          <w:szCs w:val="24"/>
        </w:rPr>
        <w:t xml:space="preserve"> Birmingham is well-connected to other parts of England, both by road and rail. This connectivity ensures that the biodiesel produced can be efficiently distributed to various parts of the UK.</w:t>
      </w:r>
    </w:p>
    <w:p w14:paraId="2071D696" w14:textId="77777777" w:rsidR="00A81210" w:rsidRPr="00A81210" w:rsidRDefault="00A81210" w:rsidP="00A81210">
      <w:pPr>
        <w:numPr>
          <w:ilvl w:val="0"/>
          <w:numId w:val="25"/>
        </w:numPr>
        <w:spacing w:before="240" w:after="240" w:line="360" w:lineRule="auto"/>
        <w:jc w:val="both"/>
        <w:rPr>
          <w:rFonts w:ascii="Times New Roman" w:hAnsi="Times New Roman" w:cs="Times New Roman"/>
          <w:sz w:val="24"/>
          <w:szCs w:val="24"/>
        </w:rPr>
      </w:pPr>
      <w:r w:rsidRPr="00A81210">
        <w:rPr>
          <w:rFonts w:ascii="Times New Roman" w:hAnsi="Times New Roman" w:cs="Times New Roman"/>
          <w:b/>
          <w:bCs/>
          <w:sz w:val="24"/>
          <w:szCs w:val="24"/>
        </w:rPr>
        <w:lastRenderedPageBreak/>
        <w:t>Environmentally Beneficial:</w:t>
      </w:r>
      <w:r w:rsidRPr="00A81210">
        <w:rPr>
          <w:rFonts w:ascii="Times New Roman" w:hAnsi="Times New Roman" w:cs="Times New Roman"/>
          <w:sz w:val="24"/>
          <w:szCs w:val="24"/>
        </w:rPr>
        <w:t xml:space="preserve"> Setting up in a rural environment might help in reducing the overall environmental footprint. The open spaces allow for better and eco-friendlier infrastructure planning, ensuring a lower carbon footprint from the get-go.</w:t>
      </w:r>
    </w:p>
    <w:p w14:paraId="4A41FC60" w14:textId="77777777" w:rsidR="00A81210" w:rsidRPr="00A81210" w:rsidRDefault="00A81210" w:rsidP="00A81210">
      <w:pPr>
        <w:numPr>
          <w:ilvl w:val="0"/>
          <w:numId w:val="25"/>
        </w:numPr>
        <w:spacing w:before="240" w:after="240" w:line="360" w:lineRule="auto"/>
        <w:jc w:val="both"/>
        <w:rPr>
          <w:rFonts w:ascii="Times New Roman" w:hAnsi="Times New Roman" w:cs="Times New Roman"/>
          <w:sz w:val="24"/>
          <w:szCs w:val="24"/>
        </w:rPr>
      </w:pPr>
      <w:r w:rsidRPr="00A81210">
        <w:rPr>
          <w:rFonts w:ascii="Times New Roman" w:hAnsi="Times New Roman" w:cs="Times New Roman"/>
          <w:b/>
          <w:bCs/>
          <w:sz w:val="24"/>
          <w:szCs w:val="24"/>
        </w:rPr>
        <w:t>Community Engagement:</w:t>
      </w:r>
      <w:r w:rsidRPr="00A81210">
        <w:rPr>
          <w:rFonts w:ascii="Times New Roman" w:hAnsi="Times New Roman" w:cs="Times New Roman"/>
          <w:sz w:val="24"/>
          <w:szCs w:val="24"/>
        </w:rPr>
        <w:t xml:space="preserve"> Rural areas often provide opportunities for deeper community engagement. By positioning </w:t>
      </w:r>
      <w:proofErr w:type="spellStart"/>
      <w:r w:rsidRPr="00A81210">
        <w:rPr>
          <w:rFonts w:ascii="Times New Roman" w:hAnsi="Times New Roman" w:cs="Times New Roman"/>
          <w:sz w:val="24"/>
          <w:szCs w:val="24"/>
        </w:rPr>
        <w:t>GreenFuel</w:t>
      </w:r>
      <w:proofErr w:type="spellEnd"/>
      <w:r w:rsidRPr="00A81210">
        <w:rPr>
          <w:rFonts w:ascii="Times New Roman" w:hAnsi="Times New Roman" w:cs="Times New Roman"/>
          <w:sz w:val="24"/>
          <w:szCs w:val="24"/>
        </w:rPr>
        <w:t xml:space="preserve"> Innovations as a community partner, we can foster trust, create employment opportunities for locals, and potentially get the community involved in green initiatives.</w:t>
      </w:r>
    </w:p>
    <w:p w14:paraId="607BDE71" w14:textId="77777777" w:rsidR="00A81210" w:rsidRPr="00A81210" w:rsidRDefault="00A81210" w:rsidP="00A81210">
      <w:pPr>
        <w:numPr>
          <w:ilvl w:val="0"/>
          <w:numId w:val="25"/>
        </w:numPr>
        <w:spacing w:before="240" w:after="240" w:line="360" w:lineRule="auto"/>
        <w:jc w:val="both"/>
        <w:rPr>
          <w:rFonts w:ascii="Times New Roman" w:hAnsi="Times New Roman" w:cs="Times New Roman"/>
          <w:sz w:val="24"/>
          <w:szCs w:val="24"/>
        </w:rPr>
      </w:pPr>
      <w:r w:rsidRPr="00A81210">
        <w:rPr>
          <w:rFonts w:ascii="Times New Roman" w:hAnsi="Times New Roman" w:cs="Times New Roman"/>
          <w:b/>
          <w:bCs/>
          <w:sz w:val="24"/>
          <w:szCs w:val="24"/>
        </w:rPr>
        <w:t>Regulatory and Planning Advantages:</w:t>
      </w:r>
      <w:r w:rsidRPr="00A81210">
        <w:rPr>
          <w:rFonts w:ascii="Times New Roman" w:hAnsi="Times New Roman" w:cs="Times New Roman"/>
          <w:sz w:val="24"/>
          <w:szCs w:val="24"/>
        </w:rPr>
        <w:t xml:space="preserve"> Rural areas might offer more lenient zoning laws, making it easier to secure permits and approvals for the biodiesel conversion facility.</w:t>
      </w:r>
    </w:p>
    <w:p w14:paraId="0B1180A7" w14:textId="77777777" w:rsidR="00A81210" w:rsidRPr="00A81210" w:rsidRDefault="00A81210" w:rsidP="00A81210">
      <w:pPr>
        <w:spacing w:before="240" w:after="240" w:line="360" w:lineRule="auto"/>
        <w:jc w:val="both"/>
        <w:rPr>
          <w:rFonts w:ascii="Times New Roman" w:hAnsi="Times New Roman" w:cs="Times New Roman"/>
          <w:b/>
          <w:bCs/>
          <w:sz w:val="24"/>
          <w:szCs w:val="24"/>
        </w:rPr>
      </w:pPr>
      <w:r w:rsidRPr="00A81210">
        <w:rPr>
          <w:rFonts w:ascii="Times New Roman" w:hAnsi="Times New Roman" w:cs="Times New Roman"/>
          <w:b/>
          <w:bCs/>
          <w:sz w:val="24"/>
          <w:szCs w:val="24"/>
        </w:rPr>
        <w:t xml:space="preserve">Legal Entity: </w:t>
      </w:r>
      <w:r w:rsidRPr="00A81210">
        <w:rPr>
          <w:rFonts w:ascii="Times New Roman" w:hAnsi="Times New Roman" w:cs="Times New Roman"/>
          <w:sz w:val="24"/>
          <w:szCs w:val="24"/>
        </w:rPr>
        <w:t>Private Limited Company (Ltd)</w:t>
      </w:r>
    </w:p>
    <w:p w14:paraId="398133DA" w14:textId="77777777" w:rsidR="00A81210" w:rsidRPr="00A81210" w:rsidRDefault="00A81210" w:rsidP="00A81210">
      <w:pPr>
        <w:spacing w:before="240" w:after="240" w:line="360" w:lineRule="auto"/>
        <w:jc w:val="both"/>
        <w:rPr>
          <w:rFonts w:ascii="Times New Roman" w:hAnsi="Times New Roman" w:cs="Times New Roman"/>
          <w:b/>
          <w:bCs/>
          <w:sz w:val="24"/>
          <w:szCs w:val="24"/>
        </w:rPr>
      </w:pPr>
      <w:r w:rsidRPr="00A81210">
        <w:rPr>
          <w:rFonts w:ascii="Times New Roman" w:hAnsi="Times New Roman" w:cs="Times New Roman"/>
          <w:b/>
          <w:bCs/>
          <w:sz w:val="24"/>
          <w:szCs w:val="24"/>
        </w:rPr>
        <w:t>Justification for Legal Entity:</w:t>
      </w:r>
    </w:p>
    <w:p w14:paraId="76F0346E" w14:textId="77777777" w:rsidR="00890EEE" w:rsidRDefault="00890EEE" w:rsidP="00890EEE">
      <w:pPr>
        <w:spacing w:before="240" w:after="240" w:line="360" w:lineRule="auto"/>
        <w:jc w:val="both"/>
        <w:rPr>
          <w:rFonts w:ascii="Times New Roman" w:hAnsi="Times New Roman" w:cs="Times New Roman"/>
          <w:sz w:val="24"/>
          <w:szCs w:val="24"/>
        </w:rPr>
      </w:pPr>
      <w:r w:rsidRPr="00890EEE">
        <w:rPr>
          <w:rFonts w:ascii="Times New Roman" w:hAnsi="Times New Roman" w:cs="Times New Roman"/>
          <w:sz w:val="24"/>
          <w:szCs w:val="24"/>
        </w:rPr>
        <w:t xml:space="preserve">In the UK, a Private Limited Company (Ltd) would be the most suitable legal form for </w:t>
      </w:r>
      <w:proofErr w:type="spellStart"/>
      <w:r w:rsidRPr="00890EEE">
        <w:rPr>
          <w:rFonts w:ascii="Times New Roman" w:hAnsi="Times New Roman" w:cs="Times New Roman"/>
          <w:sz w:val="24"/>
          <w:szCs w:val="24"/>
        </w:rPr>
        <w:t>GreenFuel</w:t>
      </w:r>
      <w:proofErr w:type="spellEnd"/>
      <w:r w:rsidRPr="00890EEE">
        <w:rPr>
          <w:rFonts w:ascii="Times New Roman" w:hAnsi="Times New Roman" w:cs="Times New Roman"/>
          <w:sz w:val="24"/>
          <w:szCs w:val="24"/>
        </w:rPr>
        <w:t xml:space="preserve"> Innovations. The causes are as follows:</w:t>
      </w:r>
    </w:p>
    <w:p w14:paraId="6282D7E1" w14:textId="77777777" w:rsidR="006448C6" w:rsidRDefault="00A81210" w:rsidP="0006446C">
      <w:pPr>
        <w:numPr>
          <w:ilvl w:val="0"/>
          <w:numId w:val="26"/>
        </w:numPr>
        <w:spacing w:before="240" w:after="240" w:line="360" w:lineRule="auto"/>
        <w:jc w:val="both"/>
        <w:rPr>
          <w:rFonts w:ascii="Times New Roman" w:hAnsi="Times New Roman" w:cs="Times New Roman"/>
          <w:sz w:val="24"/>
          <w:szCs w:val="24"/>
        </w:rPr>
      </w:pPr>
      <w:r w:rsidRPr="006448C6">
        <w:rPr>
          <w:rFonts w:ascii="Times New Roman" w:hAnsi="Times New Roman" w:cs="Times New Roman"/>
          <w:b/>
          <w:bCs/>
          <w:sz w:val="24"/>
          <w:szCs w:val="24"/>
        </w:rPr>
        <w:t>Limited Liability:</w:t>
      </w:r>
      <w:r w:rsidRPr="006448C6">
        <w:rPr>
          <w:rFonts w:ascii="Times New Roman" w:hAnsi="Times New Roman" w:cs="Times New Roman"/>
          <w:sz w:val="24"/>
          <w:szCs w:val="24"/>
        </w:rPr>
        <w:t xml:space="preserve"> </w:t>
      </w:r>
      <w:r w:rsidR="006448C6" w:rsidRPr="006448C6">
        <w:rPr>
          <w:rFonts w:ascii="Times New Roman" w:hAnsi="Times New Roman" w:cs="Times New Roman"/>
          <w:sz w:val="24"/>
          <w:szCs w:val="24"/>
        </w:rPr>
        <w:t>The company's shareholders' private assets are safeguarded by this legal body. The liability of shareholders is capped at their capital share of the firm in the event of any financial or legal concerns.</w:t>
      </w:r>
    </w:p>
    <w:p w14:paraId="23C21E37" w14:textId="77777777" w:rsidR="00101FE4" w:rsidRDefault="00A81210" w:rsidP="007D6928">
      <w:pPr>
        <w:numPr>
          <w:ilvl w:val="0"/>
          <w:numId w:val="26"/>
        </w:numPr>
        <w:spacing w:before="240" w:after="240" w:line="360" w:lineRule="auto"/>
        <w:jc w:val="both"/>
        <w:rPr>
          <w:rFonts w:ascii="Times New Roman" w:hAnsi="Times New Roman" w:cs="Times New Roman"/>
          <w:sz w:val="24"/>
          <w:szCs w:val="24"/>
        </w:rPr>
      </w:pPr>
      <w:r w:rsidRPr="00101FE4">
        <w:rPr>
          <w:rFonts w:ascii="Times New Roman" w:hAnsi="Times New Roman" w:cs="Times New Roman"/>
          <w:b/>
          <w:bCs/>
          <w:sz w:val="24"/>
          <w:szCs w:val="24"/>
        </w:rPr>
        <w:t>Flexibility in Management:</w:t>
      </w:r>
      <w:r w:rsidRPr="00101FE4">
        <w:rPr>
          <w:rFonts w:ascii="Times New Roman" w:hAnsi="Times New Roman" w:cs="Times New Roman"/>
          <w:sz w:val="24"/>
          <w:szCs w:val="24"/>
        </w:rPr>
        <w:t xml:space="preserve"> </w:t>
      </w:r>
      <w:r w:rsidR="00101FE4" w:rsidRPr="00101FE4">
        <w:rPr>
          <w:rFonts w:ascii="Times New Roman" w:hAnsi="Times New Roman" w:cs="Times New Roman"/>
          <w:sz w:val="24"/>
          <w:szCs w:val="24"/>
        </w:rPr>
        <w:t>When it comes to management and operations, a Private Limited Company gives flexibility. The founders' ability to maintain control over the firm while making choices that support its objectives is made possible by the structure.</w:t>
      </w:r>
    </w:p>
    <w:p w14:paraId="6B934636" w14:textId="60C516A6" w:rsidR="00302048" w:rsidRDefault="00A81210" w:rsidP="0018615B">
      <w:pPr>
        <w:numPr>
          <w:ilvl w:val="0"/>
          <w:numId w:val="26"/>
        </w:numPr>
        <w:spacing w:before="240" w:after="240" w:line="360" w:lineRule="auto"/>
        <w:jc w:val="both"/>
        <w:rPr>
          <w:rFonts w:ascii="Times New Roman" w:hAnsi="Times New Roman" w:cs="Times New Roman"/>
          <w:sz w:val="24"/>
          <w:szCs w:val="24"/>
        </w:rPr>
      </w:pPr>
      <w:r w:rsidRPr="00302048">
        <w:rPr>
          <w:rFonts w:ascii="Times New Roman" w:hAnsi="Times New Roman" w:cs="Times New Roman"/>
          <w:b/>
          <w:bCs/>
          <w:sz w:val="24"/>
          <w:szCs w:val="24"/>
        </w:rPr>
        <w:t>Tax Benefits:</w:t>
      </w:r>
      <w:r w:rsidRPr="00302048">
        <w:rPr>
          <w:rFonts w:ascii="Times New Roman" w:hAnsi="Times New Roman" w:cs="Times New Roman"/>
          <w:sz w:val="24"/>
          <w:szCs w:val="24"/>
        </w:rPr>
        <w:t xml:space="preserve"> </w:t>
      </w:r>
      <w:r w:rsidR="00302048" w:rsidRPr="00302048">
        <w:rPr>
          <w:rFonts w:ascii="Times New Roman" w:hAnsi="Times New Roman" w:cs="Times New Roman"/>
          <w:sz w:val="24"/>
          <w:szCs w:val="24"/>
        </w:rPr>
        <w:t>Limited corporations’ benefit from some aspects of the UK tax system, which may result in possible corporate tax savings. The business can develop more quickly by reinvesting these savings.</w:t>
      </w:r>
    </w:p>
    <w:p w14:paraId="326DCC2F" w14:textId="77777777" w:rsidR="005E4CAF" w:rsidRDefault="00A81210" w:rsidP="00E93A9A">
      <w:pPr>
        <w:numPr>
          <w:ilvl w:val="0"/>
          <w:numId w:val="26"/>
        </w:numPr>
        <w:spacing w:before="240" w:after="240" w:line="360" w:lineRule="auto"/>
        <w:jc w:val="both"/>
        <w:rPr>
          <w:rFonts w:ascii="Times New Roman" w:hAnsi="Times New Roman" w:cs="Times New Roman"/>
          <w:sz w:val="24"/>
          <w:szCs w:val="24"/>
        </w:rPr>
      </w:pPr>
      <w:r w:rsidRPr="005E4CAF">
        <w:rPr>
          <w:rFonts w:ascii="Times New Roman" w:hAnsi="Times New Roman" w:cs="Times New Roman"/>
          <w:b/>
          <w:bCs/>
          <w:sz w:val="24"/>
          <w:szCs w:val="24"/>
        </w:rPr>
        <w:t>Credibility:</w:t>
      </w:r>
      <w:r w:rsidRPr="005E4CAF">
        <w:rPr>
          <w:rFonts w:ascii="Times New Roman" w:hAnsi="Times New Roman" w:cs="Times New Roman"/>
          <w:sz w:val="24"/>
          <w:szCs w:val="24"/>
        </w:rPr>
        <w:t xml:space="preserve"> </w:t>
      </w:r>
      <w:r w:rsidR="005E4CAF" w:rsidRPr="005E4CAF">
        <w:rPr>
          <w:rFonts w:ascii="Times New Roman" w:hAnsi="Times New Roman" w:cs="Times New Roman"/>
          <w:sz w:val="24"/>
          <w:szCs w:val="24"/>
        </w:rPr>
        <w:t>Being a Limited company gives you credibility and professionalism with suppliers, customers, and partners. It may support the development of enduring commercial connections and trust.</w:t>
      </w:r>
    </w:p>
    <w:p w14:paraId="1DCDEC6C" w14:textId="77777777" w:rsidR="00AA387F" w:rsidRDefault="00A81210" w:rsidP="00AA387F">
      <w:pPr>
        <w:numPr>
          <w:ilvl w:val="0"/>
          <w:numId w:val="26"/>
        </w:numPr>
        <w:spacing w:before="240" w:after="240" w:line="360" w:lineRule="auto"/>
        <w:jc w:val="both"/>
        <w:rPr>
          <w:rFonts w:ascii="Times New Roman" w:hAnsi="Times New Roman" w:cs="Times New Roman"/>
          <w:sz w:val="24"/>
          <w:szCs w:val="24"/>
        </w:rPr>
      </w:pPr>
      <w:r w:rsidRPr="00642D86">
        <w:rPr>
          <w:rFonts w:ascii="Times New Roman" w:hAnsi="Times New Roman" w:cs="Times New Roman"/>
          <w:b/>
          <w:bCs/>
          <w:sz w:val="24"/>
          <w:szCs w:val="24"/>
        </w:rPr>
        <w:lastRenderedPageBreak/>
        <w:t>Future Investment:</w:t>
      </w:r>
      <w:r w:rsidRPr="00642D86">
        <w:rPr>
          <w:rFonts w:ascii="Times New Roman" w:hAnsi="Times New Roman" w:cs="Times New Roman"/>
          <w:sz w:val="24"/>
          <w:szCs w:val="24"/>
        </w:rPr>
        <w:t xml:space="preserve"> </w:t>
      </w:r>
      <w:r w:rsidR="00642D86" w:rsidRPr="00642D86">
        <w:rPr>
          <w:rFonts w:ascii="Times New Roman" w:hAnsi="Times New Roman" w:cs="Times New Roman"/>
          <w:sz w:val="24"/>
          <w:szCs w:val="24"/>
        </w:rPr>
        <w:t xml:space="preserve">Functioning as a Limited company may simplify the procedure if </w:t>
      </w:r>
      <w:proofErr w:type="spellStart"/>
      <w:r w:rsidR="00642D86" w:rsidRPr="00642D86">
        <w:rPr>
          <w:rFonts w:ascii="Times New Roman" w:hAnsi="Times New Roman" w:cs="Times New Roman"/>
          <w:sz w:val="24"/>
          <w:szCs w:val="24"/>
        </w:rPr>
        <w:t>GreenFuel</w:t>
      </w:r>
      <w:proofErr w:type="spellEnd"/>
      <w:r w:rsidR="00642D86" w:rsidRPr="00642D86">
        <w:rPr>
          <w:rFonts w:ascii="Times New Roman" w:hAnsi="Times New Roman" w:cs="Times New Roman"/>
          <w:sz w:val="24"/>
          <w:szCs w:val="24"/>
        </w:rPr>
        <w:t xml:space="preserve"> Innovations decides to pursue outside funding in the future. It offers a systematic approach to share issuance and investor attraction.</w:t>
      </w:r>
    </w:p>
    <w:p w14:paraId="44900851" w14:textId="00E2F497" w:rsidR="0061011C" w:rsidRPr="00AA387F" w:rsidRDefault="00A81210" w:rsidP="00AA387F">
      <w:pPr>
        <w:numPr>
          <w:ilvl w:val="0"/>
          <w:numId w:val="26"/>
        </w:numPr>
        <w:spacing w:before="240" w:after="240" w:line="360" w:lineRule="auto"/>
        <w:jc w:val="both"/>
        <w:rPr>
          <w:rFonts w:ascii="Times New Roman" w:hAnsi="Times New Roman" w:cs="Times New Roman"/>
          <w:sz w:val="24"/>
          <w:szCs w:val="24"/>
        </w:rPr>
      </w:pPr>
      <w:r w:rsidRPr="00AA387F">
        <w:rPr>
          <w:rFonts w:ascii="Times New Roman" w:hAnsi="Times New Roman" w:cs="Times New Roman"/>
          <w:b/>
          <w:bCs/>
          <w:sz w:val="24"/>
          <w:szCs w:val="24"/>
        </w:rPr>
        <w:t>Continuity and Perpetual Succession:</w:t>
      </w:r>
      <w:r w:rsidRPr="00AA387F">
        <w:rPr>
          <w:rFonts w:ascii="Times New Roman" w:hAnsi="Times New Roman" w:cs="Times New Roman"/>
          <w:sz w:val="24"/>
          <w:szCs w:val="24"/>
        </w:rPr>
        <w:t xml:space="preserve"> </w:t>
      </w:r>
      <w:r w:rsidR="00046174" w:rsidRPr="00AA387F">
        <w:rPr>
          <w:rFonts w:ascii="Times New Roman" w:hAnsi="Times New Roman" w:cs="Times New Roman"/>
          <w:sz w:val="24"/>
          <w:szCs w:val="24"/>
        </w:rPr>
        <w:t>A Ltd has the benefit of continuity, which means it can continue to function despite changes in ownership or the passing of shareholders.</w:t>
      </w:r>
    </w:p>
    <w:p w14:paraId="4A7511A3" w14:textId="60F9B167" w:rsidR="003D6852" w:rsidRPr="00BF1C4D" w:rsidRDefault="00A95163" w:rsidP="003D6852">
      <w:pPr>
        <w:pStyle w:val="Heading2"/>
      </w:pPr>
      <w:bookmarkStart w:id="4" w:name="_Toc149508468"/>
      <w:r w:rsidRPr="00BF1C4D">
        <w:t xml:space="preserve">SWOT Analysis for </w:t>
      </w:r>
      <w:proofErr w:type="spellStart"/>
      <w:r w:rsidRPr="00BF1C4D">
        <w:t>GreenFuel</w:t>
      </w:r>
      <w:proofErr w:type="spellEnd"/>
      <w:r w:rsidRPr="00BF1C4D">
        <w:t xml:space="preserve"> Innovations</w:t>
      </w:r>
      <w:bookmarkEnd w:id="4"/>
    </w:p>
    <w:p w14:paraId="6EA13B11" w14:textId="77777777" w:rsidR="001C01F9" w:rsidRPr="001C01F9" w:rsidRDefault="001C01F9" w:rsidP="001C01F9">
      <w:pPr>
        <w:spacing w:before="240" w:after="240" w:line="360" w:lineRule="auto"/>
        <w:jc w:val="both"/>
        <w:rPr>
          <w:rFonts w:ascii="Times New Roman" w:hAnsi="Times New Roman" w:cs="Times New Roman"/>
          <w:sz w:val="24"/>
          <w:szCs w:val="24"/>
        </w:rPr>
      </w:pPr>
      <w:r w:rsidRPr="001C01F9">
        <w:rPr>
          <w:rFonts w:ascii="Times New Roman" w:hAnsi="Times New Roman" w:cs="Times New Roman"/>
          <w:b/>
          <w:bCs/>
          <w:sz w:val="24"/>
          <w:szCs w:val="24"/>
        </w:rPr>
        <w:t>Strengths:</w:t>
      </w:r>
    </w:p>
    <w:p w14:paraId="3A63F7D9" w14:textId="24BB2154" w:rsidR="001C01F9" w:rsidRPr="001C01F9" w:rsidRDefault="001C01F9" w:rsidP="001C01F9">
      <w:pPr>
        <w:numPr>
          <w:ilvl w:val="0"/>
          <w:numId w:val="32"/>
        </w:numPr>
        <w:spacing w:before="240" w:after="240" w:line="360" w:lineRule="auto"/>
        <w:jc w:val="both"/>
        <w:rPr>
          <w:rFonts w:ascii="Times New Roman" w:hAnsi="Times New Roman" w:cs="Times New Roman"/>
          <w:sz w:val="24"/>
          <w:szCs w:val="24"/>
        </w:rPr>
      </w:pPr>
      <w:r w:rsidRPr="001C01F9">
        <w:rPr>
          <w:rFonts w:ascii="Times New Roman" w:hAnsi="Times New Roman" w:cs="Times New Roman"/>
          <w:b/>
          <w:bCs/>
          <w:sz w:val="24"/>
          <w:szCs w:val="24"/>
        </w:rPr>
        <w:t>Local Sourcing:</w:t>
      </w:r>
      <w:r w:rsidRPr="001C01F9">
        <w:rPr>
          <w:rFonts w:ascii="Times New Roman" w:hAnsi="Times New Roman" w:cs="Times New Roman"/>
          <w:sz w:val="24"/>
          <w:szCs w:val="24"/>
        </w:rPr>
        <w:t xml:space="preserve"> </w:t>
      </w:r>
      <w:proofErr w:type="spellStart"/>
      <w:r w:rsidR="008B57E6" w:rsidRPr="008B57E6">
        <w:rPr>
          <w:rFonts w:ascii="Times New Roman" w:hAnsi="Times New Roman" w:cs="Times New Roman"/>
          <w:sz w:val="24"/>
          <w:szCs w:val="24"/>
        </w:rPr>
        <w:t>GreenFuel</w:t>
      </w:r>
      <w:proofErr w:type="spellEnd"/>
      <w:r w:rsidR="008B57E6" w:rsidRPr="008B57E6">
        <w:rPr>
          <w:rFonts w:ascii="Times New Roman" w:hAnsi="Times New Roman" w:cs="Times New Roman"/>
          <w:sz w:val="24"/>
          <w:szCs w:val="24"/>
        </w:rPr>
        <w:t xml:space="preserve"> Innovations' approach to local sourcing is key to its operations. By forming direct ties with local eateries, the firm provides a stable and regular supply of wasted cooking oil. </w:t>
      </w:r>
      <w:r w:rsidRPr="001C01F9">
        <w:rPr>
          <w:rFonts w:ascii="Times New Roman" w:hAnsi="Times New Roman" w:cs="Times New Roman"/>
          <w:sz w:val="24"/>
          <w:szCs w:val="24"/>
        </w:rPr>
        <w:t xml:space="preserve">This not only strengthens the supply chain but also builds community relationships. With the immediacy of local sourcing, </w:t>
      </w:r>
      <w:proofErr w:type="spellStart"/>
      <w:r w:rsidRPr="001C01F9">
        <w:rPr>
          <w:rFonts w:ascii="Times New Roman" w:hAnsi="Times New Roman" w:cs="Times New Roman"/>
          <w:sz w:val="24"/>
          <w:szCs w:val="24"/>
        </w:rPr>
        <w:t>GreenFuel</w:t>
      </w:r>
      <w:proofErr w:type="spellEnd"/>
      <w:r w:rsidRPr="001C01F9">
        <w:rPr>
          <w:rFonts w:ascii="Times New Roman" w:hAnsi="Times New Roman" w:cs="Times New Roman"/>
          <w:sz w:val="24"/>
          <w:szCs w:val="24"/>
        </w:rPr>
        <w:t xml:space="preserve"> can swiftly respond to supply fluctuations, ensuring continuity in production</w:t>
      </w:r>
      <w:r w:rsidR="00D359C6" w:rsidRPr="00BF1C4D">
        <w:rPr>
          <w:rFonts w:ascii="Times New Roman" w:hAnsi="Times New Roman" w:cs="Times New Roman"/>
          <w:sz w:val="24"/>
          <w:szCs w:val="24"/>
        </w:rPr>
        <w:t xml:space="preserve"> (</w:t>
      </w:r>
      <w:r w:rsidR="002D536F" w:rsidRPr="00BF1C4D">
        <w:rPr>
          <w:rFonts w:ascii="Times New Roman" w:hAnsi="Times New Roman" w:cs="Times New Roman"/>
          <w:sz w:val="24"/>
          <w:szCs w:val="24"/>
        </w:rPr>
        <w:t xml:space="preserve">Zolfaghari </w:t>
      </w:r>
      <w:proofErr w:type="spellStart"/>
      <w:r w:rsidR="002D536F" w:rsidRPr="00BF1C4D">
        <w:rPr>
          <w:rFonts w:ascii="Times New Roman" w:hAnsi="Times New Roman" w:cs="Times New Roman"/>
          <w:sz w:val="24"/>
          <w:szCs w:val="24"/>
        </w:rPr>
        <w:t>Ejlal</w:t>
      </w:r>
      <w:proofErr w:type="spellEnd"/>
      <w:r w:rsidR="002D536F" w:rsidRPr="00BF1C4D">
        <w:rPr>
          <w:rFonts w:ascii="Times New Roman" w:hAnsi="Times New Roman" w:cs="Times New Roman"/>
          <w:sz w:val="24"/>
          <w:szCs w:val="24"/>
        </w:rPr>
        <w:t xml:space="preserve"> Manesh and </w:t>
      </w:r>
      <w:proofErr w:type="spellStart"/>
      <w:r w:rsidR="002D536F" w:rsidRPr="00BF1C4D">
        <w:rPr>
          <w:rFonts w:ascii="Times New Roman" w:hAnsi="Times New Roman" w:cs="Times New Roman"/>
          <w:sz w:val="24"/>
          <w:szCs w:val="24"/>
        </w:rPr>
        <w:t>Rialp</w:t>
      </w:r>
      <w:proofErr w:type="spellEnd"/>
      <w:r w:rsidR="002D536F" w:rsidRPr="00BF1C4D">
        <w:rPr>
          <w:rFonts w:ascii="Times New Roman" w:hAnsi="Times New Roman" w:cs="Times New Roman"/>
          <w:sz w:val="24"/>
          <w:szCs w:val="24"/>
        </w:rPr>
        <w:t>-Criado, 2019)</w:t>
      </w:r>
    </w:p>
    <w:p w14:paraId="28281421" w14:textId="77777777" w:rsidR="001C01F9" w:rsidRPr="001C01F9" w:rsidRDefault="001C01F9" w:rsidP="001C01F9">
      <w:pPr>
        <w:numPr>
          <w:ilvl w:val="0"/>
          <w:numId w:val="32"/>
        </w:numPr>
        <w:spacing w:before="240" w:after="240" w:line="360" w:lineRule="auto"/>
        <w:jc w:val="both"/>
        <w:rPr>
          <w:rFonts w:ascii="Times New Roman" w:hAnsi="Times New Roman" w:cs="Times New Roman"/>
          <w:sz w:val="24"/>
          <w:szCs w:val="24"/>
        </w:rPr>
      </w:pPr>
      <w:r w:rsidRPr="001C01F9">
        <w:rPr>
          <w:rFonts w:ascii="Times New Roman" w:hAnsi="Times New Roman" w:cs="Times New Roman"/>
          <w:b/>
          <w:bCs/>
          <w:sz w:val="24"/>
          <w:szCs w:val="24"/>
        </w:rPr>
        <w:t>Sustainability:</w:t>
      </w:r>
      <w:r w:rsidRPr="001C01F9">
        <w:rPr>
          <w:rFonts w:ascii="Times New Roman" w:hAnsi="Times New Roman" w:cs="Times New Roman"/>
          <w:sz w:val="24"/>
          <w:szCs w:val="24"/>
        </w:rPr>
        <w:t xml:space="preserve"> In an era dominated by environmental concerns, sustainability isn't just a buzzword; it's a necessity. </w:t>
      </w:r>
      <w:proofErr w:type="spellStart"/>
      <w:r w:rsidRPr="001C01F9">
        <w:rPr>
          <w:rFonts w:ascii="Times New Roman" w:hAnsi="Times New Roman" w:cs="Times New Roman"/>
          <w:sz w:val="24"/>
          <w:szCs w:val="24"/>
        </w:rPr>
        <w:t>GreenFuel's</w:t>
      </w:r>
      <w:proofErr w:type="spellEnd"/>
      <w:r w:rsidRPr="001C01F9">
        <w:rPr>
          <w:rFonts w:ascii="Times New Roman" w:hAnsi="Times New Roman" w:cs="Times New Roman"/>
          <w:sz w:val="24"/>
          <w:szCs w:val="24"/>
        </w:rPr>
        <w:t xml:space="preserve"> model of converting waste into energy embodies the principles of a circular economy. By offering a biodiesel alternative to conventional fuels, the company isn't just providing an eco-friendly product, but it's also reshaping narratives around green energy. This commitment to sustainability not only reduces carbon footprints but also enhances the company's reputation, fostering public goodwill.</w:t>
      </w:r>
    </w:p>
    <w:p w14:paraId="2498F6BA" w14:textId="4BA29025" w:rsidR="001C01F9" w:rsidRPr="001C01F9" w:rsidRDefault="001C01F9" w:rsidP="001C01F9">
      <w:pPr>
        <w:numPr>
          <w:ilvl w:val="0"/>
          <w:numId w:val="32"/>
        </w:numPr>
        <w:spacing w:before="240" w:after="240" w:line="360" w:lineRule="auto"/>
        <w:jc w:val="both"/>
        <w:rPr>
          <w:rFonts w:ascii="Times New Roman" w:hAnsi="Times New Roman" w:cs="Times New Roman"/>
          <w:sz w:val="24"/>
          <w:szCs w:val="24"/>
        </w:rPr>
      </w:pPr>
      <w:r w:rsidRPr="001C01F9">
        <w:rPr>
          <w:rFonts w:ascii="Times New Roman" w:hAnsi="Times New Roman" w:cs="Times New Roman"/>
          <w:b/>
          <w:bCs/>
          <w:sz w:val="24"/>
          <w:szCs w:val="24"/>
        </w:rPr>
        <w:t>Regional Monopoly:</w:t>
      </w:r>
      <w:r w:rsidRPr="001C01F9">
        <w:rPr>
          <w:rFonts w:ascii="Times New Roman" w:hAnsi="Times New Roman" w:cs="Times New Roman"/>
          <w:sz w:val="24"/>
          <w:szCs w:val="24"/>
        </w:rPr>
        <w:t xml:space="preserve"> </w:t>
      </w:r>
      <w:proofErr w:type="spellStart"/>
      <w:r w:rsidRPr="001C01F9">
        <w:rPr>
          <w:rFonts w:ascii="Times New Roman" w:hAnsi="Times New Roman" w:cs="Times New Roman"/>
          <w:sz w:val="24"/>
          <w:szCs w:val="24"/>
        </w:rPr>
        <w:t>GreenFuel</w:t>
      </w:r>
      <w:proofErr w:type="spellEnd"/>
      <w:r w:rsidRPr="001C01F9">
        <w:rPr>
          <w:rFonts w:ascii="Times New Roman" w:hAnsi="Times New Roman" w:cs="Times New Roman"/>
          <w:sz w:val="24"/>
          <w:szCs w:val="24"/>
        </w:rPr>
        <w:t xml:space="preserve"> Innovations holds a distinct competitive advantage by being a pioneer in the Birmingham region for producing biodiesel from used cooking oil. This early entry into the market allows the company to establish its brand, capture a significant market share, and set industry standards before potential competitors arrive on the scene</w:t>
      </w:r>
      <w:r w:rsidR="00920CEA" w:rsidRPr="00BF1C4D">
        <w:rPr>
          <w:rFonts w:ascii="Times New Roman" w:hAnsi="Times New Roman" w:cs="Times New Roman"/>
          <w:sz w:val="24"/>
          <w:szCs w:val="24"/>
        </w:rPr>
        <w:t xml:space="preserve"> (</w:t>
      </w:r>
      <w:proofErr w:type="spellStart"/>
      <w:r w:rsidR="00920CEA" w:rsidRPr="00BF1C4D">
        <w:rPr>
          <w:rFonts w:ascii="Times New Roman" w:hAnsi="Times New Roman" w:cs="Times New Roman"/>
          <w:sz w:val="24"/>
          <w:szCs w:val="24"/>
        </w:rPr>
        <w:t>Krozer</w:t>
      </w:r>
      <w:proofErr w:type="spellEnd"/>
      <w:r w:rsidR="00920CEA" w:rsidRPr="00BF1C4D">
        <w:rPr>
          <w:rFonts w:ascii="Times New Roman" w:hAnsi="Times New Roman" w:cs="Times New Roman"/>
          <w:sz w:val="24"/>
          <w:szCs w:val="24"/>
        </w:rPr>
        <w:t>, 2022)</w:t>
      </w:r>
      <w:r w:rsidRPr="001C01F9">
        <w:rPr>
          <w:rFonts w:ascii="Times New Roman" w:hAnsi="Times New Roman" w:cs="Times New Roman"/>
          <w:sz w:val="24"/>
          <w:szCs w:val="24"/>
        </w:rPr>
        <w:t>.</w:t>
      </w:r>
    </w:p>
    <w:p w14:paraId="37B8ECF5" w14:textId="335211E3" w:rsidR="001C01F9" w:rsidRPr="001C01F9" w:rsidRDefault="001C01F9" w:rsidP="001C01F9">
      <w:pPr>
        <w:spacing w:before="240" w:after="240" w:line="360" w:lineRule="auto"/>
        <w:jc w:val="both"/>
        <w:rPr>
          <w:rFonts w:ascii="Times New Roman" w:hAnsi="Times New Roman" w:cs="Times New Roman"/>
          <w:sz w:val="24"/>
          <w:szCs w:val="24"/>
        </w:rPr>
      </w:pPr>
      <w:r w:rsidRPr="001C01F9">
        <w:rPr>
          <w:rFonts w:ascii="Times New Roman" w:hAnsi="Times New Roman" w:cs="Times New Roman"/>
          <w:b/>
          <w:bCs/>
          <w:sz w:val="24"/>
          <w:szCs w:val="24"/>
        </w:rPr>
        <w:t>Weaknesses:</w:t>
      </w:r>
    </w:p>
    <w:p w14:paraId="4C6736D0" w14:textId="77777777" w:rsidR="001C01F9" w:rsidRPr="001C01F9" w:rsidRDefault="001C01F9" w:rsidP="001C01F9">
      <w:pPr>
        <w:numPr>
          <w:ilvl w:val="0"/>
          <w:numId w:val="33"/>
        </w:numPr>
        <w:spacing w:before="240" w:after="240" w:line="360" w:lineRule="auto"/>
        <w:jc w:val="both"/>
        <w:rPr>
          <w:rFonts w:ascii="Times New Roman" w:hAnsi="Times New Roman" w:cs="Times New Roman"/>
          <w:sz w:val="24"/>
          <w:szCs w:val="24"/>
        </w:rPr>
      </w:pPr>
      <w:r w:rsidRPr="001C01F9">
        <w:rPr>
          <w:rFonts w:ascii="Times New Roman" w:hAnsi="Times New Roman" w:cs="Times New Roman"/>
          <w:b/>
          <w:bCs/>
          <w:sz w:val="24"/>
          <w:szCs w:val="24"/>
        </w:rPr>
        <w:t>Startup Costs:</w:t>
      </w:r>
      <w:r w:rsidRPr="001C01F9">
        <w:rPr>
          <w:rFonts w:ascii="Times New Roman" w:hAnsi="Times New Roman" w:cs="Times New Roman"/>
          <w:sz w:val="24"/>
          <w:szCs w:val="24"/>
        </w:rPr>
        <w:t xml:space="preserve"> Transforming used cooking oil into biodiesel isn't a straightforward task. It requires a substantial investment in infrastructure, including machinery for </w:t>
      </w:r>
      <w:r w:rsidRPr="001C01F9">
        <w:rPr>
          <w:rFonts w:ascii="Times New Roman" w:hAnsi="Times New Roman" w:cs="Times New Roman"/>
          <w:sz w:val="24"/>
          <w:szCs w:val="24"/>
        </w:rPr>
        <w:lastRenderedPageBreak/>
        <w:t>processing and facilities for storage. These initial setup costs can strain the company's finances, especially in the nascent stages.</w:t>
      </w:r>
    </w:p>
    <w:p w14:paraId="2EAEB22A" w14:textId="73B1A97F" w:rsidR="001C01F9" w:rsidRPr="001C01F9" w:rsidRDefault="001C01F9" w:rsidP="001C01F9">
      <w:pPr>
        <w:numPr>
          <w:ilvl w:val="0"/>
          <w:numId w:val="33"/>
        </w:numPr>
        <w:spacing w:before="240" w:after="240" w:line="360" w:lineRule="auto"/>
        <w:jc w:val="both"/>
        <w:rPr>
          <w:rFonts w:ascii="Times New Roman" w:hAnsi="Times New Roman" w:cs="Times New Roman"/>
          <w:sz w:val="24"/>
          <w:szCs w:val="24"/>
        </w:rPr>
      </w:pPr>
      <w:r w:rsidRPr="001C01F9">
        <w:rPr>
          <w:rFonts w:ascii="Times New Roman" w:hAnsi="Times New Roman" w:cs="Times New Roman"/>
          <w:b/>
          <w:bCs/>
          <w:sz w:val="24"/>
          <w:szCs w:val="24"/>
        </w:rPr>
        <w:t>Market Acceptance:</w:t>
      </w:r>
      <w:r w:rsidRPr="001C01F9">
        <w:rPr>
          <w:rFonts w:ascii="Times New Roman" w:hAnsi="Times New Roman" w:cs="Times New Roman"/>
          <w:sz w:val="24"/>
          <w:szCs w:val="24"/>
        </w:rPr>
        <w:t xml:space="preserve"> Every innovation faces the challenge of market </w:t>
      </w:r>
      <w:r w:rsidR="00FF6A09" w:rsidRPr="001C01F9">
        <w:rPr>
          <w:rFonts w:ascii="Times New Roman" w:hAnsi="Times New Roman" w:cs="Times New Roman"/>
          <w:sz w:val="24"/>
          <w:szCs w:val="24"/>
        </w:rPr>
        <w:t>scepticism</w:t>
      </w:r>
      <w:r w:rsidRPr="001C01F9">
        <w:rPr>
          <w:rFonts w:ascii="Times New Roman" w:hAnsi="Times New Roman" w:cs="Times New Roman"/>
          <w:sz w:val="24"/>
          <w:szCs w:val="24"/>
        </w:rPr>
        <w:t xml:space="preserve">. Traditional fuel users, having relied on conventional fuels for years, might </w:t>
      </w:r>
      <w:r w:rsidR="00FF6A09" w:rsidRPr="001C01F9">
        <w:rPr>
          <w:rFonts w:ascii="Times New Roman" w:hAnsi="Times New Roman" w:cs="Times New Roman"/>
          <w:sz w:val="24"/>
          <w:szCs w:val="24"/>
        </w:rPr>
        <w:t>harbour</w:t>
      </w:r>
      <w:r w:rsidRPr="001C01F9">
        <w:rPr>
          <w:rFonts w:ascii="Times New Roman" w:hAnsi="Times New Roman" w:cs="Times New Roman"/>
          <w:sz w:val="24"/>
          <w:szCs w:val="24"/>
        </w:rPr>
        <w:t xml:space="preserve"> reservations about biodiesel's efficiency, cost, or reliability. Overcoming this inertia demands both education and persuasion, adding layers to the market penetration strategy.</w:t>
      </w:r>
    </w:p>
    <w:p w14:paraId="349E6035" w14:textId="16591CE9" w:rsidR="001C01F9" w:rsidRPr="001C01F9" w:rsidRDefault="001C01F9" w:rsidP="001C01F9">
      <w:pPr>
        <w:spacing w:before="240" w:after="240" w:line="360" w:lineRule="auto"/>
        <w:jc w:val="both"/>
        <w:rPr>
          <w:rFonts w:ascii="Times New Roman" w:hAnsi="Times New Roman" w:cs="Times New Roman"/>
          <w:sz w:val="24"/>
          <w:szCs w:val="24"/>
        </w:rPr>
      </w:pPr>
      <w:r w:rsidRPr="001C01F9">
        <w:rPr>
          <w:rFonts w:ascii="Times New Roman" w:hAnsi="Times New Roman" w:cs="Times New Roman"/>
          <w:b/>
          <w:bCs/>
          <w:sz w:val="24"/>
          <w:szCs w:val="24"/>
        </w:rPr>
        <w:t>Opportunities:</w:t>
      </w:r>
    </w:p>
    <w:p w14:paraId="3ADD9CB5" w14:textId="77777777" w:rsidR="001C01F9" w:rsidRPr="001C01F9" w:rsidRDefault="001C01F9" w:rsidP="001C01F9">
      <w:pPr>
        <w:numPr>
          <w:ilvl w:val="0"/>
          <w:numId w:val="34"/>
        </w:numPr>
        <w:spacing w:before="240" w:after="240" w:line="360" w:lineRule="auto"/>
        <w:jc w:val="both"/>
        <w:rPr>
          <w:rFonts w:ascii="Times New Roman" w:hAnsi="Times New Roman" w:cs="Times New Roman"/>
          <w:sz w:val="24"/>
          <w:szCs w:val="24"/>
        </w:rPr>
      </w:pPr>
      <w:r w:rsidRPr="001C01F9">
        <w:rPr>
          <w:rFonts w:ascii="Times New Roman" w:hAnsi="Times New Roman" w:cs="Times New Roman"/>
          <w:b/>
          <w:bCs/>
          <w:sz w:val="24"/>
          <w:szCs w:val="24"/>
        </w:rPr>
        <w:t>Expansion:</w:t>
      </w:r>
      <w:r w:rsidRPr="001C01F9">
        <w:rPr>
          <w:rFonts w:ascii="Times New Roman" w:hAnsi="Times New Roman" w:cs="Times New Roman"/>
          <w:sz w:val="24"/>
          <w:szCs w:val="24"/>
        </w:rPr>
        <w:t xml:space="preserve"> </w:t>
      </w:r>
      <w:proofErr w:type="spellStart"/>
      <w:r w:rsidRPr="001C01F9">
        <w:rPr>
          <w:rFonts w:ascii="Times New Roman" w:hAnsi="Times New Roman" w:cs="Times New Roman"/>
          <w:sz w:val="24"/>
          <w:szCs w:val="24"/>
        </w:rPr>
        <w:t>GreenFuel</w:t>
      </w:r>
      <w:proofErr w:type="spellEnd"/>
      <w:r w:rsidRPr="001C01F9">
        <w:rPr>
          <w:rFonts w:ascii="Times New Roman" w:hAnsi="Times New Roman" w:cs="Times New Roman"/>
          <w:sz w:val="24"/>
          <w:szCs w:val="24"/>
        </w:rPr>
        <w:t xml:space="preserve"> Innovations' foundational concept can serve as a launchpad for diversification into other sustainable energy sources. As the company solidifies its position in the biodiesel market, there's potential to venture into related green energy sectors, amplifying its impact and reach.</w:t>
      </w:r>
    </w:p>
    <w:p w14:paraId="62D1A238" w14:textId="77777777" w:rsidR="001C01F9" w:rsidRPr="001C01F9" w:rsidRDefault="001C01F9" w:rsidP="001C01F9">
      <w:pPr>
        <w:numPr>
          <w:ilvl w:val="0"/>
          <w:numId w:val="34"/>
        </w:numPr>
        <w:spacing w:before="240" w:after="240" w:line="360" w:lineRule="auto"/>
        <w:jc w:val="both"/>
        <w:rPr>
          <w:rFonts w:ascii="Times New Roman" w:hAnsi="Times New Roman" w:cs="Times New Roman"/>
          <w:sz w:val="24"/>
          <w:szCs w:val="24"/>
        </w:rPr>
      </w:pPr>
      <w:r w:rsidRPr="001C01F9">
        <w:rPr>
          <w:rFonts w:ascii="Times New Roman" w:hAnsi="Times New Roman" w:cs="Times New Roman"/>
          <w:b/>
          <w:bCs/>
          <w:sz w:val="24"/>
          <w:szCs w:val="24"/>
        </w:rPr>
        <w:t>Government Initiatives:</w:t>
      </w:r>
      <w:r w:rsidRPr="001C01F9">
        <w:rPr>
          <w:rFonts w:ascii="Times New Roman" w:hAnsi="Times New Roman" w:cs="Times New Roman"/>
          <w:sz w:val="24"/>
          <w:szCs w:val="24"/>
        </w:rPr>
        <w:t xml:space="preserve"> With global emphasis on sustainable practices, many governments are rolling out incentives and grants to encourage green startups. </w:t>
      </w:r>
      <w:proofErr w:type="spellStart"/>
      <w:r w:rsidRPr="001C01F9">
        <w:rPr>
          <w:rFonts w:ascii="Times New Roman" w:hAnsi="Times New Roman" w:cs="Times New Roman"/>
          <w:sz w:val="24"/>
          <w:szCs w:val="24"/>
        </w:rPr>
        <w:t>GreenFuel</w:t>
      </w:r>
      <w:proofErr w:type="spellEnd"/>
      <w:r w:rsidRPr="001C01F9">
        <w:rPr>
          <w:rFonts w:ascii="Times New Roman" w:hAnsi="Times New Roman" w:cs="Times New Roman"/>
          <w:sz w:val="24"/>
          <w:szCs w:val="24"/>
        </w:rPr>
        <w:t xml:space="preserve"> can capitalize on these initiatives, securing financial boosts and endorsements. This not only aids in offsetting startup costs but also adds credibility to the enterprise.</w:t>
      </w:r>
    </w:p>
    <w:p w14:paraId="1F492FB6" w14:textId="6D04D74D" w:rsidR="001C01F9" w:rsidRPr="001C01F9" w:rsidRDefault="001C01F9" w:rsidP="001C01F9">
      <w:pPr>
        <w:numPr>
          <w:ilvl w:val="0"/>
          <w:numId w:val="34"/>
        </w:numPr>
        <w:spacing w:before="240" w:after="240" w:line="360" w:lineRule="auto"/>
        <w:jc w:val="both"/>
        <w:rPr>
          <w:rFonts w:ascii="Times New Roman" w:hAnsi="Times New Roman" w:cs="Times New Roman"/>
          <w:sz w:val="24"/>
          <w:szCs w:val="24"/>
        </w:rPr>
      </w:pPr>
      <w:r w:rsidRPr="001C01F9">
        <w:rPr>
          <w:rFonts w:ascii="Times New Roman" w:hAnsi="Times New Roman" w:cs="Times New Roman"/>
          <w:b/>
          <w:bCs/>
          <w:sz w:val="24"/>
          <w:szCs w:val="24"/>
        </w:rPr>
        <w:t>Educational Programs:</w:t>
      </w:r>
      <w:r w:rsidRPr="001C01F9">
        <w:rPr>
          <w:rFonts w:ascii="Times New Roman" w:hAnsi="Times New Roman" w:cs="Times New Roman"/>
          <w:sz w:val="24"/>
          <w:szCs w:val="24"/>
        </w:rPr>
        <w:t xml:space="preserve"> Collaborative </w:t>
      </w:r>
      <w:proofErr w:type="spellStart"/>
      <w:r w:rsidRPr="001C01F9">
        <w:rPr>
          <w:rFonts w:ascii="Times New Roman" w:hAnsi="Times New Roman" w:cs="Times New Roman"/>
          <w:sz w:val="24"/>
          <w:szCs w:val="24"/>
        </w:rPr>
        <w:t>endeavors</w:t>
      </w:r>
      <w:proofErr w:type="spellEnd"/>
      <w:r w:rsidRPr="001C01F9">
        <w:rPr>
          <w:rFonts w:ascii="Times New Roman" w:hAnsi="Times New Roman" w:cs="Times New Roman"/>
          <w:sz w:val="24"/>
          <w:szCs w:val="24"/>
        </w:rPr>
        <w:t xml:space="preserve"> with local educational institutions present a twofold advantage. Firstly, by launching awareness campaigns, </w:t>
      </w:r>
      <w:proofErr w:type="spellStart"/>
      <w:r w:rsidRPr="001C01F9">
        <w:rPr>
          <w:rFonts w:ascii="Times New Roman" w:hAnsi="Times New Roman" w:cs="Times New Roman"/>
          <w:sz w:val="24"/>
          <w:szCs w:val="24"/>
        </w:rPr>
        <w:t>GreenFuel</w:t>
      </w:r>
      <w:proofErr w:type="spellEnd"/>
      <w:r w:rsidRPr="001C01F9">
        <w:rPr>
          <w:rFonts w:ascii="Times New Roman" w:hAnsi="Times New Roman" w:cs="Times New Roman"/>
          <w:sz w:val="24"/>
          <w:szCs w:val="24"/>
        </w:rPr>
        <w:t xml:space="preserve"> can </w:t>
      </w:r>
      <w:proofErr w:type="spellStart"/>
      <w:r w:rsidRPr="001C01F9">
        <w:rPr>
          <w:rFonts w:ascii="Times New Roman" w:hAnsi="Times New Roman" w:cs="Times New Roman"/>
          <w:sz w:val="24"/>
          <w:szCs w:val="24"/>
        </w:rPr>
        <w:t>mold</w:t>
      </w:r>
      <w:proofErr w:type="spellEnd"/>
      <w:r w:rsidRPr="001C01F9">
        <w:rPr>
          <w:rFonts w:ascii="Times New Roman" w:hAnsi="Times New Roman" w:cs="Times New Roman"/>
          <w:sz w:val="24"/>
          <w:szCs w:val="24"/>
        </w:rPr>
        <w:t xml:space="preserve"> public perception about biodiesel. Secondly, internship programs can nurture the next generation of green energy advocates, ensuring a talent pool aligned with the company's mission</w:t>
      </w:r>
      <w:r w:rsidR="00A37E84" w:rsidRPr="00BF1C4D">
        <w:rPr>
          <w:rFonts w:ascii="Times New Roman" w:hAnsi="Times New Roman" w:cs="Times New Roman"/>
          <w:sz w:val="24"/>
          <w:szCs w:val="24"/>
        </w:rPr>
        <w:t xml:space="preserve"> (Dogaru, 2020)</w:t>
      </w:r>
      <w:r w:rsidRPr="001C01F9">
        <w:rPr>
          <w:rFonts w:ascii="Times New Roman" w:hAnsi="Times New Roman" w:cs="Times New Roman"/>
          <w:sz w:val="24"/>
          <w:szCs w:val="24"/>
        </w:rPr>
        <w:t>.</w:t>
      </w:r>
    </w:p>
    <w:p w14:paraId="15821E73" w14:textId="1A3A7284" w:rsidR="001C01F9" w:rsidRPr="001C01F9" w:rsidRDefault="001C01F9" w:rsidP="001C01F9">
      <w:pPr>
        <w:spacing w:before="240" w:after="240" w:line="360" w:lineRule="auto"/>
        <w:jc w:val="both"/>
        <w:rPr>
          <w:rFonts w:ascii="Times New Roman" w:hAnsi="Times New Roman" w:cs="Times New Roman"/>
          <w:sz w:val="24"/>
          <w:szCs w:val="24"/>
        </w:rPr>
      </w:pPr>
      <w:r w:rsidRPr="001C01F9">
        <w:rPr>
          <w:rFonts w:ascii="Times New Roman" w:hAnsi="Times New Roman" w:cs="Times New Roman"/>
          <w:b/>
          <w:bCs/>
          <w:sz w:val="24"/>
          <w:szCs w:val="24"/>
        </w:rPr>
        <w:t>Threats:</w:t>
      </w:r>
    </w:p>
    <w:p w14:paraId="3BD6CC30" w14:textId="77777777" w:rsidR="001C01F9" w:rsidRPr="001C01F9" w:rsidRDefault="001C01F9" w:rsidP="001C01F9">
      <w:pPr>
        <w:numPr>
          <w:ilvl w:val="0"/>
          <w:numId w:val="35"/>
        </w:numPr>
        <w:spacing w:before="240" w:after="240" w:line="360" w:lineRule="auto"/>
        <w:jc w:val="both"/>
        <w:rPr>
          <w:rFonts w:ascii="Times New Roman" w:hAnsi="Times New Roman" w:cs="Times New Roman"/>
          <w:sz w:val="24"/>
          <w:szCs w:val="24"/>
        </w:rPr>
      </w:pPr>
      <w:r w:rsidRPr="001C01F9">
        <w:rPr>
          <w:rFonts w:ascii="Times New Roman" w:hAnsi="Times New Roman" w:cs="Times New Roman"/>
          <w:b/>
          <w:bCs/>
          <w:sz w:val="24"/>
          <w:szCs w:val="24"/>
        </w:rPr>
        <w:t>Fluctuating Supply:</w:t>
      </w:r>
      <w:r w:rsidRPr="001C01F9">
        <w:rPr>
          <w:rFonts w:ascii="Times New Roman" w:hAnsi="Times New Roman" w:cs="Times New Roman"/>
          <w:sz w:val="24"/>
          <w:szCs w:val="24"/>
        </w:rPr>
        <w:t xml:space="preserve"> Even with local sourcing, the supply isn't immune to fluctuations. Variables like restaurant closures, seasonal changes in oil usage, or even broader economic factors can affect the quantity of available waste oil. Such unpredictability can hamper consistent production.</w:t>
      </w:r>
    </w:p>
    <w:p w14:paraId="3A641FEF" w14:textId="77777777" w:rsidR="001C01F9" w:rsidRPr="001C01F9" w:rsidRDefault="001C01F9" w:rsidP="001C01F9">
      <w:pPr>
        <w:numPr>
          <w:ilvl w:val="0"/>
          <w:numId w:val="35"/>
        </w:numPr>
        <w:spacing w:before="240" w:after="240" w:line="360" w:lineRule="auto"/>
        <w:jc w:val="both"/>
        <w:rPr>
          <w:rFonts w:ascii="Times New Roman" w:hAnsi="Times New Roman" w:cs="Times New Roman"/>
          <w:sz w:val="24"/>
          <w:szCs w:val="24"/>
        </w:rPr>
      </w:pPr>
      <w:r w:rsidRPr="001C01F9">
        <w:rPr>
          <w:rFonts w:ascii="Times New Roman" w:hAnsi="Times New Roman" w:cs="Times New Roman"/>
          <w:b/>
          <w:bCs/>
          <w:sz w:val="24"/>
          <w:szCs w:val="24"/>
        </w:rPr>
        <w:t>Emergence of Competitors:</w:t>
      </w:r>
      <w:r w:rsidRPr="001C01F9">
        <w:rPr>
          <w:rFonts w:ascii="Times New Roman" w:hAnsi="Times New Roman" w:cs="Times New Roman"/>
          <w:sz w:val="24"/>
          <w:szCs w:val="24"/>
        </w:rPr>
        <w:t xml:space="preserve"> Success often breeds competition. As the biodiesel market showcases profitability and growth, it's only a matter of time before larger </w:t>
      </w:r>
      <w:r w:rsidRPr="001C01F9">
        <w:rPr>
          <w:rFonts w:ascii="Times New Roman" w:hAnsi="Times New Roman" w:cs="Times New Roman"/>
          <w:sz w:val="24"/>
          <w:szCs w:val="24"/>
        </w:rPr>
        <w:lastRenderedPageBreak/>
        <w:t>corporations, with more substantial resources, attempt to tap into this niche, intensifying the competitive landscape.</w:t>
      </w:r>
    </w:p>
    <w:p w14:paraId="3A504BDB" w14:textId="40AA43B5" w:rsidR="001C01F9" w:rsidRPr="003D6852" w:rsidRDefault="001C01F9" w:rsidP="001C01F9">
      <w:pPr>
        <w:numPr>
          <w:ilvl w:val="0"/>
          <w:numId w:val="35"/>
        </w:numPr>
        <w:spacing w:before="240" w:after="240" w:line="360" w:lineRule="auto"/>
        <w:jc w:val="both"/>
        <w:rPr>
          <w:rFonts w:ascii="Times New Roman" w:hAnsi="Times New Roman" w:cs="Times New Roman"/>
          <w:sz w:val="24"/>
          <w:szCs w:val="24"/>
        </w:rPr>
      </w:pPr>
      <w:r w:rsidRPr="001C01F9">
        <w:rPr>
          <w:rFonts w:ascii="Times New Roman" w:hAnsi="Times New Roman" w:cs="Times New Roman"/>
          <w:b/>
          <w:bCs/>
          <w:sz w:val="24"/>
          <w:szCs w:val="24"/>
        </w:rPr>
        <w:t>Regulations:</w:t>
      </w:r>
      <w:r w:rsidRPr="001C01F9">
        <w:rPr>
          <w:rFonts w:ascii="Times New Roman" w:hAnsi="Times New Roman" w:cs="Times New Roman"/>
          <w:sz w:val="24"/>
          <w:szCs w:val="24"/>
        </w:rPr>
        <w:t xml:space="preserve"> Navigating the regulatory maze of environmental and safety standards is a challenge for any green enterprise. As governments enforce stricter regulations, compliance can escalate operational costs. Moreover, adapting to regulatory changes demands flexibility and foresight, which can strain resources and divert attention from core operations</w:t>
      </w:r>
      <w:r w:rsidR="00C3538A" w:rsidRPr="00BF1C4D">
        <w:rPr>
          <w:rFonts w:ascii="Times New Roman" w:hAnsi="Times New Roman" w:cs="Times New Roman"/>
          <w:sz w:val="24"/>
          <w:szCs w:val="24"/>
        </w:rPr>
        <w:t xml:space="preserve"> (Mihailova et al., 2022)</w:t>
      </w:r>
      <w:r w:rsidRPr="001C01F9">
        <w:rPr>
          <w:rFonts w:ascii="Times New Roman" w:hAnsi="Times New Roman" w:cs="Times New Roman"/>
          <w:sz w:val="24"/>
          <w:szCs w:val="24"/>
        </w:rPr>
        <w:t>.</w:t>
      </w:r>
    </w:p>
    <w:p w14:paraId="0806626B" w14:textId="2F1A6C8E" w:rsidR="001E3CB6" w:rsidRPr="00BF1C4D" w:rsidRDefault="001E3CB6" w:rsidP="0088475C">
      <w:pPr>
        <w:pStyle w:val="Heading2"/>
      </w:pPr>
      <w:bookmarkStart w:id="5" w:name="_Toc149508469"/>
      <w:r w:rsidRPr="00BF1C4D">
        <w:t xml:space="preserve">Target Market and Strategies for </w:t>
      </w:r>
      <w:proofErr w:type="spellStart"/>
      <w:r w:rsidRPr="00BF1C4D">
        <w:t>GreenFuel</w:t>
      </w:r>
      <w:proofErr w:type="spellEnd"/>
      <w:r w:rsidRPr="00BF1C4D">
        <w:t xml:space="preserve"> Innovations</w:t>
      </w:r>
      <w:bookmarkEnd w:id="5"/>
    </w:p>
    <w:p w14:paraId="2FFB0928" w14:textId="77777777" w:rsidR="00B40C08" w:rsidRPr="00B40C08" w:rsidRDefault="00B40C08" w:rsidP="00B40C08">
      <w:pPr>
        <w:spacing w:before="240" w:after="240" w:line="360" w:lineRule="auto"/>
        <w:jc w:val="both"/>
        <w:rPr>
          <w:rFonts w:ascii="Times New Roman" w:hAnsi="Times New Roman" w:cs="Times New Roman"/>
          <w:sz w:val="24"/>
          <w:szCs w:val="24"/>
        </w:rPr>
      </w:pPr>
      <w:r w:rsidRPr="00B40C08">
        <w:rPr>
          <w:rFonts w:ascii="Times New Roman" w:hAnsi="Times New Roman" w:cs="Times New Roman"/>
          <w:sz w:val="24"/>
          <w:szCs w:val="24"/>
        </w:rPr>
        <w:t xml:space="preserve">Birmingham, with its bustling streets and diverse vehicular traffic, presents an ideal market for </w:t>
      </w:r>
      <w:proofErr w:type="spellStart"/>
      <w:r w:rsidRPr="00B40C08">
        <w:rPr>
          <w:rFonts w:ascii="Times New Roman" w:hAnsi="Times New Roman" w:cs="Times New Roman"/>
          <w:sz w:val="24"/>
          <w:szCs w:val="24"/>
        </w:rPr>
        <w:t>GreenFuel</w:t>
      </w:r>
      <w:proofErr w:type="spellEnd"/>
      <w:r w:rsidRPr="00B40C08">
        <w:rPr>
          <w:rFonts w:ascii="Times New Roman" w:hAnsi="Times New Roman" w:cs="Times New Roman"/>
          <w:sz w:val="24"/>
          <w:szCs w:val="24"/>
        </w:rPr>
        <w:t xml:space="preserve"> Innovations. Our primary target audience includes:</w:t>
      </w:r>
    </w:p>
    <w:p w14:paraId="4C9B1EDE" w14:textId="340FB123" w:rsidR="00B40C08" w:rsidRPr="00BF1C4D" w:rsidRDefault="00B40C08" w:rsidP="00B40C08">
      <w:pPr>
        <w:pStyle w:val="ListParagraph"/>
        <w:numPr>
          <w:ilvl w:val="0"/>
          <w:numId w:val="38"/>
        </w:numPr>
        <w:spacing w:before="240" w:after="240" w:line="360" w:lineRule="auto"/>
        <w:jc w:val="both"/>
      </w:pPr>
      <w:r w:rsidRPr="00BF1C4D">
        <w:rPr>
          <w:rFonts w:ascii="Times New Roman" w:hAnsi="Times New Roman" w:cs="Times New Roman"/>
          <w:b/>
          <w:bCs/>
          <w:sz w:val="24"/>
          <w:szCs w:val="24"/>
        </w:rPr>
        <w:t>Local Vehicle Owners:</w:t>
      </w:r>
      <w:r w:rsidRPr="00BF1C4D">
        <w:rPr>
          <w:rFonts w:ascii="Times New Roman" w:hAnsi="Times New Roman" w:cs="Times New Roman"/>
          <w:sz w:val="24"/>
          <w:szCs w:val="24"/>
        </w:rPr>
        <w:t xml:space="preserve"> Birmingham, with its rich cultural history and rapidly modernizing infrastructure, boasts a vast number of vehicle owners. Among these, a burgeoning segment is progressively inclined towards sustainability, reflecting a broader global shift in environmental consciousness. They are individuals who, given a viable alternative, would willingly pivot from traditional fuels to greener options (</w:t>
      </w:r>
      <w:proofErr w:type="spellStart"/>
      <w:r w:rsidRPr="00BF1C4D">
        <w:rPr>
          <w:rFonts w:ascii="Times New Roman" w:hAnsi="Times New Roman" w:cs="Times New Roman"/>
          <w:sz w:val="24"/>
          <w:szCs w:val="24"/>
        </w:rPr>
        <w:t>Milčiuvienė</w:t>
      </w:r>
      <w:proofErr w:type="spellEnd"/>
      <w:r w:rsidRPr="00BF1C4D">
        <w:rPr>
          <w:rFonts w:ascii="Times New Roman" w:hAnsi="Times New Roman" w:cs="Times New Roman"/>
          <w:sz w:val="24"/>
          <w:szCs w:val="24"/>
        </w:rPr>
        <w:t xml:space="preserve"> et al., 2019</w:t>
      </w:r>
      <w:r w:rsidRPr="00BF1C4D">
        <w:t>)</w:t>
      </w:r>
      <w:r w:rsidRPr="00BF1C4D">
        <w:rPr>
          <w:rFonts w:ascii="Times New Roman" w:hAnsi="Times New Roman" w:cs="Times New Roman"/>
          <w:sz w:val="24"/>
          <w:szCs w:val="24"/>
        </w:rPr>
        <w:t>.</w:t>
      </w:r>
    </w:p>
    <w:p w14:paraId="75FC1498" w14:textId="41CBD3E9" w:rsidR="00B40C08" w:rsidRPr="00B40C08" w:rsidRDefault="00B40C08" w:rsidP="00B40C08">
      <w:pPr>
        <w:numPr>
          <w:ilvl w:val="0"/>
          <w:numId w:val="36"/>
        </w:numPr>
        <w:spacing w:before="240" w:after="240" w:line="360" w:lineRule="auto"/>
        <w:jc w:val="both"/>
        <w:rPr>
          <w:rFonts w:ascii="Times New Roman" w:hAnsi="Times New Roman" w:cs="Times New Roman"/>
          <w:sz w:val="24"/>
          <w:szCs w:val="24"/>
        </w:rPr>
      </w:pPr>
      <w:r w:rsidRPr="00B40C08">
        <w:rPr>
          <w:rFonts w:ascii="Times New Roman" w:hAnsi="Times New Roman" w:cs="Times New Roman"/>
          <w:b/>
          <w:bCs/>
          <w:sz w:val="24"/>
          <w:szCs w:val="24"/>
        </w:rPr>
        <w:t>Environmentally-Conscious Consumers:</w:t>
      </w:r>
      <w:r w:rsidRPr="00B40C08">
        <w:rPr>
          <w:rFonts w:ascii="Times New Roman" w:hAnsi="Times New Roman" w:cs="Times New Roman"/>
          <w:sz w:val="24"/>
          <w:szCs w:val="24"/>
        </w:rPr>
        <w:t xml:space="preserve"> As climate change and environmental degradation become pressing concerns, a significant number of consumers actively seek eco-friendly alternatives in all aspects of their lives. These individuals aren’t just potential customers; they are advocates for a cleaner future and can be pivotal in driving word-of-mouth recommendations</w:t>
      </w:r>
      <w:r w:rsidR="00D41F8B" w:rsidRPr="00BF1C4D">
        <w:rPr>
          <w:rFonts w:ascii="Times New Roman" w:hAnsi="Times New Roman" w:cs="Times New Roman"/>
          <w:sz w:val="24"/>
          <w:szCs w:val="24"/>
        </w:rPr>
        <w:t xml:space="preserve"> (Smirnova</w:t>
      </w:r>
      <w:r w:rsidR="00FF5184" w:rsidRPr="00BF1C4D">
        <w:rPr>
          <w:rFonts w:ascii="Times New Roman" w:hAnsi="Times New Roman" w:cs="Times New Roman"/>
          <w:sz w:val="24"/>
          <w:szCs w:val="24"/>
        </w:rPr>
        <w:t xml:space="preserve"> et al., 2021)</w:t>
      </w:r>
      <w:r w:rsidRPr="00B40C08">
        <w:rPr>
          <w:rFonts w:ascii="Times New Roman" w:hAnsi="Times New Roman" w:cs="Times New Roman"/>
          <w:sz w:val="24"/>
          <w:szCs w:val="24"/>
        </w:rPr>
        <w:t>.</w:t>
      </w:r>
    </w:p>
    <w:p w14:paraId="6F6A4A95" w14:textId="0C2B7EE8" w:rsidR="00B40C08" w:rsidRPr="00B40C08" w:rsidRDefault="00B40C08" w:rsidP="00B40C08">
      <w:pPr>
        <w:numPr>
          <w:ilvl w:val="0"/>
          <w:numId w:val="36"/>
        </w:numPr>
        <w:spacing w:before="240" w:after="240" w:line="360" w:lineRule="auto"/>
        <w:jc w:val="both"/>
        <w:rPr>
          <w:rFonts w:ascii="Times New Roman" w:hAnsi="Times New Roman" w:cs="Times New Roman"/>
          <w:sz w:val="24"/>
          <w:szCs w:val="24"/>
        </w:rPr>
      </w:pPr>
      <w:r w:rsidRPr="00B40C08">
        <w:rPr>
          <w:rFonts w:ascii="Times New Roman" w:hAnsi="Times New Roman" w:cs="Times New Roman"/>
          <w:b/>
          <w:bCs/>
          <w:sz w:val="24"/>
          <w:szCs w:val="24"/>
        </w:rPr>
        <w:t>Fleet Operators:</w:t>
      </w:r>
      <w:r w:rsidRPr="00B40C08">
        <w:rPr>
          <w:rFonts w:ascii="Times New Roman" w:hAnsi="Times New Roman" w:cs="Times New Roman"/>
          <w:sz w:val="24"/>
          <w:szCs w:val="24"/>
        </w:rPr>
        <w:t xml:space="preserve"> This segment includes operators of multiple vehicles, such as local transportation companies, courier services, and other businesses relying on a fleet of vehicles for their operations. Transitioning such large-scale operators to biodiesel could dramatically amplify </w:t>
      </w:r>
      <w:proofErr w:type="spellStart"/>
      <w:r w:rsidRPr="00B40C08">
        <w:rPr>
          <w:rFonts w:ascii="Times New Roman" w:hAnsi="Times New Roman" w:cs="Times New Roman"/>
          <w:sz w:val="24"/>
          <w:szCs w:val="24"/>
        </w:rPr>
        <w:t>GreenFuel's</w:t>
      </w:r>
      <w:proofErr w:type="spellEnd"/>
      <w:r w:rsidRPr="00B40C08">
        <w:rPr>
          <w:rFonts w:ascii="Times New Roman" w:hAnsi="Times New Roman" w:cs="Times New Roman"/>
          <w:sz w:val="24"/>
          <w:szCs w:val="24"/>
        </w:rPr>
        <w:t xml:space="preserve"> environmental impact while also ensuring a consistent demand</w:t>
      </w:r>
      <w:r w:rsidR="00637C33" w:rsidRPr="00BF1C4D">
        <w:rPr>
          <w:rFonts w:ascii="Times New Roman" w:hAnsi="Times New Roman" w:cs="Times New Roman"/>
          <w:sz w:val="24"/>
          <w:szCs w:val="24"/>
        </w:rPr>
        <w:t xml:space="preserve"> (Sulich and </w:t>
      </w:r>
      <w:proofErr w:type="spellStart"/>
      <w:r w:rsidR="00637C33" w:rsidRPr="00BF1C4D">
        <w:rPr>
          <w:rFonts w:ascii="Times New Roman" w:hAnsi="Times New Roman" w:cs="Times New Roman"/>
          <w:sz w:val="24"/>
          <w:szCs w:val="24"/>
        </w:rPr>
        <w:t>Sołoducho</w:t>
      </w:r>
      <w:proofErr w:type="spellEnd"/>
      <w:r w:rsidR="00637C33" w:rsidRPr="00BF1C4D">
        <w:rPr>
          <w:rFonts w:ascii="Times New Roman" w:hAnsi="Times New Roman" w:cs="Times New Roman"/>
          <w:sz w:val="24"/>
          <w:szCs w:val="24"/>
        </w:rPr>
        <w:t>-Pelc, 2021)</w:t>
      </w:r>
      <w:r w:rsidRPr="00B40C08">
        <w:rPr>
          <w:rFonts w:ascii="Times New Roman" w:hAnsi="Times New Roman" w:cs="Times New Roman"/>
          <w:sz w:val="24"/>
          <w:szCs w:val="24"/>
        </w:rPr>
        <w:t>.</w:t>
      </w:r>
    </w:p>
    <w:p w14:paraId="5BBC3581" w14:textId="77777777" w:rsidR="00B40C08" w:rsidRPr="00B40C08" w:rsidRDefault="00B40C08" w:rsidP="00B40C08">
      <w:pPr>
        <w:spacing w:before="240" w:after="240" w:line="360" w:lineRule="auto"/>
        <w:jc w:val="both"/>
        <w:rPr>
          <w:rFonts w:ascii="Times New Roman" w:hAnsi="Times New Roman" w:cs="Times New Roman"/>
          <w:sz w:val="24"/>
          <w:szCs w:val="24"/>
        </w:rPr>
      </w:pPr>
      <w:r w:rsidRPr="00B40C08">
        <w:rPr>
          <w:rFonts w:ascii="Times New Roman" w:hAnsi="Times New Roman" w:cs="Times New Roman"/>
          <w:b/>
          <w:bCs/>
          <w:sz w:val="24"/>
          <w:szCs w:val="24"/>
        </w:rPr>
        <w:t>Strategies to Capture the Target Market</w:t>
      </w:r>
    </w:p>
    <w:p w14:paraId="5E5D8DF9" w14:textId="50E60191" w:rsidR="00B40C08" w:rsidRPr="00B40C08" w:rsidRDefault="00B40C08" w:rsidP="00B40C08">
      <w:pPr>
        <w:numPr>
          <w:ilvl w:val="0"/>
          <w:numId w:val="37"/>
        </w:numPr>
        <w:spacing w:before="240" w:after="240" w:line="360" w:lineRule="auto"/>
        <w:jc w:val="both"/>
        <w:rPr>
          <w:rFonts w:ascii="Times New Roman" w:hAnsi="Times New Roman" w:cs="Times New Roman"/>
          <w:sz w:val="24"/>
          <w:szCs w:val="24"/>
        </w:rPr>
      </w:pPr>
      <w:r w:rsidRPr="00B40C08">
        <w:rPr>
          <w:rFonts w:ascii="Times New Roman" w:hAnsi="Times New Roman" w:cs="Times New Roman"/>
          <w:b/>
          <w:bCs/>
          <w:sz w:val="24"/>
          <w:szCs w:val="24"/>
        </w:rPr>
        <w:t>Partnership Agreements with Restaurants:</w:t>
      </w:r>
      <w:r w:rsidRPr="00B40C08">
        <w:rPr>
          <w:rFonts w:ascii="Times New Roman" w:hAnsi="Times New Roman" w:cs="Times New Roman"/>
          <w:sz w:val="24"/>
          <w:szCs w:val="24"/>
        </w:rPr>
        <w:t xml:space="preserve"> The bedrock of </w:t>
      </w:r>
      <w:proofErr w:type="spellStart"/>
      <w:r w:rsidRPr="00B40C08">
        <w:rPr>
          <w:rFonts w:ascii="Times New Roman" w:hAnsi="Times New Roman" w:cs="Times New Roman"/>
          <w:sz w:val="24"/>
          <w:szCs w:val="24"/>
        </w:rPr>
        <w:t>GreenFuel</w:t>
      </w:r>
      <w:proofErr w:type="spellEnd"/>
      <w:r w:rsidRPr="00B40C08">
        <w:rPr>
          <w:rFonts w:ascii="Times New Roman" w:hAnsi="Times New Roman" w:cs="Times New Roman"/>
          <w:sz w:val="24"/>
          <w:szCs w:val="24"/>
        </w:rPr>
        <w:t xml:space="preserve"> Innovations is the raw material: used cooking oil. It’s imperative to ensure a consistent and high-</w:t>
      </w:r>
      <w:r w:rsidRPr="00B40C08">
        <w:rPr>
          <w:rFonts w:ascii="Times New Roman" w:hAnsi="Times New Roman" w:cs="Times New Roman"/>
          <w:sz w:val="24"/>
          <w:szCs w:val="24"/>
        </w:rPr>
        <w:lastRenderedPageBreak/>
        <w:t xml:space="preserve">quality supply of this resource. By forging strategic partnerships with local restaurants, </w:t>
      </w:r>
      <w:proofErr w:type="spellStart"/>
      <w:r w:rsidRPr="00B40C08">
        <w:rPr>
          <w:rFonts w:ascii="Times New Roman" w:hAnsi="Times New Roman" w:cs="Times New Roman"/>
          <w:sz w:val="24"/>
          <w:szCs w:val="24"/>
        </w:rPr>
        <w:t>GreenFuel</w:t>
      </w:r>
      <w:proofErr w:type="spellEnd"/>
      <w:r w:rsidRPr="00B40C08">
        <w:rPr>
          <w:rFonts w:ascii="Times New Roman" w:hAnsi="Times New Roman" w:cs="Times New Roman"/>
          <w:sz w:val="24"/>
          <w:szCs w:val="24"/>
        </w:rPr>
        <w:t xml:space="preserve"> can secure this supply chain. Such collaborations aren't just transactional; they can be symbiotic. Restaurants, often grappling with the challenge of disposing of used oil responsibly, now have a sustainable and potentially profitable outlet. </w:t>
      </w:r>
      <w:proofErr w:type="spellStart"/>
      <w:r w:rsidRPr="00B40C08">
        <w:rPr>
          <w:rFonts w:ascii="Times New Roman" w:hAnsi="Times New Roman" w:cs="Times New Roman"/>
          <w:sz w:val="24"/>
          <w:szCs w:val="24"/>
        </w:rPr>
        <w:t>GreenFuel</w:t>
      </w:r>
      <w:proofErr w:type="spellEnd"/>
      <w:r w:rsidRPr="00B40C08">
        <w:rPr>
          <w:rFonts w:ascii="Times New Roman" w:hAnsi="Times New Roman" w:cs="Times New Roman"/>
          <w:sz w:val="24"/>
          <w:szCs w:val="24"/>
        </w:rPr>
        <w:t>, in turn, gains a reliable source of raw material. It’s a win-win that fortifies the business model</w:t>
      </w:r>
      <w:r w:rsidR="00AA30A5" w:rsidRPr="00BF1C4D">
        <w:rPr>
          <w:rFonts w:ascii="Times New Roman" w:hAnsi="Times New Roman" w:cs="Times New Roman"/>
          <w:sz w:val="24"/>
          <w:szCs w:val="24"/>
        </w:rPr>
        <w:t xml:space="preserve"> (Scharl and </w:t>
      </w:r>
      <w:proofErr w:type="spellStart"/>
      <w:r w:rsidR="00AA30A5" w:rsidRPr="00BF1C4D">
        <w:rPr>
          <w:rFonts w:ascii="Times New Roman" w:hAnsi="Times New Roman" w:cs="Times New Roman"/>
          <w:sz w:val="24"/>
          <w:szCs w:val="24"/>
        </w:rPr>
        <w:t>Praktiknjo</w:t>
      </w:r>
      <w:proofErr w:type="spellEnd"/>
      <w:r w:rsidR="00AA30A5" w:rsidRPr="00BF1C4D">
        <w:rPr>
          <w:rFonts w:ascii="Times New Roman" w:hAnsi="Times New Roman" w:cs="Times New Roman"/>
          <w:sz w:val="24"/>
          <w:szCs w:val="24"/>
        </w:rPr>
        <w:t>, 2019)</w:t>
      </w:r>
      <w:r w:rsidRPr="00B40C08">
        <w:rPr>
          <w:rFonts w:ascii="Times New Roman" w:hAnsi="Times New Roman" w:cs="Times New Roman"/>
          <w:sz w:val="24"/>
          <w:szCs w:val="24"/>
        </w:rPr>
        <w:t>.</w:t>
      </w:r>
    </w:p>
    <w:p w14:paraId="461C69D1" w14:textId="7AC0AA55" w:rsidR="00B40C08" w:rsidRPr="00B40C08" w:rsidRDefault="00B40C08" w:rsidP="00B40C08">
      <w:pPr>
        <w:numPr>
          <w:ilvl w:val="0"/>
          <w:numId w:val="37"/>
        </w:numPr>
        <w:spacing w:before="240" w:after="240" w:line="360" w:lineRule="auto"/>
        <w:jc w:val="both"/>
        <w:rPr>
          <w:rFonts w:ascii="Times New Roman" w:hAnsi="Times New Roman" w:cs="Times New Roman"/>
          <w:sz w:val="24"/>
          <w:szCs w:val="24"/>
        </w:rPr>
      </w:pPr>
      <w:r w:rsidRPr="00B40C08">
        <w:rPr>
          <w:rFonts w:ascii="Times New Roman" w:hAnsi="Times New Roman" w:cs="Times New Roman"/>
          <w:b/>
          <w:bCs/>
          <w:sz w:val="24"/>
          <w:szCs w:val="24"/>
        </w:rPr>
        <w:t>Awareness Campaigns:</w:t>
      </w:r>
      <w:r w:rsidRPr="00B40C08">
        <w:rPr>
          <w:rFonts w:ascii="Times New Roman" w:hAnsi="Times New Roman" w:cs="Times New Roman"/>
          <w:sz w:val="24"/>
          <w:szCs w:val="24"/>
        </w:rPr>
        <w:t xml:space="preserve"> Knowledge is the precursor to change. Many individuals, while sympathetic to green causes, might be unaware of biodiesel's benefits or even its existence. Hosting workshops, seminars, and other educational events can bridge this knowledge gap. These platforms can elucidate the environmental advantages of biodiesel, its compatibility with existing vehicles, and its economic viability. By demystifying biodiesel, </w:t>
      </w:r>
      <w:proofErr w:type="spellStart"/>
      <w:r w:rsidRPr="00B40C08">
        <w:rPr>
          <w:rFonts w:ascii="Times New Roman" w:hAnsi="Times New Roman" w:cs="Times New Roman"/>
          <w:sz w:val="24"/>
          <w:szCs w:val="24"/>
        </w:rPr>
        <w:t>GreenFuel</w:t>
      </w:r>
      <w:proofErr w:type="spellEnd"/>
      <w:r w:rsidRPr="00B40C08">
        <w:rPr>
          <w:rFonts w:ascii="Times New Roman" w:hAnsi="Times New Roman" w:cs="Times New Roman"/>
          <w:sz w:val="24"/>
          <w:szCs w:val="24"/>
        </w:rPr>
        <w:t xml:space="preserve"> can </w:t>
      </w:r>
      <w:r w:rsidRPr="00BF1C4D">
        <w:rPr>
          <w:rFonts w:ascii="Times New Roman" w:hAnsi="Times New Roman" w:cs="Times New Roman"/>
          <w:sz w:val="24"/>
          <w:szCs w:val="24"/>
        </w:rPr>
        <w:t>catalyse</w:t>
      </w:r>
      <w:r w:rsidRPr="00B40C08">
        <w:rPr>
          <w:rFonts w:ascii="Times New Roman" w:hAnsi="Times New Roman" w:cs="Times New Roman"/>
          <w:sz w:val="24"/>
          <w:szCs w:val="24"/>
        </w:rPr>
        <w:t xml:space="preserve"> its market penetration.</w:t>
      </w:r>
    </w:p>
    <w:p w14:paraId="48E73F19" w14:textId="1A86E4F6" w:rsidR="00AA30A5" w:rsidRPr="00BF1C4D" w:rsidRDefault="00B40C08" w:rsidP="00AA30A5">
      <w:pPr>
        <w:numPr>
          <w:ilvl w:val="0"/>
          <w:numId w:val="37"/>
        </w:numPr>
        <w:spacing w:before="240" w:after="240" w:line="360" w:lineRule="auto"/>
        <w:jc w:val="both"/>
        <w:rPr>
          <w:rFonts w:ascii="Times New Roman" w:hAnsi="Times New Roman" w:cs="Times New Roman"/>
          <w:sz w:val="24"/>
          <w:szCs w:val="24"/>
        </w:rPr>
      </w:pPr>
      <w:r w:rsidRPr="00B40C08">
        <w:rPr>
          <w:rFonts w:ascii="Times New Roman" w:hAnsi="Times New Roman" w:cs="Times New Roman"/>
          <w:b/>
          <w:bCs/>
          <w:sz w:val="24"/>
          <w:szCs w:val="24"/>
        </w:rPr>
        <w:t>Competitive Pricing:</w:t>
      </w:r>
      <w:r w:rsidRPr="00B40C08">
        <w:rPr>
          <w:rFonts w:ascii="Times New Roman" w:hAnsi="Times New Roman" w:cs="Times New Roman"/>
          <w:sz w:val="24"/>
          <w:szCs w:val="24"/>
        </w:rPr>
        <w:t xml:space="preserve"> While eco-friendliness is a strong selling point, pricing remains a decisive factor for many consumers. Ensuring that biodiesel is competitively priced vis-a-vis traditional fuels is crucial. It breaks down a significant barrier to entry and makes the transition to biodiesel not just an environmentally sound decision but also an economically prudent one. Through economies of scale, strategic sourcing, and operational efficiencies, </w:t>
      </w:r>
      <w:proofErr w:type="spellStart"/>
      <w:r w:rsidRPr="00B40C08">
        <w:rPr>
          <w:rFonts w:ascii="Times New Roman" w:hAnsi="Times New Roman" w:cs="Times New Roman"/>
          <w:sz w:val="24"/>
          <w:szCs w:val="24"/>
        </w:rPr>
        <w:t>GreenFuel</w:t>
      </w:r>
      <w:proofErr w:type="spellEnd"/>
      <w:r w:rsidRPr="00B40C08">
        <w:rPr>
          <w:rFonts w:ascii="Times New Roman" w:hAnsi="Times New Roman" w:cs="Times New Roman"/>
          <w:sz w:val="24"/>
          <w:szCs w:val="24"/>
        </w:rPr>
        <w:t xml:space="preserve"> Innovations must aim to offer biodiesel at prices that resonate with the value-conscious consumers of Birmingham</w:t>
      </w:r>
      <w:r w:rsidR="00C3538A" w:rsidRPr="00BF1C4D">
        <w:rPr>
          <w:rFonts w:ascii="Times New Roman" w:hAnsi="Times New Roman" w:cs="Times New Roman"/>
          <w:sz w:val="24"/>
          <w:szCs w:val="24"/>
        </w:rPr>
        <w:t xml:space="preserve"> (Mihailova et al., 2022)</w:t>
      </w:r>
      <w:r w:rsidRPr="00B40C08">
        <w:rPr>
          <w:rFonts w:ascii="Times New Roman" w:hAnsi="Times New Roman" w:cs="Times New Roman"/>
          <w:sz w:val="24"/>
          <w:szCs w:val="24"/>
        </w:rPr>
        <w:t>.</w:t>
      </w:r>
    </w:p>
    <w:p w14:paraId="05868CDA" w14:textId="709CC2BA" w:rsidR="00CA5048" w:rsidRPr="00BF1C4D" w:rsidRDefault="00B40C08" w:rsidP="00AA30A5">
      <w:pPr>
        <w:numPr>
          <w:ilvl w:val="0"/>
          <w:numId w:val="37"/>
        </w:numPr>
        <w:spacing w:before="240" w:after="240" w:line="360" w:lineRule="auto"/>
        <w:jc w:val="both"/>
        <w:rPr>
          <w:rFonts w:ascii="Times New Roman" w:hAnsi="Times New Roman" w:cs="Times New Roman"/>
          <w:sz w:val="24"/>
          <w:szCs w:val="24"/>
        </w:rPr>
      </w:pPr>
      <w:r w:rsidRPr="00B40C08">
        <w:rPr>
          <w:rFonts w:ascii="Times New Roman" w:hAnsi="Times New Roman" w:cs="Times New Roman"/>
          <w:b/>
          <w:bCs/>
          <w:sz w:val="24"/>
          <w:szCs w:val="24"/>
        </w:rPr>
        <w:t>Retail Partnerships:</w:t>
      </w:r>
      <w:r w:rsidRPr="00B40C08">
        <w:rPr>
          <w:rFonts w:ascii="Times New Roman" w:hAnsi="Times New Roman" w:cs="Times New Roman"/>
          <w:sz w:val="24"/>
          <w:szCs w:val="24"/>
        </w:rPr>
        <w:t xml:space="preserve"> Accessibility is as crucial as affordability. To genuinely compete with traditional fuels, biodiesel should be as readily available. Collaborating with existing fuel stations to offer biodiesel at their pumps can significantly enhance its visibility and accessibility. Such retail partnerships also lend credibility to the product, as consumers often trust established fuel stations. Moreover, for the fuel stations, offering a green alternative can be a differentiator, attracting a broader clientele base</w:t>
      </w:r>
      <w:r w:rsidR="00AA30A5" w:rsidRPr="00BF1C4D">
        <w:rPr>
          <w:rFonts w:ascii="Times New Roman" w:hAnsi="Times New Roman" w:cs="Times New Roman"/>
          <w:sz w:val="24"/>
          <w:szCs w:val="24"/>
        </w:rPr>
        <w:t xml:space="preserve"> (Pickl, 2019)</w:t>
      </w:r>
      <w:r w:rsidRPr="00B40C08">
        <w:rPr>
          <w:rFonts w:ascii="Times New Roman" w:hAnsi="Times New Roman" w:cs="Times New Roman"/>
          <w:sz w:val="24"/>
          <w:szCs w:val="24"/>
        </w:rPr>
        <w:t>.</w:t>
      </w:r>
      <w:r w:rsidR="00CA5048" w:rsidRPr="00BF1C4D">
        <w:rPr>
          <w:rFonts w:ascii="Times New Roman" w:hAnsi="Times New Roman" w:cs="Times New Roman"/>
          <w:sz w:val="24"/>
          <w:szCs w:val="24"/>
        </w:rPr>
        <w:t xml:space="preserve"> </w:t>
      </w:r>
    </w:p>
    <w:p w14:paraId="5F92D621" w14:textId="77777777" w:rsidR="00AA30A5" w:rsidRPr="00BF1C4D" w:rsidRDefault="00AA30A5" w:rsidP="00AA30A5">
      <w:pPr>
        <w:spacing w:before="240" w:after="240" w:line="360" w:lineRule="auto"/>
        <w:jc w:val="both"/>
        <w:rPr>
          <w:rFonts w:ascii="Times New Roman" w:hAnsi="Times New Roman" w:cs="Times New Roman"/>
          <w:sz w:val="24"/>
          <w:szCs w:val="24"/>
        </w:rPr>
      </w:pPr>
    </w:p>
    <w:p w14:paraId="4EC4B880" w14:textId="77777777" w:rsidR="00AA30A5" w:rsidRPr="00CA5048" w:rsidRDefault="00AA30A5" w:rsidP="00AA30A5">
      <w:pPr>
        <w:spacing w:before="240" w:after="240" w:line="360" w:lineRule="auto"/>
        <w:jc w:val="both"/>
        <w:rPr>
          <w:rFonts w:ascii="Times New Roman" w:hAnsi="Times New Roman" w:cs="Times New Roman"/>
          <w:sz w:val="24"/>
          <w:szCs w:val="24"/>
        </w:rPr>
      </w:pPr>
    </w:p>
    <w:p w14:paraId="08F68CA7" w14:textId="03C302C4" w:rsidR="00A3357B" w:rsidRPr="00BF1C4D" w:rsidRDefault="00A3357B" w:rsidP="0088475C">
      <w:pPr>
        <w:pStyle w:val="Heading2"/>
      </w:pPr>
      <w:bookmarkStart w:id="6" w:name="_Toc149508470"/>
      <w:r w:rsidRPr="00BF1C4D">
        <w:lastRenderedPageBreak/>
        <w:t xml:space="preserve">Budgeting &amp; Financial Plan for </w:t>
      </w:r>
      <w:proofErr w:type="spellStart"/>
      <w:r w:rsidRPr="00BF1C4D">
        <w:t>GreenFuel</w:t>
      </w:r>
      <w:proofErr w:type="spellEnd"/>
      <w:r w:rsidRPr="00BF1C4D">
        <w:t xml:space="preserve"> Innovations</w:t>
      </w:r>
      <w:bookmarkEnd w:id="6"/>
    </w:p>
    <w:p w14:paraId="757EA7F9" w14:textId="77777777" w:rsidR="00A3357B" w:rsidRDefault="00A3357B" w:rsidP="006448C7">
      <w:pPr>
        <w:spacing w:after="0" w:line="240" w:lineRule="auto"/>
        <w:jc w:val="both"/>
        <w:rPr>
          <w:rFonts w:ascii="Times New Roman" w:hAnsi="Times New Roman" w:cs="Times New Roman"/>
          <w:sz w:val="24"/>
          <w:szCs w:val="24"/>
        </w:rPr>
      </w:pPr>
      <w:r w:rsidRPr="00A3357B">
        <w:rPr>
          <w:rFonts w:ascii="Times New Roman" w:hAnsi="Times New Roman" w:cs="Times New Roman"/>
          <w:b/>
          <w:bCs/>
          <w:sz w:val="24"/>
          <w:szCs w:val="24"/>
        </w:rPr>
        <w:t>Initial Funding Requirement:</w:t>
      </w:r>
      <w:r w:rsidRPr="00A3357B">
        <w:rPr>
          <w:rFonts w:ascii="Times New Roman" w:hAnsi="Times New Roman" w:cs="Times New Roman"/>
          <w:sz w:val="24"/>
          <w:szCs w:val="24"/>
        </w:rPr>
        <w:t xml:space="preserve"> £500,000</w:t>
      </w:r>
    </w:p>
    <w:p w14:paraId="47B72687" w14:textId="29C6789A" w:rsidR="006448C7" w:rsidRPr="00A3357B" w:rsidRDefault="006448C7" w:rsidP="006448C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The investor will be getting</w:t>
      </w:r>
      <w:r w:rsidRPr="006448C7">
        <w:rPr>
          <w:rFonts w:ascii="Times New Roman" w:hAnsi="Times New Roman" w:cs="Times New Roman"/>
          <w:sz w:val="24"/>
          <w:szCs w:val="24"/>
        </w:rPr>
        <w:t xml:space="preserve"> a </w:t>
      </w:r>
      <w:r>
        <w:rPr>
          <w:rFonts w:ascii="Times New Roman" w:hAnsi="Times New Roman" w:cs="Times New Roman"/>
          <w:sz w:val="24"/>
          <w:szCs w:val="24"/>
        </w:rPr>
        <w:t>3</w:t>
      </w:r>
      <w:r w:rsidRPr="006448C7">
        <w:rPr>
          <w:rFonts w:ascii="Times New Roman" w:hAnsi="Times New Roman" w:cs="Times New Roman"/>
          <w:sz w:val="24"/>
          <w:szCs w:val="24"/>
        </w:rPr>
        <w:t>0% equity stake in exchange for the capital sought in this business plan. The investor will also receive a regular stream of dividends and a seat on the board of directors.</w:t>
      </w:r>
      <w:r>
        <w:rPr>
          <w:rFonts w:ascii="Times New Roman" w:hAnsi="Times New Roman" w:cs="Times New Roman"/>
          <w:sz w:val="24"/>
          <w:szCs w:val="24"/>
        </w:rPr>
        <w:t xml:space="preserve"> However, the investors shall not own the management decisions.</w:t>
      </w:r>
    </w:p>
    <w:p w14:paraId="16FEFC56" w14:textId="77777777" w:rsidR="00A3357B" w:rsidRPr="00A3357B" w:rsidRDefault="00A3357B" w:rsidP="00A3357B">
      <w:pPr>
        <w:spacing w:before="240" w:after="240" w:line="360" w:lineRule="auto"/>
        <w:jc w:val="both"/>
        <w:rPr>
          <w:rFonts w:ascii="Times New Roman" w:hAnsi="Times New Roman" w:cs="Times New Roman"/>
          <w:sz w:val="24"/>
          <w:szCs w:val="24"/>
        </w:rPr>
      </w:pPr>
      <w:r w:rsidRPr="00A3357B">
        <w:rPr>
          <w:rFonts w:ascii="Times New Roman" w:hAnsi="Times New Roman" w:cs="Times New Roman"/>
          <w:b/>
          <w:bCs/>
          <w:sz w:val="24"/>
          <w:szCs w:val="24"/>
        </w:rPr>
        <w:t>Breakdown of Capital Allocation:</w:t>
      </w:r>
    </w:p>
    <w:tbl>
      <w:tblPr>
        <w:tblStyle w:val="PlainTable1"/>
        <w:tblW w:w="5000" w:type="pct"/>
        <w:tblLook w:val="04A0" w:firstRow="1" w:lastRow="0" w:firstColumn="1" w:lastColumn="0" w:noHBand="0" w:noVBand="1"/>
      </w:tblPr>
      <w:tblGrid>
        <w:gridCol w:w="5453"/>
        <w:gridCol w:w="3563"/>
      </w:tblGrid>
      <w:tr w:rsidR="00A3357B" w:rsidRPr="00A3357B" w14:paraId="73BDFFB9" w14:textId="77777777" w:rsidTr="00A335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96" w:type="pct"/>
            <w:hideMark/>
          </w:tcPr>
          <w:p w14:paraId="4F2332E7" w14:textId="77777777" w:rsidR="00A3357B" w:rsidRPr="00A3357B" w:rsidRDefault="00A3357B" w:rsidP="00AA4516">
            <w:pPr>
              <w:spacing w:line="360" w:lineRule="auto"/>
              <w:jc w:val="both"/>
              <w:rPr>
                <w:rFonts w:ascii="Times New Roman" w:hAnsi="Times New Roman" w:cs="Times New Roman"/>
                <w:sz w:val="24"/>
                <w:szCs w:val="24"/>
              </w:rPr>
            </w:pPr>
            <w:r w:rsidRPr="00A3357B">
              <w:rPr>
                <w:rFonts w:ascii="Times New Roman" w:hAnsi="Times New Roman" w:cs="Times New Roman"/>
                <w:sz w:val="24"/>
                <w:szCs w:val="24"/>
              </w:rPr>
              <w:t>Expenditure</w:t>
            </w:r>
          </w:p>
        </w:tc>
        <w:tc>
          <w:tcPr>
            <w:tcW w:w="1958" w:type="pct"/>
            <w:hideMark/>
          </w:tcPr>
          <w:p w14:paraId="1464A296" w14:textId="77777777" w:rsidR="00A3357B" w:rsidRPr="00A3357B" w:rsidRDefault="00A3357B" w:rsidP="00AA451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3357B">
              <w:rPr>
                <w:rFonts w:ascii="Times New Roman" w:hAnsi="Times New Roman" w:cs="Times New Roman"/>
                <w:sz w:val="24"/>
                <w:szCs w:val="24"/>
              </w:rPr>
              <w:t>Allocation (GBP)</w:t>
            </w:r>
          </w:p>
        </w:tc>
      </w:tr>
      <w:tr w:rsidR="00A3357B" w:rsidRPr="00A3357B" w14:paraId="55BAAD23" w14:textId="77777777" w:rsidTr="00A335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96" w:type="pct"/>
            <w:hideMark/>
          </w:tcPr>
          <w:p w14:paraId="5B0854FD" w14:textId="77777777" w:rsidR="00A3357B" w:rsidRPr="00A3357B" w:rsidRDefault="00A3357B" w:rsidP="00AA4516">
            <w:pPr>
              <w:spacing w:line="360" w:lineRule="auto"/>
              <w:jc w:val="both"/>
              <w:rPr>
                <w:rFonts w:ascii="Times New Roman" w:hAnsi="Times New Roman" w:cs="Times New Roman"/>
                <w:b w:val="0"/>
                <w:bCs w:val="0"/>
                <w:sz w:val="24"/>
                <w:szCs w:val="24"/>
              </w:rPr>
            </w:pPr>
            <w:r w:rsidRPr="00A3357B">
              <w:rPr>
                <w:rFonts w:ascii="Times New Roman" w:hAnsi="Times New Roman" w:cs="Times New Roman"/>
                <w:b w:val="0"/>
                <w:bCs w:val="0"/>
                <w:sz w:val="24"/>
                <w:szCs w:val="24"/>
              </w:rPr>
              <w:t>Equipment &amp; Infrastructure</w:t>
            </w:r>
          </w:p>
        </w:tc>
        <w:tc>
          <w:tcPr>
            <w:tcW w:w="1958" w:type="pct"/>
            <w:hideMark/>
          </w:tcPr>
          <w:p w14:paraId="69B1669E" w14:textId="77777777" w:rsidR="00A3357B" w:rsidRPr="00A3357B" w:rsidRDefault="00A3357B" w:rsidP="00AA451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3357B">
              <w:rPr>
                <w:rFonts w:ascii="Times New Roman" w:hAnsi="Times New Roman" w:cs="Times New Roman"/>
                <w:sz w:val="24"/>
                <w:szCs w:val="24"/>
              </w:rPr>
              <w:t>£300,000</w:t>
            </w:r>
          </w:p>
        </w:tc>
      </w:tr>
      <w:tr w:rsidR="00A3357B" w:rsidRPr="00A3357B" w14:paraId="40C8BE79" w14:textId="77777777" w:rsidTr="00A3357B">
        <w:tc>
          <w:tcPr>
            <w:cnfStyle w:val="001000000000" w:firstRow="0" w:lastRow="0" w:firstColumn="1" w:lastColumn="0" w:oddVBand="0" w:evenVBand="0" w:oddHBand="0" w:evenHBand="0" w:firstRowFirstColumn="0" w:firstRowLastColumn="0" w:lastRowFirstColumn="0" w:lastRowLastColumn="0"/>
            <w:tcW w:w="2996" w:type="pct"/>
            <w:hideMark/>
          </w:tcPr>
          <w:p w14:paraId="75910D93" w14:textId="77777777" w:rsidR="00A3357B" w:rsidRPr="00A3357B" w:rsidRDefault="00A3357B" w:rsidP="00AA4516">
            <w:pPr>
              <w:spacing w:line="360" w:lineRule="auto"/>
              <w:jc w:val="both"/>
              <w:rPr>
                <w:rFonts w:ascii="Times New Roman" w:hAnsi="Times New Roman" w:cs="Times New Roman"/>
                <w:b w:val="0"/>
                <w:bCs w:val="0"/>
                <w:sz w:val="24"/>
                <w:szCs w:val="24"/>
              </w:rPr>
            </w:pPr>
            <w:r w:rsidRPr="00A3357B">
              <w:rPr>
                <w:rFonts w:ascii="Times New Roman" w:hAnsi="Times New Roman" w:cs="Times New Roman"/>
                <w:b w:val="0"/>
                <w:bCs w:val="0"/>
                <w:sz w:val="24"/>
                <w:szCs w:val="24"/>
              </w:rPr>
              <w:t>Marketing &amp; Branding</w:t>
            </w:r>
          </w:p>
        </w:tc>
        <w:tc>
          <w:tcPr>
            <w:tcW w:w="1958" w:type="pct"/>
            <w:hideMark/>
          </w:tcPr>
          <w:p w14:paraId="58C2B5E4" w14:textId="77777777" w:rsidR="00A3357B" w:rsidRPr="00A3357B" w:rsidRDefault="00A3357B" w:rsidP="00AA451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3357B">
              <w:rPr>
                <w:rFonts w:ascii="Times New Roman" w:hAnsi="Times New Roman" w:cs="Times New Roman"/>
                <w:sz w:val="24"/>
                <w:szCs w:val="24"/>
              </w:rPr>
              <w:t>£50,000</w:t>
            </w:r>
          </w:p>
        </w:tc>
      </w:tr>
      <w:tr w:rsidR="00A3357B" w:rsidRPr="00A3357B" w14:paraId="27D99C8D" w14:textId="77777777" w:rsidTr="00A335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96" w:type="pct"/>
            <w:hideMark/>
          </w:tcPr>
          <w:p w14:paraId="70400F35" w14:textId="77777777" w:rsidR="00A3357B" w:rsidRPr="00A3357B" w:rsidRDefault="00A3357B" w:rsidP="00AA4516">
            <w:pPr>
              <w:spacing w:line="360" w:lineRule="auto"/>
              <w:jc w:val="both"/>
              <w:rPr>
                <w:rFonts w:ascii="Times New Roman" w:hAnsi="Times New Roman" w:cs="Times New Roman"/>
                <w:b w:val="0"/>
                <w:bCs w:val="0"/>
                <w:sz w:val="24"/>
                <w:szCs w:val="24"/>
              </w:rPr>
            </w:pPr>
            <w:r w:rsidRPr="00A3357B">
              <w:rPr>
                <w:rFonts w:ascii="Times New Roman" w:hAnsi="Times New Roman" w:cs="Times New Roman"/>
                <w:b w:val="0"/>
                <w:bCs w:val="0"/>
                <w:sz w:val="24"/>
                <w:szCs w:val="24"/>
              </w:rPr>
              <w:t>Raw Material Acquisition</w:t>
            </w:r>
          </w:p>
        </w:tc>
        <w:tc>
          <w:tcPr>
            <w:tcW w:w="1958" w:type="pct"/>
            <w:hideMark/>
          </w:tcPr>
          <w:p w14:paraId="649449A1" w14:textId="77777777" w:rsidR="00A3357B" w:rsidRPr="00A3357B" w:rsidRDefault="00A3357B" w:rsidP="00AA451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3357B">
              <w:rPr>
                <w:rFonts w:ascii="Times New Roman" w:hAnsi="Times New Roman" w:cs="Times New Roman"/>
                <w:sz w:val="24"/>
                <w:szCs w:val="24"/>
              </w:rPr>
              <w:t>£50,000</w:t>
            </w:r>
          </w:p>
        </w:tc>
      </w:tr>
      <w:tr w:rsidR="00A3357B" w:rsidRPr="00A3357B" w14:paraId="71648751" w14:textId="77777777" w:rsidTr="00A3357B">
        <w:tc>
          <w:tcPr>
            <w:cnfStyle w:val="001000000000" w:firstRow="0" w:lastRow="0" w:firstColumn="1" w:lastColumn="0" w:oddVBand="0" w:evenVBand="0" w:oddHBand="0" w:evenHBand="0" w:firstRowFirstColumn="0" w:firstRowLastColumn="0" w:lastRowFirstColumn="0" w:lastRowLastColumn="0"/>
            <w:tcW w:w="2996" w:type="pct"/>
            <w:hideMark/>
          </w:tcPr>
          <w:p w14:paraId="625798C0" w14:textId="77777777" w:rsidR="00A3357B" w:rsidRPr="00A3357B" w:rsidRDefault="00A3357B" w:rsidP="00AA4516">
            <w:pPr>
              <w:spacing w:line="360" w:lineRule="auto"/>
              <w:jc w:val="both"/>
              <w:rPr>
                <w:rFonts w:ascii="Times New Roman" w:hAnsi="Times New Roman" w:cs="Times New Roman"/>
                <w:b w:val="0"/>
                <w:bCs w:val="0"/>
                <w:sz w:val="24"/>
                <w:szCs w:val="24"/>
              </w:rPr>
            </w:pPr>
            <w:r w:rsidRPr="00A3357B">
              <w:rPr>
                <w:rFonts w:ascii="Times New Roman" w:hAnsi="Times New Roman" w:cs="Times New Roman"/>
                <w:b w:val="0"/>
                <w:bCs w:val="0"/>
                <w:sz w:val="24"/>
                <w:szCs w:val="24"/>
              </w:rPr>
              <w:t>Operations &amp; Miscellaneous</w:t>
            </w:r>
          </w:p>
        </w:tc>
        <w:tc>
          <w:tcPr>
            <w:tcW w:w="1958" w:type="pct"/>
            <w:hideMark/>
          </w:tcPr>
          <w:p w14:paraId="558BDB2F" w14:textId="77777777" w:rsidR="00A3357B" w:rsidRPr="00A3357B" w:rsidRDefault="00A3357B" w:rsidP="00AA451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3357B">
              <w:rPr>
                <w:rFonts w:ascii="Times New Roman" w:hAnsi="Times New Roman" w:cs="Times New Roman"/>
                <w:sz w:val="24"/>
                <w:szCs w:val="24"/>
              </w:rPr>
              <w:t>£100,000</w:t>
            </w:r>
          </w:p>
        </w:tc>
      </w:tr>
    </w:tbl>
    <w:p w14:paraId="4525E359" w14:textId="77777777" w:rsidR="001D6392" w:rsidRDefault="001D6392" w:rsidP="006448C7">
      <w:pPr>
        <w:spacing w:after="0" w:line="360" w:lineRule="auto"/>
        <w:jc w:val="both"/>
        <w:rPr>
          <w:rFonts w:ascii="Times New Roman" w:hAnsi="Times New Roman" w:cs="Times New Roman"/>
          <w:b/>
          <w:bCs/>
          <w:sz w:val="24"/>
          <w:szCs w:val="24"/>
        </w:rPr>
      </w:pPr>
    </w:p>
    <w:tbl>
      <w:tblPr>
        <w:tblW w:w="9053" w:type="dxa"/>
        <w:tblLook w:val="04A0" w:firstRow="1" w:lastRow="0" w:firstColumn="1" w:lastColumn="0" w:noHBand="0" w:noVBand="1"/>
      </w:tblPr>
      <w:tblGrid>
        <w:gridCol w:w="6528"/>
        <w:gridCol w:w="2525"/>
      </w:tblGrid>
      <w:tr w:rsidR="001D6392" w:rsidRPr="001D6392" w14:paraId="6462F3CF" w14:textId="77777777" w:rsidTr="001D6392">
        <w:trPr>
          <w:trHeight w:val="288"/>
        </w:trPr>
        <w:tc>
          <w:tcPr>
            <w:tcW w:w="6528" w:type="dxa"/>
            <w:tcBorders>
              <w:top w:val="single" w:sz="4" w:space="0" w:color="auto"/>
              <w:left w:val="single" w:sz="4" w:space="0" w:color="auto"/>
              <w:bottom w:val="single" w:sz="4" w:space="0" w:color="auto"/>
              <w:right w:val="single" w:sz="4" w:space="0" w:color="auto"/>
            </w:tcBorders>
            <w:shd w:val="clear" w:color="000000" w:fill="4472C4"/>
            <w:noWrap/>
            <w:vAlign w:val="bottom"/>
            <w:hideMark/>
          </w:tcPr>
          <w:p w14:paraId="7B4E3CBB" w14:textId="77777777" w:rsidR="001D6392" w:rsidRPr="001D6392" w:rsidRDefault="001D6392" w:rsidP="006448C7">
            <w:pPr>
              <w:spacing w:after="0" w:line="240" w:lineRule="auto"/>
              <w:rPr>
                <w:rFonts w:ascii="Times New Roman" w:eastAsia="Times New Roman" w:hAnsi="Times New Roman" w:cs="Times New Roman"/>
                <w:b/>
                <w:bCs/>
                <w:color w:val="000000"/>
                <w:kern w:val="0"/>
                <w:sz w:val="24"/>
                <w:szCs w:val="24"/>
                <w:lang w:val="en-US"/>
                <w14:ligatures w14:val="none"/>
              </w:rPr>
            </w:pPr>
            <w:r w:rsidRPr="001D6392">
              <w:rPr>
                <w:rFonts w:ascii="Times New Roman" w:eastAsia="Times New Roman" w:hAnsi="Times New Roman" w:cs="Times New Roman"/>
                <w:b/>
                <w:bCs/>
                <w:color w:val="000000"/>
                <w:kern w:val="0"/>
                <w:sz w:val="24"/>
                <w:szCs w:val="24"/>
                <w:lang w:val="en-US"/>
                <w14:ligatures w14:val="none"/>
              </w:rPr>
              <w:t>Projected Startup Costs</w:t>
            </w:r>
          </w:p>
        </w:tc>
        <w:tc>
          <w:tcPr>
            <w:tcW w:w="2525" w:type="dxa"/>
            <w:tcBorders>
              <w:top w:val="single" w:sz="4" w:space="0" w:color="auto"/>
              <w:left w:val="nil"/>
              <w:bottom w:val="single" w:sz="4" w:space="0" w:color="auto"/>
              <w:right w:val="single" w:sz="4" w:space="0" w:color="auto"/>
            </w:tcBorders>
            <w:shd w:val="clear" w:color="000000" w:fill="4472C4"/>
            <w:noWrap/>
            <w:vAlign w:val="bottom"/>
            <w:hideMark/>
          </w:tcPr>
          <w:p w14:paraId="037CC374" w14:textId="77777777" w:rsidR="001D6392" w:rsidRPr="001D6392" w:rsidRDefault="001D6392" w:rsidP="006448C7">
            <w:pPr>
              <w:spacing w:after="0" w:line="240" w:lineRule="auto"/>
              <w:rPr>
                <w:rFonts w:ascii="Times New Roman" w:eastAsia="Times New Roman" w:hAnsi="Times New Roman" w:cs="Times New Roman"/>
                <w:b/>
                <w:bCs/>
                <w:color w:val="000000"/>
                <w:kern w:val="0"/>
                <w:sz w:val="24"/>
                <w:szCs w:val="24"/>
                <w:lang w:val="en-US"/>
                <w14:ligatures w14:val="none"/>
              </w:rPr>
            </w:pPr>
            <w:r w:rsidRPr="001D6392">
              <w:rPr>
                <w:rFonts w:ascii="Times New Roman" w:eastAsia="Times New Roman" w:hAnsi="Times New Roman" w:cs="Times New Roman"/>
                <w:b/>
                <w:bCs/>
                <w:color w:val="000000"/>
                <w:kern w:val="0"/>
                <w:sz w:val="24"/>
                <w:szCs w:val="24"/>
                <w:lang w:val="en-US"/>
                <w14:ligatures w14:val="none"/>
              </w:rPr>
              <w:t>Amount</w:t>
            </w:r>
          </w:p>
        </w:tc>
      </w:tr>
      <w:tr w:rsidR="001D6392" w:rsidRPr="001D6392" w14:paraId="3FCF5E27" w14:textId="77777777" w:rsidTr="001D6392">
        <w:trPr>
          <w:trHeight w:val="288"/>
        </w:trPr>
        <w:tc>
          <w:tcPr>
            <w:tcW w:w="6528" w:type="dxa"/>
            <w:tcBorders>
              <w:top w:val="nil"/>
              <w:left w:val="single" w:sz="4" w:space="0" w:color="auto"/>
              <w:bottom w:val="single" w:sz="4" w:space="0" w:color="auto"/>
              <w:right w:val="single" w:sz="4" w:space="0" w:color="auto"/>
            </w:tcBorders>
            <w:shd w:val="clear" w:color="auto" w:fill="auto"/>
            <w:noWrap/>
            <w:vAlign w:val="bottom"/>
            <w:hideMark/>
          </w:tcPr>
          <w:p w14:paraId="43302EA8" w14:textId="77777777" w:rsidR="001D6392" w:rsidRPr="001D6392" w:rsidRDefault="001D6392" w:rsidP="001D6392">
            <w:pPr>
              <w:spacing w:after="0" w:line="240" w:lineRule="auto"/>
              <w:rPr>
                <w:rFonts w:ascii="Times New Roman" w:eastAsia="Times New Roman" w:hAnsi="Times New Roman" w:cs="Times New Roman"/>
                <w:color w:val="000000"/>
                <w:kern w:val="0"/>
                <w:sz w:val="24"/>
                <w:szCs w:val="24"/>
                <w:lang w:val="en-US"/>
                <w14:ligatures w14:val="none"/>
              </w:rPr>
            </w:pPr>
            <w:r w:rsidRPr="001D6392">
              <w:rPr>
                <w:rFonts w:ascii="Times New Roman" w:eastAsia="Times New Roman" w:hAnsi="Times New Roman" w:cs="Times New Roman"/>
                <w:color w:val="000000"/>
                <w:kern w:val="0"/>
                <w:sz w:val="24"/>
                <w:szCs w:val="24"/>
                <w:lang w:val="en-US"/>
                <w14:ligatures w14:val="none"/>
              </w:rPr>
              <w:t>Initial Lease Payments and Deposits</w:t>
            </w:r>
          </w:p>
        </w:tc>
        <w:tc>
          <w:tcPr>
            <w:tcW w:w="2525" w:type="dxa"/>
            <w:tcBorders>
              <w:top w:val="nil"/>
              <w:left w:val="nil"/>
              <w:bottom w:val="single" w:sz="4" w:space="0" w:color="auto"/>
              <w:right w:val="single" w:sz="4" w:space="0" w:color="auto"/>
            </w:tcBorders>
            <w:shd w:val="clear" w:color="auto" w:fill="auto"/>
            <w:noWrap/>
            <w:vAlign w:val="bottom"/>
            <w:hideMark/>
          </w:tcPr>
          <w:p w14:paraId="2A7AB06F" w14:textId="77777777" w:rsidR="001D6392" w:rsidRPr="001D6392" w:rsidRDefault="001D6392" w:rsidP="001D6392">
            <w:pPr>
              <w:spacing w:after="0" w:line="240" w:lineRule="auto"/>
              <w:jc w:val="right"/>
              <w:rPr>
                <w:rFonts w:ascii="Times New Roman" w:eastAsia="Times New Roman" w:hAnsi="Times New Roman" w:cs="Times New Roman"/>
                <w:color w:val="000000"/>
                <w:kern w:val="0"/>
                <w:sz w:val="24"/>
                <w:szCs w:val="24"/>
                <w:lang w:val="en-US"/>
                <w14:ligatures w14:val="none"/>
              </w:rPr>
            </w:pPr>
            <w:r w:rsidRPr="001D6392">
              <w:rPr>
                <w:rFonts w:ascii="Times New Roman" w:eastAsia="Times New Roman" w:hAnsi="Times New Roman" w:cs="Times New Roman"/>
                <w:color w:val="000000"/>
                <w:kern w:val="0"/>
                <w:sz w:val="24"/>
                <w:szCs w:val="24"/>
                <w:lang w:val="en-US"/>
                <w14:ligatures w14:val="none"/>
              </w:rPr>
              <w:t>£30,000.00</w:t>
            </w:r>
          </w:p>
        </w:tc>
      </w:tr>
      <w:tr w:rsidR="001D6392" w:rsidRPr="001D6392" w14:paraId="579A9281" w14:textId="77777777" w:rsidTr="001D6392">
        <w:trPr>
          <w:trHeight w:val="288"/>
        </w:trPr>
        <w:tc>
          <w:tcPr>
            <w:tcW w:w="6528" w:type="dxa"/>
            <w:tcBorders>
              <w:top w:val="nil"/>
              <w:left w:val="single" w:sz="4" w:space="0" w:color="auto"/>
              <w:bottom w:val="single" w:sz="4" w:space="0" w:color="auto"/>
              <w:right w:val="single" w:sz="4" w:space="0" w:color="auto"/>
            </w:tcBorders>
            <w:shd w:val="clear" w:color="auto" w:fill="auto"/>
            <w:noWrap/>
            <w:vAlign w:val="bottom"/>
            <w:hideMark/>
          </w:tcPr>
          <w:p w14:paraId="115BD11E" w14:textId="77777777" w:rsidR="001D6392" w:rsidRPr="001D6392" w:rsidRDefault="001D6392" w:rsidP="001D6392">
            <w:pPr>
              <w:spacing w:after="0" w:line="240" w:lineRule="auto"/>
              <w:rPr>
                <w:rFonts w:ascii="Times New Roman" w:eastAsia="Times New Roman" w:hAnsi="Times New Roman" w:cs="Times New Roman"/>
                <w:color w:val="000000"/>
                <w:kern w:val="0"/>
                <w:sz w:val="24"/>
                <w:szCs w:val="24"/>
                <w:lang w:val="en-US"/>
                <w14:ligatures w14:val="none"/>
              </w:rPr>
            </w:pPr>
            <w:r w:rsidRPr="001D6392">
              <w:rPr>
                <w:rFonts w:ascii="Times New Roman" w:eastAsia="Times New Roman" w:hAnsi="Times New Roman" w:cs="Times New Roman"/>
                <w:color w:val="000000"/>
                <w:kern w:val="0"/>
                <w:sz w:val="24"/>
                <w:szCs w:val="24"/>
                <w:lang w:val="en-US"/>
                <w14:ligatures w14:val="none"/>
              </w:rPr>
              <w:t>Working Capital</w:t>
            </w:r>
          </w:p>
        </w:tc>
        <w:tc>
          <w:tcPr>
            <w:tcW w:w="2525" w:type="dxa"/>
            <w:tcBorders>
              <w:top w:val="nil"/>
              <w:left w:val="nil"/>
              <w:bottom w:val="single" w:sz="4" w:space="0" w:color="auto"/>
              <w:right w:val="single" w:sz="4" w:space="0" w:color="auto"/>
            </w:tcBorders>
            <w:shd w:val="clear" w:color="auto" w:fill="auto"/>
            <w:noWrap/>
            <w:vAlign w:val="bottom"/>
            <w:hideMark/>
          </w:tcPr>
          <w:p w14:paraId="0A72224D" w14:textId="77777777" w:rsidR="001D6392" w:rsidRPr="001D6392" w:rsidRDefault="001D6392" w:rsidP="001D6392">
            <w:pPr>
              <w:spacing w:after="0" w:line="240" w:lineRule="auto"/>
              <w:jc w:val="right"/>
              <w:rPr>
                <w:rFonts w:ascii="Times New Roman" w:eastAsia="Times New Roman" w:hAnsi="Times New Roman" w:cs="Times New Roman"/>
                <w:color w:val="000000"/>
                <w:kern w:val="0"/>
                <w:sz w:val="24"/>
                <w:szCs w:val="24"/>
                <w:lang w:val="en-US"/>
                <w14:ligatures w14:val="none"/>
              </w:rPr>
            </w:pPr>
            <w:r w:rsidRPr="001D6392">
              <w:rPr>
                <w:rFonts w:ascii="Times New Roman" w:eastAsia="Times New Roman" w:hAnsi="Times New Roman" w:cs="Times New Roman"/>
                <w:color w:val="000000"/>
                <w:kern w:val="0"/>
                <w:sz w:val="24"/>
                <w:szCs w:val="24"/>
                <w:lang w:val="en-US"/>
                <w14:ligatures w14:val="none"/>
              </w:rPr>
              <w:t>£70,000.00</w:t>
            </w:r>
          </w:p>
        </w:tc>
      </w:tr>
      <w:tr w:rsidR="001D6392" w:rsidRPr="001D6392" w14:paraId="30A05B77" w14:textId="77777777" w:rsidTr="001D6392">
        <w:trPr>
          <w:trHeight w:val="288"/>
        </w:trPr>
        <w:tc>
          <w:tcPr>
            <w:tcW w:w="6528" w:type="dxa"/>
            <w:tcBorders>
              <w:top w:val="nil"/>
              <w:left w:val="single" w:sz="4" w:space="0" w:color="auto"/>
              <w:bottom w:val="single" w:sz="4" w:space="0" w:color="auto"/>
              <w:right w:val="single" w:sz="4" w:space="0" w:color="auto"/>
            </w:tcBorders>
            <w:shd w:val="clear" w:color="auto" w:fill="auto"/>
            <w:noWrap/>
            <w:vAlign w:val="bottom"/>
            <w:hideMark/>
          </w:tcPr>
          <w:p w14:paraId="5FF330FC" w14:textId="77777777" w:rsidR="001D6392" w:rsidRPr="001D6392" w:rsidRDefault="001D6392" w:rsidP="001D6392">
            <w:pPr>
              <w:spacing w:after="0" w:line="240" w:lineRule="auto"/>
              <w:rPr>
                <w:rFonts w:ascii="Times New Roman" w:eastAsia="Times New Roman" w:hAnsi="Times New Roman" w:cs="Times New Roman"/>
                <w:color w:val="000000"/>
                <w:kern w:val="0"/>
                <w:sz w:val="24"/>
                <w:szCs w:val="24"/>
                <w:lang w:val="en-US"/>
                <w14:ligatures w14:val="none"/>
              </w:rPr>
            </w:pPr>
            <w:r w:rsidRPr="001D6392">
              <w:rPr>
                <w:rFonts w:ascii="Times New Roman" w:eastAsia="Times New Roman" w:hAnsi="Times New Roman" w:cs="Times New Roman"/>
                <w:color w:val="000000"/>
                <w:kern w:val="0"/>
                <w:sz w:val="24"/>
                <w:szCs w:val="24"/>
                <w:lang w:val="en-US"/>
                <w14:ligatures w14:val="none"/>
              </w:rPr>
              <w:t>FF &amp; E</w:t>
            </w:r>
          </w:p>
        </w:tc>
        <w:tc>
          <w:tcPr>
            <w:tcW w:w="2525" w:type="dxa"/>
            <w:tcBorders>
              <w:top w:val="nil"/>
              <w:left w:val="nil"/>
              <w:bottom w:val="single" w:sz="4" w:space="0" w:color="auto"/>
              <w:right w:val="single" w:sz="4" w:space="0" w:color="auto"/>
            </w:tcBorders>
            <w:shd w:val="clear" w:color="auto" w:fill="auto"/>
            <w:noWrap/>
            <w:vAlign w:val="bottom"/>
            <w:hideMark/>
          </w:tcPr>
          <w:p w14:paraId="0FAB1063" w14:textId="77777777" w:rsidR="001D6392" w:rsidRPr="001D6392" w:rsidRDefault="001D6392" w:rsidP="001D6392">
            <w:pPr>
              <w:spacing w:after="0" w:line="240" w:lineRule="auto"/>
              <w:jc w:val="right"/>
              <w:rPr>
                <w:rFonts w:ascii="Times New Roman" w:eastAsia="Times New Roman" w:hAnsi="Times New Roman" w:cs="Times New Roman"/>
                <w:color w:val="000000"/>
                <w:kern w:val="0"/>
                <w:sz w:val="24"/>
                <w:szCs w:val="24"/>
                <w:lang w:val="en-US"/>
                <w14:ligatures w14:val="none"/>
              </w:rPr>
            </w:pPr>
            <w:r w:rsidRPr="001D6392">
              <w:rPr>
                <w:rFonts w:ascii="Times New Roman" w:eastAsia="Times New Roman" w:hAnsi="Times New Roman" w:cs="Times New Roman"/>
                <w:color w:val="000000"/>
                <w:kern w:val="0"/>
                <w:sz w:val="24"/>
                <w:szCs w:val="24"/>
                <w:lang w:val="en-US"/>
                <w14:ligatures w14:val="none"/>
              </w:rPr>
              <w:t>£30,000.00</w:t>
            </w:r>
          </w:p>
        </w:tc>
      </w:tr>
      <w:tr w:rsidR="001D6392" w:rsidRPr="001D6392" w14:paraId="6C5EB848" w14:textId="77777777" w:rsidTr="001D6392">
        <w:trPr>
          <w:trHeight w:val="288"/>
        </w:trPr>
        <w:tc>
          <w:tcPr>
            <w:tcW w:w="6528" w:type="dxa"/>
            <w:tcBorders>
              <w:top w:val="nil"/>
              <w:left w:val="single" w:sz="4" w:space="0" w:color="auto"/>
              <w:bottom w:val="single" w:sz="4" w:space="0" w:color="auto"/>
              <w:right w:val="single" w:sz="4" w:space="0" w:color="auto"/>
            </w:tcBorders>
            <w:shd w:val="clear" w:color="auto" w:fill="auto"/>
            <w:noWrap/>
            <w:vAlign w:val="bottom"/>
            <w:hideMark/>
          </w:tcPr>
          <w:p w14:paraId="12E1B23C" w14:textId="77777777" w:rsidR="001D6392" w:rsidRPr="001D6392" w:rsidRDefault="001D6392" w:rsidP="001D6392">
            <w:pPr>
              <w:spacing w:after="0" w:line="240" w:lineRule="auto"/>
              <w:rPr>
                <w:rFonts w:ascii="Times New Roman" w:eastAsia="Times New Roman" w:hAnsi="Times New Roman" w:cs="Times New Roman"/>
                <w:color w:val="000000"/>
                <w:kern w:val="0"/>
                <w:sz w:val="24"/>
                <w:szCs w:val="24"/>
                <w:lang w:val="en-US"/>
                <w14:ligatures w14:val="none"/>
              </w:rPr>
            </w:pPr>
            <w:proofErr w:type="spellStart"/>
            <w:r w:rsidRPr="001D6392">
              <w:rPr>
                <w:rFonts w:ascii="Times New Roman" w:eastAsia="Times New Roman" w:hAnsi="Times New Roman" w:cs="Times New Roman"/>
                <w:color w:val="000000"/>
                <w:kern w:val="0"/>
                <w:sz w:val="24"/>
                <w:szCs w:val="24"/>
                <w:lang w:val="en-US"/>
                <w14:ligatures w14:val="none"/>
              </w:rPr>
              <w:t>Leaseold</w:t>
            </w:r>
            <w:proofErr w:type="spellEnd"/>
            <w:r w:rsidRPr="001D6392">
              <w:rPr>
                <w:rFonts w:ascii="Times New Roman" w:eastAsia="Times New Roman" w:hAnsi="Times New Roman" w:cs="Times New Roman"/>
                <w:color w:val="000000"/>
                <w:kern w:val="0"/>
                <w:sz w:val="24"/>
                <w:szCs w:val="24"/>
                <w:lang w:val="en-US"/>
                <w14:ligatures w14:val="none"/>
              </w:rPr>
              <w:t xml:space="preserve"> Improvements</w:t>
            </w:r>
          </w:p>
        </w:tc>
        <w:tc>
          <w:tcPr>
            <w:tcW w:w="2525" w:type="dxa"/>
            <w:tcBorders>
              <w:top w:val="nil"/>
              <w:left w:val="nil"/>
              <w:bottom w:val="single" w:sz="4" w:space="0" w:color="auto"/>
              <w:right w:val="single" w:sz="4" w:space="0" w:color="auto"/>
            </w:tcBorders>
            <w:shd w:val="clear" w:color="auto" w:fill="auto"/>
            <w:noWrap/>
            <w:vAlign w:val="bottom"/>
            <w:hideMark/>
          </w:tcPr>
          <w:p w14:paraId="777F5EA4" w14:textId="77777777" w:rsidR="001D6392" w:rsidRPr="001D6392" w:rsidRDefault="001D6392" w:rsidP="001D6392">
            <w:pPr>
              <w:spacing w:after="0" w:line="240" w:lineRule="auto"/>
              <w:jc w:val="right"/>
              <w:rPr>
                <w:rFonts w:ascii="Times New Roman" w:eastAsia="Times New Roman" w:hAnsi="Times New Roman" w:cs="Times New Roman"/>
                <w:color w:val="000000"/>
                <w:kern w:val="0"/>
                <w:sz w:val="24"/>
                <w:szCs w:val="24"/>
                <w:lang w:val="en-US"/>
                <w14:ligatures w14:val="none"/>
              </w:rPr>
            </w:pPr>
            <w:r w:rsidRPr="001D6392">
              <w:rPr>
                <w:rFonts w:ascii="Times New Roman" w:eastAsia="Times New Roman" w:hAnsi="Times New Roman" w:cs="Times New Roman"/>
                <w:color w:val="000000"/>
                <w:kern w:val="0"/>
                <w:sz w:val="24"/>
                <w:szCs w:val="24"/>
                <w:lang w:val="en-US"/>
                <w14:ligatures w14:val="none"/>
              </w:rPr>
              <w:t>£15,000.00</w:t>
            </w:r>
          </w:p>
        </w:tc>
      </w:tr>
      <w:tr w:rsidR="001D6392" w:rsidRPr="001D6392" w14:paraId="21562237" w14:textId="77777777" w:rsidTr="001D6392">
        <w:trPr>
          <w:trHeight w:val="288"/>
        </w:trPr>
        <w:tc>
          <w:tcPr>
            <w:tcW w:w="6528" w:type="dxa"/>
            <w:tcBorders>
              <w:top w:val="nil"/>
              <w:left w:val="single" w:sz="4" w:space="0" w:color="auto"/>
              <w:bottom w:val="single" w:sz="4" w:space="0" w:color="auto"/>
              <w:right w:val="single" w:sz="4" w:space="0" w:color="auto"/>
            </w:tcBorders>
            <w:shd w:val="clear" w:color="auto" w:fill="auto"/>
            <w:noWrap/>
            <w:vAlign w:val="bottom"/>
            <w:hideMark/>
          </w:tcPr>
          <w:p w14:paraId="08D081FE" w14:textId="77777777" w:rsidR="001D6392" w:rsidRPr="001D6392" w:rsidRDefault="001D6392" w:rsidP="001D6392">
            <w:pPr>
              <w:spacing w:after="0" w:line="240" w:lineRule="auto"/>
              <w:rPr>
                <w:rFonts w:ascii="Times New Roman" w:eastAsia="Times New Roman" w:hAnsi="Times New Roman" w:cs="Times New Roman"/>
                <w:color w:val="000000"/>
                <w:kern w:val="0"/>
                <w:sz w:val="24"/>
                <w:szCs w:val="24"/>
                <w:lang w:val="en-US"/>
                <w14:ligatures w14:val="none"/>
              </w:rPr>
            </w:pPr>
            <w:r w:rsidRPr="001D6392">
              <w:rPr>
                <w:rFonts w:ascii="Times New Roman" w:eastAsia="Times New Roman" w:hAnsi="Times New Roman" w:cs="Times New Roman"/>
                <w:color w:val="000000"/>
                <w:kern w:val="0"/>
                <w:sz w:val="24"/>
                <w:szCs w:val="24"/>
                <w:lang w:val="en-US"/>
                <w14:ligatures w14:val="none"/>
              </w:rPr>
              <w:t>Security Deposits</w:t>
            </w:r>
          </w:p>
        </w:tc>
        <w:tc>
          <w:tcPr>
            <w:tcW w:w="2525" w:type="dxa"/>
            <w:tcBorders>
              <w:top w:val="nil"/>
              <w:left w:val="nil"/>
              <w:bottom w:val="single" w:sz="4" w:space="0" w:color="auto"/>
              <w:right w:val="single" w:sz="4" w:space="0" w:color="auto"/>
            </w:tcBorders>
            <w:shd w:val="clear" w:color="auto" w:fill="auto"/>
            <w:noWrap/>
            <w:vAlign w:val="bottom"/>
            <w:hideMark/>
          </w:tcPr>
          <w:p w14:paraId="4217AD0A" w14:textId="77777777" w:rsidR="001D6392" w:rsidRPr="001D6392" w:rsidRDefault="001D6392" w:rsidP="001D6392">
            <w:pPr>
              <w:spacing w:after="0" w:line="240" w:lineRule="auto"/>
              <w:jc w:val="right"/>
              <w:rPr>
                <w:rFonts w:ascii="Times New Roman" w:eastAsia="Times New Roman" w:hAnsi="Times New Roman" w:cs="Times New Roman"/>
                <w:color w:val="000000"/>
                <w:kern w:val="0"/>
                <w:sz w:val="24"/>
                <w:szCs w:val="24"/>
                <w:lang w:val="en-US"/>
                <w14:ligatures w14:val="none"/>
              </w:rPr>
            </w:pPr>
            <w:r w:rsidRPr="001D6392">
              <w:rPr>
                <w:rFonts w:ascii="Times New Roman" w:eastAsia="Times New Roman" w:hAnsi="Times New Roman" w:cs="Times New Roman"/>
                <w:color w:val="000000"/>
                <w:kern w:val="0"/>
                <w:sz w:val="24"/>
                <w:szCs w:val="24"/>
                <w:lang w:val="en-US"/>
                <w14:ligatures w14:val="none"/>
              </w:rPr>
              <w:t>£5,000.00</w:t>
            </w:r>
          </w:p>
        </w:tc>
      </w:tr>
      <w:tr w:rsidR="001D6392" w:rsidRPr="001D6392" w14:paraId="4E55C3F7" w14:textId="77777777" w:rsidTr="001D6392">
        <w:trPr>
          <w:trHeight w:val="288"/>
        </w:trPr>
        <w:tc>
          <w:tcPr>
            <w:tcW w:w="6528" w:type="dxa"/>
            <w:tcBorders>
              <w:top w:val="nil"/>
              <w:left w:val="single" w:sz="4" w:space="0" w:color="auto"/>
              <w:bottom w:val="single" w:sz="4" w:space="0" w:color="auto"/>
              <w:right w:val="single" w:sz="4" w:space="0" w:color="auto"/>
            </w:tcBorders>
            <w:shd w:val="clear" w:color="auto" w:fill="auto"/>
            <w:noWrap/>
            <w:vAlign w:val="bottom"/>
            <w:hideMark/>
          </w:tcPr>
          <w:p w14:paraId="006B59B2" w14:textId="77777777" w:rsidR="001D6392" w:rsidRPr="001D6392" w:rsidRDefault="001D6392" w:rsidP="001D6392">
            <w:pPr>
              <w:spacing w:after="0" w:line="240" w:lineRule="auto"/>
              <w:rPr>
                <w:rFonts w:ascii="Times New Roman" w:eastAsia="Times New Roman" w:hAnsi="Times New Roman" w:cs="Times New Roman"/>
                <w:color w:val="000000"/>
                <w:kern w:val="0"/>
                <w:sz w:val="24"/>
                <w:szCs w:val="24"/>
                <w:lang w:val="en-US"/>
                <w14:ligatures w14:val="none"/>
              </w:rPr>
            </w:pPr>
            <w:r w:rsidRPr="001D6392">
              <w:rPr>
                <w:rFonts w:ascii="Times New Roman" w:eastAsia="Times New Roman" w:hAnsi="Times New Roman" w:cs="Times New Roman"/>
                <w:color w:val="000000"/>
                <w:kern w:val="0"/>
                <w:sz w:val="24"/>
                <w:szCs w:val="24"/>
                <w:lang w:val="en-US"/>
                <w14:ligatures w14:val="none"/>
              </w:rPr>
              <w:t>Opening Supplies</w:t>
            </w:r>
          </w:p>
        </w:tc>
        <w:tc>
          <w:tcPr>
            <w:tcW w:w="2525" w:type="dxa"/>
            <w:tcBorders>
              <w:top w:val="nil"/>
              <w:left w:val="nil"/>
              <w:bottom w:val="single" w:sz="4" w:space="0" w:color="auto"/>
              <w:right w:val="single" w:sz="4" w:space="0" w:color="auto"/>
            </w:tcBorders>
            <w:shd w:val="clear" w:color="auto" w:fill="auto"/>
            <w:noWrap/>
            <w:vAlign w:val="bottom"/>
            <w:hideMark/>
          </w:tcPr>
          <w:p w14:paraId="315CC09B" w14:textId="77777777" w:rsidR="001D6392" w:rsidRPr="001D6392" w:rsidRDefault="001D6392" w:rsidP="001D6392">
            <w:pPr>
              <w:spacing w:after="0" w:line="240" w:lineRule="auto"/>
              <w:jc w:val="right"/>
              <w:rPr>
                <w:rFonts w:ascii="Times New Roman" w:eastAsia="Times New Roman" w:hAnsi="Times New Roman" w:cs="Times New Roman"/>
                <w:color w:val="000000"/>
                <w:kern w:val="0"/>
                <w:sz w:val="24"/>
                <w:szCs w:val="24"/>
                <w:lang w:val="en-US"/>
                <w14:ligatures w14:val="none"/>
              </w:rPr>
            </w:pPr>
            <w:r w:rsidRPr="001D6392">
              <w:rPr>
                <w:rFonts w:ascii="Times New Roman" w:eastAsia="Times New Roman" w:hAnsi="Times New Roman" w:cs="Times New Roman"/>
                <w:color w:val="000000"/>
                <w:kern w:val="0"/>
                <w:sz w:val="24"/>
                <w:szCs w:val="24"/>
                <w:lang w:val="en-US"/>
                <w14:ligatures w14:val="none"/>
              </w:rPr>
              <w:t>£15,000.00</w:t>
            </w:r>
          </w:p>
        </w:tc>
      </w:tr>
      <w:tr w:rsidR="001D6392" w:rsidRPr="001D6392" w14:paraId="65BD72D3" w14:textId="77777777" w:rsidTr="001D6392">
        <w:trPr>
          <w:trHeight w:val="288"/>
        </w:trPr>
        <w:tc>
          <w:tcPr>
            <w:tcW w:w="6528" w:type="dxa"/>
            <w:tcBorders>
              <w:top w:val="nil"/>
              <w:left w:val="single" w:sz="4" w:space="0" w:color="auto"/>
              <w:bottom w:val="single" w:sz="4" w:space="0" w:color="auto"/>
              <w:right w:val="single" w:sz="4" w:space="0" w:color="auto"/>
            </w:tcBorders>
            <w:shd w:val="clear" w:color="auto" w:fill="auto"/>
            <w:noWrap/>
            <w:vAlign w:val="bottom"/>
            <w:hideMark/>
          </w:tcPr>
          <w:p w14:paraId="4B4BAEE9" w14:textId="77777777" w:rsidR="001D6392" w:rsidRPr="001D6392" w:rsidRDefault="001D6392" w:rsidP="001D6392">
            <w:pPr>
              <w:spacing w:after="0" w:line="240" w:lineRule="auto"/>
              <w:rPr>
                <w:rFonts w:ascii="Times New Roman" w:eastAsia="Times New Roman" w:hAnsi="Times New Roman" w:cs="Times New Roman"/>
                <w:color w:val="000000"/>
                <w:kern w:val="0"/>
                <w:sz w:val="24"/>
                <w:szCs w:val="24"/>
                <w:lang w:val="en-US"/>
                <w14:ligatures w14:val="none"/>
              </w:rPr>
            </w:pPr>
            <w:r w:rsidRPr="001D6392">
              <w:rPr>
                <w:rFonts w:ascii="Times New Roman" w:eastAsia="Times New Roman" w:hAnsi="Times New Roman" w:cs="Times New Roman"/>
                <w:color w:val="000000"/>
                <w:kern w:val="0"/>
                <w:sz w:val="24"/>
                <w:szCs w:val="24"/>
                <w:lang w:val="en-US"/>
                <w14:ligatures w14:val="none"/>
              </w:rPr>
              <w:t>Company Vehicle and Lease Deposits</w:t>
            </w:r>
          </w:p>
        </w:tc>
        <w:tc>
          <w:tcPr>
            <w:tcW w:w="2525" w:type="dxa"/>
            <w:tcBorders>
              <w:top w:val="nil"/>
              <w:left w:val="nil"/>
              <w:bottom w:val="single" w:sz="4" w:space="0" w:color="auto"/>
              <w:right w:val="single" w:sz="4" w:space="0" w:color="auto"/>
            </w:tcBorders>
            <w:shd w:val="clear" w:color="auto" w:fill="auto"/>
            <w:noWrap/>
            <w:vAlign w:val="bottom"/>
            <w:hideMark/>
          </w:tcPr>
          <w:p w14:paraId="31821070" w14:textId="77777777" w:rsidR="001D6392" w:rsidRPr="001D6392" w:rsidRDefault="001D6392" w:rsidP="001D6392">
            <w:pPr>
              <w:spacing w:after="0" w:line="240" w:lineRule="auto"/>
              <w:jc w:val="right"/>
              <w:rPr>
                <w:rFonts w:ascii="Times New Roman" w:eastAsia="Times New Roman" w:hAnsi="Times New Roman" w:cs="Times New Roman"/>
                <w:color w:val="000000"/>
                <w:kern w:val="0"/>
                <w:sz w:val="24"/>
                <w:szCs w:val="24"/>
                <w:lang w:val="en-US"/>
                <w14:ligatures w14:val="none"/>
              </w:rPr>
            </w:pPr>
            <w:r w:rsidRPr="001D6392">
              <w:rPr>
                <w:rFonts w:ascii="Times New Roman" w:eastAsia="Times New Roman" w:hAnsi="Times New Roman" w:cs="Times New Roman"/>
                <w:color w:val="000000"/>
                <w:kern w:val="0"/>
                <w:sz w:val="24"/>
                <w:szCs w:val="24"/>
                <w:lang w:val="en-US"/>
                <w14:ligatures w14:val="none"/>
              </w:rPr>
              <w:t>£25,000.00</w:t>
            </w:r>
          </w:p>
        </w:tc>
      </w:tr>
      <w:tr w:rsidR="001D6392" w:rsidRPr="001D6392" w14:paraId="1AD0310D" w14:textId="77777777" w:rsidTr="001D6392">
        <w:trPr>
          <w:trHeight w:val="288"/>
        </w:trPr>
        <w:tc>
          <w:tcPr>
            <w:tcW w:w="6528" w:type="dxa"/>
            <w:tcBorders>
              <w:top w:val="nil"/>
              <w:left w:val="single" w:sz="4" w:space="0" w:color="auto"/>
              <w:bottom w:val="single" w:sz="4" w:space="0" w:color="auto"/>
              <w:right w:val="single" w:sz="4" w:space="0" w:color="auto"/>
            </w:tcBorders>
            <w:shd w:val="clear" w:color="auto" w:fill="auto"/>
            <w:noWrap/>
            <w:vAlign w:val="bottom"/>
            <w:hideMark/>
          </w:tcPr>
          <w:p w14:paraId="2FEAF633" w14:textId="77777777" w:rsidR="001D6392" w:rsidRPr="001D6392" w:rsidRDefault="001D6392" w:rsidP="001D6392">
            <w:pPr>
              <w:spacing w:after="0" w:line="240" w:lineRule="auto"/>
              <w:rPr>
                <w:rFonts w:ascii="Times New Roman" w:eastAsia="Times New Roman" w:hAnsi="Times New Roman" w:cs="Times New Roman"/>
                <w:color w:val="000000"/>
                <w:kern w:val="0"/>
                <w:sz w:val="24"/>
                <w:szCs w:val="24"/>
                <w:lang w:val="en-US"/>
                <w14:ligatures w14:val="none"/>
              </w:rPr>
            </w:pPr>
            <w:r w:rsidRPr="001D6392">
              <w:rPr>
                <w:rFonts w:ascii="Times New Roman" w:eastAsia="Times New Roman" w:hAnsi="Times New Roman" w:cs="Times New Roman"/>
                <w:color w:val="000000"/>
                <w:kern w:val="0"/>
                <w:sz w:val="24"/>
                <w:szCs w:val="24"/>
                <w:lang w:val="en-US"/>
                <w14:ligatures w14:val="none"/>
              </w:rPr>
              <w:t>Marketing Budget</w:t>
            </w:r>
          </w:p>
        </w:tc>
        <w:tc>
          <w:tcPr>
            <w:tcW w:w="2525" w:type="dxa"/>
            <w:tcBorders>
              <w:top w:val="nil"/>
              <w:left w:val="nil"/>
              <w:bottom w:val="single" w:sz="4" w:space="0" w:color="auto"/>
              <w:right w:val="single" w:sz="4" w:space="0" w:color="auto"/>
            </w:tcBorders>
            <w:shd w:val="clear" w:color="auto" w:fill="auto"/>
            <w:noWrap/>
            <w:vAlign w:val="bottom"/>
            <w:hideMark/>
          </w:tcPr>
          <w:p w14:paraId="63F3CB6E" w14:textId="77777777" w:rsidR="001D6392" w:rsidRPr="001D6392" w:rsidRDefault="001D6392" w:rsidP="001D6392">
            <w:pPr>
              <w:spacing w:after="0" w:line="240" w:lineRule="auto"/>
              <w:jc w:val="right"/>
              <w:rPr>
                <w:rFonts w:ascii="Times New Roman" w:eastAsia="Times New Roman" w:hAnsi="Times New Roman" w:cs="Times New Roman"/>
                <w:color w:val="000000"/>
                <w:kern w:val="0"/>
                <w:sz w:val="24"/>
                <w:szCs w:val="24"/>
                <w:lang w:val="en-US"/>
                <w14:ligatures w14:val="none"/>
              </w:rPr>
            </w:pPr>
            <w:r w:rsidRPr="001D6392">
              <w:rPr>
                <w:rFonts w:ascii="Times New Roman" w:eastAsia="Times New Roman" w:hAnsi="Times New Roman" w:cs="Times New Roman"/>
                <w:color w:val="000000"/>
                <w:kern w:val="0"/>
                <w:sz w:val="24"/>
                <w:szCs w:val="24"/>
                <w:lang w:val="en-US"/>
                <w14:ligatures w14:val="none"/>
              </w:rPr>
              <w:t>£15,000.00</w:t>
            </w:r>
          </w:p>
        </w:tc>
      </w:tr>
      <w:tr w:rsidR="001D6392" w:rsidRPr="001D6392" w14:paraId="08D6E80D" w14:textId="77777777" w:rsidTr="001D6392">
        <w:trPr>
          <w:trHeight w:val="288"/>
        </w:trPr>
        <w:tc>
          <w:tcPr>
            <w:tcW w:w="6528" w:type="dxa"/>
            <w:tcBorders>
              <w:top w:val="nil"/>
              <w:left w:val="single" w:sz="4" w:space="0" w:color="auto"/>
              <w:bottom w:val="single" w:sz="4" w:space="0" w:color="auto"/>
              <w:right w:val="single" w:sz="4" w:space="0" w:color="auto"/>
            </w:tcBorders>
            <w:shd w:val="clear" w:color="auto" w:fill="auto"/>
            <w:noWrap/>
            <w:vAlign w:val="bottom"/>
            <w:hideMark/>
          </w:tcPr>
          <w:p w14:paraId="3FF67D64" w14:textId="77777777" w:rsidR="001D6392" w:rsidRPr="001D6392" w:rsidRDefault="001D6392" w:rsidP="001D6392">
            <w:pPr>
              <w:spacing w:after="0" w:line="240" w:lineRule="auto"/>
              <w:rPr>
                <w:rFonts w:ascii="Times New Roman" w:eastAsia="Times New Roman" w:hAnsi="Times New Roman" w:cs="Times New Roman"/>
                <w:color w:val="000000"/>
                <w:kern w:val="0"/>
                <w:sz w:val="24"/>
                <w:szCs w:val="24"/>
                <w:lang w:val="en-US"/>
                <w14:ligatures w14:val="none"/>
              </w:rPr>
            </w:pPr>
            <w:r w:rsidRPr="001D6392">
              <w:rPr>
                <w:rFonts w:ascii="Times New Roman" w:eastAsia="Times New Roman" w:hAnsi="Times New Roman" w:cs="Times New Roman"/>
                <w:color w:val="000000"/>
                <w:kern w:val="0"/>
                <w:sz w:val="24"/>
                <w:szCs w:val="24"/>
                <w:lang w:val="en-US"/>
                <w14:ligatures w14:val="none"/>
              </w:rPr>
              <w:t xml:space="preserve">Miscellaneous and </w:t>
            </w:r>
            <w:proofErr w:type="spellStart"/>
            <w:r w:rsidRPr="001D6392">
              <w:rPr>
                <w:rFonts w:ascii="Times New Roman" w:eastAsia="Times New Roman" w:hAnsi="Times New Roman" w:cs="Times New Roman"/>
                <w:color w:val="000000"/>
                <w:kern w:val="0"/>
                <w:sz w:val="24"/>
                <w:szCs w:val="24"/>
                <w:lang w:val="en-US"/>
                <w14:ligatures w14:val="none"/>
              </w:rPr>
              <w:t>Umforeseen</w:t>
            </w:r>
            <w:proofErr w:type="spellEnd"/>
            <w:r w:rsidRPr="001D6392">
              <w:rPr>
                <w:rFonts w:ascii="Times New Roman" w:eastAsia="Times New Roman" w:hAnsi="Times New Roman" w:cs="Times New Roman"/>
                <w:color w:val="000000"/>
                <w:kern w:val="0"/>
                <w:sz w:val="24"/>
                <w:szCs w:val="24"/>
                <w:lang w:val="en-US"/>
                <w14:ligatures w14:val="none"/>
              </w:rPr>
              <w:t xml:space="preserve"> Costs</w:t>
            </w:r>
          </w:p>
        </w:tc>
        <w:tc>
          <w:tcPr>
            <w:tcW w:w="2525" w:type="dxa"/>
            <w:tcBorders>
              <w:top w:val="nil"/>
              <w:left w:val="nil"/>
              <w:bottom w:val="single" w:sz="4" w:space="0" w:color="auto"/>
              <w:right w:val="single" w:sz="4" w:space="0" w:color="auto"/>
            </w:tcBorders>
            <w:shd w:val="clear" w:color="auto" w:fill="auto"/>
            <w:noWrap/>
            <w:vAlign w:val="bottom"/>
            <w:hideMark/>
          </w:tcPr>
          <w:p w14:paraId="6E352B9C" w14:textId="77777777" w:rsidR="001D6392" w:rsidRPr="001D6392" w:rsidRDefault="001D6392" w:rsidP="001D6392">
            <w:pPr>
              <w:spacing w:after="0" w:line="240" w:lineRule="auto"/>
              <w:jc w:val="right"/>
              <w:rPr>
                <w:rFonts w:ascii="Times New Roman" w:eastAsia="Times New Roman" w:hAnsi="Times New Roman" w:cs="Times New Roman"/>
                <w:color w:val="000000"/>
                <w:kern w:val="0"/>
                <w:sz w:val="24"/>
                <w:szCs w:val="24"/>
                <w:lang w:val="en-US"/>
                <w14:ligatures w14:val="none"/>
              </w:rPr>
            </w:pPr>
            <w:r w:rsidRPr="001D6392">
              <w:rPr>
                <w:rFonts w:ascii="Times New Roman" w:eastAsia="Times New Roman" w:hAnsi="Times New Roman" w:cs="Times New Roman"/>
                <w:color w:val="000000"/>
                <w:kern w:val="0"/>
                <w:sz w:val="24"/>
                <w:szCs w:val="24"/>
                <w:lang w:val="en-US"/>
                <w14:ligatures w14:val="none"/>
              </w:rPr>
              <w:t>£12,000.00</w:t>
            </w:r>
          </w:p>
        </w:tc>
      </w:tr>
      <w:tr w:rsidR="001D6392" w:rsidRPr="001D6392" w14:paraId="35620463" w14:textId="77777777" w:rsidTr="001D6392">
        <w:trPr>
          <w:trHeight w:val="288"/>
        </w:trPr>
        <w:tc>
          <w:tcPr>
            <w:tcW w:w="6528" w:type="dxa"/>
            <w:tcBorders>
              <w:top w:val="nil"/>
              <w:left w:val="single" w:sz="4" w:space="0" w:color="auto"/>
              <w:bottom w:val="single" w:sz="4" w:space="0" w:color="auto"/>
              <w:right w:val="single" w:sz="4" w:space="0" w:color="auto"/>
            </w:tcBorders>
            <w:shd w:val="clear" w:color="000000" w:fill="A6A6A6"/>
            <w:noWrap/>
            <w:vAlign w:val="bottom"/>
            <w:hideMark/>
          </w:tcPr>
          <w:p w14:paraId="3790EF40" w14:textId="77777777" w:rsidR="001D6392" w:rsidRPr="001D6392" w:rsidRDefault="001D6392" w:rsidP="001D6392">
            <w:pPr>
              <w:spacing w:after="0" w:line="240" w:lineRule="auto"/>
              <w:rPr>
                <w:rFonts w:ascii="Times New Roman" w:eastAsia="Times New Roman" w:hAnsi="Times New Roman" w:cs="Times New Roman"/>
                <w:b/>
                <w:bCs/>
                <w:color w:val="000000"/>
                <w:kern w:val="0"/>
                <w:sz w:val="24"/>
                <w:szCs w:val="24"/>
                <w:lang w:val="en-US"/>
                <w14:ligatures w14:val="none"/>
              </w:rPr>
            </w:pPr>
            <w:r w:rsidRPr="001D6392">
              <w:rPr>
                <w:rFonts w:ascii="Times New Roman" w:eastAsia="Times New Roman" w:hAnsi="Times New Roman" w:cs="Times New Roman"/>
                <w:b/>
                <w:bCs/>
                <w:color w:val="000000"/>
                <w:kern w:val="0"/>
                <w:sz w:val="24"/>
                <w:szCs w:val="24"/>
                <w:lang w:val="en-US"/>
                <w14:ligatures w14:val="none"/>
              </w:rPr>
              <w:t>Total Startup Costs</w:t>
            </w:r>
          </w:p>
        </w:tc>
        <w:tc>
          <w:tcPr>
            <w:tcW w:w="2525" w:type="dxa"/>
            <w:tcBorders>
              <w:top w:val="nil"/>
              <w:left w:val="nil"/>
              <w:bottom w:val="single" w:sz="4" w:space="0" w:color="auto"/>
              <w:right w:val="single" w:sz="4" w:space="0" w:color="auto"/>
            </w:tcBorders>
            <w:shd w:val="clear" w:color="000000" w:fill="A6A6A6"/>
            <w:noWrap/>
            <w:vAlign w:val="bottom"/>
            <w:hideMark/>
          </w:tcPr>
          <w:p w14:paraId="4E372A63" w14:textId="77777777" w:rsidR="001D6392" w:rsidRPr="001D6392" w:rsidRDefault="001D6392" w:rsidP="001D6392">
            <w:pPr>
              <w:spacing w:after="0" w:line="240" w:lineRule="auto"/>
              <w:jc w:val="right"/>
              <w:rPr>
                <w:rFonts w:ascii="Times New Roman" w:eastAsia="Times New Roman" w:hAnsi="Times New Roman" w:cs="Times New Roman"/>
                <w:b/>
                <w:bCs/>
                <w:color w:val="000000"/>
                <w:kern w:val="0"/>
                <w:sz w:val="24"/>
                <w:szCs w:val="24"/>
                <w:lang w:val="en-US"/>
                <w14:ligatures w14:val="none"/>
              </w:rPr>
            </w:pPr>
            <w:r w:rsidRPr="001D6392">
              <w:rPr>
                <w:rFonts w:ascii="Times New Roman" w:eastAsia="Times New Roman" w:hAnsi="Times New Roman" w:cs="Times New Roman"/>
                <w:b/>
                <w:bCs/>
                <w:color w:val="000000"/>
                <w:kern w:val="0"/>
                <w:sz w:val="24"/>
                <w:szCs w:val="24"/>
                <w:lang w:val="en-US"/>
                <w14:ligatures w14:val="none"/>
              </w:rPr>
              <w:t>£217,000.00</w:t>
            </w:r>
          </w:p>
        </w:tc>
      </w:tr>
    </w:tbl>
    <w:p w14:paraId="38A8282F" w14:textId="598FB3C2" w:rsidR="00A3357B" w:rsidRPr="00A3357B" w:rsidRDefault="00A3357B" w:rsidP="00A3357B">
      <w:pPr>
        <w:spacing w:before="240" w:after="240" w:line="360" w:lineRule="auto"/>
        <w:jc w:val="both"/>
        <w:rPr>
          <w:rFonts w:ascii="Times New Roman" w:hAnsi="Times New Roman" w:cs="Times New Roman"/>
          <w:sz w:val="24"/>
          <w:szCs w:val="24"/>
        </w:rPr>
      </w:pPr>
      <w:r w:rsidRPr="00A3357B">
        <w:rPr>
          <w:rFonts w:ascii="Times New Roman" w:hAnsi="Times New Roman" w:cs="Times New Roman"/>
          <w:b/>
          <w:bCs/>
          <w:sz w:val="24"/>
          <w:szCs w:val="24"/>
        </w:rPr>
        <w:t>Five-Year Financial Projection Plan (in GBP):</w:t>
      </w:r>
    </w:p>
    <w:tbl>
      <w:tblPr>
        <w:tblStyle w:val="PlainTable1"/>
        <w:tblW w:w="5000" w:type="pct"/>
        <w:tblLook w:val="04A0" w:firstRow="1" w:lastRow="0" w:firstColumn="1" w:lastColumn="0" w:noHBand="0" w:noVBand="1"/>
      </w:tblPr>
      <w:tblGrid>
        <w:gridCol w:w="1093"/>
        <w:gridCol w:w="1958"/>
        <w:gridCol w:w="3747"/>
        <w:gridCol w:w="2218"/>
      </w:tblGrid>
      <w:tr w:rsidR="00A3357B" w:rsidRPr="00A3357B" w14:paraId="1A01B979" w14:textId="77777777" w:rsidTr="006229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6" w:type="pct"/>
            <w:hideMark/>
          </w:tcPr>
          <w:p w14:paraId="261A735C" w14:textId="77777777" w:rsidR="00A3357B" w:rsidRPr="00A3357B" w:rsidRDefault="00A3357B" w:rsidP="00AA4516">
            <w:pPr>
              <w:spacing w:line="360" w:lineRule="auto"/>
              <w:jc w:val="both"/>
              <w:rPr>
                <w:rFonts w:ascii="Times New Roman" w:hAnsi="Times New Roman" w:cs="Times New Roman"/>
                <w:sz w:val="24"/>
                <w:szCs w:val="24"/>
              </w:rPr>
            </w:pPr>
            <w:r w:rsidRPr="00A3357B">
              <w:rPr>
                <w:rFonts w:ascii="Times New Roman" w:hAnsi="Times New Roman" w:cs="Times New Roman"/>
                <w:sz w:val="24"/>
                <w:szCs w:val="24"/>
              </w:rPr>
              <w:t>Year</w:t>
            </w:r>
          </w:p>
        </w:tc>
        <w:tc>
          <w:tcPr>
            <w:tcW w:w="1086" w:type="pct"/>
            <w:hideMark/>
          </w:tcPr>
          <w:p w14:paraId="5FC8538E" w14:textId="77777777" w:rsidR="00A3357B" w:rsidRPr="00A3357B" w:rsidRDefault="00A3357B" w:rsidP="00AA451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3357B">
              <w:rPr>
                <w:rFonts w:ascii="Times New Roman" w:hAnsi="Times New Roman" w:cs="Times New Roman"/>
                <w:sz w:val="24"/>
                <w:szCs w:val="24"/>
              </w:rPr>
              <w:t>Revenue</w:t>
            </w:r>
          </w:p>
        </w:tc>
        <w:tc>
          <w:tcPr>
            <w:tcW w:w="2078" w:type="pct"/>
            <w:hideMark/>
          </w:tcPr>
          <w:p w14:paraId="233A6533" w14:textId="77777777" w:rsidR="00A3357B" w:rsidRPr="00A3357B" w:rsidRDefault="00A3357B" w:rsidP="00AA451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3357B">
              <w:rPr>
                <w:rFonts w:ascii="Times New Roman" w:hAnsi="Times New Roman" w:cs="Times New Roman"/>
                <w:sz w:val="24"/>
                <w:szCs w:val="24"/>
              </w:rPr>
              <w:t>Operational Cost</w:t>
            </w:r>
          </w:p>
        </w:tc>
        <w:tc>
          <w:tcPr>
            <w:tcW w:w="1230" w:type="pct"/>
            <w:hideMark/>
          </w:tcPr>
          <w:p w14:paraId="12491D9D" w14:textId="77777777" w:rsidR="00A3357B" w:rsidRPr="00A3357B" w:rsidRDefault="00A3357B" w:rsidP="00AA451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3357B">
              <w:rPr>
                <w:rFonts w:ascii="Times New Roman" w:hAnsi="Times New Roman" w:cs="Times New Roman"/>
                <w:sz w:val="24"/>
                <w:szCs w:val="24"/>
              </w:rPr>
              <w:t>Net Profit</w:t>
            </w:r>
          </w:p>
        </w:tc>
      </w:tr>
      <w:tr w:rsidR="00AA4516" w:rsidRPr="00BF1C4D" w14:paraId="7D1523D1" w14:textId="77777777" w:rsidTr="006229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6" w:type="pct"/>
            <w:hideMark/>
          </w:tcPr>
          <w:p w14:paraId="4F351B97" w14:textId="77777777" w:rsidR="00A3357B" w:rsidRPr="00A3357B" w:rsidRDefault="00A3357B" w:rsidP="00AA4516">
            <w:pPr>
              <w:spacing w:line="360" w:lineRule="auto"/>
              <w:jc w:val="both"/>
              <w:rPr>
                <w:rFonts w:ascii="Times New Roman" w:hAnsi="Times New Roman" w:cs="Times New Roman"/>
                <w:sz w:val="24"/>
                <w:szCs w:val="24"/>
              </w:rPr>
            </w:pPr>
            <w:r w:rsidRPr="00A3357B">
              <w:rPr>
                <w:rFonts w:ascii="Times New Roman" w:hAnsi="Times New Roman" w:cs="Times New Roman"/>
                <w:sz w:val="24"/>
                <w:szCs w:val="24"/>
              </w:rPr>
              <w:t>1</w:t>
            </w:r>
          </w:p>
        </w:tc>
        <w:tc>
          <w:tcPr>
            <w:tcW w:w="1086" w:type="pct"/>
            <w:hideMark/>
          </w:tcPr>
          <w:p w14:paraId="43705861" w14:textId="77777777" w:rsidR="00A3357B" w:rsidRPr="00A3357B" w:rsidRDefault="00A3357B" w:rsidP="00AA451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3357B">
              <w:rPr>
                <w:rFonts w:ascii="Times New Roman" w:hAnsi="Times New Roman" w:cs="Times New Roman"/>
                <w:sz w:val="24"/>
                <w:szCs w:val="24"/>
              </w:rPr>
              <w:t>£100,000</w:t>
            </w:r>
          </w:p>
        </w:tc>
        <w:tc>
          <w:tcPr>
            <w:tcW w:w="2078" w:type="pct"/>
            <w:hideMark/>
          </w:tcPr>
          <w:p w14:paraId="47FB69FD" w14:textId="5E9F7AB6" w:rsidR="00A3357B" w:rsidRPr="00A3357B" w:rsidRDefault="00A3357B" w:rsidP="00AA451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3357B">
              <w:rPr>
                <w:rFonts w:ascii="Times New Roman" w:hAnsi="Times New Roman" w:cs="Times New Roman"/>
                <w:sz w:val="24"/>
                <w:szCs w:val="24"/>
              </w:rPr>
              <w:t>£</w:t>
            </w:r>
            <w:r w:rsidR="001D6392">
              <w:rPr>
                <w:rFonts w:ascii="Times New Roman" w:hAnsi="Times New Roman" w:cs="Times New Roman"/>
                <w:sz w:val="24"/>
                <w:szCs w:val="24"/>
              </w:rPr>
              <w:t>57</w:t>
            </w:r>
            <w:r w:rsidRPr="00A3357B">
              <w:rPr>
                <w:rFonts w:ascii="Times New Roman" w:hAnsi="Times New Roman" w:cs="Times New Roman"/>
                <w:sz w:val="24"/>
                <w:szCs w:val="24"/>
              </w:rPr>
              <w:t>,000</w:t>
            </w:r>
          </w:p>
        </w:tc>
        <w:tc>
          <w:tcPr>
            <w:tcW w:w="1230" w:type="pct"/>
            <w:hideMark/>
          </w:tcPr>
          <w:p w14:paraId="131DE634" w14:textId="360EE75F" w:rsidR="00A3357B" w:rsidRPr="00A3357B" w:rsidRDefault="00A3357B" w:rsidP="00AA451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3357B">
              <w:rPr>
                <w:rFonts w:ascii="Times New Roman" w:hAnsi="Times New Roman" w:cs="Times New Roman"/>
                <w:sz w:val="24"/>
                <w:szCs w:val="24"/>
              </w:rPr>
              <w:t>£</w:t>
            </w:r>
            <w:r w:rsidR="001D6392">
              <w:rPr>
                <w:rFonts w:ascii="Times New Roman" w:hAnsi="Times New Roman" w:cs="Times New Roman"/>
                <w:sz w:val="24"/>
                <w:szCs w:val="24"/>
              </w:rPr>
              <w:t>19</w:t>
            </w:r>
            <w:r w:rsidRPr="00A3357B">
              <w:rPr>
                <w:rFonts w:ascii="Times New Roman" w:hAnsi="Times New Roman" w:cs="Times New Roman"/>
                <w:sz w:val="24"/>
                <w:szCs w:val="24"/>
              </w:rPr>
              <w:t>,000</w:t>
            </w:r>
          </w:p>
        </w:tc>
      </w:tr>
      <w:tr w:rsidR="00A3357B" w:rsidRPr="00A3357B" w14:paraId="6D2B4DB0" w14:textId="77777777" w:rsidTr="006229C9">
        <w:tc>
          <w:tcPr>
            <w:cnfStyle w:val="001000000000" w:firstRow="0" w:lastRow="0" w:firstColumn="1" w:lastColumn="0" w:oddVBand="0" w:evenVBand="0" w:oddHBand="0" w:evenHBand="0" w:firstRowFirstColumn="0" w:firstRowLastColumn="0" w:lastRowFirstColumn="0" w:lastRowLastColumn="0"/>
            <w:tcW w:w="606" w:type="pct"/>
            <w:hideMark/>
          </w:tcPr>
          <w:p w14:paraId="2F0BFB58" w14:textId="77777777" w:rsidR="00A3357B" w:rsidRPr="00A3357B" w:rsidRDefault="00A3357B" w:rsidP="00AA4516">
            <w:pPr>
              <w:spacing w:line="360" w:lineRule="auto"/>
              <w:jc w:val="both"/>
              <w:rPr>
                <w:rFonts w:ascii="Times New Roman" w:hAnsi="Times New Roman" w:cs="Times New Roman"/>
                <w:sz w:val="24"/>
                <w:szCs w:val="24"/>
              </w:rPr>
            </w:pPr>
            <w:r w:rsidRPr="00A3357B">
              <w:rPr>
                <w:rFonts w:ascii="Times New Roman" w:hAnsi="Times New Roman" w:cs="Times New Roman"/>
                <w:sz w:val="24"/>
                <w:szCs w:val="24"/>
              </w:rPr>
              <w:t>2</w:t>
            </w:r>
          </w:p>
        </w:tc>
        <w:tc>
          <w:tcPr>
            <w:tcW w:w="1086" w:type="pct"/>
            <w:hideMark/>
          </w:tcPr>
          <w:p w14:paraId="79B62087" w14:textId="77777777" w:rsidR="00A3357B" w:rsidRPr="00A3357B" w:rsidRDefault="00A3357B" w:rsidP="00AA451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3357B">
              <w:rPr>
                <w:rFonts w:ascii="Times New Roman" w:hAnsi="Times New Roman" w:cs="Times New Roman"/>
                <w:sz w:val="24"/>
                <w:szCs w:val="24"/>
              </w:rPr>
              <w:t>£200,000</w:t>
            </w:r>
          </w:p>
        </w:tc>
        <w:tc>
          <w:tcPr>
            <w:tcW w:w="2078" w:type="pct"/>
            <w:hideMark/>
          </w:tcPr>
          <w:p w14:paraId="5B0AD8C5" w14:textId="002561F3" w:rsidR="00A3357B" w:rsidRPr="00A3357B" w:rsidRDefault="00A3357B" w:rsidP="00AA451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3357B">
              <w:rPr>
                <w:rFonts w:ascii="Times New Roman" w:hAnsi="Times New Roman" w:cs="Times New Roman"/>
                <w:sz w:val="24"/>
                <w:szCs w:val="24"/>
              </w:rPr>
              <w:t>£1</w:t>
            </w:r>
            <w:r w:rsidR="001D6392">
              <w:rPr>
                <w:rFonts w:ascii="Times New Roman" w:hAnsi="Times New Roman" w:cs="Times New Roman"/>
                <w:sz w:val="24"/>
                <w:szCs w:val="24"/>
              </w:rPr>
              <w:t>0</w:t>
            </w:r>
            <w:r w:rsidRPr="00A3357B">
              <w:rPr>
                <w:rFonts w:ascii="Times New Roman" w:hAnsi="Times New Roman" w:cs="Times New Roman"/>
                <w:sz w:val="24"/>
                <w:szCs w:val="24"/>
              </w:rPr>
              <w:t>0,000</w:t>
            </w:r>
          </w:p>
        </w:tc>
        <w:tc>
          <w:tcPr>
            <w:tcW w:w="1230" w:type="pct"/>
            <w:hideMark/>
          </w:tcPr>
          <w:p w14:paraId="4A2AF5FA" w14:textId="5906BE97" w:rsidR="00A3357B" w:rsidRPr="00A3357B" w:rsidRDefault="00A3357B" w:rsidP="00AA451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3357B">
              <w:rPr>
                <w:rFonts w:ascii="Times New Roman" w:hAnsi="Times New Roman" w:cs="Times New Roman"/>
                <w:sz w:val="24"/>
                <w:szCs w:val="24"/>
              </w:rPr>
              <w:t>£</w:t>
            </w:r>
            <w:r w:rsidR="001D6392">
              <w:rPr>
                <w:rFonts w:ascii="Times New Roman" w:hAnsi="Times New Roman" w:cs="Times New Roman"/>
                <w:sz w:val="24"/>
                <w:szCs w:val="24"/>
              </w:rPr>
              <w:t>41</w:t>
            </w:r>
            <w:r w:rsidRPr="00A3357B">
              <w:rPr>
                <w:rFonts w:ascii="Times New Roman" w:hAnsi="Times New Roman" w:cs="Times New Roman"/>
                <w:sz w:val="24"/>
                <w:szCs w:val="24"/>
              </w:rPr>
              <w:t>,</w:t>
            </w:r>
            <w:r w:rsidR="001D6392">
              <w:rPr>
                <w:rFonts w:ascii="Times New Roman" w:hAnsi="Times New Roman" w:cs="Times New Roman"/>
                <w:sz w:val="24"/>
                <w:szCs w:val="24"/>
              </w:rPr>
              <w:t>6</w:t>
            </w:r>
            <w:r w:rsidRPr="00A3357B">
              <w:rPr>
                <w:rFonts w:ascii="Times New Roman" w:hAnsi="Times New Roman" w:cs="Times New Roman"/>
                <w:sz w:val="24"/>
                <w:szCs w:val="24"/>
              </w:rPr>
              <w:t>00</w:t>
            </w:r>
          </w:p>
        </w:tc>
      </w:tr>
      <w:tr w:rsidR="00AA4516" w:rsidRPr="00BF1C4D" w14:paraId="2E6D20A0" w14:textId="77777777" w:rsidTr="006229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6" w:type="pct"/>
            <w:hideMark/>
          </w:tcPr>
          <w:p w14:paraId="315038EC" w14:textId="77777777" w:rsidR="00A3357B" w:rsidRPr="00A3357B" w:rsidRDefault="00A3357B" w:rsidP="00AA4516">
            <w:pPr>
              <w:spacing w:line="360" w:lineRule="auto"/>
              <w:jc w:val="both"/>
              <w:rPr>
                <w:rFonts w:ascii="Times New Roman" w:hAnsi="Times New Roman" w:cs="Times New Roman"/>
                <w:sz w:val="24"/>
                <w:szCs w:val="24"/>
              </w:rPr>
            </w:pPr>
            <w:r w:rsidRPr="00A3357B">
              <w:rPr>
                <w:rFonts w:ascii="Times New Roman" w:hAnsi="Times New Roman" w:cs="Times New Roman"/>
                <w:sz w:val="24"/>
                <w:szCs w:val="24"/>
              </w:rPr>
              <w:t>3</w:t>
            </w:r>
          </w:p>
        </w:tc>
        <w:tc>
          <w:tcPr>
            <w:tcW w:w="1086" w:type="pct"/>
            <w:hideMark/>
          </w:tcPr>
          <w:p w14:paraId="6DA4836F" w14:textId="77777777" w:rsidR="00A3357B" w:rsidRPr="00A3357B" w:rsidRDefault="00A3357B" w:rsidP="00AA451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3357B">
              <w:rPr>
                <w:rFonts w:ascii="Times New Roman" w:hAnsi="Times New Roman" w:cs="Times New Roman"/>
                <w:sz w:val="24"/>
                <w:szCs w:val="24"/>
              </w:rPr>
              <w:t>£320,000</w:t>
            </w:r>
          </w:p>
        </w:tc>
        <w:tc>
          <w:tcPr>
            <w:tcW w:w="2078" w:type="pct"/>
            <w:hideMark/>
          </w:tcPr>
          <w:p w14:paraId="5B532106" w14:textId="3B22D291" w:rsidR="00A3357B" w:rsidRPr="00A3357B" w:rsidRDefault="00A3357B" w:rsidP="00AA451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3357B">
              <w:rPr>
                <w:rFonts w:ascii="Times New Roman" w:hAnsi="Times New Roman" w:cs="Times New Roman"/>
                <w:sz w:val="24"/>
                <w:szCs w:val="24"/>
              </w:rPr>
              <w:t>£</w:t>
            </w:r>
            <w:r w:rsidR="001D6392">
              <w:rPr>
                <w:rFonts w:ascii="Times New Roman" w:hAnsi="Times New Roman" w:cs="Times New Roman"/>
                <w:sz w:val="24"/>
                <w:szCs w:val="24"/>
              </w:rPr>
              <w:t>17</w:t>
            </w:r>
            <w:r w:rsidRPr="00A3357B">
              <w:rPr>
                <w:rFonts w:ascii="Times New Roman" w:hAnsi="Times New Roman" w:cs="Times New Roman"/>
                <w:sz w:val="24"/>
                <w:szCs w:val="24"/>
              </w:rPr>
              <w:t>0,000</w:t>
            </w:r>
          </w:p>
        </w:tc>
        <w:tc>
          <w:tcPr>
            <w:tcW w:w="1230" w:type="pct"/>
            <w:hideMark/>
          </w:tcPr>
          <w:p w14:paraId="1F26CC02" w14:textId="37464F21" w:rsidR="00A3357B" w:rsidRPr="00A3357B" w:rsidRDefault="00A3357B" w:rsidP="00AA451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3357B">
              <w:rPr>
                <w:rFonts w:ascii="Times New Roman" w:hAnsi="Times New Roman" w:cs="Times New Roman"/>
                <w:sz w:val="24"/>
                <w:szCs w:val="24"/>
              </w:rPr>
              <w:t>£</w:t>
            </w:r>
            <w:r w:rsidR="001D6392">
              <w:rPr>
                <w:rFonts w:ascii="Times New Roman" w:hAnsi="Times New Roman" w:cs="Times New Roman"/>
                <w:sz w:val="24"/>
                <w:szCs w:val="24"/>
              </w:rPr>
              <w:t>69</w:t>
            </w:r>
            <w:r w:rsidRPr="00A3357B">
              <w:rPr>
                <w:rFonts w:ascii="Times New Roman" w:hAnsi="Times New Roman" w:cs="Times New Roman"/>
                <w:sz w:val="24"/>
                <w:szCs w:val="24"/>
              </w:rPr>
              <w:t>,</w:t>
            </w:r>
            <w:r w:rsidR="001D6392">
              <w:rPr>
                <w:rFonts w:ascii="Times New Roman" w:hAnsi="Times New Roman" w:cs="Times New Roman"/>
                <w:sz w:val="24"/>
                <w:szCs w:val="24"/>
              </w:rPr>
              <w:t>62</w:t>
            </w:r>
            <w:r w:rsidRPr="00A3357B">
              <w:rPr>
                <w:rFonts w:ascii="Times New Roman" w:hAnsi="Times New Roman" w:cs="Times New Roman"/>
                <w:sz w:val="24"/>
                <w:szCs w:val="24"/>
              </w:rPr>
              <w:t>0</w:t>
            </w:r>
          </w:p>
        </w:tc>
      </w:tr>
      <w:tr w:rsidR="00A3357B" w:rsidRPr="00A3357B" w14:paraId="07FEACC7" w14:textId="77777777" w:rsidTr="006229C9">
        <w:tc>
          <w:tcPr>
            <w:cnfStyle w:val="001000000000" w:firstRow="0" w:lastRow="0" w:firstColumn="1" w:lastColumn="0" w:oddVBand="0" w:evenVBand="0" w:oddHBand="0" w:evenHBand="0" w:firstRowFirstColumn="0" w:firstRowLastColumn="0" w:lastRowFirstColumn="0" w:lastRowLastColumn="0"/>
            <w:tcW w:w="606" w:type="pct"/>
            <w:hideMark/>
          </w:tcPr>
          <w:p w14:paraId="2B8960EF" w14:textId="77777777" w:rsidR="00A3357B" w:rsidRPr="00A3357B" w:rsidRDefault="00A3357B" w:rsidP="00AA4516">
            <w:pPr>
              <w:spacing w:line="360" w:lineRule="auto"/>
              <w:jc w:val="both"/>
              <w:rPr>
                <w:rFonts w:ascii="Times New Roman" w:hAnsi="Times New Roman" w:cs="Times New Roman"/>
                <w:sz w:val="24"/>
                <w:szCs w:val="24"/>
              </w:rPr>
            </w:pPr>
            <w:r w:rsidRPr="00A3357B">
              <w:rPr>
                <w:rFonts w:ascii="Times New Roman" w:hAnsi="Times New Roman" w:cs="Times New Roman"/>
                <w:sz w:val="24"/>
                <w:szCs w:val="24"/>
              </w:rPr>
              <w:t>4</w:t>
            </w:r>
          </w:p>
        </w:tc>
        <w:tc>
          <w:tcPr>
            <w:tcW w:w="1086" w:type="pct"/>
            <w:hideMark/>
          </w:tcPr>
          <w:p w14:paraId="50587D40" w14:textId="77777777" w:rsidR="00A3357B" w:rsidRPr="00A3357B" w:rsidRDefault="00A3357B" w:rsidP="00AA451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3357B">
              <w:rPr>
                <w:rFonts w:ascii="Times New Roman" w:hAnsi="Times New Roman" w:cs="Times New Roman"/>
                <w:sz w:val="24"/>
                <w:szCs w:val="24"/>
              </w:rPr>
              <w:t>£450,000</w:t>
            </w:r>
          </w:p>
        </w:tc>
        <w:tc>
          <w:tcPr>
            <w:tcW w:w="2078" w:type="pct"/>
            <w:hideMark/>
          </w:tcPr>
          <w:p w14:paraId="6DC9E494" w14:textId="1C4F1D82" w:rsidR="00A3357B" w:rsidRPr="00A3357B" w:rsidRDefault="00A3357B" w:rsidP="00AA451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3357B">
              <w:rPr>
                <w:rFonts w:ascii="Times New Roman" w:hAnsi="Times New Roman" w:cs="Times New Roman"/>
                <w:sz w:val="24"/>
                <w:szCs w:val="24"/>
              </w:rPr>
              <w:t>£</w:t>
            </w:r>
            <w:r w:rsidR="001D6392">
              <w:rPr>
                <w:rFonts w:ascii="Times New Roman" w:hAnsi="Times New Roman" w:cs="Times New Roman"/>
                <w:sz w:val="24"/>
                <w:szCs w:val="24"/>
              </w:rPr>
              <w:t>24</w:t>
            </w:r>
            <w:r w:rsidRPr="00A3357B">
              <w:rPr>
                <w:rFonts w:ascii="Times New Roman" w:hAnsi="Times New Roman" w:cs="Times New Roman"/>
                <w:sz w:val="24"/>
                <w:szCs w:val="24"/>
              </w:rPr>
              <w:t>0,000</w:t>
            </w:r>
          </w:p>
        </w:tc>
        <w:tc>
          <w:tcPr>
            <w:tcW w:w="1230" w:type="pct"/>
            <w:hideMark/>
          </w:tcPr>
          <w:p w14:paraId="7552E3EB" w14:textId="028B1CC9" w:rsidR="00A3357B" w:rsidRPr="00A3357B" w:rsidRDefault="00A3357B" w:rsidP="00AA4516">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3357B">
              <w:rPr>
                <w:rFonts w:ascii="Times New Roman" w:hAnsi="Times New Roman" w:cs="Times New Roman"/>
                <w:sz w:val="24"/>
                <w:szCs w:val="24"/>
              </w:rPr>
              <w:t>£</w:t>
            </w:r>
            <w:r w:rsidR="001D6392">
              <w:rPr>
                <w:rFonts w:ascii="Times New Roman" w:hAnsi="Times New Roman" w:cs="Times New Roman"/>
                <w:sz w:val="24"/>
                <w:szCs w:val="24"/>
              </w:rPr>
              <w:t>97</w:t>
            </w:r>
            <w:r w:rsidRPr="00A3357B">
              <w:rPr>
                <w:rFonts w:ascii="Times New Roman" w:hAnsi="Times New Roman" w:cs="Times New Roman"/>
                <w:sz w:val="24"/>
                <w:szCs w:val="24"/>
              </w:rPr>
              <w:t>,</w:t>
            </w:r>
            <w:r w:rsidR="001D6392">
              <w:rPr>
                <w:rFonts w:ascii="Times New Roman" w:hAnsi="Times New Roman" w:cs="Times New Roman"/>
                <w:sz w:val="24"/>
                <w:szCs w:val="24"/>
              </w:rPr>
              <w:t>35</w:t>
            </w:r>
            <w:r w:rsidRPr="00A3357B">
              <w:rPr>
                <w:rFonts w:ascii="Times New Roman" w:hAnsi="Times New Roman" w:cs="Times New Roman"/>
                <w:sz w:val="24"/>
                <w:szCs w:val="24"/>
              </w:rPr>
              <w:t>0</w:t>
            </w:r>
          </w:p>
        </w:tc>
      </w:tr>
      <w:tr w:rsidR="00AA4516" w:rsidRPr="00BF1C4D" w14:paraId="044EF895" w14:textId="77777777" w:rsidTr="006229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6" w:type="pct"/>
            <w:hideMark/>
          </w:tcPr>
          <w:p w14:paraId="50371241" w14:textId="77777777" w:rsidR="00A3357B" w:rsidRPr="00A3357B" w:rsidRDefault="00A3357B" w:rsidP="00AA4516">
            <w:pPr>
              <w:spacing w:line="360" w:lineRule="auto"/>
              <w:jc w:val="both"/>
              <w:rPr>
                <w:rFonts w:ascii="Times New Roman" w:hAnsi="Times New Roman" w:cs="Times New Roman"/>
                <w:sz w:val="24"/>
                <w:szCs w:val="24"/>
              </w:rPr>
            </w:pPr>
            <w:r w:rsidRPr="00A3357B">
              <w:rPr>
                <w:rFonts w:ascii="Times New Roman" w:hAnsi="Times New Roman" w:cs="Times New Roman"/>
                <w:sz w:val="24"/>
                <w:szCs w:val="24"/>
              </w:rPr>
              <w:t>5</w:t>
            </w:r>
          </w:p>
        </w:tc>
        <w:tc>
          <w:tcPr>
            <w:tcW w:w="1086" w:type="pct"/>
            <w:hideMark/>
          </w:tcPr>
          <w:p w14:paraId="6BC417C9" w14:textId="77777777" w:rsidR="00A3357B" w:rsidRPr="00A3357B" w:rsidRDefault="00A3357B" w:rsidP="00AA451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3357B">
              <w:rPr>
                <w:rFonts w:ascii="Times New Roman" w:hAnsi="Times New Roman" w:cs="Times New Roman"/>
                <w:sz w:val="24"/>
                <w:szCs w:val="24"/>
              </w:rPr>
              <w:t>£600,000</w:t>
            </w:r>
          </w:p>
        </w:tc>
        <w:tc>
          <w:tcPr>
            <w:tcW w:w="2078" w:type="pct"/>
            <w:hideMark/>
          </w:tcPr>
          <w:p w14:paraId="5CD1617E" w14:textId="048EEAE8" w:rsidR="00A3357B" w:rsidRPr="00A3357B" w:rsidRDefault="00A3357B" w:rsidP="00AA451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3357B">
              <w:rPr>
                <w:rFonts w:ascii="Times New Roman" w:hAnsi="Times New Roman" w:cs="Times New Roman"/>
                <w:sz w:val="24"/>
                <w:szCs w:val="24"/>
              </w:rPr>
              <w:t>£3</w:t>
            </w:r>
            <w:r w:rsidR="001D6392">
              <w:rPr>
                <w:rFonts w:ascii="Times New Roman" w:hAnsi="Times New Roman" w:cs="Times New Roman"/>
                <w:sz w:val="24"/>
                <w:szCs w:val="24"/>
              </w:rPr>
              <w:t>3</w:t>
            </w:r>
            <w:r w:rsidRPr="00A3357B">
              <w:rPr>
                <w:rFonts w:ascii="Times New Roman" w:hAnsi="Times New Roman" w:cs="Times New Roman"/>
                <w:sz w:val="24"/>
                <w:szCs w:val="24"/>
              </w:rPr>
              <w:t>0,000</w:t>
            </w:r>
          </w:p>
        </w:tc>
        <w:tc>
          <w:tcPr>
            <w:tcW w:w="1230" w:type="pct"/>
            <w:hideMark/>
          </w:tcPr>
          <w:p w14:paraId="67961921" w14:textId="6CAB456D" w:rsidR="00A3357B" w:rsidRPr="00A3357B" w:rsidRDefault="00A3357B" w:rsidP="00AA451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3357B">
              <w:rPr>
                <w:rFonts w:ascii="Times New Roman" w:hAnsi="Times New Roman" w:cs="Times New Roman"/>
                <w:sz w:val="24"/>
                <w:szCs w:val="24"/>
              </w:rPr>
              <w:t>£</w:t>
            </w:r>
            <w:r w:rsidR="001D6392">
              <w:rPr>
                <w:rFonts w:ascii="Times New Roman" w:hAnsi="Times New Roman" w:cs="Times New Roman"/>
                <w:sz w:val="24"/>
                <w:szCs w:val="24"/>
              </w:rPr>
              <w:t>126</w:t>
            </w:r>
            <w:r w:rsidRPr="00A3357B">
              <w:rPr>
                <w:rFonts w:ascii="Times New Roman" w:hAnsi="Times New Roman" w:cs="Times New Roman"/>
                <w:sz w:val="24"/>
                <w:szCs w:val="24"/>
              </w:rPr>
              <w:t>,000</w:t>
            </w:r>
          </w:p>
        </w:tc>
      </w:tr>
    </w:tbl>
    <w:p w14:paraId="5BE5CA06" w14:textId="007C6AED" w:rsidR="006229C9" w:rsidRDefault="001D6392" w:rsidP="00A3357B">
      <w:pPr>
        <w:spacing w:before="240" w:after="240" w:line="360" w:lineRule="auto"/>
        <w:jc w:val="both"/>
        <w:rPr>
          <w:rFonts w:ascii="Times New Roman" w:hAnsi="Times New Roman" w:cs="Times New Roman"/>
          <w:i/>
          <w:iCs/>
          <w:sz w:val="24"/>
          <w:szCs w:val="24"/>
        </w:rPr>
      </w:pPr>
      <w:r>
        <w:rPr>
          <w:noProof/>
        </w:rPr>
        <w:lastRenderedPageBreak/>
        <w:drawing>
          <wp:inline distT="0" distB="0" distL="0" distR="0" wp14:anchorId="401EB5D4" wp14:editId="72742B71">
            <wp:extent cx="5812790" cy="2971800"/>
            <wp:effectExtent l="0" t="0" r="16510" b="0"/>
            <wp:docPr id="657479144" name="Chart 1">
              <a:extLst xmlns:a="http://schemas.openxmlformats.org/drawingml/2006/main">
                <a:ext uri="{FF2B5EF4-FFF2-40B4-BE49-F238E27FC236}">
                  <a16:creationId xmlns:a16="http://schemas.microsoft.com/office/drawing/2014/main" id="{095DF683-F12C-5580-D1F5-0B045B6F8A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FA6326D" w14:textId="6C2ED672" w:rsidR="00DB618E" w:rsidRPr="00BF1C4D" w:rsidRDefault="00A3357B" w:rsidP="00A3357B">
      <w:pPr>
        <w:spacing w:before="240" w:after="240" w:line="360" w:lineRule="auto"/>
        <w:jc w:val="both"/>
        <w:rPr>
          <w:rFonts w:ascii="Times New Roman" w:hAnsi="Times New Roman" w:cs="Times New Roman"/>
          <w:sz w:val="24"/>
          <w:szCs w:val="24"/>
        </w:rPr>
      </w:pPr>
      <w:r w:rsidRPr="00A3357B">
        <w:rPr>
          <w:rFonts w:ascii="Times New Roman" w:hAnsi="Times New Roman" w:cs="Times New Roman"/>
          <w:i/>
          <w:iCs/>
          <w:sz w:val="24"/>
          <w:szCs w:val="24"/>
        </w:rPr>
        <w:t>Note: The projected revenues and net profits account for business growth, increased public awareness, and potential expansion.</w:t>
      </w:r>
    </w:p>
    <w:p w14:paraId="631CB6AA" w14:textId="620046BA" w:rsidR="00A3357B" w:rsidRPr="00A3357B" w:rsidRDefault="00A3357B" w:rsidP="00A3357B">
      <w:pPr>
        <w:spacing w:before="240" w:after="240" w:line="360" w:lineRule="auto"/>
        <w:jc w:val="both"/>
        <w:rPr>
          <w:rFonts w:ascii="Times New Roman" w:hAnsi="Times New Roman" w:cs="Times New Roman"/>
          <w:sz w:val="24"/>
          <w:szCs w:val="24"/>
        </w:rPr>
      </w:pPr>
      <w:r w:rsidRPr="00A3357B">
        <w:rPr>
          <w:rFonts w:ascii="Times New Roman" w:hAnsi="Times New Roman" w:cs="Times New Roman"/>
          <w:b/>
          <w:bCs/>
          <w:sz w:val="24"/>
          <w:szCs w:val="24"/>
        </w:rPr>
        <w:t>Potential External Funding Sources:</w:t>
      </w:r>
    </w:p>
    <w:p w14:paraId="5F989004" w14:textId="77777777" w:rsidR="00A3357B" w:rsidRPr="00A3357B" w:rsidRDefault="00A3357B" w:rsidP="00A3357B">
      <w:pPr>
        <w:numPr>
          <w:ilvl w:val="0"/>
          <w:numId w:val="23"/>
        </w:numPr>
        <w:spacing w:before="240" w:after="240" w:line="360" w:lineRule="auto"/>
        <w:jc w:val="both"/>
        <w:rPr>
          <w:rFonts w:ascii="Times New Roman" w:hAnsi="Times New Roman" w:cs="Times New Roman"/>
          <w:sz w:val="24"/>
          <w:szCs w:val="24"/>
        </w:rPr>
      </w:pPr>
      <w:r w:rsidRPr="00A3357B">
        <w:rPr>
          <w:rFonts w:ascii="Times New Roman" w:hAnsi="Times New Roman" w:cs="Times New Roman"/>
          <w:b/>
          <w:bCs/>
          <w:sz w:val="24"/>
          <w:szCs w:val="24"/>
        </w:rPr>
        <w:t>Green Energy Grants:</w:t>
      </w:r>
      <w:r w:rsidRPr="00A3357B">
        <w:rPr>
          <w:rFonts w:ascii="Times New Roman" w:hAnsi="Times New Roman" w:cs="Times New Roman"/>
          <w:sz w:val="24"/>
          <w:szCs w:val="24"/>
        </w:rPr>
        <w:t xml:space="preserve"> Governmental initiatives frequently back eco-friendly projects. Our biodiesel production aligns perfectly with these goals, making green energy grants a viable funding source.</w:t>
      </w:r>
    </w:p>
    <w:p w14:paraId="7AD9D7BF" w14:textId="77777777" w:rsidR="00A3357B" w:rsidRPr="00A3357B" w:rsidRDefault="00A3357B" w:rsidP="00A3357B">
      <w:pPr>
        <w:numPr>
          <w:ilvl w:val="0"/>
          <w:numId w:val="23"/>
        </w:numPr>
        <w:spacing w:before="240" w:after="240" w:line="360" w:lineRule="auto"/>
        <w:jc w:val="both"/>
        <w:rPr>
          <w:rFonts w:ascii="Times New Roman" w:hAnsi="Times New Roman" w:cs="Times New Roman"/>
          <w:sz w:val="24"/>
          <w:szCs w:val="24"/>
        </w:rPr>
      </w:pPr>
      <w:r w:rsidRPr="00A3357B">
        <w:rPr>
          <w:rFonts w:ascii="Times New Roman" w:hAnsi="Times New Roman" w:cs="Times New Roman"/>
          <w:b/>
          <w:bCs/>
          <w:sz w:val="24"/>
          <w:szCs w:val="24"/>
        </w:rPr>
        <w:t>Angel Investors:</w:t>
      </w:r>
      <w:r w:rsidRPr="00A3357B">
        <w:rPr>
          <w:rFonts w:ascii="Times New Roman" w:hAnsi="Times New Roman" w:cs="Times New Roman"/>
          <w:sz w:val="24"/>
          <w:szCs w:val="24"/>
        </w:rPr>
        <w:t xml:space="preserve"> Those with a keen interest in green innovations offer more than just funds. Their expertise and network can propel </w:t>
      </w:r>
      <w:proofErr w:type="spellStart"/>
      <w:r w:rsidRPr="00A3357B">
        <w:rPr>
          <w:rFonts w:ascii="Times New Roman" w:hAnsi="Times New Roman" w:cs="Times New Roman"/>
          <w:sz w:val="24"/>
          <w:szCs w:val="24"/>
        </w:rPr>
        <w:t>GreenFuel</w:t>
      </w:r>
      <w:proofErr w:type="spellEnd"/>
      <w:r w:rsidRPr="00A3357B">
        <w:rPr>
          <w:rFonts w:ascii="Times New Roman" w:hAnsi="Times New Roman" w:cs="Times New Roman"/>
          <w:sz w:val="24"/>
          <w:szCs w:val="24"/>
        </w:rPr>
        <w:t xml:space="preserve"> Innovations to new heights.</w:t>
      </w:r>
    </w:p>
    <w:p w14:paraId="1236A29D" w14:textId="43E03BB1" w:rsidR="00A3357B" w:rsidRPr="00A3357B" w:rsidRDefault="00A3357B" w:rsidP="00A3357B">
      <w:pPr>
        <w:numPr>
          <w:ilvl w:val="0"/>
          <w:numId w:val="23"/>
        </w:numPr>
        <w:spacing w:before="240" w:after="240" w:line="360" w:lineRule="auto"/>
        <w:jc w:val="both"/>
        <w:rPr>
          <w:rFonts w:ascii="Times New Roman" w:hAnsi="Times New Roman" w:cs="Times New Roman"/>
          <w:sz w:val="24"/>
          <w:szCs w:val="24"/>
        </w:rPr>
      </w:pPr>
      <w:r w:rsidRPr="00A3357B">
        <w:rPr>
          <w:rFonts w:ascii="Times New Roman" w:hAnsi="Times New Roman" w:cs="Times New Roman"/>
          <w:b/>
          <w:bCs/>
          <w:sz w:val="24"/>
          <w:szCs w:val="24"/>
        </w:rPr>
        <w:t>Crowdfunding Platforms:</w:t>
      </w:r>
      <w:r w:rsidRPr="00A3357B">
        <w:rPr>
          <w:rFonts w:ascii="Times New Roman" w:hAnsi="Times New Roman" w:cs="Times New Roman"/>
          <w:sz w:val="24"/>
          <w:szCs w:val="24"/>
        </w:rPr>
        <w:t xml:space="preserve"> Utilizing platforms that highlight sustainable projects can generate both capital and public interest, effectively making contributors part of our green journey</w:t>
      </w:r>
      <w:r w:rsidR="007E2123" w:rsidRPr="00BF1C4D">
        <w:rPr>
          <w:rFonts w:ascii="Times New Roman" w:hAnsi="Times New Roman" w:cs="Times New Roman"/>
          <w:sz w:val="24"/>
          <w:szCs w:val="24"/>
        </w:rPr>
        <w:t xml:space="preserve"> (Qadir et al., </w:t>
      </w:r>
      <w:r w:rsidR="008007B4" w:rsidRPr="00BF1C4D">
        <w:rPr>
          <w:rFonts w:ascii="Times New Roman" w:hAnsi="Times New Roman" w:cs="Times New Roman"/>
          <w:sz w:val="24"/>
          <w:szCs w:val="24"/>
        </w:rPr>
        <w:t>2021)</w:t>
      </w:r>
      <w:r w:rsidRPr="00A3357B">
        <w:rPr>
          <w:rFonts w:ascii="Times New Roman" w:hAnsi="Times New Roman" w:cs="Times New Roman"/>
          <w:sz w:val="24"/>
          <w:szCs w:val="24"/>
        </w:rPr>
        <w:t>.</w:t>
      </w:r>
    </w:p>
    <w:p w14:paraId="55092DFC" w14:textId="77777777" w:rsidR="00A3357B" w:rsidRPr="00A3357B" w:rsidRDefault="00A3357B" w:rsidP="00A3357B">
      <w:pPr>
        <w:spacing w:before="240" w:after="240" w:line="360" w:lineRule="auto"/>
        <w:jc w:val="both"/>
        <w:rPr>
          <w:rFonts w:ascii="Times New Roman" w:hAnsi="Times New Roman" w:cs="Times New Roman"/>
          <w:sz w:val="24"/>
          <w:szCs w:val="24"/>
        </w:rPr>
      </w:pPr>
      <w:r w:rsidRPr="00A3357B">
        <w:rPr>
          <w:rFonts w:ascii="Times New Roman" w:hAnsi="Times New Roman" w:cs="Times New Roman"/>
          <w:b/>
          <w:bCs/>
          <w:sz w:val="24"/>
          <w:szCs w:val="24"/>
        </w:rPr>
        <w:t>Justification:</w:t>
      </w:r>
      <w:r w:rsidRPr="00A3357B">
        <w:rPr>
          <w:rFonts w:ascii="Times New Roman" w:hAnsi="Times New Roman" w:cs="Times New Roman"/>
          <w:sz w:val="24"/>
          <w:szCs w:val="24"/>
        </w:rPr>
        <w:t xml:space="preserve"> Securing funds from governmental green grants aligns with our environmental objectives. Angel investors, with their industry knowledge, can offer strategic insights, aiding our growth. Crowdfunding, beyond being a financial resource, is an opportunity to create a community of supporters and advocates for our eco-mission.</w:t>
      </w:r>
    </w:p>
    <w:p w14:paraId="672CDFCC" w14:textId="1529D91E" w:rsidR="00CF3A93" w:rsidRPr="00BF1C4D" w:rsidRDefault="00CF3A93" w:rsidP="00DB618E">
      <w:pPr>
        <w:pStyle w:val="Heading1"/>
      </w:pPr>
      <w:bookmarkStart w:id="7" w:name="_Toc149508471"/>
      <w:r w:rsidRPr="00BF1C4D">
        <w:lastRenderedPageBreak/>
        <w:t>Conclusion</w:t>
      </w:r>
      <w:bookmarkEnd w:id="7"/>
    </w:p>
    <w:p w14:paraId="5E093568" w14:textId="39D24931" w:rsidR="00812373" w:rsidRPr="00BF1C4D" w:rsidRDefault="0091445A" w:rsidP="0091445A">
      <w:pPr>
        <w:spacing w:line="360" w:lineRule="auto"/>
        <w:jc w:val="both"/>
        <w:rPr>
          <w:rFonts w:ascii="Times New Roman" w:hAnsi="Times New Roman" w:cs="Times New Roman"/>
          <w:sz w:val="24"/>
          <w:szCs w:val="24"/>
        </w:rPr>
      </w:pPr>
      <w:proofErr w:type="spellStart"/>
      <w:r w:rsidRPr="00BF1C4D">
        <w:rPr>
          <w:rFonts w:ascii="Times New Roman" w:hAnsi="Times New Roman" w:cs="Times New Roman"/>
          <w:sz w:val="24"/>
          <w:szCs w:val="24"/>
        </w:rPr>
        <w:t>GreenFuel</w:t>
      </w:r>
      <w:proofErr w:type="spellEnd"/>
      <w:r w:rsidRPr="00BF1C4D">
        <w:rPr>
          <w:rFonts w:ascii="Times New Roman" w:hAnsi="Times New Roman" w:cs="Times New Roman"/>
          <w:sz w:val="24"/>
          <w:szCs w:val="24"/>
        </w:rPr>
        <w:t xml:space="preserve"> Innovations presents a pioneering approach to sustainable energy in the Birmingham region, turning used cooking oil into biodiesel. By addressing a market gap, this venture not only promotes environmental sustainability but also offers an economic avenue for waste utilization. Positioned on the outskirts of Birmingham, the enterprise capitalizes on locational advantages for both sourcing and distribution. While startup challenges exist, potential growth and positive environmental impact underscore its viability. With strategic funding and community engagement, </w:t>
      </w:r>
      <w:proofErr w:type="spellStart"/>
      <w:r w:rsidRPr="00BF1C4D">
        <w:rPr>
          <w:rFonts w:ascii="Times New Roman" w:hAnsi="Times New Roman" w:cs="Times New Roman"/>
          <w:sz w:val="24"/>
          <w:szCs w:val="24"/>
        </w:rPr>
        <w:t>GreenFuel</w:t>
      </w:r>
      <w:proofErr w:type="spellEnd"/>
      <w:r w:rsidRPr="00BF1C4D">
        <w:rPr>
          <w:rFonts w:ascii="Times New Roman" w:hAnsi="Times New Roman" w:cs="Times New Roman"/>
          <w:sz w:val="24"/>
          <w:szCs w:val="24"/>
        </w:rPr>
        <w:t xml:space="preserve"> Innovations stands poised to lead Birmingham towards a greener, more sustainable future.</w:t>
      </w:r>
      <w:r w:rsidR="00812373" w:rsidRPr="00BF1C4D">
        <w:rPr>
          <w:rFonts w:ascii="Times New Roman" w:hAnsi="Times New Roman" w:cs="Times New Roman"/>
          <w:sz w:val="24"/>
          <w:szCs w:val="24"/>
        </w:rPr>
        <w:br w:type="page"/>
      </w:r>
    </w:p>
    <w:p w14:paraId="50446D8E" w14:textId="734BBAB5" w:rsidR="00DD3D81" w:rsidRPr="00BF1C4D" w:rsidRDefault="00B67F07" w:rsidP="00DB618E">
      <w:pPr>
        <w:pStyle w:val="Heading1"/>
      </w:pPr>
      <w:bookmarkStart w:id="8" w:name="_Toc149508472"/>
      <w:r w:rsidRPr="00BF1C4D">
        <w:lastRenderedPageBreak/>
        <w:t>References</w:t>
      </w:r>
      <w:bookmarkEnd w:id="8"/>
    </w:p>
    <w:p w14:paraId="1760C490" w14:textId="77777777" w:rsidR="005B3271" w:rsidRPr="00BF1C4D" w:rsidRDefault="005B3271" w:rsidP="005B3271">
      <w:pPr>
        <w:spacing w:before="240" w:after="240" w:line="360" w:lineRule="auto"/>
        <w:jc w:val="both"/>
        <w:rPr>
          <w:rFonts w:ascii="Times New Roman" w:hAnsi="Times New Roman" w:cs="Times New Roman"/>
          <w:sz w:val="24"/>
          <w:szCs w:val="24"/>
        </w:rPr>
      </w:pPr>
      <w:r w:rsidRPr="00BF1C4D">
        <w:rPr>
          <w:rFonts w:ascii="Times New Roman" w:hAnsi="Times New Roman" w:cs="Times New Roman"/>
          <w:sz w:val="24"/>
          <w:szCs w:val="24"/>
        </w:rPr>
        <w:t>Basile, V., Capobianco, N. and Vona, R., 2021. The usefulness of sustainable business models: Analysis from oil and gas industry. </w:t>
      </w:r>
      <w:r w:rsidRPr="00BF1C4D">
        <w:rPr>
          <w:rFonts w:ascii="Times New Roman" w:hAnsi="Times New Roman" w:cs="Times New Roman"/>
          <w:i/>
          <w:iCs/>
          <w:sz w:val="24"/>
          <w:szCs w:val="24"/>
        </w:rPr>
        <w:t>Corporate Social Responsibility and Environmental Management</w:t>
      </w:r>
      <w:r w:rsidRPr="00BF1C4D">
        <w:rPr>
          <w:rFonts w:ascii="Times New Roman" w:hAnsi="Times New Roman" w:cs="Times New Roman"/>
          <w:sz w:val="24"/>
          <w:szCs w:val="24"/>
        </w:rPr>
        <w:t>, </w:t>
      </w:r>
      <w:r w:rsidRPr="00BF1C4D">
        <w:rPr>
          <w:rFonts w:ascii="Times New Roman" w:hAnsi="Times New Roman" w:cs="Times New Roman"/>
          <w:i/>
          <w:iCs/>
          <w:sz w:val="24"/>
          <w:szCs w:val="24"/>
        </w:rPr>
        <w:t>28</w:t>
      </w:r>
      <w:r w:rsidRPr="00BF1C4D">
        <w:rPr>
          <w:rFonts w:ascii="Times New Roman" w:hAnsi="Times New Roman" w:cs="Times New Roman"/>
          <w:sz w:val="24"/>
          <w:szCs w:val="24"/>
        </w:rPr>
        <w:t>(6), pp.1801-1821.</w:t>
      </w:r>
    </w:p>
    <w:p w14:paraId="766181C8" w14:textId="77777777" w:rsidR="005B3271" w:rsidRPr="00BF1C4D" w:rsidRDefault="005B3271" w:rsidP="005B3271">
      <w:pPr>
        <w:spacing w:before="240" w:after="240" w:line="360" w:lineRule="auto"/>
        <w:jc w:val="both"/>
        <w:rPr>
          <w:rFonts w:ascii="Times New Roman" w:hAnsi="Times New Roman" w:cs="Times New Roman"/>
          <w:sz w:val="24"/>
          <w:szCs w:val="24"/>
        </w:rPr>
      </w:pPr>
      <w:r w:rsidRPr="00BF1C4D">
        <w:rPr>
          <w:rFonts w:ascii="Times New Roman" w:hAnsi="Times New Roman" w:cs="Times New Roman"/>
          <w:sz w:val="24"/>
          <w:szCs w:val="24"/>
        </w:rPr>
        <w:t>Beckett, R., 2023. Affordable innovation facilitating renewable energy deployment: Two ‘</w:t>
      </w:r>
      <w:proofErr w:type="spellStart"/>
      <w:r w:rsidRPr="00BF1C4D">
        <w:rPr>
          <w:rFonts w:ascii="Times New Roman" w:hAnsi="Times New Roman" w:cs="Times New Roman"/>
          <w:sz w:val="24"/>
          <w:szCs w:val="24"/>
        </w:rPr>
        <w:t>smart’energy</w:t>
      </w:r>
      <w:proofErr w:type="spellEnd"/>
      <w:r w:rsidRPr="00BF1C4D">
        <w:rPr>
          <w:rFonts w:ascii="Times New Roman" w:hAnsi="Times New Roman" w:cs="Times New Roman"/>
          <w:sz w:val="24"/>
          <w:szCs w:val="24"/>
        </w:rPr>
        <w:t xml:space="preserve"> poverty alleviation case examples. </w:t>
      </w:r>
      <w:r w:rsidRPr="00BF1C4D">
        <w:rPr>
          <w:rFonts w:ascii="Times New Roman" w:hAnsi="Times New Roman" w:cs="Times New Roman"/>
          <w:i/>
          <w:iCs/>
          <w:sz w:val="24"/>
          <w:szCs w:val="24"/>
        </w:rPr>
        <w:t>Journal of Innovation Management</w:t>
      </w:r>
      <w:r w:rsidRPr="00BF1C4D">
        <w:rPr>
          <w:rFonts w:ascii="Times New Roman" w:hAnsi="Times New Roman" w:cs="Times New Roman"/>
          <w:sz w:val="24"/>
          <w:szCs w:val="24"/>
        </w:rPr>
        <w:t>, </w:t>
      </w:r>
      <w:r w:rsidRPr="00BF1C4D">
        <w:rPr>
          <w:rFonts w:ascii="Times New Roman" w:hAnsi="Times New Roman" w:cs="Times New Roman"/>
          <w:i/>
          <w:iCs/>
          <w:sz w:val="24"/>
          <w:szCs w:val="24"/>
        </w:rPr>
        <w:t>11</w:t>
      </w:r>
      <w:r w:rsidRPr="00BF1C4D">
        <w:rPr>
          <w:rFonts w:ascii="Times New Roman" w:hAnsi="Times New Roman" w:cs="Times New Roman"/>
          <w:sz w:val="24"/>
          <w:szCs w:val="24"/>
        </w:rPr>
        <w:t>(2), pp.118-156.</w:t>
      </w:r>
    </w:p>
    <w:p w14:paraId="15BCBBB6" w14:textId="77777777" w:rsidR="005B3271" w:rsidRPr="00BF1C4D" w:rsidRDefault="005B3271" w:rsidP="005B3271">
      <w:pPr>
        <w:spacing w:before="240" w:after="240" w:line="360" w:lineRule="auto"/>
        <w:jc w:val="both"/>
        <w:rPr>
          <w:rFonts w:ascii="Times New Roman" w:hAnsi="Times New Roman" w:cs="Times New Roman"/>
          <w:sz w:val="24"/>
          <w:szCs w:val="24"/>
        </w:rPr>
      </w:pPr>
      <w:r w:rsidRPr="00BF1C4D">
        <w:rPr>
          <w:rFonts w:ascii="Times New Roman" w:hAnsi="Times New Roman" w:cs="Times New Roman"/>
          <w:sz w:val="24"/>
          <w:szCs w:val="24"/>
        </w:rPr>
        <w:t xml:space="preserve">Calandra, D., </w:t>
      </w:r>
      <w:proofErr w:type="spellStart"/>
      <w:r w:rsidRPr="00BF1C4D">
        <w:rPr>
          <w:rFonts w:ascii="Times New Roman" w:hAnsi="Times New Roman" w:cs="Times New Roman"/>
          <w:sz w:val="24"/>
          <w:szCs w:val="24"/>
        </w:rPr>
        <w:t>Secinaro</w:t>
      </w:r>
      <w:proofErr w:type="spellEnd"/>
      <w:r w:rsidRPr="00BF1C4D">
        <w:rPr>
          <w:rFonts w:ascii="Times New Roman" w:hAnsi="Times New Roman" w:cs="Times New Roman"/>
          <w:sz w:val="24"/>
          <w:szCs w:val="24"/>
        </w:rPr>
        <w:t>, S., Massaro, M., Dal Mas, F. and Bagnoli, C., 2023. The link between sustainable business models and Blockchain: A multiple case study approach. </w:t>
      </w:r>
      <w:r w:rsidRPr="00BF1C4D">
        <w:rPr>
          <w:rFonts w:ascii="Times New Roman" w:hAnsi="Times New Roman" w:cs="Times New Roman"/>
          <w:i/>
          <w:iCs/>
          <w:sz w:val="24"/>
          <w:szCs w:val="24"/>
        </w:rPr>
        <w:t>Business Strategy and the Environment</w:t>
      </w:r>
      <w:r w:rsidRPr="00BF1C4D">
        <w:rPr>
          <w:rFonts w:ascii="Times New Roman" w:hAnsi="Times New Roman" w:cs="Times New Roman"/>
          <w:sz w:val="24"/>
          <w:szCs w:val="24"/>
        </w:rPr>
        <w:t>, </w:t>
      </w:r>
      <w:r w:rsidRPr="00BF1C4D">
        <w:rPr>
          <w:rFonts w:ascii="Times New Roman" w:hAnsi="Times New Roman" w:cs="Times New Roman"/>
          <w:i/>
          <w:iCs/>
          <w:sz w:val="24"/>
          <w:szCs w:val="24"/>
        </w:rPr>
        <w:t>32</w:t>
      </w:r>
      <w:r w:rsidRPr="00BF1C4D">
        <w:rPr>
          <w:rFonts w:ascii="Times New Roman" w:hAnsi="Times New Roman" w:cs="Times New Roman"/>
          <w:sz w:val="24"/>
          <w:szCs w:val="24"/>
        </w:rPr>
        <w:t>(4), pp.1403-1417.</w:t>
      </w:r>
    </w:p>
    <w:p w14:paraId="0479F7E2" w14:textId="77777777" w:rsidR="005B3271" w:rsidRPr="00BF1C4D" w:rsidRDefault="005B3271" w:rsidP="005B3271">
      <w:pPr>
        <w:spacing w:before="240" w:after="240" w:line="360" w:lineRule="auto"/>
        <w:jc w:val="both"/>
        <w:rPr>
          <w:rFonts w:ascii="Times New Roman" w:hAnsi="Times New Roman" w:cs="Times New Roman"/>
          <w:sz w:val="24"/>
          <w:szCs w:val="24"/>
        </w:rPr>
      </w:pPr>
      <w:r w:rsidRPr="00BF1C4D">
        <w:rPr>
          <w:rFonts w:ascii="Times New Roman" w:hAnsi="Times New Roman" w:cs="Times New Roman"/>
          <w:sz w:val="24"/>
          <w:szCs w:val="24"/>
        </w:rPr>
        <w:t xml:space="preserve">Di Silvestre, M.L., Ippolito, M.G., Sanseverino, E.R., </w:t>
      </w:r>
      <w:proofErr w:type="spellStart"/>
      <w:r w:rsidRPr="00BF1C4D">
        <w:rPr>
          <w:rFonts w:ascii="Times New Roman" w:hAnsi="Times New Roman" w:cs="Times New Roman"/>
          <w:sz w:val="24"/>
          <w:szCs w:val="24"/>
        </w:rPr>
        <w:t>Sciumè</w:t>
      </w:r>
      <w:proofErr w:type="spellEnd"/>
      <w:r w:rsidRPr="00BF1C4D">
        <w:rPr>
          <w:rFonts w:ascii="Times New Roman" w:hAnsi="Times New Roman" w:cs="Times New Roman"/>
          <w:sz w:val="24"/>
          <w:szCs w:val="24"/>
        </w:rPr>
        <w:t>, G. and Vasile, A., 2021. Energy self-consumers and renewable energy communities in Italy: New actors of the electric power systems. </w:t>
      </w:r>
      <w:r w:rsidRPr="00BF1C4D">
        <w:rPr>
          <w:rFonts w:ascii="Times New Roman" w:hAnsi="Times New Roman" w:cs="Times New Roman"/>
          <w:i/>
          <w:iCs/>
          <w:sz w:val="24"/>
          <w:szCs w:val="24"/>
        </w:rPr>
        <w:t>Renewable and Sustainable Energy Reviews</w:t>
      </w:r>
      <w:r w:rsidRPr="00BF1C4D">
        <w:rPr>
          <w:rFonts w:ascii="Times New Roman" w:hAnsi="Times New Roman" w:cs="Times New Roman"/>
          <w:sz w:val="24"/>
          <w:szCs w:val="24"/>
        </w:rPr>
        <w:t>, </w:t>
      </w:r>
      <w:r w:rsidRPr="00BF1C4D">
        <w:rPr>
          <w:rFonts w:ascii="Times New Roman" w:hAnsi="Times New Roman" w:cs="Times New Roman"/>
          <w:i/>
          <w:iCs/>
          <w:sz w:val="24"/>
          <w:szCs w:val="24"/>
        </w:rPr>
        <w:t>151</w:t>
      </w:r>
      <w:r w:rsidRPr="00BF1C4D">
        <w:rPr>
          <w:rFonts w:ascii="Times New Roman" w:hAnsi="Times New Roman" w:cs="Times New Roman"/>
          <w:sz w:val="24"/>
          <w:szCs w:val="24"/>
        </w:rPr>
        <w:t>, p.111565.</w:t>
      </w:r>
    </w:p>
    <w:p w14:paraId="56274682" w14:textId="77777777" w:rsidR="005B3271" w:rsidRPr="00BF1C4D" w:rsidRDefault="005B3271" w:rsidP="005B3271">
      <w:pPr>
        <w:spacing w:before="240" w:after="240" w:line="360" w:lineRule="auto"/>
        <w:jc w:val="both"/>
        <w:rPr>
          <w:rFonts w:ascii="Times New Roman" w:hAnsi="Times New Roman" w:cs="Times New Roman"/>
          <w:sz w:val="24"/>
          <w:szCs w:val="24"/>
        </w:rPr>
      </w:pPr>
      <w:r w:rsidRPr="00BF1C4D">
        <w:rPr>
          <w:rFonts w:ascii="Times New Roman" w:hAnsi="Times New Roman" w:cs="Times New Roman"/>
          <w:sz w:val="24"/>
          <w:szCs w:val="24"/>
        </w:rPr>
        <w:t>Dogaru, L., 2020. The main goals of the fourth industrial revolution. renewable energy perspectives. </w:t>
      </w:r>
      <w:r w:rsidRPr="00BF1C4D">
        <w:rPr>
          <w:rFonts w:ascii="Times New Roman" w:hAnsi="Times New Roman" w:cs="Times New Roman"/>
          <w:i/>
          <w:iCs/>
          <w:sz w:val="24"/>
          <w:szCs w:val="24"/>
        </w:rPr>
        <w:t>Procedia Manufacturing</w:t>
      </w:r>
      <w:r w:rsidRPr="00BF1C4D">
        <w:rPr>
          <w:rFonts w:ascii="Times New Roman" w:hAnsi="Times New Roman" w:cs="Times New Roman"/>
          <w:sz w:val="24"/>
          <w:szCs w:val="24"/>
        </w:rPr>
        <w:t>, </w:t>
      </w:r>
      <w:r w:rsidRPr="00BF1C4D">
        <w:rPr>
          <w:rFonts w:ascii="Times New Roman" w:hAnsi="Times New Roman" w:cs="Times New Roman"/>
          <w:i/>
          <w:iCs/>
          <w:sz w:val="24"/>
          <w:szCs w:val="24"/>
        </w:rPr>
        <w:t>46</w:t>
      </w:r>
      <w:r w:rsidRPr="00BF1C4D">
        <w:rPr>
          <w:rFonts w:ascii="Times New Roman" w:hAnsi="Times New Roman" w:cs="Times New Roman"/>
          <w:sz w:val="24"/>
          <w:szCs w:val="24"/>
        </w:rPr>
        <w:t>, pp.397-401.</w:t>
      </w:r>
    </w:p>
    <w:p w14:paraId="3BC8C5EA" w14:textId="77777777" w:rsidR="005B3271" w:rsidRPr="00BF1C4D" w:rsidRDefault="005B3271" w:rsidP="005B3271">
      <w:pPr>
        <w:spacing w:before="240" w:after="240" w:line="360" w:lineRule="auto"/>
        <w:jc w:val="both"/>
        <w:rPr>
          <w:rFonts w:ascii="Times New Roman" w:hAnsi="Times New Roman" w:cs="Times New Roman"/>
          <w:sz w:val="24"/>
          <w:szCs w:val="24"/>
        </w:rPr>
      </w:pPr>
      <w:proofErr w:type="spellStart"/>
      <w:r w:rsidRPr="00BF1C4D">
        <w:rPr>
          <w:rFonts w:ascii="Times New Roman" w:hAnsi="Times New Roman" w:cs="Times New Roman"/>
          <w:sz w:val="24"/>
          <w:szCs w:val="24"/>
        </w:rPr>
        <w:t>Krozer</w:t>
      </w:r>
      <w:proofErr w:type="spellEnd"/>
      <w:r w:rsidRPr="00BF1C4D">
        <w:rPr>
          <w:rFonts w:ascii="Times New Roman" w:hAnsi="Times New Roman" w:cs="Times New Roman"/>
          <w:sz w:val="24"/>
          <w:szCs w:val="24"/>
        </w:rPr>
        <w:t>, Y., 2022. Inventions in Renewable Energy. In </w:t>
      </w:r>
      <w:r w:rsidRPr="00BF1C4D">
        <w:rPr>
          <w:rFonts w:ascii="Times New Roman" w:hAnsi="Times New Roman" w:cs="Times New Roman"/>
          <w:i/>
          <w:iCs/>
          <w:sz w:val="24"/>
          <w:szCs w:val="24"/>
        </w:rPr>
        <w:t>Economics of Renewable Energy: An Assessment of Innovations with Statistical Data</w:t>
      </w:r>
      <w:r w:rsidRPr="00BF1C4D">
        <w:rPr>
          <w:rFonts w:ascii="Times New Roman" w:hAnsi="Times New Roman" w:cs="Times New Roman"/>
          <w:sz w:val="24"/>
          <w:szCs w:val="24"/>
        </w:rPr>
        <w:t> (pp. 83-122). Cham: Springer International Publishing.</w:t>
      </w:r>
    </w:p>
    <w:p w14:paraId="205D6FEF" w14:textId="77777777" w:rsidR="005B3271" w:rsidRPr="00BF1C4D" w:rsidRDefault="005B3271" w:rsidP="005B3271">
      <w:pPr>
        <w:spacing w:before="240" w:after="240" w:line="360" w:lineRule="auto"/>
        <w:jc w:val="both"/>
        <w:rPr>
          <w:rFonts w:ascii="Times New Roman" w:hAnsi="Times New Roman" w:cs="Times New Roman"/>
          <w:sz w:val="24"/>
          <w:szCs w:val="24"/>
        </w:rPr>
      </w:pPr>
      <w:r w:rsidRPr="00BF1C4D">
        <w:rPr>
          <w:rFonts w:ascii="Times New Roman" w:hAnsi="Times New Roman" w:cs="Times New Roman"/>
          <w:sz w:val="24"/>
          <w:szCs w:val="24"/>
        </w:rPr>
        <w:t>Mihailova, D., Schubert, I., Burger, P. and Fritz, M.M., 2022. Exploring modes of sustainable value co-creation in renewable energy communities. </w:t>
      </w:r>
      <w:r w:rsidRPr="00BF1C4D">
        <w:rPr>
          <w:rFonts w:ascii="Times New Roman" w:hAnsi="Times New Roman" w:cs="Times New Roman"/>
          <w:i/>
          <w:iCs/>
          <w:sz w:val="24"/>
          <w:szCs w:val="24"/>
        </w:rPr>
        <w:t>Journal of Cleaner Production</w:t>
      </w:r>
      <w:r w:rsidRPr="00BF1C4D">
        <w:rPr>
          <w:rFonts w:ascii="Times New Roman" w:hAnsi="Times New Roman" w:cs="Times New Roman"/>
          <w:sz w:val="24"/>
          <w:szCs w:val="24"/>
        </w:rPr>
        <w:t>, </w:t>
      </w:r>
      <w:r w:rsidRPr="00BF1C4D">
        <w:rPr>
          <w:rFonts w:ascii="Times New Roman" w:hAnsi="Times New Roman" w:cs="Times New Roman"/>
          <w:i/>
          <w:iCs/>
          <w:sz w:val="24"/>
          <w:szCs w:val="24"/>
        </w:rPr>
        <w:t>330</w:t>
      </w:r>
      <w:r w:rsidRPr="00BF1C4D">
        <w:rPr>
          <w:rFonts w:ascii="Times New Roman" w:hAnsi="Times New Roman" w:cs="Times New Roman"/>
          <w:sz w:val="24"/>
          <w:szCs w:val="24"/>
        </w:rPr>
        <w:t>, p.129917.</w:t>
      </w:r>
    </w:p>
    <w:p w14:paraId="3B9BFA11" w14:textId="77777777" w:rsidR="005B3271" w:rsidRPr="00BF1C4D" w:rsidRDefault="005B3271" w:rsidP="005B3271">
      <w:pPr>
        <w:spacing w:before="240" w:after="240" w:line="360" w:lineRule="auto"/>
        <w:jc w:val="both"/>
        <w:rPr>
          <w:rFonts w:ascii="Times New Roman" w:hAnsi="Times New Roman" w:cs="Times New Roman"/>
          <w:sz w:val="24"/>
          <w:szCs w:val="24"/>
        </w:rPr>
      </w:pPr>
      <w:proofErr w:type="spellStart"/>
      <w:r w:rsidRPr="00BF1C4D">
        <w:rPr>
          <w:rFonts w:ascii="Times New Roman" w:hAnsi="Times New Roman" w:cs="Times New Roman"/>
          <w:sz w:val="24"/>
          <w:szCs w:val="24"/>
        </w:rPr>
        <w:t>Milčiuvienė</w:t>
      </w:r>
      <w:proofErr w:type="spellEnd"/>
      <w:r w:rsidRPr="00BF1C4D">
        <w:rPr>
          <w:rFonts w:ascii="Times New Roman" w:hAnsi="Times New Roman" w:cs="Times New Roman"/>
          <w:sz w:val="24"/>
          <w:szCs w:val="24"/>
        </w:rPr>
        <w:t xml:space="preserve">, S., </w:t>
      </w:r>
      <w:proofErr w:type="spellStart"/>
      <w:r w:rsidRPr="00BF1C4D">
        <w:rPr>
          <w:rFonts w:ascii="Times New Roman" w:hAnsi="Times New Roman" w:cs="Times New Roman"/>
          <w:sz w:val="24"/>
          <w:szCs w:val="24"/>
        </w:rPr>
        <w:t>Kiršienė</w:t>
      </w:r>
      <w:proofErr w:type="spellEnd"/>
      <w:r w:rsidRPr="00BF1C4D">
        <w:rPr>
          <w:rFonts w:ascii="Times New Roman" w:hAnsi="Times New Roman" w:cs="Times New Roman"/>
          <w:sz w:val="24"/>
          <w:szCs w:val="24"/>
        </w:rPr>
        <w:t xml:space="preserve">, J., </w:t>
      </w:r>
      <w:proofErr w:type="spellStart"/>
      <w:r w:rsidRPr="00BF1C4D">
        <w:rPr>
          <w:rFonts w:ascii="Times New Roman" w:hAnsi="Times New Roman" w:cs="Times New Roman"/>
          <w:sz w:val="24"/>
          <w:szCs w:val="24"/>
        </w:rPr>
        <w:t>Doheijo</w:t>
      </w:r>
      <w:proofErr w:type="spellEnd"/>
      <w:r w:rsidRPr="00BF1C4D">
        <w:rPr>
          <w:rFonts w:ascii="Times New Roman" w:hAnsi="Times New Roman" w:cs="Times New Roman"/>
          <w:sz w:val="24"/>
          <w:szCs w:val="24"/>
        </w:rPr>
        <w:t xml:space="preserve">, E., Urbonas, R. and </w:t>
      </w:r>
      <w:proofErr w:type="spellStart"/>
      <w:r w:rsidRPr="00BF1C4D">
        <w:rPr>
          <w:rFonts w:ascii="Times New Roman" w:hAnsi="Times New Roman" w:cs="Times New Roman"/>
          <w:sz w:val="24"/>
          <w:szCs w:val="24"/>
        </w:rPr>
        <w:t>Milčius</w:t>
      </w:r>
      <w:proofErr w:type="spellEnd"/>
      <w:r w:rsidRPr="00BF1C4D">
        <w:rPr>
          <w:rFonts w:ascii="Times New Roman" w:hAnsi="Times New Roman" w:cs="Times New Roman"/>
          <w:sz w:val="24"/>
          <w:szCs w:val="24"/>
        </w:rPr>
        <w:t>, D., 2019. The role of renewable energy prosumers in implementing energy justice theory. </w:t>
      </w:r>
      <w:r w:rsidRPr="00BF1C4D">
        <w:rPr>
          <w:rFonts w:ascii="Times New Roman" w:hAnsi="Times New Roman" w:cs="Times New Roman"/>
          <w:i/>
          <w:iCs/>
          <w:sz w:val="24"/>
          <w:szCs w:val="24"/>
        </w:rPr>
        <w:t>Sustainability</w:t>
      </w:r>
      <w:r w:rsidRPr="00BF1C4D">
        <w:rPr>
          <w:rFonts w:ascii="Times New Roman" w:hAnsi="Times New Roman" w:cs="Times New Roman"/>
          <w:sz w:val="24"/>
          <w:szCs w:val="24"/>
        </w:rPr>
        <w:t>, </w:t>
      </w:r>
      <w:r w:rsidRPr="00BF1C4D">
        <w:rPr>
          <w:rFonts w:ascii="Times New Roman" w:hAnsi="Times New Roman" w:cs="Times New Roman"/>
          <w:i/>
          <w:iCs/>
          <w:sz w:val="24"/>
          <w:szCs w:val="24"/>
        </w:rPr>
        <w:t>11</w:t>
      </w:r>
      <w:r w:rsidRPr="00BF1C4D">
        <w:rPr>
          <w:rFonts w:ascii="Times New Roman" w:hAnsi="Times New Roman" w:cs="Times New Roman"/>
          <w:sz w:val="24"/>
          <w:szCs w:val="24"/>
        </w:rPr>
        <w:t>(19), p.5286.</w:t>
      </w:r>
    </w:p>
    <w:p w14:paraId="69D53AA3" w14:textId="77777777" w:rsidR="005B3271" w:rsidRPr="00BF1C4D" w:rsidRDefault="005B3271" w:rsidP="005B3271">
      <w:pPr>
        <w:spacing w:before="240" w:after="240" w:line="360" w:lineRule="auto"/>
        <w:jc w:val="both"/>
        <w:rPr>
          <w:rFonts w:ascii="Times New Roman" w:hAnsi="Times New Roman" w:cs="Times New Roman"/>
          <w:sz w:val="24"/>
          <w:szCs w:val="24"/>
        </w:rPr>
      </w:pPr>
      <w:r w:rsidRPr="00BF1C4D">
        <w:rPr>
          <w:rFonts w:ascii="Times New Roman" w:hAnsi="Times New Roman" w:cs="Times New Roman"/>
          <w:sz w:val="24"/>
          <w:szCs w:val="24"/>
        </w:rPr>
        <w:t xml:space="preserve">Pickl, M.J., 2019. The renewable energy strategies of oil majors–From oil to </w:t>
      </w:r>
      <w:proofErr w:type="gramStart"/>
      <w:r w:rsidRPr="00BF1C4D">
        <w:rPr>
          <w:rFonts w:ascii="Times New Roman" w:hAnsi="Times New Roman" w:cs="Times New Roman"/>
          <w:sz w:val="24"/>
          <w:szCs w:val="24"/>
        </w:rPr>
        <w:t>energy?.</w:t>
      </w:r>
      <w:proofErr w:type="gramEnd"/>
      <w:r w:rsidRPr="00BF1C4D">
        <w:rPr>
          <w:rFonts w:ascii="Times New Roman" w:hAnsi="Times New Roman" w:cs="Times New Roman"/>
          <w:sz w:val="24"/>
          <w:szCs w:val="24"/>
        </w:rPr>
        <w:t> </w:t>
      </w:r>
      <w:r w:rsidRPr="00BF1C4D">
        <w:rPr>
          <w:rFonts w:ascii="Times New Roman" w:hAnsi="Times New Roman" w:cs="Times New Roman"/>
          <w:i/>
          <w:iCs/>
          <w:sz w:val="24"/>
          <w:szCs w:val="24"/>
        </w:rPr>
        <w:t>Energy Strategy Reviews</w:t>
      </w:r>
      <w:r w:rsidRPr="00BF1C4D">
        <w:rPr>
          <w:rFonts w:ascii="Times New Roman" w:hAnsi="Times New Roman" w:cs="Times New Roman"/>
          <w:sz w:val="24"/>
          <w:szCs w:val="24"/>
        </w:rPr>
        <w:t>, </w:t>
      </w:r>
      <w:r w:rsidRPr="00BF1C4D">
        <w:rPr>
          <w:rFonts w:ascii="Times New Roman" w:hAnsi="Times New Roman" w:cs="Times New Roman"/>
          <w:i/>
          <w:iCs/>
          <w:sz w:val="24"/>
          <w:szCs w:val="24"/>
        </w:rPr>
        <w:t>26</w:t>
      </w:r>
      <w:r w:rsidRPr="00BF1C4D">
        <w:rPr>
          <w:rFonts w:ascii="Times New Roman" w:hAnsi="Times New Roman" w:cs="Times New Roman"/>
          <w:sz w:val="24"/>
          <w:szCs w:val="24"/>
        </w:rPr>
        <w:t>, p.100370.</w:t>
      </w:r>
    </w:p>
    <w:p w14:paraId="34375E99" w14:textId="77777777" w:rsidR="005B3271" w:rsidRPr="00BF1C4D" w:rsidRDefault="005B3271" w:rsidP="005B3271">
      <w:pPr>
        <w:spacing w:before="240" w:after="240" w:line="360" w:lineRule="auto"/>
        <w:jc w:val="both"/>
        <w:rPr>
          <w:rFonts w:ascii="Times New Roman" w:hAnsi="Times New Roman" w:cs="Times New Roman"/>
          <w:sz w:val="24"/>
          <w:szCs w:val="24"/>
        </w:rPr>
      </w:pPr>
      <w:r w:rsidRPr="00BF1C4D">
        <w:rPr>
          <w:rFonts w:ascii="Times New Roman" w:hAnsi="Times New Roman" w:cs="Times New Roman"/>
          <w:sz w:val="24"/>
          <w:szCs w:val="24"/>
        </w:rPr>
        <w:t>Qadir, S.A., Al-</w:t>
      </w:r>
      <w:proofErr w:type="spellStart"/>
      <w:r w:rsidRPr="00BF1C4D">
        <w:rPr>
          <w:rFonts w:ascii="Times New Roman" w:hAnsi="Times New Roman" w:cs="Times New Roman"/>
          <w:sz w:val="24"/>
          <w:szCs w:val="24"/>
        </w:rPr>
        <w:t>Motairi</w:t>
      </w:r>
      <w:proofErr w:type="spellEnd"/>
      <w:r w:rsidRPr="00BF1C4D">
        <w:rPr>
          <w:rFonts w:ascii="Times New Roman" w:hAnsi="Times New Roman" w:cs="Times New Roman"/>
          <w:sz w:val="24"/>
          <w:szCs w:val="24"/>
        </w:rPr>
        <w:t>, H., Tahir, F. and Al-</w:t>
      </w:r>
      <w:proofErr w:type="spellStart"/>
      <w:r w:rsidRPr="00BF1C4D">
        <w:rPr>
          <w:rFonts w:ascii="Times New Roman" w:hAnsi="Times New Roman" w:cs="Times New Roman"/>
          <w:sz w:val="24"/>
          <w:szCs w:val="24"/>
        </w:rPr>
        <w:t>Fagih</w:t>
      </w:r>
      <w:proofErr w:type="spellEnd"/>
      <w:r w:rsidRPr="00BF1C4D">
        <w:rPr>
          <w:rFonts w:ascii="Times New Roman" w:hAnsi="Times New Roman" w:cs="Times New Roman"/>
          <w:sz w:val="24"/>
          <w:szCs w:val="24"/>
        </w:rPr>
        <w:t>, L., 2021. Incentives and strategies for financing the renewable energy transition: A review. </w:t>
      </w:r>
      <w:r w:rsidRPr="00BF1C4D">
        <w:rPr>
          <w:rFonts w:ascii="Times New Roman" w:hAnsi="Times New Roman" w:cs="Times New Roman"/>
          <w:i/>
          <w:iCs/>
          <w:sz w:val="24"/>
          <w:szCs w:val="24"/>
        </w:rPr>
        <w:t>Energy Reports</w:t>
      </w:r>
      <w:r w:rsidRPr="00BF1C4D">
        <w:rPr>
          <w:rFonts w:ascii="Times New Roman" w:hAnsi="Times New Roman" w:cs="Times New Roman"/>
          <w:sz w:val="24"/>
          <w:szCs w:val="24"/>
        </w:rPr>
        <w:t>, </w:t>
      </w:r>
      <w:r w:rsidRPr="00BF1C4D">
        <w:rPr>
          <w:rFonts w:ascii="Times New Roman" w:hAnsi="Times New Roman" w:cs="Times New Roman"/>
          <w:i/>
          <w:iCs/>
          <w:sz w:val="24"/>
          <w:szCs w:val="24"/>
        </w:rPr>
        <w:t>7</w:t>
      </w:r>
      <w:r w:rsidRPr="00BF1C4D">
        <w:rPr>
          <w:rFonts w:ascii="Times New Roman" w:hAnsi="Times New Roman" w:cs="Times New Roman"/>
          <w:sz w:val="24"/>
          <w:szCs w:val="24"/>
        </w:rPr>
        <w:t>, pp.3590-3606.</w:t>
      </w:r>
    </w:p>
    <w:p w14:paraId="4B34F630" w14:textId="77777777" w:rsidR="005B3271" w:rsidRPr="00BF1C4D" w:rsidRDefault="005B3271" w:rsidP="005B3271">
      <w:pPr>
        <w:spacing w:before="240" w:after="240" w:line="360" w:lineRule="auto"/>
        <w:jc w:val="both"/>
        <w:rPr>
          <w:rFonts w:ascii="Times New Roman" w:hAnsi="Times New Roman" w:cs="Times New Roman"/>
          <w:sz w:val="24"/>
          <w:szCs w:val="24"/>
        </w:rPr>
      </w:pPr>
      <w:r w:rsidRPr="00BF1C4D">
        <w:rPr>
          <w:rFonts w:ascii="Times New Roman" w:hAnsi="Times New Roman" w:cs="Times New Roman"/>
          <w:sz w:val="24"/>
          <w:szCs w:val="24"/>
        </w:rPr>
        <w:lastRenderedPageBreak/>
        <w:t xml:space="preserve">Scharl, S. and </w:t>
      </w:r>
      <w:proofErr w:type="spellStart"/>
      <w:r w:rsidRPr="00BF1C4D">
        <w:rPr>
          <w:rFonts w:ascii="Times New Roman" w:hAnsi="Times New Roman" w:cs="Times New Roman"/>
          <w:sz w:val="24"/>
          <w:szCs w:val="24"/>
        </w:rPr>
        <w:t>Praktiknjo</w:t>
      </w:r>
      <w:proofErr w:type="spellEnd"/>
      <w:r w:rsidRPr="00BF1C4D">
        <w:rPr>
          <w:rFonts w:ascii="Times New Roman" w:hAnsi="Times New Roman" w:cs="Times New Roman"/>
          <w:sz w:val="24"/>
          <w:szCs w:val="24"/>
        </w:rPr>
        <w:t>, A., 2019. The role of a digital industry 4.0 in a renewable energy system. </w:t>
      </w:r>
      <w:r w:rsidRPr="00BF1C4D">
        <w:rPr>
          <w:rFonts w:ascii="Times New Roman" w:hAnsi="Times New Roman" w:cs="Times New Roman"/>
          <w:i/>
          <w:iCs/>
          <w:sz w:val="24"/>
          <w:szCs w:val="24"/>
        </w:rPr>
        <w:t>International journal of energy research</w:t>
      </w:r>
      <w:r w:rsidRPr="00BF1C4D">
        <w:rPr>
          <w:rFonts w:ascii="Times New Roman" w:hAnsi="Times New Roman" w:cs="Times New Roman"/>
          <w:sz w:val="24"/>
          <w:szCs w:val="24"/>
        </w:rPr>
        <w:t>, </w:t>
      </w:r>
      <w:r w:rsidRPr="00BF1C4D">
        <w:rPr>
          <w:rFonts w:ascii="Times New Roman" w:hAnsi="Times New Roman" w:cs="Times New Roman"/>
          <w:i/>
          <w:iCs/>
          <w:sz w:val="24"/>
          <w:szCs w:val="24"/>
        </w:rPr>
        <w:t>43</w:t>
      </w:r>
      <w:r w:rsidRPr="00BF1C4D">
        <w:rPr>
          <w:rFonts w:ascii="Times New Roman" w:hAnsi="Times New Roman" w:cs="Times New Roman"/>
          <w:sz w:val="24"/>
          <w:szCs w:val="24"/>
        </w:rPr>
        <w:t>(8), pp.3891-3904.</w:t>
      </w:r>
    </w:p>
    <w:p w14:paraId="49D56AC6" w14:textId="77777777" w:rsidR="005B3271" w:rsidRPr="00BF1C4D" w:rsidRDefault="005B3271" w:rsidP="005B3271">
      <w:pPr>
        <w:spacing w:before="240" w:after="240" w:line="360" w:lineRule="auto"/>
        <w:jc w:val="both"/>
        <w:rPr>
          <w:rFonts w:ascii="Times New Roman" w:hAnsi="Times New Roman" w:cs="Times New Roman"/>
          <w:sz w:val="24"/>
          <w:szCs w:val="24"/>
        </w:rPr>
      </w:pPr>
      <w:r w:rsidRPr="00BF1C4D">
        <w:rPr>
          <w:rFonts w:ascii="Times New Roman" w:hAnsi="Times New Roman" w:cs="Times New Roman"/>
          <w:sz w:val="24"/>
          <w:szCs w:val="24"/>
        </w:rPr>
        <w:t xml:space="preserve">Smirnova, E., </w:t>
      </w:r>
      <w:proofErr w:type="spellStart"/>
      <w:r w:rsidRPr="00BF1C4D">
        <w:rPr>
          <w:rFonts w:ascii="Times New Roman" w:hAnsi="Times New Roman" w:cs="Times New Roman"/>
          <w:sz w:val="24"/>
          <w:szCs w:val="24"/>
        </w:rPr>
        <w:t>Kot</w:t>
      </w:r>
      <w:proofErr w:type="spellEnd"/>
      <w:r w:rsidRPr="00BF1C4D">
        <w:rPr>
          <w:rFonts w:ascii="Times New Roman" w:hAnsi="Times New Roman" w:cs="Times New Roman"/>
          <w:sz w:val="24"/>
          <w:szCs w:val="24"/>
        </w:rPr>
        <w:t>, S., Kolpak, E. and Shestak, V., 2021. Governmental support and renewable energy production: A cross-country review. </w:t>
      </w:r>
      <w:r w:rsidRPr="00BF1C4D">
        <w:rPr>
          <w:rFonts w:ascii="Times New Roman" w:hAnsi="Times New Roman" w:cs="Times New Roman"/>
          <w:i/>
          <w:iCs/>
          <w:sz w:val="24"/>
          <w:szCs w:val="24"/>
        </w:rPr>
        <w:t>Energy</w:t>
      </w:r>
      <w:r w:rsidRPr="00BF1C4D">
        <w:rPr>
          <w:rFonts w:ascii="Times New Roman" w:hAnsi="Times New Roman" w:cs="Times New Roman"/>
          <w:sz w:val="24"/>
          <w:szCs w:val="24"/>
        </w:rPr>
        <w:t>, </w:t>
      </w:r>
      <w:r w:rsidRPr="00BF1C4D">
        <w:rPr>
          <w:rFonts w:ascii="Times New Roman" w:hAnsi="Times New Roman" w:cs="Times New Roman"/>
          <w:i/>
          <w:iCs/>
          <w:sz w:val="24"/>
          <w:szCs w:val="24"/>
        </w:rPr>
        <w:t>230</w:t>
      </w:r>
      <w:r w:rsidRPr="00BF1C4D">
        <w:rPr>
          <w:rFonts w:ascii="Times New Roman" w:hAnsi="Times New Roman" w:cs="Times New Roman"/>
          <w:sz w:val="24"/>
          <w:szCs w:val="24"/>
        </w:rPr>
        <w:t>, p.120903.</w:t>
      </w:r>
    </w:p>
    <w:p w14:paraId="1B6E17E1" w14:textId="77777777" w:rsidR="005B3271" w:rsidRPr="00BF1C4D" w:rsidRDefault="005B3271" w:rsidP="005B3271">
      <w:pPr>
        <w:spacing w:before="240" w:after="240" w:line="360" w:lineRule="auto"/>
        <w:jc w:val="both"/>
        <w:rPr>
          <w:rFonts w:ascii="Times New Roman" w:hAnsi="Times New Roman" w:cs="Times New Roman"/>
          <w:sz w:val="24"/>
          <w:szCs w:val="24"/>
        </w:rPr>
      </w:pPr>
      <w:r w:rsidRPr="00BF1C4D">
        <w:rPr>
          <w:rFonts w:ascii="Times New Roman" w:hAnsi="Times New Roman" w:cs="Times New Roman"/>
          <w:sz w:val="24"/>
          <w:szCs w:val="24"/>
        </w:rPr>
        <w:t xml:space="preserve">Sulich, A. and </w:t>
      </w:r>
      <w:proofErr w:type="spellStart"/>
      <w:r w:rsidRPr="00BF1C4D">
        <w:rPr>
          <w:rFonts w:ascii="Times New Roman" w:hAnsi="Times New Roman" w:cs="Times New Roman"/>
          <w:sz w:val="24"/>
          <w:szCs w:val="24"/>
        </w:rPr>
        <w:t>Sołoducho</w:t>
      </w:r>
      <w:proofErr w:type="spellEnd"/>
      <w:r w:rsidRPr="00BF1C4D">
        <w:rPr>
          <w:rFonts w:ascii="Times New Roman" w:hAnsi="Times New Roman" w:cs="Times New Roman"/>
          <w:sz w:val="24"/>
          <w:szCs w:val="24"/>
        </w:rPr>
        <w:t xml:space="preserve">-Pelc, L., 2021. Renewable energy producers’ strategies in the </w:t>
      </w:r>
      <w:proofErr w:type="spellStart"/>
      <w:r w:rsidRPr="00BF1C4D">
        <w:rPr>
          <w:rFonts w:ascii="Times New Roman" w:hAnsi="Times New Roman" w:cs="Times New Roman"/>
          <w:sz w:val="24"/>
          <w:szCs w:val="24"/>
        </w:rPr>
        <w:t>Visegrád</w:t>
      </w:r>
      <w:proofErr w:type="spellEnd"/>
      <w:r w:rsidRPr="00BF1C4D">
        <w:rPr>
          <w:rFonts w:ascii="Times New Roman" w:hAnsi="Times New Roman" w:cs="Times New Roman"/>
          <w:sz w:val="24"/>
          <w:szCs w:val="24"/>
        </w:rPr>
        <w:t xml:space="preserve"> group countries. </w:t>
      </w:r>
      <w:r w:rsidRPr="00BF1C4D">
        <w:rPr>
          <w:rFonts w:ascii="Times New Roman" w:hAnsi="Times New Roman" w:cs="Times New Roman"/>
          <w:i/>
          <w:iCs/>
          <w:sz w:val="24"/>
          <w:szCs w:val="24"/>
        </w:rPr>
        <w:t>Energies</w:t>
      </w:r>
      <w:r w:rsidRPr="00BF1C4D">
        <w:rPr>
          <w:rFonts w:ascii="Times New Roman" w:hAnsi="Times New Roman" w:cs="Times New Roman"/>
          <w:sz w:val="24"/>
          <w:szCs w:val="24"/>
        </w:rPr>
        <w:t>, </w:t>
      </w:r>
      <w:r w:rsidRPr="00BF1C4D">
        <w:rPr>
          <w:rFonts w:ascii="Times New Roman" w:hAnsi="Times New Roman" w:cs="Times New Roman"/>
          <w:i/>
          <w:iCs/>
          <w:sz w:val="24"/>
          <w:szCs w:val="24"/>
        </w:rPr>
        <w:t>14</w:t>
      </w:r>
      <w:r w:rsidRPr="00BF1C4D">
        <w:rPr>
          <w:rFonts w:ascii="Times New Roman" w:hAnsi="Times New Roman" w:cs="Times New Roman"/>
          <w:sz w:val="24"/>
          <w:szCs w:val="24"/>
        </w:rPr>
        <w:t>(11), p.3048.</w:t>
      </w:r>
    </w:p>
    <w:p w14:paraId="6996E66E" w14:textId="77777777" w:rsidR="005B3271" w:rsidRPr="00BF1C4D" w:rsidRDefault="005B3271" w:rsidP="005B3271">
      <w:pPr>
        <w:spacing w:before="240" w:after="240" w:line="360" w:lineRule="auto"/>
        <w:jc w:val="both"/>
        <w:rPr>
          <w:rFonts w:ascii="Times New Roman" w:hAnsi="Times New Roman" w:cs="Times New Roman"/>
          <w:sz w:val="24"/>
          <w:szCs w:val="24"/>
        </w:rPr>
      </w:pPr>
      <w:r w:rsidRPr="00BF1C4D">
        <w:rPr>
          <w:rFonts w:ascii="Times New Roman" w:hAnsi="Times New Roman" w:cs="Times New Roman"/>
          <w:sz w:val="24"/>
          <w:szCs w:val="24"/>
        </w:rPr>
        <w:t>Sweeney, C., Bessa, R.J., Browell, J. and Pinson, P., 2020. The future of forecasting for renewable energy. </w:t>
      </w:r>
      <w:r w:rsidRPr="00BF1C4D">
        <w:rPr>
          <w:rFonts w:ascii="Times New Roman" w:hAnsi="Times New Roman" w:cs="Times New Roman"/>
          <w:i/>
          <w:iCs/>
          <w:sz w:val="24"/>
          <w:szCs w:val="24"/>
        </w:rPr>
        <w:t>Wiley Interdisciplinary Reviews: Energy and Environment</w:t>
      </w:r>
      <w:r w:rsidRPr="00BF1C4D">
        <w:rPr>
          <w:rFonts w:ascii="Times New Roman" w:hAnsi="Times New Roman" w:cs="Times New Roman"/>
          <w:sz w:val="24"/>
          <w:szCs w:val="24"/>
        </w:rPr>
        <w:t>, </w:t>
      </w:r>
      <w:r w:rsidRPr="00BF1C4D">
        <w:rPr>
          <w:rFonts w:ascii="Times New Roman" w:hAnsi="Times New Roman" w:cs="Times New Roman"/>
          <w:i/>
          <w:iCs/>
          <w:sz w:val="24"/>
          <w:szCs w:val="24"/>
        </w:rPr>
        <w:t>9</w:t>
      </w:r>
      <w:r w:rsidRPr="00BF1C4D">
        <w:rPr>
          <w:rFonts w:ascii="Times New Roman" w:hAnsi="Times New Roman" w:cs="Times New Roman"/>
          <w:sz w:val="24"/>
          <w:szCs w:val="24"/>
        </w:rPr>
        <w:t>(2), p.e365.</w:t>
      </w:r>
    </w:p>
    <w:p w14:paraId="21DD2FF0" w14:textId="4BCE44BA" w:rsidR="00B9153E" w:rsidRPr="00BF1C4D" w:rsidRDefault="005B3271" w:rsidP="00C06BC3">
      <w:pPr>
        <w:spacing w:before="240" w:after="240" w:line="360" w:lineRule="auto"/>
        <w:jc w:val="both"/>
        <w:rPr>
          <w:rFonts w:ascii="Times New Roman" w:hAnsi="Times New Roman" w:cs="Times New Roman"/>
          <w:sz w:val="24"/>
          <w:szCs w:val="24"/>
        </w:rPr>
      </w:pPr>
      <w:r w:rsidRPr="00BF1C4D">
        <w:rPr>
          <w:rFonts w:ascii="Times New Roman" w:hAnsi="Times New Roman" w:cs="Times New Roman"/>
          <w:sz w:val="24"/>
          <w:szCs w:val="24"/>
        </w:rPr>
        <w:t xml:space="preserve">Zolfaghari </w:t>
      </w:r>
      <w:proofErr w:type="spellStart"/>
      <w:r w:rsidRPr="00BF1C4D">
        <w:rPr>
          <w:rFonts w:ascii="Times New Roman" w:hAnsi="Times New Roman" w:cs="Times New Roman"/>
          <w:sz w:val="24"/>
          <w:szCs w:val="24"/>
        </w:rPr>
        <w:t>Ejlal</w:t>
      </w:r>
      <w:proofErr w:type="spellEnd"/>
      <w:r w:rsidRPr="00BF1C4D">
        <w:rPr>
          <w:rFonts w:ascii="Times New Roman" w:hAnsi="Times New Roman" w:cs="Times New Roman"/>
          <w:sz w:val="24"/>
          <w:szCs w:val="24"/>
        </w:rPr>
        <w:t xml:space="preserve"> Manesh, S.M. and </w:t>
      </w:r>
      <w:proofErr w:type="spellStart"/>
      <w:r w:rsidRPr="00BF1C4D">
        <w:rPr>
          <w:rFonts w:ascii="Times New Roman" w:hAnsi="Times New Roman" w:cs="Times New Roman"/>
          <w:sz w:val="24"/>
          <w:szCs w:val="24"/>
        </w:rPr>
        <w:t>Rialp</w:t>
      </w:r>
      <w:proofErr w:type="spellEnd"/>
      <w:r w:rsidRPr="00BF1C4D">
        <w:rPr>
          <w:rFonts w:ascii="Times New Roman" w:hAnsi="Times New Roman" w:cs="Times New Roman"/>
          <w:sz w:val="24"/>
          <w:szCs w:val="24"/>
        </w:rPr>
        <w:t>-Criado, A., 2019. International ecopreneurs: The case of eco-entrepreneurial new ventures in the renewable energy industry. </w:t>
      </w:r>
      <w:r w:rsidRPr="00BF1C4D">
        <w:rPr>
          <w:rFonts w:ascii="Times New Roman" w:hAnsi="Times New Roman" w:cs="Times New Roman"/>
          <w:i/>
          <w:iCs/>
          <w:sz w:val="24"/>
          <w:szCs w:val="24"/>
        </w:rPr>
        <w:t>Journal of International Entrepreneurship</w:t>
      </w:r>
      <w:r w:rsidRPr="00BF1C4D">
        <w:rPr>
          <w:rFonts w:ascii="Times New Roman" w:hAnsi="Times New Roman" w:cs="Times New Roman"/>
          <w:sz w:val="24"/>
          <w:szCs w:val="24"/>
        </w:rPr>
        <w:t>, </w:t>
      </w:r>
      <w:r w:rsidRPr="00BF1C4D">
        <w:rPr>
          <w:rFonts w:ascii="Times New Roman" w:hAnsi="Times New Roman" w:cs="Times New Roman"/>
          <w:i/>
          <w:iCs/>
          <w:sz w:val="24"/>
          <w:szCs w:val="24"/>
        </w:rPr>
        <w:t>17</w:t>
      </w:r>
      <w:r w:rsidRPr="00BF1C4D">
        <w:rPr>
          <w:rFonts w:ascii="Times New Roman" w:hAnsi="Times New Roman" w:cs="Times New Roman"/>
          <w:sz w:val="24"/>
          <w:szCs w:val="24"/>
        </w:rPr>
        <w:t>, pp.103-126.</w:t>
      </w:r>
    </w:p>
    <w:p w14:paraId="2C0C68A8" w14:textId="77777777" w:rsidR="00B9153E" w:rsidRPr="00BF1C4D" w:rsidRDefault="00B9153E" w:rsidP="00C06BC3">
      <w:pPr>
        <w:spacing w:before="240" w:after="240" w:line="360" w:lineRule="auto"/>
        <w:jc w:val="both"/>
        <w:rPr>
          <w:rFonts w:ascii="Times New Roman" w:hAnsi="Times New Roman" w:cs="Times New Roman"/>
          <w:sz w:val="24"/>
          <w:szCs w:val="24"/>
        </w:rPr>
      </w:pPr>
    </w:p>
    <w:p w14:paraId="17FC5BB8" w14:textId="5EEFFC57" w:rsidR="00E438F9" w:rsidRPr="00BF1C4D" w:rsidRDefault="00E438F9" w:rsidP="00844F03">
      <w:pPr>
        <w:spacing w:before="240" w:after="240" w:line="360" w:lineRule="auto"/>
        <w:jc w:val="both"/>
        <w:rPr>
          <w:rFonts w:ascii="Times New Roman" w:hAnsi="Times New Roman" w:cs="Times New Roman"/>
          <w:sz w:val="24"/>
          <w:szCs w:val="24"/>
        </w:rPr>
      </w:pPr>
    </w:p>
    <w:sectPr w:rsidR="00E438F9" w:rsidRPr="00BF1C4D" w:rsidSect="0031480F">
      <w:footerReference w:type="default" r:id="rId13"/>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2CAF0" w14:textId="77777777" w:rsidR="007C17E0" w:rsidRDefault="007C17E0" w:rsidP="002548A4">
      <w:pPr>
        <w:spacing w:after="0" w:line="240" w:lineRule="auto"/>
      </w:pPr>
      <w:r>
        <w:separator/>
      </w:r>
    </w:p>
  </w:endnote>
  <w:endnote w:type="continuationSeparator" w:id="0">
    <w:p w14:paraId="3F1F1985" w14:textId="77777777" w:rsidR="007C17E0" w:rsidRDefault="007C17E0" w:rsidP="002548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0687985"/>
      <w:docPartObj>
        <w:docPartGallery w:val="Page Numbers (Bottom of Page)"/>
        <w:docPartUnique/>
      </w:docPartObj>
    </w:sdtPr>
    <w:sdtEndPr>
      <w:rPr>
        <w:rFonts w:ascii="Times New Roman" w:hAnsi="Times New Roman" w:cs="Times New Roman"/>
        <w:b/>
        <w:bCs/>
        <w:noProof/>
        <w:sz w:val="26"/>
        <w:szCs w:val="26"/>
      </w:rPr>
    </w:sdtEndPr>
    <w:sdtContent>
      <w:p w14:paraId="2B40DDF7" w14:textId="404AB189" w:rsidR="002548A4" w:rsidRPr="002548A4" w:rsidRDefault="002548A4">
        <w:pPr>
          <w:pStyle w:val="Footer"/>
          <w:jc w:val="center"/>
          <w:rPr>
            <w:rFonts w:ascii="Times New Roman" w:hAnsi="Times New Roman" w:cs="Times New Roman"/>
            <w:b/>
            <w:bCs/>
            <w:sz w:val="26"/>
            <w:szCs w:val="26"/>
          </w:rPr>
        </w:pPr>
        <w:r w:rsidRPr="002548A4">
          <w:rPr>
            <w:rFonts w:ascii="Times New Roman" w:hAnsi="Times New Roman" w:cs="Times New Roman"/>
            <w:b/>
            <w:bCs/>
            <w:sz w:val="26"/>
            <w:szCs w:val="26"/>
          </w:rPr>
          <w:fldChar w:fldCharType="begin"/>
        </w:r>
        <w:r w:rsidRPr="002548A4">
          <w:rPr>
            <w:rFonts w:ascii="Times New Roman" w:hAnsi="Times New Roman" w:cs="Times New Roman"/>
            <w:b/>
            <w:bCs/>
            <w:sz w:val="26"/>
            <w:szCs w:val="26"/>
          </w:rPr>
          <w:instrText xml:space="preserve"> PAGE   \* MERGEFORMAT </w:instrText>
        </w:r>
        <w:r w:rsidRPr="002548A4">
          <w:rPr>
            <w:rFonts w:ascii="Times New Roman" w:hAnsi="Times New Roman" w:cs="Times New Roman"/>
            <w:b/>
            <w:bCs/>
            <w:sz w:val="26"/>
            <w:szCs w:val="26"/>
          </w:rPr>
          <w:fldChar w:fldCharType="separate"/>
        </w:r>
        <w:r w:rsidRPr="002548A4">
          <w:rPr>
            <w:rFonts w:ascii="Times New Roman" w:hAnsi="Times New Roman" w:cs="Times New Roman"/>
            <w:b/>
            <w:bCs/>
            <w:noProof/>
            <w:sz w:val="26"/>
            <w:szCs w:val="26"/>
          </w:rPr>
          <w:t>2</w:t>
        </w:r>
        <w:r w:rsidRPr="002548A4">
          <w:rPr>
            <w:rFonts w:ascii="Times New Roman" w:hAnsi="Times New Roman" w:cs="Times New Roman"/>
            <w:b/>
            <w:bCs/>
            <w:noProof/>
            <w:sz w:val="26"/>
            <w:szCs w:val="26"/>
          </w:rPr>
          <w:fldChar w:fldCharType="end"/>
        </w:r>
      </w:p>
    </w:sdtContent>
  </w:sdt>
  <w:p w14:paraId="7ACCFA5D" w14:textId="77777777" w:rsidR="002548A4" w:rsidRDefault="002548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3A431E" w14:textId="77777777" w:rsidR="007C17E0" w:rsidRDefault="007C17E0" w:rsidP="002548A4">
      <w:pPr>
        <w:spacing w:after="0" w:line="240" w:lineRule="auto"/>
      </w:pPr>
      <w:r>
        <w:separator/>
      </w:r>
    </w:p>
  </w:footnote>
  <w:footnote w:type="continuationSeparator" w:id="0">
    <w:p w14:paraId="60AAFAA3" w14:textId="77777777" w:rsidR="007C17E0" w:rsidRDefault="007C17E0" w:rsidP="002548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F7276"/>
    <w:multiLevelType w:val="multilevel"/>
    <w:tmpl w:val="CB2A87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CA756E"/>
    <w:multiLevelType w:val="multilevel"/>
    <w:tmpl w:val="C1D0D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274730"/>
    <w:multiLevelType w:val="multilevel"/>
    <w:tmpl w:val="5F302E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1720C1"/>
    <w:multiLevelType w:val="multilevel"/>
    <w:tmpl w:val="8E9A3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E916E3"/>
    <w:multiLevelType w:val="multilevel"/>
    <w:tmpl w:val="76B0C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574155"/>
    <w:multiLevelType w:val="hybridMultilevel"/>
    <w:tmpl w:val="3BB88E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04B417C"/>
    <w:multiLevelType w:val="hybridMultilevel"/>
    <w:tmpl w:val="0040F1B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10A6524C"/>
    <w:multiLevelType w:val="multilevel"/>
    <w:tmpl w:val="F468F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2027DE7"/>
    <w:multiLevelType w:val="multilevel"/>
    <w:tmpl w:val="983CD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38A4B16"/>
    <w:multiLevelType w:val="multilevel"/>
    <w:tmpl w:val="8F5C4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3A1418F"/>
    <w:multiLevelType w:val="multilevel"/>
    <w:tmpl w:val="7C205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41239D7"/>
    <w:multiLevelType w:val="multilevel"/>
    <w:tmpl w:val="76EEE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4E254A1"/>
    <w:multiLevelType w:val="multilevel"/>
    <w:tmpl w:val="E4CAA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5D36D43"/>
    <w:multiLevelType w:val="hybridMultilevel"/>
    <w:tmpl w:val="FD80D4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177465E4"/>
    <w:multiLevelType w:val="hybridMultilevel"/>
    <w:tmpl w:val="4072B6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1D795781"/>
    <w:multiLevelType w:val="multilevel"/>
    <w:tmpl w:val="7F124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1E3331E"/>
    <w:multiLevelType w:val="multilevel"/>
    <w:tmpl w:val="AB7C3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6B11EAB"/>
    <w:multiLevelType w:val="multilevel"/>
    <w:tmpl w:val="63067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B727E0E"/>
    <w:multiLevelType w:val="multilevel"/>
    <w:tmpl w:val="637CE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3381A20"/>
    <w:multiLevelType w:val="hybridMultilevel"/>
    <w:tmpl w:val="2342DC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41C8540A"/>
    <w:multiLevelType w:val="multilevel"/>
    <w:tmpl w:val="BC5ED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22F5987"/>
    <w:multiLevelType w:val="multilevel"/>
    <w:tmpl w:val="B3685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4D55C71"/>
    <w:multiLevelType w:val="multilevel"/>
    <w:tmpl w:val="3030F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5481D60"/>
    <w:multiLevelType w:val="multilevel"/>
    <w:tmpl w:val="45BEE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811718E"/>
    <w:multiLevelType w:val="multilevel"/>
    <w:tmpl w:val="58EA6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E073AB4"/>
    <w:multiLevelType w:val="multilevel"/>
    <w:tmpl w:val="7D105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2457781"/>
    <w:multiLevelType w:val="multilevel"/>
    <w:tmpl w:val="A7F6F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7547373"/>
    <w:multiLevelType w:val="multilevel"/>
    <w:tmpl w:val="911E9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51D45C1"/>
    <w:multiLevelType w:val="multilevel"/>
    <w:tmpl w:val="95289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5497FF9"/>
    <w:multiLevelType w:val="multilevel"/>
    <w:tmpl w:val="AB44D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88222CE"/>
    <w:multiLevelType w:val="multilevel"/>
    <w:tmpl w:val="E26AA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B167854"/>
    <w:multiLevelType w:val="hybridMultilevel"/>
    <w:tmpl w:val="973C7F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2" w15:restartNumberingAfterBreak="0">
    <w:nsid w:val="6D7A1EF6"/>
    <w:multiLevelType w:val="hybridMultilevel"/>
    <w:tmpl w:val="0D82AC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15:restartNumberingAfterBreak="0">
    <w:nsid w:val="71A45EDA"/>
    <w:multiLevelType w:val="multilevel"/>
    <w:tmpl w:val="54BAC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261508D"/>
    <w:multiLevelType w:val="multilevel"/>
    <w:tmpl w:val="FD146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3FA0B64"/>
    <w:multiLevelType w:val="multilevel"/>
    <w:tmpl w:val="437C7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CCF7267"/>
    <w:multiLevelType w:val="multilevel"/>
    <w:tmpl w:val="542A4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EDD2E7D"/>
    <w:multiLevelType w:val="multilevel"/>
    <w:tmpl w:val="5810C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11596926">
    <w:abstractNumId w:val="26"/>
  </w:num>
  <w:num w:numId="2" w16cid:durableId="1150706085">
    <w:abstractNumId w:val="31"/>
  </w:num>
  <w:num w:numId="3" w16cid:durableId="446780375">
    <w:abstractNumId w:val="13"/>
  </w:num>
  <w:num w:numId="4" w16cid:durableId="477380448">
    <w:abstractNumId w:val="14"/>
  </w:num>
  <w:num w:numId="5" w16cid:durableId="883367483">
    <w:abstractNumId w:val="1"/>
  </w:num>
  <w:num w:numId="6" w16cid:durableId="284849920">
    <w:abstractNumId w:val="2"/>
  </w:num>
  <w:num w:numId="7" w16cid:durableId="1896772002">
    <w:abstractNumId w:val="10"/>
  </w:num>
  <w:num w:numId="8" w16cid:durableId="1065643034">
    <w:abstractNumId w:val="32"/>
  </w:num>
  <w:num w:numId="9" w16cid:durableId="715593430">
    <w:abstractNumId w:val="24"/>
  </w:num>
  <w:num w:numId="10" w16cid:durableId="28143386">
    <w:abstractNumId w:val="19"/>
  </w:num>
  <w:num w:numId="11" w16cid:durableId="1447115621">
    <w:abstractNumId w:val="35"/>
  </w:num>
  <w:num w:numId="12" w16cid:durableId="1816488318">
    <w:abstractNumId w:val="17"/>
  </w:num>
  <w:num w:numId="13" w16cid:durableId="179896891">
    <w:abstractNumId w:val="20"/>
  </w:num>
  <w:num w:numId="14" w16cid:durableId="77948957">
    <w:abstractNumId w:val="21"/>
  </w:num>
  <w:num w:numId="15" w16cid:durableId="1280453017">
    <w:abstractNumId w:val="28"/>
  </w:num>
  <w:num w:numId="16" w16cid:durableId="1831363242">
    <w:abstractNumId w:val="8"/>
  </w:num>
  <w:num w:numId="17" w16cid:durableId="1493108523">
    <w:abstractNumId w:val="27"/>
  </w:num>
  <w:num w:numId="18" w16cid:durableId="150798722">
    <w:abstractNumId w:val="12"/>
  </w:num>
  <w:num w:numId="19" w16cid:durableId="834496298">
    <w:abstractNumId w:val="7"/>
  </w:num>
  <w:num w:numId="20" w16cid:durableId="1537892866">
    <w:abstractNumId w:val="36"/>
  </w:num>
  <w:num w:numId="21" w16cid:durableId="1679110886">
    <w:abstractNumId w:val="18"/>
  </w:num>
  <w:num w:numId="22" w16cid:durableId="1872185654">
    <w:abstractNumId w:val="33"/>
  </w:num>
  <w:num w:numId="23" w16cid:durableId="310208501">
    <w:abstractNumId w:val="34"/>
  </w:num>
  <w:num w:numId="24" w16cid:durableId="580408252">
    <w:abstractNumId w:val="6"/>
  </w:num>
  <w:num w:numId="25" w16cid:durableId="601112894">
    <w:abstractNumId w:val="25"/>
  </w:num>
  <w:num w:numId="26" w16cid:durableId="845708977">
    <w:abstractNumId w:val="15"/>
  </w:num>
  <w:num w:numId="27" w16cid:durableId="1332221513">
    <w:abstractNumId w:val="37"/>
  </w:num>
  <w:num w:numId="28" w16cid:durableId="182939740">
    <w:abstractNumId w:val="0"/>
  </w:num>
  <w:num w:numId="29" w16cid:durableId="1059669051">
    <w:abstractNumId w:val="22"/>
  </w:num>
  <w:num w:numId="30" w16cid:durableId="184758391">
    <w:abstractNumId w:val="23"/>
  </w:num>
  <w:num w:numId="31" w16cid:durableId="1073356390">
    <w:abstractNumId w:val="4"/>
  </w:num>
  <w:num w:numId="32" w16cid:durableId="358629326">
    <w:abstractNumId w:val="11"/>
  </w:num>
  <w:num w:numId="33" w16cid:durableId="1960796279">
    <w:abstractNumId w:val="9"/>
  </w:num>
  <w:num w:numId="34" w16cid:durableId="2050840594">
    <w:abstractNumId w:val="3"/>
  </w:num>
  <w:num w:numId="35" w16cid:durableId="501088508">
    <w:abstractNumId w:val="29"/>
  </w:num>
  <w:num w:numId="36" w16cid:durableId="169804069">
    <w:abstractNumId w:val="30"/>
  </w:num>
  <w:num w:numId="37" w16cid:durableId="636226294">
    <w:abstractNumId w:val="16"/>
  </w:num>
  <w:num w:numId="38" w16cid:durableId="160703869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2B7"/>
    <w:rsid w:val="00011B0D"/>
    <w:rsid w:val="00011BC5"/>
    <w:rsid w:val="00046174"/>
    <w:rsid w:val="0004799B"/>
    <w:rsid w:val="0006116E"/>
    <w:rsid w:val="000758C8"/>
    <w:rsid w:val="000778DE"/>
    <w:rsid w:val="00084D25"/>
    <w:rsid w:val="00086960"/>
    <w:rsid w:val="00091E1A"/>
    <w:rsid w:val="000A2979"/>
    <w:rsid w:val="000B1F68"/>
    <w:rsid w:val="000B6BF8"/>
    <w:rsid w:val="000E3955"/>
    <w:rsid w:val="000E4BE2"/>
    <w:rsid w:val="000F78BE"/>
    <w:rsid w:val="00101FE4"/>
    <w:rsid w:val="001052BC"/>
    <w:rsid w:val="00144921"/>
    <w:rsid w:val="00174131"/>
    <w:rsid w:val="001774C7"/>
    <w:rsid w:val="001C01F9"/>
    <w:rsid w:val="001C6ABA"/>
    <w:rsid w:val="001D1D82"/>
    <w:rsid w:val="001D1E56"/>
    <w:rsid w:val="001D6392"/>
    <w:rsid w:val="001E3CB6"/>
    <w:rsid w:val="001E64D5"/>
    <w:rsid w:val="00203D7C"/>
    <w:rsid w:val="00220F06"/>
    <w:rsid w:val="002452D2"/>
    <w:rsid w:val="00252D09"/>
    <w:rsid w:val="002548A4"/>
    <w:rsid w:val="00283102"/>
    <w:rsid w:val="002902C4"/>
    <w:rsid w:val="002A4AB4"/>
    <w:rsid w:val="002B031D"/>
    <w:rsid w:val="002B2688"/>
    <w:rsid w:val="002C2A07"/>
    <w:rsid w:val="002C6E4B"/>
    <w:rsid w:val="002D536F"/>
    <w:rsid w:val="002E2943"/>
    <w:rsid w:val="002E6FB5"/>
    <w:rsid w:val="00302048"/>
    <w:rsid w:val="00303591"/>
    <w:rsid w:val="00306210"/>
    <w:rsid w:val="00310D1B"/>
    <w:rsid w:val="0031480F"/>
    <w:rsid w:val="00324C2C"/>
    <w:rsid w:val="00340CAE"/>
    <w:rsid w:val="003507E7"/>
    <w:rsid w:val="003872B7"/>
    <w:rsid w:val="003A6298"/>
    <w:rsid w:val="003A6E8C"/>
    <w:rsid w:val="003C1A63"/>
    <w:rsid w:val="003D6852"/>
    <w:rsid w:val="003E71DE"/>
    <w:rsid w:val="003F6A39"/>
    <w:rsid w:val="00432631"/>
    <w:rsid w:val="00453732"/>
    <w:rsid w:val="00463AEE"/>
    <w:rsid w:val="00467452"/>
    <w:rsid w:val="00485D41"/>
    <w:rsid w:val="00492E62"/>
    <w:rsid w:val="0049386A"/>
    <w:rsid w:val="00494DB3"/>
    <w:rsid w:val="00495BE9"/>
    <w:rsid w:val="004961B0"/>
    <w:rsid w:val="004A20F5"/>
    <w:rsid w:val="004C5E58"/>
    <w:rsid w:val="004C71F6"/>
    <w:rsid w:val="00502D17"/>
    <w:rsid w:val="00503CCF"/>
    <w:rsid w:val="00511952"/>
    <w:rsid w:val="00516340"/>
    <w:rsid w:val="0052789C"/>
    <w:rsid w:val="0058577C"/>
    <w:rsid w:val="005B3271"/>
    <w:rsid w:val="005B4528"/>
    <w:rsid w:val="005E1629"/>
    <w:rsid w:val="005E4CAF"/>
    <w:rsid w:val="005E6288"/>
    <w:rsid w:val="005F2A53"/>
    <w:rsid w:val="0060626D"/>
    <w:rsid w:val="0061011C"/>
    <w:rsid w:val="006229C9"/>
    <w:rsid w:val="006236C6"/>
    <w:rsid w:val="00631B61"/>
    <w:rsid w:val="00632741"/>
    <w:rsid w:val="00634E86"/>
    <w:rsid w:val="00636B1A"/>
    <w:rsid w:val="00637C33"/>
    <w:rsid w:val="00642D86"/>
    <w:rsid w:val="006448C6"/>
    <w:rsid w:val="006448C7"/>
    <w:rsid w:val="0065732C"/>
    <w:rsid w:val="00670ABC"/>
    <w:rsid w:val="00672A10"/>
    <w:rsid w:val="006845CB"/>
    <w:rsid w:val="006C6779"/>
    <w:rsid w:val="006C7BE5"/>
    <w:rsid w:val="00731407"/>
    <w:rsid w:val="00734514"/>
    <w:rsid w:val="007365EB"/>
    <w:rsid w:val="00740320"/>
    <w:rsid w:val="0074347C"/>
    <w:rsid w:val="00745DF6"/>
    <w:rsid w:val="00747B8B"/>
    <w:rsid w:val="00781866"/>
    <w:rsid w:val="00790B26"/>
    <w:rsid w:val="00793E4D"/>
    <w:rsid w:val="007C17E0"/>
    <w:rsid w:val="007E2123"/>
    <w:rsid w:val="007F7C25"/>
    <w:rsid w:val="008007B4"/>
    <w:rsid w:val="00804E23"/>
    <w:rsid w:val="00812373"/>
    <w:rsid w:val="00822A3D"/>
    <w:rsid w:val="00827695"/>
    <w:rsid w:val="00836506"/>
    <w:rsid w:val="00843278"/>
    <w:rsid w:val="00844F03"/>
    <w:rsid w:val="008738F6"/>
    <w:rsid w:val="0088475C"/>
    <w:rsid w:val="00890EEE"/>
    <w:rsid w:val="008B11F1"/>
    <w:rsid w:val="008B57E6"/>
    <w:rsid w:val="008C2BA6"/>
    <w:rsid w:val="0091445A"/>
    <w:rsid w:val="00920CEA"/>
    <w:rsid w:val="00923E00"/>
    <w:rsid w:val="009272CB"/>
    <w:rsid w:val="00930620"/>
    <w:rsid w:val="00943832"/>
    <w:rsid w:val="00953176"/>
    <w:rsid w:val="00965184"/>
    <w:rsid w:val="009763DF"/>
    <w:rsid w:val="009804F7"/>
    <w:rsid w:val="009D650B"/>
    <w:rsid w:val="00A16227"/>
    <w:rsid w:val="00A22090"/>
    <w:rsid w:val="00A31C78"/>
    <w:rsid w:val="00A3357B"/>
    <w:rsid w:val="00A37E84"/>
    <w:rsid w:val="00A43357"/>
    <w:rsid w:val="00A462B0"/>
    <w:rsid w:val="00A505A1"/>
    <w:rsid w:val="00A5141A"/>
    <w:rsid w:val="00A51B3C"/>
    <w:rsid w:val="00A52351"/>
    <w:rsid w:val="00A60E3C"/>
    <w:rsid w:val="00A808E5"/>
    <w:rsid w:val="00A81210"/>
    <w:rsid w:val="00A83836"/>
    <w:rsid w:val="00A92545"/>
    <w:rsid w:val="00A95163"/>
    <w:rsid w:val="00A96B7D"/>
    <w:rsid w:val="00AA30A5"/>
    <w:rsid w:val="00AA387F"/>
    <w:rsid w:val="00AA4516"/>
    <w:rsid w:val="00AA6679"/>
    <w:rsid w:val="00AD3765"/>
    <w:rsid w:val="00B009D2"/>
    <w:rsid w:val="00B161AE"/>
    <w:rsid w:val="00B349B1"/>
    <w:rsid w:val="00B40C08"/>
    <w:rsid w:val="00B46C9B"/>
    <w:rsid w:val="00B5056D"/>
    <w:rsid w:val="00B5101F"/>
    <w:rsid w:val="00B5172C"/>
    <w:rsid w:val="00B55B6A"/>
    <w:rsid w:val="00B67F07"/>
    <w:rsid w:val="00B77F19"/>
    <w:rsid w:val="00B84283"/>
    <w:rsid w:val="00B9153E"/>
    <w:rsid w:val="00B93509"/>
    <w:rsid w:val="00B94394"/>
    <w:rsid w:val="00BB088E"/>
    <w:rsid w:val="00BB3BE3"/>
    <w:rsid w:val="00BC5A57"/>
    <w:rsid w:val="00BE6149"/>
    <w:rsid w:val="00BF1C4D"/>
    <w:rsid w:val="00C06BC3"/>
    <w:rsid w:val="00C172B6"/>
    <w:rsid w:val="00C219D3"/>
    <w:rsid w:val="00C3538A"/>
    <w:rsid w:val="00C44676"/>
    <w:rsid w:val="00C64946"/>
    <w:rsid w:val="00CA5048"/>
    <w:rsid w:val="00CC1ABC"/>
    <w:rsid w:val="00CC733D"/>
    <w:rsid w:val="00CD2A25"/>
    <w:rsid w:val="00CE03C6"/>
    <w:rsid w:val="00CE7624"/>
    <w:rsid w:val="00CF3A93"/>
    <w:rsid w:val="00D359C6"/>
    <w:rsid w:val="00D41F8B"/>
    <w:rsid w:val="00D53366"/>
    <w:rsid w:val="00D64803"/>
    <w:rsid w:val="00D8101B"/>
    <w:rsid w:val="00D8129B"/>
    <w:rsid w:val="00D81832"/>
    <w:rsid w:val="00D8628B"/>
    <w:rsid w:val="00D97805"/>
    <w:rsid w:val="00DB618E"/>
    <w:rsid w:val="00DB655F"/>
    <w:rsid w:val="00DD3D81"/>
    <w:rsid w:val="00DE236B"/>
    <w:rsid w:val="00DE676A"/>
    <w:rsid w:val="00E17BC4"/>
    <w:rsid w:val="00E36AAF"/>
    <w:rsid w:val="00E438F9"/>
    <w:rsid w:val="00E4585E"/>
    <w:rsid w:val="00E461A9"/>
    <w:rsid w:val="00E52E1A"/>
    <w:rsid w:val="00E61B11"/>
    <w:rsid w:val="00E65338"/>
    <w:rsid w:val="00E70BDF"/>
    <w:rsid w:val="00E72D15"/>
    <w:rsid w:val="00EA377D"/>
    <w:rsid w:val="00EA4203"/>
    <w:rsid w:val="00EE15C4"/>
    <w:rsid w:val="00EF576B"/>
    <w:rsid w:val="00EF7740"/>
    <w:rsid w:val="00F14558"/>
    <w:rsid w:val="00F57BAA"/>
    <w:rsid w:val="00F603EB"/>
    <w:rsid w:val="00F65190"/>
    <w:rsid w:val="00F67365"/>
    <w:rsid w:val="00F81AC5"/>
    <w:rsid w:val="00F85D84"/>
    <w:rsid w:val="00FA3E95"/>
    <w:rsid w:val="00FA4E81"/>
    <w:rsid w:val="00FB4995"/>
    <w:rsid w:val="00FC6EC6"/>
    <w:rsid w:val="00FF3CED"/>
    <w:rsid w:val="00FF5184"/>
    <w:rsid w:val="00FF6A0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E0454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548A4"/>
    <w:pPr>
      <w:keepNext/>
      <w:keepLines/>
      <w:spacing w:before="240" w:after="240" w:line="360" w:lineRule="auto"/>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781866"/>
    <w:pPr>
      <w:keepNext/>
      <w:keepLines/>
      <w:spacing w:before="240" w:after="240" w:line="360" w:lineRule="auto"/>
      <w:jc w:val="both"/>
      <w:outlineLvl w:val="1"/>
    </w:pPr>
    <w:rPr>
      <w:rFonts w:ascii="Times New Roman" w:eastAsiaTheme="majorEastAsia" w:hAnsi="Times New Roman"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6E4B"/>
    <w:pPr>
      <w:ind w:left="720"/>
      <w:contextualSpacing/>
    </w:pPr>
  </w:style>
  <w:style w:type="table" w:styleId="TableGridLight">
    <w:name w:val="Grid Table Light"/>
    <w:basedOn w:val="TableNormal"/>
    <w:uiPriority w:val="40"/>
    <w:rsid w:val="004A20F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unhideWhenUsed/>
    <w:rsid w:val="008738F6"/>
    <w:rPr>
      <w:rFonts w:ascii="Times New Roman" w:hAnsi="Times New Roman" w:cs="Times New Roman"/>
      <w:sz w:val="24"/>
      <w:szCs w:val="24"/>
    </w:rPr>
  </w:style>
  <w:style w:type="paragraph" w:styleId="Header">
    <w:name w:val="header"/>
    <w:basedOn w:val="Normal"/>
    <w:link w:val="HeaderChar"/>
    <w:uiPriority w:val="99"/>
    <w:unhideWhenUsed/>
    <w:rsid w:val="002548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48A4"/>
    <w:rPr>
      <w:lang w:val="en-GB"/>
    </w:rPr>
  </w:style>
  <w:style w:type="paragraph" w:styleId="Footer">
    <w:name w:val="footer"/>
    <w:basedOn w:val="Normal"/>
    <w:link w:val="FooterChar"/>
    <w:uiPriority w:val="99"/>
    <w:unhideWhenUsed/>
    <w:rsid w:val="002548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48A4"/>
    <w:rPr>
      <w:lang w:val="en-GB"/>
    </w:rPr>
  </w:style>
  <w:style w:type="character" w:customStyle="1" w:styleId="Heading1Char">
    <w:name w:val="Heading 1 Char"/>
    <w:basedOn w:val="DefaultParagraphFont"/>
    <w:link w:val="Heading1"/>
    <w:uiPriority w:val="9"/>
    <w:rsid w:val="002548A4"/>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781866"/>
    <w:rPr>
      <w:rFonts w:ascii="Times New Roman" w:eastAsiaTheme="majorEastAsia" w:hAnsi="Times New Roman" w:cstheme="majorBidi"/>
      <w:b/>
      <w:sz w:val="26"/>
      <w:szCs w:val="26"/>
      <w:lang w:val="en-GB"/>
    </w:rPr>
  </w:style>
  <w:style w:type="paragraph" w:styleId="TOCHeading">
    <w:name w:val="TOC Heading"/>
    <w:basedOn w:val="Heading1"/>
    <w:next w:val="Normal"/>
    <w:uiPriority w:val="39"/>
    <w:unhideWhenUsed/>
    <w:qFormat/>
    <w:rsid w:val="00467452"/>
    <w:pPr>
      <w:spacing w:after="0" w:line="259" w:lineRule="auto"/>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467452"/>
    <w:pPr>
      <w:spacing w:after="100"/>
    </w:pPr>
  </w:style>
  <w:style w:type="paragraph" w:styleId="TOC2">
    <w:name w:val="toc 2"/>
    <w:basedOn w:val="Normal"/>
    <w:next w:val="Normal"/>
    <w:autoRedefine/>
    <w:uiPriority w:val="39"/>
    <w:unhideWhenUsed/>
    <w:rsid w:val="00467452"/>
    <w:pPr>
      <w:spacing w:after="100"/>
      <w:ind w:left="220"/>
    </w:pPr>
  </w:style>
  <w:style w:type="character" w:styleId="Hyperlink">
    <w:name w:val="Hyperlink"/>
    <w:basedOn w:val="DefaultParagraphFont"/>
    <w:uiPriority w:val="99"/>
    <w:unhideWhenUsed/>
    <w:rsid w:val="00467452"/>
    <w:rPr>
      <w:color w:val="0563C1" w:themeColor="hyperlink"/>
      <w:u w:val="single"/>
    </w:rPr>
  </w:style>
  <w:style w:type="table" w:styleId="PlainTable1">
    <w:name w:val="Plain Table 1"/>
    <w:basedOn w:val="TableNormal"/>
    <w:uiPriority w:val="41"/>
    <w:rsid w:val="00A3357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3">
    <w:name w:val="toc 3"/>
    <w:basedOn w:val="Normal"/>
    <w:next w:val="Normal"/>
    <w:autoRedefine/>
    <w:uiPriority w:val="39"/>
    <w:unhideWhenUsed/>
    <w:rsid w:val="00CD2A25"/>
    <w:pPr>
      <w:spacing w:after="100"/>
      <w:ind w:left="440"/>
    </w:pPr>
    <w:rPr>
      <w:rFonts w:eastAsiaTheme="minorEastAsia" w:cs="Times New Roman"/>
      <w:kern w:val="0"/>
      <w:lang w:val="en-US"/>
      <w14:ligatures w14:val="none"/>
    </w:rPr>
  </w:style>
  <w:style w:type="table" w:styleId="TableGrid">
    <w:name w:val="Table Grid"/>
    <w:basedOn w:val="TableNormal"/>
    <w:uiPriority w:val="39"/>
    <w:rsid w:val="008276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774624">
      <w:bodyDiv w:val="1"/>
      <w:marLeft w:val="0"/>
      <w:marRight w:val="0"/>
      <w:marTop w:val="0"/>
      <w:marBottom w:val="0"/>
      <w:divBdr>
        <w:top w:val="none" w:sz="0" w:space="0" w:color="auto"/>
        <w:left w:val="none" w:sz="0" w:space="0" w:color="auto"/>
        <w:bottom w:val="none" w:sz="0" w:space="0" w:color="auto"/>
        <w:right w:val="none" w:sz="0" w:space="0" w:color="auto"/>
      </w:divBdr>
    </w:div>
    <w:div w:id="431316273">
      <w:bodyDiv w:val="1"/>
      <w:marLeft w:val="0"/>
      <w:marRight w:val="0"/>
      <w:marTop w:val="0"/>
      <w:marBottom w:val="0"/>
      <w:divBdr>
        <w:top w:val="none" w:sz="0" w:space="0" w:color="auto"/>
        <w:left w:val="none" w:sz="0" w:space="0" w:color="auto"/>
        <w:bottom w:val="none" w:sz="0" w:space="0" w:color="auto"/>
        <w:right w:val="none" w:sz="0" w:space="0" w:color="auto"/>
      </w:divBdr>
    </w:div>
    <w:div w:id="433525347">
      <w:bodyDiv w:val="1"/>
      <w:marLeft w:val="0"/>
      <w:marRight w:val="0"/>
      <w:marTop w:val="0"/>
      <w:marBottom w:val="0"/>
      <w:divBdr>
        <w:top w:val="none" w:sz="0" w:space="0" w:color="auto"/>
        <w:left w:val="none" w:sz="0" w:space="0" w:color="auto"/>
        <w:bottom w:val="none" w:sz="0" w:space="0" w:color="auto"/>
        <w:right w:val="none" w:sz="0" w:space="0" w:color="auto"/>
      </w:divBdr>
    </w:div>
    <w:div w:id="516652506">
      <w:bodyDiv w:val="1"/>
      <w:marLeft w:val="0"/>
      <w:marRight w:val="0"/>
      <w:marTop w:val="0"/>
      <w:marBottom w:val="0"/>
      <w:divBdr>
        <w:top w:val="none" w:sz="0" w:space="0" w:color="auto"/>
        <w:left w:val="none" w:sz="0" w:space="0" w:color="auto"/>
        <w:bottom w:val="none" w:sz="0" w:space="0" w:color="auto"/>
        <w:right w:val="none" w:sz="0" w:space="0" w:color="auto"/>
      </w:divBdr>
    </w:div>
    <w:div w:id="555051208">
      <w:bodyDiv w:val="1"/>
      <w:marLeft w:val="0"/>
      <w:marRight w:val="0"/>
      <w:marTop w:val="0"/>
      <w:marBottom w:val="0"/>
      <w:divBdr>
        <w:top w:val="none" w:sz="0" w:space="0" w:color="auto"/>
        <w:left w:val="none" w:sz="0" w:space="0" w:color="auto"/>
        <w:bottom w:val="none" w:sz="0" w:space="0" w:color="auto"/>
        <w:right w:val="none" w:sz="0" w:space="0" w:color="auto"/>
      </w:divBdr>
    </w:div>
    <w:div w:id="723989594">
      <w:bodyDiv w:val="1"/>
      <w:marLeft w:val="0"/>
      <w:marRight w:val="0"/>
      <w:marTop w:val="0"/>
      <w:marBottom w:val="0"/>
      <w:divBdr>
        <w:top w:val="none" w:sz="0" w:space="0" w:color="auto"/>
        <w:left w:val="none" w:sz="0" w:space="0" w:color="auto"/>
        <w:bottom w:val="none" w:sz="0" w:space="0" w:color="auto"/>
        <w:right w:val="none" w:sz="0" w:space="0" w:color="auto"/>
      </w:divBdr>
    </w:div>
    <w:div w:id="738940820">
      <w:bodyDiv w:val="1"/>
      <w:marLeft w:val="0"/>
      <w:marRight w:val="0"/>
      <w:marTop w:val="0"/>
      <w:marBottom w:val="0"/>
      <w:divBdr>
        <w:top w:val="none" w:sz="0" w:space="0" w:color="auto"/>
        <w:left w:val="none" w:sz="0" w:space="0" w:color="auto"/>
        <w:bottom w:val="none" w:sz="0" w:space="0" w:color="auto"/>
        <w:right w:val="none" w:sz="0" w:space="0" w:color="auto"/>
      </w:divBdr>
    </w:div>
    <w:div w:id="767695334">
      <w:bodyDiv w:val="1"/>
      <w:marLeft w:val="0"/>
      <w:marRight w:val="0"/>
      <w:marTop w:val="0"/>
      <w:marBottom w:val="0"/>
      <w:divBdr>
        <w:top w:val="none" w:sz="0" w:space="0" w:color="auto"/>
        <w:left w:val="none" w:sz="0" w:space="0" w:color="auto"/>
        <w:bottom w:val="none" w:sz="0" w:space="0" w:color="auto"/>
        <w:right w:val="none" w:sz="0" w:space="0" w:color="auto"/>
      </w:divBdr>
    </w:div>
    <w:div w:id="779493139">
      <w:bodyDiv w:val="1"/>
      <w:marLeft w:val="0"/>
      <w:marRight w:val="0"/>
      <w:marTop w:val="0"/>
      <w:marBottom w:val="0"/>
      <w:divBdr>
        <w:top w:val="none" w:sz="0" w:space="0" w:color="auto"/>
        <w:left w:val="none" w:sz="0" w:space="0" w:color="auto"/>
        <w:bottom w:val="none" w:sz="0" w:space="0" w:color="auto"/>
        <w:right w:val="none" w:sz="0" w:space="0" w:color="auto"/>
      </w:divBdr>
    </w:div>
    <w:div w:id="823081987">
      <w:bodyDiv w:val="1"/>
      <w:marLeft w:val="0"/>
      <w:marRight w:val="0"/>
      <w:marTop w:val="0"/>
      <w:marBottom w:val="0"/>
      <w:divBdr>
        <w:top w:val="none" w:sz="0" w:space="0" w:color="auto"/>
        <w:left w:val="none" w:sz="0" w:space="0" w:color="auto"/>
        <w:bottom w:val="none" w:sz="0" w:space="0" w:color="auto"/>
        <w:right w:val="none" w:sz="0" w:space="0" w:color="auto"/>
      </w:divBdr>
    </w:div>
    <w:div w:id="826940295">
      <w:bodyDiv w:val="1"/>
      <w:marLeft w:val="0"/>
      <w:marRight w:val="0"/>
      <w:marTop w:val="0"/>
      <w:marBottom w:val="0"/>
      <w:divBdr>
        <w:top w:val="none" w:sz="0" w:space="0" w:color="auto"/>
        <w:left w:val="none" w:sz="0" w:space="0" w:color="auto"/>
        <w:bottom w:val="none" w:sz="0" w:space="0" w:color="auto"/>
        <w:right w:val="none" w:sz="0" w:space="0" w:color="auto"/>
      </w:divBdr>
    </w:div>
    <w:div w:id="985234714">
      <w:bodyDiv w:val="1"/>
      <w:marLeft w:val="0"/>
      <w:marRight w:val="0"/>
      <w:marTop w:val="0"/>
      <w:marBottom w:val="0"/>
      <w:divBdr>
        <w:top w:val="none" w:sz="0" w:space="0" w:color="auto"/>
        <w:left w:val="none" w:sz="0" w:space="0" w:color="auto"/>
        <w:bottom w:val="none" w:sz="0" w:space="0" w:color="auto"/>
        <w:right w:val="none" w:sz="0" w:space="0" w:color="auto"/>
      </w:divBdr>
    </w:div>
    <w:div w:id="1029456352">
      <w:bodyDiv w:val="1"/>
      <w:marLeft w:val="0"/>
      <w:marRight w:val="0"/>
      <w:marTop w:val="0"/>
      <w:marBottom w:val="0"/>
      <w:divBdr>
        <w:top w:val="none" w:sz="0" w:space="0" w:color="auto"/>
        <w:left w:val="none" w:sz="0" w:space="0" w:color="auto"/>
        <w:bottom w:val="none" w:sz="0" w:space="0" w:color="auto"/>
        <w:right w:val="none" w:sz="0" w:space="0" w:color="auto"/>
      </w:divBdr>
    </w:div>
    <w:div w:id="1134442201">
      <w:bodyDiv w:val="1"/>
      <w:marLeft w:val="0"/>
      <w:marRight w:val="0"/>
      <w:marTop w:val="0"/>
      <w:marBottom w:val="0"/>
      <w:divBdr>
        <w:top w:val="none" w:sz="0" w:space="0" w:color="auto"/>
        <w:left w:val="none" w:sz="0" w:space="0" w:color="auto"/>
        <w:bottom w:val="none" w:sz="0" w:space="0" w:color="auto"/>
        <w:right w:val="none" w:sz="0" w:space="0" w:color="auto"/>
      </w:divBdr>
    </w:div>
    <w:div w:id="1345127284">
      <w:bodyDiv w:val="1"/>
      <w:marLeft w:val="0"/>
      <w:marRight w:val="0"/>
      <w:marTop w:val="0"/>
      <w:marBottom w:val="0"/>
      <w:divBdr>
        <w:top w:val="none" w:sz="0" w:space="0" w:color="auto"/>
        <w:left w:val="none" w:sz="0" w:space="0" w:color="auto"/>
        <w:bottom w:val="none" w:sz="0" w:space="0" w:color="auto"/>
        <w:right w:val="none" w:sz="0" w:space="0" w:color="auto"/>
      </w:divBdr>
    </w:div>
    <w:div w:id="1393431530">
      <w:bodyDiv w:val="1"/>
      <w:marLeft w:val="0"/>
      <w:marRight w:val="0"/>
      <w:marTop w:val="0"/>
      <w:marBottom w:val="0"/>
      <w:divBdr>
        <w:top w:val="none" w:sz="0" w:space="0" w:color="auto"/>
        <w:left w:val="none" w:sz="0" w:space="0" w:color="auto"/>
        <w:bottom w:val="none" w:sz="0" w:space="0" w:color="auto"/>
        <w:right w:val="none" w:sz="0" w:space="0" w:color="auto"/>
      </w:divBdr>
    </w:div>
    <w:div w:id="1418752275">
      <w:bodyDiv w:val="1"/>
      <w:marLeft w:val="0"/>
      <w:marRight w:val="0"/>
      <w:marTop w:val="0"/>
      <w:marBottom w:val="0"/>
      <w:divBdr>
        <w:top w:val="none" w:sz="0" w:space="0" w:color="auto"/>
        <w:left w:val="none" w:sz="0" w:space="0" w:color="auto"/>
        <w:bottom w:val="none" w:sz="0" w:space="0" w:color="auto"/>
        <w:right w:val="none" w:sz="0" w:space="0" w:color="auto"/>
      </w:divBdr>
    </w:div>
    <w:div w:id="1454862035">
      <w:bodyDiv w:val="1"/>
      <w:marLeft w:val="0"/>
      <w:marRight w:val="0"/>
      <w:marTop w:val="0"/>
      <w:marBottom w:val="0"/>
      <w:divBdr>
        <w:top w:val="none" w:sz="0" w:space="0" w:color="auto"/>
        <w:left w:val="none" w:sz="0" w:space="0" w:color="auto"/>
        <w:bottom w:val="none" w:sz="0" w:space="0" w:color="auto"/>
        <w:right w:val="none" w:sz="0" w:space="0" w:color="auto"/>
      </w:divBdr>
    </w:div>
    <w:div w:id="1501657067">
      <w:bodyDiv w:val="1"/>
      <w:marLeft w:val="0"/>
      <w:marRight w:val="0"/>
      <w:marTop w:val="0"/>
      <w:marBottom w:val="0"/>
      <w:divBdr>
        <w:top w:val="none" w:sz="0" w:space="0" w:color="auto"/>
        <w:left w:val="none" w:sz="0" w:space="0" w:color="auto"/>
        <w:bottom w:val="none" w:sz="0" w:space="0" w:color="auto"/>
        <w:right w:val="none" w:sz="0" w:space="0" w:color="auto"/>
      </w:divBdr>
    </w:div>
    <w:div w:id="1618290668">
      <w:bodyDiv w:val="1"/>
      <w:marLeft w:val="0"/>
      <w:marRight w:val="0"/>
      <w:marTop w:val="0"/>
      <w:marBottom w:val="0"/>
      <w:divBdr>
        <w:top w:val="none" w:sz="0" w:space="0" w:color="auto"/>
        <w:left w:val="none" w:sz="0" w:space="0" w:color="auto"/>
        <w:bottom w:val="none" w:sz="0" w:space="0" w:color="auto"/>
        <w:right w:val="none" w:sz="0" w:space="0" w:color="auto"/>
      </w:divBdr>
      <w:divsChild>
        <w:div w:id="238293309">
          <w:marLeft w:val="0"/>
          <w:marRight w:val="0"/>
          <w:marTop w:val="0"/>
          <w:marBottom w:val="0"/>
          <w:divBdr>
            <w:top w:val="single" w:sz="2" w:space="0" w:color="auto"/>
            <w:left w:val="single" w:sz="2" w:space="0" w:color="auto"/>
            <w:bottom w:val="single" w:sz="6" w:space="0" w:color="auto"/>
            <w:right w:val="single" w:sz="2" w:space="0" w:color="auto"/>
          </w:divBdr>
          <w:divsChild>
            <w:div w:id="875241581">
              <w:marLeft w:val="0"/>
              <w:marRight w:val="0"/>
              <w:marTop w:val="100"/>
              <w:marBottom w:val="100"/>
              <w:divBdr>
                <w:top w:val="single" w:sz="2" w:space="0" w:color="D9D9E3"/>
                <w:left w:val="single" w:sz="2" w:space="0" w:color="D9D9E3"/>
                <w:bottom w:val="single" w:sz="2" w:space="0" w:color="D9D9E3"/>
                <w:right w:val="single" w:sz="2" w:space="0" w:color="D9D9E3"/>
              </w:divBdr>
              <w:divsChild>
                <w:div w:id="1658530233">
                  <w:marLeft w:val="0"/>
                  <w:marRight w:val="0"/>
                  <w:marTop w:val="0"/>
                  <w:marBottom w:val="0"/>
                  <w:divBdr>
                    <w:top w:val="single" w:sz="2" w:space="0" w:color="D9D9E3"/>
                    <w:left w:val="single" w:sz="2" w:space="0" w:color="D9D9E3"/>
                    <w:bottom w:val="single" w:sz="2" w:space="0" w:color="D9D9E3"/>
                    <w:right w:val="single" w:sz="2" w:space="0" w:color="D9D9E3"/>
                  </w:divBdr>
                  <w:divsChild>
                    <w:div w:id="1461265126">
                      <w:marLeft w:val="0"/>
                      <w:marRight w:val="0"/>
                      <w:marTop w:val="0"/>
                      <w:marBottom w:val="0"/>
                      <w:divBdr>
                        <w:top w:val="single" w:sz="2" w:space="0" w:color="D9D9E3"/>
                        <w:left w:val="single" w:sz="2" w:space="0" w:color="D9D9E3"/>
                        <w:bottom w:val="single" w:sz="2" w:space="0" w:color="D9D9E3"/>
                        <w:right w:val="single" w:sz="2" w:space="0" w:color="D9D9E3"/>
                      </w:divBdr>
                      <w:divsChild>
                        <w:div w:id="998774251">
                          <w:marLeft w:val="0"/>
                          <w:marRight w:val="0"/>
                          <w:marTop w:val="0"/>
                          <w:marBottom w:val="0"/>
                          <w:divBdr>
                            <w:top w:val="single" w:sz="2" w:space="0" w:color="D9D9E3"/>
                            <w:left w:val="single" w:sz="2" w:space="0" w:color="D9D9E3"/>
                            <w:bottom w:val="single" w:sz="2" w:space="0" w:color="D9D9E3"/>
                            <w:right w:val="single" w:sz="2" w:space="0" w:color="D9D9E3"/>
                          </w:divBdr>
                          <w:divsChild>
                            <w:div w:id="1973167411">
                              <w:marLeft w:val="0"/>
                              <w:marRight w:val="0"/>
                              <w:marTop w:val="0"/>
                              <w:marBottom w:val="0"/>
                              <w:divBdr>
                                <w:top w:val="single" w:sz="2" w:space="0" w:color="D9D9E3"/>
                                <w:left w:val="single" w:sz="2" w:space="0" w:color="D9D9E3"/>
                                <w:bottom w:val="single" w:sz="2" w:space="0" w:color="D9D9E3"/>
                                <w:right w:val="single" w:sz="2" w:space="0" w:color="D9D9E3"/>
                              </w:divBdr>
                              <w:divsChild>
                                <w:div w:id="541402408">
                                  <w:marLeft w:val="0"/>
                                  <w:marRight w:val="0"/>
                                  <w:marTop w:val="0"/>
                                  <w:marBottom w:val="0"/>
                                  <w:divBdr>
                                    <w:top w:val="single" w:sz="2" w:space="0" w:color="D9D9E3"/>
                                    <w:left w:val="single" w:sz="2" w:space="0" w:color="D9D9E3"/>
                                    <w:bottom w:val="single" w:sz="2" w:space="0" w:color="D9D9E3"/>
                                    <w:right w:val="single" w:sz="2" w:space="0" w:color="D9D9E3"/>
                                  </w:divBdr>
                                  <w:divsChild>
                                    <w:div w:id="6310602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00149540">
          <w:marLeft w:val="0"/>
          <w:marRight w:val="0"/>
          <w:marTop w:val="0"/>
          <w:marBottom w:val="0"/>
          <w:divBdr>
            <w:top w:val="single" w:sz="2" w:space="0" w:color="auto"/>
            <w:left w:val="single" w:sz="2" w:space="0" w:color="auto"/>
            <w:bottom w:val="single" w:sz="6" w:space="0" w:color="auto"/>
            <w:right w:val="single" w:sz="2" w:space="0" w:color="auto"/>
          </w:divBdr>
          <w:divsChild>
            <w:div w:id="229119587">
              <w:marLeft w:val="0"/>
              <w:marRight w:val="0"/>
              <w:marTop w:val="100"/>
              <w:marBottom w:val="100"/>
              <w:divBdr>
                <w:top w:val="single" w:sz="2" w:space="0" w:color="D9D9E3"/>
                <w:left w:val="single" w:sz="2" w:space="0" w:color="D9D9E3"/>
                <w:bottom w:val="single" w:sz="2" w:space="0" w:color="D9D9E3"/>
                <w:right w:val="single" w:sz="2" w:space="0" w:color="D9D9E3"/>
              </w:divBdr>
              <w:divsChild>
                <w:div w:id="285888104">
                  <w:marLeft w:val="0"/>
                  <w:marRight w:val="0"/>
                  <w:marTop w:val="0"/>
                  <w:marBottom w:val="0"/>
                  <w:divBdr>
                    <w:top w:val="single" w:sz="2" w:space="0" w:color="D9D9E3"/>
                    <w:left w:val="single" w:sz="2" w:space="0" w:color="D9D9E3"/>
                    <w:bottom w:val="single" w:sz="2" w:space="0" w:color="D9D9E3"/>
                    <w:right w:val="single" w:sz="2" w:space="0" w:color="D9D9E3"/>
                  </w:divBdr>
                  <w:divsChild>
                    <w:div w:id="1720937046">
                      <w:marLeft w:val="0"/>
                      <w:marRight w:val="0"/>
                      <w:marTop w:val="0"/>
                      <w:marBottom w:val="0"/>
                      <w:divBdr>
                        <w:top w:val="single" w:sz="2" w:space="0" w:color="D9D9E3"/>
                        <w:left w:val="single" w:sz="2" w:space="0" w:color="D9D9E3"/>
                        <w:bottom w:val="single" w:sz="2" w:space="0" w:color="D9D9E3"/>
                        <w:right w:val="single" w:sz="2" w:space="0" w:color="D9D9E3"/>
                      </w:divBdr>
                      <w:divsChild>
                        <w:div w:id="2126582951">
                          <w:marLeft w:val="0"/>
                          <w:marRight w:val="0"/>
                          <w:marTop w:val="0"/>
                          <w:marBottom w:val="0"/>
                          <w:divBdr>
                            <w:top w:val="single" w:sz="2" w:space="0" w:color="D9D9E3"/>
                            <w:left w:val="single" w:sz="2" w:space="0" w:color="D9D9E3"/>
                            <w:bottom w:val="single" w:sz="2" w:space="0" w:color="D9D9E3"/>
                            <w:right w:val="single" w:sz="2" w:space="0" w:color="D9D9E3"/>
                          </w:divBdr>
                          <w:divsChild>
                            <w:div w:id="14150122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935916">
                      <w:marLeft w:val="0"/>
                      <w:marRight w:val="0"/>
                      <w:marTop w:val="0"/>
                      <w:marBottom w:val="0"/>
                      <w:divBdr>
                        <w:top w:val="single" w:sz="2" w:space="0" w:color="D9D9E3"/>
                        <w:left w:val="single" w:sz="2" w:space="0" w:color="D9D9E3"/>
                        <w:bottom w:val="single" w:sz="2" w:space="0" w:color="D9D9E3"/>
                        <w:right w:val="single" w:sz="2" w:space="0" w:color="D9D9E3"/>
                      </w:divBdr>
                      <w:divsChild>
                        <w:div w:id="455878589">
                          <w:marLeft w:val="0"/>
                          <w:marRight w:val="0"/>
                          <w:marTop w:val="0"/>
                          <w:marBottom w:val="0"/>
                          <w:divBdr>
                            <w:top w:val="single" w:sz="2" w:space="0" w:color="D9D9E3"/>
                            <w:left w:val="single" w:sz="2" w:space="0" w:color="D9D9E3"/>
                            <w:bottom w:val="single" w:sz="2" w:space="0" w:color="D9D9E3"/>
                            <w:right w:val="single" w:sz="2" w:space="0" w:color="D9D9E3"/>
                          </w:divBdr>
                          <w:divsChild>
                            <w:div w:id="973289216">
                              <w:marLeft w:val="0"/>
                              <w:marRight w:val="0"/>
                              <w:marTop w:val="0"/>
                              <w:marBottom w:val="0"/>
                              <w:divBdr>
                                <w:top w:val="single" w:sz="2" w:space="0" w:color="D9D9E3"/>
                                <w:left w:val="single" w:sz="2" w:space="0" w:color="D9D9E3"/>
                                <w:bottom w:val="single" w:sz="2" w:space="0" w:color="D9D9E3"/>
                                <w:right w:val="single" w:sz="2" w:space="0" w:color="D9D9E3"/>
                              </w:divBdr>
                              <w:divsChild>
                                <w:div w:id="76244817">
                                  <w:marLeft w:val="0"/>
                                  <w:marRight w:val="0"/>
                                  <w:marTop w:val="0"/>
                                  <w:marBottom w:val="0"/>
                                  <w:divBdr>
                                    <w:top w:val="single" w:sz="2" w:space="0" w:color="D9D9E3"/>
                                    <w:left w:val="single" w:sz="2" w:space="0" w:color="D9D9E3"/>
                                    <w:bottom w:val="single" w:sz="2" w:space="0" w:color="D9D9E3"/>
                                    <w:right w:val="single" w:sz="2" w:space="0" w:color="D9D9E3"/>
                                  </w:divBdr>
                                  <w:divsChild>
                                    <w:div w:id="631853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774353019">
      <w:bodyDiv w:val="1"/>
      <w:marLeft w:val="0"/>
      <w:marRight w:val="0"/>
      <w:marTop w:val="0"/>
      <w:marBottom w:val="0"/>
      <w:divBdr>
        <w:top w:val="none" w:sz="0" w:space="0" w:color="auto"/>
        <w:left w:val="none" w:sz="0" w:space="0" w:color="auto"/>
        <w:bottom w:val="none" w:sz="0" w:space="0" w:color="auto"/>
        <w:right w:val="none" w:sz="0" w:space="0" w:color="auto"/>
      </w:divBdr>
    </w:div>
    <w:div w:id="1774471532">
      <w:bodyDiv w:val="1"/>
      <w:marLeft w:val="0"/>
      <w:marRight w:val="0"/>
      <w:marTop w:val="0"/>
      <w:marBottom w:val="0"/>
      <w:divBdr>
        <w:top w:val="none" w:sz="0" w:space="0" w:color="auto"/>
        <w:left w:val="none" w:sz="0" w:space="0" w:color="auto"/>
        <w:bottom w:val="none" w:sz="0" w:space="0" w:color="auto"/>
        <w:right w:val="none" w:sz="0" w:space="0" w:color="auto"/>
      </w:divBdr>
    </w:div>
    <w:div w:id="1780173662">
      <w:bodyDiv w:val="1"/>
      <w:marLeft w:val="0"/>
      <w:marRight w:val="0"/>
      <w:marTop w:val="0"/>
      <w:marBottom w:val="0"/>
      <w:divBdr>
        <w:top w:val="none" w:sz="0" w:space="0" w:color="auto"/>
        <w:left w:val="none" w:sz="0" w:space="0" w:color="auto"/>
        <w:bottom w:val="none" w:sz="0" w:space="0" w:color="auto"/>
        <w:right w:val="none" w:sz="0" w:space="0" w:color="auto"/>
      </w:divBdr>
    </w:div>
    <w:div w:id="1787239195">
      <w:bodyDiv w:val="1"/>
      <w:marLeft w:val="0"/>
      <w:marRight w:val="0"/>
      <w:marTop w:val="0"/>
      <w:marBottom w:val="0"/>
      <w:divBdr>
        <w:top w:val="none" w:sz="0" w:space="0" w:color="auto"/>
        <w:left w:val="none" w:sz="0" w:space="0" w:color="auto"/>
        <w:bottom w:val="none" w:sz="0" w:space="0" w:color="auto"/>
        <w:right w:val="none" w:sz="0" w:space="0" w:color="auto"/>
      </w:divBdr>
    </w:div>
    <w:div w:id="1807312102">
      <w:bodyDiv w:val="1"/>
      <w:marLeft w:val="0"/>
      <w:marRight w:val="0"/>
      <w:marTop w:val="0"/>
      <w:marBottom w:val="0"/>
      <w:divBdr>
        <w:top w:val="none" w:sz="0" w:space="0" w:color="auto"/>
        <w:left w:val="none" w:sz="0" w:space="0" w:color="auto"/>
        <w:bottom w:val="none" w:sz="0" w:space="0" w:color="auto"/>
        <w:right w:val="none" w:sz="0" w:space="0" w:color="auto"/>
      </w:divBdr>
    </w:div>
    <w:div w:id="1822845902">
      <w:bodyDiv w:val="1"/>
      <w:marLeft w:val="0"/>
      <w:marRight w:val="0"/>
      <w:marTop w:val="0"/>
      <w:marBottom w:val="0"/>
      <w:divBdr>
        <w:top w:val="none" w:sz="0" w:space="0" w:color="auto"/>
        <w:left w:val="none" w:sz="0" w:space="0" w:color="auto"/>
        <w:bottom w:val="none" w:sz="0" w:space="0" w:color="auto"/>
        <w:right w:val="none" w:sz="0" w:space="0" w:color="auto"/>
      </w:divBdr>
    </w:div>
    <w:div w:id="1870996372">
      <w:bodyDiv w:val="1"/>
      <w:marLeft w:val="0"/>
      <w:marRight w:val="0"/>
      <w:marTop w:val="0"/>
      <w:marBottom w:val="0"/>
      <w:divBdr>
        <w:top w:val="none" w:sz="0" w:space="0" w:color="auto"/>
        <w:left w:val="none" w:sz="0" w:space="0" w:color="auto"/>
        <w:bottom w:val="none" w:sz="0" w:space="0" w:color="auto"/>
        <w:right w:val="none" w:sz="0" w:space="0" w:color="auto"/>
      </w:divBdr>
    </w:div>
    <w:div w:id="2115703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baseline="0">
                <a:solidFill>
                  <a:schemeClr val="tx1">
                    <a:lumMod val="65000"/>
                    <a:lumOff val="35000"/>
                  </a:schemeClr>
                </a:solidFill>
                <a:latin typeface="+mn-lt"/>
                <a:ea typeface="+mn-ea"/>
                <a:cs typeface="+mn-cs"/>
              </a:defRPr>
            </a:pPr>
            <a:r>
              <a:rPr lang="en-US" sz="1400" b="0" i="0" u="none" strike="noStrike" baseline="0">
                <a:solidFill>
                  <a:sysClr val="windowText" lastClr="000000">
                    <a:lumMod val="65000"/>
                    <a:lumOff val="35000"/>
                  </a:sysClr>
                </a:solidFill>
                <a:latin typeface="Calibri" panose="020F0502020204030204"/>
              </a:rPr>
              <a:t>Financial Forcasting</a:t>
            </a:r>
          </a:p>
        </c:rich>
      </c:tx>
      <c:overlay val="0"/>
      <c:spPr>
        <a:noFill/>
        <a:ln>
          <a:noFill/>
        </a:ln>
        <a:effectLst/>
      </c:spPr>
      <c:txPr>
        <a:bodyPr rot="0" spcFirstLastPara="1" vertOverflow="ellipsis" vert="horz" wrap="square" anchor="ctr" anchorCtr="1"/>
        <a:lstStyle/>
        <a:p>
          <a:pPr>
            <a:defRPr sz="1400" b="0" i="0" u="none" strike="noStrike"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Sheet1!$B$1</c:f>
              <c:strCache>
                <c:ptCount val="1"/>
                <c:pt idx="0">
                  <c:v>Revenue</c:v>
                </c:pt>
              </c:strCache>
            </c:strRef>
          </c:tx>
          <c:spPr>
            <a:solidFill>
              <a:schemeClr val="accent2"/>
            </a:solidFill>
            <a:ln>
              <a:noFill/>
            </a:ln>
            <a:effectLst/>
          </c:spPr>
          <c:invertIfNegative val="0"/>
          <c:val>
            <c:numRef>
              <c:f>Sheet1!$B$2:$B$6</c:f>
              <c:numCache>
                <c:formatCode>"£"#,##0_);[Red]\("£"#,##0\)</c:formatCode>
                <c:ptCount val="5"/>
                <c:pt idx="0">
                  <c:v>100000</c:v>
                </c:pt>
                <c:pt idx="1">
                  <c:v>200000</c:v>
                </c:pt>
                <c:pt idx="2">
                  <c:v>320000</c:v>
                </c:pt>
                <c:pt idx="3">
                  <c:v>450000</c:v>
                </c:pt>
                <c:pt idx="4">
                  <c:v>600000</c:v>
                </c:pt>
              </c:numCache>
            </c:numRef>
          </c:val>
          <c:extLst>
            <c:ext xmlns:c16="http://schemas.microsoft.com/office/drawing/2014/chart" uri="{C3380CC4-5D6E-409C-BE32-E72D297353CC}">
              <c16:uniqueId val="{00000000-E0E0-4E09-8E32-344E70340497}"/>
            </c:ext>
          </c:extLst>
        </c:ser>
        <c:ser>
          <c:idx val="2"/>
          <c:order val="2"/>
          <c:tx>
            <c:strRef>
              <c:f>Sheet1!$C$1</c:f>
              <c:strCache>
                <c:ptCount val="1"/>
                <c:pt idx="0">
                  <c:v>Operational Cost</c:v>
                </c:pt>
              </c:strCache>
            </c:strRef>
          </c:tx>
          <c:spPr>
            <a:solidFill>
              <a:schemeClr val="accent3"/>
            </a:solidFill>
            <a:ln>
              <a:noFill/>
            </a:ln>
            <a:effectLst/>
          </c:spPr>
          <c:invertIfNegative val="0"/>
          <c:val>
            <c:numRef>
              <c:f>Sheet1!$C$2:$C$6</c:f>
              <c:numCache>
                <c:formatCode>"£"#,##0_);[Red]\("£"#,##0\)</c:formatCode>
                <c:ptCount val="5"/>
                <c:pt idx="0">
                  <c:v>57000</c:v>
                </c:pt>
                <c:pt idx="1">
                  <c:v>100000</c:v>
                </c:pt>
                <c:pt idx="2">
                  <c:v>170000</c:v>
                </c:pt>
                <c:pt idx="3">
                  <c:v>240000</c:v>
                </c:pt>
                <c:pt idx="4">
                  <c:v>330000</c:v>
                </c:pt>
              </c:numCache>
            </c:numRef>
          </c:val>
          <c:extLst>
            <c:ext xmlns:c16="http://schemas.microsoft.com/office/drawing/2014/chart" uri="{C3380CC4-5D6E-409C-BE32-E72D297353CC}">
              <c16:uniqueId val="{00000001-E0E0-4E09-8E32-344E70340497}"/>
            </c:ext>
          </c:extLst>
        </c:ser>
        <c:ser>
          <c:idx val="3"/>
          <c:order val="3"/>
          <c:tx>
            <c:strRef>
              <c:f>Sheet1!$D$1</c:f>
              <c:strCache>
                <c:ptCount val="1"/>
                <c:pt idx="0">
                  <c:v>Net Profit</c:v>
                </c:pt>
              </c:strCache>
            </c:strRef>
          </c:tx>
          <c:spPr>
            <a:solidFill>
              <a:schemeClr val="accent4"/>
            </a:solidFill>
            <a:ln>
              <a:noFill/>
            </a:ln>
            <a:effectLst/>
          </c:spPr>
          <c:invertIfNegative val="0"/>
          <c:val>
            <c:numRef>
              <c:f>Sheet1!$D$2:$D$6</c:f>
              <c:numCache>
                <c:formatCode>"£"#,##0_);[Red]\("£"#,##0\)</c:formatCode>
                <c:ptCount val="5"/>
                <c:pt idx="0">
                  <c:v>19000</c:v>
                </c:pt>
                <c:pt idx="1">
                  <c:v>41600</c:v>
                </c:pt>
                <c:pt idx="2">
                  <c:v>69620</c:v>
                </c:pt>
                <c:pt idx="3">
                  <c:v>97350</c:v>
                </c:pt>
                <c:pt idx="4">
                  <c:v>126000</c:v>
                </c:pt>
              </c:numCache>
            </c:numRef>
          </c:val>
          <c:extLst>
            <c:ext xmlns:c16="http://schemas.microsoft.com/office/drawing/2014/chart" uri="{C3380CC4-5D6E-409C-BE32-E72D297353CC}">
              <c16:uniqueId val="{00000002-E0E0-4E09-8E32-344E70340497}"/>
            </c:ext>
          </c:extLst>
        </c:ser>
        <c:dLbls>
          <c:showLegendKey val="0"/>
          <c:showVal val="0"/>
          <c:showCatName val="0"/>
          <c:showSerName val="0"/>
          <c:showPercent val="0"/>
          <c:showBubbleSize val="0"/>
        </c:dLbls>
        <c:gapWidth val="75"/>
        <c:overlap val="-25"/>
        <c:axId val="625728456"/>
        <c:axId val="625734576"/>
        <c:extLst>
          <c:ext xmlns:c15="http://schemas.microsoft.com/office/drawing/2012/chart" uri="{02D57815-91ED-43cb-92C2-25804820EDAC}">
            <c15:filteredBarSeries>
              <c15:ser>
                <c:idx val="0"/>
                <c:order val="0"/>
                <c:tx>
                  <c:strRef>
                    <c:extLst>
                      <c:ext uri="{02D57815-91ED-43cb-92C2-25804820EDAC}">
                        <c15:formulaRef>
                          <c15:sqref>Sheet1!$A$1</c15:sqref>
                        </c15:formulaRef>
                      </c:ext>
                    </c:extLst>
                    <c:strCache>
                      <c:ptCount val="1"/>
                      <c:pt idx="0">
                        <c:v>Year</c:v>
                      </c:pt>
                    </c:strCache>
                  </c:strRef>
                </c:tx>
                <c:spPr>
                  <a:solidFill>
                    <a:schemeClr val="accent1"/>
                  </a:solidFill>
                  <a:ln>
                    <a:noFill/>
                  </a:ln>
                  <a:effectLst/>
                </c:spPr>
                <c:invertIfNegative val="0"/>
                <c:val>
                  <c:numRef>
                    <c:extLst>
                      <c:ext uri="{02D57815-91ED-43cb-92C2-25804820EDAC}">
                        <c15:formulaRef>
                          <c15:sqref>Sheet1!$A$2:$A$6</c15:sqref>
                        </c15:formulaRef>
                      </c:ext>
                    </c:extLst>
                    <c:numCache>
                      <c:formatCode>General</c:formatCode>
                      <c:ptCount val="5"/>
                      <c:pt idx="0">
                        <c:v>1</c:v>
                      </c:pt>
                      <c:pt idx="1">
                        <c:v>2</c:v>
                      </c:pt>
                      <c:pt idx="2">
                        <c:v>3</c:v>
                      </c:pt>
                      <c:pt idx="3">
                        <c:v>4</c:v>
                      </c:pt>
                      <c:pt idx="4">
                        <c:v>5</c:v>
                      </c:pt>
                    </c:numCache>
                  </c:numRef>
                </c:val>
                <c:extLst>
                  <c:ext xmlns:c16="http://schemas.microsoft.com/office/drawing/2014/chart" uri="{C3380CC4-5D6E-409C-BE32-E72D297353CC}">
                    <c16:uniqueId val="{00000003-E0E0-4E09-8E32-344E70340497}"/>
                  </c:ext>
                </c:extLst>
              </c15:ser>
            </c15:filteredBarSeries>
          </c:ext>
        </c:extLst>
      </c:barChart>
      <c:catAx>
        <c:axId val="625728456"/>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baseline="0">
                <a:solidFill>
                  <a:schemeClr val="tx1">
                    <a:lumMod val="65000"/>
                    <a:lumOff val="35000"/>
                  </a:schemeClr>
                </a:solidFill>
                <a:latin typeface="+mn-lt"/>
                <a:ea typeface="+mn-ea"/>
                <a:cs typeface="+mn-cs"/>
              </a:defRPr>
            </a:pPr>
            <a:endParaRPr lang="en-US"/>
          </a:p>
        </c:txPr>
        <c:crossAx val="625734576"/>
        <c:crosses val="autoZero"/>
        <c:auto val="1"/>
        <c:lblAlgn val="ctr"/>
        <c:lblOffset val="100"/>
        <c:noMultiLvlLbl val="0"/>
      </c:catAx>
      <c:valAx>
        <c:axId val="625734576"/>
        <c:scaling>
          <c:orientation val="minMax"/>
          <c:max val="610000"/>
          <c:min val="0"/>
        </c:scaling>
        <c:delete val="0"/>
        <c:axPos val="l"/>
        <c:majorGridlines>
          <c:spPr>
            <a:ln w="9525" cap="flat" cmpd="sng" algn="ctr">
              <a:solidFill>
                <a:schemeClr val="tx1">
                  <a:lumMod val="15000"/>
                  <a:lumOff val="85000"/>
                </a:schemeClr>
              </a:solidFill>
              <a:round/>
            </a:ln>
            <a:effectLst/>
          </c:spPr>
        </c:majorGridlines>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baseline="0">
                <a:solidFill>
                  <a:schemeClr val="tx1">
                    <a:lumMod val="65000"/>
                    <a:lumOff val="35000"/>
                  </a:schemeClr>
                </a:solidFill>
                <a:latin typeface="+mn-lt"/>
                <a:ea typeface="+mn-ea"/>
                <a:cs typeface="+mn-cs"/>
              </a:defRPr>
            </a:pPr>
            <a:endParaRPr lang="en-US"/>
          </a:p>
        </c:txPr>
        <c:crossAx val="625728456"/>
        <c:crosses val="autoZero"/>
        <c:crossBetween val="between"/>
        <c:majorUnit val="50000"/>
        <c:minorUnit val="20000"/>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F49C1C-867F-423C-AD02-58EA50606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3685</Words>
  <Characters>21007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2023-10-20T16:18:00Z</dcterms:created>
  <dcterms:modified xsi:type="dcterms:W3CDTF">2023-10-30T03:08:00Z</dcterms:modified>
</cp:coreProperties>
</file>