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1DAD2" w14:textId="307D20C4" w:rsidR="00393BE1" w:rsidRPr="00FA18C3" w:rsidRDefault="00393BE1" w:rsidP="00393BE1">
      <w:pPr>
        <w:jc w:val="center"/>
        <w:rPr>
          <w:rFonts w:ascii="Arial" w:hAnsi="Arial" w:cs="Arial"/>
          <w:sz w:val="28"/>
          <w:szCs w:val="28"/>
        </w:rPr>
      </w:pPr>
      <w:r w:rsidRPr="00FA18C3">
        <w:rPr>
          <w:rFonts w:ascii="Arial" w:hAnsi="Arial" w:cs="Arial"/>
          <w:sz w:val="28"/>
          <w:szCs w:val="28"/>
        </w:rPr>
        <w:t>Group Report</w:t>
      </w:r>
    </w:p>
    <w:p w14:paraId="54243C48" w14:textId="77777777" w:rsidR="0032345F" w:rsidRPr="00FA18C3" w:rsidRDefault="00393BE1" w:rsidP="00393BE1">
      <w:pPr>
        <w:jc w:val="center"/>
        <w:rPr>
          <w:rFonts w:ascii="Arial" w:hAnsi="Arial" w:cs="Arial"/>
          <w:sz w:val="28"/>
          <w:szCs w:val="28"/>
        </w:rPr>
      </w:pPr>
      <w:r w:rsidRPr="00FA18C3">
        <w:rPr>
          <w:rFonts w:ascii="Arial" w:hAnsi="Arial" w:cs="Arial"/>
          <w:sz w:val="28"/>
          <w:szCs w:val="28"/>
        </w:rPr>
        <w:t xml:space="preserve">Student Name: </w:t>
      </w:r>
    </w:p>
    <w:p w14:paraId="36C8FA88" w14:textId="11A938AC" w:rsidR="0032345F" w:rsidRPr="0037575F" w:rsidRDefault="00906B30" w:rsidP="00393BE1">
      <w:pPr>
        <w:jc w:val="center"/>
        <w:rPr>
          <w:rFonts w:ascii="Arial" w:hAnsi="Arial" w:cs="Arial"/>
          <w:sz w:val="28"/>
          <w:szCs w:val="28"/>
          <w:lang w:val="en-GB"/>
        </w:rPr>
      </w:pPr>
      <w:r w:rsidRPr="0037575F">
        <w:rPr>
          <w:rFonts w:ascii="Arial" w:hAnsi="Arial" w:cs="Arial"/>
          <w:sz w:val="28"/>
          <w:szCs w:val="28"/>
          <w:lang w:val="en-GB"/>
        </w:rPr>
        <w:t>Rad</w:t>
      </w:r>
      <w:r w:rsidR="0032345F" w:rsidRPr="0037575F">
        <w:rPr>
          <w:rFonts w:ascii="Arial" w:hAnsi="Arial" w:cs="Arial"/>
          <w:sz w:val="28"/>
          <w:szCs w:val="28"/>
          <w:lang w:val="en-GB"/>
        </w:rPr>
        <w:t xml:space="preserve">u Acris; </w:t>
      </w:r>
    </w:p>
    <w:p w14:paraId="4DDECBDA" w14:textId="03C73837" w:rsidR="0032345F" w:rsidRPr="0037575F" w:rsidRDefault="0032345F" w:rsidP="00393BE1">
      <w:pPr>
        <w:jc w:val="center"/>
        <w:rPr>
          <w:rFonts w:ascii="Arial" w:hAnsi="Arial" w:cs="Arial"/>
          <w:sz w:val="28"/>
          <w:szCs w:val="28"/>
          <w:lang w:val="en-GB"/>
        </w:rPr>
      </w:pPr>
      <w:r w:rsidRPr="0037575F">
        <w:rPr>
          <w:rFonts w:ascii="Arial" w:hAnsi="Arial" w:cs="Arial"/>
          <w:sz w:val="28"/>
          <w:szCs w:val="28"/>
          <w:lang w:val="en-GB"/>
        </w:rPr>
        <w:t>Deni Apostolov;</w:t>
      </w:r>
    </w:p>
    <w:p w14:paraId="1D246A51" w14:textId="0CC44E54" w:rsidR="00393BE1" w:rsidRPr="0037575F" w:rsidRDefault="00393BE1" w:rsidP="00393BE1">
      <w:pPr>
        <w:jc w:val="center"/>
        <w:rPr>
          <w:rFonts w:ascii="Arial" w:hAnsi="Arial" w:cs="Arial"/>
          <w:sz w:val="28"/>
          <w:szCs w:val="28"/>
          <w:lang w:val="en-GB"/>
        </w:rPr>
      </w:pPr>
      <w:r w:rsidRPr="0037575F">
        <w:rPr>
          <w:rFonts w:ascii="Arial" w:hAnsi="Arial" w:cs="Arial"/>
          <w:sz w:val="28"/>
          <w:szCs w:val="28"/>
          <w:lang w:val="en-GB"/>
        </w:rPr>
        <w:t>Mariana Acris</w:t>
      </w:r>
      <w:r w:rsidR="0032345F" w:rsidRPr="0037575F">
        <w:rPr>
          <w:rFonts w:ascii="Arial" w:hAnsi="Arial" w:cs="Arial"/>
          <w:sz w:val="28"/>
          <w:szCs w:val="28"/>
          <w:lang w:val="en-GB"/>
        </w:rPr>
        <w:t>.</w:t>
      </w:r>
    </w:p>
    <w:p w14:paraId="190F7437" w14:textId="777CAE38" w:rsidR="00393BE1" w:rsidRPr="00FA18C3" w:rsidRDefault="00393BE1" w:rsidP="00393BE1">
      <w:pPr>
        <w:jc w:val="center"/>
        <w:rPr>
          <w:rFonts w:ascii="Arial" w:hAnsi="Arial" w:cs="Arial"/>
          <w:sz w:val="28"/>
          <w:szCs w:val="28"/>
        </w:rPr>
      </w:pPr>
      <w:r w:rsidRPr="00FA18C3">
        <w:rPr>
          <w:rFonts w:ascii="Arial" w:hAnsi="Arial" w:cs="Arial"/>
          <w:sz w:val="28"/>
          <w:szCs w:val="28"/>
        </w:rPr>
        <w:t>Student</w:t>
      </w:r>
      <w:r w:rsidR="00A71687">
        <w:rPr>
          <w:rFonts w:ascii="Arial" w:hAnsi="Arial" w:cs="Arial"/>
          <w:sz w:val="28"/>
          <w:szCs w:val="28"/>
        </w:rPr>
        <w:t>s</w:t>
      </w:r>
      <w:r w:rsidRPr="00FA18C3">
        <w:rPr>
          <w:rFonts w:ascii="Arial" w:hAnsi="Arial" w:cs="Arial"/>
          <w:sz w:val="28"/>
          <w:szCs w:val="28"/>
        </w:rPr>
        <w:t xml:space="preserve"> Number</w:t>
      </w:r>
      <w:r w:rsidR="00A71687">
        <w:rPr>
          <w:rFonts w:ascii="Arial" w:hAnsi="Arial" w:cs="Arial"/>
          <w:sz w:val="28"/>
          <w:szCs w:val="28"/>
        </w:rPr>
        <w:t>s</w:t>
      </w:r>
      <w:r w:rsidRPr="00FA18C3">
        <w:rPr>
          <w:rFonts w:ascii="Arial" w:hAnsi="Arial" w:cs="Arial"/>
          <w:sz w:val="28"/>
          <w:szCs w:val="28"/>
        </w:rPr>
        <w:t>:</w:t>
      </w:r>
      <w:r w:rsidR="0032345F" w:rsidRPr="00FA18C3">
        <w:rPr>
          <w:rFonts w:ascii="Arial" w:hAnsi="Arial" w:cs="Arial"/>
          <w:sz w:val="28"/>
          <w:szCs w:val="28"/>
        </w:rPr>
        <w:t xml:space="preserve"> 2239</w:t>
      </w:r>
      <w:r w:rsidR="00734F32" w:rsidRPr="00FA18C3">
        <w:rPr>
          <w:rFonts w:ascii="Arial" w:hAnsi="Arial" w:cs="Arial"/>
          <w:sz w:val="28"/>
          <w:szCs w:val="28"/>
        </w:rPr>
        <w:t>621;</w:t>
      </w:r>
      <w:r w:rsidR="00733187" w:rsidRPr="00733187">
        <w:t xml:space="preserve"> </w:t>
      </w:r>
      <w:r w:rsidR="00733187" w:rsidRPr="00733187">
        <w:rPr>
          <w:rFonts w:ascii="Arial" w:hAnsi="Arial" w:cs="Arial"/>
          <w:sz w:val="28"/>
          <w:szCs w:val="28"/>
        </w:rPr>
        <w:t>2244458</w:t>
      </w:r>
      <w:r w:rsidR="00733187">
        <w:rPr>
          <w:rFonts w:ascii="Arial" w:hAnsi="Arial" w:cs="Arial"/>
          <w:sz w:val="28"/>
          <w:szCs w:val="28"/>
        </w:rPr>
        <w:t>;</w:t>
      </w:r>
      <w:r w:rsidRPr="00FA18C3">
        <w:rPr>
          <w:rFonts w:ascii="Arial" w:hAnsi="Arial" w:cs="Arial"/>
          <w:sz w:val="28"/>
          <w:szCs w:val="28"/>
        </w:rPr>
        <w:t xml:space="preserve"> 2239619</w:t>
      </w:r>
      <w:r w:rsidR="00734F32" w:rsidRPr="00FA18C3">
        <w:rPr>
          <w:rFonts w:ascii="Arial" w:hAnsi="Arial" w:cs="Arial"/>
          <w:sz w:val="28"/>
          <w:szCs w:val="28"/>
        </w:rPr>
        <w:t>.</w:t>
      </w:r>
    </w:p>
    <w:p w14:paraId="00EA2874" w14:textId="20DE5B22" w:rsidR="00393BE1" w:rsidRPr="00FA18C3" w:rsidRDefault="00393BE1" w:rsidP="00393BE1">
      <w:pPr>
        <w:jc w:val="center"/>
        <w:rPr>
          <w:rFonts w:ascii="Arial" w:hAnsi="Arial" w:cs="Arial"/>
          <w:sz w:val="28"/>
          <w:szCs w:val="28"/>
        </w:rPr>
      </w:pPr>
      <w:r w:rsidRPr="00FA18C3">
        <w:rPr>
          <w:rFonts w:ascii="Arial" w:hAnsi="Arial" w:cs="Arial"/>
          <w:sz w:val="28"/>
          <w:szCs w:val="28"/>
        </w:rPr>
        <w:t xml:space="preserve">Module Leader: </w:t>
      </w:r>
      <w:r w:rsidR="006A42EA" w:rsidRPr="00FA18C3">
        <w:rPr>
          <w:rFonts w:ascii="Arial" w:hAnsi="Arial" w:cs="Arial"/>
          <w:sz w:val="28"/>
          <w:szCs w:val="28"/>
        </w:rPr>
        <w:t>Dr Akash Puranik</w:t>
      </w:r>
      <w:r w:rsidR="00AB7AB6" w:rsidRPr="00FA18C3">
        <w:rPr>
          <w:rFonts w:ascii="Arial" w:hAnsi="Arial" w:cs="Arial"/>
          <w:sz w:val="28"/>
          <w:szCs w:val="28"/>
        </w:rPr>
        <w:t>.</w:t>
      </w:r>
    </w:p>
    <w:p w14:paraId="321EAA65" w14:textId="5608E297" w:rsidR="00393BE1" w:rsidRPr="000B08EF" w:rsidRDefault="00393BE1" w:rsidP="00393BE1">
      <w:pPr>
        <w:jc w:val="center"/>
        <w:rPr>
          <w:rFonts w:ascii="Arial" w:hAnsi="Arial" w:cs="Arial"/>
          <w:sz w:val="28"/>
          <w:szCs w:val="28"/>
          <w:lang w:val="fr-FR"/>
        </w:rPr>
      </w:pPr>
      <w:r w:rsidRPr="000B08EF">
        <w:rPr>
          <w:rFonts w:ascii="Arial" w:hAnsi="Arial" w:cs="Arial"/>
          <w:sz w:val="28"/>
          <w:szCs w:val="28"/>
          <w:lang w:val="fr-FR"/>
        </w:rPr>
        <w:t xml:space="preserve">Lecturer: </w:t>
      </w:r>
      <w:r w:rsidR="00AB7AB6" w:rsidRPr="000B08EF">
        <w:rPr>
          <w:rFonts w:ascii="Arial" w:hAnsi="Arial" w:cs="Arial"/>
          <w:sz w:val="28"/>
          <w:szCs w:val="28"/>
          <w:lang w:val="fr-FR"/>
        </w:rPr>
        <w:t>Dr. Fahad Khan.</w:t>
      </w:r>
    </w:p>
    <w:p w14:paraId="5D7BA205" w14:textId="7444D093" w:rsidR="00393BE1" w:rsidRPr="000B08EF" w:rsidRDefault="00393BE1" w:rsidP="00393BE1">
      <w:pPr>
        <w:jc w:val="center"/>
        <w:rPr>
          <w:rFonts w:ascii="Arial" w:hAnsi="Arial" w:cs="Arial"/>
          <w:sz w:val="28"/>
          <w:szCs w:val="28"/>
          <w:lang w:val="fr-FR"/>
        </w:rPr>
      </w:pPr>
      <w:r w:rsidRPr="000B08EF">
        <w:rPr>
          <w:rFonts w:ascii="Arial" w:hAnsi="Arial" w:cs="Arial"/>
          <w:sz w:val="28"/>
          <w:szCs w:val="28"/>
          <w:lang w:val="fr-FR"/>
        </w:rPr>
        <w:t>Module code: LCBB4003</w:t>
      </w:r>
      <w:r w:rsidR="00D06978" w:rsidRPr="000B08EF">
        <w:rPr>
          <w:rFonts w:ascii="Arial" w:hAnsi="Arial" w:cs="Arial"/>
          <w:sz w:val="28"/>
          <w:szCs w:val="28"/>
          <w:lang w:val="fr-FR"/>
        </w:rPr>
        <w:t>.</w:t>
      </w:r>
    </w:p>
    <w:p w14:paraId="6B0385C9" w14:textId="77777777" w:rsidR="00393BE1" w:rsidRPr="00FA18C3" w:rsidRDefault="00393BE1" w:rsidP="00393BE1">
      <w:pPr>
        <w:jc w:val="center"/>
        <w:rPr>
          <w:rFonts w:ascii="Arial" w:hAnsi="Arial" w:cs="Arial"/>
          <w:sz w:val="28"/>
          <w:szCs w:val="28"/>
        </w:rPr>
      </w:pPr>
      <w:r w:rsidRPr="00FA18C3">
        <w:rPr>
          <w:rFonts w:ascii="Arial" w:hAnsi="Arial" w:cs="Arial"/>
          <w:sz w:val="28"/>
          <w:szCs w:val="28"/>
        </w:rPr>
        <w:t xml:space="preserve">Introducing the Modern Workplace </w:t>
      </w:r>
    </w:p>
    <w:p w14:paraId="01306669" w14:textId="77777777" w:rsidR="00393BE1" w:rsidRPr="008E0E3E" w:rsidRDefault="00393BE1" w:rsidP="00393BE1">
      <w:pPr>
        <w:jc w:val="center"/>
        <w:rPr>
          <w:rFonts w:ascii="Arial" w:hAnsi="Arial" w:cs="Arial"/>
          <w:sz w:val="28"/>
          <w:szCs w:val="28"/>
        </w:rPr>
      </w:pPr>
      <w:r w:rsidRPr="008E0E3E">
        <w:rPr>
          <w:rFonts w:ascii="Arial" w:hAnsi="Arial" w:cs="Arial"/>
          <w:sz w:val="28"/>
          <w:szCs w:val="28"/>
        </w:rPr>
        <w:t xml:space="preserve">Assignment Title: </w:t>
      </w:r>
    </w:p>
    <w:p w14:paraId="527F7581" w14:textId="2D62C94F" w:rsidR="00C77A2C" w:rsidRPr="00647036" w:rsidRDefault="00FF5E26" w:rsidP="00647036">
      <w:pPr>
        <w:spacing w:line="360" w:lineRule="auto"/>
        <w:jc w:val="center"/>
        <w:rPr>
          <w:rFonts w:ascii="Arial" w:hAnsi="Arial" w:cs="Arial"/>
          <w:b/>
          <w:bCs/>
          <w:i/>
          <w:iCs/>
          <w:sz w:val="28"/>
          <w:szCs w:val="28"/>
        </w:rPr>
      </w:pPr>
      <w:r w:rsidRPr="00647036">
        <w:rPr>
          <w:rFonts w:ascii="Arial" w:hAnsi="Arial" w:cs="Arial"/>
          <w:b/>
          <w:bCs/>
          <w:i/>
          <w:iCs/>
          <w:sz w:val="28"/>
          <w:szCs w:val="28"/>
        </w:rPr>
        <w:t>How Group effectiveness and wellbeing of employees can be improved in a chosen organization</w:t>
      </w:r>
      <w:r w:rsidR="00647036">
        <w:rPr>
          <w:rFonts w:ascii="Arial" w:hAnsi="Arial" w:cs="Arial"/>
          <w:b/>
          <w:bCs/>
          <w:i/>
          <w:iCs/>
          <w:sz w:val="28"/>
          <w:szCs w:val="28"/>
        </w:rPr>
        <w:t>.</w:t>
      </w:r>
    </w:p>
    <w:p w14:paraId="095A45A3" w14:textId="77777777" w:rsidR="00393BE1" w:rsidRDefault="00393BE1"/>
    <w:p w14:paraId="726602C5" w14:textId="77777777" w:rsidR="00393BE1" w:rsidRDefault="00393BE1"/>
    <w:p w14:paraId="69DACFA7" w14:textId="77777777" w:rsidR="00393BE1" w:rsidRDefault="00393BE1"/>
    <w:p w14:paraId="3243370F" w14:textId="77777777" w:rsidR="00393BE1" w:rsidRDefault="00393BE1"/>
    <w:p w14:paraId="4CDC0A5B" w14:textId="77777777" w:rsidR="00393BE1" w:rsidRDefault="00393BE1"/>
    <w:p w14:paraId="254AC47F" w14:textId="77777777" w:rsidR="00393BE1" w:rsidRDefault="00393BE1"/>
    <w:p w14:paraId="623F86EC" w14:textId="77777777" w:rsidR="00393BE1" w:rsidRDefault="00393BE1"/>
    <w:p w14:paraId="27B3292C" w14:textId="77777777" w:rsidR="00393BE1" w:rsidRDefault="00393BE1"/>
    <w:p w14:paraId="578EC0E4" w14:textId="77777777" w:rsidR="00393BE1" w:rsidRDefault="00393BE1"/>
    <w:p w14:paraId="58994670" w14:textId="77777777" w:rsidR="00393BE1" w:rsidRDefault="00393BE1"/>
    <w:p w14:paraId="50FC19ED" w14:textId="77777777" w:rsidR="00393BE1" w:rsidRDefault="00393BE1"/>
    <w:p w14:paraId="057C4CC9" w14:textId="77777777" w:rsidR="00393BE1" w:rsidRDefault="00393BE1"/>
    <w:p w14:paraId="1B3793B1" w14:textId="77777777" w:rsidR="00393BE1" w:rsidRDefault="00393BE1"/>
    <w:p w14:paraId="555E2B21" w14:textId="77777777" w:rsidR="00393BE1" w:rsidRDefault="00393BE1"/>
    <w:p w14:paraId="3914BA6D" w14:textId="77777777" w:rsidR="00393BE1" w:rsidRDefault="00393BE1"/>
    <w:sdt>
      <w:sdtPr>
        <w:rPr>
          <w:rFonts w:asciiTheme="minorHAnsi" w:eastAsiaTheme="minorHAnsi" w:hAnsiTheme="minorHAnsi" w:cstheme="minorBidi"/>
          <w:color w:val="auto"/>
          <w:kern w:val="2"/>
          <w:sz w:val="22"/>
          <w:szCs w:val="22"/>
          <w14:ligatures w14:val="standardContextual"/>
        </w:rPr>
        <w:id w:val="1573933925"/>
        <w:docPartObj>
          <w:docPartGallery w:val="Table of Contents"/>
          <w:docPartUnique/>
        </w:docPartObj>
      </w:sdtPr>
      <w:sdtEndPr>
        <w:rPr>
          <w:b/>
          <w:bCs/>
          <w:noProof/>
        </w:rPr>
      </w:sdtEndPr>
      <w:sdtContent>
        <w:p w14:paraId="3935C9EF" w14:textId="5BC4FB46" w:rsidR="00393BE1" w:rsidRPr="00D06978" w:rsidRDefault="00393BE1">
          <w:pPr>
            <w:pStyle w:val="TOCHeading"/>
            <w:rPr>
              <w:b/>
              <w:bCs/>
              <w:color w:val="auto"/>
            </w:rPr>
          </w:pPr>
          <w:r w:rsidRPr="00D06978">
            <w:rPr>
              <w:b/>
              <w:bCs/>
              <w:color w:val="auto"/>
            </w:rPr>
            <w:t>Table of Contents</w:t>
          </w:r>
        </w:p>
        <w:p w14:paraId="12D62461" w14:textId="04C239E1" w:rsidR="00733187" w:rsidRDefault="00393BE1">
          <w:pPr>
            <w:pStyle w:val="TOC1"/>
            <w:tabs>
              <w:tab w:val="right" w:leader="dot" w:pos="9350"/>
            </w:tabs>
            <w:rPr>
              <w:rFonts w:eastAsiaTheme="minorEastAsia"/>
              <w:noProof/>
              <w:sz w:val="24"/>
              <w:szCs w:val="24"/>
              <w:lang w:val="en-GB" w:eastAsia="en-GB"/>
            </w:rPr>
          </w:pPr>
          <w:r>
            <w:fldChar w:fldCharType="begin"/>
          </w:r>
          <w:r>
            <w:instrText xml:space="preserve"> TOC \o "1-3" \h \z \u </w:instrText>
          </w:r>
          <w:r>
            <w:fldChar w:fldCharType="separate"/>
          </w:r>
          <w:hyperlink w:anchor="_Toc162374072" w:history="1">
            <w:r w:rsidR="00733187" w:rsidRPr="00A27B0F">
              <w:rPr>
                <w:rStyle w:val="Hyperlink"/>
                <w:b/>
                <w:bCs/>
                <w:noProof/>
              </w:rPr>
              <w:t xml:space="preserve">1. </w:t>
            </w:r>
            <w:r w:rsidR="00733187" w:rsidRPr="00A27B0F">
              <w:rPr>
                <w:rStyle w:val="Hyperlink"/>
                <w:rFonts w:ascii="Arial" w:hAnsi="Arial" w:cs="Arial"/>
                <w:b/>
                <w:bCs/>
                <w:noProof/>
              </w:rPr>
              <w:t>Executive Summary:</w:t>
            </w:r>
            <w:r w:rsidR="00733187">
              <w:rPr>
                <w:noProof/>
                <w:webHidden/>
              </w:rPr>
              <w:tab/>
            </w:r>
            <w:r w:rsidR="00733187">
              <w:rPr>
                <w:noProof/>
                <w:webHidden/>
              </w:rPr>
              <w:fldChar w:fldCharType="begin"/>
            </w:r>
            <w:r w:rsidR="00733187">
              <w:rPr>
                <w:noProof/>
                <w:webHidden/>
              </w:rPr>
              <w:instrText xml:space="preserve"> PAGEREF _Toc162374072 \h </w:instrText>
            </w:r>
            <w:r w:rsidR="00733187">
              <w:rPr>
                <w:noProof/>
                <w:webHidden/>
              </w:rPr>
            </w:r>
            <w:r w:rsidR="00733187">
              <w:rPr>
                <w:noProof/>
                <w:webHidden/>
              </w:rPr>
              <w:fldChar w:fldCharType="separate"/>
            </w:r>
            <w:r w:rsidR="00733187">
              <w:rPr>
                <w:noProof/>
                <w:webHidden/>
              </w:rPr>
              <w:t>3</w:t>
            </w:r>
            <w:r w:rsidR="00733187">
              <w:rPr>
                <w:noProof/>
                <w:webHidden/>
              </w:rPr>
              <w:fldChar w:fldCharType="end"/>
            </w:r>
          </w:hyperlink>
        </w:p>
        <w:p w14:paraId="3C3E60D3" w14:textId="2F5746D7" w:rsidR="00733187" w:rsidRDefault="00F739DD">
          <w:pPr>
            <w:pStyle w:val="TOC2"/>
            <w:tabs>
              <w:tab w:val="right" w:leader="dot" w:pos="9350"/>
            </w:tabs>
            <w:rPr>
              <w:rFonts w:eastAsiaTheme="minorEastAsia"/>
              <w:noProof/>
              <w:sz w:val="24"/>
              <w:szCs w:val="24"/>
              <w:lang w:val="en-GB" w:eastAsia="en-GB"/>
            </w:rPr>
          </w:pPr>
          <w:hyperlink w:anchor="_Toc162374073" w:history="1">
            <w:r w:rsidR="00733187" w:rsidRPr="00A27B0F">
              <w:rPr>
                <w:rStyle w:val="Hyperlink"/>
                <w:rFonts w:ascii="Arial" w:hAnsi="Arial" w:cs="Arial"/>
                <w:b/>
                <w:bCs/>
                <w:noProof/>
              </w:rPr>
              <w:t>2.Introduction:</w:t>
            </w:r>
            <w:r w:rsidR="00733187">
              <w:rPr>
                <w:noProof/>
                <w:webHidden/>
              </w:rPr>
              <w:tab/>
            </w:r>
            <w:r w:rsidR="00733187">
              <w:rPr>
                <w:noProof/>
                <w:webHidden/>
              </w:rPr>
              <w:fldChar w:fldCharType="begin"/>
            </w:r>
            <w:r w:rsidR="00733187">
              <w:rPr>
                <w:noProof/>
                <w:webHidden/>
              </w:rPr>
              <w:instrText xml:space="preserve"> PAGEREF _Toc162374073 \h </w:instrText>
            </w:r>
            <w:r w:rsidR="00733187">
              <w:rPr>
                <w:noProof/>
                <w:webHidden/>
              </w:rPr>
            </w:r>
            <w:r w:rsidR="00733187">
              <w:rPr>
                <w:noProof/>
                <w:webHidden/>
              </w:rPr>
              <w:fldChar w:fldCharType="separate"/>
            </w:r>
            <w:r w:rsidR="00733187">
              <w:rPr>
                <w:noProof/>
                <w:webHidden/>
              </w:rPr>
              <w:t>4</w:t>
            </w:r>
            <w:r w:rsidR="00733187">
              <w:rPr>
                <w:noProof/>
                <w:webHidden/>
              </w:rPr>
              <w:fldChar w:fldCharType="end"/>
            </w:r>
          </w:hyperlink>
        </w:p>
        <w:p w14:paraId="40155259" w14:textId="6787B1BC" w:rsidR="00733187" w:rsidRDefault="00F739DD">
          <w:pPr>
            <w:pStyle w:val="TOC2"/>
            <w:tabs>
              <w:tab w:val="right" w:leader="dot" w:pos="9350"/>
            </w:tabs>
            <w:rPr>
              <w:rFonts w:eastAsiaTheme="minorEastAsia"/>
              <w:noProof/>
              <w:sz w:val="24"/>
              <w:szCs w:val="24"/>
              <w:lang w:val="en-GB" w:eastAsia="en-GB"/>
            </w:rPr>
          </w:pPr>
          <w:hyperlink w:anchor="_Toc162374074" w:history="1">
            <w:r w:rsidR="00733187" w:rsidRPr="00A27B0F">
              <w:rPr>
                <w:rStyle w:val="Hyperlink"/>
                <w:rFonts w:ascii="Arial" w:hAnsi="Arial" w:cs="Arial"/>
                <w:b/>
                <w:bCs/>
                <w:noProof/>
              </w:rPr>
              <w:t>3. Theories associated with managing groups and concepts:</w:t>
            </w:r>
            <w:r w:rsidR="00733187">
              <w:rPr>
                <w:noProof/>
                <w:webHidden/>
              </w:rPr>
              <w:tab/>
            </w:r>
            <w:r w:rsidR="00733187">
              <w:rPr>
                <w:noProof/>
                <w:webHidden/>
              </w:rPr>
              <w:fldChar w:fldCharType="begin"/>
            </w:r>
            <w:r w:rsidR="00733187">
              <w:rPr>
                <w:noProof/>
                <w:webHidden/>
              </w:rPr>
              <w:instrText xml:space="preserve"> PAGEREF _Toc162374074 \h </w:instrText>
            </w:r>
            <w:r w:rsidR="00733187">
              <w:rPr>
                <w:noProof/>
                <w:webHidden/>
              </w:rPr>
            </w:r>
            <w:r w:rsidR="00733187">
              <w:rPr>
                <w:noProof/>
                <w:webHidden/>
              </w:rPr>
              <w:fldChar w:fldCharType="separate"/>
            </w:r>
            <w:r w:rsidR="00733187">
              <w:rPr>
                <w:noProof/>
                <w:webHidden/>
              </w:rPr>
              <w:t>5</w:t>
            </w:r>
            <w:r w:rsidR="00733187">
              <w:rPr>
                <w:noProof/>
                <w:webHidden/>
              </w:rPr>
              <w:fldChar w:fldCharType="end"/>
            </w:r>
          </w:hyperlink>
        </w:p>
        <w:p w14:paraId="0D04F60E" w14:textId="28393A9D" w:rsidR="00733187" w:rsidRDefault="00F739DD">
          <w:pPr>
            <w:pStyle w:val="TOC2"/>
            <w:tabs>
              <w:tab w:val="right" w:leader="dot" w:pos="9350"/>
            </w:tabs>
            <w:rPr>
              <w:rFonts w:eastAsiaTheme="minorEastAsia"/>
              <w:noProof/>
              <w:sz w:val="24"/>
              <w:szCs w:val="24"/>
              <w:lang w:val="en-GB" w:eastAsia="en-GB"/>
            </w:rPr>
          </w:pPr>
          <w:hyperlink w:anchor="_Toc162374075" w:history="1">
            <w:r w:rsidR="00733187" w:rsidRPr="00A27B0F">
              <w:rPr>
                <w:rStyle w:val="Hyperlink"/>
                <w:rFonts w:ascii="Arial" w:hAnsi="Arial" w:cs="Arial"/>
                <w:b/>
                <w:bCs/>
                <w:noProof/>
              </w:rPr>
              <w:t>4. How Tesco create an inclusive working environment?!:</w:t>
            </w:r>
            <w:r w:rsidR="00733187">
              <w:rPr>
                <w:noProof/>
                <w:webHidden/>
              </w:rPr>
              <w:tab/>
            </w:r>
            <w:r w:rsidR="00733187">
              <w:rPr>
                <w:noProof/>
                <w:webHidden/>
              </w:rPr>
              <w:fldChar w:fldCharType="begin"/>
            </w:r>
            <w:r w:rsidR="00733187">
              <w:rPr>
                <w:noProof/>
                <w:webHidden/>
              </w:rPr>
              <w:instrText xml:space="preserve"> PAGEREF _Toc162374075 \h </w:instrText>
            </w:r>
            <w:r w:rsidR="00733187">
              <w:rPr>
                <w:noProof/>
                <w:webHidden/>
              </w:rPr>
            </w:r>
            <w:r w:rsidR="00733187">
              <w:rPr>
                <w:noProof/>
                <w:webHidden/>
              </w:rPr>
              <w:fldChar w:fldCharType="separate"/>
            </w:r>
            <w:r w:rsidR="00733187">
              <w:rPr>
                <w:noProof/>
                <w:webHidden/>
              </w:rPr>
              <w:t>7</w:t>
            </w:r>
            <w:r w:rsidR="00733187">
              <w:rPr>
                <w:noProof/>
                <w:webHidden/>
              </w:rPr>
              <w:fldChar w:fldCharType="end"/>
            </w:r>
          </w:hyperlink>
        </w:p>
        <w:p w14:paraId="126022C6" w14:textId="3C3842EF" w:rsidR="00733187" w:rsidRDefault="00F739DD">
          <w:pPr>
            <w:pStyle w:val="TOC2"/>
            <w:tabs>
              <w:tab w:val="right" w:leader="dot" w:pos="9350"/>
            </w:tabs>
            <w:rPr>
              <w:rFonts w:eastAsiaTheme="minorEastAsia"/>
              <w:noProof/>
              <w:sz w:val="24"/>
              <w:szCs w:val="24"/>
              <w:lang w:val="en-GB" w:eastAsia="en-GB"/>
            </w:rPr>
          </w:pPr>
          <w:hyperlink w:anchor="_Toc162374076" w:history="1">
            <w:r w:rsidR="00733187" w:rsidRPr="00A27B0F">
              <w:rPr>
                <w:rStyle w:val="Hyperlink"/>
                <w:rFonts w:ascii="Arial" w:hAnsi="Arial" w:cs="Arial"/>
                <w:b/>
                <w:bCs/>
                <w:noProof/>
              </w:rPr>
              <w:t>5. Assess the approaches used to managing employee welfare in Tesco organization:</w:t>
            </w:r>
            <w:r w:rsidR="00733187">
              <w:rPr>
                <w:noProof/>
                <w:webHidden/>
              </w:rPr>
              <w:tab/>
            </w:r>
            <w:r w:rsidR="00733187">
              <w:rPr>
                <w:noProof/>
                <w:webHidden/>
              </w:rPr>
              <w:fldChar w:fldCharType="begin"/>
            </w:r>
            <w:r w:rsidR="00733187">
              <w:rPr>
                <w:noProof/>
                <w:webHidden/>
              </w:rPr>
              <w:instrText xml:space="preserve"> PAGEREF _Toc162374076 \h </w:instrText>
            </w:r>
            <w:r w:rsidR="00733187">
              <w:rPr>
                <w:noProof/>
                <w:webHidden/>
              </w:rPr>
            </w:r>
            <w:r w:rsidR="00733187">
              <w:rPr>
                <w:noProof/>
                <w:webHidden/>
              </w:rPr>
              <w:fldChar w:fldCharType="separate"/>
            </w:r>
            <w:r w:rsidR="00733187">
              <w:rPr>
                <w:noProof/>
                <w:webHidden/>
              </w:rPr>
              <w:t>11</w:t>
            </w:r>
            <w:r w:rsidR="00733187">
              <w:rPr>
                <w:noProof/>
                <w:webHidden/>
              </w:rPr>
              <w:fldChar w:fldCharType="end"/>
            </w:r>
          </w:hyperlink>
        </w:p>
        <w:p w14:paraId="0D22B570" w14:textId="0957AC1C" w:rsidR="00733187" w:rsidRDefault="00F739DD">
          <w:pPr>
            <w:pStyle w:val="TOC2"/>
            <w:tabs>
              <w:tab w:val="right" w:leader="dot" w:pos="9350"/>
            </w:tabs>
            <w:rPr>
              <w:rFonts w:eastAsiaTheme="minorEastAsia"/>
              <w:noProof/>
              <w:sz w:val="24"/>
              <w:szCs w:val="24"/>
              <w:lang w:val="en-GB" w:eastAsia="en-GB"/>
            </w:rPr>
          </w:pPr>
          <w:hyperlink w:anchor="_Toc162374077" w:history="1">
            <w:r w:rsidR="00733187" w:rsidRPr="00A27B0F">
              <w:rPr>
                <w:rStyle w:val="Hyperlink"/>
                <w:rFonts w:ascii="Arial" w:hAnsi="Arial" w:cs="Arial"/>
                <w:b/>
                <w:bCs/>
                <w:noProof/>
              </w:rPr>
              <w:t>6. Clear short- and long-term priorities:</w:t>
            </w:r>
            <w:r w:rsidR="00733187">
              <w:rPr>
                <w:noProof/>
                <w:webHidden/>
              </w:rPr>
              <w:tab/>
            </w:r>
            <w:r w:rsidR="00733187">
              <w:rPr>
                <w:noProof/>
                <w:webHidden/>
              </w:rPr>
              <w:fldChar w:fldCharType="begin"/>
            </w:r>
            <w:r w:rsidR="00733187">
              <w:rPr>
                <w:noProof/>
                <w:webHidden/>
              </w:rPr>
              <w:instrText xml:space="preserve"> PAGEREF _Toc162374077 \h </w:instrText>
            </w:r>
            <w:r w:rsidR="00733187">
              <w:rPr>
                <w:noProof/>
                <w:webHidden/>
              </w:rPr>
            </w:r>
            <w:r w:rsidR="00733187">
              <w:rPr>
                <w:noProof/>
                <w:webHidden/>
              </w:rPr>
              <w:fldChar w:fldCharType="separate"/>
            </w:r>
            <w:r w:rsidR="00733187">
              <w:rPr>
                <w:noProof/>
                <w:webHidden/>
              </w:rPr>
              <w:t>12</w:t>
            </w:r>
            <w:r w:rsidR="00733187">
              <w:rPr>
                <w:noProof/>
                <w:webHidden/>
              </w:rPr>
              <w:fldChar w:fldCharType="end"/>
            </w:r>
          </w:hyperlink>
        </w:p>
        <w:p w14:paraId="07974350" w14:textId="7E2683E8" w:rsidR="00733187" w:rsidRDefault="00F739DD">
          <w:pPr>
            <w:pStyle w:val="TOC2"/>
            <w:tabs>
              <w:tab w:val="right" w:leader="dot" w:pos="9350"/>
            </w:tabs>
            <w:rPr>
              <w:rFonts w:eastAsiaTheme="minorEastAsia"/>
              <w:noProof/>
              <w:sz w:val="24"/>
              <w:szCs w:val="24"/>
              <w:lang w:val="en-GB" w:eastAsia="en-GB"/>
            </w:rPr>
          </w:pPr>
          <w:hyperlink w:anchor="_Toc162374078" w:history="1">
            <w:r w:rsidR="00733187" w:rsidRPr="00A27B0F">
              <w:rPr>
                <w:rStyle w:val="Hyperlink"/>
                <w:rFonts w:ascii="Arial" w:hAnsi="Arial" w:cs="Arial"/>
                <w:b/>
                <w:bCs/>
                <w:noProof/>
              </w:rPr>
              <w:t>7. Health, safety and wellbeing:</w:t>
            </w:r>
            <w:r w:rsidR="00733187">
              <w:rPr>
                <w:noProof/>
                <w:webHidden/>
              </w:rPr>
              <w:tab/>
            </w:r>
            <w:r w:rsidR="00733187">
              <w:rPr>
                <w:noProof/>
                <w:webHidden/>
              </w:rPr>
              <w:fldChar w:fldCharType="begin"/>
            </w:r>
            <w:r w:rsidR="00733187">
              <w:rPr>
                <w:noProof/>
                <w:webHidden/>
              </w:rPr>
              <w:instrText xml:space="preserve"> PAGEREF _Toc162374078 \h </w:instrText>
            </w:r>
            <w:r w:rsidR="00733187">
              <w:rPr>
                <w:noProof/>
                <w:webHidden/>
              </w:rPr>
            </w:r>
            <w:r w:rsidR="00733187">
              <w:rPr>
                <w:noProof/>
                <w:webHidden/>
              </w:rPr>
              <w:fldChar w:fldCharType="separate"/>
            </w:r>
            <w:r w:rsidR="00733187">
              <w:rPr>
                <w:noProof/>
                <w:webHidden/>
              </w:rPr>
              <w:t>13</w:t>
            </w:r>
            <w:r w:rsidR="00733187">
              <w:rPr>
                <w:noProof/>
                <w:webHidden/>
              </w:rPr>
              <w:fldChar w:fldCharType="end"/>
            </w:r>
          </w:hyperlink>
        </w:p>
        <w:p w14:paraId="50FDFB53" w14:textId="500F2C91" w:rsidR="00733187" w:rsidRDefault="00F739DD">
          <w:pPr>
            <w:pStyle w:val="TOC2"/>
            <w:tabs>
              <w:tab w:val="right" w:leader="dot" w:pos="9350"/>
            </w:tabs>
            <w:rPr>
              <w:rFonts w:eastAsiaTheme="minorEastAsia"/>
              <w:noProof/>
              <w:sz w:val="24"/>
              <w:szCs w:val="24"/>
              <w:lang w:val="en-GB" w:eastAsia="en-GB"/>
            </w:rPr>
          </w:pPr>
          <w:hyperlink w:anchor="_Toc162374079" w:history="1">
            <w:r w:rsidR="00733187" w:rsidRPr="00A27B0F">
              <w:rPr>
                <w:rStyle w:val="Hyperlink"/>
                <w:rFonts w:ascii="Arial" w:hAnsi="Arial" w:cs="Arial"/>
                <w:b/>
                <w:bCs/>
                <w:noProof/>
                <w:lang w:val="en-GB"/>
              </w:rPr>
              <w:t>9.Conlcusion:</w:t>
            </w:r>
            <w:r w:rsidR="00733187">
              <w:rPr>
                <w:noProof/>
                <w:webHidden/>
              </w:rPr>
              <w:tab/>
            </w:r>
            <w:r w:rsidR="00733187">
              <w:rPr>
                <w:noProof/>
                <w:webHidden/>
              </w:rPr>
              <w:fldChar w:fldCharType="begin"/>
            </w:r>
            <w:r w:rsidR="00733187">
              <w:rPr>
                <w:noProof/>
                <w:webHidden/>
              </w:rPr>
              <w:instrText xml:space="preserve"> PAGEREF _Toc162374079 \h </w:instrText>
            </w:r>
            <w:r w:rsidR="00733187">
              <w:rPr>
                <w:noProof/>
                <w:webHidden/>
              </w:rPr>
            </w:r>
            <w:r w:rsidR="00733187">
              <w:rPr>
                <w:noProof/>
                <w:webHidden/>
              </w:rPr>
              <w:fldChar w:fldCharType="separate"/>
            </w:r>
            <w:r w:rsidR="00733187">
              <w:rPr>
                <w:noProof/>
                <w:webHidden/>
              </w:rPr>
              <w:t>17</w:t>
            </w:r>
            <w:r w:rsidR="00733187">
              <w:rPr>
                <w:noProof/>
                <w:webHidden/>
              </w:rPr>
              <w:fldChar w:fldCharType="end"/>
            </w:r>
          </w:hyperlink>
        </w:p>
        <w:p w14:paraId="3A9F7FE3" w14:textId="7FE108F8" w:rsidR="00733187" w:rsidRDefault="00F739DD">
          <w:pPr>
            <w:pStyle w:val="TOC1"/>
            <w:tabs>
              <w:tab w:val="right" w:leader="dot" w:pos="9350"/>
            </w:tabs>
            <w:rPr>
              <w:rFonts w:eastAsiaTheme="minorEastAsia"/>
              <w:noProof/>
              <w:sz w:val="24"/>
              <w:szCs w:val="24"/>
              <w:lang w:val="en-GB" w:eastAsia="en-GB"/>
            </w:rPr>
          </w:pPr>
          <w:hyperlink w:anchor="_Toc162374080" w:history="1">
            <w:r w:rsidR="00733187" w:rsidRPr="00A27B0F">
              <w:rPr>
                <w:rStyle w:val="Hyperlink"/>
                <w:b/>
                <w:bCs/>
                <w:noProof/>
              </w:rPr>
              <w:t>10.Bibliography:</w:t>
            </w:r>
            <w:r w:rsidR="00733187">
              <w:rPr>
                <w:noProof/>
                <w:webHidden/>
              </w:rPr>
              <w:tab/>
            </w:r>
            <w:r w:rsidR="00733187">
              <w:rPr>
                <w:noProof/>
                <w:webHidden/>
              </w:rPr>
              <w:fldChar w:fldCharType="begin"/>
            </w:r>
            <w:r w:rsidR="00733187">
              <w:rPr>
                <w:noProof/>
                <w:webHidden/>
              </w:rPr>
              <w:instrText xml:space="preserve"> PAGEREF _Toc162374080 \h </w:instrText>
            </w:r>
            <w:r w:rsidR="00733187">
              <w:rPr>
                <w:noProof/>
                <w:webHidden/>
              </w:rPr>
            </w:r>
            <w:r w:rsidR="00733187">
              <w:rPr>
                <w:noProof/>
                <w:webHidden/>
              </w:rPr>
              <w:fldChar w:fldCharType="separate"/>
            </w:r>
            <w:r w:rsidR="00733187">
              <w:rPr>
                <w:noProof/>
                <w:webHidden/>
              </w:rPr>
              <w:t>18</w:t>
            </w:r>
            <w:r w:rsidR="00733187">
              <w:rPr>
                <w:noProof/>
                <w:webHidden/>
              </w:rPr>
              <w:fldChar w:fldCharType="end"/>
            </w:r>
          </w:hyperlink>
        </w:p>
        <w:p w14:paraId="13F9EE0D" w14:textId="4EE9BC8F" w:rsidR="00733187" w:rsidRDefault="00F739DD">
          <w:pPr>
            <w:pStyle w:val="TOC2"/>
            <w:tabs>
              <w:tab w:val="right" w:leader="dot" w:pos="9350"/>
            </w:tabs>
            <w:rPr>
              <w:rFonts w:eastAsiaTheme="minorEastAsia"/>
              <w:noProof/>
              <w:sz w:val="24"/>
              <w:szCs w:val="24"/>
              <w:lang w:val="en-GB" w:eastAsia="en-GB"/>
            </w:rPr>
          </w:pPr>
          <w:hyperlink w:anchor="_Toc162374081" w:history="1">
            <w:r w:rsidR="00733187" w:rsidRPr="00A27B0F">
              <w:rPr>
                <w:rStyle w:val="Hyperlink"/>
                <w:rFonts w:ascii="Arial" w:hAnsi="Arial" w:cs="Arial"/>
                <w:b/>
                <w:bCs/>
                <w:noProof/>
                <w:lang w:val="en-GB"/>
              </w:rPr>
              <w:t>11. Appendix A: Group Report.</w:t>
            </w:r>
            <w:r w:rsidR="00733187">
              <w:rPr>
                <w:noProof/>
                <w:webHidden/>
              </w:rPr>
              <w:tab/>
            </w:r>
            <w:r w:rsidR="00733187">
              <w:rPr>
                <w:noProof/>
                <w:webHidden/>
              </w:rPr>
              <w:fldChar w:fldCharType="begin"/>
            </w:r>
            <w:r w:rsidR="00733187">
              <w:rPr>
                <w:noProof/>
                <w:webHidden/>
              </w:rPr>
              <w:instrText xml:space="preserve"> PAGEREF _Toc162374081 \h </w:instrText>
            </w:r>
            <w:r w:rsidR="00733187">
              <w:rPr>
                <w:noProof/>
                <w:webHidden/>
              </w:rPr>
            </w:r>
            <w:r w:rsidR="00733187">
              <w:rPr>
                <w:noProof/>
                <w:webHidden/>
              </w:rPr>
              <w:fldChar w:fldCharType="separate"/>
            </w:r>
            <w:r w:rsidR="00733187">
              <w:rPr>
                <w:noProof/>
                <w:webHidden/>
              </w:rPr>
              <w:t>20</w:t>
            </w:r>
            <w:r w:rsidR="00733187">
              <w:rPr>
                <w:noProof/>
                <w:webHidden/>
              </w:rPr>
              <w:fldChar w:fldCharType="end"/>
            </w:r>
          </w:hyperlink>
        </w:p>
        <w:p w14:paraId="5F909B95" w14:textId="762E203E" w:rsidR="00393BE1" w:rsidRDefault="00393BE1">
          <w:r>
            <w:rPr>
              <w:b/>
              <w:bCs/>
              <w:noProof/>
            </w:rPr>
            <w:fldChar w:fldCharType="end"/>
          </w:r>
        </w:p>
      </w:sdtContent>
    </w:sdt>
    <w:p w14:paraId="3A3E731F" w14:textId="77777777" w:rsidR="00393BE1" w:rsidRDefault="00393BE1"/>
    <w:p w14:paraId="190BA769" w14:textId="0DEAAED4" w:rsidR="00393BE1" w:rsidRDefault="00393BE1"/>
    <w:p w14:paraId="174B5861" w14:textId="77777777" w:rsidR="00393BE1" w:rsidRDefault="00393BE1"/>
    <w:p w14:paraId="10012E92" w14:textId="77777777" w:rsidR="00393BE1" w:rsidRDefault="00393BE1"/>
    <w:p w14:paraId="5C4627B5" w14:textId="77777777" w:rsidR="00393BE1" w:rsidRDefault="00393BE1"/>
    <w:p w14:paraId="410E0F68" w14:textId="77777777" w:rsidR="00393BE1" w:rsidRDefault="00393BE1"/>
    <w:p w14:paraId="502A20CD" w14:textId="77777777" w:rsidR="00393BE1" w:rsidRDefault="00393BE1"/>
    <w:p w14:paraId="5A970C64" w14:textId="77777777" w:rsidR="00393BE1" w:rsidRDefault="00393BE1"/>
    <w:p w14:paraId="303FD816" w14:textId="77777777" w:rsidR="00393BE1" w:rsidRDefault="00393BE1"/>
    <w:p w14:paraId="7E88EF6E" w14:textId="77777777" w:rsidR="00393BE1" w:rsidRDefault="00393BE1"/>
    <w:p w14:paraId="1A3E77F4" w14:textId="77777777" w:rsidR="00393BE1" w:rsidRDefault="00393BE1"/>
    <w:p w14:paraId="4F0C4706" w14:textId="77777777" w:rsidR="00393BE1" w:rsidRDefault="00393BE1"/>
    <w:p w14:paraId="16DF8ADB" w14:textId="77777777" w:rsidR="00393BE1" w:rsidRDefault="00393BE1"/>
    <w:p w14:paraId="34EB05B4" w14:textId="77777777" w:rsidR="00393BE1" w:rsidRDefault="00393BE1"/>
    <w:p w14:paraId="3CB4CDFE" w14:textId="77777777" w:rsidR="00393BE1" w:rsidRDefault="00393BE1"/>
    <w:p w14:paraId="779B12C6" w14:textId="77777777" w:rsidR="00393BE1" w:rsidRDefault="00393BE1"/>
    <w:p w14:paraId="7DC355F5" w14:textId="6CE8B344" w:rsidR="00393BE1" w:rsidRPr="00E12899" w:rsidRDefault="00BC051E" w:rsidP="00FF5E26">
      <w:pPr>
        <w:pStyle w:val="Heading1"/>
        <w:rPr>
          <w:rFonts w:ascii="Arial" w:hAnsi="Arial" w:cs="Arial"/>
          <w:b/>
          <w:bCs/>
          <w:color w:val="auto"/>
          <w:sz w:val="28"/>
          <w:szCs w:val="28"/>
        </w:rPr>
      </w:pPr>
      <w:bookmarkStart w:id="0" w:name="_Toc162374072"/>
      <w:r w:rsidRPr="00E12899">
        <w:rPr>
          <w:b/>
          <w:bCs/>
          <w:color w:val="auto"/>
        </w:rPr>
        <w:lastRenderedPageBreak/>
        <w:t>1.</w:t>
      </w:r>
      <w:r w:rsidR="00FF5E26" w:rsidRPr="00E12899">
        <w:rPr>
          <w:b/>
          <w:bCs/>
          <w:color w:val="auto"/>
        </w:rPr>
        <w:t xml:space="preserve"> </w:t>
      </w:r>
      <w:r w:rsidR="00FF5E26" w:rsidRPr="00E12899">
        <w:rPr>
          <w:rFonts w:ascii="Arial" w:hAnsi="Arial" w:cs="Arial"/>
          <w:b/>
          <w:bCs/>
          <w:color w:val="auto"/>
          <w:sz w:val="28"/>
          <w:szCs w:val="28"/>
        </w:rPr>
        <w:t>Executive Summary</w:t>
      </w:r>
      <w:r w:rsidRPr="00E12899">
        <w:rPr>
          <w:rFonts w:ascii="Arial" w:hAnsi="Arial" w:cs="Arial"/>
          <w:b/>
          <w:bCs/>
          <w:color w:val="auto"/>
          <w:sz w:val="28"/>
          <w:szCs w:val="28"/>
        </w:rPr>
        <w:t>:</w:t>
      </w:r>
      <w:bookmarkEnd w:id="0"/>
      <w:r w:rsidR="00FF5E26" w:rsidRPr="00E12899">
        <w:rPr>
          <w:rFonts w:ascii="Arial" w:hAnsi="Arial" w:cs="Arial"/>
          <w:b/>
          <w:bCs/>
          <w:color w:val="auto"/>
          <w:sz w:val="28"/>
          <w:szCs w:val="28"/>
        </w:rPr>
        <w:t xml:space="preserve"> </w:t>
      </w:r>
    </w:p>
    <w:p w14:paraId="07A1B862" w14:textId="77777777" w:rsidR="00FF5E26" w:rsidRDefault="00FF5E26" w:rsidP="00FF5E26">
      <w:pPr>
        <w:rPr>
          <w:rFonts w:ascii="Arial" w:hAnsi="Arial" w:cs="Arial"/>
        </w:rPr>
      </w:pPr>
    </w:p>
    <w:p w14:paraId="02258CDC" w14:textId="747286D3" w:rsidR="00C708BD" w:rsidRPr="00C708BD" w:rsidRDefault="00C708BD" w:rsidP="00C708BD">
      <w:pPr>
        <w:spacing w:line="360" w:lineRule="auto"/>
        <w:ind w:firstLine="720"/>
        <w:rPr>
          <w:rFonts w:ascii="Arial" w:hAnsi="Arial" w:cs="Arial"/>
          <w:lang w:val="en-GB"/>
        </w:rPr>
      </w:pPr>
      <w:r w:rsidRPr="00C708BD">
        <w:rPr>
          <w:rFonts w:ascii="Arial" w:hAnsi="Arial" w:cs="Arial"/>
          <w:lang w:val="en-GB"/>
        </w:rPr>
        <w:t>This</w:t>
      </w:r>
      <w:r w:rsidR="00DA1B46">
        <w:rPr>
          <w:rFonts w:ascii="Arial" w:hAnsi="Arial" w:cs="Arial"/>
          <w:lang w:val="en-GB"/>
        </w:rPr>
        <w:t xml:space="preserve"> group</w:t>
      </w:r>
      <w:r w:rsidRPr="00C708BD">
        <w:rPr>
          <w:rFonts w:ascii="Arial" w:hAnsi="Arial" w:cs="Arial"/>
          <w:lang w:val="en-GB"/>
        </w:rPr>
        <w:t xml:space="preserve"> report examines the group effectiveness and wellbeing of Tesco employees, focusing on key factors that contribute to organizational success and employee satisfaction. Tesco, one of the largest retailers globally, faces the challenge of maintaining high levels of productivity and employee morale amidst a rapidly changing business landscape.</w:t>
      </w:r>
    </w:p>
    <w:p w14:paraId="60A05B38" w14:textId="75999315" w:rsidR="00C708BD" w:rsidRPr="00C708BD" w:rsidRDefault="00C708BD" w:rsidP="00C708BD">
      <w:pPr>
        <w:spacing w:line="360" w:lineRule="auto"/>
        <w:ind w:firstLine="720"/>
        <w:rPr>
          <w:rFonts w:ascii="Arial" w:hAnsi="Arial" w:cs="Arial"/>
          <w:lang w:val="en-GB"/>
        </w:rPr>
      </w:pPr>
      <w:r w:rsidRPr="00C708BD">
        <w:rPr>
          <w:rFonts w:ascii="Arial" w:hAnsi="Arial" w:cs="Arial"/>
          <w:lang w:val="en-GB"/>
        </w:rPr>
        <w:t>Group effectiveness is crucial for Tesco's operations as it directly impacts productivity, innovation, and customer satisfaction. Effective teams within Tesco demonstrate clear communication, shared goals, and mutual accountability. By fostering a culture of collaboration and inclusivity, Tesco can leverage the diverse skills and perspectives of its workforce to drive performance and achieve strategic objectives.</w:t>
      </w:r>
    </w:p>
    <w:p w14:paraId="0363D86A" w14:textId="77777777" w:rsidR="003F74C6" w:rsidRDefault="003F74C6" w:rsidP="00FF5E26">
      <w:pPr>
        <w:rPr>
          <w:rFonts w:ascii="Arial" w:hAnsi="Arial" w:cs="Arial"/>
        </w:rPr>
      </w:pPr>
    </w:p>
    <w:p w14:paraId="3AF9A96F" w14:textId="77777777" w:rsidR="003F74C6" w:rsidRDefault="003F74C6" w:rsidP="00FF5E26">
      <w:pPr>
        <w:rPr>
          <w:rFonts w:ascii="Arial" w:hAnsi="Arial" w:cs="Arial"/>
        </w:rPr>
      </w:pPr>
    </w:p>
    <w:p w14:paraId="0C0FF907" w14:textId="77777777" w:rsidR="003F74C6" w:rsidRDefault="003F74C6" w:rsidP="00FF5E26">
      <w:pPr>
        <w:rPr>
          <w:rFonts w:ascii="Arial" w:hAnsi="Arial" w:cs="Arial"/>
        </w:rPr>
      </w:pPr>
    </w:p>
    <w:p w14:paraId="0547A2D8" w14:textId="77777777" w:rsidR="003F74C6" w:rsidRDefault="003F74C6" w:rsidP="00FF5E26">
      <w:pPr>
        <w:rPr>
          <w:rFonts w:ascii="Arial" w:hAnsi="Arial" w:cs="Arial"/>
        </w:rPr>
      </w:pPr>
    </w:p>
    <w:p w14:paraId="10E0153C" w14:textId="77777777" w:rsidR="003F74C6" w:rsidRDefault="003F74C6" w:rsidP="00FF5E26">
      <w:pPr>
        <w:rPr>
          <w:rFonts w:ascii="Arial" w:hAnsi="Arial" w:cs="Arial"/>
        </w:rPr>
      </w:pPr>
    </w:p>
    <w:p w14:paraId="07B55651" w14:textId="77777777" w:rsidR="003F74C6" w:rsidRDefault="003F74C6" w:rsidP="00FF5E26">
      <w:pPr>
        <w:rPr>
          <w:rFonts w:ascii="Arial" w:hAnsi="Arial" w:cs="Arial"/>
        </w:rPr>
      </w:pPr>
    </w:p>
    <w:p w14:paraId="3B61AD62" w14:textId="77777777" w:rsidR="003F74C6" w:rsidRDefault="003F74C6" w:rsidP="00FF5E26">
      <w:pPr>
        <w:rPr>
          <w:rFonts w:ascii="Arial" w:hAnsi="Arial" w:cs="Arial"/>
        </w:rPr>
      </w:pPr>
    </w:p>
    <w:p w14:paraId="58E725D8" w14:textId="77777777" w:rsidR="003F74C6" w:rsidRDefault="003F74C6" w:rsidP="00FF5E26">
      <w:pPr>
        <w:rPr>
          <w:rFonts w:ascii="Arial" w:hAnsi="Arial" w:cs="Arial"/>
        </w:rPr>
      </w:pPr>
    </w:p>
    <w:p w14:paraId="40F07E5F" w14:textId="77777777" w:rsidR="003F74C6" w:rsidRDefault="003F74C6" w:rsidP="00FF5E26">
      <w:pPr>
        <w:rPr>
          <w:rFonts w:ascii="Arial" w:hAnsi="Arial" w:cs="Arial"/>
        </w:rPr>
      </w:pPr>
    </w:p>
    <w:p w14:paraId="025699AB" w14:textId="77777777" w:rsidR="003F74C6" w:rsidRDefault="003F74C6" w:rsidP="00FF5E26">
      <w:pPr>
        <w:rPr>
          <w:rFonts w:ascii="Arial" w:hAnsi="Arial" w:cs="Arial"/>
        </w:rPr>
      </w:pPr>
    </w:p>
    <w:p w14:paraId="143E084B" w14:textId="77777777" w:rsidR="003F74C6" w:rsidRDefault="003F74C6" w:rsidP="00FF5E26">
      <w:pPr>
        <w:rPr>
          <w:rFonts w:ascii="Arial" w:hAnsi="Arial" w:cs="Arial"/>
        </w:rPr>
      </w:pPr>
    </w:p>
    <w:p w14:paraId="2BA94544" w14:textId="77777777" w:rsidR="003F74C6" w:rsidRDefault="003F74C6" w:rsidP="00FF5E26">
      <w:pPr>
        <w:rPr>
          <w:rFonts w:ascii="Arial" w:hAnsi="Arial" w:cs="Arial"/>
        </w:rPr>
      </w:pPr>
    </w:p>
    <w:p w14:paraId="1550BDA6" w14:textId="77777777" w:rsidR="003F74C6" w:rsidRDefault="003F74C6" w:rsidP="00FF5E26">
      <w:pPr>
        <w:rPr>
          <w:rFonts w:ascii="Arial" w:hAnsi="Arial" w:cs="Arial"/>
        </w:rPr>
      </w:pPr>
    </w:p>
    <w:p w14:paraId="6A144DD9" w14:textId="77777777" w:rsidR="003F74C6" w:rsidRDefault="003F74C6" w:rsidP="00FF5E26">
      <w:pPr>
        <w:rPr>
          <w:rFonts w:ascii="Arial" w:hAnsi="Arial" w:cs="Arial"/>
        </w:rPr>
      </w:pPr>
    </w:p>
    <w:p w14:paraId="7278BAF8" w14:textId="77777777" w:rsidR="003F74C6" w:rsidRDefault="003F74C6" w:rsidP="00FF5E26">
      <w:pPr>
        <w:rPr>
          <w:rFonts w:ascii="Arial" w:hAnsi="Arial" w:cs="Arial"/>
        </w:rPr>
      </w:pPr>
    </w:p>
    <w:p w14:paraId="3616E7E1" w14:textId="77777777" w:rsidR="003F74C6" w:rsidRDefault="003F74C6" w:rsidP="00FF5E26">
      <w:pPr>
        <w:rPr>
          <w:rFonts w:ascii="Arial" w:hAnsi="Arial" w:cs="Arial"/>
        </w:rPr>
      </w:pPr>
    </w:p>
    <w:p w14:paraId="522C0F49" w14:textId="77777777" w:rsidR="003F74C6" w:rsidRDefault="003F74C6" w:rsidP="00FF5E26">
      <w:pPr>
        <w:rPr>
          <w:rFonts w:ascii="Arial" w:hAnsi="Arial" w:cs="Arial"/>
        </w:rPr>
      </w:pPr>
    </w:p>
    <w:p w14:paraId="395FAD55" w14:textId="18F956BD" w:rsidR="0049634D" w:rsidRDefault="0049634D" w:rsidP="00FF5E26">
      <w:pPr>
        <w:rPr>
          <w:rFonts w:ascii="Arial" w:hAnsi="Arial" w:cs="Arial"/>
        </w:rPr>
      </w:pPr>
    </w:p>
    <w:p w14:paraId="227D9268" w14:textId="5203847B" w:rsidR="00114416" w:rsidRPr="00114416" w:rsidRDefault="00B32898" w:rsidP="00114416">
      <w:pPr>
        <w:jc w:val="center"/>
        <w:rPr>
          <w:rFonts w:ascii="Arial" w:hAnsi="Arial" w:cs="Arial"/>
          <w:b/>
          <w:bCs/>
          <w:i/>
          <w:iCs/>
          <w:sz w:val="28"/>
          <w:szCs w:val="28"/>
        </w:rPr>
      </w:pPr>
      <w:r>
        <w:rPr>
          <w:rFonts w:ascii="Arial" w:hAnsi="Arial" w:cs="Arial"/>
          <w:b/>
          <w:bCs/>
          <w:i/>
          <w:iCs/>
          <w:sz w:val="28"/>
          <w:szCs w:val="28"/>
        </w:rPr>
        <w:lastRenderedPageBreak/>
        <w:t>‘’</w:t>
      </w:r>
      <w:r w:rsidR="00114416" w:rsidRPr="00114416">
        <w:rPr>
          <w:rFonts w:ascii="Arial" w:hAnsi="Arial" w:cs="Arial"/>
          <w:b/>
          <w:bCs/>
          <w:i/>
          <w:iCs/>
          <w:sz w:val="28"/>
          <w:szCs w:val="28"/>
        </w:rPr>
        <w:t xml:space="preserve">How Group effectiveness and wellbeing of </w:t>
      </w:r>
      <w:r w:rsidR="00114416" w:rsidRPr="00114416">
        <w:rPr>
          <w:rFonts w:ascii="Arial" w:hAnsi="Arial" w:cs="Arial"/>
          <w:b/>
          <w:bCs/>
          <w:i/>
          <w:iCs/>
          <w:sz w:val="28"/>
          <w:szCs w:val="28"/>
          <w:u w:val="single"/>
        </w:rPr>
        <w:t>Tesco</w:t>
      </w:r>
      <w:r w:rsidR="00114416" w:rsidRPr="00114416">
        <w:rPr>
          <w:rFonts w:ascii="Arial" w:hAnsi="Arial" w:cs="Arial"/>
          <w:b/>
          <w:bCs/>
          <w:i/>
          <w:iCs/>
          <w:sz w:val="28"/>
          <w:szCs w:val="28"/>
        </w:rPr>
        <w:t xml:space="preserve"> employees can be improved</w:t>
      </w:r>
      <w:r>
        <w:rPr>
          <w:rFonts w:ascii="Arial" w:hAnsi="Arial" w:cs="Arial"/>
          <w:b/>
          <w:bCs/>
          <w:i/>
          <w:iCs/>
          <w:sz w:val="28"/>
          <w:szCs w:val="28"/>
        </w:rPr>
        <w:t>?!’’.</w:t>
      </w:r>
    </w:p>
    <w:p w14:paraId="61E04014" w14:textId="77777777" w:rsidR="00BC051E" w:rsidRDefault="00BC051E" w:rsidP="00114416">
      <w:pPr>
        <w:jc w:val="center"/>
        <w:rPr>
          <w:rFonts w:ascii="Arial" w:hAnsi="Arial" w:cs="Arial"/>
        </w:rPr>
      </w:pPr>
    </w:p>
    <w:p w14:paraId="237E503B" w14:textId="77777777" w:rsidR="00E12899" w:rsidRDefault="00E12899" w:rsidP="00E12899">
      <w:pPr>
        <w:pStyle w:val="Heading2"/>
        <w:rPr>
          <w:rFonts w:ascii="Arial" w:hAnsi="Arial" w:cs="Arial"/>
          <w:b/>
          <w:bCs/>
          <w:color w:val="auto"/>
          <w:sz w:val="28"/>
          <w:szCs w:val="28"/>
        </w:rPr>
      </w:pPr>
      <w:bookmarkStart w:id="1" w:name="_Toc162374073"/>
      <w:r w:rsidRPr="00E12899">
        <w:rPr>
          <w:rFonts w:ascii="Arial" w:hAnsi="Arial" w:cs="Arial"/>
          <w:b/>
          <w:bCs/>
          <w:color w:val="auto"/>
          <w:sz w:val="28"/>
          <w:szCs w:val="28"/>
        </w:rPr>
        <w:t>2.Introductio</w:t>
      </w:r>
      <w:r>
        <w:rPr>
          <w:rFonts w:ascii="Arial" w:hAnsi="Arial" w:cs="Arial"/>
          <w:b/>
          <w:bCs/>
          <w:color w:val="auto"/>
          <w:sz w:val="28"/>
          <w:szCs w:val="28"/>
        </w:rPr>
        <w:t>n:</w:t>
      </w:r>
      <w:bookmarkEnd w:id="1"/>
    </w:p>
    <w:p w14:paraId="75201E47" w14:textId="77777777" w:rsidR="00E12899" w:rsidRDefault="00E12899" w:rsidP="00E12899">
      <w:pPr>
        <w:pStyle w:val="Heading2"/>
        <w:rPr>
          <w:rFonts w:ascii="Arial" w:hAnsi="Arial" w:cs="Arial"/>
          <w:b/>
          <w:bCs/>
          <w:color w:val="auto"/>
          <w:sz w:val="28"/>
          <w:szCs w:val="28"/>
        </w:rPr>
      </w:pPr>
    </w:p>
    <w:p w14:paraId="073F4FFA" w14:textId="59296C26" w:rsidR="00845CCC" w:rsidRDefault="000D467C" w:rsidP="00EB550F">
      <w:pPr>
        <w:spacing w:line="360" w:lineRule="auto"/>
        <w:ind w:firstLine="720"/>
        <w:jc w:val="both"/>
        <w:rPr>
          <w:rFonts w:ascii="Arial" w:hAnsi="Arial" w:cs="Arial"/>
        </w:rPr>
      </w:pPr>
      <w:r w:rsidRPr="000D467C">
        <w:rPr>
          <w:rFonts w:ascii="Arial" w:hAnsi="Arial" w:cs="Arial"/>
        </w:rPr>
        <w:t xml:space="preserve">In today's fast-paced and </w:t>
      </w:r>
      <w:r w:rsidR="000B08EF" w:rsidRPr="000D467C">
        <w:rPr>
          <w:rFonts w:ascii="Arial" w:hAnsi="Arial" w:cs="Arial"/>
        </w:rPr>
        <w:t>driven</w:t>
      </w:r>
      <w:r w:rsidRPr="000D467C">
        <w:rPr>
          <w:rFonts w:ascii="Arial" w:hAnsi="Arial" w:cs="Arial"/>
        </w:rPr>
        <w:t xml:space="preserve"> business </w:t>
      </w:r>
      <w:r w:rsidR="000B08EF" w:rsidRPr="000D467C">
        <w:rPr>
          <w:rFonts w:ascii="Arial" w:hAnsi="Arial" w:cs="Arial"/>
        </w:rPr>
        <w:t>circumstances</w:t>
      </w:r>
      <w:r w:rsidRPr="000D467C">
        <w:rPr>
          <w:rFonts w:ascii="Arial" w:hAnsi="Arial" w:cs="Arial"/>
        </w:rPr>
        <w:t xml:space="preserve">, the success of </w:t>
      </w:r>
      <w:r w:rsidR="00703970" w:rsidRPr="000D467C">
        <w:rPr>
          <w:rFonts w:ascii="Arial" w:hAnsi="Arial" w:cs="Arial"/>
        </w:rPr>
        <w:t>businesses</w:t>
      </w:r>
      <w:r w:rsidRPr="000D467C">
        <w:rPr>
          <w:rFonts w:ascii="Arial" w:hAnsi="Arial" w:cs="Arial"/>
        </w:rPr>
        <w:t xml:space="preserve"> relies heavily on the effectiveness and wellbeing of their employees. </w:t>
      </w:r>
    </w:p>
    <w:p w14:paraId="59BB4C66" w14:textId="77777777" w:rsidR="00EB550F" w:rsidRDefault="000D467C" w:rsidP="00EB550F">
      <w:pPr>
        <w:spacing w:line="360" w:lineRule="auto"/>
        <w:jc w:val="both"/>
        <w:rPr>
          <w:rFonts w:ascii="Arial" w:hAnsi="Arial" w:cs="Arial"/>
        </w:rPr>
      </w:pPr>
      <w:r w:rsidRPr="000D467C">
        <w:rPr>
          <w:rFonts w:ascii="Arial" w:hAnsi="Arial" w:cs="Arial"/>
        </w:rPr>
        <w:t xml:space="preserve">As one of the largest multinational retailers, Tesco understands the critical importance of fostering a work environment that promotes both group effectiveness and employee wellbeing. </w:t>
      </w:r>
      <w:r w:rsidR="00845CCC">
        <w:rPr>
          <w:rFonts w:ascii="Arial" w:hAnsi="Arial" w:cs="Arial"/>
        </w:rPr>
        <w:t xml:space="preserve">      </w:t>
      </w:r>
    </w:p>
    <w:p w14:paraId="097B978B" w14:textId="76B004F6" w:rsidR="005E6C28" w:rsidRDefault="00845CCC" w:rsidP="00EB550F">
      <w:pPr>
        <w:spacing w:line="360" w:lineRule="auto"/>
        <w:ind w:firstLine="720"/>
        <w:jc w:val="both"/>
        <w:rPr>
          <w:rFonts w:ascii="Arial" w:hAnsi="Arial" w:cs="Arial"/>
        </w:rPr>
      </w:pPr>
      <w:r>
        <w:rPr>
          <w:rFonts w:ascii="Arial" w:hAnsi="Arial" w:cs="Arial"/>
        </w:rPr>
        <w:t xml:space="preserve"> </w:t>
      </w:r>
      <w:r w:rsidR="000D467C" w:rsidRPr="000D467C">
        <w:rPr>
          <w:rFonts w:ascii="Arial" w:hAnsi="Arial" w:cs="Arial"/>
        </w:rPr>
        <w:t>This introduction will explore the significance of these factors within Tesco and outline the key themes that will be discussed in this analysis.</w:t>
      </w:r>
      <w:r w:rsidR="00C839DD" w:rsidRPr="00C839DD">
        <w:t xml:space="preserve"> </w:t>
      </w:r>
      <w:r w:rsidR="00C839DD" w:rsidRPr="00C839DD">
        <w:rPr>
          <w:rFonts w:ascii="Arial" w:hAnsi="Arial" w:cs="Arial"/>
        </w:rPr>
        <w:t>Tesco operates in a dynamic industry where customer demands are constantly evolving, competition is intense, and market trends are rapidly changing. In such an environment, the collective performance of teams and the overall wellbeing of employees play pivotal roles in driving organizational success.</w:t>
      </w:r>
    </w:p>
    <w:p w14:paraId="599E7B22" w14:textId="77777777" w:rsidR="00BA0320" w:rsidRDefault="005E6C28" w:rsidP="00EB550F">
      <w:pPr>
        <w:spacing w:line="360" w:lineRule="auto"/>
        <w:ind w:firstLine="720"/>
        <w:jc w:val="both"/>
        <w:rPr>
          <w:rFonts w:ascii="Arial" w:hAnsi="Arial" w:cs="Arial"/>
        </w:rPr>
      </w:pPr>
      <w:r w:rsidRPr="005E6C28">
        <w:rPr>
          <w:rFonts w:ascii="Arial" w:hAnsi="Arial" w:cs="Arial"/>
        </w:rPr>
        <w:t>In this analysis, we will delve into the strategies employed by Tesco to promote group effectiveness and enhance employee wellbeing across its diverse workforce. We will explore initiatives such as team-building activities, training programs, flexible work arrangements, and employee assistance programs. Additionally, we will examine the impact of these initiatives on various aspects of Tesco's operations, including customer satisfaction, employee turnover, and financial performance.</w:t>
      </w:r>
    </w:p>
    <w:p w14:paraId="3CB472A1" w14:textId="77777777" w:rsidR="00BA0320" w:rsidRDefault="00BA0320" w:rsidP="005E6C28">
      <w:pPr>
        <w:spacing w:line="360" w:lineRule="auto"/>
        <w:ind w:firstLine="720"/>
        <w:rPr>
          <w:rFonts w:ascii="Arial" w:hAnsi="Arial" w:cs="Arial"/>
        </w:rPr>
      </w:pPr>
    </w:p>
    <w:p w14:paraId="64FA367F" w14:textId="77777777" w:rsidR="00BA0320" w:rsidRDefault="00BA0320" w:rsidP="005E6C28">
      <w:pPr>
        <w:spacing w:line="360" w:lineRule="auto"/>
        <w:ind w:firstLine="720"/>
        <w:rPr>
          <w:rFonts w:ascii="Arial" w:hAnsi="Arial" w:cs="Arial"/>
        </w:rPr>
      </w:pPr>
    </w:p>
    <w:p w14:paraId="7F0659E6" w14:textId="77777777" w:rsidR="00BA0320" w:rsidRDefault="00BA0320" w:rsidP="005E6C28">
      <w:pPr>
        <w:spacing w:line="360" w:lineRule="auto"/>
        <w:ind w:firstLine="720"/>
        <w:rPr>
          <w:rFonts w:ascii="Arial" w:hAnsi="Arial" w:cs="Arial"/>
        </w:rPr>
      </w:pPr>
    </w:p>
    <w:p w14:paraId="5BF666E0" w14:textId="77777777" w:rsidR="00BA0320" w:rsidRDefault="00BA0320" w:rsidP="005E6C28">
      <w:pPr>
        <w:spacing w:line="360" w:lineRule="auto"/>
        <w:ind w:firstLine="720"/>
        <w:rPr>
          <w:rFonts w:ascii="Arial" w:hAnsi="Arial" w:cs="Arial"/>
        </w:rPr>
      </w:pPr>
    </w:p>
    <w:p w14:paraId="17419D06" w14:textId="77777777" w:rsidR="00BA0320" w:rsidRDefault="00BA0320">
      <w:pPr>
        <w:rPr>
          <w:rFonts w:ascii="Arial" w:hAnsi="Arial" w:cs="Arial"/>
        </w:rPr>
      </w:pPr>
      <w:r>
        <w:rPr>
          <w:rFonts w:ascii="Arial" w:hAnsi="Arial" w:cs="Arial"/>
        </w:rPr>
        <w:br w:type="page"/>
      </w:r>
    </w:p>
    <w:p w14:paraId="37189FE0" w14:textId="77777777" w:rsidR="00A8421B" w:rsidRDefault="00BA0320" w:rsidP="00A8421B">
      <w:pPr>
        <w:pStyle w:val="Heading2"/>
        <w:rPr>
          <w:rFonts w:ascii="Arial" w:hAnsi="Arial" w:cs="Arial"/>
          <w:b/>
          <w:bCs/>
          <w:color w:val="auto"/>
        </w:rPr>
      </w:pPr>
      <w:bookmarkStart w:id="2" w:name="_Toc162374074"/>
      <w:r w:rsidRPr="00A8421B">
        <w:rPr>
          <w:rFonts w:ascii="Arial" w:hAnsi="Arial" w:cs="Arial"/>
          <w:b/>
          <w:bCs/>
          <w:color w:val="auto"/>
        </w:rPr>
        <w:lastRenderedPageBreak/>
        <w:t>3.</w:t>
      </w:r>
      <w:r w:rsidR="00A8421B" w:rsidRPr="00A8421B">
        <w:rPr>
          <w:rFonts w:ascii="Arial" w:hAnsi="Arial" w:cs="Arial"/>
          <w:b/>
          <w:bCs/>
          <w:color w:val="auto"/>
        </w:rPr>
        <w:t xml:space="preserve"> </w:t>
      </w:r>
      <w:r w:rsidR="00A8421B">
        <w:rPr>
          <w:rFonts w:ascii="Arial" w:hAnsi="Arial" w:cs="Arial"/>
          <w:b/>
          <w:bCs/>
          <w:color w:val="auto"/>
        </w:rPr>
        <w:t>T</w:t>
      </w:r>
      <w:r w:rsidR="00A8421B" w:rsidRPr="00A8421B">
        <w:rPr>
          <w:rFonts w:ascii="Arial" w:hAnsi="Arial" w:cs="Arial"/>
          <w:b/>
          <w:bCs/>
          <w:color w:val="auto"/>
        </w:rPr>
        <w:t>heories associated with managing groups and concepts</w:t>
      </w:r>
      <w:r w:rsidR="00A8421B">
        <w:rPr>
          <w:rFonts w:ascii="Arial" w:hAnsi="Arial" w:cs="Arial"/>
          <w:b/>
          <w:bCs/>
          <w:color w:val="auto"/>
        </w:rPr>
        <w:t>:</w:t>
      </w:r>
      <w:bookmarkEnd w:id="2"/>
    </w:p>
    <w:p w14:paraId="5FD3EC77" w14:textId="77777777" w:rsidR="00A8421B" w:rsidRDefault="00A8421B" w:rsidP="00A8421B"/>
    <w:p w14:paraId="7CEF5723" w14:textId="77777777" w:rsidR="00100009" w:rsidRDefault="005962A8" w:rsidP="005962A8">
      <w:pPr>
        <w:jc w:val="center"/>
      </w:pPr>
      <w:r>
        <w:rPr>
          <w:noProof/>
        </w:rPr>
        <w:drawing>
          <wp:inline distT="0" distB="0" distL="0" distR="0" wp14:anchorId="20A3A78E" wp14:editId="24ADD181">
            <wp:extent cx="3117850" cy="1835150"/>
            <wp:effectExtent l="0" t="0" r="6350" b="0"/>
            <wp:docPr id="1614179956" name="Picture 1" descr="A group of people in blue uniforms outside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179956" name="Picture 1" descr="A group of people in blue uniforms outside a build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18637" cy="1835613"/>
                    </a:xfrm>
                    <a:prstGeom prst="rect">
                      <a:avLst/>
                    </a:prstGeom>
                  </pic:spPr>
                </pic:pic>
              </a:graphicData>
            </a:graphic>
          </wp:inline>
        </w:drawing>
      </w:r>
    </w:p>
    <w:p w14:paraId="5A6E1A1D" w14:textId="4FC5F70A" w:rsidR="008663B0" w:rsidRPr="00527125" w:rsidRDefault="00100009" w:rsidP="005962A8">
      <w:pPr>
        <w:jc w:val="center"/>
        <w:rPr>
          <w:rFonts w:ascii="Arial" w:hAnsi="Arial" w:cs="Arial"/>
        </w:rPr>
      </w:pPr>
      <w:r w:rsidRPr="00527125">
        <w:rPr>
          <w:rFonts w:ascii="Arial" w:hAnsi="Arial" w:cs="Arial"/>
        </w:rPr>
        <w:t>Fig.1 .</w:t>
      </w:r>
      <w:sdt>
        <w:sdtPr>
          <w:rPr>
            <w:rFonts w:ascii="Arial" w:hAnsi="Arial" w:cs="Arial"/>
          </w:rPr>
          <w:id w:val="-1965340574"/>
          <w:citation/>
        </w:sdtPr>
        <w:sdtEndPr/>
        <w:sdtContent>
          <w:r w:rsidRPr="00527125">
            <w:rPr>
              <w:rFonts w:ascii="Arial" w:hAnsi="Arial" w:cs="Arial"/>
            </w:rPr>
            <w:fldChar w:fldCharType="begin"/>
          </w:r>
          <w:r w:rsidR="00CA0B37" w:rsidRPr="00527125">
            <w:rPr>
              <w:rFonts w:ascii="Arial" w:hAnsi="Arial" w:cs="Arial"/>
            </w:rPr>
            <w:instrText xml:space="preserve">CITATION htt \l 1033 </w:instrText>
          </w:r>
          <w:r w:rsidRPr="00527125">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(Tesco, 2024)</w:t>
          </w:r>
          <w:r w:rsidRPr="00527125">
            <w:rPr>
              <w:rFonts w:ascii="Arial" w:hAnsi="Arial" w:cs="Arial"/>
            </w:rPr>
            <w:fldChar w:fldCharType="end"/>
          </w:r>
        </w:sdtContent>
      </w:sdt>
      <w:r w:rsidR="008663B0" w:rsidRPr="00527125">
        <w:rPr>
          <w:rFonts w:ascii="Arial" w:hAnsi="Arial" w:cs="Arial"/>
        </w:rPr>
        <w:t>.</w:t>
      </w:r>
    </w:p>
    <w:p w14:paraId="6207D29C" w14:textId="6206F45F" w:rsidR="00910913" w:rsidRDefault="00910913" w:rsidP="00910913">
      <w:pPr>
        <w:spacing w:line="360" w:lineRule="auto"/>
        <w:ind w:firstLine="720"/>
        <w:rPr>
          <w:rFonts w:ascii="Arial" w:hAnsi="Arial" w:cs="Arial"/>
        </w:rPr>
      </w:pPr>
      <w:r w:rsidRPr="00910913">
        <w:rPr>
          <w:rFonts w:ascii="Arial" w:hAnsi="Arial" w:cs="Arial"/>
        </w:rPr>
        <w:t xml:space="preserve">Groups are </w:t>
      </w:r>
      <w:r w:rsidR="007B4F51" w:rsidRPr="00910913">
        <w:rPr>
          <w:rFonts w:ascii="Arial" w:hAnsi="Arial" w:cs="Arial"/>
        </w:rPr>
        <w:t>assemblies</w:t>
      </w:r>
      <w:r w:rsidRPr="00910913">
        <w:rPr>
          <w:rFonts w:ascii="Arial" w:hAnsi="Arial" w:cs="Arial"/>
        </w:rPr>
        <w:t xml:space="preserve"> of </w:t>
      </w:r>
      <w:r w:rsidR="007B4F51" w:rsidRPr="00910913">
        <w:rPr>
          <w:rFonts w:ascii="Arial" w:hAnsi="Arial" w:cs="Arial"/>
        </w:rPr>
        <w:t>people</w:t>
      </w:r>
      <w:r w:rsidRPr="00910913">
        <w:rPr>
          <w:rFonts w:ascii="Arial" w:hAnsi="Arial" w:cs="Arial"/>
        </w:rPr>
        <w:t xml:space="preserve"> who come together based on </w:t>
      </w:r>
      <w:r w:rsidR="00531474" w:rsidRPr="00910913">
        <w:rPr>
          <w:rFonts w:ascii="Arial" w:hAnsi="Arial" w:cs="Arial"/>
        </w:rPr>
        <w:t>common</w:t>
      </w:r>
      <w:r w:rsidRPr="00910913">
        <w:rPr>
          <w:rFonts w:ascii="Arial" w:hAnsi="Arial" w:cs="Arial"/>
        </w:rPr>
        <w:t xml:space="preserve"> characteristics, interests</w:t>
      </w:r>
      <w:r w:rsidR="00531474">
        <w:rPr>
          <w:rFonts w:ascii="Arial" w:hAnsi="Arial" w:cs="Arial"/>
        </w:rPr>
        <w:t xml:space="preserve"> and </w:t>
      </w:r>
      <w:r w:rsidRPr="00910913">
        <w:rPr>
          <w:rFonts w:ascii="Arial" w:hAnsi="Arial" w:cs="Arial"/>
        </w:rPr>
        <w:t xml:space="preserve">goals or </w:t>
      </w:r>
      <w:r w:rsidR="00531474" w:rsidRPr="00910913">
        <w:rPr>
          <w:rFonts w:ascii="Arial" w:hAnsi="Arial" w:cs="Arial"/>
        </w:rPr>
        <w:t>associations</w:t>
      </w:r>
      <w:sdt>
        <w:sdtPr>
          <w:rPr>
            <w:rFonts w:ascii="Arial" w:hAnsi="Arial" w:cs="Arial"/>
          </w:rPr>
          <w:id w:val="319467714"/>
          <w:citation/>
        </w:sdtPr>
        <w:sdtEndPr/>
        <w:sdtContent>
          <w:r w:rsidR="00BF4DCA">
            <w:rPr>
              <w:rFonts w:ascii="Arial" w:hAnsi="Arial" w:cs="Arial"/>
            </w:rPr>
            <w:fldChar w:fldCharType="begin"/>
          </w:r>
          <w:r w:rsidR="00BF4DCA">
            <w:rPr>
              <w:rFonts w:ascii="Arial" w:hAnsi="Arial" w:cs="Arial"/>
            </w:rPr>
            <w:instrText xml:space="preserve"> CITATION You89 \l 1033 </w:instrText>
          </w:r>
          <w:r w:rsidR="00BF4DCA">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(Young, 1989)</w:t>
          </w:r>
          <w:r w:rsidR="00BF4DCA">
            <w:rPr>
              <w:rFonts w:ascii="Arial" w:hAnsi="Arial" w:cs="Arial"/>
            </w:rPr>
            <w:fldChar w:fldCharType="end"/>
          </w:r>
        </w:sdtContent>
      </w:sdt>
      <w:r w:rsidRPr="00910913">
        <w:rPr>
          <w:rFonts w:ascii="Arial" w:hAnsi="Arial" w:cs="Arial"/>
        </w:rPr>
        <w:t>. These shared characteristics could include demographic factors</w:t>
      </w:r>
      <w:r w:rsidR="00343B05">
        <w:rPr>
          <w:rFonts w:ascii="Arial" w:hAnsi="Arial" w:cs="Arial"/>
        </w:rPr>
        <w:t>,</w:t>
      </w:r>
      <w:r w:rsidRPr="00910913">
        <w:rPr>
          <w:rFonts w:ascii="Arial" w:hAnsi="Arial" w:cs="Arial"/>
        </w:rPr>
        <w:t xml:space="preserve"> like age</w:t>
      </w:r>
      <w:r w:rsidR="00343B05">
        <w:rPr>
          <w:rFonts w:ascii="Arial" w:hAnsi="Arial" w:cs="Arial"/>
        </w:rPr>
        <w:t xml:space="preserve"> and</w:t>
      </w:r>
      <w:r w:rsidRPr="00910913">
        <w:rPr>
          <w:rFonts w:ascii="Arial" w:hAnsi="Arial" w:cs="Arial"/>
        </w:rPr>
        <w:t xml:space="preserve"> gender, ethnicity or socio-economic </w:t>
      </w:r>
      <w:r w:rsidR="00343B05" w:rsidRPr="00910913">
        <w:rPr>
          <w:rFonts w:ascii="Arial" w:hAnsi="Arial" w:cs="Arial"/>
        </w:rPr>
        <w:t>class</w:t>
      </w:r>
      <w:r w:rsidRPr="00910913">
        <w:rPr>
          <w:rFonts w:ascii="Arial" w:hAnsi="Arial" w:cs="Arial"/>
        </w:rPr>
        <w:t xml:space="preserve">, as well as shared beliefs, values, hobbies, or objectives. Groups can </w:t>
      </w:r>
      <w:r w:rsidR="00EC355C" w:rsidRPr="00910913">
        <w:rPr>
          <w:rFonts w:ascii="Arial" w:hAnsi="Arial" w:cs="Arial"/>
        </w:rPr>
        <w:t>go</w:t>
      </w:r>
      <w:r w:rsidRPr="00910913">
        <w:rPr>
          <w:rFonts w:ascii="Arial" w:hAnsi="Arial" w:cs="Arial"/>
        </w:rPr>
        <w:t xml:space="preserve"> from small </w:t>
      </w:r>
      <w:r w:rsidR="00EC355C" w:rsidRPr="00910913">
        <w:rPr>
          <w:rFonts w:ascii="Arial" w:hAnsi="Arial" w:cs="Arial"/>
        </w:rPr>
        <w:t>unofficial</w:t>
      </w:r>
      <w:r w:rsidRPr="00910913">
        <w:rPr>
          <w:rFonts w:ascii="Arial" w:hAnsi="Arial" w:cs="Arial"/>
        </w:rPr>
        <w:t xml:space="preserve"> gatherings, </w:t>
      </w:r>
      <w:r w:rsidR="00EC355C">
        <w:rPr>
          <w:rFonts w:ascii="Arial" w:hAnsi="Arial" w:cs="Arial"/>
        </w:rPr>
        <w:t>like</w:t>
      </w:r>
      <w:r w:rsidRPr="00910913">
        <w:rPr>
          <w:rFonts w:ascii="Arial" w:hAnsi="Arial" w:cs="Arial"/>
        </w:rPr>
        <w:t xml:space="preserve"> a group of friends, to </w:t>
      </w:r>
      <w:r w:rsidR="00EC355C" w:rsidRPr="00910913">
        <w:rPr>
          <w:rFonts w:ascii="Arial" w:hAnsi="Arial" w:cs="Arial"/>
        </w:rPr>
        <w:t>enormous</w:t>
      </w:r>
      <w:r w:rsidRPr="00910913">
        <w:rPr>
          <w:rFonts w:ascii="Arial" w:hAnsi="Arial" w:cs="Arial"/>
        </w:rPr>
        <w:t xml:space="preserve"> formal organizations like clubs, societies, or political parties. The members of a group often interact with each other, collaborate towards common objectives, and may develop a sense of identity or belonging within the group</w:t>
      </w:r>
      <w:sdt>
        <w:sdtPr>
          <w:rPr>
            <w:rFonts w:ascii="Arial" w:hAnsi="Arial" w:cs="Arial"/>
          </w:rPr>
          <w:id w:val="826100122"/>
          <w:citation/>
        </w:sdtPr>
        <w:sdtEndPr/>
        <w:sdtContent>
          <w:r w:rsidR="00EB25C1">
            <w:rPr>
              <w:rFonts w:ascii="Arial" w:hAnsi="Arial" w:cs="Arial"/>
            </w:rPr>
            <w:fldChar w:fldCharType="begin"/>
          </w:r>
          <w:r w:rsidR="00EB25C1">
            <w:rPr>
              <w:rFonts w:ascii="Arial" w:hAnsi="Arial" w:cs="Arial"/>
            </w:rPr>
            <w:instrText xml:space="preserve"> CITATION You89 \l 1033 </w:instrText>
          </w:r>
          <w:r w:rsidR="00EB25C1">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(Young, 1989)</w:t>
          </w:r>
          <w:r w:rsidR="00EB25C1">
            <w:rPr>
              <w:rFonts w:ascii="Arial" w:hAnsi="Arial" w:cs="Arial"/>
            </w:rPr>
            <w:fldChar w:fldCharType="end"/>
          </w:r>
        </w:sdtContent>
      </w:sdt>
      <w:r w:rsidRPr="00910913">
        <w:rPr>
          <w:rFonts w:ascii="Arial" w:hAnsi="Arial" w:cs="Arial"/>
        </w:rPr>
        <w:t>.</w:t>
      </w:r>
    </w:p>
    <w:p w14:paraId="7936F2BF" w14:textId="7C494B7C" w:rsidR="00D96597" w:rsidRDefault="00D96597" w:rsidP="00910913">
      <w:pPr>
        <w:spacing w:line="360" w:lineRule="auto"/>
        <w:ind w:firstLine="720"/>
        <w:rPr>
          <w:rFonts w:ascii="Arial" w:hAnsi="Arial" w:cs="Arial"/>
        </w:rPr>
      </w:pPr>
      <w:r w:rsidRPr="00D96597">
        <w:rPr>
          <w:rFonts w:ascii="Arial" w:hAnsi="Arial" w:cs="Arial"/>
        </w:rPr>
        <w:t>There are several theories and concepts</w:t>
      </w:r>
      <w:r w:rsidR="006C17EA">
        <w:rPr>
          <w:rFonts w:ascii="Arial" w:hAnsi="Arial" w:cs="Arial"/>
        </w:rPr>
        <w:t xml:space="preserve"> that Tesco </w:t>
      </w:r>
      <w:r w:rsidR="00584795">
        <w:rPr>
          <w:rFonts w:ascii="Arial" w:hAnsi="Arial" w:cs="Arial"/>
        </w:rPr>
        <w:t xml:space="preserve">applies or can </w:t>
      </w:r>
      <w:r w:rsidR="00897A73">
        <w:rPr>
          <w:rFonts w:ascii="Arial" w:hAnsi="Arial" w:cs="Arial"/>
        </w:rPr>
        <w:t xml:space="preserve">implement </w:t>
      </w:r>
      <w:r w:rsidRPr="00D96597">
        <w:rPr>
          <w:rFonts w:ascii="Arial" w:hAnsi="Arial" w:cs="Arial"/>
        </w:rPr>
        <w:t>associated with managing groups, teams, and organizations</w:t>
      </w:r>
      <w:r>
        <w:rPr>
          <w:rFonts w:ascii="Arial" w:hAnsi="Arial" w:cs="Arial"/>
        </w:rPr>
        <w:t>:</w:t>
      </w:r>
    </w:p>
    <w:p w14:paraId="01DA16AB" w14:textId="6AFF2497" w:rsidR="00527125" w:rsidRDefault="00527125" w:rsidP="00BD7730">
      <w:pPr>
        <w:pStyle w:val="ListParagraph"/>
        <w:numPr>
          <w:ilvl w:val="0"/>
          <w:numId w:val="6"/>
        </w:numPr>
        <w:spacing w:line="360" w:lineRule="auto"/>
        <w:rPr>
          <w:rFonts w:ascii="Arial" w:hAnsi="Arial" w:cs="Arial"/>
        </w:rPr>
      </w:pPr>
      <w:r>
        <w:rPr>
          <w:rFonts w:ascii="Arial" w:hAnsi="Arial" w:cs="Arial"/>
          <w:b/>
          <w:bCs/>
          <w:noProof/>
        </w:rPr>
        <w:drawing>
          <wp:anchor distT="0" distB="0" distL="114300" distR="114300" simplePos="0" relativeHeight="251659264" behindDoc="1" locked="0" layoutInCell="1" allowOverlap="1" wp14:anchorId="1FBDC2C6" wp14:editId="2F368A2E">
            <wp:simplePos x="0" y="0"/>
            <wp:positionH relativeFrom="column">
              <wp:posOffset>457200</wp:posOffset>
            </wp:positionH>
            <wp:positionV relativeFrom="paragraph">
              <wp:posOffset>-1270</wp:posOffset>
            </wp:positionV>
            <wp:extent cx="2470150" cy="2241550"/>
            <wp:effectExtent l="0" t="0" r="6350" b="6350"/>
            <wp:wrapTight wrapText="bothSides">
              <wp:wrapPolygon edited="0">
                <wp:start x="0" y="0"/>
                <wp:lineTo x="0" y="21478"/>
                <wp:lineTo x="21489" y="21478"/>
                <wp:lineTo x="21489" y="0"/>
                <wp:lineTo x="0" y="0"/>
              </wp:wrapPolygon>
            </wp:wrapTight>
            <wp:docPr id="914149396" name="Picture 2" descr="A rainbow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149396" name="Picture 2" descr="A rainbow pyramid with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70150" cy="2241550"/>
                    </a:xfrm>
                    <a:prstGeom prst="rect">
                      <a:avLst/>
                    </a:prstGeom>
                  </pic:spPr>
                </pic:pic>
              </a:graphicData>
            </a:graphic>
            <wp14:sizeRelH relativeFrom="margin">
              <wp14:pctWidth>0</wp14:pctWidth>
            </wp14:sizeRelH>
            <wp14:sizeRelV relativeFrom="margin">
              <wp14:pctHeight>0</wp14:pctHeight>
            </wp14:sizeRelV>
          </wp:anchor>
        </w:drawing>
      </w:r>
      <w:r w:rsidR="00BD7730" w:rsidRPr="00BD7730">
        <w:rPr>
          <w:rFonts w:ascii="Arial" w:hAnsi="Arial" w:cs="Arial"/>
          <w:b/>
          <w:bCs/>
        </w:rPr>
        <w:t>Maslow's Hierarchy of Needs</w:t>
      </w:r>
      <w:r w:rsidR="00BD7730" w:rsidRPr="00BD7730">
        <w:rPr>
          <w:rFonts w:ascii="Arial" w:hAnsi="Arial" w:cs="Arial"/>
        </w:rPr>
        <w:t xml:space="preserve">: Abraham Maslow's theory </w:t>
      </w:r>
      <w:r w:rsidR="003A087A" w:rsidRPr="00BD7730">
        <w:rPr>
          <w:rFonts w:ascii="Arial" w:hAnsi="Arial" w:cs="Arial"/>
        </w:rPr>
        <w:t>advises</w:t>
      </w:r>
      <w:r w:rsidR="00BD7730" w:rsidRPr="00BD7730">
        <w:rPr>
          <w:rFonts w:ascii="Arial" w:hAnsi="Arial" w:cs="Arial"/>
        </w:rPr>
        <w:t xml:space="preserve"> that </w:t>
      </w:r>
      <w:r w:rsidR="003A087A" w:rsidRPr="00BD7730">
        <w:rPr>
          <w:rFonts w:ascii="Arial" w:hAnsi="Arial" w:cs="Arial"/>
        </w:rPr>
        <w:t>persons</w:t>
      </w:r>
      <w:r w:rsidR="00BD7730" w:rsidRPr="00BD7730">
        <w:rPr>
          <w:rFonts w:ascii="Arial" w:hAnsi="Arial" w:cs="Arial"/>
        </w:rPr>
        <w:t xml:space="preserve"> have a hierarchy of </w:t>
      </w:r>
      <w:r w:rsidR="003A087A" w:rsidRPr="00BD7730">
        <w:rPr>
          <w:rFonts w:ascii="Arial" w:hAnsi="Arial" w:cs="Arial"/>
        </w:rPr>
        <w:t>requirements</w:t>
      </w:r>
      <w:r w:rsidR="00BD7730" w:rsidRPr="00BD7730">
        <w:rPr>
          <w:rFonts w:ascii="Arial" w:hAnsi="Arial" w:cs="Arial"/>
        </w:rPr>
        <w:t xml:space="preserve">, </w:t>
      </w:r>
      <w:r w:rsidR="003A087A" w:rsidRPr="00BD7730">
        <w:rPr>
          <w:rFonts w:ascii="Arial" w:hAnsi="Arial" w:cs="Arial"/>
        </w:rPr>
        <w:t>varying</w:t>
      </w:r>
      <w:r w:rsidR="00BD7730" w:rsidRPr="00BD7730">
        <w:rPr>
          <w:rFonts w:ascii="Arial" w:hAnsi="Arial" w:cs="Arial"/>
        </w:rPr>
        <w:t xml:space="preserve"> from physiological needs (</w:t>
      </w:r>
      <w:r w:rsidR="003A087A">
        <w:rPr>
          <w:rFonts w:ascii="Arial" w:hAnsi="Arial" w:cs="Arial"/>
        </w:rPr>
        <w:t>like</w:t>
      </w:r>
      <w:r w:rsidR="00BD7730" w:rsidRPr="00BD7730">
        <w:rPr>
          <w:rFonts w:ascii="Arial" w:hAnsi="Arial" w:cs="Arial"/>
        </w:rPr>
        <w:t xml:space="preserve"> food and shelter) to self-actualization (achieving one's full potential). </w:t>
      </w:r>
      <w:r w:rsidR="0027740D">
        <w:rPr>
          <w:rFonts w:ascii="Arial" w:hAnsi="Arial" w:cs="Arial"/>
        </w:rPr>
        <w:t>Tesco m</w:t>
      </w:r>
      <w:r w:rsidR="00BD7730" w:rsidRPr="00BD7730">
        <w:rPr>
          <w:rFonts w:ascii="Arial" w:hAnsi="Arial" w:cs="Arial"/>
        </w:rPr>
        <w:t xml:space="preserve">anagers can use this </w:t>
      </w:r>
      <w:r w:rsidR="002431EB" w:rsidRPr="00BD7730">
        <w:rPr>
          <w:rFonts w:ascii="Arial" w:hAnsi="Arial" w:cs="Arial"/>
        </w:rPr>
        <w:t>model</w:t>
      </w:r>
      <w:r w:rsidR="00BD7730" w:rsidRPr="00BD7730">
        <w:rPr>
          <w:rFonts w:ascii="Arial" w:hAnsi="Arial" w:cs="Arial"/>
        </w:rPr>
        <w:t xml:space="preserve"> to </w:t>
      </w:r>
      <w:r w:rsidR="002431EB" w:rsidRPr="00BD7730">
        <w:rPr>
          <w:rFonts w:ascii="Arial" w:hAnsi="Arial" w:cs="Arial"/>
        </w:rPr>
        <w:t>identify</w:t>
      </w:r>
      <w:r w:rsidR="00BD7730" w:rsidRPr="00BD7730">
        <w:rPr>
          <w:rFonts w:ascii="Arial" w:hAnsi="Arial" w:cs="Arial"/>
        </w:rPr>
        <w:t xml:space="preserve"> what motivates their employees and </w:t>
      </w:r>
      <w:r w:rsidR="002431EB" w:rsidRPr="00BD7730">
        <w:rPr>
          <w:rFonts w:ascii="Arial" w:hAnsi="Arial" w:cs="Arial"/>
        </w:rPr>
        <w:t>fit</w:t>
      </w:r>
      <w:r w:rsidR="00BD7730" w:rsidRPr="00BD7730">
        <w:rPr>
          <w:rFonts w:ascii="Arial" w:hAnsi="Arial" w:cs="Arial"/>
        </w:rPr>
        <w:t xml:space="preserve"> their management </w:t>
      </w:r>
      <w:r w:rsidR="002431EB" w:rsidRPr="00BD7730">
        <w:rPr>
          <w:rFonts w:ascii="Arial" w:hAnsi="Arial" w:cs="Arial"/>
        </w:rPr>
        <w:t>advance</w:t>
      </w:r>
      <w:r w:rsidR="00BD7730" w:rsidRPr="00BD7730">
        <w:rPr>
          <w:rFonts w:ascii="Arial" w:hAnsi="Arial" w:cs="Arial"/>
        </w:rPr>
        <w:t xml:space="preserve"> </w:t>
      </w:r>
      <w:r w:rsidR="002431EB" w:rsidRPr="00BD7730">
        <w:rPr>
          <w:rFonts w:ascii="Arial" w:hAnsi="Arial" w:cs="Arial"/>
        </w:rPr>
        <w:t>appropriately</w:t>
      </w:r>
      <w:sdt>
        <w:sdtPr>
          <w:rPr>
            <w:rFonts w:ascii="Arial" w:hAnsi="Arial" w:cs="Arial"/>
          </w:rPr>
          <w:id w:val="-287594607"/>
          <w:citation/>
        </w:sdtPr>
        <w:sdtEndPr/>
        <w:sdtContent>
          <w:r w:rsidR="00EB25C1">
            <w:rPr>
              <w:rFonts w:ascii="Arial" w:hAnsi="Arial" w:cs="Arial"/>
            </w:rPr>
            <w:fldChar w:fldCharType="begin"/>
          </w:r>
          <w:r w:rsidR="00EB25C1">
            <w:rPr>
              <w:rFonts w:ascii="Arial" w:hAnsi="Arial" w:cs="Arial"/>
            </w:rPr>
            <w:instrText xml:space="preserve"> CITATION Sau24 \l 1033 </w:instrText>
          </w:r>
          <w:r w:rsidR="00EB25C1">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(Mcleod, 2024)</w:t>
          </w:r>
          <w:r w:rsidR="00EB25C1">
            <w:rPr>
              <w:rFonts w:ascii="Arial" w:hAnsi="Arial" w:cs="Arial"/>
            </w:rPr>
            <w:fldChar w:fldCharType="end"/>
          </w:r>
        </w:sdtContent>
      </w:sdt>
      <w:r w:rsidR="00BD7730" w:rsidRPr="00BD7730">
        <w:rPr>
          <w:rFonts w:ascii="Arial" w:hAnsi="Arial" w:cs="Arial"/>
        </w:rPr>
        <w:t>.</w:t>
      </w:r>
    </w:p>
    <w:p w14:paraId="094436DC" w14:textId="3083E569" w:rsidR="003F74C6" w:rsidRDefault="00527125" w:rsidP="00527125">
      <w:pPr>
        <w:spacing w:line="360" w:lineRule="auto"/>
        <w:ind w:left="1440"/>
        <w:rPr>
          <w:rFonts w:ascii="Arial" w:hAnsi="Arial" w:cs="Arial"/>
        </w:rPr>
      </w:pPr>
      <w:r>
        <w:rPr>
          <w:rFonts w:ascii="Arial" w:hAnsi="Arial" w:cs="Arial"/>
        </w:rPr>
        <w:t xml:space="preserve">   Fig.2.</w:t>
      </w:r>
      <w:sdt>
        <w:sdtPr>
          <w:rPr>
            <w:rFonts w:ascii="Arial" w:hAnsi="Arial" w:cs="Arial"/>
          </w:rPr>
          <w:id w:val="-47848913"/>
          <w:citation/>
        </w:sdtPr>
        <w:sdtEndPr/>
        <w:sdtContent>
          <w:r>
            <w:rPr>
              <w:rFonts w:ascii="Arial" w:hAnsi="Arial" w:cs="Arial"/>
            </w:rPr>
            <w:fldChar w:fldCharType="begin"/>
          </w:r>
          <w:r>
            <w:rPr>
              <w:rFonts w:ascii="Arial" w:hAnsi="Arial" w:cs="Arial"/>
            </w:rPr>
            <w:instrText xml:space="preserve"> CITATION Sau24 \l 1033 </w:instrText>
          </w:r>
          <w:r>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(Mcleod, 2024)</w:t>
          </w:r>
          <w:r>
            <w:rPr>
              <w:rFonts w:ascii="Arial" w:hAnsi="Arial" w:cs="Arial"/>
            </w:rPr>
            <w:fldChar w:fldCharType="end"/>
          </w:r>
        </w:sdtContent>
      </w:sdt>
      <w:r w:rsidR="005A724F">
        <w:rPr>
          <w:rFonts w:ascii="Arial" w:hAnsi="Arial" w:cs="Arial"/>
        </w:rPr>
        <w:t>.</w:t>
      </w:r>
      <w:r w:rsidR="0049634D" w:rsidRPr="00527125">
        <w:rPr>
          <w:rFonts w:ascii="Arial" w:hAnsi="Arial" w:cs="Arial"/>
        </w:rPr>
        <w:br w:type="page"/>
      </w:r>
    </w:p>
    <w:p w14:paraId="22C22DB8" w14:textId="5D2F6C54" w:rsidR="00D62C6B" w:rsidRDefault="00D108E7" w:rsidP="00A812D5">
      <w:pPr>
        <w:pStyle w:val="ListParagraph"/>
        <w:numPr>
          <w:ilvl w:val="0"/>
          <w:numId w:val="6"/>
        </w:numPr>
        <w:spacing w:line="360" w:lineRule="auto"/>
        <w:rPr>
          <w:rFonts w:ascii="Arial" w:hAnsi="Arial" w:cs="Arial"/>
        </w:rPr>
      </w:pPr>
      <w:r>
        <w:rPr>
          <w:rFonts w:ascii="Arial" w:hAnsi="Arial" w:cs="Arial"/>
          <w:b/>
          <w:bCs/>
          <w:noProof/>
        </w:rPr>
        <w:lastRenderedPageBreak/>
        <w:drawing>
          <wp:anchor distT="0" distB="0" distL="114300" distR="114300" simplePos="0" relativeHeight="251660288" behindDoc="0" locked="0" layoutInCell="1" allowOverlap="1" wp14:anchorId="2454603F" wp14:editId="0A96A888">
            <wp:simplePos x="0" y="0"/>
            <wp:positionH relativeFrom="column">
              <wp:posOffset>457200</wp:posOffset>
            </wp:positionH>
            <wp:positionV relativeFrom="paragraph">
              <wp:posOffset>0</wp:posOffset>
            </wp:positionV>
            <wp:extent cx="2618105" cy="2686050"/>
            <wp:effectExtent l="0" t="0" r="0" b="0"/>
            <wp:wrapSquare wrapText="bothSides"/>
            <wp:docPr id="1184555278" name="Picture 3" descr="A red and green arrow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55278" name="Picture 3" descr="A red and green arrows with whit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18105" cy="2686050"/>
                    </a:xfrm>
                    <a:prstGeom prst="rect">
                      <a:avLst/>
                    </a:prstGeom>
                  </pic:spPr>
                </pic:pic>
              </a:graphicData>
            </a:graphic>
            <wp14:sizeRelH relativeFrom="margin">
              <wp14:pctWidth>0</wp14:pctWidth>
            </wp14:sizeRelH>
            <wp14:sizeRelV relativeFrom="margin">
              <wp14:pctHeight>0</wp14:pctHeight>
            </wp14:sizeRelV>
          </wp:anchor>
        </w:drawing>
      </w:r>
      <w:r w:rsidR="00A812D5" w:rsidRPr="00A812D5">
        <w:rPr>
          <w:rFonts w:ascii="Arial" w:hAnsi="Arial" w:cs="Arial"/>
          <w:b/>
          <w:bCs/>
        </w:rPr>
        <w:t>Herzberg's Two-Factor Theory</w:t>
      </w:r>
      <w:r w:rsidR="00A812D5" w:rsidRPr="00A812D5">
        <w:rPr>
          <w:rFonts w:ascii="Arial" w:hAnsi="Arial" w:cs="Arial"/>
        </w:rPr>
        <w:t xml:space="preserve">: Frederick Herzberg </w:t>
      </w:r>
      <w:r w:rsidR="005646DF" w:rsidRPr="00A812D5">
        <w:rPr>
          <w:rFonts w:ascii="Arial" w:hAnsi="Arial" w:cs="Arial"/>
        </w:rPr>
        <w:t>meant</w:t>
      </w:r>
      <w:r w:rsidR="00A812D5" w:rsidRPr="00A812D5">
        <w:rPr>
          <w:rFonts w:ascii="Arial" w:hAnsi="Arial" w:cs="Arial"/>
        </w:rPr>
        <w:t xml:space="preserve"> that there are two sets of </w:t>
      </w:r>
      <w:r w:rsidR="005646DF" w:rsidRPr="00A812D5">
        <w:rPr>
          <w:rFonts w:ascii="Arial" w:hAnsi="Arial" w:cs="Arial"/>
        </w:rPr>
        <w:t>aspects</w:t>
      </w:r>
      <w:r w:rsidR="00A812D5" w:rsidRPr="00A812D5">
        <w:rPr>
          <w:rFonts w:ascii="Arial" w:hAnsi="Arial" w:cs="Arial"/>
        </w:rPr>
        <w:t xml:space="preserve"> that </w:t>
      </w:r>
      <w:r w:rsidR="005646DF" w:rsidRPr="00A812D5">
        <w:rPr>
          <w:rFonts w:ascii="Arial" w:hAnsi="Arial" w:cs="Arial"/>
        </w:rPr>
        <w:t>inspire</w:t>
      </w:r>
      <w:r w:rsidR="00A812D5" w:rsidRPr="00A812D5">
        <w:rPr>
          <w:rFonts w:ascii="Arial" w:hAnsi="Arial" w:cs="Arial"/>
        </w:rPr>
        <w:t xml:space="preserve"> employee motivation and satisfaction: hygiene factors (</w:t>
      </w:r>
      <w:r w:rsidR="00B70488">
        <w:rPr>
          <w:rFonts w:ascii="Arial" w:hAnsi="Arial" w:cs="Arial"/>
        </w:rPr>
        <w:t>like</w:t>
      </w:r>
      <w:r w:rsidR="00A812D5" w:rsidRPr="00A812D5">
        <w:rPr>
          <w:rFonts w:ascii="Arial" w:hAnsi="Arial" w:cs="Arial"/>
        </w:rPr>
        <w:t xml:space="preserve"> salary, </w:t>
      </w:r>
      <w:r w:rsidR="00B70488" w:rsidRPr="00A812D5">
        <w:rPr>
          <w:rFonts w:ascii="Arial" w:hAnsi="Arial" w:cs="Arial"/>
        </w:rPr>
        <w:t>functioning</w:t>
      </w:r>
      <w:r w:rsidR="00A812D5" w:rsidRPr="00A812D5">
        <w:rPr>
          <w:rFonts w:ascii="Arial" w:hAnsi="Arial" w:cs="Arial"/>
        </w:rPr>
        <w:t xml:space="preserve"> conditions, and </w:t>
      </w:r>
      <w:r w:rsidR="00B70488" w:rsidRPr="00A812D5">
        <w:rPr>
          <w:rFonts w:ascii="Arial" w:hAnsi="Arial" w:cs="Arial"/>
        </w:rPr>
        <w:t>corporation</w:t>
      </w:r>
      <w:r w:rsidR="00A812D5" w:rsidRPr="00A812D5">
        <w:rPr>
          <w:rFonts w:ascii="Arial" w:hAnsi="Arial" w:cs="Arial"/>
        </w:rPr>
        <w:t xml:space="preserve"> policies) and </w:t>
      </w:r>
    </w:p>
    <w:p w14:paraId="23303F97" w14:textId="0394C597" w:rsidR="005A724F" w:rsidRDefault="00A812D5" w:rsidP="00D62C6B">
      <w:pPr>
        <w:pStyle w:val="ListParagraph"/>
        <w:spacing w:line="360" w:lineRule="auto"/>
        <w:rPr>
          <w:rFonts w:ascii="Arial" w:hAnsi="Arial" w:cs="Arial"/>
        </w:rPr>
      </w:pPr>
      <w:r w:rsidRPr="00A812D5">
        <w:rPr>
          <w:rFonts w:ascii="Arial" w:hAnsi="Arial" w:cs="Arial"/>
        </w:rPr>
        <w:t>motivators (</w:t>
      </w:r>
      <w:r w:rsidR="00B70488">
        <w:rPr>
          <w:rFonts w:ascii="Arial" w:hAnsi="Arial" w:cs="Arial"/>
        </w:rPr>
        <w:t>like</w:t>
      </w:r>
      <w:r w:rsidRPr="00A812D5">
        <w:rPr>
          <w:rFonts w:ascii="Arial" w:hAnsi="Arial" w:cs="Arial"/>
        </w:rPr>
        <w:t xml:space="preserve"> </w:t>
      </w:r>
      <w:r w:rsidR="00980B17" w:rsidRPr="00A812D5">
        <w:rPr>
          <w:rFonts w:ascii="Arial" w:hAnsi="Arial" w:cs="Arial"/>
        </w:rPr>
        <w:t>appreciation</w:t>
      </w:r>
      <w:r w:rsidRPr="00A812D5">
        <w:rPr>
          <w:rFonts w:ascii="Arial" w:hAnsi="Arial" w:cs="Arial"/>
        </w:rPr>
        <w:t xml:space="preserve">, responsibility, and </w:t>
      </w:r>
      <w:r w:rsidR="00980B17" w:rsidRPr="00A812D5">
        <w:rPr>
          <w:rFonts w:ascii="Arial" w:hAnsi="Arial" w:cs="Arial"/>
        </w:rPr>
        <w:t>chances</w:t>
      </w:r>
      <w:r w:rsidRPr="00A812D5">
        <w:rPr>
          <w:rFonts w:ascii="Arial" w:hAnsi="Arial" w:cs="Arial"/>
        </w:rPr>
        <w:t xml:space="preserve"> for growth). </w:t>
      </w:r>
      <w:r w:rsidR="0027740D">
        <w:rPr>
          <w:rFonts w:ascii="Arial" w:hAnsi="Arial" w:cs="Arial"/>
        </w:rPr>
        <w:t>Tesco m</w:t>
      </w:r>
      <w:r w:rsidRPr="00A812D5">
        <w:rPr>
          <w:rFonts w:ascii="Arial" w:hAnsi="Arial" w:cs="Arial"/>
        </w:rPr>
        <w:t>anagers use this theory to understand what motivates their team members and create a more satisfying work environment</w:t>
      </w:r>
      <w:sdt>
        <w:sdtPr>
          <w:rPr>
            <w:rFonts w:ascii="Arial" w:hAnsi="Arial" w:cs="Arial"/>
          </w:rPr>
          <w:id w:val="-1696465202"/>
          <w:citation/>
        </w:sdtPr>
        <w:sdtEndPr/>
        <w:sdtContent>
          <w:r w:rsidR="00725B1F">
            <w:rPr>
              <w:rFonts w:ascii="Arial" w:hAnsi="Arial" w:cs="Arial"/>
            </w:rPr>
            <w:fldChar w:fldCharType="begin"/>
          </w:r>
          <w:r w:rsidR="00725B1F">
            <w:rPr>
              <w:rFonts w:ascii="Arial" w:hAnsi="Arial" w:cs="Arial"/>
            </w:rPr>
            <w:instrText xml:space="preserve"> CITATION Mar98 \l 1033 </w:instrText>
          </w:r>
          <w:r w:rsidR="00725B1F">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(Mark A. Tietjen, 1998)</w:t>
          </w:r>
          <w:r w:rsidR="00725B1F">
            <w:rPr>
              <w:rFonts w:ascii="Arial" w:hAnsi="Arial" w:cs="Arial"/>
            </w:rPr>
            <w:fldChar w:fldCharType="end"/>
          </w:r>
        </w:sdtContent>
      </w:sdt>
      <w:r w:rsidRPr="00A812D5">
        <w:rPr>
          <w:rFonts w:ascii="Arial" w:hAnsi="Arial" w:cs="Arial"/>
        </w:rPr>
        <w:t>.</w:t>
      </w:r>
    </w:p>
    <w:p w14:paraId="036084BE" w14:textId="21460198" w:rsidR="00AF42C2" w:rsidRDefault="00AF42C2" w:rsidP="00D62C6B">
      <w:pPr>
        <w:pStyle w:val="ListParagraph"/>
        <w:spacing w:line="360" w:lineRule="auto"/>
        <w:rPr>
          <w:rFonts w:ascii="Arial" w:hAnsi="Arial" w:cs="Arial"/>
        </w:rPr>
      </w:pPr>
      <w:r>
        <w:rPr>
          <w:rFonts w:ascii="Arial" w:hAnsi="Arial" w:cs="Arial"/>
        </w:rPr>
        <w:tab/>
        <w:t>Fig.3.</w:t>
      </w:r>
      <w:sdt>
        <w:sdtPr>
          <w:rPr>
            <w:rFonts w:ascii="Arial" w:hAnsi="Arial" w:cs="Arial"/>
          </w:rPr>
          <w:id w:val="1081722695"/>
          <w:citation/>
        </w:sdtPr>
        <w:sdtEndPr/>
        <w:sdtContent>
          <w:r w:rsidR="00B40A73">
            <w:rPr>
              <w:rFonts w:ascii="Arial" w:hAnsi="Arial" w:cs="Arial"/>
            </w:rPr>
            <w:fldChar w:fldCharType="begin"/>
          </w:r>
          <w:r w:rsidR="00B40A73">
            <w:rPr>
              <w:rFonts w:ascii="Arial" w:hAnsi="Arial" w:cs="Arial"/>
            </w:rPr>
            <w:instrText xml:space="preserve"> CITATION Mac19 \l 1033 </w:instrText>
          </w:r>
          <w:r w:rsidR="00B40A73">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(MacPherson, 2019)</w:t>
          </w:r>
          <w:r w:rsidR="00B40A73">
            <w:rPr>
              <w:rFonts w:ascii="Arial" w:hAnsi="Arial" w:cs="Arial"/>
            </w:rPr>
            <w:fldChar w:fldCharType="end"/>
          </w:r>
        </w:sdtContent>
      </w:sdt>
      <w:r w:rsidR="00B40A73">
        <w:rPr>
          <w:rFonts w:ascii="Arial" w:hAnsi="Arial" w:cs="Arial"/>
        </w:rPr>
        <w:t>.</w:t>
      </w:r>
    </w:p>
    <w:p w14:paraId="497951C2" w14:textId="77777777" w:rsidR="009A3342" w:rsidRDefault="009A3342" w:rsidP="00D62C6B">
      <w:pPr>
        <w:pStyle w:val="ListParagraph"/>
        <w:spacing w:line="360" w:lineRule="auto"/>
        <w:rPr>
          <w:rFonts w:ascii="Arial" w:hAnsi="Arial" w:cs="Arial"/>
        </w:rPr>
      </w:pPr>
    </w:p>
    <w:p w14:paraId="6371BE33" w14:textId="77777777" w:rsidR="009A3342" w:rsidRDefault="009A3342" w:rsidP="00D62C6B">
      <w:pPr>
        <w:pStyle w:val="ListParagraph"/>
        <w:spacing w:line="360" w:lineRule="auto"/>
        <w:rPr>
          <w:rFonts w:ascii="Arial" w:hAnsi="Arial" w:cs="Arial"/>
        </w:rPr>
      </w:pPr>
    </w:p>
    <w:p w14:paraId="77F77A4C" w14:textId="1298CABF" w:rsidR="00F03091" w:rsidRDefault="00AF42C2" w:rsidP="00D62C6B">
      <w:pPr>
        <w:pStyle w:val="ListParagraph"/>
        <w:spacing w:line="360" w:lineRule="auto"/>
        <w:rPr>
          <w:rFonts w:ascii="Arial" w:hAnsi="Arial" w:cs="Arial"/>
        </w:rPr>
      </w:pPr>
      <w:r>
        <w:rPr>
          <w:rFonts w:ascii="Arial" w:hAnsi="Arial" w:cs="Arial"/>
          <w:b/>
          <w:bCs/>
          <w:noProof/>
        </w:rPr>
        <w:drawing>
          <wp:anchor distT="0" distB="0" distL="114300" distR="114300" simplePos="0" relativeHeight="251661312" behindDoc="1" locked="0" layoutInCell="1" allowOverlap="1" wp14:anchorId="008744D0" wp14:editId="14B5914C">
            <wp:simplePos x="0" y="0"/>
            <wp:positionH relativeFrom="column">
              <wp:posOffset>457200</wp:posOffset>
            </wp:positionH>
            <wp:positionV relativeFrom="paragraph">
              <wp:posOffset>243205</wp:posOffset>
            </wp:positionV>
            <wp:extent cx="3486150" cy="3181350"/>
            <wp:effectExtent l="0" t="0" r="0" b="0"/>
            <wp:wrapTight wrapText="bothSides">
              <wp:wrapPolygon edited="0">
                <wp:start x="0" y="0"/>
                <wp:lineTo x="0" y="21471"/>
                <wp:lineTo x="21482" y="21471"/>
                <wp:lineTo x="21482" y="0"/>
                <wp:lineTo x="0" y="0"/>
              </wp:wrapPolygon>
            </wp:wrapTight>
            <wp:docPr id="756410746" name="Picture 4" descr="A diagram of a te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10746" name="Picture 4" descr="A diagram of a team&#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86150" cy="3181350"/>
                    </a:xfrm>
                    <a:prstGeom prst="rect">
                      <a:avLst/>
                    </a:prstGeom>
                  </pic:spPr>
                </pic:pic>
              </a:graphicData>
            </a:graphic>
            <wp14:sizeRelH relativeFrom="margin">
              <wp14:pctWidth>0</wp14:pctWidth>
            </wp14:sizeRelH>
            <wp14:sizeRelV relativeFrom="margin">
              <wp14:pctHeight>0</wp14:pctHeight>
            </wp14:sizeRelV>
          </wp:anchor>
        </w:drawing>
      </w:r>
    </w:p>
    <w:p w14:paraId="6C22A080" w14:textId="4BE44E8A" w:rsidR="00C55C9F" w:rsidRDefault="00F03091" w:rsidP="00F03091">
      <w:pPr>
        <w:pStyle w:val="ListParagraph"/>
        <w:numPr>
          <w:ilvl w:val="0"/>
          <w:numId w:val="6"/>
        </w:numPr>
        <w:spacing w:line="360" w:lineRule="auto"/>
        <w:rPr>
          <w:rFonts w:ascii="Arial" w:hAnsi="Arial" w:cs="Arial"/>
        </w:rPr>
      </w:pPr>
      <w:r w:rsidRPr="00F03091">
        <w:rPr>
          <w:rFonts w:ascii="Arial" w:hAnsi="Arial" w:cs="Arial"/>
          <w:b/>
          <w:bCs/>
        </w:rPr>
        <w:t>Hackman's Model of Team Effectiveness</w:t>
      </w:r>
      <w:r w:rsidRPr="00F03091">
        <w:rPr>
          <w:rFonts w:ascii="Arial" w:hAnsi="Arial" w:cs="Arial"/>
        </w:rPr>
        <w:t xml:space="preserve">: </w:t>
      </w:r>
      <w:r w:rsidR="004D271B" w:rsidRPr="00F03091">
        <w:rPr>
          <w:rFonts w:ascii="Arial" w:hAnsi="Arial" w:cs="Arial"/>
        </w:rPr>
        <w:t>Explained</w:t>
      </w:r>
      <w:r w:rsidRPr="00F03091">
        <w:rPr>
          <w:rFonts w:ascii="Arial" w:hAnsi="Arial" w:cs="Arial"/>
        </w:rPr>
        <w:t xml:space="preserve"> by J. Richard Hackman, this model </w:t>
      </w:r>
      <w:r w:rsidR="004D271B" w:rsidRPr="00F03091">
        <w:rPr>
          <w:rFonts w:ascii="Arial" w:hAnsi="Arial" w:cs="Arial"/>
        </w:rPr>
        <w:t>relates</w:t>
      </w:r>
      <w:r w:rsidRPr="00F03091">
        <w:rPr>
          <w:rFonts w:ascii="Arial" w:hAnsi="Arial" w:cs="Arial"/>
        </w:rPr>
        <w:t xml:space="preserve"> five factors that contribute to team effectiveness: clear goals, a compelling purpose, strong team </w:t>
      </w:r>
      <w:r w:rsidR="004D271B" w:rsidRPr="00F03091">
        <w:rPr>
          <w:rFonts w:ascii="Arial" w:hAnsi="Arial" w:cs="Arial"/>
        </w:rPr>
        <w:t>formation</w:t>
      </w:r>
      <w:r w:rsidRPr="00F03091">
        <w:rPr>
          <w:rFonts w:ascii="Arial" w:hAnsi="Arial" w:cs="Arial"/>
        </w:rPr>
        <w:t xml:space="preserve">, supportive </w:t>
      </w:r>
      <w:r w:rsidR="004D271B" w:rsidRPr="00F03091">
        <w:rPr>
          <w:rFonts w:ascii="Arial" w:hAnsi="Arial" w:cs="Arial"/>
        </w:rPr>
        <w:t>structural</w:t>
      </w:r>
      <w:r w:rsidRPr="00F03091">
        <w:rPr>
          <w:rFonts w:ascii="Arial" w:hAnsi="Arial" w:cs="Arial"/>
        </w:rPr>
        <w:t xml:space="preserve"> context, and </w:t>
      </w:r>
      <w:r w:rsidR="004D271B" w:rsidRPr="00F03091">
        <w:rPr>
          <w:rFonts w:ascii="Arial" w:hAnsi="Arial" w:cs="Arial"/>
        </w:rPr>
        <w:t>skilled</w:t>
      </w:r>
      <w:r w:rsidRPr="00F03091">
        <w:rPr>
          <w:rFonts w:ascii="Arial" w:hAnsi="Arial" w:cs="Arial"/>
        </w:rPr>
        <w:t xml:space="preserve"> team members. </w:t>
      </w:r>
      <w:r w:rsidR="0027740D">
        <w:rPr>
          <w:rFonts w:ascii="Arial" w:hAnsi="Arial" w:cs="Arial"/>
        </w:rPr>
        <w:t>Tesco m</w:t>
      </w:r>
      <w:r w:rsidRPr="00F03091">
        <w:rPr>
          <w:rFonts w:ascii="Arial" w:hAnsi="Arial" w:cs="Arial"/>
        </w:rPr>
        <w:t>anagers can use this model to create environments where teams can thrive</w:t>
      </w:r>
      <w:sdt>
        <w:sdtPr>
          <w:rPr>
            <w:rFonts w:ascii="Arial" w:hAnsi="Arial" w:cs="Arial"/>
          </w:rPr>
          <w:id w:val="1256710594"/>
          <w:citation/>
        </w:sdtPr>
        <w:sdtEndPr/>
        <w:sdtContent>
          <w:r w:rsidR="00F1420C">
            <w:rPr>
              <w:rFonts w:ascii="Arial" w:hAnsi="Arial" w:cs="Arial"/>
            </w:rPr>
            <w:fldChar w:fldCharType="begin"/>
          </w:r>
          <w:r w:rsidR="00F1420C">
            <w:rPr>
              <w:rFonts w:ascii="Arial" w:hAnsi="Arial" w:cs="Arial"/>
            </w:rPr>
            <w:instrText xml:space="preserve"> CITATION Ric24 \l 1033 </w:instrText>
          </w:r>
          <w:r w:rsidR="00F1420C">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(Hackman, 2024)</w:t>
          </w:r>
          <w:r w:rsidR="00F1420C">
            <w:rPr>
              <w:rFonts w:ascii="Arial" w:hAnsi="Arial" w:cs="Arial"/>
            </w:rPr>
            <w:fldChar w:fldCharType="end"/>
          </w:r>
        </w:sdtContent>
      </w:sdt>
      <w:r w:rsidRPr="00F03091">
        <w:rPr>
          <w:rFonts w:ascii="Arial" w:hAnsi="Arial" w:cs="Arial"/>
        </w:rPr>
        <w:t>.</w:t>
      </w:r>
    </w:p>
    <w:p w14:paraId="180B5682" w14:textId="05B88ED2" w:rsidR="00AF42C2" w:rsidRDefault="00CA0D29" w:rsidP="00CA0D29">
      <w:pPr>
        <w:spacing w:line="360" w:lineRule="auto"/>
        <w:ind w:left="2160"/>
        <w:rPr>
          <w:rFonts w:ascii="Arial" w:hAnsi="Arial" w:cs="Arial"/>
        </w:rPr>
      </w:pPr>
      <w:r w:rsidRPr="00CA0D29">
        <w:rPr>
          <w:rFonts w:ascii="Arial" w:hAnsi="Arial" w:cs="Arial"/>
        </w:rPr>
        <w:t>Fig.4.</w:t>
      </w:r>
      <w:sdt>
        <w:sdtPr>
          <w:id w:val="-1490398622"/>
          <w:citation/>
        </w:sdtPr>
        <w:sdtEndPr/>
        <w:sdtContent>
          <w:r w:rsidRPr="00CA0D29">
            <w:rPr>
              <w:rFonts w:ascii="Arial" w:hAnsi="Arial" w:cs="Arial"/>
            </w:rPr>
            <w:fldChar w:fldCharType="begin"/>
          </w:r>
          <w:r w:rsidRPr="00CA0D29">
            <w:rPr>
              <w:rFonts w:ascii="Arial" w:hAnsi="Arial" w:cs="Arial"/>
            </w:rPr>
            <w:instrText xml:space="preserve"> CITATION Ric24 \l 1033 </w:instrText>
          </w:r>
          <w:r w:rsidRPr="00CA0D29">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(Hackman, 2024)</w:t>
          </w:r>
          <w:r w:rsidRPr="00CA0D29">
            <w:rPr>
              <w:rFonts w:ascii="Arial" w:hAnsi="Arial" w:cs="Arial"/>
            </w:rPr>
            <w:fldChar w:fldCharType="end"/>
          </w:r>
        </w:sdtContent>
      </w:sdt>
      <w:r w:rsidRPr="00CA0D29">
        <w:rPr>
          <w:rFonts w:ascii="Arial" w:hAnsi="Arial" w:cs="Arial"/>
        </w:rPr>
        <w:t>.</w:t>
      </w:r>
    </w:p>
    <w:p w14:paraId="7A8A7501" w14:textId="73EC5B97" w:rsidR="009A3342" w:rsidRDefault="009A3342" w:rsidP="00CA0D29">
      <w:pPr>
        <w:spacing w:line="360" w:lineRule="auto"/>
        <w:ind w:left="2160"/>
        <w:rPr>
          <w:rFonts w:ascii="Arial" w:hAnsi="Arial" w:cs="Arial"/>
        </w:rPr>
      </w:pPr>
    </w:p>
    <w:p w14:paraId="10F67902" w14:textId="5948FFEB" w:rsidR="009A3342" w:rsidRDefault="009A3342" w:rsidP="00A32C35">
      <w:pPr>
        <w:spacing w:line="360" w:lineRule="auto"/>
        <w:rPr>
          <w:rFonts w:ascii="Arial" w:hAnsi="Arial" w:cs="Arial"/>
        </w:rPr>
      </w:pPr>
    </w:p>
    <w:p w14:paraId="6E203AFC" w14:textId="69B8356D" w:rsidR="009A3342" w:rsidRPr="00CA0D29" w:rsidRDefault="009A3342" w:rsidP="00CA0D29">
      <w:pPr>
        <w:spacing w:line="360" w:lineRule="auto"/>
        <w:ind w:left="2160"/>
        <w:rPr>
          <w:rFonts w:ascii="Arial" w:hAnsi="Arial" w:cs="Arial"/>
        </w:rPr>
      </w:pPr>
      <w:r>
        <w:rPr>
          <w:rFonts w:ascii="Arial" w:hAnsi="Arial" w:cs="Arial"/>
          <w:b/>
          <w:bCs/>
          <w:noProof/>
        </w:rPr>
        <w:lastRenderedPageBreak/>
        <w:drawing>
          <wp:anchor distT="0" distB="0" distL="114300" distR="114300" simplePos="0" relativeHeight="251662336" behindDoc="1" locked="0" layoutInCell="1" allowOverlap="1" wp14:anchorId="2A3DDCC1" wp14:editId="74CF0B98">
            <wp:simplePos x="0" y="0"/>
            <wp:positionH relativeFrom="column">
              <wp:posOffset>2806700</wp:posOffset>
            </wp:positionH>
            <wp:positionV relativeFrom="paragraph">
              <wp:posOffset>2</wp:posOffset>
            </wp:positionV>
            <wp:extent cx="3289300" cy="2139313"/>
            <wp:effectExtent l="0" t="0" r="6350" b="0"/>
            <wp:wrapTight wrapText="bothSides">
              <wp:wrapPolygon edited="0">
                <wp:start x="0" y="0"/>
                <wp:lineTo x="0" y="21356"/>
                <wp:lineTo x="21517" y="21356"/>
                <wp:lineTo x="21517" y="0"/>
                <wp:lineTo x="0" y="0"/>
              </wp:wrapPolygon>
            </wp:wrapTight>
            <wp:docPr id="1716863305" name="Picture 5" descr="A diagram of different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63305" name="Picture 5" descr="A diagram of different colored circle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305181" cy="2149642"/>
                    </a:xfrm>
                    <a:prstGeom prst="rect">
                      <a:avLst/>
                    </a:prstGeom>
                  </pic:spPr>
                </pic:pic>
              </a:graphicData>
            </a:graphic>
            <wp14:sizeRelH relativeFrom="margin">
              <wp14:pctWidth>0</wp14:pctWidth>
            </wp14:sizeRelH>
            <wp14:sizeRelV relativeFrom="margin">
              <wp14:pctHeight>0</wp14:pctHeight>
            </wp14:sizeRelV>
          </wp:anchor>
        </w:drawing>
      </w:r>
    </w:p>
    <w:p w14:paraId="4E687EFB" w14:textId="54517E05" w:rsidR="008663B0" w:rsidRPr="00FF42BA" w:rsidRDefault="00FF42BA" w:rsidP="00FF42BA">
      <w:pPr>
        <w:pStyle w:val="ListParagraph"/>
        <w:numPr>
          <w:ilvl w:val="0"/>
          <w:numId w:val="6"/>
        </w:numPr>
        <w:rPr>
          <w:rFonts w:ascii="Arial" w:hAnsi="Arial" w:cs="Arial"/>
        </w:rPr>
      </w:pPr>
      <w:r w:rsidRPr="00FF42BA">
        <w:rPr>
          <w:rFonts w:ascii="Arial" w:hAnsi="Arial" w:cs="Arial"/>
          <w:b/>
          <w:bCs/>
        </w:rPr>
        <w:t>Belbin's Team Roles</w:t>
      </w:r>
      <w:r w:rsidRPr="00FF42BA">
        <w:rPr>
          <w:rFonts w:ascii="Arial" w:hAnsi="Arial" w:cs="Arial"/>
        </w:rPr>
        <w:t xml:space="preserve">: Meredith Belbin identified nine team roles that individuals tend to adopt when working in groups. These </w:t>
      </w:r>
      <w:r w:rsidR="00863A47" w:rsidRPr="00FF42BA">
        <w:rPr>
          <w:rFonts w:ascii="Arial" w:hAnsi="Arial" w:cs="Arial"/>
        </w:rPr>
        <w:t>parts</w:t>
      </w:r>
      <w:r w:rsidRPr="00FF42BA">
        <w:rPr>
          <w:rFonts w:ascii="Arial" w:hAnsi="Arial" w:cs="Arial"/>
        </w:rPr>
        <w:t xml:space="preserve"> include the Plant, Coordinator, Shaper, Monitor Evaluator, Team Worker, Implementer, Completer Finisher, Specialist, and Resource Investigator. </w:t>
      </w:r>
      <w:r w:rsidR="00F112A9">
        <w:rPr>
          <w:rFonts w:ascii="Arial" w:hAnsi="Arial" w:cs="Arial"/>
        </w:rPr>
        <w:t>At Tesco m</w:t>
      </w:r>
      <w:r w:rsidRPr="00FF42BA">
        <w:rPr>
          <w:rFonts w:ascii="Arial" w:hAnsi="Arial" w:cs="Arial"/>
        </w:rPr>
        <w:t>anagers</w:t>
      </w:r>
      <w:r w:rsidR="00F112A9">
        <w:rPr>
          <w:rFonts w:ascii="Arial" w:hAnsi="Arial" w:cs="Arial"/>
        </w:rPr>
        <w:t xml:space="preserve"> </w:t>
      </w:r>
      <w:r w:rsidRPr="00FF42BA">
        <w:rPr>
          <w:rFonts w:ascii="Arial" w:hAnsi="Arial" w:cs="Arial"/>
        </w:rPr>
        <w:t>use this theory to build well-rounded teams and allocate roles effectively</w:t>
      </w:r>
      <w:sdt>
        <w:sdtPr>
          <w:rPr>
            <w:rFonts w:ascii="Arial" w:hAnsi="Arial" w:cs="Arial"/>
          </w:rPr>
          <w:id w:val="1837025407"/>
          <w:citation/>
        </w:sdtPr>
        <w:sdtEndPr/>
        <w:sdtContent>
          <w:r w:rsidR="008A1DB0">
            <w:rPr>
              <w:rFonts w:ascii="Arial" w:hAnsi="Arial" w:cs="Arial"/>
            </w:rPr>
            <w:fldChar w:fldCharType="begin"/>
          </w:r>
          <w:r w:rsidR="008A1DB0">
            <w:rPr>
              <w:rFonts w:ascii="Arial" w:hAnsi="Arial" w:cs="Arial"/>
            </w:rPr>
            <w:instrText xml:space="preserve"> CITATION SGF98 \l 1033 </w:instrText>
          </w:r>
          <w:r w:rsidR="008A1DB0">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(S. G. Fisher, 1998)</w:t>
          </w:r>
          <w:r w:rsidR="008A1DB0">
            <w:rPr>
              <w:rFonts w:ascii="Arial" w:hAnsi="Arial" w:cs="Arial"/>
            </w:rPr>
            <w:fldChar w:fldCharType="end"/>
          </w:r>
        </w:sdtContent>
      </w:sdt>
      <w:r w:rsidRPr="00FF42BA">
        <w:rPr>
          <w:rFonts w:ascii="Arial" w:hAnsi="Arial" w:cs="Arial"/>
        </w:rPr>
        <w:t>.</w:t>
      </w:r>
      <w:r w:rsidR="00DE3BE3">
        <w:rPr>
          <w:rFonts w:ascii="Arial" w:hAnsi="Arial" w:cs="Arial"/>
        </w:rPr>
        <w:tab/>
      </w:r>
      <w:r w:rsidR="00DE3BE3">
        <w:rPr>
          <w:rFonts w:ascii="Arial" w:hAnsi="Arial" w:cs="Arial"/>
        </w:rPr>
        <w:tab/>
      </w:r>
    </w:p>
    <w:p w14:paraId="0DF86895" w14:textId="2466D8B5" w:rsidR="00E3675A" w:rsidRDefault="009A3342" w:rsidP="002C3AE7">
      <w:pPr>
        <w:ind w:left="5760"/>
        <w:rPr>
          <w:rFonts w:ascii="Arial" w:hAnsi="Arial" w:cs="Arial"/>
        </w:rPr>
      </w:pPr>
      <w:r>
        <w:rPr>
          <w:rFonts w:ascii="Arial" w:hAnsi="Arial" w:cs="Arial"/>
        </w:rPr>
        <w:t>Fig.5.</w:t>
      </w:r>
      <w:sdt>
        <w:sdtPr>
          <w:rPr>
            <w:rFonts w:ascii="Arial" w:hAnsi="Arial" w:cs="Arial"/>
          </w:rPr>
          <w:id w:val="635847769"/>
          <w:citation/>
        </w:sdtPr>
        <w:sdtEndPr/>
        <w:sdtContent>
          <w:r w:rsidR="002C3AE7">
            <w:rPr>
              <w:rFonts w:ascii="Arial" w:hAnsi="Arial" w:cs="Arial"/>
            </w:rPr>
            <w:fldChar w:fldCharType="begin"/>
          </w:r>
          <w:r w:rsidR="00DA40FD">
            <w:rPr>
              <w:rFonts w:ascii="Arial" w:hAnsi="Arial" w:cs="Arial"/>
            </w:rPr>
            <w:instrText xml:space="preserve">CITATION Ayl18 \l 1033 </w:instrText>
          </w:r>
          <w:r w:rsidR="002C3AE7">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(Erhan, 2018)</w:t>
          </w:r>
          <w:r w:rsidR="002C3AE7">
            <w:rPr>
              <w:rFonts w:ascii="Arial" w:hAnsi="Arial" w:cs="Arial"/>
            </w:rPr>
            <w:fldChar w:fldCharType="end"/>
          </w:r>
        </w:sdtContent>
      </w:sdt>
      <w:r w:rsidR="00DA40FD">
        <w:rPr>
          <w:rFonts w:ascii="Arial" w:hAnsi="Arial" w:cs="Arial"/>
        </w:rPr>
        <w:t>.</w:t>
      </w:r>
    </w:p>
    <w:p w14:paraId="47DB71DA" w14:textId="3DB1DD04" w:rsidR="002B034A" w:rsidRDefault="002B034A" w:rsidP="002B034A">
      <w:pPr>
        <w:ind w:firstLine="720"/>
        <w:rPr>
          <w:rFonts w:ascii="Arial" w:hAnsi="Arial" w:cs="Arial"/>
        </w:rPr>
      </w:pPr>
      <w:r w:rsidRPr="002B034A">
        <w:rPr>
          <w:rFonts w:ascii="Arial" w:hAnsi="Arial" w:cs="Arial"/>
        </w:rPr>
        <w:t>These theories and concepts provide frameworks and tools that</w:t>
      </w:r>
      <w:r w:rsidR="00FA6F3D">
        <w:rPr>
          <w:rFonts w:ascii="Arial" w:hAnsi="Arial" w:cs="Arial"/>
        </w:rPr>
        <w:t xml:space="preserve"> Tesco</w:t>
      </w:r>
      <w:r w:rsidRPr="002B034A">
        <w:rPr>
          <w:rFonts w:ascii="Arial" w:hAnsi="Arial" w:cs="Arial"/>
        </w:rPr>
        <w:t xml:space="preserve"> managers</w:t>
      </w:r>
      <w:r w:rsidR="00FA6F3D">
        <w:rPr>
          <w:rFonts w:ascii="Arial" w:hAnsi="Arial" w:cs="Arial"/>
        </w:rPr>
        <w:t xml:space="preserve"> use or</w:t>
      </w:r>
      <w:r w:rsidRPr="002B034A">
        <w:rPr>
          <w:rFonts w:ascii="Arial" w:hAnsi="Arial" w:cs="Arial"/>
        </w:rPr>
        <w:t xml:space="preserve"> can use to understand group dynamics, motivate employees, and effectively lead teams and </w:t>
      </w:r>
      <w:r w:rsidR="00554E42">
        <w:rPr>
          <w:rFonts w:ascii="Arial" w:hAnsi="Arial" w:cs="Arial"/>
        </w:rPr>
        <w:t>the business</w:t>
      </w:r>
      <w:r w:rsidRPr="002B034A">
        <w:rPr>
          <w:rFonts w:ascii="Arial" w:hAnsi="Arial" w:cs="Arial"/>
        </w:rPr>
        <w:t>.</w:t>
      </w:r>
    </w:p>
    <w:p w14:paraId="58A7DAE1" w14:textId="77777777" w:rsidR="002D61D1" w:rsidRDefault="002D61D1" w:rsidP="002B034A">
      <w:pPr>
        <w:ind w:firstLine="720"/>
        <w:rPr>
          <w:rFonts w:ascii="Arial" w:hAnsi="Arial" w:cs="Arial"/>
        </w:rPr>
      </w:pPr>
    </w:p>
    <w:p w14:paraId="1221D883" w14:textId="18F9C11F" w:rsidR="002D61D1" w:rsidRDefault="002D61D1" w:rsidP="002D61D1">
      <w:pPr>
        <w:pStyle w:val="Heading2"/>
        <w:rPr>
          <w:rFonts w:ascii="Arial" w:hAnsi="Arial" w:cs="Arial"/>
          <w:b/>
          <w:bCs/>
          <w:color w:val="auto"/>
          <w:sz w:val="28"/>
          <w:szCs w:val="28"/>
        </w:rPr>
      </w:pPr>
      <w:bookmarkStart w:id="3" w:name="_Toc162374075"/>
      <w:r w:rsidRPr="00E54CB9">
        <w:rPr>
          <w:rFonts w:ascii="Arial" w:hAnsi="Arial" w:cs="Arial"/>
          <w:b/>
          <w:bCs/>
          <w:color w:val="auto"/>
          <w:sz w:val="28"/>
          <w:szCs w:val="28"/>
        </w:rPr>
        <w:t>4.</w:t>
      </w:r>
      <w:r w:rsidR="00E54CB9" w:rsidRPr="00E54CB9">
        <w:rPr>
          <w:rFonts w:ascii="Arial" w:hAnsi="Arial" w:cs="Arial"/>
          <w:b/>
          <w:bCs/>
          <w:color w:val="auto"/>
          <w:sz w:val="28"/>
          <w:szCs w:val="28"/>
        </w:rPr>
        <w:t xml:space="preserve"> How Tesco create an inclusive working environment?!:</w:t>
      </w:r>
      <w:bookmarkEnd w:id="3"/>
    </w:p>
    <w:p w14:paraId="3FD3042F" w14:textId="49006DE0" w:rsidR="00276665" w:rsidRPr="00276665" w:rsidRDefault="00276665" w:rsidP="00276665">
      <w:pPr>
        <w:jc w:val="center"/>
      </w:pPr>
      <w:r>
        <w:rPr>
          <w:noProof/>
        </w:rPr>
        <w:drawing>
          <wp:inline distT="0" distB="0" distL="0" distR="0" wp14:anchorId="308411C7" wp14:editId="77406004">
            <wp:extent cx="4140200" cy="2197100"/>
            <wp:effectExtent l="0" t="0" r="0" b="0"/>
            <wp:docPr id="1722491152" name="Picture 1" descr="A person wearing a face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91152" name="Picture 1" descr="A person wearing a face mask&#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40200" cy="2197100"/>
                    </a:xfrm>
                    <a:prstGeom prst="rect">
                      <a:avLst/>
                    </a:prstGeom>
                  </pic:spPr>
                </pic:pic>
              </a:graphicData>
            </a:graphic>
          </wp:inline>
        </w:drawing>
      </w:r>
    </w:p>
    <w:p w14:paraId="233DAE37" w14:textId="2014B748" w:rsidR="00B9647B" w:rsidRPr="00A47D41" w:rsidRDefault="00A47D41" w:rsidP="00B9647B">
      <w:pPr>
        <w:rPr>
          <w:rFonts w:ascii="Arial" w:hAnsi="Arial" w:cs="Arial"/>
        </w:rPr>
      </w:pPr>
      <w:r>
        <w:tab/>
      </w:r>
      <w:r>
        <w:tab/>
      </w:r>
      <w:r>
        <w:tab/>
      </w:r>
      <w:r>
        <w:tab/>
      </w:r>
      <w:r w:rsidR="00C520FB">
        <w:t xml:space="preserve"> </w:t>
      </w:r>
      <w:r w:rsidR="00C520FB">
        <w:tab/>
      </w:r>
      <w:r>
        <w:rPr>
          <w:rFonts w:ascii="Arial" w:hAnsi="Arial" w:cs="Arial"/>
        </w:rPr>
        <w:t>Fig.6.</w:t>
      </w:r>
      <w:sdt>
        <w:sdtPr>
          <w:rPr>
            <w:rFonts w:ascii="Arial" w:hAnsi="Arial" w:cs="Arial"/>
          </w:rPr>
          <w:id w:val="-1321334655"/>
          <w:citation/>
        </w:sdtPr>
        <w:sdtEndPr/>
        <w:sdtContent>
          <w:r w:rsidR="00C520FB">
            <w:rPr>
              <w:rFonts w:ascii="Arial" w:hAnsi="Arial" w:cs="Arial"/>
            </w:rPr>
            <w:fldChar w:fldCharType="begin"/>
          </w:r>
          <w:r w:rsidR="00C520FB">
            <w:rPr>
              <w:rFonts w:ascii="Arial" w:hAnsi="Arial" w:cs="Arial"/>
            </w:rPr>
            <w:instrText xml:space="preserve"> CITATION Tar21 \l 1033 </w:instrText>
          </w:r>
          <w:r w:rsidR="00C520FB">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(Tarry, 2021)</w:t>
          </w:r>
          <w:r w:rsidR="00C520FB">
            <w:rPr>
              <w:rFonts w:ascii="Arial" w:hAnsi="Arial" w:cs="Arial"/>
            </w:rPr>
            <w:fldChar w:fldCharType="end"/>
          </w:r>
        </w:sdtContent>
      </w:sdt>
      <w:r w:rsidR="00C520FB">
        <w:rPr>
          <w:rFonts w:ascii="Arial" w:hAnsi="Arial" w:cs="Arial"/>
        </w:rPr>
        <w:t>.</w:t>
      </w:r>
    </w:p>
    <w:p w14:paraId="3DC22D3E" w14:textId="77777777" w:rsidR="00A47D41" w:rsidRDefault="00A47D41" w:rsidP="00B9647B"/>
    <w:p w14:paraId="3736B9D8" w14:textId="1F9FF323" w:rsidR="00C266B2" w:rsidRPr="00C266B2" w:rsidRDefault="00C266B2" w:rsidP="008F5E20">
      <w:pPr>
        <w:spacing w:line="360" w:lineRule="auto"/>
        <w:ind w:firstLine="720"/>
        <w:rPr>
          <w:rFonts w:ascii="Arial" w:hAnsi="Arial" w:cs="Arial"/>
          <w:lang w:val="en-GB"/>
        </w:rPr>
      </w:pPr>
      <w:r w:rsidRPr="00C266B2">
        <w:rPr>
          <w:rFonts w:ascii="Arial" w:hAnsi="Arial" w:cs="Arial"/>
          <w:lang w:val="en-GB"/>
        </w:rPr>
        <w:t xml:space="preserve">It's evident that Tesco places a strong </w:t>
      </w:r>
      <w:r w:rsidR="00863A47" w:rsidRPr="00C266B2">
        <w:rPr>
          <w:rFonts w:ascii="Arial" w:hAnsi="Arial" w:cs="Arial"/>
          <w:lang w:val="en-GB"/>
        </w:rPr>
        <w:t>importance</w:t>
      </w:r>
      <w:r w:rsidRPr="00C266B2">
        <w:rPr>
          <w:rFonts w:ascii="Arial" w:hAnsi="Arial" w:cs="Arial"/>
          <w:lang w:val="en-GB"/>
        </w:rPr>
        <w:t xml:space="preserve"> on </w:t>
      </w:r>
      <w:r w:rsidR="00863A47" w:rsidRPr="00C266B2">
        <w:rPr>
          <w:rFonts w:ascii="Arial" w:hAnsi="Arial" w:cs="Arial"/>
          <w:lang w:val="en-GB"/>
        </w:rPr>
        <w:t>variety</w:t>
      </w:r>
      <w:r w:rsidRPr="00C266B2">
        <w:rPr>
          <w:rFonts w:ascii="Arial" w:hAnsi="Arial" w:cs="Arial"/>
          <w:lang w:val="en-GB"/>
        </w:rPr>
        <w:t xml:space="preserve"> and inclusion within its workplace culture. The company's commitment to treating everyone fairly and respectfully, valuing individuality, and fostering a sense of belonging is commendable. By actively celebrating the diversity of its colleagues and creating an inclusive environment, Tesco not only enhances its workplace culture but also reflects the diversity of the communities it serves.</w:t>
      </w:r>
    </w:p>
    <w:p w14:paraId="1FB91379" w14:textId="05CD1234" w:rsidR="00E3675A" w:rsidRDefault="00C266B2" w:rsidP="008F5E20">
      <w:pPr>
        <w:spacing w:line="360" w:lineRule="auto"/>
        <w:rPr>
          <w:rFonts w:ascii="Arial" w:hAnsi="Arial" w:cs="Arial"/>
          <w:lang w:val="en-GB"/>
        </w:rPr>
      </w:pPr>
      <w:r w:rsidRPr="00C266B2">
        <w:rPr>
          <w:rFonts w:ascii="Arial" w:hAnsi="Arial" w:cs="Arial"/>
          <w:lang w:val="en-GB"/>
        </w:rPr>
        <w:lastRenderedPageBreak/>
        <w:t>The commitment from the Tesco PLC Board to build a more diverse business and provide equal opportunities for all colleagues is crucial. This includes initiatives such as recruitment practices, learning and development opportunities, as well as supporting colleague networks focused on inclusion.</w:t>
      </w:r>
    </w:p>
    <w:p w14:paraId="64468BBE" w14:textId="3ECB026E" w:rsidR="000A7B1A" w:rsidRPr="0025773F" w:rsidRDefault="0025773F" w:rsidP="000A7B1A">
      <w:pPr>
        <w:pStyle w:val="ListParagraph"/>
        <w:numPr>
          <w:ilvl w:val="0"/>
          <w:numId w:val="7"/>
        </w:numPr>
        <w:spacing w:line="360" w:lineRule="auto"/>
        <w:rPr>
          <w:rFonts w:ascii="Arial" w:hAnsi="Arial" w:cs="Arial"/>
          <w:b/>
          <w:bCs/>
          <w:lang w:val="en-GB"/>
        </w:rPr>
      </w:pPr>
      <w:r w:rsidRPr="0025773F">
        <w:rPr>
          <w:rFonts w:ascii="Arial" w:hAnsi="Arial" w:cs="Arial"/>
          <w:b/>
          <w:bCs/>
          <w:lang w:val="en-GB"/>
        </w:rPr>
        <w:t>Recruitment:</w:t>
      </w:r>
    </w:p>
    <w:p w14:paraId="1FFB3B65" w14:textId="53671807" w:rsidR="0025773F" w:rsidRPr="0025773F" w:rsidRDefault="0025773F" w:rsidP="00CE481B">
      <w:pPr>
        <w:spacing w:line="360" w:lineRule="auto"/>
        <w:ind w:left="360" w:firstLine="360"/>
        <w:rPr>
          <w:rFonts w:ascii="Arial" w:hAnsi="Arial" w:cs="Arial"/>
          <w:lang w:val="en-GB"/>
        </w:rPr>
      </w:pPr>
      <w:r w:rsidRPr="0025773F">
        <w:rPr>
          <w:rFonts w:ascii="Arial" w:hAnsi="Arial" w:cs="Arial"/>
          <w:lang w:val="en-GB"/>
        </w:rPr>
        <w:t xml:space="preserve">Tesco is committed to </w:t>
      </w:r>
      <w:r w:rsidR="00905148" w:rsidRPr="0025773F">
        <w:rPr>
          <w:rFonts w:ascii="Arial" w:hAnsi="Arial" w:cs="Arial"/>
          <w:lang w:val="en-GB"/>
        </w:rPr>
        <w:t>adopting</w:t>
      </w:r>
      <w:r w:rsidRPr="0025773F">
        <w:rPr>
          <w:rFonts w:ascii="Arial" w:hAnsi="Arial" w:cs="Arial"/>
          <w:lang w:val="en-GB"/>
        </w:rPr>
        <w:t xml:space="preserve"> </w:t>
      </w:r>
      <w:r w:rsidR="00905148" w:rsidRPr="0025773F">
        <w:rPr>
          <w:rFonts w:ascii="Arial" w:hAnsi="Arial" w:cs="Arial"/>
          <w:lang w:val="en-GB"/>
        </w:rPr>
        <w:t>variety</w:t>
      </w:r>
      <w:r w:rsidRPr="0025773F">
        <w:rPr>
          <w:rFonts w:ascii="Arial" w:hAnsi="Arial" w:cs="Arial"/>
          <w:lang w:val="en-GB"/>
        </w:rPr>
        <w:t xml:space="preserve"> and inclusion within its </w:t>
      </w:r>
      <w:r w:rsidR="00905148" w:rsidRPr="0025773F">
        <w:rPr>
          <w:rFonts w:ascii="Arial" w:hAnsi="Arial" w:cs="Arial"/>
          <w:lang w:val="en-GB"/>
        </w:rPr>
        <w:t>staff</w:t>
      </w:r>
      <w:r w:rsidRPr="0025773F">
        <w:rPr>
          <w:rFonts w:ascii="Arial" w:hAnsi="Arial" w:cs="Arial"/>
          <w:lang w:val="en-GB"/>
        </w:rPr>
        <w:t xml:space="preserve">. Promoting a workplace where </w:t>
      </w:r>
      <w:r w:rsidR="00AC7031" w:rsidRPr="0025773F">
        <w:rPr>
          <w:rFonts w:ascii="Arial" w:hAnsi="Arial" w:cs="Arial"/>
          <w:lang w:val="en-GB"/>
        </w:rPr>
        <w:t>people</w:t>
      </w:r>
      <w:r w:rsidRPr="0025773F">
        <w:rPr>
          <w:rFonts w:ascii="Arial" w:hAnsi="Arial" w:cs="Arial"/>
          <w:lang w:val="en-GB"/>
        </w:rPr>
        <w:t xml:space="preserve"> from all </w:t>
      </w:r>
      <w:r w:rsidR="00AC7031" w:rsidRPr="0025773F">
        <w:rPr>
          <w:rFonts w:ascii="Arial" w:hAnsi="Arial" w:cs="Arial"/>
          <w:lang w:val="en-GB"/>
        </w:rPr>
        <w:t>environments</w:t>
      </w:r>
      <w:r w:rsidRPr="0025773F">
        <w:rPr>
          <w:rFonts w:ascii="Arial" w:hAnsi="Arial" w:cs="Arial"/>
          <w:lang w:val="en-GB"/>
        </w:rPr>
        <w:t xml:space="preserve"> feel </w:t>
      </w:r>
      <w:r w:rsidR="00AC7031" w:rsidRPr="0025773F">
        <w:rPr>
          <w:rFonts w:ascii="Arial" w:hAnsi="Arial" w:cs="Arial"/>
          <w:lang w:val="en-GB"/>
        </w:rPr>
        <w:t>appreciated</w:t>
      </w:r>
      <w:r w:rsidRPr="0025773F">
        <w:rPr>
          <w:rFonts w:ascii="Arial" w:hAnsi="Arial" w:cs="Arial"/>
          <w:lang w:val="en-GB"/>
        </w:rPr>
        <w:t xml:space="preserve"> and respected not only aligns with ethical </w:t>
      </w:r>
      <w:r w:rsidR="00AC7031" w:rsidRPr="0025773F">
        <w:rPr>
          <w:rFonts w:ascii="Arial" w:hAnsi="Arial" w:cs="Arial"/>
          <w:lang w:val="en-GB"/>
        </w:rPr>
        <w:t>philosophy</w:t>
      </w:r>
      <w:r w:rsidRPr="0025773F">
        <w:rPr>
          <w:rFonts w:ascii="Arial" w:hAnsi="Arial" w:cs="Arial"/>
          <w:lang w:val="en-GB"/>
        </w:rPr>
        <w:t xml:space="preserve"> but also contributes to a more innovative and productive environment</w:t>
      </w:r>
      <w:sdt>
        <w:sdtPr>
          <w:rPr>
            <w:rFonts w:ascii="Arial" w:hAnsi="Arial" w:cs="Arial"/>
            <w:lang w:val="en-GB"/>
          </w:rPr>
          <w:id w:val="2110465611"/>
          <w:citation/>
        </w:sdtPr>
        <w:sdtEndPr/>
        <w:sdtContent>
          <w:r w:rsidR="00CE481B">
            <w:rPr>
              <w:rFonts w:ascii="Arial" w:hAnsi="Arial" w:cs="Arial"/>
              <w:lang w:val="en-GB"/>
            </w:rPr>
            <w:fldChar w:fldCharType="begin"/>
          </w:r>
          <w:r w:rsidR="00CE481B">
            <w:rPr>
              <w:rFonts w:ascii="Arial" w:hAnsi="Arial" w:cs="Arial"/>
            </w:rPr>
            <w:instrText xml:space="preserve"> CITATION SGF98 \l 1033 </w:instrText>
          </w:r>
          <w:r w:rsidR="00CE481B">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(S. G. Fisher, 1998)</w:t>
          </w:r>
          <w:r w:rsidR="00CE481B">
            <w:rPr>
              <w:rFonts w:ascii="Arial" w:hAnsi="Arial" w:cs="Arial"/>
              <w:lang w:val="en-GB"/>
            </w:rPr>
            <w:fldChar w:fldCharType="end"/>
          </w:r>
        </w:sdtContent>
      </w:sdt>
      <w:r w:rsidRPr="0025773F">
        <w:rPr>
          <w:rFonts w:ascii="Arial" w:hAnsi="Arial" w:cs="Arial"/>
          <w:lang w:val="en-GB"/>
        </w:rPr>
        <w:t>.</w:t>
      </w:r>
    </w:p>
    <w:p w14:paraId="60B9366B" w14:textId="5DD5010D" w:rsidR="00E739FC" w:rsidRDefault="0025773F" w:rsidP="00CE481B">
      <w:pPr>
        <w:spacing w:line="360" w:lineRule="auto"/>
        <w:ind w:firstLine="720"/>
        <w:rPr>
          <w:rFonts w:ascii="Arial" w:hAnsi="Arial" w:cs="Arial"/>
          <w:lang w:val="en-GB"/>
        </w:rPr>
      </w:pPr>
      <w:r w:rsidRPr="0025773F">
        <w:rPr>
          <w:rFonts w:ascii="Arial" w:hAnsi="Arial" w:cs="Arial"/>
          <w:lang w:val="en-GB"/>
        </w:rPr>
        <w:t xml:space="preserve">Implementing a zero-tolerance policy towards bullying, discrimination, and harassment sends a clear message that such </w:t>
      </w:r>
      <w:r w:rsidR="00A026AF" w:rsidRPr="0025773F">
        <w:rPr>
          <w:rFonts w:ascii="Arial" w:hAnsi="Arial" w:cs="Arial"/>
          <w:lang w:val="en-GB"/>
        </w:rPr>
        <w:t>behaviours</w:t>
      </w:r>
      <w:r w:rsidRPr="0025773F">
        <w:rPr>
          <w:rFonts w:ascii="Arial" w:hAnsi="Arial" w:cs="Arial"/>
          <w:lang w:val="en-GB"/>
        </w:rPr>
        <w:t xml:space="preserve"> are unacceptable and will not be tolerated within the organization. It's essential to have robust mechanisms in place to address any instances of misconduct promptly and effectively, ensuring that all employees feel safe and supported.</w:t>
      </w:r>
      <w:r w:rsidR="00D331C4">
        <w:rPr>
          <w:rFonts w:ascii="Arial" w:hAnsi="Arial" w:cs="Arial"/>
          <w:lang w:val="en-GB"/>
        </w:rPr>
        <w:t xml:space="preserve"> </w:t>
      </w:r>
      <w:r w:rsidRPr="0025773F">
        <w:rPr>
          <w:rFonts w:ascii="Arial" w:hAnsi="Arial" w:cs="Arial"/>
          <w:lang w:val="en-GB"/>
        </w:rPr>
        <w:t>By actively striving to attract and welcome a diverse range of applicants, Tesco is not only</w:t>
      </w:r>
      <w:r w:rsidR="00D331C4">
        <w:rPr>
          <w:rFonts w:ascii="Arial" w:hAnsi="Arial" w:cs="Arial"/>
          <w:lang w:val="en-GB"/>
        </w:rPr>
        <w:t xml:space="preserve"> </w:t>
      </w:r>
      <w:r w:rsidRPr="0025773F">
        <w:rPr>
          <w:rFonts w:ascii="Arial" w:hAnsi="Arial" w:cs="Arial"/>
          <w:lang w:val="en-GB"/>
        </w:rPr>
        <w:t>reflecting the communities it serves but also tapping into a wealth of talent and perspectives. This approach can lead to better decision-making, increased creativity, and enhanced customer satisfaction</w:t>
      </w:r>
      <w:r w:rsidR="002F589E">
        <w:rPr>
          <w:rFonts w:ascii="Arial" w:hAnsi="Arial" w:cs="Arial"/>
          <w:lang w:val="en-GB"/>
        </w:rPr>
        <w:t>.</w:t>
      </w:r>
      <w:r w:rsidR="00D331C4">
        <w:rPr>
          <w:rFonts w:ascii="Arial" w:hAnsi="Arial" w:cs="Arial"/>
          <w:lang w:val="en-GB"/>
        </w:rPr>
        <w:t xml:space="preserve"> </w:t>
      </w:r>
      <w:r w:rsidRPr="0025773F">
        <w:rPr>
          <w:rFonts w:ascii="Arial" w:hAnsi="Arial" w:cs="Arial"/>
          <w:lang w:val="en-GB"/>
        </w:rPr>
        <w:t>Continuing to uphold these values and practices will not only benefit Tesco as a company but also contribute positively to society as a whole</w:t>
      </w:r>
      <w:sdt>
        <w:sdtPr>
          <w:rPr>
            <w:rFonts w:ascii="Arial" w:hAnsi="Arial" w:cs="Arial"/>
            <w:lang w:val="en-GB"/>
          </w:rPr>
          <w:id w:val="-108288700"/>
          <w:citation/>
        </w:sdtPr>
        <w:sdtEndPr/>
        <w:sdtContent>
          <w:r w:rsidR="00CE481B">
            <w:rPr>
              <w:rFonts w:ascii="Arial" w:hAnsi="Arial" w:cs="Arial"/>
              <w:lang w:val="en-GB"/>
            </w:rPr>
            <w:fldChar w:fldCharType="begin"/>
          </w:r>
          <w:r w:rsidR="00CE481B">
            <w:rPr>
              <w:rFonts w:ascii="Arial" w:hAnsi="Arial" w:cs="Arial"/>
            </w:rPr>
            <w:instrText xml:space="preserve"> CITATION SGF98 \l 1033 </w:instrText>
          </w:r>
          <w:r w:rsidR="00CE481B">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(S. G. Fisher, 1998)</w:t>
          </w:r>
          <w:r w:rsidR="00CE481B">
            <w:rPr>
              <w:rFonts w:ascii="Arial" w:hAnsi="Arial" w:cs="Arial"/>
              <w:lang w:val="en-GB"/>
            </w:rPr>
            <w:fldChar w:fldCharType="end"/>
          </w:r>
        </w:sdtContent>
      </w:sdt>
      <w:r w:rsidRPr="0025773F">
        <w:rPr>
          <w:rFonts w:ascii="Arial" w:hAnsi="Arial" w:cs="Arial"/>
          <w:lang w:val="en-GB"/>
        </w:rPr>
        <w:t>.</w:t>
      </w:r>
    </w:p>
    <w:p w14:paraId="7B62A0C9" w14:textId="09014E45" w:rsidR="00E739FC" w:rsidRDefault="00E739FC" w:rsidP="00E739FC">
      <w:pPr>
        <w:pStyle w:val="ListParagraph"/>
        <w:numPr>
          <w:ilvl w:val="0"/>
          <w:numId w:val="7"/>
        </w:numPr>
        <w:spacing w:line="360" w:lineRule="auto"/>
        <w:rPr>
          <w:rFonts w:ascii="Arial" w:hAnsi="Arial" w:cs="Arial"/>
          <w:b/>
          <w:bCs/>
          <w:lang w:val="en-GB"/>
        </w:rPr>
      </w:pPr>
      <w:r w:rsidRPr="00E739FC">
        <w:rPr>
          <w:rFonts w:ascii="Arial" w:hAnsi="Arial" w:cs="Arial"/>
          <w:b/>
          <w:bCs/>
          <w:lang w:val="en-GB"/>
        </w:rPr>
        <w:t>Anti-harassment:</w:t>
      </w:r>
    </w:p>
    <w:p w14:paraId="1222F1EC" w14:textId="44D456FB" w:rsidR="00D63B51" w:rsidRDefault="0053381F" w:rsidP="0053381F">
      <w:pPr>
        <w:spacing w:line="360" w:lineRule="auto"/>
        <w:ind w:left="360"/>
        <w:jc w:val="center"/>
        <w:rPr>
          <w:rFonts w:ascii="Arial" w:hAnsi="Arial" w:cs="Arial"/>
          <w:b/>
          <w:bCs/>
          <w:lang w:val="en-GB"/>
        </w:rPr>
      </w:pPr>
      <w:r>
        <w:rPr>
          <w:rFonts w:ascii="Arial" w:hAnsi="Arial" w:cs="Arial"/>
          <w:b/>
          <w:bCs/>
          <w:noProof/>
          <w:lang w:val="en-GB"/>
        </w:rPr>
        <w:drawing>
          <wp:inline distT="0" distB="0" distL="0" distR="0" wp14:anchorId="2119B71F" wp14:editId="192E59C3">
            <wp:extent cx="3746500" cy="1987125"/>
            <wp:effectExtent l="0" t="0" r="6350" b="0"/>
            <wp:docPr id="1160665898" name="Picture 2" descr="A group of people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665898" name="Picture 2" descr="A group of people holding sign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752941" cy="1990541"/>
                    </a:xfrm>
                    <a:prstGeom prst="rect">
                      <a:avLst/>
                    </a:prstGeom>
                  </pic:spPr>
                </pic:pic>
              </a:graphicData>
            </a:graphic>
          </wp:inline>
        </w:drawing>
      </w:r>
    </w:p>
    <w:p w14:paraId="080FBDE0" w14:textId="52D2B837" w:rsidR="0053381F" w:rsidRPr="0053381F" w:rsidRDefault="0053381F" w:rsidP="0053381F">
      <w:pPr>
        <w:spacing w:line="360" w:lineRule="auto"/>
        <w:ind w:left="360"/>
        <w:jc w:val="center"/>
        <w:rPr>
          <w:rFonts w:ascii="Arial" w:hAnsi="Arial" w:cs="Arial"/>
          <w:lang w:val="en-GB"/>
        </w:rPr>
      </w:pPr>
      <w:r>
        <w:rPr>
          <w:rFonts w:ascii="Arial" w:hAnsi="Arial" w:cs="Arial"/>
          <w:lang w:val="en-GB"/>
        </w:rPr>
        <w:t>Fig.7.</w:t>
      </w:r>
      <w:sdt>
        <w:sdtPr>
          <w:rPr>
            <w:rFonts w:ascii="Arial" w:hAnsi="Arial" w:cs="Arial"/>
            <w:lang w:val="en-GB"/>
          </w:rPr>
          <w:id w:val="-433209838"/>
          <w:citation/>
        </w:sdtPr>
        <w:sdtEndPr/>
        <w:sdtContent>
          <w:r w:rsidR="00D00331">
            <w:rPr>
              <w:rFonts w:ascii="Arial" w:hAnsi="Arial" w:cs="Arial"/>
              <w:lang w:val="en-GB"/>
            </w:rPr>
            <w:fldChar w:fldCharType="begin"/>
          </w:r>
          <w:r w:rsidR="00D00331">
            <w:rPr>
              <w:rFonts w:ascii="Arial" w:hAnsi="Arial" w:cs="Arial"/>
            </w:rPr>
            <w:instrText xml:space="preserve"> CITATION Her131 \l 1033 </w:instrText>
          </w:r>
          <w:r w:rsidR="00D00331">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(Herald, 2013)</w:t>
          </w:r>
          <w:r w:rsidR="00D00331">
            <w:rPr>
              <w:rFonts w:ascii="Arial" w:hAnsi="Arial" w:cs="Arial"/>
              <w:lang w:val="en-GB"/>
            </w:rPr>
            <w:fldChar w:fldCharType="end"/>
          </w:r>
        </w:sdtContent>
      </w:sdt>
      <w:r w:rsidR="00D00331">
        <w:rPr>
          <w:rFonts w:ascii="Arial" w:hAnsi="Arial" w:cs="Arial"/>
          <w:lang w:val="en-GB"/>
        </w:rPr>
        <w:t>.</w:t>
      </w:r>
    </w:p>
    <w:p w14:paraId="6B1828FF" w14:textId="2D0F7B98" w:rsidR="00D11C10" w:rsidRPr="00D11C10" w:rsidRDefault="00D11C10" w:rsidP="00B02858">
      <w:pPr>
        <w:spacing w:line="360" w:lineRule="auto"/>
        <w:ind w:firstLine="360"/>
        <w:rPr>
          <w:rFonts w:ascii="Arial" w:hAnsi="Arial" w:cs="Arial"/>
          <w:lang w:val="en-GB"/>
        </w:rPr>
      </w:pPr>
      <w:r w:rsidRPr="00D11C10">
        <w:rPr>
          <w:rFonts w:ascii="Arial" w:hAnsi="Arial" w:cs="Arial"/>
          <w:lang w:val="en-GB"/>
        </w:rPr>
        <w:t xml:space="preserve">It's commendable that Tesco is committed to fostering an inclusive workplace culture that values diversity and actively works to prevent harassment of any kind. Having clear policies in </w:t>
      </w:r>
      <w:r w:rsidRPr="00D11C10">
        <w:rPr>
          <w:rFonts w:ascii="Arial" w:hAnsi="Arial" w:cs="Arial"/>
          <w:lang w:val="en-GB"/>
        </w:rPr>
        <w:lastRenderedPageBreak/>
        <w:t>place, such as the 'Bullying and Harassment' policy, is crucial for setting expectations and providing guidance on appropriate behaviour for all employees, suppliers, and partners</w:t>
      </w:r>
      <w:sdt>
        <w:sdtPr>
          <w:rPr>
            <w:rFonts w:ascii="Arial" w:hAnsi="Arial" w:cs="Arial"/>
            <w:lang w:val="en-GB"/>
          </w:rPr>
          <w:id w:val="-1469199857"/>
          <w:citation/>
        </w:sdtPr>
        <w:sdtEndPr/>
        <w:sdtContent>
          <w:r w:rsidR="00DF1CB5">
            <w:rPr>
              <w:rFonts w:ascii="Arial" w:hAnsi="Arial" w:cs="Arial"/>
              <w:lang w:val="en-GB"/>
            </w:rPr>
            <w:fldChar w:fldCharType="begin"/>
          </w:r>
          <w:r w:rsidR="00DF1CB5">
            <w:rPr>
              <w:rFonts w:ascii="Arial" w:hAnsi="Arial" w:cs="Arial"/>
            </w:rPr>
            <w:instrText xml:space="preserve"> CITATION Cha20 \l 1033 </w:instrText>
          </w:r>
          <w:r w:rsidR="00DF1CB5">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(Charlotte Rayner, 2020)</w:t>
          </w:r>
          <w:r w:rsidR="00DF1CB5">
            <w:rPr>
              <w:rFonts w:ascii="Arial" w:hAnsi="Arial" w:cs="Arial"/>
              <w:lang w:val="en-GB"/>
            </w:rPr>
            <w:fldChar w:fldCharType="end"/>
          </w:r>
        </w:sdtContent>
      </w:sdt>
      <w:r w:rsidRPr="00D11C10">
        <w:rPr>
          <w:rFonts w:ascii="Arial" w:hAnsi="Arial" w:cs="Arial"/>
          <w:lang w:val="en-GB"/>
        </w:rPr>
        <w:t>.</w:t>
      </w:r>
      <w:r w:rsidR="00B02858">
        <w:rPr>
          <w:rFonts w:ascii="Arial" w:hAnsi="Arial" w:cs="Arial"/>
          <w:lang w:val="en-GB"/>
        </w:rPr>
        <w:t xml:space="preserve"> </w:t>
      </w:r>
      <w:r w:rsidRPr="00D11C10">
        <w:rPr>
          <w:rFonts w:ascii="Arial" w:hAnsi="Arial" w:cs="Arial"/>
          <w:lang w:val="en-GB"/>
        </w:rPr>
        <w:t xml:space="preserve">Encouraging colleagues to report incidents of harassment they witness and holding managers accountable for addressing inappropriate </w:t>
      </w:r>
      <w:r w:rsidR="00B02858" w:rsidRPr="00D11C10">
        <w:rPr>
          <w:rFonts w:ascii="Arial" w:hAnsi="Arial" w:cs="Arial"/>
          <w:lang w:val="en-GB"/>
        </w:rPr>
        <w:t>behaviour</w:t>
      </w:r>
      <w:r w:rsidRPr="00D11C10">
        <w:rPr>
          <w:rFonts w:ascii="Arial" w:hAnsi="Arial" w:cs="Arial"/>
          <w:lang w:val="en-GB"/>
        </w:rPr>
        <w:t xml:space="preserve"> sends a strong message that such conduct will not be tolerated within the organization. It's also essential to ensure that there are robust mechanisms in place for handling complaints effectively and confidentially, so employees feel safe coming forward with their concerns</w:t>
      </w:r>
      <w:r w:rsidR="00B02858">
        <w:rPr>
          <w:rFonts w:ascii="Arial" w:hAnsi="Arial" w:cs="Arial"/>
          <w:lang w:val="en-GB"/>
        </w:rPr>
        <w:t>.</w:t>
      </w:r>
    </w:p>
    <w:p w14:paraId="18DBE8D5" w14:textId="2E1ACECE" w:rsidR="008F5E20" w:rsidRDefault="00D11C10" w:rsidP="00B02858">
      <w:pPr>
        <w:spacing w:line="360" w:lineRule="auto"/>
        <w:ind w:firstLine="360"/>
        <w:rPr>
          <w:rFonts w:ascii="Arial" w:hAnsi="Arial" w:cs="Arial"/>
          <w:lang w:val="en-GB"/>
        </w:rPr>
      </w:pPr>
      <w:r w:rsidRPr="00D11C10">
        <w:rPr>
          <w:rFonts w:ascii="Arial" w:hAnsi="Arial" w:cs="Arial"/>
          <w:lang w:val="en-GB"/>
        </w:rPr>
        <w:t>Continuously educating employees about the importance of respect, diversity, and inclusion, and providing training on recognizing and preventing harassment, can further reinforce the organization's commitment to creating a positive and respectful work environment for everyone</w:t>
      </w:r>
      <w:sdt>
        <w:sdtPr>
          <w:rPr>
            <w:rFonts w:ascii="Arial" w:hAnsi="Arial" w:cs="Arial"/>
            <w:lang w:val="en-GB"/>
          </w:rPr>
          <w:id w:val="-1830289653"/>
          <w:citation/>
        </w:sdtPr>
        <w:sdtEndPr/>
        <w:sdtContent>
          <w:r w:rsidR="00EE7712">
            <w:rPr>
              <w:rFonts w:ascii="Arial" w:hAnsi="Arial" w:cs="Arial"/>
              <w:lang w:val="en-GB"/>
            </w:rPr>
            <w:fldChar w:fldCharType="begin"/>
          </w:r>
          <w:r w:rsidR="00EE7712">
            <w:rPr>
              <w:rFonts w:ascii="Arial" w:hAnsi="Arial" w:cs="Arial"/>
            </w:rPr>
            <w:instrText xml:space="preserve"> CITATION Cha20 \l 1033 </w:instrText>
          </w:r>
          <w:r w:rsidR="00EE7712">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(Charlotte Rayner, 2020)</w:t>
          </w:r>
          <w:r w:rsidR="00EE7712">
            <w:rPr>
              <w:rFonts w:ascii="Arial" w:hAnsi="Arial" w:cs="Arial"/>
              <w:lang w:val="en-GB"/>
            </w:rPr>
            <w:fldChar w:fldCharType="end"/>
          </w:r>
        </w:sdtContent>
      </w:sdt>
      <w:r w:rsidRPr="00D11C10">
        <w:rPr>
          <w:rFonts w:ascii="Arial" w:hAnsi="Arial" w:cs="Arial"/>
          <w:lang w:val="en-GB"/>
        </w:rPr>
        <w:t>.</w:t>
      </w:r>
    </w:p>
    <w:p w14:paraId="09B98D3E" w14:textId="76A4A8C9" w:rsidR="00CC17A0" w:rsidRDefault="00CC17A0" w:rsidP="00CC17A0">
      <w:pPr>
        <w:pStyle w:val="ListParagraph"/>
        <w:numPr>
          <w:ilvl w:val="0"/>
          <w:numId w:val="7"/>
        </w:numPr>
        <w:spacing w:line="360" w:lineRule="auto"/>
        <w:rPr>
          <w:rFonts w:ascii="Arial" w:hAnsi="Arial" w:cs="Arial"/>
          <w:b/>
          <w:bCs/>
          <w:lang w:val="en-GB"/>
        </w:rPr>
      </w:pPr>
      <w:r w:rsidRPr="00CC17A0">
        <w:rPr>
          <w:rFonts w:ascii="Arial" w:hAnsi="Arial" w:cs="Arial"/>
          <w:b/>
          <w:bCs/>
          <w:lang w:val="en-GB"/>
        </w:rPr>
        <w:t>UK Colleague Networks:</w:t>
      </w:r>
    </w:p>
    <w:p w14:paraId="64365B46" w14:textId="6A781C76" w:rsidR="002275E8" w:rsidRDefault="009126FD" w:rsidP="007F2768">
      <w:pPr>
        <w:spacing w:line="360" w:lineRule="auto"/>
        <w:ind w:left="360" w:firstLine="360"/>
        <w:rPr>
          <w:rFonts w:ascii="Arial" w:hAnsi="Arial" w:cs="Arial"/>
          <w:lang w:val="en-GB"/>
        </w:rPr>
      </w:pPr>
      <w:r w:rsidRPr="009126FD">
        <w:rPr>
          <w:rFonts w:ascii="Arial" w:hAnsi="Arial" w:cs="Arial"/>
          <w:lang w:val="en-GB"/>
        </w:rPr>
        <w:t>The</w:t>
      </w:r>
      <w:r w:rsidR="00473800">
        <w:rPr>
          <w:rFonts w:ascii="Arial" w:hAnsi="Arial" w:cs="Arial"/>
          <w:lang w:val="en-GB"/>
        </w:rPr>
        <w:t xml:space="preserve"> Tesco</w:t>
      </w:r>
      <w:r w:rsidRPr="009126FD">
        <w:rPr>
          <w:rFonts w:ascii="Arial" w:hAnsi="Arial" w:cs="Arial"/>
          <w:lang w:val="en-GB"/>
        </w:rPr>
        <w:t xml:space="preserve"> colleague networks serve as a platform for fostering equality within the organization and advancing diversity and inclusion (D&amp;I) goals. By facilitating discussions, these networks encourage colleagues to address common challenges, share experiences related to career growth, and connect with peers who share similar values and interests across various departments</w:t>
      </w:r>
      <w:sdt>
        <w:sdtPr>
          <w:rPr>
            <w:rFonts w:ascii="Arial" w:hAnsi="Arial" w:cs="Arial"/>
            <w:lang w:val="en-GB"/>
          </w:rPr>
          <w:id w:val="-945234129"/>
          <w:citation/>
        </w:sdtPr>
        <w:sdtEndPr/>
        <w:sdtContent>
          <w:r w:rsidR="00837AB9">
            <w:rPr>
              <w:rFonts w:ascii="Arial" w:hAnsi="Arial" w:cs="Arial"/>
              <w:lang w:val="en-GB"/>
            </w:rPr>
            <w:fldChar w:fldCharType="begin"/>
          </w:r>
          <w:r w:rsidR="00837AB9">
            <w:rPr>
              <w:rFonts w:ascii="Arial" w:hAnsi="Arial" w:cs="Arial"/>
            </w:rPr>
            <w:instrText xml:space="preserve"> CITATION And04 \l 1033 </w:instrText>
          </w:r>
          <w:r w:rsidR="00837AB9">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(Andrew Currah, 2004)</w:t>
          </w:r>
          <w:r w:rsidR="00837AB9">
            <w:rPr>
              <w:rFonts w:ascii="Arial" w:hAnsi="Arial" w:cs="Arial"/>
              <w:lang w:val="en-GB"/>
            </w:rPr>
            <w:fldChar w:fldCharType="end"/>
          </w:r>
        </w:sdtContent>
      </w:sdt>
      <w:r w:rsidRPr="009126FD">
        <w:rPr>
          <w:rFonts w:ascii="Arial" w:hAnsi="Arial" w:cs="Arial"/>
          <w:lang w:val="en-GB"/>
        </w:rPr>
        <w:t>. Additionally, they provide opportunities for mentorship, enabling individuals to receive guidance and support in their professional development journey.</w:t>
      </w:r>
      <w:r w:rsidR="007F2768">
        <w:rPr>
          <w:rFonts w:ascii="Arial" w:hAnsi="Arial" w:cs="Arial"/>
          <w:lang w:val="en-GB"/>
        </w:rPr>
        <w:t xml:space="preserve"> </w:t>
      </w:r>
      <w:r w:rsidRPr="009126FD">
        <w:rPr>
          <w:rFonts w:ascii="Arial" w:hAnsi="Arial" w:cs="Arial"/>
          <w:lang w:val="en-GB"/>
        </w:rPr>
        <w:t xml:space="preserve">Through these networks, the </w:t>
      </w:r>
      <w:r w:rsidR="00473800">
        <w:rPr>
          <w:rFonts w:ascii="Arial" w:hAnsi="Arial" w:cs="Arial"/>
          <w:lang w:val="en-GB"/>
        </w:rPr>
        <w:t>Tesco</w:t>
      </w:r>
      <w:r w:rsidRPr="009126FD">
        <w:rPr>
          <w:rFonts w:ascii="Arial" w:hAnsi="Arial" w:cs="Arial"/>
          <w:lang w:val="en-GB"/>
        </w:rPr>
        <w:t xml:space="preserve"> aims to empower colleagues to actively contribute to creating an inclusive environment where everyone feels valued and supported. By leveraging the diverse perspectives and experiences of its workforce, the business can make informed decisions that benefit colleagues</w:t>
      </w:r>
      <w:r w:rsidR="007F2768">
        <w:rPr>
          <w:rFonts w:ascii="Arial" w:hAnsi="Arial" w:cs="Arial"/>
          <w:lang w:val="en-GB"/>
        </w:rPr>
        <w:t xml:space="preserve"> and </w:t>
      </w:r>
      <w:r w:rsidRPr="009126FD">
        <w:rPr>
          <w:rFonts w:ascii="Arial" w:hAnsi="Arial" w:cs="Arial"/>
          <w:lang w:val="en-GB"/>
        </w:rPr>
        <w:t>customers</w:t>
      </w:r>
      <w:sdt>
        <w:sdtPr>
          <w:rPr>
            <w:rFonts w:ascii="Arial" w:hAnsi="Arial" w:cs="Arial"/>
            <w:lang w:val="en-GB"/>
          </w:rPr>
          <w:id w:val="1381514804"/>
          <w:citation/>
        </w:sdtPr>
        <w:sdtEndPr/>
        <w:sdtContent>
          <w:r w:rsidR="00837AB9">
            <w:rPr>
              <w:rFonts w:ascii="Arial" w:hAnsi="Arial" w:cs="Arial"/>
              <w:lang w:val="en-GB"/>
            </w:rPr>
            <w:fldChar w:fldCharType="begin"/>
          </w:r>
          <w:r w:rsidR="00837AB9">
            <w:rPr>
              <w:rFonts w:ascii="Arial" w:hAnsi="Arial" w:cs="Arial"/>
            </w:rPr>
            <w:instrText xml:space="preserve"> CITATION And04 \l 1033 </w:instrText>
          </w:r>
          <w:r w:rsidR="00837AB9">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(Andrew Currah, 2004)</w:t>
          </w:r>
          <w:r w:rsidR="00837AB9">
            <w:rPr>
              <w:rFonts w:ascii="Arial" w:hAnsi="Arial" w:cs="Arial"/>
              <w:lang w:val="en-GB"/>
            </w:rPr>
            <w:fldChar w:fldCharType="end"/>
          </w:r>
        </w:sdtContent>
      </w:sdt>
      <w:r w:rsidRPr="009126FD">
        <w:rPr>
          <w:rFonts w:ascii="Arial" w:hAnsi="Arial" w:cs="Arial"/>
          <w:lang w:val="en-GB"/>
        </w:rPr>
        <w:t>.</w:t>
      </w:r>
    </w:p>
    <w:p w14:paraId="03C5A01D" w14:textId="1DC800E4" w:rsidR="00693CE1" w:rsidRDefault="00E93CE9" w:rsidP="00693CE1">
      <w:pPr>
        <w:pStyle w:val="ListParagraph"/>
        <w:numPr>
          <w:ilvl w:val="0"/>
          <w:numId w:val="7"/>
        </w:numPr>
        <w:spacing w:line="360" w:lineRule="auto"/>
        <w:rPr>
          <w:rFonts w:ascii="Arial" w:hAnsi="Arial" w:cs="Arial"/>
          <w:b/>
          <w:bCs/>
          <w:lang w:val="en-GB"/>
        </w:rPr>
      </w:pPr>
      <w:r w:rsidRPr="00E93CE9">
        <w:rPr>
          <w:rFonts w:ascii="Arial" w:hAnsi="Arial" w:cs="Arial"/>
          <w:b/>
          <w:bCs/>
          <w:lang w:val="en-GB"/>
        </w:rPr>
        <w:t>Disability at Tesco:</w:t>
      </w:r>
    </w:p>
    <w:p w14:paraId="20F8D87A" w14:textId="56A1239D" w:rsidR="002275E8" w:rsidRDefault="002275E8" w:rsidP="002275E8">
      <w:pPr>
        <w:spacing w:line="360" w:lineRule="auto"/>
        <w:ind w:left="360"/>
        <w:jc w:val="center"/>
        <w:rPr>
          <w:rFonts w:ascii="Arial" w:hAnsi="Arial" w:cs="Arial"/>
          <w:b/>
          <w:bCs/>
          <w:lang w:val="en-GB"/>
        </w:rPr>
      </w:pPr>
      <w:r>
        <w:rPr>
          <w:rFonts w:ascii="Arial" w:hAnsi="Arial" w:cs="Arial"/>
          <w:b/>
          <w:bCs/>
          <w:noProof/>
          <w:lang w:val="en-GB"/>
        </w:rPr>
        <w:drawing>
          <wp:inline distT="0" distB="0" distL="0" distR="0" wp14:anchorId="7EE01792" wp14:editId="21BD35AB">
            <wp:extent cx="3422650" cy="1570355"/>
            <wp:effectExtent l="0" t="0" r="6350" b="0"/>
            <wp:docPr id="49456168" name="Picture 3" descr="A person in a purpl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6168" name="Picture 3" descr="A person in a purple shi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81269" cy="1597250"/>
                    </a:xfrm>
                    <a:prstGeom prst="rect">
                      <a:avLst/>
                    </a:prstGeom>
                  </pic:spPr>
                </pic:pic>
              </a:graphicData>
            </a:graphic>
          </wp:inline>
        </w:drawing>
      </w:r>
    </w:p>
    <w:p w14:paraId="2B924ED2" w14:textId="005BE2DD" w:rsidR="002275E8" w:rsidRPr="00F31B26" w:rsidRDefault="00F31B26" w:rsidP="002275E8">
      <w:pPr>
        <w:spacing w:line="360" w:lineRule="auto"/>
        <w:ind w:left="360"/>
        <w:jc w:val="center"/>
        <w:rPr>
          <w:rFonts w:ascii="Arial" w:hAnsi="Arial" w:cs="Arial"/>
          <w:lang w:val="en-GB"/>
        </w:rPr>
      </w:pPr>
      <w:r>
        <w:rPr>
          <w:rFonts w:ascii="Arial" w:hAnsi="Arial" w:cs="Arial"/>
          <w:lang w:val="en-GB"/>
        </w:rPr>
        <w:t>Fig.8.(Tesco</w:t>
      </w:r>
      <w:r w:rsidR="00BE02AB">
        <w:rPr>
          <w:rFonts w:ascii="Arial" w:hAnsi="Arial" w:cs="Arial"/>
          <w:lang w:val="en-GB"/>
        </w:rPr>
        <w:t>, 2024).</w:t>
      </w:r>
    </w:p>
    <w:p w14:paraId="6C9B2D2F" w14:textId="77777777" w:rsidR="003C5603" w:rsidRDefault="00B0667E" w:rsidP="003C5603">
      <w:pPr>
        <w:spacing w:line="360" w:lineRule="auto"/>
        <w:ind w:left="360" w:firstLine="360"/>
        <w:rPr>
          <w:rFonts w:ascii="Arial" w:hAnsi="Arial" w:cs="Arial"/>
          <w:lang w:val="en-GB"/>
        </w:rPr>
      </w:pPr>
      <w:r w:rsidRPr="00B0667E">
        <w:rPr>
          <w:rFonts w:ascii="Arial" w:hAnsi="Arial" w:cs="Arial"/>
          <w:lang w:val="en-GB"/>
        </w:rPr>
        <w:lastRenderedPageBreak/>
        <w:t xml:space="preserve">By leveraging the skills and experiences of people with disabilities, as well as fostering partnerships with organizations like Remploy, Shaw Trust, Whizz-Kidz, and the Business Disability Forum, </w:t>
      </w:r>
      <w:r w:rsidR="009051B6">
        <w:rPr>
          <w:rFonts w:ascii="Arial" w:hAnsi="Arial" w:cs="Arial"/>
          <w:lang w:val="en-GB"/>
        </w:rPr>
        <w:t>Tesco</w:t>
      </w:r>
      <w:r w:rsidRPr="00B0667E">
        <w:rPr>
          <w:rFonts w:ascii="Arial" w:hAnsi="Arial" w:cs="Arial"/>
          <w:lang w:val="en-GB"/>
        </w:rPr>
        <w:t xml:space="preserve"> </w:t>
      </w:r>
      <w:r w:rsidR="009051B6">
        <w:rPr>
          <w:rFonts w:ascii="Arial" w:hAnsi="Arial" w:cs="Arial"/>
          <w:lang w:val="en-GB"/>
        </w:rPr>
        <w:t>is</w:t>
      </w:r>
      <w:r w:rsidRPr="00B0667E">
        <w:rPr>
          <w:rFonts w:ascii="Arial" w:hAnsi="Arial" w:cs="Arial"/>
          <w:lang w:val="en-GB"/>
        </w:rPr>
        <w:t xml:space="preserve"> actively working towards creating a more inclusive workplace and society</w:t>
      </w:r>
      <w:r w:rsidR="009051B6">
        <w:rPr>
          <w:rFonts w:ascii="Arial" w:hAnsi="Arial" w:cs="Arial"/>
          <w:lang w:val="en-GB"/>
        </w:rPr>
        <w:t xml:space="preserve">. </w:t>
      </w:r>
      <w:r w:rsidRPr="00B0667E">
        <w:rPr>
          <w:rFonts w:ascii="Arial" w:hAnsi="Arial" w:cs="Arial"/>
          <w:lang w:val="en-GB"/>
        </w:rPr>
        <w:t>Celebrating significant dates like the International Day of Persons with Disabilities helps raise awareness and drive positive change, while participat</w:t>
      </w:r>
      <w:r w:rsidR="00B0148C">
        <w:rPr>
          <w:rFonts w:ascii="Arial" w:hAnsi="Arial" w:cs="Arial"/>
          <w:lang w:val="en-GB"/>
        </w:rPr>
        <w:t>ing</w:t>
      </w:r>
      <w:r w:rsidRPr="00B0667E">
        <w:rPr>
          <w:rFonts w:ascii="Arial" w:hAnsi="Arial" w:cs="Arial"/>
          <w:lang w:val="en-GB"/>
        </w:rPr>
        <w:t xml:space="preserve"> in initiatives like the Disability Confident scheme and the Valuable 500 demonstrates </w:t>
      </w:r>
      <w:r w:rsidR="00B0148C">
        <w:rPr>
          <w:rFonts w:ascii="Arial" w:hAnsi="Arial" w:cs="Arial"/>
          <w:lang w:val="en-GB"/>
        </w:rPr>
        <w:t>Tesco</w:t>
      </w:r>
      <w:r w:rsidRPr="00B0667E">
        <w:rPr>
          <w:rFonts w:ascii="Arial" w:hAnsi="Arial" w:cs="Arial"/>
          <w:lang w:val="en-GB"/>
        </w:rPr>
        <w:t xml:space="preserve"> dedication to leading by example in disability inclusion.</w:t>
      </w:r>
    </w:p>
    <w:p w14:paraId="70C2CACE" w14:textId="4FECD21F" w:rsidR="00B0667E" w:rsidRDefault="00B0148C" w:rsidP="003C5603">
      <w:pPr>
        <w:spacing w:line="360" w:lineRule="auto"/>
        <w:ind w:left="360" w:firstLine="360"/>
        <w:rPr>
          <w:rFonts w:ascii="Arial" w:hAnsi="Arial" w:cs="Arial"/>
          <w:lang w:val="en-GB"/>
        </w:rPr>
      </w:pPr>
      <w:r>
        <w:rPr>
          <w:rFonts w:ascii="Arial" w:hAnsi="Arial" w:cs="Arial"/>
          <w:lang w:val="en-GB"/>
        </w:rPr>
        <w:t>Tesco</w:t>
      </w:r>
      <w:r w:rsidR="00B0667E" w:rsidRPr="00B0667E">
        <w:rPr>
          <w:rFonts w:ascii="Arial" w:hAnsi="Arial" w:cs="Arial"/>
          <w:lang w:val="en-GB"/>
        </w:rPr>
        <w:t xml:space="preserve"> focus on attracting, developing, and retaining disabled talent through various programs and partnerships</w:t>
      </w:r>
      <w:r>
        <w:rPr>
          <w:rFonts w:ascii="Arial" w:hAnsi="Arial" w:cs="Arial"/>
          <w:lang w:val="en-GB"/>
        </w:rPr>
        <w:t>,</w:t>
      </w:r>
      <w:r w:rsidR="00B0667E" w:rsidRPr="00B0667E">
        <w:rPr>
          <w:rFonts w:ascii="Arial" w:hAnsi="Arial" w:cs="Arial"/>
          <w:lang w:val="en-GB"/>
        </w:rPr>
        <w:t xml:space="preserve"> not only benefits </w:t>
      </w:r>
      <w:r>
        <w:rPr>
          <w:rFonts w:ascii="Arial" w:hAnsi="Arial" w:cs="Arial"/>
          <w:lang w:val="en-GB"/>
        </w:rPr>
        <w:t>the</w:t>
      </w:r>
      <w:r w:rsidR="00B0667E" w:rsidRPr="00B0667E">
        <w:rPr>
          <w:rFonts w:ascii="Arial" w:hAnsi="Arial" w:cs="Arial"/>
          <w:lang w:val="en-GB"/>
        </w:rPr>
        <w:t xml:space="preserve"> organization but also contributes to a more diverse and equitable workforce</w:t>
      </w:r>
      <w:sdt>
        <w:sdtPr>
          <w:rPr>
            <w:rFonts w:ascii="Arial" w:hAnsi="Arial" w:cs="Arial"/>
            <w:lang w:val="en-GB"/>
          </w:rPr>
          <w:id w:val="920065864"/>
          <w:citation/>
        </w:sdtPr>
        <w:sdtEndPr/>
        <w:sdtContent>
          <w:r w:rsidR="00E311FB">
            <w:rPr>
              <w:rFonts w:ascii="Arial" w:hAnsi="Arial" w:cs="Arial"/>
              <w:lang w:val="en-GB"/>
            </w:rPr>
            <w:fldChar w:fldCharType="begin"/>
          </w:r>
          <w:r w:rsidR="00E311FB">
            <w:rPr>
              <w:rFonts w:ascii="Arial" w:hAnsi="Arial" w:cs="Arial"/>
            </w:rPr>
            <w:instrText xml:space="preserve"> CITATION And04 \l 1033 </w:instrText>
          </w:r>
          <w:r w:rsidR="00E311FB">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(Andrew Currah, 2004)</w:t>
          </w:r>
          <w:r w:rsidR="00E311FB">
            <w:rPr>
              <w:rFonts w:ascii="Arial" w:hAnsi="Arial" w:cs="Arial"/>
              <w:lang w:val="en-GB"/>
            </w:rPr>
            <w:fldChar w:fldCharType="end"/>
          </w:r>
        </w:sdtContent>
      </w:sdt>
      <w:r w:rsidR="00B0667E" w:rsidRPr="00B0667E">
        <w:rPr>
          <w:rFonts w:ascii="Arial" w:hAnsi="Arial" w:cs="Arial"/>
          <w:lang w:val="en-GB"/>
        </w:rPr>
        <w:t>.</w:t>
      </w:r>
    </w:p>
    <w:p w14:paraId="558CE8B1" w14:textId="384C90DF" w:rsidR="006A1469" w:rsidRDefault="0061005D" w:rsidP="0061005D">
      <w:pPr>
        <w:pStyle w:val="ListParagraph"/>
        <w:numPr>
          <w:ilvl w:val="0"/>
          <w:numId w:val="7"/>
        </w:numPr>
        <w:spacing w:line="360" w:lineRule="auto"/>
        <w:rPr>
          <w:rFonts w:ascii="Arial" w:hAnsi="Arial" w:cs="Arial"/>
          <w:b/>
          <w:bCs/>
          <w:lang w:val="en-GB"/>
        </w:rPr>
      </w:pPr>
      <w:r w:rsidRPr="0061005D">
        <w:rPr>
          <w:rFonts w:ascii="Arial" w:hAnsi="Arial" w:cs="Arial"/>
          <w:b/>
          <w:bCs/>
          <w:lang w:val="en-GB"/>
        </w:rPr>
        <w:t>Gender Equality at Tesco:</w:t>
      </w:r>
    </w:p>
    <w:p w14:paraId="24180A80" w14:textId="70262072" w:rsidR="000B6080" w:rsidRDefault="00C77999" w:rsidP="000B6080">
      <w:pPr>
        <w:spacing w:line="360" w:lineRule="auto"/>
        <w:ind w:left="360" w:firstLine="360"/>
        <w:rPr>
          <w:rFonts w:ascii="Arial" w:hAnsi="Arial" w:cs="Arial"/>
          <w:lang w:val="en-GB"/>
        </w:rPr>
      </w:pPr>
      <w:r w:rsidRPr="00C77999">
        <w:rPr>
          <w:rFonts w:ascii="Arial" w:hAnsi="Arial" w:cs="Arial"/>
          <w:lang w:val="en-GB"/>
        </w:rPr>
        <w:t>It's truly commendable to see Tesco's ongoing commitment to gender equality and diversity in the workplace. Being recognized in The Times Top 50 Employers for Gender Equality for the third consecutive year is a testament to Tesco's dedication to fostering an inclusive environment</w:t>
      </w:r>
      <w:r w:rsidR="000B6080">
        <w:rPr>
          <w:rFonts w:ascii="Arial" w:hAnsi="Arial" w:cs="Arial"/>
          <w:lang w:val="en-GB"/>
        </w:rPr>
        <w:t xml:space="preserve">. </w:t>
      </w:r>
      <w:r w:rsidRPr="00C77999">
        <w:rPr>
          <w:rFonts w:ascii="Arial" w:hAnsi="Arial" w:cs="Arial"/>
          <w:lang w:val="en-GB"/>
        </w:rPr>
        <w:t>Participating in initiatives like the 30% Club and Tech She Can not only demonstrates Tesco's support for gender diversity but also actively contributes to the broader efforts to increase representation of women in traditionally underrepresented fields such as technology</w:t>
      </w:r>
      <w:sdt>
        <w:sdtPr>
          <w:rPr>
            <w:rFonts w:ascii="Arial" w:hAnsi="Arial" w:cs="Arial"/>
            <w:lang w:val="en-GB"/>
          </w:rPr>
          <w:id w:val="1778367659"/>
          <w:citation/>
        </w:sdtPr>
        <w:sdtEndPr/>
        <w:sdtContent>
          <w:r w:rsidR="00AD50BF">
            <w:rPr>
              <w:rFonts w:ascii="Arial" w:hAnsi="Arial" w:cs="Arial"/>
              <w:lang w:val="en-GB"/>
            </w:rPr>
            <w:fldChar w:fldCharType="begin"/>
          </w:r>
          <w:r w:rsidR="00AD50BF">
            <w:rPr>
              <w:rFonts w:ascii="Arial" w:hAnsi="Arial" w:cs="Arial"/>
            </w:rPr>
            <w:instrText xml:space="preserve"> CITATION Car19 \l 1033 </w:instrText>
          </w:r>
          <w:r w:rsidR="00AD50BF">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(Carys Roberts, 2019)</w:t>
          </w:r>
          <w:r w:rsidR="00AD50BF">
            <w:rPr>
              <w:rFonts w:ascii="Arial" w:hAnsi="Arial" w:cs="Arial"/>
              <w:lang w:val="en-GB"/>
            </w:rPr>
            <w:fldChar w:fldCharType="end"/>
          </w:r>
        </w:sdtContent>
      </w:sdt>
      <w:r w:rsidRPr="00C77999">
        <w:rPr>
          <w:rFonts w:ascii="Arial" w:hAnsi="Arial" w:cs="Arial"/>
          <w:lang w:val="en-GB"/>
        </w:rPr>
        <w:t>.</w:t>
      </w:r>
      <w:r w:rsidR="000B6080">
        <w:rPr>
          <w:rFonts w:ascii="Arial" w:hAnsi="Arial" w:cs="Arial"/>
          <w:lang w:val="en-GB"/>
        </w:rPr>
        <w:t xml:space="preserve"> </w:t>
      </w:r>
      <w:r w:rsidRPr="00C77999">
        <w:rPr>
          <w:rFonts w:ascii="Arial" w:hAnsi="Arial" w:cs="Arial"/>
          <w:lang w:val="en-GB"/>
        </w:rPr>
        <w:t>Moreover, exceeding the targets set by the HM Treasury Women in Finance Charter showcases Tesco Bank's strong commitment to gender balance at the highest levels of leadership. Achieving 41% female representation at the Board and 40% at the Executive Committee level is a significant accomplishment and sets a positive example for others in the finance industry.</w:t>
      </w:r>
      <w:r w:rsidR="000B6080">
        <w:rPr>
          <w:rFonts w:ascii="Arial" w:hAnsi="Arial" w:cs="Arial"/>
          <w:lang w:val="en-GB"/>
        </w:rPr>
        <w:t xml:space="preserve"> </w:t>
      </w:r>
      <w:r w:rsidRPr="00C77999">
        <w:rPr>
          <w:rFonts w:ascii="Arial" w:hAnsi="Arial" w:cs="Arial"/>
          <w:lang w:val="en-GB"/>
        </w:rPr>
        <w:t>Furthermore, signing up to the FTSE Women Leaders voluntary target of achieving 40% female representation at the highest levels of leadership across the Tesco Group by 2025 demonstrates a continued dedication to fostering gender diversity and inclusion throughout the organization.</w:t>
      </w:r>
    </w:p>
    <w:p w14:paraId="427FB40F" w14:textId="1B93DA5D" w:rsidR="0061005D" w:rsidRPr="00C77999" w:rsidRDefault="00C77999" w:rsidP="000B6080">
      <w:pPr>
        <w:spacing w:line="360" w:lineRule="auto"/>
        <w:ind w:left="360" w:firstLine="360"/>
        <w:rPr>
          <w:rFonts w:ascii="Arial" w:hAnsi="Arial" w:cs="Arial"/>
          <w:lang w:val="en-GB"/>
        </w:rPr>
      </w:pPr>
      <w:r w:rsidRPr="00C77999">
        <w:rPr>
          <w:rFonts w:ascii="Arial" w:hAnsi="Arial" w:cs="Arial"/>
          <w:lang w:val="en-GB"/>
        </w:rPr>
        <w:t>Overall, Tesco's efforts in promoting gender equality not only benefit its employees but also set a standard for other organizations to follow</w:t>
      </w:r>
      <w:sdt>
        <w:sdtPr>
          <w:rPr>
            <w:rFonts w:ascii="Arial" w:hAnsi="Arial" w:cs="Arial"/>
            <w:lang w:val="en-GB"/>
          </w:rPr>
          <w:id w:val="689415191"/>
          <w:citation/>
        </w:sdtPr>
        <w:sdtEndPr/>
        <w:sdtContent>
          <w:r w:rsidR="00AD50BF">
            <w:rPr>
              <w:rFonts w:ascii="Arial" w:hAnsi="Arial" w:cs="Arial"/>
              <w:lang w:val="en-GB"/>
            </w:rPr>
            <w:fldChar w:fldCharType="begin"/>
          </w:r>
          <w:r w:rsidR="00AD50BF">
            <w:rPr>
              <w:rFonts w:ascii="Arial" w:hAnsi="Arial" w:cs="Arial"/>
            </w:rPr>
            <w:instrText xml:space="preserve"> CITATION Car19 \l 1033 </w:instrText>
          </w:r>
          <w:r w:rsidR="00AD50BF">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(Carys Roberts, 2019)</w:t>
          </w:r>
          <w:r w:rsidR="00AD50BF">
            <w:rPr>
              <w:rFonts w:ascii="Arial" w:hAnsi="Arial" w:cs="Arial"/>
              <w:lang w:val="en-GB"/>
            </w:rPr>
            <w:fldChar w:fldCharType="end"/>
          </w:r>
        </w:sdtContent>
      </w:sdt>
      <w:r w:rsidRPr="00C77999">
        <w:rPr>
          <w:rFonts w:ascii="Arial" w:hAnsi="Arial" w:cs="Arial"/>
          <w:lang w:val="en-GB"/>
        </w:rPr>
        <w:t>.</w:t>
      </w:r>
    </w:p>
    <w:p w14:paraId="5C156C45" w14:textId="77777777" w:rsidR="008F5E20" w:rsidRDefault="008F5E20" w:rsidP="008F5E20">
      <w:pPr>
        <w:spacing w:line="360" w:lineRule="auto"/>
        <w:rPr>
          <w:rFonts w:ascii="Arial" w:hAnsi="Arial" w:cs="Arial"/>
          <w:lang w:val="en-GB"/>
        </w:rPr>
      </w:pPr>
    </w:p>
    <w:p w14:paraId="2B7300F4" w14:textId="77777777" w:rsidR="006A1469" w:rsidRPr="008F5E20" w:rsidRDefault="006A1469" w:rsidP="008F5E20">
      <w:pPr>
        <w:spacing w:line="360" w:lineRule="auto"/>
        <w:rPr>
          <w:rFonts w:ascii="Arial" w:hAnsi="Arial" w:cs="Arial"/>
          <w:lang w:val="en-GB"/>
        </w:rPr>
      </w:pPr>
    </w:p>
    <w:p w14:paraId="3BE9F31E" w14:textId="0D32C10F" w:rsidR="003F74C6" w:rsidRPr="006A1469" w:rsidRDefault="006A1469" w:rsidP="006A1469">
      <w:pPr>
        <w:pStyle w:val="Heading2"/>
        <w:rPr>
          <w:rFonts w:ascii="Arial" w:hAnsi="Arial" w:cs="Arial"/>
          <w:b/>
          <w:bCs/>
          <w:i/>
          <w:iCs/>
          <w:color w:val="auto"/>
          <w:sz w:val="28"/>
          <w:szCs w:val="28"/>
        </w:rPr>
      </w:pPr>
      <w:bookmarkStart w:id="4" w:name="_Toc162374076"/>
      <w:r w:rsidRPr="006A1469">
        <w:rPr>
          <w:rFonts w:ascii="Arial" w:hAnsi="Arial" w:cs="Arial"/>
          <w:b/>
          <w:bCs/>
          <w:color w:val="auto"/>
          <w:sz w:val="28"/>
          <w:szCs w:val="28"/>
        </w:rPr>
        <w:lastRenderedPageBreak/>
        <w:t>5.</w:t>
      </w:r>
      <w:r w:rsidR="003F74C6" w:rsidRPr="006A1469">
        <w:rPr>
          <w:rFonts w:ascii="Arial" w:hAnsi="Arial" w:cs="Arial"/>
          <w:b/>
          <w:bCs/>
          <w:color w:val="auto"/>
          <w:sz w:val="28"/>
          <w:szCs w:val="28"/>
        </w:rPr>
        <w:t xml:space="preserve"> Assess the approaches used to managing employee welfare in </w:t>
      </w:r>
      <w:r w:rsidR="00F23057" w:rsidRPr="006A1469">
        <w:rPr>
          <w:rFonts w:ascii="Arial" w:hAnsi="Arial" w:cs="Arial"/>
          <w:b/>
          <w:bCs/>
          <w:color w:val="auto"/>
          <w:sz w:val="28"/>
          <w:szCs w:val="28"/>
        </w:rPr>
        <w:t>Tesco</w:t>
      </w:r>
      <w:r w:rsidR="003F74C6" w:rsidRPr="006A1469">
        <w:rPr>
          <w:rFonts w:ascii="Arial" w:hAnsi="Arial" w:cs="Arial"/>
          <w:b/>
          <w:bCs/>
          <w:color w:val="auto"/>
          <w:sz w:val="28"/>
          <w:szCs w:val="28"/>
        </w:rPr>
        <w:t xml:space="preserve"> organization</w:t>
      </w:r>
      <w:r w:rsidRPr="006A1469">
        <w:rPr>
          <w:rFonts w:ascii="Arial" w:hAnsi="Arial" w:cs="Arial"/>
          <w:b/>
          <w:bCs/>
          <w:color w:val="auto"/>
          <w:sz w:val="28"/>
          <w:szCs w:val="28"/>
        </w:rPr>
        <w:t>:</w:t>
      </w:r>
      <w:bookmarkEnd w:id="4"/>
    </w:p>
    <w:p w14:paraId="5BB9CBCE" w14:textId="77777777" w:rsidR="006A1469" w:rsidRDefault="006A1469" w:rsidP="003F74C6">
      <w:pPr>
        <w:spacing w:line="360" w:lineRule="auto"/>
        <w:ind w:firstLine="720"/>
        <w:rPr>
          <w:rFonts w:ascii="Arial" w:hAnsi="Arial" w:cs="Arial"/>
        </w:rPr>
      </w:pPr>
    </w:p>
    <w:p w14:paraId="6E7121AA" w14:textId="6FA161E7" w:rsidR="003F74C6" w:rsidRDefault="003F74C6" w:rsidP="003F74C6">
      <w:pPr>
        <w:spacing w:line="360" w:lineRule="auto"/>
        <w:ind w:firstLine="720"/>
        <w:rPr>
          <w:rFonts w:ascii="Arial" w:hAnsi="Arial" w:cs="Arial"/>
        </w:rPr>
      </w:pPr>
      <w:r w:rsidRPr="003F74C6">
        <w:rPr>
          <w:rFonts w:ascii="Arial" w:hAnsi="Arial" w:cs="Arial"/>
        </w:rPr>
        <w:t xml:space="preserve"> </w:t>
      </w:r>
      <w:r w:rsidR="008805CD">
        <w:rPr>
          <w:rFonts w:ascii="Arial" w:hAnsi="Arial" w:cs="Arial"/>
        </w:rPr>
        <w:t>Workers</w:t>
      </w:r>
      <w:r w:rsidRPr="003F74C6">
        <w:rPr>
          <w:rFonts w:ascii="Arial" w:hAnsi="Arial" w:cs="Arial"/>
        </w:rPr>
        <w:t xml:space="preserve"> are </w:t>
      </w:r>
      <w:r w:rsidR="006A1469" w:rsidRPr="003F74C6">
        <w:rPr>
          <w:rFonts w:ascii="Arial" w:hAnsi="Arial" w:cs="Arial"/>
        </w:rPr>
        <w:t>incontestably</w:t>
      </w:r>
      <w:r w:rsidRPr="003F74C6">
        <w:rPr>
          <w:rFonts w:ascii="Arial" w:hAnsi="Arial" w:cs="Arial"/>
        </w:rPr>
        <w:t xml:space="preserve"> the </w:t>
      </w:r>
      <w:r w:rsidR="008805CD" w:rsidRPr="003F74C6">
        <w:rPr>
          <w:rFonts w:ascii="Arial" w:hAnsi="Arial" w:cs="Arial"/>
        </w:rPr>
        <w:t>highest</w:t>
      </w:r>
      <w:r w:rsidRPr="003F74C6">
        <w:rPr>
          <w:rFonts w:ascii="Arial" w:hAnsi="Arial" w:cs="Arial"/>
        </w:rPr>
        <w:t xml:space="preserve"> valuable asset for </w:t>
      </w:r>
      <w:r w:rsidR="0066376B">
        <w:rPr>
          <w:rFonts w:ascii="Arial" w:hAnsi="Arial" w:cs="Arial"/>
        </w:rPr>
        <w:t>all</w:t>
      </w:r>
      <w:r w:rsidRPr="003F74C6">
        <w:rPr>
          <w:rFonts w:ascii="Arial" w:hAnsi="Arial" w:cs="Arial"/>
        </w:rPr>
        <w:t xml:space="preserve"> organization</w:t>
      </w:r>
      <w:r w:rsidR="0066376B">
        <w:rPr>
          <w:rFonts w:ascii="Arial" w:hAnsi="Arial" w:cs="Arial"/>
        </w:rPr>
        <w:t>s</w:t>
      </w:r>
      <w:r w:rsidRPr="003F74C6">
        <w:rPr>
          <w:rFonts w:ascii="Arial" w:hAnsi="Arial" w:cs="Arial"/>
        </w:rPr>
        <w:t xml:space="preserve">, and it is the responsibility of </w:t>
      </w:r>
      <w:r w:rsidR="0066376B" w:rsidRPr="003F74C6">
        <w:rPr>
          <w:rFonts w:ascii="Arial" w:hAnsi="Arial" w:cs="Arial"/>
        </w:rPr>
        <w:t>each</w:t>
      </w:r>
      <w:r w:rsidRPr="003F74C6">
        <w:rPr>
          <w:rFonts w:ascii="Arial" w:hAnsi="Arial" w:cs="Arial"/>
        </w:rPr>
        <w:t xml:space="preserve"> organization to safeguard their interests and wellbeing</w:t>
      </w:r>
      <w:sdt>
        <w:sdtPr>
          <w:rPr>
            <w:rFonts w:ascii="Arial" w:hAnsi="Arial" w:cs="Arial"/>
          </w:rPr>
          <w:id w:val="-514855277"/>
          <w:citation/>
        </w:sdtPr>
        <w:sdtEndPr/>
        <w:sdtContent>
          <w:r w:rsidR="00C0262C">
            <w:rPr>
              <w:rFonts w:ascii="Arial" w:hAnsi="Arial" w:cs="Arial"/>
            </w:rPr>
            <w:fldChar w:fldCharType="begin"/>
          </w:r>
          <w:r w:rsidR="00C0262C">
            <w:rPr>
              <w:rFonts w:ascii="Arial" w:hAnsi="Arial" w:cs="Arial"/>
            </w:rPr>
            <w:instrText xml:space="preserve"> CITATION Kar21 \l 1033 </w:instrText>
          </w:r>
          <w:r w:rsidR="00C0262C">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(Kar, 2021)</w:t>
          </w:r>
          <w:r w:rsidR="00C0262C">
            <w:rPr>
              <w:rFonts w:ascii="Arial" w:hAnsi="Arial" w:cs="Arial"/>
            </w:rPr>
            <w:fldChar w:fldCharType="end"/>
          </w:r>
        </w:sdtContent>
      </w:sdt>
      <w:r w:rsidRPr="003F74C6">
        <w:rPr>
          <w:rFonts w:ascii="Arial" w:hAnsi="Arial" w:cs="Arial"/>
        </w:rPr>
        <w:t xml:space="preserve">. Providing a conducive work environment is imperative, including ensuring safety, cleanliness, proper facilities, and adequate rest areas. Safety measures should be prioritized to protect employees from hazards and alleviate any undue pressure they may face. </w:t>
      </w:r>
      <w:r w:rsidR="0066376B" w:rsidRPr="003F74C6">
        <w:rPr>
          <w:rFonts w:ascii="Arial" w:hAnsi="Arial" w:cs="Arial"/>
        </w:rPr>
        <w:t>Financing</w:t>
      </w:r>
      <w:r w:rsidRPr="003F74C6">
        <w:rPr>
          <w:rFonts w:ascii="Arial" w:hAnsi="Arial" w:cs="Arial"/>
        </w:rPr>
        <w:t xml:space="preserve"> in proper </w:t>
      </w:r>
      <w:r w:rsidR="0066376B" w:rsidRPr="003F74C6">
        <w:rPr>
          <w:rFonts w:ascii="Arial" w:hAnsi="Arial" w:cs="Arial"/>
        </w:rPr>
        <w:t>education</w:t>
      </w:r>
      <w:r w:rsidRPr="003F74C6">
        <w:rPr>
          <w:rFonts w:ascii="Arial" w:hAnsi="Arial" w:cs="Arial"/>
        </w:rPr>
        <w:t xml:space="preserve"> not only enhances </w:t>
      </w:r>
      <w:r w:rsidR="003C39BD" w:rsidRPr="003F74C6">
        <w:rPr>
          <w:rFonts w:ascii="Arial" w:hAnsi="Arial" w:cs="Arial"/>
        </w:rPr>
        <w:t>workers'</w:t>
      </w:r>
      <w:r w:rsidRPr="003F74C6">
        <w:rPr>
          <w:rFonts w:ascii="Arial" w:hAnsi="Arial" w:cs="Arial"/>
        </w:rPr>
        <w:t xml:space="preserve"> skills but also </w:t>
      </w:r>
      <w:r w:rsidR="003C39BD" w:rsidRPr="003F74C6">
        <w:rPr>
          <w:rFonts w:ascii="Arial" w:hAnsi="Arial" w:cs="Arial"/>
        </w:rPr>
        <w:t>impacts</w:t>
      </w:r>
      <w:r w:rsidRPr="003F74C6">
        <w:rPr>
          <w:rFonts w:ascii="Arial" w:hAnsi="Arial" w:cs="Arial"/>
        </w:rPr>
        <w:t xml:space="preserve"> to their overall health and career development.</w:t>
      </w:r>
    </w:p>
    <w:p w14:paraId="14BC5A67" w14:textId="6BC4572D" w:rsidR="003F74C6" w:rsidRDefault="003F74C6" w:rsidP="003F74C6">
      <w:pPr>
        <w:spacing w:line="360" w:lineRule="auto"/>
        <w:ind w:firstLine="720"/>
        <w:rPr>
          <w:rFonts w:ascii="Arial" w:hAnsi="Arial" w:cs="Arial"/>
        </w:rPr>
      </w:pPr>
      <w:r>
        <w:rPr>
          <w:noProof/>
        </w:rPr>
        <w:drawing>
          <wp:anchor distT="0" distB="0" distL="114300" distR="114300" simplePos="0" relativeHeight="251658240" behindDoc="0" locked="0" layoutInCell="1" allowOverlap="1" wp14:anchorId="325855F1" wp14:editId="2569187D">
            <wp:simplePos x="0" y="0"/>
            <wp:positionH relativeFrom="margin">
              <wp:posOffset>6350</wp:posOffset>
            </wp:positionH>
            <wp:positionV relativeFrom="paragraph">
              <wp:posOffset>653415</wp:posOffset>
            </wp:positionV>
            <wp:extent cx="3943350" cy="3067050"/>
            <wp:effectExtent l="0" t="0" r="0" b="0"/>
            <wp:wrapSquare wrapText="bothSides"/>
            <wp:docPr id="92763529" name="Picture 1" descr="to managing employee welfare - Assignment Help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 managing employee welfare - Assignment Help in 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4335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74C6">
        <w:rPr>
          <w:rFonts w:ascii="Arial" w:hAnsi="Arial" w:cs="Arial"/>
        </w:rPr>
        <w:t>Additionally, fair compensation and rewards are essential to recognize and motivate employees, fostering higher morale and performance. Beyond these foundational elements, organizations should uphold ethical values, foster positive employee relationships, embrace diversity and inclusion, and exhibit proper leadership. By adhering to these principles, organizations can create a culture where employees feel valued, respected, and supported, ultimately leading to greater satisfaction, productivity, and success for both employees and the organization as a whole</w:t>
      </w:r>
      <w:sdt>
        <w:sdtPr>
          <w:rPr>
            <w:rFonts w:ascii="Arial" w:hAnsi="Arial" w:cs="Arial"/>
          </w:rPr>
          <w:id w:val="1395624717"/>
          <w:citation/>
        </w:sdtPr>
        <w:sdtEndPr/>
        <w:sdtContent>
          <w:r w:rsidR="00BF063D">
            <w:rPr>
              <w:rFonts w:ascii="Arial" w:hAnsi="Arial" w:cs="Arial"/>
            </w:rPr>
            <w:fldChar w:fldCharType="begin"/>
          </w:r>
          <w:r w:rsidR="00BF063D">
            <w:rPr>
              <w:rFonts w:ascii="Arial" w:hAnsi="Arial" w:cs="Arial"/>
            </w:rPr>
            <w:instrText xml:space="preserve"> CITATION Kar21 \l 1033 </w:instrText>
          </w:r>
          <w:r w:rsidR="00BF063D">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(Kar, 2021)</w:t>
          </w:r>
          <w:r w:rsidR="00BF063D">
            <w:rPr>
              <w:rFonts w:ascii="Arial" w:hAnsi="Arial" w:cs="Arial"/>
            </w:rPr>
            <w:fldChar w:fldCharType="end"/>
          </w:r>
        </w:sdtContent>
      </w:sdt>
      <w:r w:rsidRPr="003F74C6">
        <w:rPr>
          <w:rFonts w:ascii="Arial" w:hAnsi="Arial" w:cs="Arial"/>
        </w:rPr>
        <w:t>.</w:t>
      </w:r>
      <w:r>
        <w:rPr>
          <w:rFonts w:ascii="Arial" w:hAnsi="Arial" w:cs="Arial"/>
        </w:rPr>
        <w:br w:type="textWrapping" w:clear="all"/>
      </w:r>
    </w:p>
    <w:p w14:paraId="7BEF6883" w14:textId="0C7D3DC4" w:rsidR="003F74C6" w:rsidRDefault="003F74C6" w:rsidP="00FF5E26">
      <w:pPr>
        <w:rPr>
          <w:rFonts w:ascii="Arial" w:hAnsi="Arial" w:cs="Arial"/>
          <w:i/>
          <w:iCs/>
        </w:rPr>
      </w:pPr>
      <w:r>
        <w:rPr>
          <w:rFonts w:ascii="Arial" w:hAnsi="Arial" w:cs="Arial"/>
        </w:rPr>
        <w:t>Fig.</w:t>
      </w:r>
      <w:r w:rsidR="004D5FE7">
        <w:rPr>
          <w:rFonts w:ascii="Arial" w:hAnsi="Arial" w:cs="Arial"/>
        </w:rPr>
        <w:t>9</w:t>
      </w:r>
      <w:r w:rsidR="00F46AB2">
        <w:rPr>
          <w:rFonts w:ascii="Arial" w:hAnsi="Arial" w:cs="Arial"/>
        </w:rPr>
        <w:t>.</w:t>
      </w:r>
      <w:r>
        <w:rPr>
          <w:rFonts w:ascii="Arial" w:hAnsi="Arial" w:cs="Arial"/>
        </w:rPr>
        <w:t xml:space="preserve">sourse of </w:t>
      </w:r>
      <w:hyperlink r:id="rId17" w:history="1">
        <w:r w:rsidR="00F23057" w:rsidRPr="00DC3F5E">
          <w:rPr>
            <w:rStyle w:val="Hyperlink"/>
            <w:rFonts w:ascii="Arial" w:hAnsi="Arial" w:cs="Arial"/>
            <w:i/>
            <w:iCs/>
          </w:rPr>
          <w:t>https://www.locusassignments.com/solution/unit-3-managing-human-resources-assignment-tesco</w:t>
        </w:r>
      </w:hyperlink>
      <w:r w:rsidR="00F46AB2" w:rsidRPr="00F46AB2">
        <w:rPr>
          <w:rFonts w:ascii="Arial" w:hAnsi="Arial" w:cs="Arial"/>
          <w:i/>
          <w:iCs/>
        </w:rPr>
        <w:t>.</w:t>
      </w:r>
    </w:p>
    <w:p w14:paraId="76A65793" w14:textId="77777777" w:rsidR="00F23057" w:rsidRDefault="00F23057" w:rsidP="00FF5E26">
      <w:pPr>
        <w:rPr>
          <w:rFonts w:ascii="Arial" w:hAnsi="Arial" w:cs="Arial"/>
          <w:i/>
          <w:iCs/>
        </w:rPr>
      </w:pPr>
    </w:p>
    <w:p w14:paraId="74B0FD54" w14:textId="77777777" w:rsidR="00F23057" w:rsidRDefault="00F23057" w:rsidP="00FF5E26">
      <w:pPr>
        <w:rPr>
          <w:rFonts w:ascii="Arial" w:hAnsi="Arial" w:cs="Arial"/>
          <w:i/>
          <w:iCs/>
        </w:rPr>
      </w:pPr>
    </w:p>
    <w:p w14:paraId="4B6C33B1" w14:textId="77777777" w:rsidR="00F23057" w:rsidRDefault="00F23057" w:rsidP="00FF5E26">
      <w:pPr>
        <w:rPr>
          <w:rFonts w:ascii="Arial" w:hAnsi="Arial" w:cs="Arial"/>
          <w:i/>
          <w:iCs/>
        </w:rPr>
      </w:pPr>
    </w:p>
    <w:p w14:paraId="649C7DF9" w14:textId="77777777" w:rsidR="00122B84" w:rsidRPr="00122B84" w:rsidRDefault="00122B84" w:rsidP="00FF5E26">
      <w:pPr>
        <w:rPr>
          <w:rFonts w:ascii="Arial" w:hAnsi="Arial" w:cs="Arial"/>
        </w:rPr>
      </w:pPr>
    </w:p>
    <w:p w14:paraId="55A174E7" w14:textId="56C83E80" w:rsidR="00F23057" w:rsidRPr="00691C6A" w:rsidRDefault="00691C6A" w:rsidP="00F23057">
      <w:pPr>
        <w:pStyle w:val="Heading2"/>
        <w:shd w:val="clear" w:color="auto" w:fill="FFFFFF"/>
        <w:spacing w:before="0" w:after="240"/>
        <w:rPr>
          <w:rFonts w:ascii="Arial" w:hAnsi="Arial" w:cs="Arial"/>
          <w:color w:val="212121"/>
          <w:sz w:val="28"/>
          <w:szCs w:val="28"/>
        </w:rPr>
      </w:pPr>
      <w:bookmarkStart w:id="5" w:name="_Toc162374077"/>
      <w:r w:rsidRPr="00691C6A">
        <w:rPr>
          <w:rFonts w:ascii="Arial" w:hAnsi="Arial" w:cs="Arial"/>
          <w:b/>
          <w:bCs/>
          <w:color w:val="212121"/>
          <w:sz w:val="28"/>
          <w:szCs w:val="28"/>
        </w:rPr>
        <w:lastRenderedPageBreak/>
        <w:t>6</w:t>
      </w:r>
      <w:r w:rsidR="00F23057" w:rsidRPr="00691C6A">
        <w:rPr>
          <w:rFonts w:ascii="Arial" w:hAnsi="Arial" w:cs="Arial"/>
          <w:b/>
          <w:bCs/>
          <w:color w:val="212121"/>
          <w:sz w:val="28"/>
          <w:szCs w:val="28"/>
        </w:rPr>
        <w:t>. Clear short- and long-term priorities</w:t>
      </w:r>
      <w:r w:rsidRPr="00691C6A">
        <w:rPr>
          <w:rFonts w:ascii="Arial" w:hAnsi="Arial" w:cs="Arial"/>
          <w:b/>
          <w:bCs/>
          <w:color w:val="212121"/>
          <w:sz w:val="28"/>
          <w:szCs w:val="28"/>
        </w:rPr>
        <w:t>:</w:t>
      </w:r>
      <w:bookmarkEnd w:id="5"/>
    </w:p>
    <w:p w14:paraId="79322B1D" w14:textId="624363EA" w:rsidR="00F23057" w:rsidRPr="00F23057" w:rsidRDefault="00F23057" w:rsidP="00F23057">
      <w:pPr>
        <w:spacing w:line="360" w:lineRule="auto"/>
        <w:ind w:firstLine="720"/>
        <w:rPr>
          <w:rFonts w:ascii="Arial" w:hAnsi="Arial" w:cs="Arial"/>
          <w:color w:val="0D0D0D"/>
          <w:shd w:val="clear" w:color="auto" w:fill="FFFFFF"/>
        </w:rPr>
      </w:pPr>
      <w:r w:rsidRPr="00F23057">
        <w:rPr>
          <w:rFonts w:ascii="Arial" w:hAnsi="Arial" w:cs="Arial"/>
        </w:rPr>
        <w:t>Tesco's strategic priorities play a pivotal role in navigating the challenges posed by the cost-of-living crisis while simultaneously pursuing its longer-term ambitions</w:t>
      </w:r>
      <w:sdt>
        <w:sdtPr>
          <w:rPr>
            <w:rFonts w:ascii="Arial" w:hAnsi="Arial" w:cs="Arial"/>
          </w:rPr>
          <w:id w:val="-1702007848"/>
          <w:citation/>
        </w:sdtPr>
        <w:sdtEndPr/>
        <w:sdtContent>
          <w:r w:rsidR="00C944AC">
            <w:rPr>
              <w:rFonts w:ascii="Arial" w:hAnsi="Arial" w:cs="Arial"/>
            </w:rPr>
            <w:fldChar w:fldCharType="begin"/>
          </w:r>
          <w:r w:rsidR="00C944AC">
            <w:rPr>
              <w:rFonts w:ascii="Arial" w:hAnsi="Arial" w:cs="Arial"/>
            </w:rPr>
            <w:instrText xml:space="preserve"> CITATION End09 \l 1033 </w:instrText>
          </w:r>
          <w:r w:rsidR="00C944AC">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(Enders &amp; Jelassi, 2009)</w:t>
          </w:r>
          <w:r w:rsidR="00C944AC">
            <w:rPr>
              <w:rFonts w:ascii="Arial" w:hAnsi="Arial" w:cs="Arial"/>
            </w:rPr>
            <w:fldChar w:fldCharType="end"/>
          </w:r>
        </w:sdtContent>
      </w:sdt>
      <w:r w:rsidRPr="00F23057">
        <w:rPr>
          <w:rFonts w:ascii="Arial" w:hAnsi="Arial" w:cs="Arial"/>
        </w:rPr>
        <w:t>. The retailer's commitment to these priorities underscores its dedication to delivering value to customers and stakeholders while maintaining financial discipline.</w:t>
      </w:r>
      <w:r w:rsidRPr="00F23057">
        <w:rPr>
          <w:rFonts w:ascii="Arial" w:hAnsi="Arial" w:cs="Arial"/>
          <w:color w:val="0D0D0D"/>
          <w:shd w:val="clear" w:color="auto" w:fill="FFFFFF"/>
        </w:rPr>
        <w:t xml:space="preserve"> Let's explore these strategic priorities:</w:t>
      </w:r>
    </w:p>
    <w:p w14:paraId="3727F67D" w14:textId="1E307BBC" w:rsidR="00F23057" w:rsidRPr="00F23057" w:rsidRDefault="00F23057" w:rsidP="00F23057">
      <w:pPr>
        <w:pStyle w:val="ListParagraph"/>
        <w:numPr>
          <w:ilvl w:val="0"/>
          <w:numId w:val="1"/>
        </w:numPr>
        <w:spacing w:line="360" w:lineRule="auto"/>
        <w:rPr>
          <w:rFonts w:ascii="Arial" w:hAnsi="Arial" w:cs="Arial"/>
        </w:rPr>
      </w:pPr>
      <w:r w:rsidRPr="00F23057">
        <w:rPr>
          <w:rFonts w:ascii="Arial" w:hAnsi="Arial" w:cs="Arial"/>
        </w:rPr>
        <w:t>Customer Focus</w:t>
      </w:r>
    </w:p>
    <w:p w14:paraId="681209D1" w14:textId="16F3A7B9" w:rsidR="00F23057" w:rsidRPr="00F23057" w:rsidRDefault="00F23057" w:rsidP="00F23057">
      <w:pPr>
        <w:pStyle w:val="ListParagraph"/>
        <w:numPr>
          <w:ilvl w:val="0"/>
          <w:numId w:val="1"/>
        </w:numPr>
        <w:spacing w:line="360" w:lineRule="auto"/>
        <w:rPr>
          <w:rFonts w:ascii="Arial" w:hAnsi="Arial" w:cs="Arial"/>
        </w:rPr>
      </w:pPr>
      <w:r w:rsidRPr="00F23057">
        <w:rPr>
          <w:rFonts w:ascii="Arial" w:hAnsi="Arial" w:cs="Arial"/>
        </w:rPr>
        <w:t>Operational Efficiency</w:t>
      </w:r>
    </w:p>
    <w:p w14:paraId="5BE79EDF" w14:textId="1C762732" w:rsidR="00F23057" w:rsidRPr="00F23057" w:rsidRDefault="00F23057" w:rsidP="00F23057">
      <w:pPr>
        <w:pStyle w:val="ListParagraph"/>
        <w:numPr>
          <w:ilvl w:val="0"/>
          <w:numId w:val="1"/>
        </w:numPr>
        <w:spacing w:line="360" w:lineRule="auto"/>
        <w:rPr>
          <w:rFonts w:ascii="Arial" w:hAnsi="Arial" w:cs="Arial"/>
        </w:rPr>
      </w:pPr>
      <w:r w:rsidRPr="00F23057">
        <w:rPr>
          <w:rFonts w:ascii="Arial" w:hAnsi="Arial" w:cs="Arial"/>
        </w:rPr>
        <w:t>Innovation and Adaptability</w:t>
      </w:r>
    </w:p>
    <w:p w14:paraId="3E8382EF" w14:textId="74FEA9AD" w:rsidR="00F23057" w:rsidRPr="00F23057" w:rsidRDefault="00F23057" w:rsidP="00F23057">
      <w:pPr>
        <w:pStyle w:val="ListParagraph"/>
        <w:numPr>
          <w:ilvl w:val="0"/>
          <w:numId w:val="1"/>
        </w:numPr>
        <w:spacing w:line="360" w:lineRule="auto"/>
        <w:rPr>
          <w:rFonts w:ascii="Arial" w:hAnsi="Arial" w:cs="Arial"/>
        </w:rPr>
      </w:pPr>
      <w:r w:rsidRPr="00F23057">
        <w:rPr>
          <w:rFonts w:ascii="Arial" w:hAnsi="Arial" w:cs="Arial"/>
        </w:rPr>
        <w:t>Financial Discipline</w:t>
      </w:r>
    </w:p>
    <w:p w14:paraId="5B6729CE" w14:textId="3DA485BC" w:rsidR="00F23057" w:rsidRDefault="00F23057" w:rsidP="00F23057">
      <w:pPr>
        <w:spacing w:line="360" w:lineRule="auto"/>
        <w:ind w:firstLine="720"/>
        <w:rPr>
          <w:rFonts w:ascii="Arial" w:hAnsi="Arial" w:cs="Arial"/>
        </w:rPr>
      </w:pPr>
      <w:r w:rsidRPr="00F23057">
        <w:rPr>
          <w:rFonts w:ascii="Arial" w:hAnsi="Arial" w:cs="Arial"/>
        </w:rPr>
        <w:t>By staying true to these strategic priorities, Tesco demonstrates its resilience and adaptability in navigating economic headwinds while remaining focused on delivering value to customers and shareholders alike. This disciplined approach underscores Tesco's commitment to serving as a trusted and responsible retailer, even amidst challenging market conditions</w:t>
      </w:r>
      <w:sdt>
        <w:sdtPr>
          <w:rPr>
            <w:rFonts w:ascii="Arial" w:hAnsi="Arial" w:cs="Arial"/>
          </w:rPr>
          <w:id w:val="1425686518"/>
          <w:citation/>
        </w:sdtPr>
        <w:sdtEndPr/>
        <w:sdtContent>
          <w:r w:rsidR="00C944AC">
            <w:rPr>
              <w:rFonts w:ascii="Arial" w:hAnsi="Arial" w:cs="Arial"/>
            </w:rPr>
            <w:fldChar w:fldCharType="begin"/>
          </w:r>
          <w:r w:rsidR="00C944AC">
            <w:rPr>
              <w:rFonts w:ascii="Arial" w:hAnsi="Arial" w:cs="Arial"/>
            </w:rPr>
            <w:instrText xml:space="preserve"> CITATION End09 \l 1033 </w:instrText>
          </w:r>
          <w:r w:rsidR="00C944AC">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(Enders &amp; Jelassi, 2009)</w:t>
          </w:r>
          <w:r w:rsidR="00C944AC">
            <w:rPr>
              <w:rFonts w:ascii="Arial" w:hAnsi="Arial" w:cs="Arial"/>
            </w:rPr>
            <w:fldChar w:fldCharType="end"/>
          </w:r>
        </w:sdtContent>
      </w:sdt>
      <w:r w:rsidRPr="00F23057">
        <w:rPr>
          <w:rFonts w:ascii="Arial" w:hAnsi="Arial" w:cs="Arial"/>
        </w:rPr>
        <w:t>.</w:t>
      </w:r>
    </w:p>
    <w:p w14:paraId="1F89F7A5" w14:textId="2673B5A9" w:rsidR="00F23057" w:rsidRDefault="00F23057" w:rsidP="001E7A8F">
      <w:pPr>
        <w:spacing w:line="360" w:lineRule="auto"/>
        <w:ind w:firstLine="720"/>
        <w:jc w:val="center"/>
        <w:rPr>
          <w:rFonts w:ascii="Arial" w:hAnsi="Arial" w:cs="Arial"/>
        </w:rPr>
      </w:pPr>
      <w:r>
        <w:rPr>
          <w:noProof/>
        </w:rPr>
        <w:drawing>
          <wp:inline distT="0" distB="0" distL="0" distR="0" wp14:anchorId="420CEAB0" wp14:editId="25C28CA2">
            <wp:extent cx="4324350" cy="2432447"/>
            <wp:effectExtent l="0" t="0" r="0" b="6350"/>
            <wp:docPr id="1665628696" name="Picture 2" descr="Tesco strategic priorities Feb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co strategic priorities Feb 20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61291" cy="2453226"/>
                    </a:xfrm>
                    <a:prstGeom prst="rect">
                      <a:avLst/>
                    </a:prstGeom>
                    <a:noFill/>
                    <a:ln>
                      <a:noFill/>
                    </a:ln>
                  </pic:spPr>
                </pic:pic>
              </a:graphicData>
            </a:graphic>
          </wp:inline>
        </w:drawing>
      </w:r>
    </w:p>
    <w:p w14:paraId="0D40D23D" w14:textId="52A32697" w:rsidR="00F23057" w:rsidRDefault="00F23057" w:rsidP="00F23057">
      <w:pPr>
        <w:spacing w:line="360" w:lineRule="auto"/>
        <w:ind w:firstLine="720"/>
        <w:rPr>
          <w:rFonts w:ascii="Arial" w:hAnsi="Arial" w:cs="Arial"/>
          <w:i/>
          <w:iCs/>
        </w:rPr>
      </w:pPr>
      <w:r>
        <w:rPr>
          <w:rFonts w:ascii="Arial" w:hAnsi="Arial" w:cs="Arial"/>
        </w:rPr>
        <w:t>Fig.</w:t>
      </w:r>
      <w:r w:rsidR="004D5FE7">
        <w:rPr>
          <w:rFonts w:ascii="Arial" w:hAnsi="Arial" w:cs="Arial"/>
        </w:rPr>
        <w:t>10</w:t>
      </w:r>
      <w:r>
        <w:rPr>
          <w:rFonts w:ascii="Arial" w:hAnsi="Arial" w:cs="Arial"/>
        </w:rPr>
        <w:t xml:space="preserve">. Source of </w:t>
      </w:r>
      <w:hyperlink r:id="rId19" w:history="1">
        <w:r w:rsidRPr="00DC3F5E">
          <w:rPr>
            <w:rStyle w:val="Hyperlink"/>
            <w:rFonts w:ascii="Arial" w:hAnsi="Arial" w:cs="Arial"/>
            <w:i/>
            <w:iCs/>
          </w:rPr>
          <w:t>https://www.retail-week.com/grocery/strategy-spotlight-five-ways-tesco-is-storming-ahead-of-its-big-four-peers/7044314.article</w:t>
        </w:r>
      </w:hyperlink>
    </w:p>
    <w:p w14:paraId="561C1E2B" w14:textId="77777777" w:rsidR="00185239" w:rsidRDefault="00185239" w:rsidP="00185239">
      <w:pPr>
        <w:spacing w:line="360" w:lineRule="auto"/>
        <w:ind w:firstLine="720"/>
        <w:rPr>
          <w:rFonts w:ascii="Arial" w:hAnsi="Arial" w:cs="Arial"/>
        </w:rPr>
      </w:pPr>
    </w:p>
    <w:p w14:paraId="75FAA698" w14:textId="726457DA" w:rsidR="00185239" w:rsidRPr="00185239" w:rsidRDefault="00185239" w:rsidP="00185239">
      <w:pPr>
        <w:spacing w:line="360" w:lineRule="auto"/>
        <w:ind w:firstLine="720"/>
        <w:rPr>
          <w:rFonts w:ascii="Arial" w:hAnsi="Arial" w:cs="Arial"/>
        </w:rPr>
      </w:pPr>
      <w:r w:rsidRPr="00185239">
        <w:rPr>
          <w:rFonts w:ascii="Arial" w:hAnsi="Arial" w:cs="Arial"/>
        </w:rPr>
        <w:t xml:space="preserve">Tesco's fourth priority, "Save to invest," exemplifies the company's commitment to leveraging its resources not only to enhance convenience and competitiveness but also to drive </w:t>
      </w:r>
      <w:r w:rsidRPr="00185239">
        <w:rPr>
          <w:rFonts w:ascii="Arial" w:hAnsi="Arial" w:cs="Arial"/>
        </w:rPr>
        <w:lastRenderedPageBreak/>
        <w:t>significant contributions towards longer-term health and sustainability initiatives. Through strategic endeavors such as the Better Baskets initiative, Tesco has demonstrated tangible progress in promoting healthier product options and addressing pressing societal issues like plastic pollution and obesity.</w:t>
      </w:r>
    </w:p>
    <w:p w14:paraId="4F42BF15" w14:textId="12E51A1B" w:rsidR="00185239" w:rsidRPr="00185239" w:rsidRDefault="00185239" w:rsidP="00185239">
      <w:pPr>
        <w:spacing w:line="360" w:lineRule="auto"/>
        <w:ind w:firstLine="720"/>
        <w:rPr>
          <w:rFonts w:ascii="Arial" w:hAnsi="Arial" w:cs="Arial"/>
        </w:rPr>
      </w:pPr>
      <w:r w:rsidRPr="00185239">
        <w:rPr>
          <w:rFonts w:ascii="Arial" w:hAnsi="Arial" w:cs="Arial"/>
        </w:rPr>
        <w:t>By setting ambitious targets for the sale of healthy products and plastic reduction, Tesco is actively working towards creating a positive impact on public health and the environment. Furthermore, its commitment to achieving net-zero carbon emissions by 2035 showcases its dedication to combatting climate change and promoting sustainable business practices.</w:t>
      </w:r>
    </w:p>
    <w:p w14:paraId="52840F27" w14:textId="5DEC50CB" w:rsidR="00185239" w:rsidRPr="00185239" w:rsidRDefault="00185239" w:rsidP="00185239">
      <w:pPr>
        <w:spacing w:line="360" w:lineRule="auto"/>
        <w:ind w:firstLine="720"/>
        <w:rPr>
          <w:rFonts w:ascii="Arial" w:hAnsi="Arial" w:cs="Arial"/>
        </w:rPr>
      </w:pPr>
      <w:r w:rsidRPr="00185239">
        <w:rPr>
          <w:rFonts w:ascii="Arial" w:hAnsi="Arial" w:cs="Arial"/>
        </w:rPr>
        <w:t>Tesco's decision to link a substantial portion of executive bonuses to environmental, social, and governance (ESG) targets underscores its commitment to accountability and responsible leadership. This forward-thinking approach not only aligns incentives with sustainability goals but also sets a precedent for other retailers to prioritize ESG considerations in their business strategies.</w:t>
      </w:r>
    </w:p>
    <w:p w14:paraId="5E02755C" w14:textId="4C3E9D4D" w:rsidR="00F23057" w:rsidRDefault="00185239" w:rsidP="00185239">
      <w:pPr>
        <w:spacing w:line="360" w:lineRule="auto"/>
        <w:ind w:firstLine="720"/>
        <w:rPr>
          <w:rFonts w:ascii="Arial" w:hAnsi="Arial" w:cs="Arial"/>
        </w:rPr>
      </w:pPr>
      <w:r w:rsidRPr="00185239">
        <w:rPr>
          <w:rFonts w:ascii="Arial" w:hAnsi="Arial" w:cs="Arial"/>
        </w:rPr>
        <w:t>In summary, Tesco's "Save to invest" priority serves as a testament to its commitment to driving positive change and making meaningful contributions towards a healthier, more sustainable future. Through concerted efforts and strategic investments, Tesco is leading the way in demonstrating that profitability and sustainability are not mutually exclusive, but rather complementary aspects of a successful business model</w:t>
      </w:r>
      <w:sdt>
        <w:sdtPr>
          <w:rPr>
            <w:rFonts w:ascii="Arial" w:hAnsi="Arial" w:cs="Arial"/>
          </w:rPr>
          <w:id w:val="1952428511"/>
          <w:citation/>
        </w:sdtPr>
        <w:sdtEndPr/>
        <w:sdtContent>
          <w:r w:rsidR="002D2089">
            <w:rPr>
              <w:rFonts w:ascii="Arial" w:hAnsi="Arial" w:cs="Arial"/>
            </w:rPr>
            <w:fldChar w:fldCharType="begin"/>
          </w:r>
          <w:r w:rsidR="002D2089">
            <w:rPr>
              <w:rFonts w:ascii="Arial" w:hAnsi="Arial" w:cs="Arial"/>
            </w:rPr>
            <w:instrText xml:space="preserve"> CITATION End09 \l 1033 </w:instrText>
          </w:r>
          <w:r w:rsidR="002D2089">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(Enders &amp; Jelassi, 2009)</w:t>
          </w:r>
          <w:r w:rsidR="002D2089">
            <w:rPr>
              <w:rFonts w:ascii="Arial" w:hAnsi="Arial" w:cs="Arial"/>
            </w:rPr>
            <w:fldChar w:fldCharType="end"/>
          </w:r>
        </w:sdtContent>
      </w:sdt>
      <w:r w:rsidRPr="00185239">
        <w:rPr>
          <w:rFonts w:ascii="Arial" w:hAnsi="Arial" w:cs="Arial"/>
        </w:rPr>
        <w:t>.</w:t>
      </w:r>
    </w:p>
    <w:p w14:paraId="79FD2F87" w14:textId="42ED7387" w:rsidR="00D0137E" w:rsidRDefault="002F71BF" w:rsidP="002F71BF">
      <w:pPr>
        <w:pStyle w:val="Heading2"/>
        <w:rPr>
          <w:rFonts w:ascii="Arial" w:hAnsi="Arial" w:cs="Arial"/>
          <w:b/>
          <w:bCs/>
          <w:color w:val="auto"/>
          <w:sz w:val="28"/>
          <w:szCs w:val="28"/>
        </w:rPr>
      </w:pPr>
      <w:bookmarkStart w:id="6" w:name="_Toc162374078"/>
      <w:r w:rsidRPr="002F71BF">
        <w:rPr>
          <w:rFonts w:ascii="Arial" w:hAnsi="Arial" w:cs="Arial"/>
          <w:b/>
          <w:bCs/>
          <w:color w:val="auto"/>
          <w:sz w:val="28"/>
          <w:szCs w:val="28"/>
        </w:rPr>
        <w:t>7. Health, safety and wellbeing</w:t>
      </w:r>
      <w:r>
        <w:rPr>
          <w:rFonts w:ascii="Arial" w:hAnsi="Arial" w:cs="Arial"/>
          <w:b/>
          <w:bCs/>
          <w:color w:val="auto"/>
          <w:sz w:val="28"/>
          <w:szCs w:val="28"/>
        </w:rPr>
        <w:t>:</w:t>
      </w:r>
      <w:bookmarkEnd w:id="6"/>
    </w:p>
    <w:p w14:paraId="7AE60922" w14:textId="0C486D2A" w:rsidR="0026781D" w:rsidRDefault="00342595" w:rsidP="00342595">
      <w:pPr>
        <w:ind w:left="4320" w:firstLine="720"/>
        <w:jc w:val="right"/>
        <w:rPr>
          <w:rFonts w:ascii="Arial" w:hAnsi="Arial" w:cs="Arial"/>
          <w:i/>
          <w:iCs/>
        </w:rPr>
      </w:pPr>
      <w:r w:rsidRPr="00342595">
        <w:rPr>
          <w:rFonts w:ascii="Arial" w:hAnsi="Arial" w:cs="Arial"/>
          <w:i/>
          <w:iCs/>
        </w:rPr>
        <w:t>We do our best to help colleagues live a healthier and more sustainable lifestyle so they can be their best at work and home</w:t>
      </w:r>
      <w:r w:rsidR="0026781D">
        <w:rPr>
          <w:rFonts w:ascii="Arial" w:hAnsi="Arial" w:cs="Arial"/>
          <w:i/>
          <w:iCs/>
        </w:rPr>
        <w:t xml:space="preserve"> – </w:t>
      </w:r>
    </w:p>
    <w:p w14:paraId="3A527622" w14:textId="6141C452" w:rsidR="002F71BF" w:rsidRPr="00342595" w:rsidRDefault="0026781D" w:rsidP="00342595">
      <w:pPr>
        <w:ind w:left="4320" w:firstLine="720"/>
        <w:jc w:val="right"/>
        <w:rPr>
          <w:rFonts w:ascii="Arial" w:hAnsi="Arial" w:cs="Arial"/>
          <w:i/>
          <w:iCs/>
        </w:rPr>
      </w:pPr>
      <w:r>
        <w:rPr>
          <w:rFonts w:ascii="Arial" w:hAnsi="Arial" w:cs="Arial"/>
          <w:i/>
          <w:iCs/>
        </w:rPr>
        <w:t>Matthew Barnes (Tesco CEO,UK)</w:t>
      </w:r>
      <w:r w:rsidR="00342595" w:rsidRPr="00342595">
        <w:rPr>
          <w:rFonts w:ascii="Arial" w:hAnsi="Arial" w:cs="Arial"/>
          <w:i/>
          <w:iCs/>
        </w:rPr>
        <w:t>.</w:t>
      </w:r>
    </w:p>
    <w:p w14:paraId="2A089165" w14:textId="33156EC8" w:rsidR="00D0137E" w:rsidRPr="00672CEB" w:rsidRDefault="00B74AEC" w:rsidP="00B74AEC">
      <w:pPr>
        <w:pStyle w:val="ListParagraph"/>
        <w:numPr>
          <w:ilvl w:val="0"/>
          <w:numId w:val="6"/>
        </w:numPr>
        <w:spacing w:line="360" w:lineRule="auto"/>
        <w:rPr>
          <w:rFonts w:ascii="Arial" w:hAnsi="Arial" w:cs="Arial"/>
          <w:b/>
          <w:bCs/>
          <w:u w:val="single"/>
        </w:rPr>
      </w:pPr>
      <w:r w:rsidRPr="00672CEB">
        <w:rPr>
          <w:rFonts w:ascii="Arial" w:hAnsi="Arial" w:cs="Arial"/>
          <w:noProof/>
          <w:u w:val="single"/>
        </w:rPr>
        <w:drawing>
          <wp:anchor distT="0" distB="0" distL="114300" distR="114300" simplePos="0" relativeHeight="251663360" behindDoc="0" locked="0" layoutInCell="1" allowOverlap="1" wp14:anchorId="48C9480A" wp14:editId="5847C533">
            <wp:simplePos x="0" y="0"/>
            <wp:positionH relativeFrom="margin">
              <wp:align>left</wp:align>
            </wp:positionH>
            <wp:positionV relativeFrom="paragraph">
              <wp:posOffset>12700</wp:posOffset>
            </wp:positionV>
            <wp:extent cx="3702050" cy="2352040"/>
            <wp:effectExtent l="0" t="0" r="0" b="0"/>
            <wp:wrapSquare wrapText="bothSides"/>
            <wp:docPr id="1880328442" name="Picture 6" descr="A person holding a box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328442" name="Picture 6" descr="A person holding a box of food&#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702050" cy="2352040"/>
                    </a:xfrm>
                    <a:prstGeom prst="rect">
                      <a:avLst/>
                    </a:prstGeom>
                  </pic:spPr>
                </pic:pic>
              </a:graphicData>
            </a:graphic>
            <wp14:sizeRelH relativeFrom="margin">
              <wp14:pctWidth>0</wp14:pctWidth>
            </wp14:sizeRelH>
            <wp14:sizeRelV relativeFrom="margin">
              <wp14:pctHeight>0</wp14:pctHeight>
            </wp14:sizeRelV>
          </wp:anchor>
        </w:drawing>
      </w:r>
      <w:r w:rsidR="00C243E7" w:rsidRPr="00672CEB">
        <w:rPr>
          <w:rFonts w:ascii="Arial" w:hAnsi="Arial" w:cs="Arial"/>
          <w:b/>
          <w:bCs/>
          <w:u w:val="single"/>
        </w:rPr>
        <w:t>Colleague Wellbeing:</w:t>
      </w:r>
    </w:p>
    <w:p w14:paraId="62B25164" w14:textId="6B941597" w:rsidR="00C243E7" w:rsidRDefault="006C0278" w:rsidP="006C0278">
      <w:pPr>
        <w:spacing w:line="360" w:lineRule="auto"/>
        <w:ind w:left="360" w:firstLine="360"/>
        <w:rPr>
          <w:rFonts w:ascii="Arial" w:hAnsi="Arial" w:cs="Arial"/>
        </w:rPr>
      </w:pPr>
      <w:r w:rsidRPr="006C0278">
        <w:rPr>
          <w:rFonts w:ascii="Arial" w:hAnsi="Arial" w:cs="Arial"/>
        </w:rPr>
        <w:t>Ensuring that employees feel supported and valued not only enhances their individual experiences but also contributes to a positive work environment overall</w:t>
      </w:r>
      <w:sdt>
        <w:sdtPr>
          <w:rPr>
            <w:rFonts w:ascii="Arial" w:hAnsi="Arial" w:cs="Arial"/>
          </w:rPr>
          <w:id w:val="-410394808"/>
          <w:citation/>
        </w:sdtPr>
        <w:sdtEndPr/>
        <w:sdtContent>
          <w:r w:rsidR="00552DCC">
            <w:rPr>
              <w:rFonts w:ascii="Arial" w:hAnsi="Arial" w:cs="Arial"/>
            </w:rPr>
            <w:fldChar w:fldCharType="begin"/>
          </w:r>
          <w:r w:rsidR="00552DCC">
            <w:rPr>
              <w:rFonts w:ascii="Arial" w:hAnsi="Arial" w:cs="Arial"/>
            </w:rPr>
            <w:instrText xml:space="preserve"> CITATION Joh03 \l 1033 </w:instrText>
          </w:r>
          <w:r w:rsidR="00552DCC">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(John Milliman, 2003)</w:t>
          </w:r>
          <w:r w:rsidR="00552DCC">
            <w:rPr>
              <w:rFonts w:ascii="Arial" w:hAnsi="Arial" w:cs="Arial"/>
            </w:rPr>
            <w:fldChar w:fldCharType="end"/>
          </w:r>
        </w:sdtContent>
      </w:sdt>
      <w:r w:rsidRPr="006C0278">
        <w:rPr>
          <w:rFonts w:ascii="Arial" w:hAnsi="Arial" w:cs="Arial"/>
        </w:rPr>
        <w:t xml:space="preserve">. Offering a variety of support options adapted to the diverse </w:t>
      </w:r>
      <w:r w:rsidRPr="006C0278">
        <w:rPr>
          <w:rFonts w:ascii="Arial" w:hAnsi="Arial" w:cs="Arial"/>
        </w:rPr>
        <w:lastRenderedPageBreak/>
        <w:t xml:space="preserve">needs of </w:t>
      </w:r>
      <w:r>
        <w:rPr>
          <w:rFonts w:ascii="Arial" w:hAnsi="Arial" w:cs="Arial"/>
        </w:rPr>
        <w:t>the</w:t>
      </w:r>
      <w:r w:rsidRPr="006C0278">
        <w:rPr>
          <w:rFonts w:ascii="Arial" w:hAnsi="Arial" w:cs="Arial"/>
        </w:rPr>
        <w:t xml:space="preserve"> team members is crucial, as everyone may require different types of assistance to maintain their mental, physical, and overall wellbeing. By providing such support, </w:t>
      </w:r>
      <w:r>
        <w:rPr>
          <w:rFonts w:ascii="Arial" w:hAnsi="Arial" w:cs="Arial"/>
        </w:rPr>
        <w:t>they</w:t>
      </w:r>
      <w:r w:rsidRPr="006C0278">
        <w:rPr>
          <w:rFonts w:ascii="Arial" w:hAnsi="Arial" w:cs="Arial"/>
        </w:rPr>
        <w:t xml:space="preserve">'re fostering a culture of care and empathy within </w:t>
      </w:r>
      <w:r>
        <w:rPr>
          <w:rFonts w:ascii="Arial" w:hAnsi="Arial" w:cs="Arial"/>
        </w:rPr>
        <w:t>the</w:t>
      </w:r>
      <w:r w:rsidRPr="006C0278">
        <w:rPr>
          <w:rFonts w:ascii="Arial" w:hAnsi="Arial" w:cs="Arial"/>
        </w:rPr>
        <w:t xml:space="preserve"> organization, which can lead to increased productivity, satisfaction, and loyalty among employees. </w:t>
      </w:r>
      <w:r w:rsidR="0034198B">
        <w:rPr>
          <w:rFonts w:ascii="Arial" w:hAnsi="Arial" w:cs="Arial"/>
        </w:rPr>
        <w:t>A such a</w:t>
      </w:r>
      <w:r w:rsidRPr="006C0278">
        <w:rPr>
          <w:rFonts w:ascii="Arial" w:hAnsi="Arial" w:cs="Arial"/>
        </w:rPr>
        <w:t xml:space="preserve"> great work i</w:t>
      </w:r>
      <w:r w:rsidR="0034198B">
        <w:rPr>
          <w:rFonts w:ascii="Arial" w:hAnsi="Arial" w:cs="Arial"/>
        </w:rPr>
        <w:t>s</w:t>
      </w:r>
      <w:r w:rsidRPr="006C0278">
        <w:rPr>
          <w:rFonts w:ascii="Arial" w:hAnsi="Arial" w:cs="Arial"/>
        </w:rPr>
        <w:t xml:space="preserve"> making Tesco a place where every colleague can thrive</w:t>
      </w:r>
      <w:sdt>
        <w:sdtPr>
          <w:rPr>
            <w:rFonts w:ascii="Arial" w:hAnsi="Arial" w:cs="Arial"/>
          </w:rPr>
          <w:id w:val="-1961797028"/>
          <w:citation/>
        </w:sdtPr>
        <w:sdtEndPr/>
        <w:sdtContent>
          <w:r w:rsidR="00DE534C">
            <w:rPr>
              <w:rFonts w:ascii="Arial" w:hAnsi="Arial" w:cs="Arial"/>
            </w:rPr>
            <w:fldChar w:fldCharType="begin"/>
          </w:r>
          <w:r w:rsidR="00DE534C">
            <w:rPr>
              <w:rFonts w:ascii="Arial" w:hAnsi="Arial" w:cs="Arial"/>
            </w:rPr>
            <w:instrText xml:space="preserve"> CITATION Joh03 \l 1033 </w:instrText>
          </w:r>
          <w:r w:rsidR="00DE534C">
            <w:rPr>
              <w:rFonts w:ascii="Arial" w:hAnsi="Arial" w:cs="Arial"/>
            </w:rPr>
            <w:fldChar w:fldCharType="separate"/>
          </w:r>
          <w:r w:rsidR="00372F28">
            <w:rPr>
              <w:rFonts w:ascii="Arial" w:hAnsi="Arial" w:cs="Arial"/>
              <w:noProof/>
            </w:rPr>
            <w:t xml:space="preserve"> </w:t>
          </w:r>
          <w:r w:rsidR="00372F28" w:rsidRPr="00372F28">
            <w:rPr>
              <w:rFonts w:ascii="Arial" w:hAnsi="Arial" w:cs="Arial"/>
              <w:noProof/>
            </w:rPr>
            <w:t>(John Milliman, 2003)</w:t>
          </w:r>
          <w:r w:rsidR="00DE534C">
            <w:rPr>
              <w:rFonts w:ascii="Arial" w:hAnsi="Arial" w:cs="Arial"/>
            </w:rPr>
            <w:fldChar w:fldCharType="end"/>
          </w:r>
        </w:sdtContent>
      </w:sdt>
      <w:r w:rsidRPr="006C0278">
        <w:rPr>
          <w:rFonts w:ascii="Arial" w:hAnsi="Arial" w:cs="Arial"/>
        </w:rPr>
        <w:t>.</w:t>
      </w:r>
    </w:p>
    <w:p w14:paraId="68C840AF" w14:textId="0141FE56" w:rsidR="009F0A5B" w:rsidRPr="00672CEB" w:rsidRDefault="002B5A22" w:rsidP="009F0A5B">
      <w:pPr>
        <w:pStyle w:val="ListParagraph"/>
        <w:numPr>
          <w:ilvl w:val="0"/>
          <w:numId w:val="6"/>
        </w:numPr>
        <w:spacing w:line="360" w:lineRule="auto"/>
        <w:rPr>
          <w:rFonts w:ascii="Arial" w:hAnsi="Arial" w:cs="Arial"/>
          <w:b/>
          <w:bCs/>
          <w:u w:val="single"/>
        </w:rPr>
      </w:pPr>
      <w:r w:rsidRPr="00672CEB">
        <w:rPr>
          <w:rFonts w:ascii="Arial" w:hAnsi="Arial" w:cs="Arial"/>
          <w:noProof/>
          <w:u w:val="single"/>
        </w:rPr>
        <w:drawing>
          <wp:anchor distT="0" distB="0" distL="114300" distR="114300" simplePos="0" relativeHeight="251664384" behindDoc="1" locked="0" layoutInCell="1" allowOverlap="1" wp14:anchorId="53361177" wp14:editId="35B987D9">
            <wp:simplePos x="0" y="0"/>
            <wp:positionH relativeFrom="column">
              <wp:posOffset>457200</wp:posOffset>
            </wp:positionH>
            <wp:positionV relativeFrom="paragraph">
              <wp:posOffset>249555</wp:posOffset>
            </wp:positionV>
            <wp:extent cx="3348355" cy="2895600"/>
            <wp:effectExtent l="0" t="0" r="4445" b="0"/>
            <wp:wrapSquare wrapText="bothSides"/>
            <wp:docPr id="488335250" name="Picture 7" descr="A blue bottle next to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35250" name="Picture 7" descr="A blue bottle next to shoe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348355" cy="2895600"/>
                    </a:xfrm>
                    <a:prstGeom prst="rect">
                      <a:avLst/>
                    </a:prstGeom>
                  </pic:spPr>
                </pic:pic>
              </a:graphicData>
            </a:graphic>
            <wp14:sizeRelH relativeFrom="margin">
              <wp14:pctWidth>0</wp14:pctWidth>
            </wp14:sizeRelH>
            <wp14:sizeRelV relativeFrom="margin">
              <wp14:pctHeight>0</wp14:pctHeight>
            </wp14:sizeRelV>
          </wp:anchor>
        </w:drawing>
      </w:r>
      <w:r w:rsidR="009F0A5B" w:rsidRPr="00672CEB">
        <w:rPr>
          <w:rFonts w:ascii="Arial" w:hAnsi="Arial" w:cs="Arial"/>
          <w:b/>
          <w:bCs/>
          <w:u w:val="single"/>
        </w:rPr>
        <w:t>Work-life Balance:</w:t>
      </w:r>
    </w:p>
    <w:p w14:paraId="3A84CD28" w14:textId="673BEEB8" w:rsidR="00E43D43" w:rsidRDefault="00405760" w:rsidP="00E43D43">
      <w:pPr>
        <w:pStyle w:val="ListParagraph"/>
        <w:spacing w:line="360" w:lineRule="auto"/>
        <w:rPr>
          <w:rFonts w:ascii="Arial" w:hAnsi="Arial" w:cs="Arial"/>
        </w:rPr>
      </w:pPr>
      <w:r w:rsidRPr="00405760">
        <w:rPr>
          <w:rFonts w:ascii="Arial" w:hAnsi="Arial" w:cs="Arial"/>
        </w:rPr>
        <w:t>T</w:t>
      </w:r>
      <w:r>
        <w:rPr>
          <w:rFonts w:ascii="Arial" w:hAnsi="Arial" w:cs="Arial"/>
        </w:rPr>
        <w:t>esco</w:t>
      </w:r>
      <w:r w:rsidRPr="00405760">
        <w:rPr>
          <w:rFonts w:ascii="Arial" w:hAnsi="Arial" w:cs="Arial"/>
        </w:rPr>
        <w:t xml:space="preserve"> prioritizes what matters to its employees, recognizing that their well-being and personal priorities are important</w:t>
      </w:r>
      <w:r w:rsidR="000242B8">
        <w:rPr>
          <w:rFonts w:ascii="Arial" w:hAnsi="Arial" w:cs="Arial"/>
        </w:rPr>
        <w:t>:</w:t>
      </w:r>
    </w:p>
    <w:p w14:paraId="6DA95D50" w14:textId="156DBD34" w:rsidR="000242B8" w:rsidRDefault="000242B8" w:rsidP="000242B8">
      <w:pPr>
        <w:pStyle w:val="ListParagraph"/>
        <w:numPr>
          <w:ilvl w:val="0"/>
          <w:numId w:val="8"/>
        </w:numPr>
        <w:spacing w:line="360" w:lineRule="auto"/>
        <w:rPr>
          <w:rFonts w:ascii="Arial" w:hAnsi="Arial" w:cs="Arial"/>
          <w:lang w:val="en-GB"/>
        </w:rPr>
      </w:pPr>
      <w:r w:rsidRPr="000242B8">
        <w:rPr>
          <w:rFonts w:ascii="Arial" w:hAnsi="Arial" w:cs="Arial"/>
          <w:lang w:val="en-GB"/>
        </w:rPr>
        <w:t>Part-time working</w:t>
      </w:r>
      <w:r>
        <w:rPr>
          <w:rFonts w:ascii="Arial" w:hAnsi="Arial" w:cs="Arial"/>
          <w:lang w:val="en-GB"/>
        </w:rPr>
        <w:t>;</w:t>
      </w:r>
    </w:p>
    <w:p w14:paraId="34C833AE" w14:textId="77777777" w:rsidR="006D4BB7" w:rsidRDefault="000242B8" w:rsidP="006D4BB7">
      <w:pPr>
        <w:pStyle w:val="ListParagraph"/>
        <w:numPr>
          <w:ilvl w:val="0"/>
          <w:numId w:val="8"/>
        </w:numPr>
        <w:spacing w:line="360" w:lineRule="auto"/>
        <w:rPr>
          <w:rFonts w:ascii="Arial" w:hAnsi="Arial" w:cs="Arial"/>
          <w:lang w:val="en-GB"/>
        </w:rPr>
      </w:pPr>
      <w:r w:rsidRPr="000242B8">
        <w:rPr>
          <w:rFonts w:ascii="Arial" w:hAnsi="Arial" w:cs="Arial"/>
          <w:lang w:val="en-GB"/>
        </w:rPr>
        <w:t>Fixed/staggered shift pattern</w:t>
      </w:r>
      <w:r w:rsidR="006D4BB7">
        <w:rPr>
          <w:rFonts w:ascii="Arial" w:hAnsi="Arial" w:cs="Arial"/>
          <w:lang w:val="en-GB"/>
        </w:rPr>
        <w:t>;</w:t>
      </w:r>
    </w:p>
    <w:p w14:paraId="06046512" w14:textId="77777777" w:rsidR="006D4BB7" w:rsidRDefault="000242B8" w:rsidP="006D4BB7">
      <w:pPr>
        <w:pStyle w:val="ListParagraph"/>
        <w:numPr>
          <w:ilvl w:val="0"/>
          <w:numId w:val="8"/>
        </w:numPr>
        <w:spacing w:line="360" w:lineRule="auto"/>
        <w:rPr>
          <w:rFonts w:ascii="Arial" w:hAnsi="Arial" w:cs="Arial"/>
          <w:lang w:val="en-GB"/>
        </w:rPr>
      </w:pPr>
      <w:r w:rsidRPr="006D4BB7">
        <w:rPr>
          <w:rFonts w:ascii="Arial" w:hAnsi="Arial" w:cs="Arial"/>
          <w:lang w:val="en-GB"/>
        </w:rPr>
        <w:t>Working on a set number of days a week</w:t>
      </w:r>
      <w:r w:rsidR="006D4BB7">
        <w:rPr>
          <w:rFonts w:ascii="Arial" w:hAnsi="Arial" w:cs="Arial"/>
          <w:lang w:val="en-GB"/>
        </w:rPr>
        <w:t>;</w:t>
      </w:r>
    </w:p>
    <w:p w14:paraId="60BAC4C0" w14:textId="77777777" w:rsidR="006D4BB7" w:rsidRDefault="000242B8" w:rsidP="006D4BB7">
      <w:pPr>
        <w:pStyle w:val="ListParagraph"/>
        <w:numPr>
          <w:ilvl w:val="0"/>
          <w:numId w:val="8"/>
        </w:numPr>
        <w:spacing w:line="360" w:lineRule="auto"/>
        <w:rPr>
          <w:rFonts w:ascii="Arial" w:hAnsi="Arial" w:cs="Arial"/>
          <w:lang w:val="en-GB"/>
        </w:rPr>
      </w:pPr>
      <w:r w:rsidRPr="006D4BB7">
        <w:rPr>
          <w:rFonts w:ascii="Arial" w:hAnsi="Arial" w:cs="Arial"/>
          <w:lang w:val="en-GB"/>
        </w:rPr>
        <w:t>Job sharing with a colleague</w:t>
      </w:r>
      <w:r w:rsidR="006D4BB7">
        <w:rPr>
          <w:rFonts w:ascii="Arial" w:hAnsi="Arial" w:cs="Arial"/>
          <w:lang w:val="en-GB"/>
        </w:rPr>
        <w:t>;</w:t>
      </w:r>
    </w:p>
    <w:p w14:paraId="051D9885" w14:textId="77777777" w:rsidR="006D4BB7" w:rsidRDefault="000242B8" w:rsidP="006D4BB7">
      <w:pPr>
        <w:pStyle w:val="ListParagraph"/>
        <w:numPr>
          <w:ilvl w:val="0"/>
          <w:numId w:val="8"/>
        </w:numPr>
        <w:spacing w:line="360" w:lineRule="auto"/>
        <w:rPr>
          <w:rFonts w:ascii="Arial" w:hAnsi="Arial" w:cs="Arial"/>
          <w:lang w:val="en-GB"/>
        </w:rPr>
      </w:pPr>
      <w:r w:rsidRPr="006D4BB7">
        <w:rPr>
          <w:rFonts w:ascii="Arial" w:hAnsi="Arial" w:cs="Arial"/>
          <w:lang w:val="en-GB"/>
        </w:rPr>
        <w:t>Working from home/remotely as appropriate</w:t>
      </w:r>
      <w:r w:rsidR="006D4BB7">
        <w:rPr>
          <w:rFonts w:ascii="Arial" w:hAnsi="Arial" w:cs="Arial"/>
          <w:lang w:val="en-GB"/>
        </w:rPr>
        <w:t>;</w:t>
      </w:r>
    </w:p>
    <w:p w14:paraId="041D9BCA" w14:textId="08BF3FFE" w:rsidR="000242B8" w:rsidRDefault="000242B8" w:rsidP="006D4BB7">
      <w:pPr>
        <w:pStyle w:val="ListParagraph"/>
        <w:numPr>
          <w:ilvl w:val="0"/>
          <w:numId w:val="8"/>
        </w:numPr>
        <w:spacing w:line="360" w:lineRule="auto"/>
        <w:rPr>
          <w:rFonts w:ascii="Arial" w:hAnsi="Arial" w:cs="Arial"/>
          <w:lang w:val="en-GB"/>
        </w:rPr>
      </w:pPr>
      <w:r w:rsidRPr="006D4BB7">
        <w:rPr>
          <w:rFonts w:ascii="Arial" w:hAnsi="Arial" w:cs="Arial"/>
          <w:lang w:val="en-GB"/>
        </w:rPr>
        <w:t>Lifestyle breaks (after two years’ service)</w:t>
      </w:r>
      <w:r w:rsidR="006D4BB7">
        <w:rPr>
          <w:rFonts w:ascii="Arial" w:hAnsi="Arial" w:cs="Arial"/>
          <w:lang w:val="en-GB"/>
        </w:rPr>
        <w:t>.</w:t>
      </w:r>
    </w:p>
    <w:p w14:paraId="14E65470" w14:textId="6E815A46" w:rsidR="002B5A22" w:rsidRDefault="00885A77" w:rsidP="00885A77">
      <w:pPr>
        <w:spacing w:line="360" w:lineRule="auto"/>
        <w:rPr>
          <w:rFonts w:ascii="Arial" w:hAnsi="Arial" w:cs="Arial"/>
          <w:i/>
          <w:iCs/>
          <w:color w:val="4472C4" w:themeColor="accent1"/>
          <w:lang w:val="en-GB"/>
        </w:rPr>
      </w:pPr>
      <w:r>
        <w:rPr>
          <w:rFonts w:ascii="Arial" w:hAnsi="Arial" w:cs="Arial"/>
          <w:lang w:val="en-GB"/>
        </w:rPr>
        <w:t xml:space="preserve">     </w:t>
      </w:r>
      <w:r w:rsidR="002B5A22" w:rsidRPr="00885A77">
        <w:rPr>
          <w:rFonts w:ascii="Arial" w:hAnsi="Arial" w:cs="Arial"/>
          <w:lang w:val="en-GB"/>
        </w:rPr>
        <w:t>Fig.</w:t>
      </w:r>
      <w:r w:rsidR="004D5FE7">
        <w:rPr>
          <w:rFonts w:ascii="Arial" w:hAnsi="Arial" w:cs="Arial"/>
          <w:lang w:val="en-GB"/>
        </w:rPr>
        <w:t>11</w:t>
      </w:r>
      <w:r w:rsidR="002B5A22" w:rsidRPr="00885A77">
        <w:rPr>
          <w:rFonts w:ascii="Arial" w:hAnsi="Arial" w:cs="Arial"/>
          <w:lang w:val="en-GB"/>
        </w:rPr>
        <w:t>.</w:t>
      </w:r>
      <w:r w:rsidR="00DB65BA" w:rsidRPr="00885A77">
        <w:rPr>
          <w:rFonts w:ascii="Arial" w:hAnsi="Arial" w:cs="Arial"/>
          <w:lang w:val="en-GB"/>
        </w:rPr>
        <w:t xml:space="preserve"> Sour</w:t>
      </w:r>
      <w:r w:rsidRPr="00885A77">
        <w:rPr>
          <w:rFonts w:ascii="Arial" w:hAnsi="Arial" w:cs="Arial"/>
          <w:lang w:val="en-GB"/>
        </w:rPr>
        <w:t xml:space="preserve">ce of </w:t>
      </w:r>
      <w:hyperlink r:id="rId22" w:history="1">
        <w:r w:rsidR="0042603F" w:rsidRPr="008F50CF">
          <w:rPr>
            <w:rStyle w:val="Hyperlink"/>
            <w:rFonts w:ascii="Arial" w:hAnsi="Arial" w:cs="Arial"/>
            <w:i/>
            <w:iCs/>
            <w:lang w:val="en-GB"/>
          </w:rPr>
          <w:t>https://www.tesco-programmes.com/life-at-tesco/</w:t>
        </w:r>
      </w:hyperlink>
      <w:r w:rsidR="00EF4EA5">
        <w:rPr>
          <w:rFonts w:ascii="Arial" w:hAnsi="Arial" w:cs="Arial"/>
          <w:i/>
          <w:iCs/>
          <w:color w:val="4472C4" w:themeColor="accent1"/>
          <w:lang w:val="en-GB"/>
        </w:rPr>
        <w:t>.</w:t>
      </w:r>
    </w:p>
    <w:p w14:paraId="252D9994" w14:textId="4D828109" w:rsidR="0042603F" w:rsidRPr="00672CEB" w:rsidRDefault="00335FC8" w:rsidP="00A56644">
      <w:pPr>
        <w:pStyle w:val="ListParagraph"/>
        <w:numPr>
          <w:ilvl w:val="0"/>
          <w:numId w:val="6"/>
        </w:numPr>
        <w:spacing w:line="360" w:lineRule="auto"/>
        <w:rPr>
          <w:rFonts w:ascii="Arial" w:hAnsi="Arial" w:cs="Arial"/>
          <w:b/>
          <w:bCs/>
          <w:u w:val="single"/>
          <w:lang w:val="en-GB"/>
        </w:rPr>
      </w:pPr>
      <w:r w:rsidRPr="00672CEB">
        <w:rPr>
          <w:rFonts w:ascii="Segoe UI" w:hAnsi="Segoe UI" w:cs="Segoe UI"/>
          <w:noProof/>
          <w:color w:val="0D0D0D"/>
          <w:u w:val="single"/>
          <w:shd w:val="clear" w:color="auto" w:fill="FFFFFF"/>
        </w:rPr>
        <w:drawing>
          <wp:anchor distT="0" distB="0" distL="114300" distR="114300" simplePos="0" relativeHeight="251665408" behindDoc="0" locked="0" layoutInCell="1" allowOverlap="1" wp14:anchorId="771E9B9D" wp14:editId="2A1866B2">
            <wp:simplePos x="0" y="0"/>
            <wp:positionH relativeFrom="margin">
              <wp:align>left</wp:align>
            </wp:positionH>
            <wp:positionV relativeFrom="paragraph">
              <wp:posOffset>353060</wp:posOffset>
            </wp:positionV>
            <wp:extent cx="3238500" cy="2235200"/>
            <wp:effectExtent l="0" t="0" r="0" b="0"/>
            <wp:wrapSquare wrapText="bothSides"/>
            <wp:docPr id="1298343325" name="Picture 8" descr="Several logos of various br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43325" name="Picture 8" descr="Several logos of various brand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238500" cy="2235200"/>
                    </a:xfrm>
                    <a:prstGeom prst="rect">
                      <a:avLst/>
                    </a:prstGeom>
                  </pic:spPr>
                </pic:pic>
              </a:graphicData>
            </a:graphic>
            <wp14:sizeRelH relativeFrom="margin">
              <wp14:pctWidth>0</wp14:pctWidth>
            </wp14:sizeRelH>
            <wp14:sizeRelV relativeFrom="margin">
              <wp14:pctHeight>0</wp14:pctHeight>
            </wp14:sizeRelV>
          </wp:anchor>
        </w:drawing>
      </w:r>
      <w:r w:rsidR="00220580" w:rsidRPr="00672CEB">
        <w:rPr>
          <w:rFonts w:ascii="Arial" w:hAnsi="Arial" w:cs="Arial"/>
          <w:b/>
          <w:bCs/>
          <w:u w:val="single"/>
          <w:lang w:val="en-GB"/>
        </w:rPr>
        <w:t>Employee Assistance Programme:</w:t>
      </w:r>
    </w:p>
    <w:p w14:paraId="25F6785C" w14:textId="566A3602" w:rsidR="00A56644" w:rsidRPr="00372CC7" w:rsidRDefault="00220580" w:rsidP="00885A77">
      <w:pPr>
        <w:spacing w:line="360" w:lineRule="auto"/>
        <w:rPr>
          <w:rFonts w:ascii="Arial" w:hAnsi="Arial" w:cs="Arial"/>
          <w:color w:val="0D0D0D"/>
          <w:shd w:val="clear" w:color="auto" w:fill="FFFFFF"/>
        </w:rPr>
      </w:pPr>
      <w:r w:rsidRPr="00372CC7">
        <w:rPr>
          <w:rFonts w:ascii="Arial" w:hAnsi="Arial" w:cs="Arial"/>
          <w:color w:val="0D0D0D"/>
          <w:shd w:val="clear" w:color="auto" w:fill="FFFFFF"/>
        </w:rPr>
        <w:t>By p</w:t>
      </w:r>
      <w:r w:rsidR="00A56644" w:rsidRPr="00372CC7">
        <w:rPr>
          <w:rFonts w:ascii="Arial" w:hAnsi="Arial" w:cs="Arial"/>
          <w:color w:val="0D0D0D"/>
          <w:shd w:val="clear" w:color="auto" w:fill="FFFFFF"/>
        </w:rPr>
        <w:t xml:space="preserve">roviding access to a variety of support resources, including a Employee Assistance </w:t>
      </w:r>
      <w:r w:rsidR="00335FC8" w:rsidRPr="00372CC7">
        <w:rPr>
          <w:rFonts w:ascii="Arial" w:hAnsi="Arial" w:cs="Arial"/>
          <w:color w:val="0D0D0D"/>
          <w:shd w:val="clear" w:color="auto" w:fill="FFFFFF"/>
        </w:rPr>
        <w:t>Programe</w:t>
      </w:r>
      <w:r w:rsidR="00A56644" w:rsidRPr="00372CC7">
        <w:rPr>
          <w:rFonts w:ascii="Arial" w:hAnsi="Arial" w:cs="Arial"/>
          <w:color w:val="0D0D0D"/>
          <w:shd w:val="clear" w:color="auto" w:fill="FFFFFF"/>
        </w:rPr>
        <w:t xml:space="preserve"> (EAP), can greatly contribute to creating a positive and supportive work environment. Having access to experts who can offer guidance and support for both mental and physical health issues can be invaluable for employees facing challenges. This</w:t>
      </w:r>
      <w:r w:rsidR="00A56644">
        <w:rPr>
          <w:rFonts w:ascii="Segoe UI" w:hAnsi="Segoe UI" w:cs="Segoe UI"/>
          <w:color w:val="0D0D0D"/>
          <w:shd w:val="clear" w:color="auto" w:fill="FFFFFF"/>
        </w:rPr>
        <w:t xml:space="preserve"> </w:t>
      </w:r>
      <w:r w:rsidR="003C39BD" w:rsidRPr="00372CC7">
        <w:rPr>
          <w:rFonts w:ascii="Arial" w:hAnsi="Arial" w:cs="Arial"/>
          <w:color w:val="0D0D0D"/>
          <w:shd w:val="clear" w:color="auto" w:fill="FFFFFF"/>
        </w:rPr>
        <w:t>positive</w:t>
      </w:r>
      <w:r w:rsidR="00A56644" w:rsidRPr="00372CC7">
        <w:rPr>
          <w:rFonts w:ascii="Arial" w:hAnsi="Arial" w:cs="Arial"/>
          <w:color w:val="0D0D0D"/>
          <w:shd w:val="clear" w:color="auto" w:fill="FFFFFF"/>
        </w:rPr>
        <w:t xml:space="preserve"> </w:t>
      </w:r>
      <w:r w:rsidR="003C39BD" w:rsidRPr="00372CC7">
        <w:rPr>
          <w:rFonts w:ascii="Arial" w:hAnsi="Arial" w:cs="Arial"/>
          <w:color w:val="0D0D0D"/>
          <w:shd w:val="clear" w:color="auto" w:fill="FFFFFF"/>
        </w:rPr>
        <w:t>method</w:t>
      </w:r>
      <w:r w:rsidR="00A56644" w:rsidRPr="00372CC7">
        <w:rPr>
          <w:rFonts w:ascii="Arial" w:hAnsi="Arial" w:cs="Arial"/>
          <w:color w:val="0D0D0D"/>
          <w:shd w:val="clear" w:color="auto" w:fill="FFFFFF"/>
        </w:rPr>
        <w:t xml:space="preserve"> not only </w:t>
      </w:r>
      <w:r w:rsidR="003C39BD" w:rsidRPr="00372CC7">
        <w:rPr>
          <w:rFonts w:ascii="Arial" w:hAnsi="Arial" w:cs="Arial"/>
          <w:color w:val="0D0D0D"/>
          <w:shd w:val="clear" w:color="auto" w:fill="FFFFFF"/>
        </w:rPr>
        <w:t>assists</w:t>
      </w:r>
      <w:r w:rsidR="00A56644" w:rsidRPr="00372CC7">
        <w:rPr>
          <w:rFonts w:ascii="Arial" w:hAnsi="Arial" w:cs="Arial"/>
          <w:color w:val="0D0D0D"/>
          <w:shd w:val="clear" w:color="auto" w:fill="FFFFFF"/>
        </w:rPr>
        <w:t xml:space="preserve"> </w:t>
      </w:r>
      <w:r w:rsidR="00A56644" w:rsidRPr="00372CC7">
        <w:rPr>
          <w:rFonts w:ascii="Arial" w:hAnsi="Arial" w:cs="Arial"/>
          <w:color w:val="0D0D0D"/>
          <w:shd w:val="clear" w:color="auto" w:fill="FFFFFF"/>
        </w:rPr>
        <w:lastRenderedPageBreak/>
        <w:t xml:space="preserve">individual </w:t>
      </w:r>
      <w:r w:rsidR="003C39BD" w:rsidRPr="00372CC7">
        <w:rPr>
          <w:rFonts w:ascii="Arial" w:hAnsi="Arial" w:cs="Arial"/>
          <w:color w:val="0D0D0D"/>
          <w:shd w:val="clear" w:color="auto" w:fill="FFFFFF"/>
        </w:rPr>
        <w:t>workers</w:t>
      </w:r>
      <w:r w:rsidR="00A56644" w:rsidRPr="00372CC7">
        <w:rPr>
          <w:rFonts w:ascii="Arial" w:hAnsi="Arial" w:cs="Arial"/>
          <w:color w:val="0D0D0D"/>
          <w:shd w:val="clear" w:color="auto" w:fill="FFFFFF"/>
        </w:rPr>
        <w:t xml:space="preserve"> in their times of need</w:t>
      </w:r>
      <w:r w:rsidR="00F739DD">
        <w:rPr>
          <w:rFonts w:ascii="Arial" w:hAnsi="Arial" w:cs="Arial"/>
          <w:color w:val="0D0D0D"/>
          <w:shd w:val="clear" w:color="auto" w:fill="FFFFFF"/>
        </w:rPr>
        <w:t>,</w:t>
      </w:r>
      <w:r w:rsidR="00A56644" w:rsidRPr="00372CC7">
        <w:rPr>
          <w:rFonts w:ascii="Arial" w:hAnsi="Arial" w:cs="Arial"/>
          <w:color w:val="0D0D0D"/>
          <w:shd w:val="clear" w:color="auto" w:fill="FFFFFF"/>
        </w:rPr>
        <w:t xml:space="preserve"> but also </w:t>
      </w:r>
      <w:r w:rsidR="00F739DD" w:rsidRPr="00372CC7">
        <w:rPr>
          <w:rFonts w:ascii="Arial" w:hAnsi="Arial" w:cs="Arial"/>
          <w:color w:val="0D0D0D"/>
          <w:shd w:val="clear" w:color="auto" w:fill="FFFFFF"/>
        </w:rPr>
        <w:t>provides</w:t>
      </w:r>
      <w:r w:rsidR="00A56644" w:rsidRPr="00372CC7">
        <w:rPr>
          <w:rFonts w:ascii="Arial" w:hAnsi="Arial" w:cs="Arial"/>
          <w:color w:val="0D0D0D"/>
          <w:shd w:val="clear" w:color="auto" w:fill="FFFFFF"/>
        </w:rPr>
        <w:t xml:space="preserve"> to a healthier and more </w:t>
      </w:r>
      <w:r w:rsidR="00F739DD" w:rsidRPr="00372CC7">
        <w:rPr>
          <w:rFonts w:ascii="Arial" w:hAnsi="Arial" w:cs="Arial"/>
          <w:color w:val="0D0D0D"/>
          <w:shd w:val="clear" w:color="auto" w:fill="FFFFFF"/>
        </w:rPr>
        <w:t>beneficial</w:t>
      </w:r>
      <w:r w:rsidR="00A56644" w:rsidRPr="00372CC7">
        <w:rPr>
          <w:rFonts w:ascii="Arial" w:hAnsi="Arial" w:cs="Arial"/>
          <w:color w:val="0D0D0D"/>
          <w:shd w:val="clear" w:color="auto" w:fill="FFFFFF"/>
        </w:rPr>
        <w:t xml:space="preserve"> workforce overall</w:t>
      </w:r>
      <w:sdt>
        <w:sdtPr>
          <w:rPr>
            <w:rFonts w:ascii="Arial" w:hAnsi="Arial" w:cs="Arial"/>
            <w:color w:val="0D0D0D"/>
            <w:shd w:val="clear" w:color="auto" w:fill="FFFFFF"/>
          </w:rPr>
          <w:id w:val="65472663"/>
          <w:citation/>
        </w:sdtPr>
        <w:sdtEndPr/>
        <w:sdtContent>
          <w:r w:rsidR="00DE534C">
            <w:rPr>
              <w:rFonts w:ascii="Arial" w:hAnsi="Arial" w:cs="Arial"/>
              <w:color w:val="0D0D0D"/>
              <w:shd w:val="clear" w:color="auto" w:fill="FFFFFF"/>
            </w:rPr>
            <w:fldChar w:fldCharType="begin"/>
          </w:r>
          <w:r w:rsidR="00DE534C">
            <w:rPr>
              <w:rFonts w:ascii="Arial" w:hAnsi="Arial" w:cs="Arial"/>
              <w:color w:val="0D0D0D"/>
              <w:shd w:val="clear" w:color="auto" w:fill="FFFFFF"/>
            </w:rPr>
            <w:instrText xml:space="preserve"> CITATION Joh03 \l 1033 </w:instrText>
          </w:r>
          <w:r w:rsidR="00DE534C">
            <w:rPr>
              <w:rFonts w:ascii="Arial" w:hAnsi="Arial" w:cs="Arial"/>
              <w:color w:val="0D0D0D"/>
              <w:shd w:val="clear" w:color="auto" w:fill="FFFFFF"/>
            </w:rPr>
            <w:fldChar w:fldCharType="separate"/>
          </w:r>
          <w:r w:rsidR="00372F28">
            <w:rPr>
              <w:rFonts w:ascii="Arial" w:hAnsi="Arial" w:cs="Arial"/>
              <w:noProof/>
              <w:color w:val="0D0D0D"/>
              <w:shd w:val="clear" w:color="auto" w:fill="FFFFFF"/>
            </w:rPr>
            <w:t xml:space="preserve"> </w:t>
          </w:r>
          <w:r w:rsidR="00372F28" w:rsidRPr="00372F28">
            <w:rPr>
              <w:rFonts w:ascii="Arial" w:hAnsi="Arial" w:cs="Arial"/>
              <w:noProof/>
              <w:color w:val="0D0D0D"/>
              <w:shd w:val="clear" w:color="auto" w:fill="FFFFFF"/>
            </w:rPr>
            <w:t>(John Milliman, 2003)</w:t>
          </w:r>
          <w:r w:rsidR="00DE534C">
            <w:rPr>
              <w:rFonts w:ascii="Arial" w:hAnsi="Arial" w:cs="Arial"/>
              <w:color w:val="0D0D0D"/>
              <w:shd w:val="clear" w:color="auto" w:fill="FFFFFF"/>
            </w:rPr>
            <w:fldChar w:fldCharType="end"/>
          </w:r>
        </w:sdtContent>
      </w:sdt>
      <w:r w:rsidR="00A56644" w:rsidRPr="00372CC7">
        <w:rPr>
          <w:rFonts w:ascii="Arial" w:hAnsi="Arial" w:cs="Arial"/>
          <w:color w:val="0D0D0D"/>
          <w:shd w:val="clear" w:color="auto" w:fill="FFFFFF"/>
        </w:rPr>
        <w:t>.</w:t>
      </w:r>
    </w:p>
    <w:p w14:paraId="61646E82" w14:textId="5DD3878D" w:rsidR="008D1B20" w:rsidRDefault="00490058" w:rsidP="008D1B20">
      <w:pPr>
        <w:pStyle w:val="ListParagraph"/>
        <w:numPr>
          <w:ilvl w:val="0"/>
          <w:numId w:val="6"/>
        </w:numPr>
        <w:spacing w:line="360" w:lineRule="auto"/>
        <w:rPr>
          <w:rFonts w:ascii="Arial" w:hAnsi="Arial" w:cs="Arial"/>
          <w:b/>
          <w:bCs/>
          <w:u w:val="single"/>
          <w:lang w:val="en-GB"/>
        </w:rPr>
      </w:pPr>
      <w:r>
        <w:rPr>
          <w:rFonts w:ascii="Arial" w:hAnsi="Arial" w:cs="Arial"/>
          <w:noProof/>
          <w:lang w:val="en-GB"/>
        </w:rPr>
        <w:drawing>
          <wp:anchor distT="0" distB="0" distL="114300" distR="114300" simplePos="0" relativeHeight="251666432" behindDoc="1" locked="0" layoutInCell="1" allowOverlap="1" wp14:anchorId="1EB5CD84" wp14:editId="2FA8DB4A">
            <wp:simplePos x="0" y="0"/>
            <wp:positionH relativeFrom="column">
              <wp:posOffset>495300</wp:posOffset>
            </wp:positionH>
            <wp:positionV relativeFrom="paragraph">
              <wp:posOffset>350520</wp:posOffset>
            </wp:positionV>
            <wp:extent cx="3409950" cy="2844800"/>
            <wp:effectExtent l="0" t="0" r="0" b="0"/>
            <wp:wrapTight wrapText="bothSides">
              <wp:wrapPolygon edited="0">
                <wp:start x="0" y="0"/>
                <wp:lineTo x="0" y="21407"/>
                <wp:lineTo x="21479" y="21407"/>
                <wp:lineTo x="21479" y="0"/>
                <wp:lineTo x="0" y="0"/>
              </wp:wrapPolygon>
            </wp:wrapTight>
            <wp:docPr id="165456152" name="Picture 9" descr="A person standing in front of a larg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6152" name="Picture 9" descr="A person standing in front of a large scree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409950" cy="2844800"/>
                    </a:xfrm>
                    <a:prstGeom prst="rect">
                      <a:avLst/>
                    </a:prstGeom>
                  </pic:spPr>
                </pic:pic>
              </a:graphicData>
            </a:graphic>
            <wp14:sizeRelH relativeFrom="margin">
              <wp14:pctWidth>0</wp14:pctWidth>
            </wp14:sizeRelH>
            <wp14:sizeRelV relativeFrom="margin">
              <wp14:pctHeight>0</wp14:pctHeight>
            </wp14:sizeRelV>
          </wp:anchor>
        </w:drawing>
      </w:r>
      <w:r w:rsidR="007F0818" w:rsidRPr="007F0818">
        <w:rPr>
          <w:rFonts w:ascii="Arial" w:hAnsi="Arial" w:cs="Arial"/>
          <w:b/>
          <w:bCs/>
          <w:u w:val="single"/>
          <w:lang w:val="en-GB"/>
        </w:rPr>
        <w:t>Occupational Health</w:t>
      </w:r>
      <w:r w:rsidR="007F0818">
        <w:rPr>
          <w:rFonts w:ascii="Arial" w:hAnsi="Arial" w:cs="Arial"/>
          <w:b/>
          <w:bCs/>
          <w:u w:val="single"/>
          <w:lang w:val="en-GB"/>
        </w:rPr>
        <w:t>:</w:t>
      </w:r>
    </w:p>
    <w:p w14:paraId="247DBE11" w14:textId="611E2DE5" w:rsidR="000E5216" w:rsidRDefault="005B1F4E" w:rsidP="00490058">
      <w:pPr>
        <w:spacing w:line="360" w:lineRule="auto"/>
        <w:ind w:left="360" w:firstLine="360"/>
        <w:rPr>
          <w:rFonts w:ascii="Arial" w:hAnsi="Arial" w:cs="Arial"/>
          <w:lang w:val="en-GB"/>
        </w:rPr>
      </w:pPr>
      <w:r w:rsidRPr="005B1F4E">
        <w:rPr>
          <w:rFonts w:ascii="Arial" w:hAnsi="Arial" w:cs="Arial"/>
          <w:lang w:val="en-GB"/>
        </w:rPr>
        <w:t xml:space="preserve">Ensuring a safe, healthy, and inclusive workplace is paramount </w:t>
      </w:r>
      <w:r>
        <w:rPr>
          <w:rFonts w:ascii="Arial" w:hAnsi="Arial" w:cs="Arial"/>
          <w:lang w:val="en-GB"/>
        </w:rPr>
        <w:t>to Tesco</w:t>
      </w:r>
      <w:r w:rsidRPr="005B1F4E">
        <w:rPr>
          <w:rFonts w:ascii="Arial" w:hAnsi="Arial" w:cs="Arial"/>
          <w:lang w:val="en-GB"/>
        </w:rPr>
        <w:t xml:space="preserve">. </w:t>
      </w:r>
      <w:r w:rsidR="00545FFE">
        <w:rPr>
          <w:rFonts w:ascii="Arial" w:hAnsi="Arial" w:cs="Arial"/>
          <w:lang w:val="en-GB"/>
        </w:rPr>
        <w:t>By</w:t>
      </w:r>
      <w:r w:rsidRPr="005B1F4E">
        <w:rPr>
          <w:rFonts w:ascii="Arial" w:hAnsi="Arial" w:cs="Arial"/>
          <w:lang w:val="en-GB"/>
        </w:rPr>
        <w:t xml:space="preserve"> understand</w:t>
      </w:r>
      <w:r w:rsidR="00545FFE">
        <w:rPr>
          <w:rFonts w:ascii="Arial" w:hAnsi="Arial" w:cs="Arial"/>
          <w:lang w:val="en-GB"/>
        </w:rPr>
        <w:t>ing</w:t>
      </w:r>
      <w:r w:rsidRPr="005B1F4E">
        <w:rPr>
          <w:rFonts w:ascii="Arial" w:hAnsi="Arial" w:cs="Arial"/>
          <w:lang w:val="en-GB"/>
        </w:rPr>
        <w:t xml:space="preserve"> that health challenges, whether emotional, mental, or physical, can affect anyone. That's why </w:t>
      </w:r>
      <w:r w:rsidR="00545FFE">
        <w:rPr>
          <w:rFonts w:ascii="Arial" w:hAnsi="Arial" w:cs="Arial"/>
          <w:lang w:val="en-GB"/>
        </w:rPr>
        <w:t>Tesco</w:t>
      </w:r>
      <w:r w:rsidRPr="005B1F4E">
        <w:rPr>
          <w:rFonts w:ascii="Arial" w:hAnsi="Arial" w:cs="Arial"/>
          <w:lang w:val="en-GB"/>
        </w:rPr>
        <w:t xml:space="preserve"> committed to making necessary adjustments to support </w:t>
      </w:r>
      <w:r w:rsidR="00545FFE">
        <w:rPr>
          <w:rFonts w:ascii="Arial" w:hAnsi="Arial" w:cs="Arial"/>
          <w:lang w:val="en-GB"/>
        </w:rPr>
        <w:t xml:space="preserve">every colleague </w:t>
      </w:r>
      <w:r w:rsidRPr="005B1F4E">
        <w:rPr>
          <w:rFonts w:ascii="Arial" w:hAnsi="Arial" w:cs="Arial"/>
          <w:lang w:val="en-GB"/>
        </w:rPr>
        <w:t xml:space="preserve"> in carrying out </w:t>
      </w:r>
      <w:r w:rsidR="00545FFE">
        <w:rPr>
          <w:rFonts w:ascii="Arial" w:hAnsi="Arial" w:cs="Arial"/>
          <w:lang w:val="en-GB"/>
        </w:rPr>
        <w:t>their</w:t>
      </w:r>
      <w:r w:rsidRPr="005B1F4E">
        <w:rPr>
          <w:rFonts w:ascii="Arial" w:hAnsi="Arial" w:cs="Arial"/>
          <w:lang w:val="en-GB"/>
        </w:rPr>
        <w:t xml:space="preserve"> role effectively and comfortably.</w:t>
      </w:r>
    </w:p>
    <w:p w14:paraId="4C199ED5" w14:textId="0C80ACEB" w:rsidR="008D1B20" w:rsidRDefault="005B1F4E" w:rsidP="00490058">
      <w:pPr>
        <w:spacing w:line="360" w:lineRule="auto"/>
        <w:ind w:left="360" w:firstLine="360"/>
        <w:rPr>
          <w:rFonts w:ascii="Arial" w:hAnsi="Arial" w:cs="Arial"/>
          <w:lang w:val="en-GB"/>
        </w:rPr>
      </w:pPr>
      <w:r w:rsidRPr="005B1F4E">
        <w:rPr>
          <w:rFonts w:ascii="Arial" w:hAnsi="Arial" w:cs="Arial"/>
          <w:lang w:val="en-GB"/>
        </w:rPr>
        <w:t xml:space="preserve">Whether it's modifications to working hours, adjustments in responsibilities, or providing specialized equipment, </w:t>
      </w:r>
      <w:r w:rsidR="00A53850">
        <w:rPr>
          <w:rFonts w:ascii="Arial" w:hAnsi="Arial" w:cs="Arial"/>
          <w:lang w:val="en-GB"/>
        </w:rPr>
        <w:t>Tesco is ready</w:t>
      </w:r>
      <w:r w:rsidRPr="005B1F4E">
        <w:rPr>
          <w:rFonts w:ascii="Arial" w:hAnsi="Arial" w:cs="Arial"/>
          <w:lang w:val="en-GB"/>
        </w:rPr>
        <w:t xml:space="preserve"> to accommodate </w:t>
      </w:r>
      <w:r w:rsidR="00A53850">
        <w:rPr>
          <w:rFonts w:ascii="Arial" w:hAnsi="Arial" w:cs="Arial"/>
          <w:lang w:val="en-GB"/>
        </w:rPr>
        <w:t>their</w:t>
      </w:r>
      <w:r w:rsidRPr="005B1F4E">
        <w:rPr>
          <w:rFonts w:ascii="Arial" w:hAnsi="Arial" w:cs="Arial"/>
          <w:lang w:val="en-GB"/>
        </w:rPr>
        <w:t xml:space="preserve"> needs.</w:t>
      </w:r>
      <w:r w:rsidR="00A53850">
        <w:rPr>
          <w:rFonts w:ascii="Arial" w:hAnsi="Arial" w:cs="Arial"/>
          <w:lang w:val="en-GB"/>
        </w:rPr>
        <w:t xml:space="preserve"> The main</w:t>
      </w:r>
      <w:r w:rsidRPr="005B1F4E">
        <w:rPr>
          <w:rFonts w:ascii="Arial" w:hAnsi="Arial" w:cs="Arial"/>
          <w:lang w:val="en-GB"/>
        </w:rPr>
        <w:t xml:space="preserve"> goal is to empower every member of </w:t>
      </w:r>
      <w:r w:rsidR="00A53850">
        <w:rPr>
          <w:rFonts w:ascii="Arial" w:hAnsi="Arial" w:cs="Arial"/>
          <w:lang w:val="en-GB"/>
        </w:rPr>
        <w:t>their</w:t>
      </w:r>
      <w:r w:rsidRPr="005B1F4E">
        <w:rPr>
          <w:rFonts w:ascii="Arial" w:hAnsi="Arial" w:cs="Arial"/>
          <w:lang w:val="en-GB"/>
        </w:rPr>
        <w:t xml:space="preserve"> team to thrive in their roles in the way that suits them best</w:t>
      </w:r>
      <w:r w:rsidR="00A53850">
        <w:rPr>
          <w:rFonts w:ascii="Arial" w:hAnsi="Arial" w:cs="Arial"/>
          <w:lang w:val="en-GB"/>
        </w:rPr>
        <w:t>.</w:t>
      </w:r>
      <w:r w:rsidR="000E5216">
        <w:rPr>
          <w:rFonts w:ascii="Arial" w:hAnsi="Arial" w:cs="Arial"/>
          <w:lang w:val="en-GB"/>
        </w:rPr>
        <w:t xml:space="preserve"> </w:t>
      </w:r>
      <w:r w:rsidR="00995F38">
        <w:rPr>
          <w:rFonts w:ascii="Arial" w:hAnsi="Arial" w:cs="Arial"/>
          <w:lang w:val="en-GB"/>
        </w:rPr>
        <w:t>Colleagues</w:t>
      </w:r>
      <w:r w:rsidRPr="005B1F4E">
        <w:rPr>
          <w:rFonts w:ascii="Arial" w:hAnsi="Arial" w:cs="Arial"/>
          <w:lang w:val="en-GB"/>
        </w:rPr>
        <w:t xml:space="preserve"> well-being is </w:t>
      </w:r>
      <w:r w:rsidR="00995F38">
        <w:rPr>
          <w:rFonts w:ascii="Arial" w:hAnsi="Arial" w:cs="Arial"/>
          <w:lang w:val="en-GB"/>
        </w:rPr>
        <w:t>Tesco</w:t>
      </w:r>
      <w:r w:rsidRPr="005B1F4E">
        <w:rPr>
          <w:rFonts w:ascii="Arial" w:hAnsi="Arial" w:cs="Arial"/>
          <w:lang w:val="en-GB"/>
        </w:rPr>
        <w:t xml:space="preserve"> priority, and </w:t>
      </w:r>
      <w:r w:rsidR="00995F38">
        <w:rPr>
          <w:rFonts w:ascii="Arial" w:hAnsi="Arial" w:cs="Arial"/>
          <w:lang w:val="en-GB"/>
        </w:rPr>
        <w:t>they</w:t>
      </w:r>
      <w:r w:rsidRPr="005B1F4E">
        <w:rPr>
          <w:rFonts w:ascii="Arial" w:hAnsi="Arial" w:cs="Arial"/>
          <w:lang w:val="en-GB"/>
        </w:rPr>
        <w:t>'re dedicated to creating an environment where everyone feels valued and supported</w:t>
      </w:r>
      <w:sdt>
        <w:sdtPr>
          <w:rPr>
            <w:rFonts w:ascii="Arial" w:hAnsi="Arial" w:cs="Arial"/>
            <w:lang w:val="en-GB"/>
          </w:rPr>
          <w:id w:val="-472143113"/>
          <w:citation/>
        </w:sdtPr>
        <w:sdtEndPr/>
        <w:sdtContent>
          <w:r w:rsidR="00C35A6C">
            <w:rPr>
              <w:rFonts w:ascii="Arial" w:hAnsi="Arial" w:cs="Arial"/>
              <w:lang w:val="en-GB"/>
            </w:rPr>
            <w:fldChar w:fldCharType="begin"/>
          </w:r>
          <w:r w:rsidR="00C35A6C">
            <w:rPr>
              <w:rFonts w:ascii="Arial" w:hAnsi="Arial" w:cs="Arial"/>
            </w:rPr>
            <w:instrText xml:space="preserve"> CITATION Joh03 \l 1033 </w:instrText>
          </w:r>
          <w:r w:rsidR="00C35A6C">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(John Milliman, 2003)</w:t>
          </w:r>
          <w:r w:rsidR="00C35A6C">
            <w:rPr>
              <w:rFonts w:ascii="Arial" w:hAnsi="Arial" w:cs="Arial"/>
              <w:lang w:val="en-GB"/>
            </w:rPr>
            <w:fldChar w:fldCharType="end"/>
          </w:r>
        </w:sdtContent>
      </w:sdt>
      <w:r w:rsidRPr="005B1F4E">
        <w:rPr>
          <w:rFonts w:ascii="Arial" w:hAnsi="Arial" w:cs="Arial"/>
          <w:lang w:val="en-GB"/>
        </w:rPr>
        <w:t xml:space="preserve">. </w:t>
      </w:r>
    </w:p>
    <w:p w14:paraId="5B6BA0CD" w14:textId="77777777" w:rsidR="00E201A5" w:rsidRDefault="00E201A5" w:rsidP="00490058">
      <w:pPr>
        <w:spacing w:line="360" w:lineRule="auto"/>
        <w:ind w:left="360" w:firstLine="360"/>
        <w:rPr>
          <w:rFonts w:ascii="Arial" w:hAnsi="Arial" w:cs="Arial"/>
          <w:lang w:val="en-GB"/>
        </w:rPr>
      </w:pPr>
    </w:p>
    <w:p w14:paraId="60192525" w14:textId="334A1046" w:rsidR="00E201A5" w:rsidRDefault="002D525C" w:rsidP="00E201A5">
      <w:pPr>
        <w:rPr>
          <w:rFonts w:ascii="Arial" w:eastAsiaTheme="majorEastAsia" w:hAnsi="Arial" w:cs="Arial"/>
          <w:b/>
          <w:bCs/>
          <w:sz w:val="28"/>
          <w:szCs w:val="28"/>
          <w:lang w:val="en-GB"/>
        </w:rPr>
      </w:pPr>
      <w:r w:rsidRPr="00E201A5">
        <w:rPr>
          <w:rFonts w:ascii="Arial" w:hAnsi="Arial" w:cs="Arial"/>
          <w:b/>
          <w:bCs/>
          <w:sz w:val="28"/>
          <w:szCs w:val="28"/>
          <w:lang w:val="en-GB"/>
        </w:rPr>
        <w:t>8.</w:t>
      </w:r>
      <w:r w:rsidR="00E201A5" w:rsidRPr="00E201A5">
        <w:rPr>
          <w:rFonts w:ascii="Arial" w:hAnsi="Arial" w:cs="Arial"/>
          <w:b/>
          <w:bCs/>
          <w:sz w:val="28"/>
          <w:szCs w:val="28"/>
        </w:rPr>
        <w:t xml:space="preserve"> </w:t>
      </w:r>
      <w:r w:rsidR="00E201A5" w:rsidRPr="00E201A5">
        <w:rPr>
          <w:rFonts w:ascii="Arial" w:eastAsiaTheme="majorEastAsia" w:hAnsi="Arial" w:cs="Arial"/>
          <w:b/>
          <w:bCs/>
          <w:sz w:val="28"/>
          <w:szCs w:val="28"/>
          <w:lang w:val="en-GB"/>
        </w:rPr>
        <w:t xml:space="preserve">How Group effectiveness and wellbeing of Tesco employees can be improved </w:t>
      </w:r>
      <w:r w:rsidR="00E201A5">
        <w:rPr>
          <w:rFonts w:ascii="Arial" w:eastAsiaTheme="majorEastAsia" w:hAnsi="Arial" w:cs="Arial"/>
          <w:b/>
          <w:bCs/>
          <w:sz w:val="28"/>
          <w:szCs w:val="28"/>
          <w:lang w:val="en-GB"/>
        </w:rPr>
        <w:t>:</w:t>
      </w:r>
    </w:p>
    <w:p w14:paraId="69A0D614" w14:textId="2B7B294C" w:rsidR="002D525C" w:rsidRDefault="00DB1FD6" w:rsidP="00DB1FD6">
      <w:pPr>
        <w:spacing w:line="360" w:lineRule="auto"/>
        <w:ind w:firstLine="720"/>
        <w:rPr>
          <w:rFonts w:ascii="Arial" w:hAnsi="Arial" w:cs="Arial"/>
          <w:lang w:val="en-GB"/>
        </w:rPr>
      </w:pPr>
      <w:r w:rsidRPr="00DB1FD6">
        <w:rPr>
          <w:rFonts w:ascii="Arial" w:hAnsi="Arial" w:cs="Arial"/>
          <w:lang w:val="en-GB"/>
        </w:rPr>
        <w:t>Improving group effectiveness and wellbeing among Tesco employees involves addressing various factors related to both the work environment and individual needs</w:t>
      </w:r>
      <w:sdt>
        <w:sdtPr>
          <w:rPr>
            <w:rFonts w:ascii="Arial" w:hAnsi="Arial" w:cs="Arial"/>
            <w:lang w:val="en-GB"/>
          </w:rPr>
          <w:id w:val="969561198"/>
          <w:citation/>
        </w:sdtPr>
        <w:sdtEndPr/>
        <w:sdtContent>
          <w:r w:rsidR="000B2B1C">
            <w:rPr>
              <w:rFonts w:ascii="Arial" w:hAnsi="Arial" w:cs="Arial"/>
              <w:lang w:val="en-GB"/>
            </w:rPr>
            <w:fldChar w:fldCharType="begin"/>
          </w:r>
          <w:r w:rsidR="000B2B1C">
            <w:rPr>
              <w:rFonts w:ascii="Arial" w:hAnsi="Arial" w:cs="Arial"/>
            </w:rPr>
            <w:instrText xml:space="preserve"> CITATION SGF98 \l 1033 </w:instrText>
          </w:r>
          <w:r w:rsidR="000B2B1C">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(S. G. Fisher, 1998)</w:t>
          </w:r>
          <w:r w:rsidR="000B2B1C">
            <w:rPr>
              <w:rFonts w:ascii="Arial" w:hAnsi="Arial" w:cs="Arial"/>
              <w:lang w:val="en-GB"/>
            </w:rPr>
            <w:fldChar w:fldCharType="end"/>
          </w:r>
        </w:sdtContent>
      </w:sdt>
      <w:r w:rsidRPr="00DB1FD6">
        <w:rPr>
          <w:rFonts w:ascii="Arial" w:hAnsi="Arial" w:cs="Arial"/>
          <w:lang w:val="en-GB"/>
        </w:rPr>
        <w:t>. Here are some strategies</w:t>
      </w:r>
      <w:r w:rsidR="00333022">
        <w:rPr>
          <w:rFonts w:ascii="Arial" w:hAnsi="Arial" w:cs="Arial"/>
          <w:lang w:val="en-GB"/>
        </w:rPr>
        <w:t xml:space="preserve"> that we have discussed in our group </w:t>
      </w:r>
      <w:r w:rsidR="00D53758">
        <w:rPr>
          <w:rFonts w:ascii="Arial" w:hAnsi="Arial" w:cs="Arial"/>
          <w:lang w:val="en-GB"/>
        </w:rPr>
        <w:t>and</w:t>
      </w:r>
      <w:r w:rsidRPr="00DB1FD6">
        <w:rPr>
          <w:rFonts w:ascii="Arial" w:hAnsi="Arial" w:cs="Arial"/>
          <w:lang w:val="en-GB"/>
        </w:rPr>
        <w:t xml:space="preserve"> that Tesco can consider:</w:t>
      </w:r>
    </w:p>
    <w:p w14:paraId="055442C9" w14:textId="423D3FEB" w:rsidR="00D53758" w:rsidRDefault="005B06CE" w:rsidP="00D53758">
      <w:pPr>
        <w:pStyle w:val="ListParagraph"/>
        <w:numPr>
          <w:ilvl w:val="0"/>
          <w:numId w:val="9"/>
        </w:numPr>
        <w:spacing w:line="360" w:lineRule="auto"/>
        <w:rPr>
          <w:rFonts w:ascii="Arial" w:hAnsi="Arial" w:cs="Arial"/>
          <w:lang w:val="en-GB"/>
        </w:rPr>
      </w:pPr>
      <w:r w:rsidRPr="005B06CE">
        <w:rPr>
          <w:rFonts w:ascii="Arial" w:hAnsi="Arial" w:cs="Arial"/>
          <w:b/>
          <w:bCs/>
          <w:i/>
          <w:iCs/>
          <w:u w:val="single"/>
          <w:lang w:val="en-GB"/>
        </w:rPr>
        <w:t>Employee Assistance Programs (EAPs):</w:t>
      </w:r>
      <w:r w:rsidRPr="005B06CE">
        <w:rPr>
          <w:rFonts w:ascii="Arial" w:hAnsi="Arial" w:cs="Arial"/>
          <w:lang w:val="en-GB"/>
        </w:rPr>
        <w:t xml:space="preserve"> Offer counselling services, mental health support, and resources to help employees deal with personal and work-related challenges. EAPs can provide confidential assistance for issues ranging from stress and anxiety to financial or family problems</w:t>
      </w:r>
      <w:r>
        <w:rPr>
          <w:rFonts w:ascii="Arial" w:hAnsi="Arial" w:cs="Arial"/>
          <w:lang w:val="en-GB"/>
        </w:rPr>
        <w:t>.</w:t>
      </w:r>
    </w:p>
    <w:p w14:paraId="591208A2" w14:textId="7D29C9EA" w:rsidR="005B06CE" w:rsidRDefault="00BD0A6C" w:rsidP="00D53758">
      <w:pPr>
        <w:pStyle w:val="ListParagraph"/>
        <w:numPr>
          <w:ilvl w:val="0"/>
          <w:numId w:val="9"/>
        </w:numPr>
        <w:spacing w:line="360" w:lineRule="auto"/>
        <w:rPr>
          <w:rFonts w:ascii="Arial" w:hAnsi="Arial" w:cs="Arial"/>
          <w:lang w:val="en-GB"/>
        </w:rPr>
      </w:pPr>
      <w:r w:rsidRPr="00BD0A6C">
        <w:rPr>
          <w:rFonts w:ascii="Arial" w:hAnsi="Arial" w:cs="Arial"/>
          <w:b/>
          <w:bCs/>
          <w:i/>
          <w:iCs/>
          <w:u w:val="single"/>
          <w:lang w:val="en-GB"/>
        </w:rPr>
        <w:lastRenderedPageBreak/>
        <w:t>Training and Development:</w:t>
      </w:r>
      <w:r w:rsidRPr="00BD0A6C">
        <w:rPr>
          <w:rFonts w:ascii="Arial" w:hAnsi="Arial" w:cs="Arial"/>
          <w:lang w:val="en-GB"/>
        </w:rPr>
        <w:t xml:space="preserve"> Invest in training programs to enhance employees' skills and competencies. This not only improves job performance but also boosts morale and job satisfaction. Providing opportunities for career advancement and skill development can increase motivation and engagement</w:t>
      </w:r>
      <w:sdt>
        <w:sdtPr>
          <w:rPr>
            <w:rFonts w:ascii="Arial" w:hAnsi="Arial" w:cs="Arial"/>
            <w:lang w:val="en-GB"/>
          </w:rPr>
          <w:id w:val="-2011670504"/>
          <w:citation/>
        </w:sdtPr>
        <w:sdtEndPr/>
        <w:sdtContent>
          <w:r w:rsidR="00397C25">
            <w:rPr>
              <w:rFonts w:ascii="Arial" w:hAnsi="Arial" w:cs="Arial"/>
              <w:lang w:val="en-GB"/>
            </w:rPr>
            <w:fldChar w:fldCharType="begin"/>
          </w:r>
          <w:r w:rsidR="00397C25">
            <w:rPr>
              <w:rFonts w:ascii="Arial" w:hAnsi="Arial" w:cs="Arial"/>
            </w:rPr>
            <w:instrText xml:space="preserve"> CITATION Eln13 \l 1033 </w:instrText>
          </w:r>
          <w:r w:rsidR="00397C25">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(Elnaga &amp; Imran, 2013)</w:t>
          </w:r>
          <w:r w:rsidR="00397C25">
            <w:rPr>
              <w:rFonts w:ascii="Arial" w:hAnsi="Arial" w:cs="Arial"/>
              <w:lang w:val="en-GB"/>
            </w:rPr>
            <w:fldChar w:fldCharType="end"/>
          </w:r>
        </w:sdtContent>
      </w:sdt>
      <w:r w:rsidRPr="00BD0A6C">
        <w:rPr>
          <w:rFonts w:ascii="Arial" w:hAnsi="Arial" w:cs="Arial"/>
          <w:lang w:val="en-GB"/>
        </w:rPr>
        <w:t>.</w:t>
      </w:r>
    </w:p>
    <w:p w14:paraId="2E55317F" w14:textId="7248052E" w:rsidR="004A4A27" w:rsidRDefault="004A4A27" w:rsidP="00D53758">
      <w:pPr>
        <w:pStyle w:val="ListParagraph"/>
        <w:numPr>
          <w:ilvl w:val="0"/>
          <w:numId w:val="9"/>
        </w:numPr>
        <w:spacing w:line="360" w:lineRule="auto"/>
        <w:rPr>
          <w:rFonts w:ascii="Arial" w:hAnsi="Arial" w:cs="Arial"/>
          <w:lang w:val="en-GB"/>
        </w:rPr>
      </w:pPr>
      <w:r w:rsidRPr="004A4A27">
        <w:rPr>
          <w:rFonts w:ascii="Arial" w:hAnsi="Arial" w:cs="Arial"/>
          <w:b/>
          <w:bCs/>
          <w:i/>
          <w:iCs/>
          <w:u w:val="single"/>
          <w:lang w:val="en-GB"/>
        </w:rPr>
        <w:t>Leadership Development:</w:t>
      </w:r>
      <w:r w:rsidRPr="004A4A27">
        <w:rPr>
          <w:rFonts w:ascii="Arial" w:hAnsi="Arial" w:cs="Arial"/>
          <w:lang w:val="en-GB"/>
        </w:rPr>
        <w:t xml:space="preserve"> Provide training and support for managers to enhance their leadership skills, including communication, conflict resolution, and emotional intelligence. Effective leadership plays a crucial role in creating a positive work culture and supporting employee wellbeing</w:t>
      </w:r>
      <w:sdt>
        <w:sdtPr>
          <w:rPr>
            <w:rFonts w:ascii="Arial" w:hAnsi="Arial" w:cs="Arial"/>
            <w:lang w:val="en-GB"/>
          </w:rPr>
          <w:id w:val="-1874608885"/>
          <w:citation/>
        </w:sdtPr>
        <w:sdtEndPr/>
        <w:sdtContent>
          <w:r w:rsidR="00397C25">
            <w:rPr>
              <w:rFonts w:ascii="Arial" w:hAnsi="Arial" w:cs="Arial"/>
              <w:lang w:val="en-GB"/>
            </w:rPr>
            <w:fldChar w:fldCharType="begin"/>
          </w:r>
          <w:r w:rsidR="00397C25">
            <w:rPr>
              <w:rFonts w:ascii="Arial" w:hAnsi="Arial" w:cs="Arial"/>
            </w:rPr>
            <w:instrText xml:space="preserve"> CITATION Eln13 \l 1033 </w:instrText>
          </w:r>
          <w:r w:rsidR="00397C25">
            <w:rPr>
              <w:rFonts w:ascii="Arial" w:hAnsi="Arial" w:cs="Arial"/>
              <w:lang w:val="en-GB"/>
            </w:rPr>
            <w:fldChar w:fldCharType="separate"/>
          </w:r>
          <w:r w:rsidR="00372F28">
            <w:rPr>
              <w:rFonts w:ascii="Arial" w:hAnsi="Arial" w:cs="Arial"/>
              <w:noProof/>
            </w:rPr>
            <w:t xml:space="preserve"> </w:t>
          </w:r>
          <w:r w:rsidR="00372F28" w:rsidRPr="00372F28">
            <w:rPr>
              <w:rFonts w:ascii="Arial" w:hAnsi="Arial" w:cs="Arial"/>
              <w:noProof/>
            </w:rPr>
            <w:t>(Elnaga &amp; Imran, 2013)</w:t>
          </w:r>
          <w:r w:rsidR="00397C25">
            <w:rPr>
              <w:rFonts w:ascii="Arial" w:hAnsi="Arial" w:cs="Arial"/>
              <w:lang w:val="en-GB"/>
            </w:rPr>
            <w:fldChar w:fldCharType="end"/>
          </w:r>
        </w:sdtContent>
      </w:sdt>
      <w:r w:rsidRPr="004A4A27">
        <w:rPr>
          <w:rFonts w:ascii="Arial" w:hAnsi="Arial" w:cs="Arial"/>
          <w:lang w:val="en-GB"/>
        </w:rPr>
        <w:t>.</w:t>
      </w:r>
    </w:p>
    <w:p w14:paraId="08AD7E6B" w14:textId="647610F2" w:rsidR="00BD0A6C" w:rsidRDefault="00584355" w:rsidP="00D53758">
      <w:pPr>
        <w:pStyle w:val="ListParagraph"/>
        <w:numPr>
          <w:ilvl w:val="0"/>
          <w:numId w:val="9"/>
        </w:numPr>
        <w:spacing w:line="360" w:lineRule="auto"/>
        <w:rPr>
          <w:rFonts w:ascii="Arial" w:hAnsi="Arial" w:cs="Arial"/>
          <w:lang w:val="en-GB"/>
        </w:rPr>
      </w:pPr>
      <w:r w:rsidRPr="00584355">
        <w:rPr>
          <w:rFonts w:ascii="Arial" w:hAnsi="Arial" w:cs="Arial"/>
          <w:b/>
          <w:bCs/>
          <w:i/>
          <w:iCs/>
          <w:u w:val="single"/>
          <w:lang w:val="en-GB"/>
        </w:rPr>
        <w:t>Clear Communication and Feedback:</w:t>
      </w:r>
      <w:r w:rsidRPr="00584355">
        <w:rPr>
          <w:rFonts w:ascii="Arial" w:hAnsi="Arial" w:cs="Arial"/>
          <w:lang w:val="en-GB"/>
        </w:rPr>
        <w:t xml:space="preserve"> Ensure transparent communication channels within teams and between management and employees. Regular feedback sessions can help employees understand their strengths and areas for improvement, fostering a culture of continuous learning and growth.</w:t>
      </w:r>
    </w:p>
    <w:p w14:paraId="7586E56E" w14:textId="0F25B0B1" w:rsidR="00584355" w:rsidRDefault="00F9790A" w:rsidP="00D53758">
      <w:pPr>
        <w:pStyle w:val="ListParagraph"/>
        <w:numPr>
          <w:ilvl w:val="0"/>
          <w:numId w:val="9"/>
        </w:numPr>
        <w:spacing w:line="360" w:lineRule="auto"/>
        <w:rPr>
          <w:rFonts w:ascii="Arial" w:hAnsi="Arial" w:cs="Arial"/>
          <w:lang w:val="en-GB"/>
        </w:rPr>
      </w:pPr>
      <w:r w:rsidRPr="00F9790A">
        <w:rPr>
          <w:rFonts w:ascii="Arial" w:hAnsi="Arial" w:cs="Arial"/>
          <w:b/>
          <w:bCs/>
          <w:i/>
          <w:iCs/>
          <w:u w:val="single"/>
          <w:lang w:val="en-GB"/>
        </w:rPr>
        <w:t>Team Building Activities:</w:t>
      </w:r>
      <w:r w:rsidRPr="00F9790A">
        <w:rPr>
          <w:rFonts w:ascii="Arial" w:hAnsi="Arial" w:cs="Arial"/>
          <w:lang w:val="en-GB"/>
        </w:rPr>
        <w:t xml:space="preserve"> Organize team-building exercises and social events to strengthen bonds among team members. This can improve communication, collaboration, and trust within the group, leading to better performance and job satisfaction.</w:t>
      </w:r>
    </w:p>
    <w:p w14:paraId="545E9255" w14:textId="735B0ED7" w:rsidR="00F9790A" w:rsidRDefault="004A4A27" w:rsidP="00D53758">
      <w:pPr>
        <w:pStyle w:val="ListParagraph"/>
        <w:numPr>
          <w:ilvl w:val="0"/>
          <w:numId w:val="9"/>
        </w:numPr>
        <w:spacing w:line="360" w:lineRule="auto"/>
        <w:rPr>
          <w:rFonts w:ascii="Arial" w:hAnsi="Arial" w:cs="Arial"/>
          <w:lang w:val="en-GB"/>
        </w:rPr>
      </w:pPr>
      <w:r w:rsidRPr="004A4A27">
        <w:rPr>
          <w:rFonts w:ascii="Arial" w:hAnsi="Arial" w:cs="Arial"/>
          <w:b/>
          <w:bCs/>
          <w:i/>
          <w:iCs/>
          <w:u w:val="single"/>
          <w:lang w:val="en-GB"/>
        </w:rPr>
        <w:t>Flexible Benefits Packages:</w:t>
      </w:r>
      <w:r w:rsidRPr="004A4A27">
        <w:rPr>
          <w:rFonts w:ascii="Arial" w:hAnsi="Arial" w:cs="Arial"/>
          <w:lang w:val="en-GB"/>
        </w:rPr>
        <w:t xml:space="preserve"> Offer a range of benefits that cater to the diverse needs of employees, such as healthcare plans, retirement savings options, and childcare support. Allowing employees to customize their benefits package can increase satisfaction and retention.</w:t>
      </w:r>
    </w:p>
    <w:p w14:paraId="63360A30" w14:textId="23744B76" w:rsidR="004A4A27" w:rsidRDefault="00AA223B" w:rsidP="00D53758">
      <w:pPr>
        <w:pStyle w:val="ListParagraph"/>
        <w:numPr>
          <w:ilvl w:val="0"/>
          <w:numId w:val="9"/>
        </w:numPr>
        <w:spacing w:line="360" w:lineRule="auto"/>
        <w:rPr>
          <w:rFonts w:ascii="Arial" w:hAnsi="Arial" w:cs="Arial"/>
          <w:lang w:val="en-GB"/>
        </w:rPr>
      </w:pPr>
      <w:r w:rsidRPr="00AA223B">
        <w:rPr>
          <w:rFonts w:ascii="Arial" w:hAnsi="Arial" w:cs="Arial"/>
          <w:b/>
          <w:bCs/>
          <w:i/>
          <w:iCs/>
          <w:u w:val="single"/>
          <w:lang w:val="en-GB"/>
        </w:rPr>
        <w:t>Regular Check-ins and Supportive Environment:</w:t>
      </w:r>
      <w:r w:rsidRPr="00AA223B">
        <w:rPr>
          <w:rFonts w:ascii="Arial" w:hAnsi="Arial" w:cs="Arial"/>
          <w:lang w:val="en-GB"/>
        </w:rPr>
        <w:t xml:space="preserve"> Encourage open dialogue between managers and employees through regular one-on-one meetings or team discussions. Create a supportive environment where employees feel comfortable expressing concerns and seeking assistance when needed.</w:t>
      </w:r>
    </w:p>
    <w:p w14:paraId="0B8AE055" w14:textId="573C2956" w:rsidR="00AA223B" w:rsidRDefault="00E036E4" w:rsidP="00D53758">
      <w:pPr>
        <w:pStyle w:val="ListParagraph"/>
        <w:numPr>
          <w:ilvl w:val="0"/>
          <w:numId w:val="9"/>
        </w:numPr>
        <w:spacing w:line="360" w:lineRule="auto"/>
        <w:rPr>
          <w:rFonts w:ascii="Arial" w:hAnsi="Arial" w:cs="Arial"/>
          <w:lang w:val="en-GB"/>
        </w:rPr>
      </w:pPr>
      <w:r w:rsidRPr="00E036E4">
        <w:rPr>
          <w:rFonts w:ascii="Arial" w:hAnsi="Arial" w:cs="Arial"/>
          <w:b/>
          <w:bCs/>
          <w:i/>
          <w:iCs/>
          <w:u w:val="single"/>
          <w:lang w:val="en-GB"/>
        </w:rPr>
        <w:t>Recognition and Rewards:</w:t>
      </w:r>
      <w:r w:rsidRPr="00E036E4">
        <w:rPr>
          <w:rFonts w:ascii="Arial" w:hAnsi="Arial" w:cs="Arial"/>
          <w:lang w:val="en-GB"/>
        </w:rPr>
        <w:t xml:space="preserve"> Implement a system to recognize and reward employees for their contributions and achievements. This could include praise, bonuses, promotions, or other incentives based on performance. Recognizing employees' efforts fosters a positive work environment and increases motivation.</w:t>
      </w:r>
    </w:p>
    <w:p w14:paraId="786B7CE4" w14:textId="50C9BC40" w:rsidR="00266455" w:rsidRPr="001C6C0C" w:rsidRDefault="00E036E4" w:rsidP="001C6C0C">
      <w:pPr>
        <w:spacing w:line="360" w:lineRule="auto"/>
        <w:ind w:firstLine="720"/>
        <w:rPr>
          <w:rFonts w:ascii="Arial" w:hAnsi="Arial" w:cs="Arial"/>
          <w:color w:val="0D0D0D"/>
          <w:shd w:val="clear" w:color="auto" w:fill="FFFFFF"/>
        </w:rPr>
      </w:pPr>
      <w:r w:rsidRPr="0037575F">
        <w:rPr>
          <w:rFonts w:ascii="Arial" w:hAnsi="Arial" w:cs="Arial"/>
          <w:color w:val="0D0D0D"/>
          <w:shd w:val="clear" w:color="auto" w:fill="FFFFFF"/>
        </w:rPr>
        <w:t>By implementing these strategies, Tesco can improve group effectiveness and foster a culture of wellbeing, resulting in higher employee satisfaction, productivity, and retention. Regular assessment and feedback from employees can help refine these initiatives to better meet their needs over time</w:t>
      </w:r>
      <w:sdt>
        <w:sdtPr>
          <w:rPr>
            <w:rFonts w:ascii="Arial" w:hAnsi="Arial" w:cs="Arial"/>
            <w:color w:val="0D0D0D"/>
            <w:shd w:val="clear" w:color="auto" w:fill="FFFFFF"/>
          </w:rPr>
          <w:id w:val="-982154052"/>
          <w:citation/>
        </w:sdtPr>
        <w:sdtEndPr/>
        <w:sdtContent>
          <w:r w:rsidR="001D7FFA">
            <w:rPr>
              <w:rFonts w:ascii="Arial" w:hAnsi="Arial" w:cs="Arial"/>
              <w:color w:val="0D0D0D"/>
              <w:shd w:val="clear" w:color="auto" w:fill="FFFFFF"/>
            </w:rPr>
            <w:fldChar w:fldCharType="begin"/>
          </w:r>
          <w:r w:rsidR="001D7FFA">
            <w:rPr>
              <w:rFonts w:ascii="Arial" w:hAnsi="Arial" w:cs="Arial"/>
              <w:color w:val="0D0D0D"/>
              <w:shd w:val="clear" w:color="auto" w:fill="FFFFFF"/>
            </w:rPr>
            <w:instrText xml:space="preserve"> CITATION And08 \l 1033 </w:instrText>
          </w:r>
          <w:r w:rsidR="001D7FFA">
            <w:rPr>
              <w:rFonts w:ascii="Arial" w:hAnsi="Arial" w:cs="Arial"/>
              <w:color w:val="0D0D0D"/>
              <w:shd w:val="clear" w:color="auto" w:fill="FFFFFF"/>
            </w:rPr>
            <w:fldChar w:fldCharType="separate"/>
          </w:r>
          <w:r w:rsidR="00372F28">
            <w:rPr>
              <w:rFonts w:ascii="Arial" w:hAnsi="Arial" w:cs="Arial"/>
              <w:noProof/>
              <w:color w:val="0D0D0D"/>
              <w:shd w:val="clear" w:color="auto" w:fill="FFFFFF"/>
            </w:rPr>
            <w:t xml:space="preserve"> </w:t>
          </w:r>
          <w:r w:rsidR="00372F28" w:rsidRPr="00372F28">
            <w:rPr>
              <w:rFonts w:ascii="Arial" w:hAnsi="Arial" w:cs="Arial"/>
              <w:noProof/>
              <w:color w:val="0D0D0D"/>
              <w:shd w:val="clear" w:color="auto" w:fill="FFFFFF"/>
            </w:rPr>
            <w:t>(Andrew Kinder, 2008)</w:t>
          </w:r>
          <w:r w:rsidR="001D7FFA">
            <w:rPr>
              <w:rFonts w:ascii="Arial" w:hAnsi="Arial" w:cs="Arial"/>
              <w:color w:val="0D0D0D"/>
              <w:shd w:val="clear" w:color="auto" w:fill="FFFFFF"/>
            </w:rPr>
            <w:fldChar w:fldCharType="end"/>
          </w:r>
        </w:sdtContent>
      </w:sdt>
      <w:r w:rsidR="001C6C0C">
        <w:rPr>
          <w:rFonts w:ascii="Arial" w:hAnsi="Arial" w:cs="Arial"/>
          <w:color w:val="0D0D0D"/>
          <w:shd w:val="clear" w:color="auto" w:fill="FFFFFF"/>
        </w:rPr>
        <w:t>.</w:t>
      </w:r>
    </w:p>
    <w:p w14:paraId="4425B315" w14:textId="2722AA9B" w:rsidR="00966CFB" w:rsidRDefault="00966CFB" w:rsidP="00966CFB">
      <w:pPr>
        <w:pStyle w:val="Heading2"/>
        <w:rPr>
          <w:rFonts w:ascii="Arial" w:hAnsi="Arial" w:cs="Arial"/>
          <w:b/>
          <w:bCs/>
          <w:color w:val="auto"/>
          <w:sz w:val="28"/>
          <w:szCs w:val="28"/>
          <w:lang w:val="en-GB"/>
        </w:rPr>
      </w:pPr>
      <w:bookmarkStart w:id="7" w:name="_Toc162374079"/>
      <w:r w:rsidRPr="00966CFB">
        <w:rPr>
          <w:rFonts w:ascii="Arial" w:hAnsi="Arial" w:cs="Arial"/>
          <w:b/>
          <w:bCs/>
          <w:color w:val="auto"/>
          <w:sz w:val="28"/>
          <w:szCs w:val="28"/>
          <w:lang w:val="en-GB"/>
        </w:rPr>
        <w:lastRenderedPageBreak/>
        <w:t>9.Conlcusion:</w:t>
      </w:r>
      <w:bookmarkEnd w:id="7"/>
    </w:p>
    <w:p w14:paraId="479C5ABF" w14:textId="77777777" w:rsidR="00966CFB" w:rsidRDefault="00966CFB" w:rsidP="00966CFB">
      <w:pPr>
        <w:rPr>
          <w:lang w:val="en-GB"/>
        </w:rPr>
      </w:pPr>
    </w:p>
    <w:p w14:paraId="0D4801A7" w14:textId="36ADA5A7" w:rsidR="00A42000" w:rsidRDefault="00F57FDB" w:rsidP="00A42000">
      <w:pPr>
        <w:spacing w:line="360" w:lineRule="auto"/>
        <w:ind w:firstLine="720"/>
        <w:rPr>
          <w:rFonts w:ascii="Arial" w:hAnsi="Arial" w:cs="Arial"/>
          <w:lang w:val="en-GB"/>
        </w:rPr>
      </w:pPr>
      <w:r>
        <w:rPr>
          <w:rFonts w:ascii="Arial" w:hAnsi="Arial" w:cs="Arial"/>
          <w:lang w:val="en-GB"/>
        </w:rPr>
        <w:t xml:space="preserve">From our group vision, </w:t>
      </w:r>
      <w:r w:rsidR="00451994" w:rsidRPr="00A42000">
        <w:rPr>
          <w:rFonts w:ascii="Arial" w:hAnsi="Arial" w:cs="Arial"/>
          <w:lang w:val="en-GB"/>
        </w:rPr>
        <w:t>Tesco, as one of the largest retailers globally, has demonstrated a commendable level of group effectiveness in its operations</w:t>
      </w:r>
      <w:r w:rsidR="00973911">
        <w:rPr>
          <w:rFonts w:ascii="Arial" w:hAnsi="Arial" w:cs="Arial"/>
          <w:lang w:val="en-GB"/>
        </w:rPr>
        <w:t xml:space="preserve"> during the years</w:t>
      </w:r>
      <w:r w:rsidR="00451994" w:rsidRPr="00A42000">
        <w:rPr>
          <w:rFonts w:ascii="Arial" w:hAnsi="Arial" w:cs="Arial"/>
          <w:lang w:val="en-GB"/>
        </w:rPr>
        <w:t>.</w:t>
      </w:r>
      <w:r w:rsidR="00A42000" w:rsidRPr="00A42000">
        <w:rPr>
          <w:rFonts w:ascii="Arial" w:hAnsi="Arial" w:cs="Arial"/>
        </w:rPr>
        <w:t xml:space="preserve"> </w:t>
      </w:r>
      <w:r w:rsidR="00A42000" w:rsidRPr="00A42000">
        <w:rPr>
          <w:rFonts w:ascii="Arial" w:hAnsi="Arial" w:cs="Arial"/>
          <w:lang w:val="en-GB"/>
        </w:rPr>
        <w:t>In terms of employee wellbeing, Tesco has made efforts to prioritize the welfare of its workforce. Initiatives such as employee benefits, training programs, and diversity and inclusion policies contribute to fostering a positive work environment. However, like many large corporations, Tesco faces challenges in ensuring the wellbeing of all its employees, especially concerning issues such as work-life balance, job satisfaction, and mental health support</w:t>
      </w:r>
      <w:r w:rsidR="00A42000">
        <w:rPr>
          <w:rFonts w:ascii="Arial" w:hAnsi="Arial" w:cs="Arial"/>
          <w:lang w:val="en-GB"/>
        </w:rPr>
        <w:t>.</w:t>
      </w:r>
    </w:p>
    <w:p w14:paraId="6DF55163" w14:textId="04996F1B" w:rsidR="00966CFB" w:rsidRDefault="00A42000" w:rsidP="00A42000">
      <w:pPr>
        <w:spacing w:line="360" w:lineRule="auto"/>
        <w:ind w:firstLine="720"/>
        <w:rPr>
          <w:rFonts w:ascii="Arial" w:hAnsi="Arial" w:cs="Arial"/>
          <w:lang w:val="en-GB"/>
        </w:rPr>
      </w:pPr>
      <w:r w:rsidRPr="00A42000">
        <w:rPr>
          <w:rFonts w:ascii="Arial" w:hAnsi="Arial" w:cs="Arial"/>
          <w:lang w:val="en-GB"/>
        </w:rPr>
        <w:t>Overall, while Tesco demonstrates strong group effectiveness in achieving its business objectives, there is ongoing room for improvement in enhancing employee wellbeing to create a more holistic and sustainable organizational culture. Continued efforts in fostering a supportive and inclusive work environment can further contribute to Tesco's long-term success and reputation as an employer of choice.</w:t>
      </w:r>
    </w:p>
    <w:p w14:paraId="32A0DBEA" w14:textId="77777777" w:rsidR="00800BDB" w:rsidRPr="00800BDB" w:rsidRDefault="00800BDB" w:rsidP="00800BDB">
      <w:pPr>
        <w:rPr>
          <w:rFonts w:ascii="Arial" w:hAnsi="Arial" w:cs="Arial"/>
          <w:lang w:val="en-GB"/>
        </w:rPr>
      </w:pPr>
    </w:p>
    <w:p w14:paraId="7F5D8AB9" w14:textId="77777777" w:rsidR="00800BDB" w:rsidRPr="00800BDB" w:rsidRDefault="00800BDB" w:rsidP="00800BDB">
      <w:pPr>
        <w:rPr>
          <w:rFonts w:ascii="Arial" w:hAnsi="Arial" w:cs="Arial"/>
          <w:lang w:val="en-GB"/>
        </w:rPr>
      </w:pPr>
    </w:p>
    <w:p w14:paraId="0BAB0622" w14:textId="77777777" w:rsidR="00800BDB" w:rsidRPr="00800BDB" w:rsidRDefault="00800BDB" w:rsidP="00800BDB">
      <w:pPr>
        <w:rPr>
          <w:rFonts w:ascii="Arial" w:hAnsi="Arial" w:cs="Arial"/>
          <w:lang w:val="en-GB"/>
        </w:rPr>
      </w:pPr>
    </w:p>
    <w:p w14:paraId="7CFF1A3A" w14:textId="77777777" w:rsidR="00800BDB" w:rsidRPr="00800BDB" w:rsidRDefault="00800BDB" w:rsidP="00800BDB">
      <w:pPr>
        <w:rPr>
          <w:rFonts w:ascii="Arial" w:hAnsi="Arial" w:cs="Arial"/>
          <w:lang w:val="en-GB"/>
        </w:rPr>
      </w:pPr>
    </w:p>
    <w:p w14:paraId="07C8081E" w14:textId="77777777" w:rsidR="00800BDB" w:rsidRPr="00800BDB" w:rsidRDefault="00800BDB" w:rsidP="00800BDB">
      <w:pPr>
        <w:rPr>
          <w:rFonts w:ascii="Arial" w:hAnsi="Arial" w:cs="Arial"/>
          <w:lang w:val="en-GB"/>
        </w:rPr>
      </w:pPr>
    </w:p>
    <w:p w14:paraId="411E36A4" w14:textId="77777777" w:rsidR="00800BDB" w:rsidRPr="00800BDB" w:rsidRDefault="00800BDB" w:rsidP="00800BDB">
      <w:pPr>
        <w:rPr>
          <w:rFonts w:ascii="Arial" w:hAnsi="Arial" w:cs="Arial"/>
          <w:lang w:val="en-GB"/>
        </w:rPr>
      </w:pPr>
    </w:p>
    <w:p w14:paraId="3D2F486A" w14:textId="77777777" w:rsidR="00800BDB" w:rsidRPr="00800BDB" w:rsidRDefault="00800BDB" w:rsidP="00800BDB">
      <w:pPr>
        <w:rPr>
          <w:rFonts w:ascii="Arial" w:hAnsi="Arial" w:cs="Arial"/>
          <w:lang w:val="en-GB"/>
        </w:rPr>
      </w:pPr>
    </w:p>
    <w:p w14:paraId="64B1055F" w14:textId="77777777" w:rsidR="00800BDB" w:rsidRPr="00800BDB" w:rsidRDefault="00800BDB" w:rsidP="00800BDB">
      <w:pPr>
        <w:rPr>
          <w:rFonts w:ascii="Arial" w:hAnsi="Arial" w:cs="Arial"/>
          <w:lang w:val="en-GB"/>
        </w:rPr>
      </w:pPr>
    </w:p>
    <w:p w14:paraId="74FA0CD2" w14:textId="77777777" w:rsidR="00800BDB" w:rsidRDefault="00800BDB" w:rsidP="00800BDB">
      <w:pPr>
        <w:rPr>
          <w:rFonts w:ascii="Arial" w:hAnsi="Arial" w:cs="Arial"/>
          <w:lang w:val="en-GB"/>
        </w:rPr>
      </w:pPr>
    </w:p>
    <w:p w14:paraId="78CE53F8" w14:textId="0F1F6164" w:rsidR="00800BDB" w:rsidRDefault="00800BDB" w:rsidP="00800BDB">
      <w:pPr>
        <w:tabs>
          <w:tab w:val="left" w:pos="2130"/>
        </w:tabs>
        <w:rPr>
          <w:rFonts w:ascii="Arial" w:hAnsi="Arial" w:cs="Arial"/>
          <w:lang w:val="en-GB"/>
        </w:rPr>
      </w:pPr>
      <w:r>
        <w:rPr>
          <w:rFonts w:ascii="Arial" w:hAnsi="Arial" w:cs="Arial"/>
          <w:lang w:val="en-GB"/>
        </w:rPr>
        <w:tab/>
      </w:r>
    </w:p>
    <w:p w14:paraId="41E7E9E2" w14:textId="77777777" w:rsidR="00800BDB" w:rsidRDefault="00800BDB">
      <w:pPr>
        <w:rPr>
          <w:rFonts w:ascii="Arial" w:hAnsi="Arial" w:cs="Arial"/>
          <w:lang w:val="en-GB"/>
        </w:rPr>
      </w:pPr>
      <w:r>
        <w:rPr>
          <w:rFonts w:ascii="Arial" w:hAnsi="Arial" w:cs="Arial"/>
          <w:lang w:val="en-GB"/>
        </w:rPr>
        <w:br w:type="page"/>
      </w:r>
    </w:p>
    <w:bookmarkStart w:id="8" w:name="_Toc162374080" w:displacedByCustomXml="next"/>
    <w:sdt>
      <w:sdtPr>
        <w:rPr>
          <w:rFonts w:asciiTheme="minorHAnsi" w:eastAsiaTheme="minorHAnsi" w:hAnsiTheme="minorHAnsi" w:cstheme="minorBidi"/>
          <w:color w:val="auto"/>
          <w:sz w:val="22"/>
          <w:szCs w:val="22"/>
        </w:rPr>
        <w:id w:val="1453365457"/>
        <w:docPartObj>
          <w:docPartGallery w:val="Bibliographies"/>
          <w:docPartUnique/>
        </w:docPartObj>
      </w:sdtPr>
      <w:sdtEndPr/>
      <w:sdtContent>
        <w:p w14:paraId="6D6D6F34" w14:textId="432EDBB8" w:rsidR="00800BDB" w:rsidRPr="00800BDB" w:rsidRDefault="00800BDB">
          <w:pPr>
            <w:pStyle w:val="Heading1"/>
            <w:rPr>
              <w:b/>
              <w:bCs/>
              <w:color w:val="auto"/>
            </w:rPr>
          </w:pPr>
          <w:r w:rsidRPr="00800BDB">
            <w:rPr>
              <w:b/>
              <w:bCs/>
              <w:color w:val="auto"/>
            </w:rPr>
            <w:t>10.Bibliography:</w:t>
          </w:r>
          <w:bookmarkEnd w:id="8"/>
        </w:p>
        <w:sdt>
          <w:sdtPr>
            <w:id w:val="111145805"/>
            <w:bibliography/>
          </w:sdtPr>
          <w:sdtEndPr/>
          <w:sdtContent>
            <w:p w14:paraId="2B25049B" w14:textId="77777777" w:rsidR="00372F28" w:rsidRDefault="00800BDB" w:rsidP="00372F28">
              <w:pPr>
                <w:pStyle w:val="Bibliography"/>
                <w:rPr>
                  <w:noProof/>
                  <w:kern w:val="0"/>
                  <w:sz w:val="24"/>
                  <w:szCs w:val="24"/>
                  <w14:ligatures w14:val="none"/>
                </w:rPr>
              </w:pPr>
              <w:r>
                <w:fldChar w:fldCharType="begin"/>
              </w:r>
              <w:r>
                <w:instrText xml:space="preserve"> BIBLIOGRAPHY </w:instrText>
              </w:r>
              <w:r>
                <w:fldChar w:fldCharType="separate"/>
              </w:r>
              <w:r w:rsidR="00372F28">
                <w:rPr>
                  <w:noProof/>
                </w:rPr>
                <w:t xml:space="preserve">Andrew Currah, N. W., 2004. Networks of organizational learning and adaptation in retail TNCs. </w:t>
              </w:r>
              <w:r w:rsidR="00372F28">
                <w:rPr>
                  <w:i/>
                  <w:iCs/>
                  <w:noProof/>
                </w:rPr>
                <w:t xml:space="preserve">Global Networks, </w:t>
              </w:r>
              <w:r w:rsidR="00372F28">
                <w:rPr>
                  <w:noProof/>
                </w:rPr>
                <w:t>4(1), pp. 1-23.</w:t>
              </w:r>
            </w:p>
            <w:p w14:paraId="462E672E" w14:textId="77777777" w:rsidR="00372F28" w:rsidRDefault="00372F28" w:rsidP="00372F28">
              <w:pPr>
                <w:pStyle w:val="Bibliography"/>
                <w:rPr>
                  <w:noProof/>
                </w:rPr>
              </w:pPr>
              <w:r>
                <w:rPr>
                  <w:noProof/>
                </w:rPr>
                <w:t xml:space="preserve">Andrew Kinder, R. H. M. P. C. L. C. D. D., 2008. </w:t>
              </w:r>
              <w:r>
                <w:rPr>
                  <w:i/>
                  <w:iCs/>
                  <w:noProof/>
                </w:rPr>
                <w:t xml:space="preserve">Employee Well‐Being Support: A Workplace Resource. </w:t>
              </w:r>
              <w:r>
                <w:rPr>
                  <w:noProof/>
                </w:rPr>
                <w:t>1 ed. The Atrium, Southern Gate, Chichester,West Sussex PO19 8SQ, England: Copyright © 2008 John Wiley &amp; Sons, Ltd.</w:t>
              </w:r>
            </w:p>
            <w:p w14:paraId="7D392460" w14:textId="77777777" w:rsidR="00372F28" w:rsidRDefault="00372F28" w:rsidP="00372F28">
              <w:pPr>
                <w:pStyle w:val="Bibliography"/>
                <w:rPr>
                  <w:noProof/>
                </w:rPr>
              </w:pPr>
              <w:r>
                <w:rPr>
                  <w:noProof/>
                </w:rPr>
                <w:t xml:space="preserve">Carys Roberts, H. P. R. S. L. R., 2019. </w:t>
              </w:r>
              <w:r>
                <w:rPr>
                  <w:i/>
                  <w:iCs/>
                  <w:noProof/>
                </w:rPr>
                <w:t xml:space="preserve">The future is ours: women, automation and equality in the digital age, </w:t>
              </w:r>
              <w:r>
                <w:rPr>
                  <w:noProof/>
                </w:rPr>
                <w:t>UK: Institute for Public Policy Research.</w:t>
              </w:r>
            </w:p>
            <w:p w14:paraId="143580D2" w14:textId="77777777" w:rsidR="00372F28" w:rsidRDefault="00372F28" w:rsidP="00372F28">
              <w:pPr>
                <w:pStyle w:val="Bibliography"/>
                <w:rPr>
                  <w:noProof/>
                </w:rPr>
              </w:pPr>
              <w:r>
                <w:rPr>
                  <w:noProof/>
                </w:rPr>
                <w:t xml:space="preserve">Charlotte Rayner, D. L., 2020. </w:t>
              </w:r>
              <w:r>
                <w:rPr>
                  <w:i/>
                  <w:iCs/>
                  <w:noProof/>
                </w:rPr>
                <w:t xml:space="preserve">Bullying and Harassment in the Workplace. </w:t>
              </w:r>
              <w:r>
                <w:rPr>
                  <w:noProof/>
                </w:rPr>
                <w:t>3rd Edition ed. Boca Raton: CRC Press.</w:t>
              </w:r>
            </w:p>
            <w:p w14:paraId="639BBB33" w14:textId="77777777" w:rsidR="00372F28" w:rsidRDefault="00372F28" w:rsidP="00372F28">
              <w:pPr>
                <w:pStyle w:val="Bibliography"/>
                <w:rPr>
                  <w:noProof/>
                </w:rPr>
              </w:pPr>
              <w:r>
                <w:rPr>
                  <w:noProof/>
                </w:rPr>
                <w:t xml:space="preserve">Elnaga, D. .. A. &amp; Imran, A., 2013. The Effect of Training on Employee Performance. </w:t>
              </w:r>
              <w:r>
                <w:rPr>
                  <w:i/>
                  <w:iCs/>
                  <w:noProof/>
                </w:rPr>
                <w:t xml:space="preserve">European Journal of Business and Management, </w:t>
              </w:r>
              <w:r>
                <w:rPr>
                  <w:noProof/>
                </w:rPr>
                <w:t>5(4).</w:t>
              </w:r>
            </w:p>
            <w:p w14:paraId="6869753B" w14:textId="77777777" w:rsidR="00372F28" w:rsidRDefault="00372F28" w:rsidP="00372F28">
              <w:pPr>
                <w:pStyle w:val="Bibliography"/>
                <w:rPr>
                  <w:noProof/>
                </w:rPr>
              </w:pPr>
              <w:r>
                <w:rPr>
                  <w:noProof/>
                </w:rPr>
                <w:t xml:space="preserve">Enders, A. &amp; Jelassi, T., 2009. LEVERAGING MULTICHANNEL RETAILING: THE EXPERIENCE OF TESCO.COM.. </w:t>
              </w:r>
              <w:r>
                <w:rPr>
                  <w:i/>
                  <w:iCs/>
                  <w:noProof/>
                </w:rPr>
                <w:t xml:space="preserve">EBSCO, </w:t>
              </w:r>
              <w:r>
                <w:rPr>
                  <w:noProof/>
                </w:rPr>
                <w:t>8(2), p. 89.</w:t>
              </w:r>
            </w:p>
            <w:p w14:paraId="30C3533E" w14:textId="77777777" w:rsidR="00372F28" w:rsidRDefault="00372F28" w:rsidP="00372F28">
              <w:pPr>
                <w:pStyle w:val="Bibliography"/>
                <w:rPr>
                  <w:noProof/>
                </w:rPr>
              </w:pPr>
              <w:r>
                <w:rPr>
                  <w:noProof/>
                </w:rPr>
                <w:t xml:space="preserve">Erhan, A., 2018. </w:t>
              </w:r>
              <w:r>
                <w:rPr>
                  <w:i/>
                  <w:iCs/>
                  <w:noProof/>
                </w:rPr>
                <w:t xml:space="preserve">linkedin. </w:t>
              </w:r>
              <w:r>
                <w:rPr>
                  <w:noProof/>
                </w:rPr>
                <w:t xml:space="preserve">[Online] </w:t>
              </w:r>
              <w:r>
                <w:rPr>
                  <w:noProof/>
                </w:rPr>
                <w:br/>
                <w:t xml:space="preserve">Available at: </w:t>
              </w:r>
              <w:r>
                <w:rPr>
                  <w:noProof/>
                  <w:u w:val="single"/>
                </w:rPr>
                <w:t>https://www.linkedin.com/pulse/belbins-team-roles-ayla-erhan/</w:t>
              </w:r>
              <w:r>
                <w:rPr>
                  <w:noProof/>
                </w:rPr>
                <w:br/>
                <w:t>[Accessed 25 03 2024].</w:t>
              </w:r>
            </w:p>
            <w:p w14:paraId="505D4033" w14:textId="77777777" w:rsidR="00372F28" w:rsidRDefault="00372F28" w:rsidP="00372F28">
              <w:pPr>
                <w:pStyle w:val="Bibliography"/>
                <w:rPr>
                  <w:noProof/>
                </w:rPr>
              </w:pPr>
              <w:r>
                <w:rPr>
                  <w:noProof/>
                </w:rPr>
                <w:t xml:space="preserve">Hackman, R., 2024. [Online] </w:t>
              </w:r>
              <w:r>
                <w:rPr>
                  <w:noProof/>
                </w:rPr>
                <w:br/>
                <w:t xml:space="preserve">Available at: </w:t>
              </w:r>
              <w:r>
                <w:rPr>
                  <w:noProof/>
                  <w:u w:val="single"/>
                </w:rPr>
                <w:t>https://www.bitesizelearning.co.uk/resources/hackman-model-team-effectiveness</w:t>
              </w:r>
              <w:r>
                <w:rPr>
                  <w:noProof/>
                </w:rPr>
                <w:br/>
                <w:t>[Accessed 25 03 2024].</w:t>
              </w:r>
            </w:p>
            <w:p w14:paraId="2474B3BB" w14:textId="77777777" w:rsidR="00372F28" w:rsidRDefault="00372F28" w:rsidP="00372F28">
              <w:pPr>
                <w:pStyle w:val="Bibliography"/>
                <w:rPr>
                  <w:noProof/>
                </w:rPr>
              </w:pPr>
              <w:r>
                <w:rPr>
                  <w:noProof/>
                </w:rPr>
                <w:t xml:space="preserve">Herald, T., 2013. </w:t>
              </w:r>
              <w:r>
                <w:rPr>
                  <w:i/>
                  <w:iCs/>
                  <w:noProof/>
                </w:rPr>
                <w:t xml:space="preserve">Protesters target Tesco stores in anti-lads' mags campaign, </w:t>
              </w:r>
              <w:r>
                <w:rPr>
                  <w:noProof/>
                </w:rPr>
                <w:t>Scotland,Uk: The Herald.</w:t>
              </w:r>
            </w:p>
            <w:p w14:paraId="2C1FC030" w14:textId="77777777" w:rsidR="00372F28" w:rsidRDefault="00372F28" w:rsidP="00372F28">
              <w:pPr>
                <w:pStyle w:val="Bibliography"/>
                <w:rPr>
                  <w:noProof/>
                </w:rPr>
              </w:pPr>
              <w:r>
                <w:rPr>
                  <w:noProof/>
                </w:rPr>
                <w:t xml:space="preserve">John Milliman, A. J. C. J. F., 2003. Workplace spirituality and employee work attitudes: An exploratory empirical assessment. </w:t>
              </w:r>
              <w:r>
                <w:rPr>
                  <w:i/>
                  <w:iCs/>
                  <w:noProof/>
                </w:rPr>
                <w:t xml:space="preserve">Journal of Organizational Change Management, </w:t>
              </w:r>
              <w:r>
                <w:rPr>
                  <w:noProof/>
                </w:rPr>
                <w:t>16(4), pp. 426-447.</w:t>
              </w:r>
            </w:p>
            <w:p w14:paraId="591CAE34" w14:textId="77777777" w:rsidR="00372F28" w:rsidRDefault="00372F28" w:rsidP="00372F28">
              <w:pPr>
                <w:pStyle w:val="Bibliography"/>
                <w:rPr>
                  <w:noProof/>
                </w:rPr>
              </w:pPr>
              <w:r>
                <w:rPr>
                  <w:noProof/>
                </w:rPr>
                <w:t xml:space="preserve">Kar, S. K., 2021. Prioritizing the Mental Health and Well-Being of Healthcare Workers: An Urgent Global Public Health Priority. </w:t>
              </w:r>
              <w:r>
                <w:rPr>
                  <w:i/>
                  <w:iCs/>
                  <w:noProof/>
                </w:rPr>
                <w:t xml:space="preserve">Insights in Public Mental Health: 2021, </w:t>
              </w:r>
              <w:r>
                <w:rPr>
                  <w:noProof/>
                </w:rPr>
                <w:t>Volume 9.</w:t>
              </w:r>
            </w:p>
            <w:p w14:paraId="3C53E6A5" w14:textId="77777777" w:rsidR="00372F28" w:rsidRDefault="00372F28" w:rsidP="00372F28">
              <w:pPr>
                <w:pStyle w:val="Bibliography"/>
                <w:rPr>
                  <w:noProof/>
                </w:rPr>
              </w:pPr>
              <w:r>
                <w:rPr>
                  <w:noProof/>
                </w:rPr>
                <w:t xml:space="preserve">MacPherson, A., 2019. </w:t>
              </w:r>
              <w:r>
                <w:rPr>
                  <w:i/>
                  <w:iCs/>
                  <w:noProof/>
                </w:rPr>
                <w:t xml:space="preserve">Motivating Millennials: the journey to project success, </w:t>
              </w:r>
              <w:r>
                <w:rPr>
                  <w:noProof/>
                </w:rPr>
                <w:t>The University of The West of Scotland: Allan MacPherson – B00246928.</w:t>
              </w:r>
            </w:p>
            <w:p w14:paraId="79C4150A" w14:textId="77777777" w:rsidR="00372F28" w:rsidRDefault="00372F28" w:rsidP="00372F28">
              <w:pPr>
                <w:pStyle w:val="Bibliography"/>
                <w:rPr>
                  <w:noProof/>
                </w:rPr>
              </w:pPr>
              <w:r w:rsidRPr="00733187">
                <w:rPr>
                  <w:noProof/>
                  <w:lang w:val="nl-NL"/>
                </w:rPr>
                <w:t xml:space="preserve">Mark A. Tietjen, R. M. M., 1998. </w:t>
              </w:r>
              <w:r>
                <w:rPr>
                  <w:noProof/>
                </w:rPr>
                <w:t xml:space="preserve">Motivation and job satisfaction. </w:t>
              </w:r>
              <w:r>
                <w:rPr>
                  <w:i/>
                  <w:iCs/>
                  <w:noProof/>
                </w:rPr>
                <w:t xml:space="preserve">Management Decision, </w:t>
              </w:r>
              <w:r>
                <w:rPr>
                  <w:noProof/>
                </w:rPr>
                <w:t>36(4), pp. 226-231.</w:t>
              </w:r>
            </w:p>
            <w:p w14:paraId="72681D50" w14:textId="77777777" w:rsidR="00372F28" w:rsidRDefault="00372F28" w:rsidP="00372F28">
              <w:pPr>
                <w:pStyle w:val="Bibliography"/>
                <w:rPr>
                  <w:noProof/>
                </w:rPr>
              </w:pPr>
              <w:r>
                <w:rPr>
                  <w:noProof/>
                </w:rPr>
                <w:t xml:space="preserve">Mcleod, S., 2024. </w:t>
              </w:r>
              <w:r>
                <w:rPr>
                  <w:i/>
                  <w:iCs/>
                  <w:noProof/>
                </w:rPr>
                <w:t xml:space="preserve">simplypsychology. </w:t>
              </w:r>
              <w:r>
                <w:rPr>
                  <w:noProof/>
                </w:rPr>
                <w:t xml:space="preserve">[Online] </w:t>
              </w:r>
              <w:r>
                <w:rPr>
                  <w:noProof/>
                </w:rPr>
                <w:br/>
                <w:t xml:space="preserve">Available at: </w:t>
              </w:r>
              <w:r>
                <w:rPr>
                  <w:noProof/>
                  <w:u w:val="single"/>
                </w:rPr>
                <w:t>https://www.simplypsychology.org/maslow.html</w:t>
              </w:r>
              <w:r>
                <w:rPr>
                  <w:noProof/>
                </w:rPr>
                <w:br/>
                <w:t>[Accessed 25 03 2024].</w:t>
              </w:r>
            </w:p>
            <w:p w14:paraId="1F39697F" w14:textId="77777777" w:rsidR="00372F28" w:rsidRDefault="00372F28" w:rsidP="00372F28">
              <w:pPr>
                <w:pStyle w:val="Bibliography"/>
                <w:rPr>
                  <w:noProof/>
                </w:rPr>
              </w:pPr>
              <w:r>
                <w:rPr>
                  <w:noProof/>
                </w:rPr>
                <w:t xml:space="preserve">S. G. Fisher, T. A. H. W. D. K. M., 1998. The structure of Belbin's team roles. </w:t>
              </w:r>
              <w:r>
                <w:rPr>
                  <w:i/>
                  <w:iCs/>
                  <w:noProof/>
                </w:rPr>
                <w:t xml:space="preserve">Journal of Occupational and Organizational Psychology, </w:t>
              </w:r>
              <w:r>
                <w:rPr>
                  <w:noProof/>
                </w:rPr>
                <w:t>71(3), pp. 283-288.</w:t>
              </w:r>
            </w:p>
            <w:p w14:paraId="7890E21C" w14:textId="77777777" w:rsidR="00372F28" w:rsidRDefault="00372F28" w:rsidP="00372F28">
              <w:pPr>
                <w:pStyle w:val="Bibliography"/>
                <w:rPr>
                  <w:noProof/>
                </w:rPr>
              </w:pPr>
              <w:r>
                <w:rPr>
                  <w:noProof/>
                </w:rPr>
                <w:t xml:space="preserve">Tarry, J., 2021. </w:t>
              </w:r>
              <w:r>
                <w:rPr>
                  <w:i/>
                  <w:iCs/>
                  <w:noProof/>
                </w:rPr>
                <w:t xml:space="preserve">If Not Now, When?- 2021 report, </w:t>
              </w:r>
              <w:r>
                <w:rPr>
                  <w:noProof/>
                </w:rPr>
                <w:t>London,Uk: Tesco.</w:t>
              </w:r>
            </w:p>
            <w:p w14:paraId="693F361E" w14:textId="77777777" w:rsidR="00372F28" w:rsidRDefault="00372F28" w:rsidP="00372F28">
              <w:pPr>
                <w:pStyle w:val="Bibliography"/>
                <w:rPr>
                  <w:noProof/>
                </w:rPr>
              </w:pPr>
              <w:r>
                <w:rPr>
                  <w:noProof/>
                </w:rPr>
                <w:lastRenderedPageBreak/>
                <w:t xml:space="preserve">Tesco, 2024. </w:t>
              </w:r>
              <w:r>
                <w:rPr>
                  <w:i/>
                  <w:iCs/>
                  <w:noProof/>
                </w:rPr>
                <w:t xml:space="preserve">Tesco. </w:t>
              </w:r>
              <w:r>
                <w:rPr>
                  <w:noProof/>
                </w:rPr>
                <w:t xml:space="preserve">[Online] </w:t>
              </w:r>
              <w:r>
                <w:rPr>
                  <w:noProof/>
                </w:rPr>
                <w:br/>
                <w:t xml:space="preserve">Available at: </w:t>
              </w:r>
              <w:r>
                <w:rPr>
                  <w:noProof/>
                  <w:u w:val="single"/>
                </w:rPr>
                <w:t>https://www.tescoplc.com/contacts/property</w:t>
              </w:r>
              <w:r>
                <w:rPr>
                  <w:noProof/>
                </w:rPr>
                <w:br/>
                <w:t>[Accessed 25 03 2024].</w:t>
              </w:r>
            </w:p>
            <w:p w14:paraId="390C171B" w14:textId="77777777" w:rsidR="00372F28" w:rsidRDefault="00372F28" w:rsidP="00372F28">
              <w:pPr>
                <w:pStyle w:val="Bibliography"/>
                <w:rPr>
                  <w:noProof/>
                </w:rPr>
              </w:pPr>
              <w:r>
                <w:rPr>
                  <w:noProof/>
                </w:rPr>
                <w:t xml:space="preserve">Young, I. M., 1989. Polity and Group Difference: A Critique of the Ideal of Universal Citizenship. </w:t>
              </w:r>
              <w:r>
                <w:rPr>
                  <w:i/>
                  <w:iCs/>
                  <w:noProof/>
                </w:rPr>
                <w:t xml:space="preserve">The University of Chicago Press Journals, </w:t>
              </w:r>
              <w:r>
                <w:rPr>
                  <w:noProof/>
                </w:rPr>
                <w:t>Issue 99, pp. 250-274.</w:t>
              </w:r>
            </w:p>
            <w:p w14:paraId="1A500B83" w14:textId="73B5F552" w:rsidR="00800BDB" w:rsidRDefault="00800BDB" w:rsidP="00372F28">
              <w:r>
                <w:rPr>
                  <w:b/>
                  <w:bCs/>
                  <w:noProof/>
                </w:rPr>
                <w:fldChar w:fldCharType="end"/>
              </w:r>
            </w:p>
          </w:sdtContent>
        </w:sdt>
      </w:sdtContent>
    </w:sdt>
    <w:p w14:paraId="38437655" w14:textId="7DB78046" w:rsidR="00800BDB" w:rsidRDefault="00800BDB" w:rsidP="00800BDB">
      <w:pPr>
        <w:tabs>
          <w:tab w:val="left" w:pos="2130"/>
        </w:tabs>
        <w:rPr>
          <w:rFonts w:ascii="Arial" w:hAnsi="Arial" w:cs="Arial"/>
          <w:lang w:val="en-GB"/>
        </w:rPr>
      </w:pPr>
    </w:p>
    <w:p w14:paraId="03C0F000" w14:textId="77777777" w:rsidR="00800BDB" w:rsidRDefault="00800BDB">
      <w:pPr>
        <w:rPr>
          <w:rFonts w:ascii="Arial" w:hAnsi="Arial" w:cs="Arial"/>
          <w:lang w:val="en-GB"/>
        </w:rPr>
      </w:pPr>
      <w:r>
        <w:rPr>
          <w:rFonts w:ascii="Arial" w:hAnsi="Arial" w:cs="Arial"/>
          <w:lang w:val="en-GB"/>
        </w:rPr>
        <w:br w:type="page"/>
      </w:r>
    </w:p>
    <w:p w14:paraId="507A450A" w14:textId="70C98D6B" w:rsidR="00800BDB" w:rsidRDefault="008D04A0" w:rsidP="00800BDB">
      <w:pPr>
        <w:pStyle w:val="Heading2"/>
        <w:rPr>
          <w:rFonts w:ascii="Arial" w:hAnsi="Arial" w:cs="Arial"/>
          <w:b/>
          <w:bCs/>
          <w:color w:val="auto"/>
          <w:sz w:val="28"/>
          <w:szCs w:val="28"/>
          <w:lang w:val="en-GB"/>
        </w:rPr>
      </w:pPr>
      <w:bookmarkStart w:id="9" w:name="_Toc162374081"/>
      <w:r w:rsidRPr="008D04A0">
        <w:rPr>
          <w:rFonts w:ascii="Arial" w:hAnsi="Arial" w:cs="Arial"/>
          <w:b/>
          <w:bCs/>
          <w:color w:val="auto"/>
          <w:sz w:val="28"/>
          <w:szCs w:val="28"/>
          <w:lang w:val="en-GB"/>
        </w:rPr>
        <w:lastRenderedPageBreak/>
        <w:t>11. Appendix</w:t>
      </w:r>
      <w:r w:rsidR="006C2BF8">
        <w:rPr>
          <w:rFonts w:ascii="Arial" w:hAnsi="Arial" w:cs="Arial"/>
          <w:b/>
          <w:bCs/>
          <w:color w:val="auto"/>
          <w:sz w:val="28"/>
          <w:szCs w:val="28"/>
          <w:lang w:val="en-GB"/>
        </w:rPr>
        <w:t xml:space="preserve"> A</w:t>
      </w:r>
      <w:r w:rsidRPr="008D04A0">
        <w:rPr>
          <w:rFonts w:ascii="Arial" w:hAnsi="Arial" w:cs="Arial"/>
          <w:b/>
          <w:bCs/>
          <w:color w:val="auto"/>
          <w:sz w:val="28"/>
          <w:szCs w:val="28"/>
          <w:lang w:val="en-GB"/>
        </w:rPr>
        <w:t>:</w:t>
      </w:r>
      <w:r w:rsidR="00791139">
        <w:rPr>
          <w:rFonts w:ascii="Arial" w:hAnsi="Arial" w:cs="Arial"/>
          <w:b/>
          <w:bCs/>
          <w:color w:val="auto"/>
          <w:sz w:val="28"/>
          <w:szCs w:val="28"/>
          <w:lang w:val="en-GB"/>
        </w:rPr>
        <w:t xml:space="preserve"> Group Report.</w:t>
      </w:r>
      <w:bookmarkEnd w:id="9"/>
    </w:p>
    <w:p w14:paraId="56E4915C" w14:textId="77777777" w:rsidR="00791139" w:rsidRDefault="00791139" w:rsidP="00791139">
      <w:pPr>
        <w:rPr>
          <w:lang w:val="en-GB"/>
        </w:rPr>
      </w:pPr>
    </w:p>
    <w:p w14:paraId="02C4FDE0" w14:textId="77777777" w:rsidR="004E17C2" w:rsidRPr="004E17C2" w:rsidRDefault="004E17C2" w:rsidP="004E17C2">
      <w:pPr>
        <w:rPr>
          <w:rFonts w:ascii="Arial" w:hAnsi="Arial" w:cs="Arial"/>
          <w:lang w:val="en-GB"/>
        </w:rPr>
      </w:pPr>
      <w:r w:rsidRPr="004E17C2">
        <w:rPr>
          <w:rFonts w:ascii="Arial" w:hAnsi="Arial" w:cs="Arial"/>
          <w:lang w:val="en-GB"/>
        </w:rPr>
        <w:t>This appendix's goal is to provide specifics on each student's involvement in the group project mentioned above.</w:t>
      </w:r>
    </w:p>
    <w:p w14:paraId="36CAF61E" w14:textId="5A4C320C" w:rsidR="008D04A0" w:rsidRDefault="004E17C2" w:rsidP="004E17C2">
      <w:pPr>
        <w:rPr>
          <w:rFonts w:ascii="Arial" w:hAnsi="Arial" w:cs="Arial"/>
          <w:lang w:val="en-GB"/>
        </w:rPr>
      </w:pPr>
      <w:r w:rsidRPr="004E17C2">
        <w:rPr>
          <w:rFonts w:ascii="Arial" w:hAnsi="Arial" w:cs="Arial"/>
          <w:lang w:val="en-GB"/>
        </w:rPr>
        <w:t>The following students collaborated as teams to complete this report:</w:t>
      </w:r>
    </w:p>
    <w:p w14:paraId="369D50D6" w14:textId="6370420F" w:rsidR="004E17C2" w:rsidRPr="00B8070E" w:rsidRDefault="00B8070E" w:rsidP="00B8070E">
      <w:pPr>
        <w:pStyle w:val="ListParagraph"/>
        <w:numPr>
          <w:ilvl w:val="0"/>
          <w:numId w:val="6"/>
        </w:numPr>
        <w:rPr>
          <w:lang w:val="en-GB"/>
        </w:rPr>
      </w:pPr>
      <w:r>
        <w:rPr>
          <w:rFonts w:ascii="Arial" w:hAnsi="Arial" w:cs="Arial"/>
          <w:lang w:val="en-GB"/>
        </w:rPr>
        <w:t>Radu Acris (2239621);</w:t>
      </w:r>
    </w:p>
    <w:p w14:paraId="5714D0DF" w14:textId="4C4FE846" w:rsidR="00B8070E" w:rsidRPr="00B8070E" w:rsidRDefault="00B8070E" w:rsidP="00B8070E">
      <w:pPr>
        <w:pStyle w:val="ListParagraph"/>
        <w:numPr>
          <w:ilvl w:val="0"/>
          <w:numId w:val="6"/>
        </w:numPr>
        <w:rPr>
          <w:lang w:val="en-GB"/>
        </w:rPr>
      </w:pPr>
      <w:r>
        <w:rPr>
          <w:rFonts w:ascii="Arial" w:hAnsi="Arial" w:cs="Arial"/>
          <w:lang w:val="en-GB"/>
        </w:rPr>
        <w:t>Deni Apostolov</w:t>
      </w:r>
      <w:r w:rsidR="00BA7038">
        <w:rPr>
          <w:rFonts w:ascii="Arial" w:hAnsi="Arial" w:cs="Arial"/>
          <w:lang w:val="en-GB"/>
        </w:rPr>
        <w:t xml:space="preserve"> (</w:t>
      </w:r>
      <w:r w:rsidR="00BA7038" w:rsidRPr="00BA7038">
        <w:rPr>
          <w:rFonts w:ascii="Arial" w:hAnsi="Arial" w:cs="Arial"/>
          <w:lang w:val="en-GB"/>
        </w:rPr>
        <w:t>2244458</w:t>
      </w:r>
      <w:r w:rsidR="00BA7038">
        <w:rPr>
          <w:rFonts w:ascii="Arial" w:hAnsi="Arial" w:cs="Arial"/>
          <w:lang w:val="en-GB"/>
        </w:rPr>
        <w:t>)</w:t>
      </w:r>
      <w:r>
        <w:rPr>
          <w:rFonts w:ascii="Arial" w:hAnsi="Arial" w:cs="Arial"/>
          <w:lang w:val="en-GB"/>
        </w:rPr>
        <w:t>;</w:t>
      </w:r>
    </w:p>
    <w:p w14:paraId="2B79EA66" w14:textId="2240015A" w:rsidR="00B8070E" w:rsidRPr="00B8070E" w:rsidRDefault="00B8070E" w:rsidP="00B8070E">
      <w:pPr>
        <w:pStyle w:val="ListParagraph"/>
        <w:numPr>
          <w:ilvl w:val="0"/>
          <w:numId w:val="6"/>
        </w:numPr>
        <w:rPr>
          <w:lang w:val="en-GB"/>
        </w:rPr>
      </w:pPr>
      <w:r>
        <w:rPr>
          <w:rFonts w:ascii="Arial" w:hAnsi="Arial" w:cs="Arial"/>
          <w:lang w:val="en-GB"/>
        </w:rPr>
        <w:t>Mariana Acris (2239619).</w:t>
      </w:r>
    </w:p>
    <w:tbl>
      <w:tblPr>
        <w:tblStyle w:val="TableGrid"/>
        <w:tblW w:w="0" w:type="auto"/>
        <w:tblInd w:w="360" w:type="dxa"/>
        <w:tblLook w:val="04A0" w:firstRow="1" w:lastRow="0" w:firstColumn="1" w:lastColumn="0" w:noHBand="0" w:noVBand="1"/>
      </w:tblPr>
      <w:tblGrid>
        <w:gridCol w:w="2996"/>
        <w:gridCol w:w="4379"/>
        <w:gridCol w:w="1615"/>
      </w:tblGrid>
      <w:tr w:rsidR="004106CE" w14:paraId="0E2B6182" w14:textId="77777777" w:rsidTr="004106CE">
        <w:tc>
          <w:tcPr>
            <w:tcW w:w="2996" w:type="dxa"/>
          </w:tcPr>
          <w:p w14:paraId="616CA85F" w14:textId="000D4F43" w:rsidR="004106CE" w:rsidRPr="0040656A" w:rsidRDefault="004106CE" w:rsidP="004106CE">
            <w:pPr>
              <w:jc w:val="center"/>
              <w:rPr>
                <w:rFonts w:ascii="Arial" w:hAnsi="Arial" w:cs="Arial"/>
                <w:b/>
                <w:bCs/>
                <w:i/>
                <w:iCs/>
                <w:lang w:val="en-GB"/>
              </w:rPr>
            </w:pPr>
            <w:r w:rsidRPr="0040656A">
              <w:rPr>
                <w:rFonts w:ascii="Arial" w:hAnsi="Arial" w:cs="Arial"/>
                <w:b/>
                <w:bCs/>
                <w:i/>
                <w:iCs/>
                <w:lang w:val="en-GB"/>
              </w:rPr>
              <w:t>Student name/number</w:t>
            </w:r>
          </w:p>
        </w:tc>
        <w:tc>
          <w:tcPr>
            <w:tcW w:w="4379" w:type="dxa"/>
          </w:tcPr>
          <w:p w14:paraId="20841D01" w14:textId="7DEDE8FE" w:rsidR="004106CE" w:rsidRPr="0040656A" w:rsidRDefault="002170A1" w:rsidP="004106CE">
            <w:pPr>
              <w:jc w:val="center"/>
              <w:rPr>
                <w:rFonts w:ascii="Arial" w:hAnsi="Arial" w:cs="Arial"/>
                <w:b/>
                <w:bCs/>
                <w:i/>
                <w:iCs/>
                <w:lang w:val="en-GB"/>
              </w:rPr>
            </w:pPr>
            <w:r w:rsidRPr="0040656A">
              <w:rPr>
                <w:rFonts w:ascii="Arial" w:hAnsi="Arial" w:cs="Arial"/>
                <w:b/>
                <w:bCs/>
                <w:i/>
                <w:iCs/>
                <w:lang w:val="en-GB"/>
              </w:rPr>
              <w:t>Specific topics</w:t>
            </w:r>
            <w:r w:rsidR="004106CE" w:rsidRPr="0040656A">
              <w:rPr>
                <w:rFonts w:ascii="Arial" w:hAnsi="Arial" w:cs="Arial"/>
                <w:b/>
                <w:bCs/>
                <w:i/>
                <w:iCs/>
                <w:lang w:val="en-GB"/>
              </w:rPr>
              <w:t>.</w:t>
            </w:r>
          </w:p>
        </w:tc>
        <w:tc>
          <w:tcPr>
            <w:tcW w:w="1615" w:type="dxa"/>
          </w:tcPr>
          <w:p w14:paraId="075976B3" w14:textId="05080A7A" w:rsidR="004106CE" w:rsidRPr="0040656A" w:rsidRDefault="0040656A" w:rsidP="004106CE">
            <w:pPr>
              <w:jc w:val="center"/>
              <w:rPr>
                <w:rFonts w:ascii="Arial" w:hAnsi="Arial" w:cs="Arial"/>
                <w:b/>
                <w:bCs/>
                <w:i/>
                <w:iCs/>
                <w:lang w:val="en-GB"/>
              </w:rPr>
            </w:pPr>
            <w:r w:rsidRPr="0040656A">
              <w:rPr>
                <w:rFonts w:ascii="Arial" w:hAnsi="Arial" w:cs="Arial"/>
                <w:b/>
                <w:bCs/>
                <w:i/>
                <w:iCs/>
                <w:lang w:val="en-GB"/>
              </w:rPr>
              <w:t>Page:</w:t>
            </w:r>
          </w:p>
        </w:tc>
      </w:tr>
      <w:tr w:rsidR="004106CE" w14:paraId="06AF9C42" w14:textId="77777777" w:rsidTr="004106CE">
        <w:tc>
          <w:tcPr>
            <w:tcW w:w="2996" w:type="dxa"/>
          </w:tcPr>
          <w:p w14:paraId="31487FB6" w14:textId="1699D342" w:rsidR="004106CE" w:rsidRPr="0040656A" w:rsidRDefault="0040656A" w:rsidP="00B8070E">
            <w:pPr>
              <w:rPr>
                <w:rFonts w:ascii="Arial" w:hAnsi="Arial" w:cs="Arial"/>
                <w:b/>
                <w:bCs/>
                <w:lang w:val="en-GB"/>
              </w:rPr>
            </w:pPr>
            <w:r w:rsidRPr="0040656A">
              <w:rPr>
                <w:rFonts w:ascii="Arial" w:hAnsi="Arial" w:cs="Arial"/>
                <w:b/>
                <w:bCs/>
                <w:lang w:val="en-GB"/>
              </w:rPr>
              <w:t>Radu Acris (2239621)</w:t>
            </w:r>
          </w:p>
        </w:tc>
        <w:tc>
          <w:tcPr>
            <w:tcW w:w="4379" w:type="dxa"/>
          </w:tcPr>
          <w:p w14:paraId="32112EB3" w14:textId="58395B73" w:rsidR="004106CE" w:rsidRDefault="003D144C" w:rsidP="00F1058A">
            <w:pPr>
              <w:pStyle w:val="ListParagraph"/>
              <w:numPr>
                <w:ilvl w:val="0"/>
                <w:numId w:val="10"/>
              </w:numPr>
              <w:jc w:val="center"/>
              <w:rPr>
                <w:rFonts w:ascii="Arial" w:hAnsi="Arial" w:cs="Arial"/>
                <w:i/>
                <w:iCs/>
                <w:lang w:val="en-GB"/>
              </w:rPr>
            </w:pPr>
            <w:r w:rsidRPr="003D144C">
              <w:rPr>
                <w:rFonts w:ascii="Arial" w:hAnsi="Arial" w:cs="Arial"/>
                <w:i/>
                <w:iCs/>
                <w:lang w:val="en-GB"/>
              </w:rPr>
              <w:t>Executive Summary;</w:t>
            </w:r>
          </w:p>
          <w:p w14:paraId="59599EE1" w14:textId="54BBE118" w:rsidR="00065C88" w:rsidRPr="003D144C" w:rsidRDefault="00065C88" w:rsidP="00F1058A">
            <w:pPr>
              <w:pStyle w:val="ListParagraph"/>
              <w:jc w:val="center"/>
              <w:rPr>
                <w:rFonts w:ascii="Arial" w:hAnsi="Arial" w:cs="Arial"/>
                <w:i/>
                <w:iCs/>
                <w:lang w:val="en-GB"/>
              </w:rPr>
            </w:pPr>
            <w:r w:rsidRPr="00065C88">
              <w:rPr>
                <w:rFonts w:ascii="Arial" w:hAnsi="Arial" w:cs="Arial"/>
                <w:i/>
                <w:iCs/>
                <w:lang w:val="en-GB"/>
              </w:rPr>
              <w:t>3. Theories associated with managing groups and concepts</w:t>
            </w:r>
            <w:r>
              <w:rPr>
                <w:rFonts w:ascii="Arial" w:hAnsi="Arial" w:cs="Arial"/>
                <w:i/>
                <w:iCs/>
                <w:lang w:val="en-GB"/>
              </w:rPr>
              <w:t>;</w:t>
            </w:r>
          </w:p>
          <w:p w14:paraId="7B5E3E79" w14:textId="77777777" w:rsidR="003D144C" w:rsidRDefault="00F1058A" w:rsidP="00F1058A">
            <w:pPr>
              <w:pStyle w:val="ListParagraph"/>
              <w:jc w:val="center"/>
              <w:rPr>
                <w:rFonts w:ascii="Arial" w:hAnsi="Arial" w:cs="Arial"/>
                <w:i/>
                <w:iCs/>
                <w:lang w:val="en-GB"/>
              </w:rPr>
            </w:pPr>
            <w:r w:rsidRPr="00F1058A">
              <w:rPr>
                <w:rFonts w:ascii="Arial" w:hAnsi="Arial" w:cs="Arial"/>
                <w:i/>
                <w:iCs/>
                <w:lang w:val="en-GB"/>
              </w:rPr>
              <w:t>6. Clear short- and long-term priorities</w:t>
            </w:r>
            <w:r>
              <w:rPr>
                <w:rFonts w:ascii="Arial" w:hAnsi="Arial" w:cs="Arial"/>
                <w:i/>
                <w:iCs/>
                <w:lang w:val="en-GB"/>
              </w:rPr>
              <w:t>;</w:t>
            </w:r>
          </w:p>
          <w:p w14:paraId="45582788" w14:textId="6EE6D584" w:rsidR="00F1058A" w:rsidRPr="003D144C" w:rsidRDefault="00F1058A" w:rsidP="00F1058A">
            <w:pPr>
              <w:pStyle w:val="ListParagraph"/>
              <w:jc w:val="center"/>
              <w:rPr>
                <w:rFonts w:ascii="Arial" w:hAnsi="Arial" w:cs="Arial"/>
                <w:i/>
                <w:iCs/>
                <w:lang w:val="en-GB"/>
              </w:rPr>
            </w:pPr>
            <w:r w:rsidRPr="00F1058A">
              <w:rPr>
                <w:rFonts w:ascii="Arial" w:hAnsi="Arial" w:cs="Arial"/>
                <w:i/>
                <w:iCs/>
                <w:lang w:val="en-GB"/>
              </w:rPr>
              <w:t>9.Conlcusion</w:t>
            </w:r>
            <w:r>
              <w:rPr>
                <w:rFonts w:ascii="Arial" w:hAnsi="Arial" w:cs="Arial"/>
                <w:i/>
                <w:iCs/>
                <w:lang w:val="en-GB"/>
              </w:rPr>
              <w:t>.</w:t>
            </w:r>
          </w:p>
        </w:tc>
        <w:tc>
          <w:tcPr>
            <w:tcW w:w="1615" w:type="dxa"/>
          </w:tcPr>
          <w:p w14:paraId="6EDBE5EA" w14:textId="77777777" w:rsidR="004106CE" w:rsidRDefault="00F1058A" w:rsidP="00F1058A">
            <w:pPr>
              <w:jc w:val="center"/>
              <w:rPr>
                <w:rFonts w:ascii="Arial" w:hAnsi="Arial" w:cs="Arial"/>
                <w:b/>
                <w:bCs/>
                <w:i/>
                <w:iCs/>
                <w:lang w:val="en-GB"/>
              </w:rPr>
            </w:pPr>
            <w:r>
              <w:rPr>
                <w:rFonts w:ascii="Arial" w:hAnsi="Arial" w:cs="Arial"/>
                <w:b/>
                <w:bCs/>
                <w:i/>
                <w:iCs/>
                <w:lang w:val="en-GB"/>
              </w:rPr>
              <w:t>Page 3</w:t>
            </w:r>
            <w:r w:rsidR="00CD6655">
              <w:rPr>
                <w:rFonts w:ascii="Arial" w:hAnsi="Arial" w:cs="Arial"/>
                <w:b/>
                <w:bCs/>
                <w:i/>
                <w:iCs/>
                <w:lang w:val="en-GB"/>
              </w:rPr>
              <w:t>;</w:t>
            </w:r>
          </w:p>
          <w:p w14:paraId="19BF74F0" w14:textId="77777777" w:rsidR="00CD6655" w:rsidRDefault="00CD6655" w:rsidP="00F1058A">
            <w:pPr>
              <w:jc w:val="center"/>
              <w:rPr>
                <w:rFonts w:ascii="Arial" w:hAnsi="Arial" w:cs="Arial"/>
                <w:b/>
                <w:bCs/>
                <w:i/>
                <w:iCs/>
                <w:lang w:val="en-GB"/>
              </w:rPr>
            </w:pPr>
          </w:p>
          <w:p w14:paraId="4330545C" w14:textId="77777777" w:rsidR="00CD6655" w:rsidRDefault="00CD6655" w:rsidP="00F1058A">
            <w:pPr>
              <w:jc w:val="center"/>
              <w:rPr>
                <w:rFonts w:ascii="Arial" w:hAnsi="Arial" w:cs="Arial"/>
                <w:b/>
                <w:bCs/>
                <w:i/>
                <w:iCs/>
                <w:lang w:val="en-GB"/>
              </w:rPr>
            </w:pPr>
            <w:r>
              <w:rPr>
                <w:rFonts w:ascii="Arial" w:hAnsi="Arial" w:cs="Arial"/>
                <w:b/>
                <w:bCs/>
                <w:i/>
                <w:iCs/>
                <w:lang w:val="en-GB"/>
              </w:rPr>
              <w:t>Page5-7;</w:t>
            </w:r>
          </w:p>
          <w:p w14:paraId="5572AE79" w14:textId="77777777" w:rsidR="00CD6655" w:rsidRDefault="00CD6655" w:rsidP="00F1058A">
            <w:pPr>
              <w:jc w:val="center"/>
              <w:rPr>
                <w:rFonts w:ascii="Arial" w:hAnsi="Arial" w:cs="Arial"/>
                <w:b/>
                <w:bCs/>
                <w:i/>
                <w:iCs/>
                <w:lang w:val="en-GB"/>
              </w:rPr>
            </w:pPr>
          </w:p>
          <w:p w14:paraId="0E4D8685" w14:textId="77777777" w:rsidR="00CD6655" w:rsidRDefault="00CD6655" w:rsidP="00F1058A">
            <w:pPr>
              <w:jc w:val="center"/>
              <w:rPr>
                <w:rFonts w:ascii="Arial" w:hAnsi="Arial" w:cs="Arial"/>
                <w:b/>
                <w:bCs/>
                <w:i/>
                <w:iCs/>
                <w:lang w:val="en-GB"/>
              </w:rPr>
            </w:pPr>
            <w:r>
              <w:rPr>
                <w:rFonts w:ascii="Arial" w:hAnsi="Arial" w:cs="Arial"/>
                <w:b/>
                <w:bCs/>
                <w:i/>
                <w:iCs/>
                <w:lang w:val="en-GB"/>
              </w:rPr>
              <w:t>Page 12-13;</w:t>
            </w:r>
          </w:p>
          <w:p w14:paraId="61F17202" w14:textId="746C6341" w:rsidR="00CD6655" w:rsidRPr="00F1058A" w:rsidRDefault="00CD6655" w:rsidP="00F1058A">
            <w:pPr>
              <w:jc w:val="center"/>
              <w:rPr>
                <w:rFonts w:ascii="Arial" w:hAnsi="Arial" w:cs="Arial"/>
                <w:b/>
                <w:bCs/>
                <w:i/>
                <w:iCs/>
                <w:lang w:val="en-GB"/>
              </w:rPr>
            </w:pPr>
            <w:r>
              <w:rPr>
                <w:rFonts w:ascii="Arial" w:hAnsi="Arial" w:cs="Arial"/>
                <w:b/>
                <w:bCs/>
                <w:i/>
                <w:iCs/>
                <w:lang w:val="en-GB"/>
              </w:rPr>
              <w:t>Page 17.</w:t>
            </w:r>
          </w:p>
        </w:tc>
      </w:tr>
      <w:tr w:rsidR="004106CE" w14:paraId="3576E9A4" w14:textId="77777777" w:rsidTr="004106CE">
        <w:tc>
          <w:tcPr>
            <w:tcW w:w="2996" w:type="dxa"/>
          </w:tcPr>
          <w:p w14:paraId="1A0A482D" w14:textId="1B67CD5E" w:rsidR="004106CE" w:rsidRPr="0040656A" w:rsidRDefault="0040656A" w:rsidP="00B8070E">
            <w:pPr>
              <w:rPr>
                <w:rFonts w:ascii="Arial" w:hAnsi="Arial" w:cs="Arial"/>
                <w:b/>
                <w:bCs/>
                <w:lang w:val="en-GB"/>
              </w:rPr>
            </w:pPr>
            <w:r w:rsidRPr="0040656A">
              <w:rPr>
                <w:rFonts w:ascii="Arial" w:hAnsi="Arial" w:cs="Arial"/>
                <w:b/>
                <w:bCs/>
                <w:lang w:val="en-GB"/>
              </w:rPr>
              <w:t>Deni Apostolov</w:t>
            </w:r>
            <w:r w:rsidR="001200AD">
              <w:rPr>
                <w:rFonts w:ascii="Arial" w:hAnsi="Arial" w:cs="Arial"/>
                <w:b/>
                <w:bCs/>
                <w:lang w:val="en-GB"/>
              </w:rPr>
              <w:t xml:space="preserve"> (</w:t>
            </w:r>
            <w:r w:rsidR="001200AD" w:rsidRPr="001200AD">
              <w:rPr>
                <w:rFonts w:ascii="Arial" w:hAnsi="Arial" w:cs="Arial"/>
                <w:b/>
                <w:bCs/>
                <w:lang w:val="en-GB"/>
              </w:rPr>
              <w:t>2244458</w:t>
            </w:r>
            <w:r w:rsidR="001200AD">
              <w:rPr>
                <w:rFonts w:ascii="Arial" w:hAnsi="Arial" w:cs="Arial"/>
                <w:b/>
                <w:bCs/>
                <w:lang w:val="en-GB"/>
              </w:rPr>
              <w:t>)</w:t>
            </w:r>
          </w:p>
        </w:tc>
        <w:tc>
          <w:tcPr>
            <w:tcW w:w="4379" w:type="dxa"/>
          </w:tcPr>
          <w:p w14:paraId="270556F2" w14:textId="77777777" w:rsidR="004106CE" w:rsidRDefault="003D144C" w:rsidP="00F1058A">
            <w:pPr>
              <w:jc w:val="center"/>
              <w:rPr>
                <w:rFonts w:ascii="Arial" w:hAnsi="Arial" w:cs="Arial"/>
                <w:i/>
                <w:iCs/>
                <w:lang w:val="en-GB"/>
              </w:rPr>
            </w:pPr>
            <w:r w:rsidRPr="003D144C">
              <w:rPr>
                <w:rFonts w:ascii="Arial" w:hAnsi="Arial" w:cs="Arial"/>
                <w:i/>
                <w:iCs/>
                <w:lang w:val="en-GB"/>
              </w:rPr>
              <w:t>2.Introduction</w:t>
            </w:r>
            <w:r>
              <w:rPr>
                <w:rFonts w:ascii="Arial" w:hAnsi="Arial" w:cs="Arial"/>
                <w:i/>
                <w:iCs/>
                <w:lang w:val="en-GB"/>
              </w:rPr>
              <w:t>;</w:t>
            </w:r>
          </w:p>
          <w:p w14:paraId="3B02F958" w14:textId="77777777" w:rsidR="00065C88" w:rsidRDefault="00065C88" w:rsidP="00F1058A">
            <w:pPr>
              <w:jc w:val="center"/>
              <w:rPr>
                <w:rFonts w:ascii="Arial" w:hAnsi="Arial" w:cs="Arial"/>
                <w:i/>
                <w:iCs/>
              </w:rPr>
            </w:pPr>
            <w:r w:rsidRPr="00065C88">
              <w:rPr>
                <w:rFonts w:ascii="Arial" w:hAnsi="Arial" w:cs="Arial"/>
                <w:i/>
                <w:iCs/>
              </w:rPr>
              <w:t>4. How Tesco create an inclusive working environment?!</w:t>
            </w:r>
            <w:r>
              <w:rPr>
                <w:rFonts w:ascii="Arial" w:hAnsi="Arial" w:cs="Arial"/>
                <w:i/>
                <w:iCs/>
              </w:rPr>
              <w:t>;</w:t>
            </w:r>
          </w:p>
          <w:p w14:paraId="3C497F5E" w14:textId="77777777" w:rsidR="00F1058A" w:rsidRDefault="00F1058A" w:rsidP="00F1058A">
            <w:pPr>
              <w:jc w:val="center"/>
              <w:rPr>
                <w:rFonts w:ascii="Arial" w:hAnsi="Arial" w:cs="Arial"/>
                <w:i/>
                <w:iCs/>
              </w:rPr>
            </w:pPr>
            <w:r w:rsidRPr="00F1058A">
              <w:rPr>
                <w:rFonts w:ascii="Arial" w:hAnsi="Arial" w:cs="Arial"/>
                <w:i/>
                <w:iCs/>
              </w:rPr>
              <w:t>8. How Group effectiveness and wellbeing of Tesco employees can be improved</w:t>
            </w:r>
            <w:r>
              <w:rPr>
                <w:rFonts w:ascii="Arial" w:hAnsi="Arial" w:cs="Arial"/>
                <w:i/>
                <w:iCs/>
              </w:rPr>
              <w:t>;</w:t>
            </w:r>
          </w:p>
          <w:p w14:paraId="177FA2AB" w14:textId="33725305" w:rsidR="00F1058A" w:rsidRPr="00065C88" w:rsidRDefault="00F1058A" w:rsidP="00F1058A">
            <w:pPr>
              <w:jc w:val="center"/>
              <w:rPr>
                <w:rFonts w:ascii="Arial" w:hAnsi="Arial" w:cs="Arial"/>
                <w:i/>
                <w:iCs/>
              </w:rPr>
            </w:pPr>
            <w:r w:rsidRPr="00F1058A">
              <w:rPr>
                <w:rFonts w:ascii="Arial" w:hAnsi="Arial" w:cs="Arial"/>
                <w:i/>
                <w:iCs/>
              </w:rPr>
              <w:t>9.Conlcusion</w:t>
            </w:r>
            <w:r>
              <w:rPr>
                <w:rFonts w:ascii="Arial" w:hAnsi="Arial" w:cs="Arial"/>
                <w:i/>
                <w:iCs/>
              </w:rPr>
              <w:t>.</w:t>
            </w:r>
          </w:p>
        </w:tc>
        <w:tc>
          <w:tcPr>
            <w:tcW w:w="1615" w:type="dxa"/>
          </w:tcPr>
          <w:p w14:paraId="784A9198" w14:textId="77777777" w:rsidR="004106CE" w:rsidRDefault="00CD6655" w:rsidP="00F1058A">
            <w:pPr>
              <w:jc w:val="center"/>
              <w:rPr>
                <w:rFonts w:ascii="Arial" w:hAnsi="Arial" w:cs="Arial"/>
                <w:b/>
                <w:bCs/>
                <w:i/>
                <w:iCs/>
                <w:lang w:val="en-GB"/>
              </w:rPr>
            </w:pPr>
            <w:r>
              <w:rPr>
                <w:rFonts w:ascii="Arial" w:hAnsi="Arial" w:cs="Arial"/>
                <w:b/>
                <w:bCs/>
                <w:i/>
                <w:iCs/>
                <w:lang w:val="en-GB"/>
              </w:rPr>
              <w:t>Page 4;</w:t>
            </w:r>
          </w:p>
          <w:p w14:paraId="6B6BD13B" w14:textId="77777777" w:rsidR="00CD6655" w:rsidRDefault="00CD6655" w:rsidP="00F1058A">
            <w:pPr>
              <w:jc w:val="center"/>
              <w:rPr>
                <w:rFonts w:ascii="Arial" w:hAnsi="Arial" w:cs="Arial"/>
                <w:b/>
                <w:bCs/>
                <w:i/>
                <w:iCs/>
                <w:lang w:val="en-GB"/>
              </w:rPr>
            </w:pPr>
            <w:r>
              <w:rPr>
                <w:rFonts w:ascii="Arial" w:hAnsi="Arial" w:cs="Arial"/>
                <w:b/>
                <w:bCs/>
                <w:i/>
                <w:iCs/>
                <w:lang w:val="en-GB"/>
              </w:rPr>
              <w:t>Page 7-10;</w:t>
            </w:r>
          </w:p>
          <w:p w14:paraId="3E86B07D" w14:textId="77777777" w:rsidR="00CD6655" w:rsidRDefault="00CD6655" w:rsidP="00F1058A">
            <w:pPr>
              <w:jc w:val="center"/>
              <w:rPr>
                <w:rFonts w:ascii="Arial" w:hAnsi="Arial" w:cs="Arial"/>
                <w:b/>
                <w:bCs/>
                <w:i/>
                <w:iCs/>
                <w:lang w:val="en-GB"/>
              </w:rPr>
            </w:pPr>
          </w:p>
          <w:p w14:paraId="1BD4AD6A" w14:textId="77777777" w:rsidR="00CD6655" w:rsidRDefault="00CD6655" w:rsidP="00F1058A">
            <w:pPr>
              <w:jc w:val="center"/>
              <w:rPr>
                <w:rFonts w:ascii="Arial" w:hAnsi="Arial" w:cs="Arial"/>
                <w:b/>
                <w:bCs/>
                <w:i/>
                <w:iCs/>
                <w:lang w:val="en-GB"/>
              </w:rPr>
            </w:pPr>
            <w:r>
              <w:rPr>
                <w:rFonts w:ascii="Arial" w:hAnsi="Arial" w:cs="Arial"/>
                <w:b/>
                <w:bCs/>
                <w:i/>
                <w:iCs/>
                <w:lang w:val="en-GB"/>
              </w:rPr>
              <w:t>Page 15-16;</w:t>
            </w:r>
          </w:p>
          <w:p w14:paraId="7BA8CD93" w14:textId="77777777" w:rsidR="00CD6655" w:rsidRDefault="00CD6655" w:rsidP="00F1058A">
            <w:pPr>
              <w:jc w:val="center"/>
              <w:rPr>
                <w:rFonts w:ascii="Arial" w:hAnsi="Arial" w:cs="Arial"/>
                <w:b/>
                <w:bCs/>
                <w:i/>
                <w:iCs/>
                <w:lang w:val="en-GB"/>
              </w:rPr>
            </w:pPr>
          </w:p>
          <w:p w14:paraId="16903611" w14:textId="27243998" w:rsidR="00CD6655" w:rsidRPr="00F1058A" w:rsidRDefault="00CD6655" w:rsidP="00F1058A">
            <w:pPr>
              <w:jc w:val="center"/>
              <w:rPr>
                <w:rFonts w:ascii="Arial" w:hAnsi="Arial" w:cs="Arial"/>
                <w:b/>
                <w:bCs/>
                <w:i/>
                <w:iCs/>
                <w:lang w:val="en-GB"/>
              </w:rPr>
            </w:pPr>
            <w:r>
              <w:rPr>
                <w:rFonts w:ascii="Arial" w:hAnsi="Arial" w:cs="Arial"/>
                <w:b/>
                <w:bCs/>
                <w:i/>
                <w:iCs/>
                <w:lang w:val="en-GB"/>
              </w:rPr>
              <w:t>Page 17.</w:t>
            </w:r>
          </w:p>
        </w:tc>
      </w:tr>
      <w:tr w:rsidR="004106CE" w14:paraId="6E741013" w14:textId="77777777" w:rsidTr="004106CE">
        <w:tc>
          <w:tcPr>
            <w:tcW w:w="2996" w:type="dxa"/>
          </w:tcPr>
          <w:p w14:paraId="2DEE0CA6" w14:textId="47D56B22" w:rsidR="004106CE" w:rsidRPr="0040656A" w:rsidRDefault="0040656A" w:rsidP="00B8070E">
            <w:pPr>
              <w:rPr>
                <w:rFonts w:ascii="Arial" w:hAnsi="Arial" w:cs="Arial"/>
                <w:b/>
                <w:bCs/>
                <w:lang w:val="en-GB"/>
              </w:rPr>
            </w:pPr>
            <w:r w:rsidRPr="0040656A">
              <w:rPr>
                <w:rFonts w:ascii="Arial" w:hAnsi="Arial" w:cs="Arial"/>
                <w:b/>
                <w:bCs/>
                <w:lang w:val="en-GB"/>
              </w:rPr>
              <w:t>Mariana Acris (2239619)</w:t>
            </w:r>
          </w:p>
        </w:tc>
        <w:tc>
          <w:tcPr>
            <w:tcW w:w="4379" w:type="dxa"/>
          </w:tcPr>
          <w:p w14:paraId="49150012" w14:textId="48F9D75E" w:rsidR="00E15E99" w:rsidRDefault="00E15E99" w:rsidP="00F1058A">
            <w:pPr>
              <w:ind w:left="360"/>
              <w:jc w:val="center"/>
              <w:rPr>
                <w:rFonts w:ascii="Arial" w:hAnsi="Arial" w:cs="Arial"/>
                <w:i/>
                <w:iCs/>
                <w:lang w:val="en-GB"/>
              </w:rPr>
            </w:pPr>
            <w:r w:rsidRPr="00E15E99">
              <w:rPr>
                <w:rFonts w:ascii="Arial" w:hAnsi="Arial" w:cs="Arial"/>
                <w:i/>
                <w:iCs/>
                <w:lang w:val="en-GB"/>
              </w:rPr>
              <w:t>2.Introduction;</w:t>
            </w:r>
          </w:p>
          <w:p w14:paraId="6A8D74FC" w14:textId="23031A4F" w:rsidR="004106CE" w:rsidRPr="00065C88" w:rsidRDefault="00065C88" w:rsidP="00F1058A">
            <w:pPr>
              <w:ind w:left="360"/>
              <w:jc w:val="center"/>
              <w:rPr>
                <w:rFonts w:ascii="Arial" w:hAnsi="Arial" w:cs="Arial"/>
                <w:i/>
                <w:iCs/>
                <w:lang w:val="en-GB"/>
              </w:rPr>
            </w:pPr>
            <w:r>
              <w:rPr>
                <w:rFonts w:ascii="Arial" w:hAnsi="Arial" w:cs="Arial"/>
                <w:i/>
                <w:iCs/>
                <w:lang w:val="en-GB"/>
              </w:rPr>
              <w:t>5.</w:t>
            </w:r>
            <w:r w:rsidRPr="00065C88">
              <w:rPr>
                <w:rFonts w:ascii="Arial" w:hAnsi="Arial" w:cs="Arial"/>
                <w:i/>
                <w:iCs/>
                <w:lang w:val="en-GB"/>
              </w:rPr>
              <w:t>Assess the approaches used to managing employee welfare in Tesco organization;</w:t>
            </w:r>
          </w:p>
          <w:p w14:paraId="2DA89544" w14:textId="77777777" w:rsidR="00065C88" w:rsidRDefault="00F1058A" w:rsidP="00F1058A">
            <w:pPr>
              <w:pStyle w:val="ListParagraph"/>
              <w:jc w:val="center"/>
              <w:rPr>
                <w:rFonts w:ascii="Arial" w:hAnsi="Arial" w:cs="Arial"/>
                <w:i/>
                <w:iCs/>
                <w:lang w:val="en-GB"/>
              </w:rPr>
            </w:pPr>
            <w:r w:rsidRPr="00F1058A">
              <w:rPr>
                <w:rFonts w:ascii="Arial" w:hAnsi="Arial" w:cs="Arial"/>
                <w:i/>
                <w:iCs/>
                <w:lang w:val="en-GB"/>
              </w:rPr>
              <w:t>7. Health, safety and wellbeing</w:t>
            </w:r>
            <w:r>
              <w:rPr>
                <w:rFonts w:ascii="Arial" w:hAnsi="Arial" w:cs="Arial"/>
                <w:i/>
                <w:iCs/>
                <w:lang w:val="en-GB"/>
              </w:rPr>
              <w:t>;</w:t>
            </w:r>
          </w:p>
          <w:p w14:paraId="20680E81" w14:textId="59F4A201" w:rsidR="00F1058A" w:rsidRPr="00065C88" w:rsidRDefault="00F1058A" w:rsidP="00F1058A">
            <w:pPr>
              <w:pStyle w:val="ListParagraph"/>
              <w:jc w:val="center"/>
              <w:rPr>
                <w:rFonts w:ascii="Arial" w:hAnsi="Arial" w:cs="Arial"/>
                <w:i/>
                <w:iCs/>
                <w:lang w:val="en-GB"/>
              </w:rPr>
            </w:pPr>
            <w:r w:rsidRPr="00F1058A">
              <w:rPr>
                <w:rFonts w:ascii="Arial" w:hAnsi="Arial" w:cs="Arial"/>
                <w:i/>
                <w:iCs/>
                <w:lang w:val="en-GB"/>
              </w:rPr>
              <w:t>9.Conlcusion</w:t>
            </w:r>
            <w:r>
              <w:rPr>
                <w:rFonts w:ascii="Arial" w:hAnsi="Arial" w:cs="Arial"/>
                <w:i/>
                <w:iCs/>
                <w:lang w:val="en-GB"/>
              </w:rPr>
              <w:t>.</w:t>
            </w:r>
          </w:p>
        </w:tc>
        <w:tc>
          <w:tcPr>
            <w:tcW w:w="1615" w:type="dxa"/>
          </w:tcPr>
          <w:p w14:paraId="1DDB8C41" w14:textId="63EFC69D" w:rsidR="00E15E99" w:rsidRDefault="00E15E99" w:rsidP="00F1058A">
            <w:pPr>
              <w:jc w:val="center"/>
              <w:rPr>
                <w:rFonts w:ascii="Arial" w:hAnsi="Arial" w:cs="Arial"/>
                <w:b/>
                <w:bCs/>
                <w:i/>
                <w:iCs/>
                <w:lang w:val="en-GB"/>
              </w:rPr>
            </w:pPr>
            <w:r>
              <w:rPr>
                <w:rFonts w:ascii="Arial" w:hAnsi="Arial" w:cs="Arial"/>
                <w:b/>
                <w:bCs/>
                <w:i/>
                <w:iCs/>
                <w:lang w:val="en-GB"/>
              </w:rPr>
              <w:t>Page 4;</w:t>
            </w:r>
          </w:p>
          <w:p w14:paraId="499A5CF0" w14:textId="33C81507" w:rsidR="004106CE" w:rsidRDefault="00CD6655" w:rsidP="00F1058A">
            <w:pPr>
              <w:jc w:val="center"/>
              <w:rPr>
                <w:rFonts w:ascii="Arial" w:hAnsi="Arial" w:cs="Arial"/>
                <w:b/>
                <w:bCs/>
                <w:i/>
                <w:iCs/>
                <w:lang w:val="en-GB"/>
              </w:rPr>
            </w:pPr>
            <w:r>
              <w:rPr>
                <w:rFonts w:ascii="Arial" w:hAnsi="Arial" w:cs="Arial"/>
                <w:b/>
                <w:bCs/>
                <w:i/>
                <w:iCs/>
                <w:lang w:val="en-GB"/>
              </w:rPr>
              <w:t>Page 11;</w:t>
            </w:r>
          </w:p>
          <w:p w14:paraId="1696BC36" w14:textId="77777777" w:rsidR="00E15E99" w:rsidRDefault="00E15E99" w:rsidP="00F1058A">
            <w:pPr>
              <w:jc w:val="center"/>
              <w:rPr>
                <w:rFonts w:ascii="Arial" w:hAnsi="Arial" w:cs="Arial"/>
                <w:b/>
                <w:bCs/>
                <w:i/>
                <w:iCs/>
                <w:lang w:val="en-GB"/>
              </w:rPr>
            </w:pPr>
          </w:p>
          <w:p w14:paraId="5116AEB1" w14:textId="77777777" w:rsidR="00E15E99" w:rsidRDefault="00E15E99" w:rsidP="00F1058A">
            <w:pPr>
              <w:jc w:val="center"/>
              <w:rPr>
                <w:rFonts w:ascii="Arial" w:hAnsi="Arial" w:cs="Arial"/>
                <w:b/>
                <w:bCs/>
                <w:i/>
                <w:iCs/>
                <w:lang w:val="en-GB"/>
              </w:rPr>
            </w:pPr>
          </w:p>
          <w:p w14:paraId="695C54E7" w14:textId="77777777" w:rsidR="00CD6655" w:rsidRDefault="00CD6655" w:rsidP="00F1058A">
            <w:pPr>
              <w:jc w:val="center"/>
              <w:rPr>
                <w:rFonts w:ascii="Arial" w:hAnsi="Arial" w:cs="Arial"/>
                <w:b/>
                <w:bCs/>
                <w:i/>
                <w:iCs/>
                <w:lang w:val="en-GB"/>
              </w:rPr>
            </w:pPr>
            <w:r>
              <w:rPr>
                <w:rFonts w:ascii="Arial" w:hAnsi="Arial" w:cs="Arial"/>
                <w:b/>
                <w:bCs/>
                <w:i/>
                <w:iCs/>
                <w:lang w:val="en-GB"/>
              </w:rPr>
              <w:t>Page 13-15;</w:t>
            </w:r>
          </w:p>
          <w:p w14:paraId="5301284E" w14:textId="12C9D982" w:rsidR="00CD6655" w:rsidRPr="00F1058A" w:rsidRDefault="00E15E99" w:rsidP="00F1058A">
            <w:pPr>
              <w:jc w:val="center"/>
              <w:rPr>
                <w:rFonts w:ascii="Arial" w:hAnsi="Arial" w:cs="Arial"/>
                <w:b/>
                <w:bCs/>
                <w:i/>
                <w:iCs/>
                <w:lang w:val="en-GB"/>
              </w:rPr>
            </w:pPr>
            <w:r>
              <w:rPr>
                <w:rFonts w:ascii="Arial" w:hAnsi="Arial" w:cs="Arial"/>
                <w:b/>
                <w:bCs/>
                <w:i/>
                <w:iCs/>
                <w:lang w:val="en-GB"/>
              </w:rPr>
              <w:t>Page 17.</w:t>
            </w:r>
          </w:p>
        </w:tc>
      </w:tr>
    </w:tbl>
    <w:p w14:paraId="6151C711" w14:textId="77777777" w:rsidR="00B8070E" w:rsidRPr="00B8070E" w:rsidRDefault="00B8070E" w:rsidP="00B8070E">
      <w:pPr>
        <w:ind w:left="360"/>
        <w:rPr>
          <w:lang w:val="en-GB"/>
        </w:rPr>
      </w:pPr>
    </w:p>
    <w:p w14:paraId="682F1CF9" w14:textId="77777777" w:rsidR="008D04A0" w:rsidRPr="008D04A0" w:rsidRDefault="008D04A0" w:rsidP="008D04A0">
      <w:pPr>
        <w:rPr>
          <w:lang w:val="en-GB"/>
        </w:rPr>
      </w:pPr>
    </w:p>
    <w:sectPr w:rsidR="008D04A0" w:rsidRPr="008D04A0">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D4498" w14:textId="77777777" w:rsidR="00926E9E" w:rsidRDefault="00926E9E" w:rsidP="00393BE1">
      <w:pPr>
        <w:spacing w:after="0" w:line="240" w:lineRule="auto"/>
      </w:pPr>
      <w:r>
        <w:separator/>
      </w:r>
    </w:p>
  </w:endnote>
  <w:endnote w:type="continuationSeparator" w:id="0">
    <w:p w14:paraId="5FF9F0EB" w14:textId="77777777" w:rsidR="00926E9E" w:rsidRDefault="00926E9E" w:rsidP="00393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977376"/>
      <w:docPartObj>
        <w:docPartGallery w:val="Page Numbers (Bottom of Page)"/>
        <w:docPartUnique/>
      </w:docPartObj>
    </w:sdtPr>
    <w:sdtEndPr>
      <w:rPr>
        <w:noProof/>
      </w:rPr>
    </w:sdtEndPr>
    <w:sdtContent>
      <w:p w14:paraId="378C625F" w14:textId="55A64273" w:rsidR="00393BE1" w:rsidRDefault="00393B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70CD02" w14:textId="77777777" w:rsidR="00393BE1" w:rsidRDefault="00393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7C63A" w14:textId="77777777" w:rsidR="00926E9E" w:rsidRDefault="00926E9E" w:rsidP="00393BE1">
      <w:pPr>
        <w:spacing w:after="0" w:line="240" w:lineRule="auto"/>
      </w:pPr>
      <w:r>
        <w:separator/>
      </w:r>
    </w:p>
  </w:footnote>
  <w:footnote w:type="continuationSeparator" w:id="0">
    <w:p w14:paraId="6E732F25" w14:textId="77777777" w:rsidR="00926E9E" w:rsidRDefault="00926E9E" w:rsidP="00393B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5760D"/>
    <w:multiLevelType w:val="hybridMultilevel"/>
    <w:tmpl w:val="42E2465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12D9514D"/>
    <w:multiLevelType w:val="hybridMultilevel"/>
    <w:tmpl w:val="5EBEFB3A"/>
    <w:lvl w:ilvl="0" w:tplc="08090001">
      <w:start w:val="1"/>
      <w:numFmt w:val="bullet"/>
      <w:lvlText w:val=""/>
      <w:lvlJc w:val="left"/>
      <w:pPr>
        <w:ind w:left="720" w:hanging="360"/>
      </w:pPr>
      <w:rPr>
        <w:rFonts w:ascii="Symbol" w:hAnsi="Symbol" w:hint="default"/>
      </w:rPr>
    </w:lvl>
    <w:lvl w:ilvl="1" w:tplc="79DEC186">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1281F"/>
    <w:multiLevelType w:val="hybridMultilevel"/>
    <w:tmpl w:val="E82448A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71D2C24"/>
    <w:multiLevelType w:val="hybridMultilevel"/>
    <w:tmpl w:val="B7DA9B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CDD5DBB"/>
    <w:multiLevelType w:val="hybridMultilevel"/>
    <w:tmpl w:val="1BA86A5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33E055DF"/>
    <w:multiLevelType w:val="hybridMultilevel"/>
    <w:tmpl w:val="0E44A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6523A8"/>
    <w:multiLevelType w:val="hybridMultilevel"/>
    <w:tmpl w:val="B7DA9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7E7006"/>
    <w:multiLevelType w:val="hybridMultilevel"/>
    <w:tmpl w:val="C8FACFC6"/>
    <w:lvl w:ilvl="0" w:tplc="FFFFFFF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10425A8"/>
    <w:multiLevelType w:val="hybridMultilevel"/>
    <w:tmpl w:val="83A48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6B0EB0"/>
    <w:multiLevelType w:val="hybridMultilevel"/>
    <w:tmpl w:val="16FAB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1438398">
    <w:abstractNumId w:val="8"/>
  </w:num>
  <w:num w:numId="2" w16cid:durableId="1663384800">
    <w:abstractNumId w:val="1"/>
  </w:num>
  <w:num w:numId="3" w16cid:durableId="1660229025">
    <w:abstractNumId w:val="0"/>
  </w:num>
  <w:num w:numId="4" w16cid:durableId="1071195652">
    <w:abstractNumId w:val="2"/>
  </w:num>
  <w:num w:numId="5" w16cid:durableId="1788039104">
    <w:abstractNumId w:val="4"/>
  </w:num>
  <w:num w:numId="6" w16cid:durableId="1766731197">
    <w:abstractNumId w:val="9"/>
  </w:num>
  <w:num w:numId="7" w16cid:durableId="1103843307">
    <w:abstractNumId w:val="6"/>
  </w:num>
  <w:num w:numId="8" w16cid:durableId="184365104">
    <w:abstractNumId w:val="3"/>
  </w:num>
  <w:num w:numId="9" w16cid:durableId="1047341574">
    <w:abstractNumId w:val="7"/>
  </w:num>
  <w:num w:numId="10" w16cid:durableId="19177811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8E5"/>
    <w:rsid w:val="000242B8"/>
    <w:rsid w:val="0003343C"/>
    <w:rsid w:val="00041583"/>
    <w:rsid w:val="00043A50"/>
    <w:rsid w:val="00065C88"/>
    <w:rsid w:val="000A7B1A"/>
    <w:rsid w:val="000B08EF"/>
    <w:rsid w:val="000B2B1C"/>
    <w:rsid w:val="000B6080"/>
    <w:rsid w:val="000B6142"/>
    <w:rsid w:val="000D467C"/>
    <w:rsid w:val="000E5216"/>
    <w:rsid w:val="00100009"/>
    <w:rsid w:val="00114416"/>
    <w:rsid w:val="001200AD"/>
    <w:rsid w:val="00122B84"/>
    <w:rsid w:val="00162254"/>
    <w:rsid w:val="00185239"/>
    <w:rsid w:val="001C66F3"/>
    <w:rsid w:val="001C6C0C"/>
    <w:rsid w:val="001D7FFA"/>
    <w:rsid w:val="001E7A8F"/>
    <w:rsid w:val="0021623F"/>
    <w:rsid w:val="002170A1"/>
    <w:rsid w:val="00220580"/>
    <w:rsid w:val="002275E8"/>
    <w:rsid w:val="002431EB"/>
    <w:rsid w:val="0025773F"/>
    <w:rsid w:val="00266455"/>
    <w:rsid w:val="0026781D"/>
    <w:rsid w:val="00276665"/>
    <w:rsid w:val="0027740D"/>
    <w:rsid w:val="00287339"/>
    <w:rsid w:val="002B034A"/>
    <w:rsid w:val="002B5A22"/>
    <w:rsid w:val="002C3AE7"/>
    <w:rsid w:val="002D2089"/>
    <w:rsid w:val="002D525C"/>
    <w:rsid w:val="002D61D1"/>
    <w:rsid w:val="002F589E"/>
    <w:rsid w:val="002F71BF"/>
    <w:rsid w:val="00313EB5"/>
    <w:rsid w:val="0032345F"/>
    <w:rsid w:val="00333022"/>
    <w:rsid w:val="00335FC8"/>
    <w:rsid w:val="0034198B"/>
    <w:rsid w:val="00342595"/>
    <w:rsid w:val="00343B05"/>
    <w:rsid w:val="00351CA8"/>
    <w:rsid w:val="00372CC7"/>
    <w:rsid w:val="00372F28"/>
    <w:rsid w:val="0037575F"/>
    <w:rsid w:val="00393BE1"/>
    <w:rsid w:val="00397C25"/>
    <w:rsid w:val="003A087A"/>
    <w:rsid w:val="003C39BD"/>
    <w:rsid w:val="003C5603"/>
    <w:rsid w:val="003D144C"/>
    <w:rsid w:val="003E6BED"/>
    <w:rsid w:val="003F74C6"/>
    <w:rsid w:val="00405760"/>
    <w:rsid w:val="0040656A"/>
    <w:rsid w:val="004106CE"/>
    <w:rsid w:val="0042011C"/>
    <w:rsid w:val="0042603F"/>
    <w:rsid w:val="00432050"/>
    <w:rsid w:val="00451994"/>
    <w:rsid w:val="00473800"/>
    <w:rsid w:val="00490058"/>
    <w:rsid w:val="0049634D"/>
    <w:rsid w:val="004A4A27"/>
    <w:rsid w:val="004D271B"/>
    <w:rsid w:val="004D5FE7"/>
    <w:rsid w:val="004E17C2"/>
    <w:rsid w:val="004E5720"/>
    <w:rsid w:val="00527125"/>
    <w:rsid w:val="00531474"/>
    <w:rsid w:val="0053381F"/>
    <w:rsid w:val="00545FFE"/>
    <w:rsid w:val="00552DCC"/>
    <w:rsid w:val="00554E42"/>
    <w:rsid w:val="005646DF"/>
    <w:rsid w:val="0058414E"/>
    <w:rsid w:val="00584355"/>
    <w:rsid w:val="00584795"/>
    <w:rsid w:val="005962A8"/>
    <w:rsid w:val="005A724F"/>
    <w:rsid w:val="005B06CE"/>
    <w:rsid w:val="005B1F4E"/>
    <w:rsid w:val="005E6C28"/>
    <w:rsid w:val="0061005D"/>
    <w:rsid w:val="00647036"/>
    <w:rsid w:val="0066376B"/>
    <w:rsid w:val="00672CEB"/>
    <w:rsid w:val="00691C6A"/>
    <w:rsid w:val="00693CE1"/>
    <w:rsid w:val="006A1469"/>
    <w:rsid w:val="006A42EA"/>
    <w:rsid w:val="006C0278"/>
    <w:rsid w:val="006C17EA"/>
    <w:rsid w:val="006C2BF8"/>
    <w:rsid w:val="006D4BB7"/>
    <w:rsid w:val="006F588C"/>
    <w:rsid w:val="00703970"/>
    <w:rsid w:val="00725B1F"/>
    <w:rsid w:val="00733187"/>
    <w:rsid w:val="00734F32"/>
    <w:rsid w:val="00791139"/>
    <w:rsid w:val="007B4F51"/>
    <w:rsid w:val="007F0818"/>
    <w:rsid w:val="007F2768"/>
    <w:rsid w:val="00800BDB"/>
    <w:rsid w:val="008215F0"/>
    <w:rsid w:val="00837AB9"/>
    <w:rsid w:val="00845CCC"/>
    <w:rsid w:val="00863A47"/>
    <w:rsid w:val="008663B0"/>
    <w:rsid w:val="008805CD"/>
    <w:rsid w:val="00883077"/>
    <w:rsid w:val="00885A77"/>
    <w:rsid w:val="008877BD"/>
    <w:rsid w:val="00897A73"/>
    <w:rsid w:val="008A1DB0"/>
    <w:rsid w:val="008D04A0"/>
    <w:rsid w:val="008D1B20"/>
    <w:rsid w:val="008F5E20"/>
    <w:rsid w:val="00905148"/>
    <w:rsid w:val="009051B6"/>
    <w:rsid w:val="00906B30"/>
    <w:rsid w:val="00910913"/>
    <w:rsid w:val="009126FD"/>
    <w:rsid w:val="00926E9E"/>
    <w:rsid w:val="00940C0B"/>
    <w:rsid w:val="00966CFB"/>
    <w:rsid w:val="00973911"/>
    <w:rsid w:val="00980B17"/>
    <w:rsid w:val="00995F38"/>
    <w:rsid w:val="009A3342"/>
    <w:rsid w:val="009A54D0"/>
    <w:rsid w:val="009F0A5B"/>
    <w:rsid w:val="00A026AF"/>
    <w:rsid w:val="00A32C35"/>
    <w:rsid w:val="00A42000"/>
    <w:rsid w:val="00A47D41"/>
    <w:rsid w:val="00A53850"/>
    <w:rsid w:val="00A56644"/>
    <w:rsid w:val="00A71687"/>
    <w:rsid w:val="00A72F9C"/>
    <w:rsid w:val="00A7684F"/>
    <w:rsid w:val="00A812D5"/>
    <w:rsid w:val="00A8421B"/>
    <w:rsid w:val="00AA223B"/>
    <w:rsid w:val="00AB7AB6"/>
    <w:rsid w:val="00AC7031"/>
    <w:rsid w:val="00AD50BF"/>
    <w:rsid w:val="00AF42C2"/>
    <w:rsid w:val="00B0148C"/>
    <w:rsid w:val="00B02858"/>
    <w:rsid w:val="00B0667E"/>
    <w:rsid w:val="00B32898"/>
    <w:rsid w:val="00B40A73"/>
    <w:rsid w:val="00B70488"/>
    <w:rsid w:val="00B74AEC"/>
    <w:rsid w:val="00B8070E"/>
    <w:rsid w:val="00B85C63"/>
    <w:rsid w:val="00B9647B"/>
    <w:rsid w:val="00BA0320"/>
    <w:rsid w:val="00BA7038"/>
    <w:rsid w:val="00BC051E"/>
    <w:rsid w:val="00BD0A6C"/>
    <w:rsid w:val="00BD7730"/>
    <w:rsid w:val="00BE02AB"/>
    <w:rsid w:val="00BF063D"/>
    <w:rsid w:val="00BF4DCA"/>
    <w:rsid w:val="00C0262C"/>
    <w:rsid w:val="00C243E7"/>
    <w:rsid w:val="00C266B2"/>
    <w:rsid w:val="00C35A6C"/>
    <w:rsid w:val="00C520FB"/>
    <w:rsid w:val="00C55C9F"/>
    <w:rsid w:val="00C708BD"/>
    <w:rsid w:val="00C77999"/>
    <w:rsid w:val="00C77A2C"/>
    <w:rsid w:val="00C839DD"/>
    <w:rsid w:val="00C944AC"/>
    <w:rsid w:val="00CA0B37"/>
    <w:rsid w:val="00CA0D29"/>
    <w:rsid w:val="00CA5237"/>
    <w:rsid w:val="00CA68E5"/>
    <w:rsid w:val="00CC17A0"/>
    <w:rsid w:val="00CD6655"/>
    <w:rsid w:val="00CE481B"/>
    <w:rsid w:val="00D00331"/>
    <w:rsid w:val="00D0137E"/>
    <w:rsid w:val="00D06978"/>
    <w:rsid w:val="00D108E7"/>
    <w:rsid w:val="00D11C10"/>
    <w:rsid w:val="00D25D9A"/>
    <w:rsid w:val="00D331C4"/>
    <w:rsid w:val="00D53758"/>
    <w:rsid w:val="00D62C6B"/>
    <w:rsid w:val="00D63B51"/>
    <w:rsid w:val="00D96597"/>
    <w:rsid w:val="00DA1B46"/>
    <w:rsid w:val="00DA40FD"/>
    <w:rsid w:val="00DB1FD6"/>
    <w:rsid w:val="00DB65BA"/>
    <w:rsid w:val="00DC4605"/>
    <w:rsid w:val="00DE3BE3"/>
    <w:rsid w:val="00DE534C"/>
    <w:rsid w:val="00DF1CB5"/>
    <w:rsid w:val="00DF44A3"/>
    <w:rsid w:val="00E036E4"/>
    <w:rsid w:val="00E12899"/>
    <w:rsid w:val="00E15E99"/>
    <w:rsid w:val="00E201A5"/>
    <w:rsid w:val="00E311FB"/>
    <w:rsid w:val="00E3675A"/>
    <w:rsid w:val="00E43D43"/>
    <w:rsid w:val="00E4788E"/>
    <w:rsid w:val="00E54CB9"/>
    <w:rsid w:val="00E739FC"/>
    <w:rsid w:val="00E93CE9"/>
    <w:rsid w:val="00EB25C1"/>
    <w:rsid w:val="00EB550F"/>
    <w:rsid w:val="00EC355C"/>
    <w:rsid w:val="00EE7712"/>
    <w:rsid w:val="00EF4EA5"/>
    <w:rsid w:val="00F03091"/>
    <w:rsid w:val="00F1058A"/>
    <w:rsid w:val="00F112A9"/>
    <w:rsid w:val="00F1420C"/>
    <w:rsid w:val="00F23057"/>
    <w:rsid w:val="00F31B26"/>
    <w:rsid w:val="00F46AB2"/>
    <w:rsid w:val="00F57FDB"/>
    <w:rsid w:val="00F739DD"/>
    <w:rsid w:val="00F9790A"/>
    <w:rsid w:val="00FA18C3"/>
    <w:rsid w:val="00FA6F3D"/>
    <w:rsid w:val="00FD78D1"/>
    <w:rsid w:val="00FF42BA"/>
    <w:rsid w:val="00FF5E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07342"/>
  <w15:chartTrackingRefBased/>
  <w15:docId w15:val="{749E873A-9739-4169-8F11-43B2539D9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BE1"/>
  </w:style>
  <w:style w:type="paragraph" w:styleId="Heading1">
    <w:name w:val="heading 1"/>
    <w:basedOn w:val="Normal"/>
    <w:next w:val="Normal"/>
    <w:link w:val="Heading1Char"/>
    <w:uiPriority w:val="9"/>
    <w:qFormat/>
    <w:rsid w:val="00393B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30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03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F74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3BE1"/>
  </w:style>
  <w:style w:type="paragraph" w:styleId="Footer">
    <w:name w:val="footer"/>
    <w:basedOn w:val="Normal"/>
    <w:link w:val="FooterChar"/>
    <w:uiPriority w:val="99"/>
    <w:unhideWhenUsed/>
    <w:rsid w:val="00393B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3BE1"/>
  </w:style>
  <w:style w:type="character" w:customStyle="1" w:styleId="Heading1Char">
    <w:name w:val="Heading 1 Char"/>
    <w:basedOn w:val="DefaultParagraphFont"/>
    <w:link w:val="Heading1"/>
    <w:uiPriority w:val="9"/>
    <w:rsid w:val="00393B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3BE1"/>
    <w:pPr>
      <w:outlineLvl w:val="9"/>
    </w:pPr>
    <w:rPr>
      <w:kern w:val="0"/>
      <w14:ligatures w14:val="none"/>
    </w:rPr>
  </w:style>
  <w:style w:type="character" w:customStyle="1" w:styleId="Heading4Char">
    <w:name w:val="Heading 4 Char"/>
    <w:basedOn w:val="DefaultParagraphFont"/>
    <w:link w:val="Heading4"/>
    <w:uiPriority w:val="9"/>
    <w:rsid w:val="003F74C6"/>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F23057"/>
    <w:rPr>
      <w:color w:val="0563C1" w:themeColor="hyperlink"/>
      <w:u w:val="single"/>
    </w:rPr>
  </w:style>
  <w:style w:type="character" w:styleId="UnresolvedMention">
    <w:name w:val="Unresolved Mention"/>
    <w:basedOn w:val="DefaultParagraphFont"/>
    <w:uiPriority w:val="99"/>
    <w:semiHidden/>
    <w:unhideWhenUsed/>
    <w:rsid w:val="00F23057"/>
    <w:rPr>
      <w:color w:val="605E5C"/>
      <w:shd w:val="clear" w:color="auto" w:fill="E1DFDD"/>
    </w:rPr>
  </w:style>
  <w:style w:type="character" w:customStyle="1" w:styleId="Heading2Char">
    <w:name w:val="Heading 2 Char"/>
    <w:basedOn w:val="DefaultParagraphFont"/>
    <w:link w:val="Heading2"/>
    <w:uiPriority w:val="9"/>
    <w:rsid w:val="00F23057"/>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23057"/>
    <w:rPr>
      <w:b/>
      <w:bCs/>
    </w:rPr>
  </w:style>
  <w:style w:type="paragraph" w:styleId="ListParagraph">
    <w:name w:val="List Paragraph"/>
    <w:basedOn w:val="Normal"/>
    <w:uiPriority w:val="34"/>
    <w:qFormat/>
    <w:rsid w:val="00F23057"/>
    <w:pPr>
      <w:ind w:left="720"/>
      <w:contextualSpacing/>
    </w:pPr>
  </w:style>
  <w:style w:type="paragraph" w:styleId="NoSpacing">
    <w:name w:val="No Spacing"/>
    <w:uiPriority w:val="1"/>
    <w:qFormat/>
    <w:rsid w:val="00883077"/>
    <w:pPr>
      <w:spacing w:after="0" w:line="240" w:lineRule="auto"/>
    </w:pPr>
  </w:style>
  <w:style w:type="character" w:customStyle="1" w:styleId="Heading3Char">
    <w:name w:val="Heading 3 Char"/>
    <w:basedOn w:val="DefaultParagraphFont"/>
    <w:link w:val="Heading3"/>
    <w:uiPriority w:val="9"/>
    <w:rsid w:val="00BA0320"/>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E4788E"/>
    <w:pPr>
      <w:spacing w:after="100"/>
    </w:pPr>
  </w:style>
  <w:style w:type="paragraph" w:styleId="TOC2">
    <w:name w:val="toc 2"/>
    <w:basedOn w:val="Normal"/>
    <w:next w:val="Normal"/>
    <w:autoRedefine/>
    <w:uiPriority w:val="39"/>
    <w:unhideWhenUsed/>
    <w:rsid w:val="00E4788E"/>
    <w:pPr>
      <w:spacing w:after="100"/>
      <w:ind w:left="220"/>
    </w:pPr>
  </w:style>
  <w:style w:type="paragraph" w:styleId="Bibliography">
    <w:name w:val="Bibliography"/>
    <w:basedOn w:val="Normal"/>
    <w:next w:val="Normal"/>
    <w:uiPriority w:val="37"/>
    <w:unhideWhenUsed/>
    <w:rsid w:val="00800BDB"/>
  </w:style>
  <w:style w:type="table" w:styleId="TableGrid">
    <w:name w:val="Table Grid"/>
    <w:basedOn w:val="TableNormal"/>
    <w:uiPriority w:val="39"/>
    <w:rsid w:val="004106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63108">
      <w:bodyDiv w:val="1"/>
      <w:marLeft w:val="0"/>
      <w:marRight w:val="0"/>
      <w:marTop w:val="0"/>
      <w:marBottom w:val="0"/>
      <w:divBdr>
        <w:top w:val="none" w:sz="0" w:space="0" w:color="auto"/>
        <w:left w:val="none" w:sz="0" w:space="0" w:color="auto"/>
        <w:bottom w:val="none" w:sz="0" w:space="0" w:color="auto"/>
        <w:right w:val="none" w:sz="0" w:space="0" w:color="auto"/>
      </w:divBdr>
    </w:div>
    <w:div w:id="32116917">
      <w:bodyDiv w:val="1"/>
      <w:marLeft w:val="0"/>
      <w:marRight w:val="0"/>
      <w:marTop w:val="0"/>
      <w:marBottom w:val="0"/>
      <w:divBdr>
        <w:top w:val="none" w:sz="0" w:space="0" w:color="auto"/>
        <w:left w:val="none" w:sz="0" w:space="0" w:color="auto"/>
        <w:bottom w:val="none" w:sz="0" w:space="0" w:color="auto"/>
        <w:right w:val="none" w:sz="0" w:space="0" w:color="auto"/>
      </w:divBdr>
    </w:div>
    <w:div w:id="77678617">
      <w:bodyDiv w:val="1"/>
      <w:marLeft w:val="0"/>
      <w:marRight w:val="0"/>
      <w:marTop w:val="0"/>
      <w:marBottom w:val="0"/>
      <w:divBdr>
        <w:top w:val="none" w:sz="0" w:space="0" w:color="auto"/>
        <w:left w:val="none" w:sz="0" w:space="0" w:color="auto"/>
        <w:bottom w:val="none" w:sz="0" w:space="0" w:color="auto"/>
        <w:right w:val="none" w:sz="0" w:space="0" w:color="auto"/>
      </w:divBdr>
    </w:div>
    <w:div w:id="91975997">
      <w:bodyDiv w:val="1"/>
      <w:marLeft w:val="0"/>
      <w:marRight w:val="0"/>
      <w:marTop w:val="0"/>
      <w:marBottom w:val="0"/>
      <w:divBdr>
        <w:top w:val="none" w:sz="0" w:space="0" w:color="auto"/>
        <w:left w:val="none" w:sz="0" w:space="0" w:color="auto"/>
        <w:bottom w:val="none" w:sz="0" w:space="0" w:color="auto"/>
        <w:right w:val="none" w:sz="0" w:space="0" w:color="auto"/>
      </w:divBdr>
    </w:div>
    <w:div w:id="92283049">
      <w:bodyDiv w:val="1"/>
      <w:marLeft w:val="0"/>
      <w:marRight w:val="0"/>
      <w:marTop w:val="0"/>
      <w:marBottom w:val="0"/>
      <w:divBdr>
        <w:top w:val="none" w:sz="0" w:space="0" w:color="auto"/>
        <w:left w:val="none" w:sz="0" w:space="0" w:color="auto"/>
        <w:bottom w:val="none" w:sz="0" w:space="0" w:color="auto"/>
        <w:right w:val="none" w:sz="0" w:space="0" w:color="auto"/>
      </w:divBdr>
    </w:div>
    <w:div w:id="146559367">
      <w:bodyDiv w:val="1"/>
      <w:marLeft w:val="0"/>
      <w:marRight w:val="0"/>
      <w:marTop w:val="0"/>
      <w:marBottom w:val="0"/>
      <w:divBdr>
        <w:top w:val="none" w:sz="0" w:space="0" w:color="auto"/>
        <w:left w:val="none" w:sz="0" w:space="0" w:color="auto"/>
        <w:bottom w:val="none" w:sz="0" w:space="0" w:color="auto"/>
        <w:right w:val="none" w:sz="0" w:space="0" w:color="auto"/>
      </w:divBdr>
    </w:div>
    <w:div w:id="156457344">
      <w:bodyDiv w:val="1"/>
      <w:marLeft w:val="0"/>
      <w:marRight w:val="0"/>
      <w:marTop w:val="0"/>
      <w:marBottom w:val="0"/>
      <w:divBdr>
        <w:top w:val="none" w:sz="0" w:space="0" w:color="auto"/>
        <w:left w:val="none" w:sz="0" w:space="0" w:color="auto"/>
        <w:bottom w:val="none" w:sz="0" w:space="0" w:color="auto"/>
        <w:right w:val="none" w:sz="0" w:space="0" w:color="auto"/>
      </w:divBdr>
    </w:div>
    <w:div w:id="163980341">
      <w:bodyDiv w:val="1"/>
      <w:marLeft w:val="0"/>
      <w:marRight w:val="0"/>
      <w:marTop w:val="0"/>
      <w:marBottom w:val="0"/>
      <w:divBdr>
        <w:top w:val="none" w:sz="0" w:space="0" w:color="auto"/>
        <w:left w:val="none" w:sz="0" w:space="0" w:color="auto"/>
        <w:bottom w:val="none" w:sz="0" w:space="0" w:color="auto"/>
        <w:right w:val="none" w:sz="0" w:space="0" w:color="auto"/>
      </w:divBdr>
    </w:div>
    <w:div w:id="202717012">
      <w:bodyDiv w:val="1"/>
      <w:marLeft w:val="0"/>
      <w:marRight w:val="0"/>
      <w:marTop w:val="0"/>
      <w:marBottom w:val="0"/>
      <w:divBdr>
        <w:top w:val="none" w:sz="0" w:space="0" w:color="auto"/>
        <w:left w:val="none" w:sz="0" w:space="0" w:color="auto"/>
        <w:bottom w:val="none" w:sz="0" w:space="0" w:color="auto"/>
        <w:right w:val="none" w:sz="0" w:space="0" w:color="auto"/>
      </w:divBdr>
    </w:div>
    <w:div w:id="202988811">
      <w:bodyDiv w:val="1"/>
      <w:marLeft w:val="0"/>
      <w:marRight w:val="0"/>
      <w:marTop w:val="0"/>
      <w:marBottom w:val="0"/>
      <w:divBdr>
        <w:top w:val="none" w:sz="0" w:space="0" w:color="auto"/>
        <w:left w:val="none" w:sz="0" w:space="0" w:color="auto"/>
        <w:bottom w:val="none" w:sz="0" w:space="0" w:color="auto"/>
        <w:right w:val="none" w:sz="0" w:space="0" w:color="auto"/>
      </w:divBdr>
    </w:div>
    <w:div w:id="225264992">
      <w:bodyDiv w:val="1"/>
      <w:marLeft w:val="0"/>
      <w:marRight w:val="0"/>
      <w:marTop w:val="0"/>
      <w:marBottom w:val="0"/>
      <w:divBdr>
        <w:top w:val="none" w:sz="0" w:space="0" w:color="auto"/>
        <w:left w:val="none" w:sz="0" w:space="0" w:color="auto"/>
        <w:bottom w:val="none" w:sz="0" w:space="0" w:color="auto"/>
        <w:right w:val="none" w:sz="0" w:space="0" w:color="auto"/>
      </w:divBdr>
    </w:div>
    <w:div w:id="245311366">
      <w:bodyDiv w:val="1"/>
      <w:marLeft w:val="0"/>
      <w:marRight w:val="0"/>
      <w:marTop w:val="0"/>
      <w:marBottom w:val="0"/>
      <w:divBdr>
        <w:top w:val="none" w:sz="0" w:space="0" w:color="auto"/>
        <w:left w:val="none" w:sz="0" w:space="0" w:color="auto"/>
        <w:bottom w:val="none" w:sz="0" w:space="0" w:color="auto"/>
        <w:right w:val="none" w:sz="0" w:space="0" w:color="auto"/>
      </w:divBdr>
    </w:div>
    <w:div w:id="269507501">
      <w:bodyDiv w:val="1"/>
      <w:marLeft w:val="0"/>
      <w:marRight w:val="0"/>
      <w:marTop w:val="0"/>
      <w:marBottom w:val="0"/>
      <w:divBdr>
        <w:top w:val="none" w:sz="0" w:space="0" w:color="auto"/>
        <w:left w:val="none" w:sz="0" w:space="0" w:color="auto"/>
        <w:bottom w:val="none" w:sz="0" w:space="0" w:color="auto"/>
        <w:right w:val="none" w:sz="0" w:space="0" w:color="auto"/>
      </w:divBdr>
    </w:div>
    <w:div w:id="293482558">
      <w:bodyDiv w:val="1"/>
      <w:marLeft w:val="0"/>
      <w:marRight w:val="0"/>
      <w:marTop w:val="0"/>
      <w:marBottom w:val="0"/>
      <w:divBdr>
        <w:top w:val="none" w:sz="0" w:space="0" w:color="auto"/>
        <w:left w:val="none" w:sz="0" w:space="0" w:color="auto"/>
        <w:bottom w:val="none" w:sz="0" w:space="0" w:color="auto"/>
        <w:right w:val="none" w:sz="0" w:space="0" w:color="auto"/>
      </w:divBdr>
    </w:div>
    <w:div w:id="325936296">
      <w:bodyDiv w:val="1"/>
      <w:marLeft w:val="0"/>
      <w:marRight w:val="0"/>
      <w:marTop w:val="0"/>
      <w:marBottom w:val="0"/>
      <w:divBdr>
        <w:top w:val="none" w:sz="0" w:space="0" w:color="auto"/>
        <w:left w:val="none" w:sz="0" w:space="0" w:color="auto"/>
        <w:bottom w:val="none" w:sz="0" w:space="0" w:color="auto"/>
        <w:right w:val="none" w:sz="0" w:space="0" w:color="auto"/>
      </w:divBdr>
    </w:div>
    <w:div w:id="328604635">
      <w:bodyDiv w:val="1"/>
      <w:marLeft w:val="0"/>
      <w:marRight w:val="0"/>
      <w:marTop w:val="0"/>
      <w:marBottom w:val="0"/>
      <w:divBdr>
        <w:top w:val="none" w:sz="0" w:space="0" w:color="auto"/>
        <w:left w:val="none" w:sz="0" w:space="0" w:color="auto"/>
        <w:bottom w:val="none" w:sz="0" w:space="0" w:color="auto"/>
        <w:right w:val="none" w:sz="0" w:space="0" w:color="auto"/>
      </w:divBdr>
    </w:div>
    <w:div w:id="328794193">
      <w:bodyDiv w:val="1"/>
      <w:marLeft w:val="0"/>
      <w:marRight w:val="0"/>
      <w:marTop w:val="0"/>
      <w:marBottom w:val="0"/>
      <w:divBdr>
        <w:top w:val="none" w:sz="0" w:space="0" w:color="auto"/>
        <w:left w:val="none" w:sz="0" w:space="0" w:color="auto"/>
        <w:bottom w:val="none" w:sz="0" w:space="0" w:color="auto"/>
        <w:right w:val="none" w:sz="0" w:space="0" w:color="auto"/>
      </w:divBdr>
    </w:div>
    <w:div w:id="339356619">
      <w:bodyDiv w:val="1"/>
      <w:marLeft w:val="0"/>
      <w:marRight w:val="0"/>
      <w:marTop w:val="0"/>
      <w:marBottom w:val="0"/>
      <w:divBdr>
        <w:top w:val="none" w:sz="0" w:space="0" w:color="auto"/>
        <w:left w:val="none" w:sz="0" w:space="0" w:color="auto"/>
        <w:bottom w:val="none" w:sz="0" w:space="0" w:color="auto"/>
        <w:right w:val="none" w:sz="0" w:space="0" w:color="auto"/>
      </w:divBdr>
    </w:div>
    <w:div w:id="353459479">
      <w:bodyDiv w:val="1"/>
      <w:marLeft w:val="0"/>
      <w:marRight w:val="0"/>
      <w:marTop w:val="0"/>
      <w:marBottom w:val="0"/>
      <w:divBdr>
        <w:top w:val="none" w:sz="0" w:space="0" w:color="auto"/>
        <w:left w:val="none" w:sz="0" w:space="0" w:color="auto"/>
        <w:bottom w:val="none" w:sz="0" w:space="0" w:color="auto"/>
        <w:right w:val="none" w:sz="0" w:space="0" w:color="auto"/>
      </w:divBdr>
    </w:div>
    <w:div w:id="365108926">
      <w:bodyDiv w:val="1"/>
      <w:marLeft w:val="0"/>
      <w:marRight w:val="0"/>
      <w:marTop w:val="0"/>
      <w:marBottom w:val="0"/>
      <w:divBdr>
        <w:top w:val="none" w:sz="0" w:space="0" w:color="auto"/>
        <w:left w:val="none" w:sz="0" w:space="0" w:color="auto"/>
        <w:bottom w:val="none" w:sz="0" w:space="0" w:color="auto"/>
        <w:right w:val="none" w:sz="0" w:space="0" w:color="auto"/>
      </w:divBdr>
    </w:div>
    <w:div w:id="376441145">
      <w:bodyDiv w:val="1"/>
      <w:marLeft w:val="0"/>
      <w:marRight w:val="0"/>
      <w:marTop w:val="0"/>
      <w:marBottom w:val="0"/>
      <w:divBdr>
        <w:top w:val="none" w:sz="0" w:space="0" w:color="auto"/>
        <w:left w:val="none" w:sz="0" w:space="0" w:color="auto"/>
        <w:bottom w:val="none" w:sz="0" w:space="0" w:color="auto"/>
        <w:right w:val="none" w:sz="0" w:space="0" w:color="auto"/>
      </w:divBdr>
    </w:div>
    <w:div w:id="493690319">
      <w:bodyDiv w:val="1"/>
      <w:marLeft w:val="0"/>
      <w:marRight w:val="0"/>
      <w:marTop w:val="0"/>
      <w:marBottom w:val="0"/>
      <w:divBdr>
        <w:top w:val="none" w:sz="0" w:space="0" w:color="auto"/>
        <w:left w:val="none" w:sz="0" w:space="0" w:color="auto"/>
        <w:bottom w:val="none" w:sz="0" w:space="0" w:color="auto"/>
        <w:right w:val="none" w:sz="0" w:space="0" w:color="auto"/>
      </w:divBdr>
      <w:divsChild>
        <w:div w:id="2094080089">
          <w:marLeft w:val="0"/>
          <w:marRight w:val="0"/>
          <w:marTop w:val="0"/>
          <w:marBottom w:val="0"/>
          <w:divBdr>
            <w:top w:val="single" w:sz="2" w:space="0" w:color="E3E3E3"/>
            <w:left w:val="single" w:sz="2" w:space="0" w:color="E3E3E3"/>
            <w:bottom w:val="single" w:sz="2" w:space="0" w:color="E3E3E3"/>
            <w:right w:val="single" w:sz="2" w:space="0" w:color="E3E3E3"/>
          </w:divBdr>
          <w:divsChild>
            <w:div w:id="319584057">
              <w:marLeft w:val="0"/>
              <w:marRight w:val="0"/>
              <w:marTop w:val="100"/>
              <w:marBottom w:val="100"/>
              <w:divBdr>
                <w:top w:val="single" w:sz="2" w:space="0" w:color="E3E3E3"/>
                <w:left w:val="single" w:sz="2" w:space="0" w:color="E3E3E3"/>
                <w:bottom w:val="single" w:sz="2" w:space="0" w:color="E3E3E3"/>
                <w:right w:val="single" w:sz="2" w:space="0" w:color="E3E3E3"/>
              </w:divBdr>
              <w:divsChild>
                <w:div w:id="427821687">
                  <w:marLeft w:val="0"/>
                  <w:marRight w:val="0"/>
                  <w:marTop w:val="0"/>
                  <w:marBottom w:val="0"/>
                  <w:divBdr>
                    <w:top w:val="single" w:sz="2" w:space="0" w:color="E3E3E3"/>
                    <w:left w:val="single" w:sz="2" w:space="0" w:color="E3E3E3"/>
                    <w:bottom w:val="single" w:sz="2" w:space="0" w:color="E3E3E3"/>
                    <w:right w:val="single" w:sz="2" w:space="0" w:color="E3E3E3"/>
                  </w:divBdr>
                  <w:divsChild>
                    <w:div w:id="1824002350">
                      <w:marLeft w:val="0"/>
                      <w:marRight w:val="0"/>
                      <w:marTop w:val="0"/>
                      <w:marBottom w:val="0"/>
                      <w:divBdr>
                        <w:top w:val="single" w:sz="2" w:space="0" w:color="E3E3E3"/>
                        <w:left w:val="single" w:sz="2" w:space="0" w:color="E3E3E3"/>
                        <w:bottom w:val="single" w:sz="2" w:space="0" w:color="E3E3E3"/>
                        <w:right w:val="single" w:sz="2" w:space="0" w:color="E3E3E3"/>
                      </w:divBdr>
                      <w:divsChild>
                        <w:div w:id="1386182107">
                          <w:marLeft w:val="0"/>
                          <w:marRight w:val="0"/>
                          <w:marTop w:val="0"/>
                          <w:marBottom w:val="0"/>
                          <w:divBdr>
                            <w:top w:val="single" w:sz="2" w:space="0" w:color="E3E3E3"/>
                            <w:left w:val="single" w:sz="2" w:space="0" w:color="E3E3E3"/>
                            <w:bottom w:val="single" w:sz="2" w:space="0" w:color="E3E3E3"/>
                            <w:right w:val="single" w:sz="2" w:space="0" w:color="E3E3E3"/>
                          </w:divBdr>
                          <w:divsChild>
                            <w:div w:id="681276566">
                              <w:marLeft w:val="0"/>
                              <w:marRight w:val="0"/>
                              <w:marTop w:val="0"/>
                              <w:marBottom w:val="0"/>
                              <w:divBdr>
                                <w:top w:val="single" w:sz="2" w:space="0" w:color="E3E3E3"/>
                                <w:left w:val="single" w:sz="2" w:space="0" w:color="E3E3E3"/>
                                <w:bottom w:val="single" w:sz="2" w:space="0" w:color="E3E3E3"/>
                                <w:right w:val="single" w:sz="2" w:space="0" w:color="E3E3E3"/>
                              </w:divBdr>
                              <w:divsChild>
                                <w:div w:id="2051489530">
                                  <w:marLeft w:val="0"/>
                                  <w:marRight w:val="0"/>
                                  <w:marTop w:val="0"/>
                                  <w:marBottom w:val="0"/>
                                  <w:divBdr>
                                    <w:top w:val="single" w:sz="2" w:space="0" w:color="E3E3E3"/>
                                    <w:left w:val="single" w:sz="2" w:space="0" w:color="E3E3E3"/>
                                    <w:bottom w:val="single" w:sz="2" w:space="0" w:color="E3E3E3"/>
                                    <w:right w:val="single" w:sz="2" w:space="0" w:color="E3E3E3"/>
                                  </w:divBdr>
                                  <w:divsChild>
                                    <w:div w:id="852284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08644798">
      <w:bodyDiv w:val="1"/>
      <w:marLeft w:val="0"/>
      <w:marRight w:val="0"/>
      <w:marTop w:val="0"/>
      <w:marBottom w:val="0"/>
      <w:divBdr>
        <w:top w:val="none" w:sz="0" w:space="0" w:color="auto"/>
        <w:left w:val="none" w:sz="0" w:space="0" w:color="auto"/>
        <w:bottom w:val="none" w:sz="0" w:space="0" w:color="auto"/>
        <w:right w:val="none" w:sz="0" w:space="0" w:color="auto"/>
      </w:divBdr>
    </w:div>
    <w:div w:id="563223950">
      <w:bodyDiv w:val="1"/>
      <w:marLeft w:val="0"/>
      <w:marRight w:val="0"/>
      <w:marTop w:val="0"/>
      <w:marBottom w:val="0"/>
      <w:divBdr>
        <w:top w:val="none" w:sz="0" w:space="0" w:color="auto"/>
        <w:left w:val="none" w:sz="0" w:space="0" w:color="auto"/>
        <w:bottom w:val="none" w:sz="0" w:space="0" w:color="auto"/>
        <w:right w:val="none" w:sz="0" w:space="0" w:color="auto"/>
      </w:divBdr>
    </w:div>
    <w:div w:id="579216887">
      <w:bodyDiv w:val="1"/>
      <w:marLeft w:val="0"/>
      <w:marRight w:val="0"/>
      <w:marTop w:val="0"/>
      <w:marBottom w:val="0"/>
      <w:divBdr>
        <w:top w:val="none" w:sz="0" w:space="0" w:color="auto"/>
        <w:left w:val="none" w:sz="0" w:space="0" w:color="auto"/>
        <w:bottom w:val="none" w:sz="0" w:space="0" w:color="auto"/>
        <w:right w:val="none" w:sz="0" w:space="0" w:color="auto"/>
      </w:divBdr>
    </w:div>
    <w:div w:id="580256704">
      <w:bodyDiv w:val="1"/>
      <w:marLeft w:val="0"/>
      <w:marRight w:val="0"/>
      <w:marTop w:val="0"/>
      <w:marBottom w:val="0"/>
      <w:divBdr>
        <w:top w:val="none" w:sz="0" w:space="0" w:color="auto"/>
        <w:left w:val="none" w:sz="0" w:space="0" w:color="auto"/>
        <w:bottom w:val="none" w:sz="0" w:space="0" w:color="auto"/>
        <w:right w:val="none" w:sz="0" w:space="0" w:color="auto"/>
      </w:divBdr>
    </w:div>
    <w:div w:id="613443066">
      <w:bodyDiv w:val="1"/>
      <w:marLeft w:val="0"/>
      <w:marRight w:val="0"/>
      <w:marTop w:val="0"/>
      <w:marBottom w:val="0"/>
      <w:divBdr>
        <w:top w:val="none" w:sz="0" w:space="0" w:color="auto"/>
        <w:left w:val="none" w:sz="0" w:space="0" w:color="auto"/>
        <w:bottom w:val="none" w:sz="0" w:space="0" w:color="auto"/>
        <w:right w:val="none" w:sz="0" w:space="0" w:color="auto"/>
      </w:divBdr>
    </w:div>
    <w:div w:id="627273245">
      <w:bodyDiv w:val="1"/>
      <w:marLeft w:val="0"/>
      <w:marRight w:val="0"/>
      <w:marTop w:val="0"/>
      <w:marBottom w:val="0"/>
      <w:divBdr>
        <w:top w:val="none" w:sz="0" w:space="0" w:color="auto"/>
        <w:left w:val="none" w:sz="0" w:space="0" w:color="auto"/>
        <w:bottom w:val="none" w:sz="0" w:space="0" w:color="auto"/>
        <w:right w:val="none" w:sz="0" w:space="0" w:color="auto"/>
      </w:divBdr>
    </w:div>
    <w:div w:id="627443055">
      <w:bodyDiv w:val="1"/>
      <w:marLeft w:val="0"/>
      <w:marRight w:val="0"/>
      <w:marTop w:val="0"/>
      <w:marBottom w:val="0"/>
      <w:divBdr>
        <w:top w:val="none" w:sz="0" w:space="0" w:color="auto"/>
        <w:left w:val="none" w:sz="0" w:space="0" w:color="auto"/>
        <w:bottom w:val="none" w:sz="0" w:space="0" w:color="auto"/>
        <w:right w:val="none" w:sz="0" w:space="0" w:color="auto"/>
      </w:divBdr>
    </w:div>
    <w:div w:id="664361932">
      <w:bodyDiv w:val="1"/>
      <w:marLeft w:val="0"/>
      <w:marRight w:val="0"/>
      <w:marTop w:val="0"/>
      <w:marBottom w:val="0"/>
      <w:divBdr>
        <w:top w:val="none" w:sz="0" w:space="0" w:color="auto"/>
        <w:left w:val="none" w:sz="0" w:space="0" w:color="auto"/>
        <w:bottom w:val="none" w:sz="0" w:space="0" w:color="auto"/>
        <w:right w:val="none" w:sz="0" w:space="0" w:color="auto"/>
      </w:divBdr>
    </w:div>
    <w:div w:id="684328837">
      <w:bodyDiv w:val="1"/>
      <w:marLeft w:val="0"/>
      <w:marRight w:val="0"/>
      <w:marTop w:val="0"/>
      <w:marBottom w:val="0"/>
      <w:divBdr>
        <w:top w:val="none" w:sz="0" w:space="0" w:color="auto"/>
        <w:left w:val="none" w:sz="0" w:space="0" w:color="auto"/>
        <w:bottom w:val="none" w:sz="0" w:space="0" w:color="auto"/>
        <w:right w:val="none" w:sz="0" w:space="0" w:color="auto"/>
      </w:divBdr>
    </w:div>
    <w:div w:id="686717886">
      <w:bodyDiv w:val="1"/>
      <w:marLeft w:val="0"/>
      <w:marRight w:val="0"/>
      <w:marTop w:val="0"/>
      <w:marBottom w:val="0"/>
      <w:divBdr>
        <w:top w:val="none" w:sz="0" w:space="0" w:color="auto"/>
        <w:left w:val="none" w:sz="0" w:space="0" w:color="auto"/>
        <w:bottom w:val="none" w:sz="0" w:space="0" w:color="auto"/>
        <w:right w:val="none" w:sz="0" w:space="0" w:color="auto"/>
      </w:divBdr>
    </w:div>
    <w:div w:id="704521621">
      <w:bodyDiv w:val="1"/>
      <w:marLeft w:val="0"/>
      <w:marRight w:val="0"/>
      <w:marTop w:val="0"/>
      <w:marBottom w:val="0"/>
      <w:divBdr>
        <w:top w:val="none" w:sz="0" w:space="0" w:color="auto"/>
        <w:left w:val="none" w:sz="0" w:space="0" w:color="auto"/>
        <w:bottom w:val="none" w:sz="0" w:space="0" w:color="auto"/>
        <w:right w:val="none" w:sz="0" w:space="0" w:color="auto"/>
      </w:divBdr>
    </w:div>
    <w:div w:id="718824262">
      <w:bodyDiv w:val="1"/>
      <w:marLeft w:val="0"/>
      <w:marRight w:val="0"/>
      <w:marTop w:val="0"/>
      <w:marBottom w:val="0"/>
      <w:divBdr>
        <w:top w:val="none" w:sz="0" w:space="0" w:color="auto"/>
        <w:left w:val="none" w:sz="0" w:space="0" w:color="auto"/>
        <w:bottom w:val="none" w:sz="0" w:space="0" w:color="auto"/>
        <w:right w:val="none" w:sz="0" w:space="0" w:color="auto"/>
      </w:divBdr>
    </w:div>
    <w:div w:id="732002118">
      <w:bodyDiv w:val="1"/>
      <w:marLeft w:val="0"/>
      <w:marRight w:val="0"/>
      <w:marTop w:val="0"/>
      <w:marBottom w:val="0"/>
      <w:divBdr>
        <w:top w:val="none" w:sz="0" w:space="0" w:color="auto"/>
        <w:left w:val="none" w:sz="0" w:space="0" w:color="auto"/>
        <w:bottom w:val="none" w:sz="0" w:space="0" w:color="auto"/>
        <w:right w:val="none" w:sz="0" w:space="0" w:color="auto"/>
      </w:divBdr>
    </w:div>
    <w:div w:id="800726621">
      <w:bodyDiv w:val="1"/>
      <w:marLeft w:val="0"/>
      <w:marRight w:val="0"/>
      <w:marTop w:val="0"/>
      <w:marBottom w:val="0"/>
      <w:divBdr>
        <w:top w:val="none" w:sz="0" w:space="0" w:color="auto"/>
        <w:left w:val="none" w:sz="0" w:space="0" w:color="auto"/>
        <w:bottom w:val="none" w:sz="0" w:space="0" w:color="auto"/>
        <w:right w:val="none" w:sz="0" w:space="0" w:color="auto"/>
      </w:divBdr>
    </w:div>
    <w:div w:id="818494510">
      <w:bodyDiv w:val="1"/>
      <w:marLeft w:val="0"/>
      <w:marRight w:val="0"/>
      <w:marTop w:val="0"/>
      <w:marBottom w:val="0"/>
      <w:divBdr>
        <w:top w:val="none" w:sz="0" w:space="0" w:color="auto"/>
        <w:left w:val="none" w:sz="0" w:space="0" w:color="auto"/>
        <w:bottom w:val="none" w:sz="0" w:space="0" w:color="auto"/>
        <w:right w:val="none" w:sz="0" w:space="0" w:color="auto"/>
      </w:divBdr>
    </w:div>
    <w:div w:id="837113909">
      <w:bodyDiv w:val="1"/>
      <w:marLeft w:val="0"/>
      <w:marRight w:val="0"/>
      <w:marTop w:val="0"/>
      <w:marBottom w:val="0"/>
      <w:divBdr>
        <w:top w:val="none" w:sz="0" w:space="0" w:color="auto"/>
        <w:left w:val="none" w:sz="0" w:space="0" w:color="auto"/>
        <w:bottom w:val="none" w:sz="0" w:space="0" w:color="auto"/>
        <w:right w:val="none" w:sz="0" w:space="0" w:color="auto"/>
      </w:divBdr>
    </w:div>
    <w:div w:id="853808574">
      <w:bodyDiv w:val="1"/>
      <w:marLeft w:val="0"/>
      <w:marRight w:val="0"/>
      <w:marTop w:val="0"/>
      <w:marBottom w:val="0"/>
      <w:divBdr>
        <w:top w:val="none" w:sz="0" w:space="0" w:color="auto"/>
        <w:left w:val="none" w:sz="0" w:space="0" w:color="auto"/>
        <w:bottom w:val="none" w:sz="0" w:space="0" w:color="auto"/>
        <w:right w:val="none" w:sz="0" w:space="0" w:color="auto"/>
      </w:divBdr>
    </w:div>
    <w:div w:id="861239643">
      <w:bodyDiv w:val="1"/>
      <w:marLeft w:val="0"/>
      <w:marRight w:val="0"/>
      <w:marTop w:val="0"/>
      <w:marBottom w:val="0"/>
      <w:divBdr>
        <w:top w:val="none" w:sz="0" w:space="0" w:color="auto"/>
        <w:left w:val="none" w:sz="0" w:space="0" w:color="auto"/>
        <w:bottom w:val="none" w:sz="0" w:space="0" w:color="auto"/>
        <w:right w:val="none" w:sz="0" w:space="0" w:color="auto"/>
      </w:divBdr>
    </w:div>
    <w:div w:id="883950953">
      <w:bodyDiv w:val="1"/>
      <w:marLeft w:val="0"/>
      <w:marRight w:val="0"/>
      <w:marTop w:val="0"/>
      <w:marBottom w:val="0"/>
      <w:divBdr>
        <w:top w:val="none" w:sz="0" w:space="0" w:color="auto"/>
        <w:left w:val="none" w:sz="0" w:space="0" w:color="auto"/>
        <w:bottom w:val="none" w:sz="0" w:space="0" w:color="auto"/>
        <w:right w:val="none" w:sz="0" w:space="0" w:color="auto"/>
      </w:divBdr>
    </w:div>
    <w:div w:id="896822907">
      <w:bodyDiv w:val="1"/>
      <w:marLeft w:val="0"/>
      <w:marRight w:val="0"/>
      <w:marTop w:val="0"/>
      <w:marBottom w:val="0"/>
      <w:divBdr>
        <w:top w:val="none" w:sz="0" w:space="0" w:color="auto"/>
        <w:left w:val="none" w:sz="0" w:space="0" w:color="auto"/>
        <w:bottom w:val="none" w:sz="0" w:space="0" w:color="auto"/>
        <w:right w:val="none" w:sz="0" w:space="0" w:color="auto"/>
      </w:divBdr>
    </w:div>
    <w:div w:id="925924619">
      <w:bodyDiv w:val="1"/>
      <w:marLeft w:val="0"/>
      <w:marRight w:val="0"/>
      <w:marTop w:val="0"/>
      <w:marBottom w:val="0"/>
      <w:divBdr>
        <w:top w:val="none" w:sz="0" w:space="0" w:color="auto"/>
        <w:left w:val="none" w:sz="0" w:space="0" w:color="auto"/>
        <w:bottom w:val="none" w:sz="0" w:space="0" w:color="auto"/>
        <w:right w:val="none" w:sz="0" w:space="0" w:color="auto"/>
      </w:divBdr>
      <w:divsChild>
        <w:div w:id="1585803391">
          <w:marLeft w:val="0"/>
          <w:marRight w:val="0"/>
          <w:marTop w:val="0"/>
          <w:marBottom w:val="0"/>
          <w:divBdr>
            <w:top w:val="single" w:sz="2" w:space="0" w:color="E3E3E3"/>
            <w:left w:val="single" w:sz="2" w:space="0" w:color="E3E3E3"/>
            <w:bottom w:val="single" w:sz="2" w:space="0" w:color="E3E3E3"/>
            <w:right w:val="single" w:sz="2" w:space="0" w:color="E3E3E3"/>
          </w:divBdr>
          <w:divsChild>
            <w:div w:id="1147626749">
              <w:marLeft w:val="0"/>
              <w:marRight w:val="0"/>
              <w:marTop w:val="100"/>
              <w:marBottom w:val="100"/>
              <w:divBdr>
                <w:top w:val="single" w:sz="2" w:space="0" w:color="E3E3E3"/>
                <w:left w:val="single" w:sz="2" w:space="0" w:color="E3E3E3"/>
                <w:bottom w:val="single" w:sz="2" w:space="0" w:color="E3E3E3"/>
                <w:right w:val="single" w:sz="2" w:space="0" w:color="E3E3E3"/>
              </w:divBdr>
              <w:divsChild>
                <w:div w:id="2089229245">
                  <w:marLeft w:val="0"/>
                  <w:marRight w:val="0"/>
                  <w:marTop w:val="0"/>
                  <w:marBottom w:val="0"/>
                  <w:divBdr>
                    <w:top w:val="single" w:sz="2" w:space="0" w:color="E3E3E3"/>
                    <w:left w:val="single" w:sz="2" w:space="0" w:color="E3E3E3"/>
                    <w:bottom w:val="single" w:sz="2" w:space="0" w:color="E3E3E3"/>
                    <w:right w:val="single" w:sz="2" w:space="0" w:color="E3E3E3"/>
                  </w:divBdr>
                  <w:divsChild>
                    <w:div w:id="1697543136">
                      <w:marLeft w:val="0"/>
                      <w:marRight w:val="0"/>
                      <w:marTop w:val="0"/>
                      <w:marBottom w:val="0"/>
                      <w:divBdr>
                        <w:top w:val="single" w:sz="2" w:space="0" w:color="E3E3E3"/>
                        <w:left w:val="single" w:sz="2" w:space="0" w:color="E3E3E3"/>
                        <w:bottom w:val="single" w:sz="2" w:space="0" w:color="E3E3E3"/>
                        <w:right w:val="single" w:sz="2" w:space="0" w:color="E3E3E3"/>
                      </w:divBdr>
                      <w:divsChild>
                        <w:div w:id="1553270977">
                          <w:marLeft w:val="0"/>
                          <w:marRight w:val="0"/>
                          <w:marTop w:val="0"/>
                          <w:marBottom w:val="0"/>
                          <w:divBdr>
                            <w:top w:val="single" w:sz="2" w:space="0" w:color="E3E3E3"/>
                            <w:left w:val="single" w:sz="2" w:space="0" w:color="E3E3E3"/>
                            <w:bottom w:val="single" w:sz="2" w:space="0" w:color="E3E3E3"/>
                            <w:right w:val="single" w:sz="2" w:space="0" w:color="E3E3E3"/>
                          </w:divBdr>
                          <w:divsChild>
                            <w:div w:id="1541168240">
                              <w:marLeft w:val="0"/>
                              <w:marRight w:val="0"/>
                              <w:marTop w:val="0"/>
                              <w:marBottom w:val="0"/>
                              <w:divBdr>
                                <w:top w:val="single" w:sz="2" w:space="0" w:color="E3E3E3"/>
                                <w:left w:val="single" w:sz="2" w:space="0" w:color="E3E3E3"/>
                                <w:bottom w:val="single" w:sz="2" w:space="0" w:color="E3E3E3"/>
                                <w:right w:val="single" w:sz="2" w:space="0" w:color="E3E3E3"/>
                              </w:divBdr>
                              <w:divsChild>
                                <w:div w:id="1497380400">
                                  <w:marLeft w:val="0"/>
                                  <w:marRight w:val="0"/>
                                  <w:marTop w:val="0"/>
                                  <w:marBottom w:val="0"/>
                                  <w:divBdr>
                                    <w:top w:val="single" w:sz="2" w:space="0" w:color="E3E3E3"/>
                                    <w:left w:val="single" w:sz="2" w:space="0" w:color="E3E3E3"/>
                                    <w:bottom w:val="single" w:sz="2" w:space="0" w:color="E3E3E3"/>
                                    <w:right w:val="single" w:sz="2" w:space="0" w:color="E3E3E3"/>
                                  </w:divBdr>
                                  <w:divsChild>
                                    <w:div w:id="1111701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28850778">
      <w:bodyDiv w:val="1"/>
      <w:marLeft w:val="0"/>
      <w:marRight w:val="0"/>
      <w:marTop w:val="0"/>
      <w:marBottom w:val="0"/>
      <w:divBdr>
        <w:top w:val="none" w:sz="0" w:space="0" w:color="auto"/>
        <w:left w:val="none" w:sz="0" w:space="0" w:color="auto"/>
        <w:bottom w:val="none" w:sz="0" w:space="0" w:color="auto"/>
        <w:right w:val="none" w:sz="0" w:space="0" w:color="auto"/>
      </w:divBdr>
    </w:div>
    <w:div w:id="946042569">
      <w:bodyDiv w:val="1"/>
      <w:marLeft w:val="0"/>
      <w:marRight w:val="0"/>
      <w:marTop w:val="0"/>
      <w:marBottom w:val="0"/>
      <w:divBdr>
        <w:top w:val="none" w:sz="0" w:space="0" w:color="auto"/>
        <w:left w:val="none" w:sz="0" w:space="0" w:color="auto"/>
        <w:bottom w:val="none" w:sz="0" w:space="0" w:color="auto"/>
        <w:right w:val="none" w:sz="0" w:space="0" w:color="auto"/>
      </w:divBdr>
    </w:div>
    <w:div w:id="959646372">
      <w:bodyDiv w:val="1"/>
      <w:marLeft w:val="0"/>
      <w:marRight w:val="0"/>
      <w:marTop w:val="0"/>
      <w:marBottom w:val="0"/>
      <w:divBdr>
        <w:top w:val="none" w:sz="0" w:space="0" w:color="auto"/>
        <w:left w:val="none" w:sz="0" w:space="0" w:color="auto"/>
        <w:bottom w:val="none" w:sz="0" w:space="0" w:color="auto"/>
        <w:right w:val="none" w:sz="0" w:space="0" w:color="auto"/>
      </w:divBdr>
    </w:div>
    <w:div w:id="960302444">
      <w:bodyDiv w:val="1"/>
      <w:marLeft w:val="0"/>
      <w:marRight w:val="0"/>
      <w:marTop w:val="0"/>
      <w:marBottom w:val="0"/>
      <w:divBdr>
        <w:top w:val="none" w:sz="0" w:space="0" w:color="auto"/>
        <w:left w:val="none" w:sz="0" w:space="0" w:color="auto"/>
        <w:bottom w:val="none" w:sz="0" w:space="0" w:color="auto"/>
        <w:right w:val="none" w:sz="0" w:space="0" w:color="auto"/>
      </w:divBdr>
    </w:div>
    <w:div w:id="969938461">
      <w:bodyDiv w:val="1"/>
      <w:marLeft w:val="0"/>
      <w:marRight w:val="0"/>
      <w:marTop w:val="0"/>
      <w:marBottom w:val="0"/>
      <w:divBdr>
        <w:top w:val="none" w:sz="0" w:space="0" w:color="auto"/>
        <w:left w:val="none" w:sz="0" w:space="0" w:color="auto"/>
        <w:bottom w:val="none" w:sz="0" w:space="0" w:color="auto"/>
        <w:right w:val="none" w:sz="0" w:space="0" w:color="auto"/>
      </w:divBdr>
    </w:div>
    <w:div w:id="992611316">
      <w:bodyDiv w:val="1"/>
      <w:marLeft w:val="0"/>
      <w:marRight w:val="0"/>
      <w:marTop w:val="0"/>
      <w:marBottom w:val="0"/>
      <w:divBdr>
        <w:top w:val="none" w:sz="0" w:space="0" w:color="auto"/>
        <w:left w:val="none" w:sz="0" w:space="0" w:color="auto"/>
        <w:bottom w:val="none" w:sz="0" w:space="0" w:color="auto"/>
        <w:right w:val="none" w:sz="0" w:space="0" w:color="auto"/>
      </w:divBdr>
    </w:div>
    <w:div w:id="1015232293">
      <w:bodyDiv w:val="1"/>
      <w:marLeft w:val="0"/>
      <w:marRight w:val="0"/>
      <w:marTop w:val="0"/>
      <w:marBottom w:val="0"/>
      <w:divBdr>
        <w:top w:val="none" w:sz="0" w:space="0" w:color="auto"/>
        <w:left w:val="none" w:sz="0" w:space="0" w:color="auto"/>
        <w:bottom w:val="none" w:sz="0" w:space="0" w:color="auto"/>
        <w:right w:val="none" w:sz="0" w:space="0" w:color="auto"/>
      </w:divBdr>
    </w:div>
    <w:div w:id="1021323704">
      <w:bodyDiv w:val="1"/>
      <w:marLeft w:val="0"/>
      <w:marRight w:val="0"/>
      <w:marTop w:val="0"/>
      <w:marBottom w:val="0"/>
      <w:divBdr>
        <w:top w:val="none" w:sz="0" w:space="0" w:color="auto"/>
        <w:left w:val="none" w:sz="0" w:space="0" w:color="auto"/>
        <w:bottom w:val="none" w:sz="0" w:space="0" w:color="auto"/>
        <w:right w:val="none" w:sz="0" w:space="0" w:color="auto"/>
      </w:divBdr>
      <w:divsChild>
        <w:div w:id="190654306">
          <w:marLeft w:val="0"/>
          <w:marRight w:val="0"/>
          <w:marTop w:val="0"/>
          <w:marBottom w:val="0"/>
          <w:divBdr>
            <w:top w:val="single" w:sz="2" w:space="0" w:color="E3E3E3"/>
            <w:left w:val="single" w:sz="2" w:space="0" w:color="E3E3E3"/>
            <w:bottom w:val="single" w:sz="2" w:space="0" w:color="E3E3E3"/>
            <w:right w:val="single" w:sz="2" w:space="0" w:color="E3E3E3"/>
          </w:divBdr>
          <w:divsChild>
            <w:div w:id="1062093522">
              <w:marLeft w:val="0"/>
              <w:marRight w:val="0"/>
              <w:marTop w:val="100"/>
              <w:marBottom w:val="100"/>
              <w:divBdr>
                <w:top w:val="single" w:sz="2" w:space="0" w:color="E3E3E3"/>
                <w:left w:val="single" w:sz="2" w:space="0" w:color="E3E3E3"/>
                <w:bottom w:val="single" w:sz="2" w:space="0" w:color="E3E3E3"/>
                <w:right w:val="single" w:sz="2" w:space="0" w:color="E3E3E3"/>
              </w:divBdr>
              <w:divsChild>
                <w:div w:id="1513256626">
                  <w:marLeft w:val="0"/>
                  <w:marRight w:val="0"/>
                  <w:marTop w:val="0"/>
                  <w:marBottom w:val="0"/>
                  <w:divBdr>
                    <w:top w:val="single" w:sz="2" w:space="0" w:color="E3E3E3"/>
                    <w:left w:val="single" w:sz="2" w:space="0" w:color="E3E3E3"/>
                    <w:bottom w:val="single" w:sz="2" w:space="0" w:color="E3E3E3"/>
                    <w:right w:val="single" w:sz="2" w:space="0" w:color="E3E3E3"/>
                  </w:divBdr>
                  <w:divsChild>
                    <w:div w:id="1087767398">
                      <w:marLeft w:val="0"/>
                      <w:marRight w:val="0"/>
                      <w:marTop w:val="0"/>
                      <w:marBottom w:val="0"/>
                      <w:divBdr>
                        <w:top w:val="single" w:sz="2" w:space="0" w:color="E3E3E3"/>
                        <w:left w:val="single" w:sz="2" w:space="0" w:color="E3E3E3"/>
                        <w:bottom w:val="single" w:sz="2" w:space="0" w:color="E3E3E3"/>
                        <w:right w:val="single" w:sz="2" w:space="0" w:color="E3E3E3"/>
                      </w:divBdr>
                      <w:divsChild>
                        <w:div w:id="125389821">
                          <w:marLeft w:val="0"/>
                          <w:marRight w:val="0"/>
                          <w:marTop w:val="0"/>
                          <w:marBottom w:val="0"/>
                          <w:divBdr>
                            <w:top w:val="single" w:sz="2" w:space="0" w:color="E3E3E3"/>
                            <w:left w:val="single" w:sz="2" w:space="0" w:color="E3E3E3"/>
                            <w:bottom w:val="single" w:sz="2" w:space="0" w:color="E3E3E3"/>
                            <w:right w:val="single" w:sz="2" w:space="0" w:color="E3E3E3"/>
                          </w:divBdr>
                          <w:divsChild>
                            <w:div w:id="582303492">
                              <w:marLeft w:val="0"/>
                              <w:marRight w:val="0"/>
                              <w:marTop w:val="0"/>
                              <w:marBottom w:val="0"/>
                              <w:divBdr>
                                <w:top w:val="single" w:sz="2" w:space="0" w:color="E3E3E3"/>
                                <w:left w:val="single" w:sz="2" w:space="0" w:color="E3E3E3"/>
                                <w:bottom w:val="single" w:sz="2" w:space="0" w:color="E3E3E3"/>
                                <w:right w:val="single" w:sz="2" w:space="0" w:color="E3E3E3"/>
                              </w:divBdr>
                              <w:divsChild>
                                <w:div w:id="1506434953">
                                  <w:marLeft w:val="0"/>
                                  <w:marRight w:val="0"/>
                                  <w:marTop w:val="0"/>
                                  <w:marBottom w:val="0"/>
                                  <w:divBdr>
                                    <w:top w:val="single" w:sz="2" w:space="0" w:color="E3E3E3"/>
                                    <w:left w:val="single" w:sz="2" w:space="0" w:color="E3E3E3"/>
                                    <w:bottom w:val="single" w:sz="2" w:space="0" w:color="E3E3E3"/>
                                    <w:right w:val="single" w:sz="2" w:space="0" w:color="E3E3E3"/>
                                  </w:divBdr>
                                  <w:divsChild>
                                    <w:div w:id="2086561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25060060">
      <w:bodyDiv w:val="1"/>
      <w:marLeft w:val="0"/>
      <w:marRight w:val="0"/>
      <w:marTop w:val="0"/>
      <w:marBottom w:val="0"/>
      <w:divBdr>
        <w:top w:val="none" w:sz="0" w:space="0" w:color="auto"/>
        <w:left w:val="none" w:sz="0" w:space="0" w:color="auto"/>
        <w:bottom w:val="none" w:sz="0" w:space="0" w:color="auto"/>
        <w:right w:val="none" w:sz="0" w:space="0" w:color="auto"/>
      </w:divBdr>
    </w:div>
    <w:div w:id="1129593228">
      <w:bodyDiv w:val="1"/>
      <w:marLeft w:val="0"/>
      <w:marRight w:val="0"/>
      <w:marTop w:val="0"/>
      <w:marBottom w:val="0"/>
      <w:divBdr>
        <w:top w:val="none" w:sz="0" w:space="0" w:color="auto"/>
        <w:left w:val="none" w:sz="0" w:space="0" w:color="auto"/>
        <w:bottom w:val="none" w:sz="0" w:space="0" w:color="auto"/>
        <w:right w:val="none" w:sz="0" w:space="0" w:color="auto"/>
      </w:divBdr>
    </w:div>
    <w:div w:id="1156534092">
      <w:bodyDiv w:val="1"/>
      <w:marLeft w:val="0"/>
      <w:marRight w:val="0"/>
      <w:marTop w:val="0"/>
      <w:marBottom w:val="0"/>
      <w:divBdr>
        <w:top w:val="none" w:sz="0" w:space="0" w:color="auto"/>
        <w:left w:val="none" w:sz="0" w:space="0" w:color="auto"/>
        <w:bottom w:val="none" w:sz="0" w:space="0" w:color="auto"/>
        <w:right w:val="none" w:sz="0" w:space="0" w:color="auto"/>
      </w:divBdr>
    </w:div>
    <w:div w:id="1163551564">
      <w:bodyDiv w:val="1"/>
      <w:marLeft w:val="0"/>
      <w:marRight w:val="0"/>
      <w:marTop w:val="0"/>
      <w:marBottom w:val="0"/>
      <w:divBdr>
        <w:top w:val="none" w:sz="0" w:space="0" w:color="auto"/>
        <w:left w:val="none" w:sz="0" w:space="0" w:color="auto"/>
        <w:bottom w:val="none" w:sz="0" w:space="0" w:color="auto"/>
        <w:right w:val="none" w:sz="0" w:space="0" w:color="auto"/>
      </w:divBdr>
    </w:div>
    <w:div w:id="1187863839">
      <w:bodyDiv w:val="1"/>
      <w:marLeft w:val="0"/>
      <w:marRight w:val="0"/>
      <w:marTop w:val="0"/>
      <w:marBottom w:val="0"/>
      <w:divBdr>
        <w:top w:val="none" w:sz="0" w:space="0" w:color="auto"/>
        <w:left w:val="none" w:sz="0" w:space="0" w:color="auto"/>
        <w:bottom w:val="none" w:sz="0" w:space="0" w:color="auto"/>
        <w:right w:val="none" w:sz="0" w:space="0" w:color="auto"/>
      </w:divBdr>
    </w:div>
    <w:div w:id="1215045944">
      <w:bodyDiv w:val="1"/>
      <w:marLeft w:val="0"/>
      <w:marRight w:val="0"/>
      <w:marTop w:val="0"/>
      <w:marBottom w:val="0"/>
      <w:divBdr>
        <w:top w:val="none" w:sz="0" w:space="0" w:color="auto"/>
        <w:left w:val="none" w:sz="0" w:space="0" w:color="auto"/>
        <w:bottom w:val="none" w:sz="0" w:space="0" w:color="auto"/>
        <w:right w:val="none" w:sz="0" w:space="0" w:color="auto"/>
      </w:divBdr>
    </w:div>
    <w:div w:id="1241988389">
      <w:bodyDiv w:val="1"/>
      <w:marLeft w:val="0"/>
      <w:marRight w:val="0"/>
      <w:marTop w:val="0"/>
      <w:marBottom w:val="0"/>
      <w:divBdr>
        <w:top w:val="none" w:sz="0" w:space="0" w:color="auto"/>
        <w:left w:val="none" w:sz="0" w:space="0" w:color="auto"/>
        <w:bottom w:val="none" w:sz="0" w:space="0" w:color="auto"/>
        <w:right w:val="none" w:sz="0" w:space="0" w:color="auto"/>
      </w:divBdr>
    </w:div>
    <w:div w:id="1251502231">
      <w:bodyDiv w:val="1"/>
      <w:marLeft w:val="0"/>
      <w:marRight w:val="0"/>
      <w:marTop w:val="0"/>
      <w:marBottom w:val="0"/>
      <w:divBdr>
        <w:top w:val="none" w:sz="0" w:space="0" w:color="auto"/>
        <w:left w:val="none" w:sz="0" w:space="0" w:color="auto"/>
        <w:bottom w:val="none" w:sz="0" w:space="0" w:color="auto"/>
        <w:right w:val="none" w:sz="0" w:space="0" w:color="auto"/>
      </w:divBdr>
    </w:div>
    <w:div w:id="1267158652">
      <w:bodyDiv w:val="1"/>
      <w:marLeft w:val="0"/>
      <w:marRight w:val="0"/>
      <w:marTop w:val="0"/>
      <w:marBottom w:val="0"/>
      <w:divBdr>
        <w:top w:val="none" w:sz="0" w:space="0" w:color="auto"/>
        <w:left w:val="none" w:sz="0" w:space="0" w:color="auto"/>
        <w:bottom w:val="none" w:sz="0" w:space="0" w:color="auto"/>
        <w:right w:val="none" w:sz="0" w:space="0" w:color="auto"/>
      </w:divBdr>
    </w:div>
    <w:div w:id="1288463999">
      <w:bodyDiv w:val="1"/>
      <w:marLeft w:val="0"/>
      <w:marRight w:val="0"/>
      <w:marTop w:val="0"/>
      <w:marBottom w:val="0"/>
      <w:divBdr>
        <w:top w:val="none" w:sz="0" w:space="0" w:color="auto"/>
        <w:left w:val="none" w:sz="0" w:space="0" w:color="auto"/>
        <w:bottom w:val="none" w:sz="0" w:space="0" w:color="auto"/>
        <w:right w:val="none" w:sz="0" w:space="0" w:color="auto"/>
      </w:divBdr>
    </w:div>
    <w:div w:id="1292201511">
      <w:bodyDiv w:val="1"/>
      <w:marLeft w:val="0"/>
      <w:marRight w:val="0"/>
      <w:marTop w:val="0"/>
      <w:marBottom w:val="0"/>
      <w:divBdr>
        <w:top w:val="none" w:sz="0" w:space="0" w:color="auto"/>
        <w:left w:val="none" w:sz="0" w:space="0" w:color="auto"/>
        <w:bottom w:val="none" w:sz="0" w:space="0" w:color="auto"/>
        <w:right w:val="none" w:sz="0" w:space="0" w:color="auto"/>
      </w:divBdr>
    </w:div>
    <w:div w:id="1295718801">
      <w:bodyDiv w:val="1"/>
      <w:marLeft w:val="0"/>
      <w:marRight w:val="0"/>
      <w:marTop w:val="0"/>
      <w:marBottom w:val="0"/>
      <w:divBdr>
        <w:top w:val="none" w:sz="0" w:space="0" w:color="auto"/>
        <w:left w:val="none" w:sz="0" w:space="0" w:color="auto"/>
        <w:bottom w:val="none" w:sz="0" w:space="0" w:color="auto"/>
        <w:right w:val="none" w:sz="0" w:space="0" w:color="auto"/>
      </w:divBdr>
    </w:div>
    <w:div w:id="1307201431">
      <w:bodyDiv w:val="1"/>
      <w:marLeft w:val="0"/>
      <w:marRight w:val="0"/>
      <w:marTop w:val="0"/>
      <w:marBottom w:val="0"/>
      <w:divBdr>
        <w:top w:val="none" w:sz="0" w:space="0" w:color="auto"/>
        <w:left w:val="none" w:sz="0" w:space="0" w:color="auto"/>
        <w:bottom w:val="none" w:sz="0" w:space="0" w:color="auto"/>
        <w:right w:val="none" w:sz="0" w:space="0" w:color="auto"/>
      </w:divBdr>
    </w:div>
    <w:div w:id="1335646356">
      <w:bodyDiv w:val="1"/>
      <w:marLeft w:val="0"/>
      <w:marRight w:val="0"/>
      <w:marTop w:val="0"/>
      <w:marBottom w:val="0"/>
      <w:divBdr>
        <w:top w:val="none" w:sz="0" w:space="0" w:color="auto"/>
        <w:left w:val="none" w:sz="0" w:space="0" w:color="auto"/>
        <w:bottom w:val="none" w:sz="0" w:space="0" w:color="auto"/>
        <w:right w:val="none" w:sz="0" w:space="0" w:color="auto"/>
      </w:divBdr>
    </w:div>
    <w:div w:id="1343245383">
      <w:bodyDiv w:val="1"/>
      <w:marLeft w:val="0"/>
      <w:marRight w:val="0"/>
      <w:marTop w:val="0"/>
      <w:marBottom w:val="0"/>
      <w:divBdr>
        <w:top w:val="none" w:sz="0" w:space="0" w:color="auto"/>
        <w:left w:val="none" w:sz="0" w:space="0" w:color="auto"/>
        <w:bottom w:val="none" w:sz="0" w:space="0" w:color="auto"/>
        <w:right w:val="none" w:sz="0" w:space="0" w:color="auto"/>
      </w:divBdr>
    </w:div>
    <w:div w:id="1348866677">
      <w:bodyDiv w:val="1"/>
      <w:marLeft w:val="0"/>
      <w:marRight w:val="0"/>
      <w:marTop w:val="0"/>
      <w:marBottom w:val="0"/>
      <w:divBdr>
        <w:top w:val="none" w:sz="0" w:space="0" w:color="auto"/>
        <w:left w:val="none" w:sz="0" w:space="0" w:color="auto"/>
        <w:bottom w:val="none" w:sz="0" w:space="0" w:color="auto"/>
        <w:right w:val="none" w:sz="0" w:space="0" w:color="auto"/>
      </w:divBdr>
    </w:div>
    <w:div w:id="1354500836">
      <w:bodyDiv w:val="1"/>
      <w:marLeft w:val="0"/>
      <w:marRight w:val="0"/>
      <w:marTop w:val="0"/>
      <w:marBottom w:val="0"/>
      <w:divBdr>
        <w:top w:val="none" w:sz="0" w:space="0" w:color="auto"/>
        <w:left w:val="none" w:sz="0" w:space="0" w:color="auto"/>
        <w:bottom w:val="none" w:sz="0" w:space="0" w:color="auto"/>
        <w:right w:val="none" w:sz="0" w:space="0" w:color="auto"/>
      </w:divBdr>
    </w:div>
    <w:div w:id="1380743163">
      <w:bodyDiv w:val="1"/>
      <w:marLeft w:val="0"/>
      <w:marRight w:val="0"/>
      <w:marTop w:val="0"/>
      <w:marBottom w:val="0"/>
      <w:divBdr>
        <w:top w:val="none" w:sz="0" w:space="0" w:color="auto"/>
        <w:left w:val="none" w:sz="0" w:space="0" w:color="auto"/>
        <w:bottom w:val="none" w:sz="0" w:space="0" w:color="auto"/>
        <w:right w:val="none" w:sz="0" w:space="0" w:color="auto"/>
      </w:divBdr>
    </w:div>
    <w:div w:id="1393852157">
      <w:bodyDiv w:val="1"/>
      <w:marLeft w:val="0"/>
      <w:marRight w:val="0"/>
      <w:marTop w:val="0"/>
      <w:marBottom w:val="0"/>
      <w:divBdr>
        <w:top w:val="none" w:sz="0" w:space="0" w:color="auto"/>
        <w:left w:val="none" w:sz="0" w:space="0" w:color="auto"/>
        <w:bottom w:val="none" w:sz="0" w:space="0" w:color="auto"/>
        <w:right w:val="none" w:sz="0" w:space="0" w:color="auto"/>
      </w:divBdr>
    </w:div>
    <w:div w:id="1402290684">
      <w:bodyDiv w:val="1"/>
      <w:marLeft w:val="0"/>
      <w:marRight w:val="0"/>
      <w:marTop w:val="0"/>
      <w:marBottom w:val="0"/>
      <w:divBdr>
        <w:top w:val="none" w:sz="0" w:space="0" w:color="auto"/>
        <w:left w:val="none" w:sz="0" w:space="0" w:color="auto"/>
        <w:bottom w:val="none" w:sz="0" w:space="0" w:color="auto"/>
        <w:right w:val="none" w:sz="0" w:space="0" w:color="auto"/>
      </w:divBdr>
    </w:div>
    <w:div w:id="1440686326">
      <w:bodyDiv w:val="1"/>
      <w:marLeft w:val="0"/>
      <w:marRight w:val="0"/>
      <w:marTop w:val="0"/>
      <w:marBottom w:val="0"/>
      <w:divBdr>
        <w:top w:val="none" w:sz="0" w:space="0" w:color="auto"/>
        <w:left w:val="none" w:sz="0" w:space="0" w:color="auto"/>
        <w:bottom w:val="none" w:sz="0" w:space="0" w:color="auto"/>
        <w:right w:val="none" w:sz="0" w:space="0" w:color="auto"/>
      </w:divBdr>
    </w:div>
    <w:div w:id="1444497801">
      <w:bodyDiv w:val="1"/>
      <w:marLeft w:val="0"/>
      <w:marRight w:val="0"/>
      <w:marTop w:val="0"/>
      <w:marBottom w:val="0"/>
      <w:divBdr>
        <w:top w:val="none" w:sz="0" w:space="0" w:color="auto"/>
        <w:left w:val="none" w:sz="0" w:space="0" w:color="auto"/>
        <w:bottom w:val="none" w:sz="0" w:space="0" w:color="auto"/>
        <w:right w:val="none" w:sz="0" w:space="0" w:color="auto"/>
      </w:divBdr>
    </w:div>
    <w:div w:id="1489588314">
      <w:bodyDiv w:val="1"/>
      <w:marLeft w:val="0"/>
      <w:marRight w:val="0"/>
      <w:marTop w:val="0"/>
      <w:marBottom w:val="0"/>
      <w:divBdr>
        <w:top w:val="none" w:sz="0" w:space="0" w:color="auto"/>
        <w:left w:val="none" w:sz="0" w:space="0" w:color="auto"/>
        <w:bottom w:val="none" w:sz="0" w:space="0" w:color="auto"/>
        <w:right w:val="none" w:sz="0" w:space="0" w:color="auto"/>
      </w:divBdr>
    </w:div>
    <w:div w:id="1532114033">
      <w:bodyDiv w:val="1"/>
      <w:marLeft w:val="0"/>
      <w:marRight w:val="0"/>
      <w:marTop w:val="0"/>
      <w:marBottom w:val="0"/>
      <w:divBdr>
        <w:top w:val="none" w:sz="0" w:space="0" w:color="auto"/>
        <w:left w:val="none" w:sz="0" w:space="0" w:color="auto"/>
        <w:bottom w:val="none" w:sz="0" w:space="0" w:color="auto"/>
        <w:right w:val="none" w:sz="0" w:space="0" w:color="auto"/>
      </w:divBdr>
    </w:div>
    <w:div w:id="1548026928">
      <w:bodyDiv w:val="1"/>
      <w:marLeft w:val="0"/>
      <w:marRight w:val="0"/>
      <w:marTop w:val="0"/>
      <w:marBottom w:val="0"/>
      <w:divBdr>
        <w:top w:val="none" w:sz="0" w:space="0" w:color="auto"/>
        <w:left w:val="none" w:sz="0" w:space="0" w:color="auto"/>
        <w:bottom w:val="none" w:sz="0" w:space="0" w:color="auto"/>
        <w:right w:val="none" w:sz="0" w:space="0" w:color="auto"/>
      </w:divBdr>
    </w:div>
    <w:div w:id="1552572635">
      <w:bodyDiv w:val="1"/>
      <w:marLeft w:val="0"/>
      <w:marRight w:val="0"/>
      <w:marTop w:val="0"/>
      <w:marBottom w:val="0"/>
      <w:divBdr>
        <w:top w:val="none" w:sz="0" w:space="0" w:color="auto"/>
        <w:left w:val="none" w:sz="0" w:space="0" w:color="auto"/>
        <w:bottom w:val="none" w:sz="0" w:space="0" w:color="auto"/>
        <w:right w:val="none" w:sz="0" w:space="0" w:color="auto"/>
      </w:divBdr>
    </w:div>
    <w:div w:id="1569415300">
      <w:bodyDiv w:val="1"/>
      <w:marLeft w:val="0"/>
      <w:marRight w:val="0"/>
      <w:marTop w:val="0"/>
      <w:marBottom w:val="0"/>
      <w:divBdr>
        <w:top w:val="none" w:sz="0" w:space="0" w:color="auto"/>
        <w:left w:val="none" w:sz="0" w:space="0" w:color="auto"/>
        <w:bottom w:val="none" w:sz="0" w:space="0" w:color="auto"/>
        <w:right w:val="none" w:sz="0" w:space="0" w:color="auto"/>
      </w:divBdr>
    </w:div>
    <w:div w:id="1581909143">
      <w:bodyDiv w:val="1"/>
      <w:marLeft w:val="0"/>
      <w:marRight w:val="0"/>
      <w:marTop w:val="0"/>
      <w:marBottom w:val="0"/>
      <w:divBdr>
        <w:top w:val="none" w:sz="0" w:space="0" w:color="auto"/>
        <w:left w:val="none" w:sz="0" w:space="0" w:color="auto"/>
        <w:bottom w:val="none" w:sz="0" w:space="0" w:color="auto"/>
        <w:right w:val="none" w:sz="0" w:space="0" w:color="auto"/>
      </w:divBdr>
    </w:div>
    <w:div w:id="1601721265">
      <w:bodyDiv w:val="1"/>
      <w:marLeft w:val="0"/>
      <w:marRight w:val="0"/>
      <w:marTop w:val="0"/>
      <w:marBottom w:val="0"/>
      <w:divBdr>
        <w:top w:val="none" w:sz="0" w:space="0" w:color="auto"/>
        <w:left w:val="none" w:sz="0" w:space="0" w:color="auto"/>
        <w:bottom w:val="none" w:sz="0" w:space="0" w:color="auto"/>
        <w:right w:val="none" w:sz="0" w:space="0" w:color="auto"/>
      </w:divBdr>
    </w:div>
    <w:div w:id="1601989534">
      <w:bodyDiv w:val="1"/>
      <w:marLeft w:val="0"/>
      <w:marRight w:val="0"/>
      <w:marTop w:val="0"/>
      <w:marBottom w:val="0"/>
      <w:divBdr>
        <w:top w:val="none" w:sz="0" w:space="0" w:color="auto"/>
        <w:left w:val="none" w:sz="0" w:space="0" w:color="auto"/>
        <w:bottom w:val="none" w:sz="0" w:space="0" w:color="auto"/>
        <w:right w:val="none" w:sz="0" w:space="0" w:color="auto"/>
      </w:divBdr>
    </w:div>
    <w:div w:id="1620143893">
      <w:bodyDiv w:val="1"/>
      <w:marLeft w:val="0"/>
      <w:marRight w:val="0"/>
      <w:marTop w:val="0"/>
      <w:marBottom w:val="0"/>
      <w:divBdr>
        <w:top w:val="none" w:sz="0" w:space="0" w:color="auto"/>
        <w:left w:val="none" w:sz="0" w:space="0" w:color="auto"/>
        <w:bottom w:val="none" w:sz="0" w:space="0" w:color="auto"/>
        <w:right w:val="none" w:sz="0" w:space="0" w:color="auto"/>
      </w:divBdr>
    </w:div>
    <w:div w:id="1623077270">
      <w:bodyDiv w:val="1"/>
      <w:marLeft w:val="0"/>
      <w:marRight w:val="0"/>
      <w:marTop w:val="0"/>
      <w:marBottom w:val="0"/>
      <w:divBdr>
        <w:top w:val="none" w:sz="0" w:space="0" w:color="auto"/>
        <w:left w:val="none" w:sz="0" w:space="0" w:color="auto"/>
        <w:bottom w:val="none" w:sz="0" w:space="0" w:color="auto"/>
        <w:right w:val="none" w:sz="0" w:space="0" w:color="auto"/>
      </w:divBdr>
    </w:div>
    <w:div w:id="1625500175">
      <w:bodyDiv w:val="1"/>
      <w:marLeft w:val="0"/>
      <w:marRight w:val="0"/>
      <w:marTop w:val="0"/>
      <w:marBottom w:val="0"/>
      <w:divBdr>
        <w:top w:val="none" w:sz="0" w:space="0" w:color="auto"/>
        <w:left w:val="none" w:sz="0" w:space="0" w:color="auto"/>
        <w:bottom w:val="none" w:sz="0" w:space="0" w:color="auto"/>
        <w:right w:val="none" w:sz="0" w:space="0" w:color="auto"/>
      </w:divBdr>
    </w:div>
    <w:div w:id="1626808616">
      <w:bodyDiv w:val="1"/>
      <w:marLeft w:val="0"/>
      <w:marRight w:val="0"/>
      <w:marTop w:val="0"/>
      <w:marBottom w:val="0"/>
      <w:divBdr>
        <w:top w:val="none" w:sz="0" w:space="0" w:color="auto"/>
        <w:left w:val="none" w:sz="0" w:space="0" w:color="auto"/>
        <w:bottom w:val="none" w:sz="0" w:space="0" w:color="auto"/>
        <w:right w:val="none" w:sz="0" w:space="0" w:color="auto"/>
      </w:divBdr>
    </w:div>
    <w:div w:id="1655337296">
      <w:bodyDiv w:val="1"/>
      <w:marLeft w:val="0"/>
      <w:marRight w:val="0"/>
      <w:marTop w:val="0"/>
      <w:marBottom w:val="0"/>
      <w:divBdr>
        <w:top w:val="none" w:sz="0" w:space="0" w:color="auto"/>
        <w:left w:val="none" w:sz="0" w:space="0" w:color="auto"/>
        <w:bottom w:val="none" w:sz="0" w:space="0" w:color="auto"/>
        <w:right w:val="none" w:sz="0" w:space="0" w:color="auto"/>
      </w:divBdr>
    </w:div>
    <w:div w:id="1685738877">
      <w:bodyDiv w:val="1"/>
      <w:marLeft w:val="0"/>
      <w:marRight w:val="0"/>
      <w:marTop w:val="0"/>
      <w:marBottom w:val="0"/>
      <w:divBdr>
        <w:top w:val="none" w:sz="0" w:space="0" w:color="auto"/>
        <w:left w:val="none" w:sz="0" w:space="0" w:color="auto"/>
        <w:bottom w:val="none" w:sz="0" w:space="0" w:color="auto"/>
        <w:right w:val="none" w:sz="0" w:space="0" w:color="auto"/>
      </w:divBdr>
    </w:div>
    <w:div w:id="1694647488">
      <w:bodyDiv w:val="1"/>
      <w:marLeft w:val="0"/>
      <w:marRight w:val="0"/>
      <w:marTop w:val="0"/>
      <w:marBottom w:val="0"/>
      <w:divBdr>
        <w:top w:val="none" w:sz="0" w:space="0" w:color="auto"/>
        <w:left w:val="none" w:sz="0" w:space="0" w:color="auto"/>
        <w:bottom w:val="none" w:sz="0" w:space="0" w:color="auto"/>
        <w:right w:val="none" w:sz="0" w:space="0" w:color="auto"/>
      </w:divBdr>
    </w:div>
    <w:div w:id="1709059902">
      <w:bodyDiv w:val="1"/>
      <w:marLeft w:val="0"/>
      <w:marRight w:val="0"/>
      <w:marTop w:val="0"/>
      <w:marBottom w:val="0"/>
      <w:divBdr>
        <w:top w:val="none" w:sz="0" w:space="0" w:color="auto"/>
        <w:left w:val="none" w:sz="0" w:space="0" w:color="auto"/>
        <w:bottom w:val="none" w:sz="0" w:space="0" w:color="auto"/>
        <w:right w:val="none" w:sz="0" w:space="0" w:color="auto"/>
      </w:divBdr>
    </w:div>
    <w:div w:id="1747729087">
      <w:bodyDiv w:val="1"/>
      <w:marLeft w:val="0"/>
      <w:marRight w:val="0"/>
      <w:marTop w:val="0"/>
      <w:marBottom w:val="0"/>
      <w:divBdr>
        <w:top w:val="none" w:sz="0" w:space="0" w:color="auto"/>
        <w:left w:val="none" w:sz="0" w:space="0" w:color="auto"/>
        <w:bottom w:val="none" w:sz="0" w:space="0" w:color="auto"/>
        <w:right w:val="none" w:sz="0" w:space="0" w:color="auto"/>
      </w:divBdr>
    </w:div>
    <w:div w:id="1771048425">
      <w:bodyDiv w:val="1"/>
      <w:marLeft w:val="0"/>
      <w:marRight w:val="0"/>
      <w:marTop w:val="0"/>
      <w:marBottom w:val="0"/>
      <w:divBdr>
        <w:top w:val="none" w:sz="0" w:space="0" w:color="auto"/>
        <w:left w:val="none" w:sz="0" w:space="0" w:color="auto"/>
        <w:bottom w:val="none" w:sz="0" w:space="0" w:color="auto"/>
        <w:right w:val="none" w:sz="0" w:space="0" w:color="auto"/>
      </w:divBdr>
    </w:div>
    <w:div w:id="1781337267">
      <w:bodyDiv w:val="1"/>
      <w:marLeft w:val="0"/>
      <w:marRight w:val="0"/>
      <w:marTop w:val="0"/>
      <w:marBottom w:val="0"/>
      <w:divBdr>
        <w:top w:val="none" w:sz="0" w:space="0" w:color="auto"/>
        <w:left w:val="none" w:sz="0" w:space="0" w:color="auto"/>
        <w:bottom w:val="none" w:sz="0" w:space="0" w:color="auto"/>
        <w:right w:val="none" w:sz="0" w:space="0" w:color="auto"/>
      </w:divBdr>
    </w:div>
    <w:div w:id="1853451573">
      <w:bodyDiv w:val="1"/>
      <w:marLeft w:val="0"/>
      <w:marRight w:val="0"/>
      <w:marTop w:val="0"/>
      <w:marBottom w:val="0"/>
      <w:divBdr>
        <w:top w:val="none" w:sz="0" w:space="0" w:color="auto"/>
        <w:left w:val="none" w:sz="0" w:space="0" w:color="auto"/>
        <w:bottom w:val="none" w:sz="0" w:space="0" w:color="auto"/>
        <w:right w:val="none" w:sz="0" w:space="0" w:color="auto"/>
      </w:divBdr>
    </w:div>
    <w:div w:id="1856580448">
      <w:bodyDiv w:val="1"/>
      <w:marLeft w:val="0"/>
      <w:marRight w:val="0"/>
      <w:marTop w:val="0"/>
      <w:marBottom w:val="0"/>
      <w:divBdr>
        <w:top w:val="none" w:sz="0" w:space="0" w:color="auto"/>
        <w:left w:val="none" w:sz="0" w:space="0" w:color="auto"/>
        <w:bottom w:val="none" w:sz="0" w:space="0" w:color="auto"/>
        <w:right w:val="none" w:sz="0" w:space="0" w:color="auto"/>
      </w:divBdr>
    </w:div>
    <w:div w:id="1870296906">
      <w:bodyDiv w:val="1"/>
      <w:marLeft w:val="0"/>
      <w:marRight w:val="0"/>
      <w:marTop w:val="0"/>
      <w:marBottom w:val="0"/>
      <w:divBdr>
        <w:top w:val="none" w:sz="0" w:space="0" w:color="auto"/>
        <w:left w:val="none" w:sz="0" w:space="0" w:color="auto"/>
        <w:bottom w:val="none" w:sz="0" w:space="0" w:color="auto"/>
        <w:right w:val="none" w:sz="0" w:space="0" w:color="auto"/>
      </w:divBdr>
    </w:div>
    <w:div w:id="1876431279">
      <w:bodyDiv w:val="1"/>
      <w:marLeft w:val="0"/>
      <w:marRight w:val="0"/>
      <w:marTop w:val="0"/>
      <w:marBottom w:val="0"/>
      <w:divBdr>
        <w:top w:val="none" w:sz="0" w:space="0" w:color="auto"/>
        <w:left w:val="none" w:sz="0" w:space="0" w:color="auto"/>
        <w:bottom w:val="none" w:sz="0" w:space="0" w:color="auto"/>
        <w:right w:val="none" w:sz="0" w:space="0" w:color="auto"/>
      </w:divBdr>
    </w:div>
    <w:div w:id="1893223881">
      <w:bodyDiv w:val="1"/>
      <w:marLeft w:val="0"/>
      <w:marRight w:val="0"/>
      <w:marTop w:val="0"/>
      <w:marBottom w:val="0"/>
      <w:divBdr>
        <w:top w:val="none" w:sz="0" w:space="0" w:color="auto"/>
        <w:left w:val="none" w:sz="0" w:space="0" w:color="auto"/>
        <w:bottom w:val="none" w:sz="0" w:space="0" w:color="auto"/>
        <w:right w:val="none" w:sz="0" w:space="0" w:color="auto"/>
      </w:divBdr>
    </w:div>
    <w:div w:id="1937789421">
      <w:bodyDiv w:val="1"/>
      <w:marLeft w:val="0"/>
      <w:marRight w:val="0"/>
      <w:marTop w:val="0"/>
      <w:marBottom w:val="0"/>
      <w:divBdr>
        <w:top w:val="none" w:sz="0" w:space="0" w:color="auto"/>
        <w:left w:val="none" w:sz="0" w:space="0" w:color="auto"/>
        <w:bottom w:val="none" w:sz="0" w:space="0" w:color="auto"/>
        <w:right w:val="none" w:sz="0" w:space="0" w:color="auto"/>
      </w:divBdr>
    </w:div>
    <w:div w:id="1942184199">
      <w:bodyDiv w:val="1"/>
      <w:marLeft w:val="0"/>
      <w:marRight w:val="0"/>
      <w:marTop w:val="0"/>
      <w:marBottom w:val="0"/>
      <w:divBdr>
        <w:top w:val="none" w:sz="0" w:space="0" w:color="auto"/>
        <w:left w:val="none" w:sz="0" w:space="0" w:color="auto"/>
        <w:bottom w:val="none" w:sz="0" w:space="0" w:color="auto"/>
        <w:right w:val="none" w:sz="0" w:space="0" w:color="auto"/>
      </w:divBdr>
    </w:div>
    <w:div w:id="1942646537">
      <w:bodyDiv w:val="1"/>
      <w:marLeft w:val="0"/>
      <w:marRight w:val="0"/>
      <w:marTop w:val="0"/>
      <w:marBottom w:val="0"/>
      <w:divBdr>
        <w:top w:val="none" w:sz="0" w:space="0" w:color="auto"/>
        <w:left w:val="none" w:sz="0" w:space="0" w:color="auto"/>
        <w:bottom w:val="none" w:sz="0" w:space="0" w:color="auto"/>
        <w:right w:val="none" w:sz="0" w:space="0" w:color="auto"/>
      </w:divBdr>
    </w:div>
    <w:div w:id="1981689268">
      <w:bodyDiv w:val="1"/>
      <w:marLeft w:val="0"/>
      <w:marRight w:val="0"/>
      <w:marTop w:val="0"/>
      <w:marBottom w:val="0"/>
      <w:divBdr>
        <w:top w:val="none" w:sz="0" w:space="0" w:color="auto"/>
        <w:left w:val="none" w:sz="0" w:space="0" w:color="auto"/>
        <w:bottom w:val="none" w:sz="0" w:space="0" w:color="auto"/>
        <w:right w:val="none" w:sz="0" w:space="0" w:color="auto"/>
      </w:divBdr>
    </w:div>
    <w:div w:id="1996715321">
      <w:bodyDiv w:val="1"/>
      <w:marLeft w:val="0"/>
      <w:marRight w:val="0"/>
      <w:marTop w:val="0"/>
      <w:marBottom w:val="0"/>
      <w:divBdr>
        <w:top w:val="none" w:sz="0" w:space="0" w:color="auto"/>
        <w:left w:val="none" w:sz="0" w:space="0" w:color="auto"/>
        <w:bottom w:val="none" w:sz="0" w:space="0" w:color="auto"/>
        <w:right w:val="none" w:sz="0" w:space="0" w:color="auto"/>
      </w:divBdr>
    </w:div>
    <w:div w:id="2016879370">
      <w:bodyDiv w:val="1"/>
      <w:marLeft w:val="0"/>
      <w:marRight w:val="0"/>
      <w:marTop w:val="0"/>
      <w:marBottom w:val="0"/>
      <w:divBdr>
        <w:top w:val="none" w:sz="0" w:space="0" w:color="auto"/>
        <w:left w:val="none" w:sz="0" w:space="0" w:color="auto"/>
        <w:bottom w:val="none" w:sz="0" w:space="0" w:color="auto"/>
        <w:right w:val="none" w:sz="0" w:space="0" w:color="auto"/>
      </w:divBdr>
    </w:div>
    <w:div w:id="2032871040">
      <w:bodyDiv w:val="1"/>
      <w:marLeft w:val="0"/>
      <w:marRight w:val="0"/>
      <w:marTop w:val="0"/>
      <w:marBottom w:val="0"/>
      <w:divBdr>
        <w:top w:val="none" w:sz="0" w:space="0" w:color="auto"/>
        <w:left w:val="none" w:sz="0" w:space="0" w:color="auto"/>
        <w:bottom w:val="none" w:sz="0" w:space="0" w:color="auto"/>
        <w:right w:val="none" w:sz="0" w:space="0" w:color="auto"/>
      </w:divBdr>
    </w:div>
    <w:div w:id="2081973513">
      <w:bodyDiv w:val="1"/>
      <w:marLeft w:val="0"/>
      <w:marRight w:val="0"/>
      <w:marTop w:val="0"/>
      <w:marBottom w:val="0"/>
      <w:divBdr>
        <w:top w:val="none" w:sz="0" w:space="0" w:color="auto"/>
        <w:left w:val="none" w:sz="0" w:space="0" w:color="auto"/>
        <w:bottom w:val="none" w:sz="0" w:space="0" w:color="auto"/>
        <w:right w:val="none" w:sz="0" w:space="0" w:color="auto"/>
      </w:divBdr>
    </w:div>
    <w:div w:id="212056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locusassignments.com/solution/unit-3-managing-human-resources-assignment-tes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jp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https://www.retail-week.com/grocery/strategy-spotlight-five-ways-tesco-is-storming-ahead-of-its-big-four-peers/7044314.arti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tesco-programmes.com/life-at-tesco/"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{A3D4D442-A11F-464F-BD5E-A3ECA3A37A52}</b:Guid>
    <b:URL>https://www.tescoplc.com/contacts/property</b:URL>
    <b:Title>Tesco</b:Title>
    <b:Year>2024</b:Year>
    <b:YearAccessed>2024</b:YearAccessed>
    <b:MonthAccessed>03</b:MonthAccessed>
    <b:DayAccessed>25</b:DayAccessed>
    <b:Author>
      <b:Author>
        <b:NameList>
          <b:Person>
            <b:Last>Tesco</b:Last>
          </b:Person>
        </b:NameList>
      </b:Author>
    </b:Author>
    <b:RefOrder>1</b:RefOrder>
  </b:Source>
  <b:Source>
    <b:Tag>Sau24</b:Tag>
    <b:SourceType>InternetSite</b:SourceType>
    <b:Guid>{8FC36B49-25F2-40E2-BBE1-2AA008905906}</b:Guid>
    <b:Author>
      <b:Author>
        <b:NameList>
          <b:Person>
            <b:Last>Mcleod</b:Last>
            <b:First>Saul</b:First>
          </b:Person>
        </b:NameList>
      </b:Author>
    </b:Author>
    <b:Title>simplypsychology</b:Title>
    <b:Year>2024</b:Year>
    <b:YearAccessed>2024</b:YearAccessed>
    <b:MonthAccessed>03</b:MonthAccessed>
    <b:DayAccessed>25</b:DayAccessed>
    <b:URL>https://www.simplypsychology.org/maslow.html</b:URL>
    <b:RefOrder>3</b:RefOrder>
  </b:Source>
  <b:Source>
    <b:Tag>Mac19</b:Tag>
    <b:SourceType>Report</b:SourceType>
    <b:Guid>{7DB81D18-3251-44DA-8B6F-32B8CDF2CE8D}</b:Guid>
    <b:Title>Motivating Millennials: the journey to project success</b:Title>
    <b:Year>2019</b:Year>
    <b:URL>https://www.researchgate.net/publication/348555191_Motivating_Millennials_the_journey_to_project_success</b:URL>
    <b:Author>
      <b:Author>
        <b:NameList>
          <b:Person>
            <b:Last>MacPherson</b:Last>
            <b:First>Allan</b:First>
          </b:Person>
        </b:NameList>
      </b:Author>
    </b:Author>
    <b:JournalName>Motivating Millennials: the journey to project success</b:JournalName>
    <b:Publisher>Allan MacPherson – B00246928</b:Publisher>
    <b:City>The University of The West of Scotland</b:City>
    <b:RefOrder>5</b:RefOrder>
  </b:Source>
  <b:Source>
    <b:Tag>Ric24</b:Tag>
    <b:SourceType>InternetSite</b:SourceType>
    <b:Guid>{9CBFD0A6-F56A-4787-B7F0-72C0D155F729}</b:Guid>
    <b:Year>2024</b:Year>
    <b:Author>
      <b:Author>
        <b:NameList>
          <b:Person>
            <b:Last>Hackman</b:Last>
            <b:First>Richard</b:First>
          </b:Person>
        </b:NameList>
      </b:Author>
    </b:Author>
    <b:YearAccessed>2024</b:YearAccessed>
    <b:MonthAccessed>03</b:MonthAccessed>
    <b:DayAccessed>25</b:DayAccessed>
    <b:URL>https://www.bitesizelearning.co.uk/resources/hackman-model-team-effectiveness</b:URL>
    <b:RefOrder>6</b:RefOrder>
  </b:Source>
  <b:Source>
    <b:Tag>Ayl18</b:Tag>
    <b:SourceType>InternetSite</b:SourceType>
    <b:Guid>{4822A34A-BD6D-4F3A-86AF-E3F09A5DC6CE}</b:Guid>
    <b:Author>
      <b:Author>
        <b:NameList>
          <b:Person>
            <b:Last>Erhan</b:Last>
            <b:First>Ayla</b:First>
          </b:Person>
        </b:NameList>
      </b:Author>
    </b:Author>
    <b:Title>linkedin</b:Title>
    <b:Year>2018</b:Year>
    <b:YearAccessed>2024</b:YearAccessed>
    <b:MonthAccessed>03</b:MonthAccessed>
    <b:DayAccessed>25</b:DayAccessed>
    <b:URL>https://www.linkedin.com/pulse/belbins-team-roles-ayla-erhan/</b:URL>
    <b:RefOrder>8</b:RefOrder>
  </b:Source>
  <b:Source>
    <b:Tag>Tar21</b:Tag>
    <b:SourceType>Report</b:SourceType>
    <b:Guid>{D00545DD-8703-4265-AC4B-5C14E8EC4707}</b:Guid>
    <b:Title>If Not Now, When?- 2021 report</b:Title>
    <b:Year>2021</b:Year>
    <b:URL>https://www.tescoplc.com/blog/if-not-now-when-our-progress-to-a-more-inclusive-workplace/</b:URL>
    <b:Author>
      <b:Author>
        <b:NameList>
          <b:Person>
            <b:Last>Tarry</b:Last>
            <b:First>Jason</b:First>
          </b:Person>
        </b:NameList>
      </b:Author>
    </b:Author>
    <b:Publisher>Tesco</b:Publisher>
    <b:City>London,Uk</b:City>
    <b:RefOrder>9</b:RefOrder>
  </b:Source>
  <b:Source>
    <b:Tag>Her131</b:Tag>
    <b:SourceType>ElectronicSource</b:SourceType>
    <b:Guid>{F22FA856-412E-4E91-B5E9-C736233C6267}</b:Guid>
    <b:Title>Protesters target Tesco stores in anti-lads' mags campaign</b:Title>
    <b:Year>2013</b:Year>
    <b:Publisher>The Herald</b:Publisher>
    <b:City>Scotland,Uk</b:City>
    <b:Author>
      <b:Author>
        <b:NameList>
          <b:Person>
            <b:Last>Herald</b:Last>
            <b:First>The</b:First>
          </b:Person>
        </b:NameList>
      </b:Author>
    </b:Author>
    <b:URL>https://www.heraldscotland.com/news/13119714.protesters-target-tesco-stores-anti-lads-mags-campaign/</b:URL>
    <b:RefOrder>10</b:RefOrder>
  </b:Source>
  <b:Source>
    <b:Tag>You89</b:Tag>
    <b:SourceType>JournalArticle</b:SourceType>
    <b:Guid>{C45F1E0A-3CC0-45B2-B54C-5B88A93CF5B5}</b:Guid>
    <b:Title>Polity and Group Difference: A Critique of the Ideal of Universal Citizenship</b:Title>
    <b:Year>1989</b:Year>
    <b:Author>
      <b:Author>
        <b:NameList>
          <b:Person>
            <b:Last>Young</b:Last>
            <b:First>Iris</b:First>
            <b:Middle>Marion</b:Middle>
          </b:Person>
        </b:NameList>
      </b:Author>
    </b:Author>
    <b:JournalName>The University of Chicago Press Journals</b:JournalName>
    <b:Pages>250-274</b:Pages>
    <b:Issue>99</b:Issue>
    <b:URL>https://www.journals.uchicago.edu/doi/abs/10.1086/293065</b:URL>
    <b:RefOrder>2</b:RefOrder>
  </b:Source>
  <b:Source>
    <b:Tag>Mar98</b:Tag>
    <b:SourceType>JournalArticle</b:SourceType>
    <b:Guid>{1AA26729-5798-452E-AE38-B1559E19322F}</b:Guid>
    <b:Author>
      <b:Author>
        <b:NameList>
          <b:Person>
            <b:Last>Mark A. Tietjen</b:Last>
            <b:First>Robert</b:First>
            <b:Middle>M. Myers</b:Middle>
          </b:Person>
        </b:NameList>
      </b:Author>
    </b:Author>
    <b:Title>Motivation and job satisfaction</b:Title>
    <b:JournalName>Management Decision</b:JournalName>
    <b:Year>1998</b:Year>
    <b:Pages>226-231</b:Pages>
    <b:Volume>36</b:Volume>
    <b:Issue>4</b:Issue>
    <b:URL>https://doi.org/10.1108/00251749810211027</b:URL>
    <b:RefOrder>4</b:RefOrder>
  </b:Source>
  <b:Source>
    <b:Tag>SGF98</b:Tag>
    <b:SourceType>JournalArticle</b:SourceType>
    <b:Guid>{AB260DC0-88BB-4D28-87D7-ADBB355382D5}</b:Guid>
    <b:Author>
      <b:Author>
        <b:NameList>
          <b:Person>
            <b:Last>S. G. Fisher</b:Last>
            <b:First>T.</b:First>
            <b:Middle>A. Hunter, W. D. K. Macrosson</b:Middle>
          </b:Person>
        </b:NameList>
      </b:Author>
    </b:Author>
    <b:Title>The structure of Belbin's team roles</b:Title>
    <b:JournalName>Journal of Occupational and Organizational Psychology</b:JournalName>
    <b:Year>1998</b:Year>
    <b:Pages>283-288</b:Pages>
    <b:Volume>71</b:Volume>
    <b:Issue>3</b:Issue>
    <b:URL> https://doi.org/10.1111/j.2044-8325.1998.tb00677.x</b:URL>
    <b:RefOrder>7</b:RefOrder>
  </b:Source>
  <b:Source>
    <b:Tag>Cha20</b:Tag>
    <b:SourceType>Book</b:SourceType>
    <b:Guid>{F6F7B8F7-F956-400C-8E86-6B7315FC6C0D}</b:Guid>
    <b:Title>Bullying and Harassment in the Workplace</b:Title>
    <b:Year>2020</b:Year>
    <b:Author>
      <b:Author>
        <b:NameList>
          <b:Person>
            <b:Last>Charlotte Rayner</b:Last>
            <b:First>Duncan</b:First>
            <b:Middle>Lewis</b:Middle>
          </b:Person>
        </b:NameList>
      </b:Author>
    </b:Author>
    <b:City>Boca Raton</b:City>
    <b:Publisher>CRC Press</b:Publisher>
    <b:Edition>3rd Edition</b:Edition>
    <b:RefOrder>11</b:RefOrder>
  </b:Source>
  <b:Source>
    <b:Tag>And04</b:Tag>
    <b:SourceType>JournalArticle</b:SourceType>
    <b:Guid>{F024BA2C-B21C-42B0-A3E0-9C05E6046692}</b:Guid>
    <b:Title>Networks of organizational learning and adaptation in retail TNCs</b:Title>
    <b:Year>2004</b:Year>
    <b:Publisher>Global Networks</b:Publisher>
    <b:JournalName>Global Networks</b:JournalName>
    <b:Pages>1-23</b:Pages>
    <b:Volume>4</b:Volume>
    <b:Issue>1</b:Issue>
    <b:Author>
      <b:Author>
        <b:NameList>
          <b:Person>
            <b:Last>Andrew Currah</b:Last>
            <b:First>Neil</b:First>
            <b:Middle>Wrigley</b:Middle>
          </b:Person>
        </b:NameList>
      </b:Author>
    </b:Author>
    <b:URL> https://doi.org/10.1111/j.1471-0374.2004.00078.x</b:URL>
    <b:RefOrder>12</b:RefOrder>
  </b:Source>
  <b:Source>
    <b:Tag>Car19</b:Tag>
    <b:SourceType>Report</b:SourceType>
    <b:Guid>{46CC2094-CBEE-4CF5-9B02-8D119225CFEA}</b:Guid>
    <b:Title>The future is ours: women, automation and equality in the digital age</b:Title>
    <b:Year>2019</b:Year>
    <b:Author>
      <b:Author>
        <b:NameList>
          <b:Person>
            <b:Last>Carys Roberts</b:Last>
            <b:First>Henry</b:First>
            <b:Middle>Parkes, Rachel Statham, Lesley Rankin</b:Middle>
          </b:Person>
        </b:NameList>
      </b:Author>
    </b:Author>
    <b:Publisher>Institute for Public Policy Research</b:Publisher>
    <b:City>UK</b:City>
    <b:URL>https://apo.org.au/sites/default/files/resource-files/2019-07/apo-nid248766_1.pdf</b:URL>
    <b:RefOrder>13</b:RefOrder>
  </b:Source>
  <b:Source>
    <b:Tag>Kar21</b:Tag>
    <b:SourceType>JournalArticle</b:SourceType>
    <b:Guid>{00EED88E-1CDB-4F40-92B6-1DE9E243DD15}</b:Guid>
    <b:Title>Prioritizing the Mental Health and Well-Being of Healthcare Workers: An Urgent Global Public Health Priority</b:Title>
    <b:Year>2021</b:Year>
    <b:Author>
      <b:Author>
        <b:NameList>
          <b:Person>
            <b:Last>Kar</b:Last>
            <b:First>Sujita</b:First>
            <b:Middle>Kumar</b:Middle>
          </b:Person>
        </b:NameList>
      </b:Author>
    </b:Author>
    <b:JournalName>Insights in Public Mental Health: 2021</b:JournalName>
    <b:Volume>9</b:Volume>
    <b:URL> https://doi.org/10.3389/fpubh.2021.679397</b:URL>
    <b:RefOrder>14</b:RefOrder>
  </b:Source>
  <b:Source>
    <b:Tag>End09</b:Tag>
    <b:SourceType>JournalArticle</b:SourceType>
    <b:Guid>{C3B11B70-4835-47E8-8CCA-2C83054B5722}</b:Guid>
    <b:Author>
      <b:Author>
        <b:NameList>
          <b:Person>
            <b:Last>Enders</b:Last>
            <b:First>Albrecht</b:First>
          </b:Person>
          <b:Person>
            <b:Last>Jelassi</b:Last>
            <b:First>Tawfik</b:First>
          </b:Person>
        </b:NameList>
      </b:Author>
    </b:Author>
    <b:Title>LEVERAGING MULTICHANNEL RETAILING: THE EXPERIENCE OF TESCO.COM.</b:Title>
    <b:JournalName>EBSCO</b:JournalName>
    <b:Year>2009</b:Year>
    <b:Pages>89</b:Pages>
    <b:Volume>8</b:Volume>
    <b:Issue>2</b:Issue>
    <b:RefOrder>15</b:RefOrder>
  </b:Source>
  <b:Source>
    <b:Tag>Joh03</b:Tag>
    <b:SourceType>JournalArticle</b:SourceType>
    <b:Guid>{10330DBA-C981-4D9D-B85B-96B608D00EB1}</b:Guid>
    <b:Title>Workplace spirituality and employee work attitudes: An exploratory empirical assessment</b:Title>
    <b:JournalName>Journal of Organizational Change Management</b:JournalName>
    <b:Year>2003</b:Year>
    <b:Pages>426-447</b:Pages>
    <b:Volume>16</b:Volume>
    <b:Issue>4</b:Issue>
    <b:Author>
      <b:Author>
        <b:NameList>
          <b:Person>
            <b:Last>John Milliman</b:Last>
            <b:First>Andrew</b:First>
            <b:Middle>J. Czaplewski, Jeffery Ferguson</b:Middle>
          </b:Person>
        </b:NameList>
      </b:Author>
    </b:Author>
    <b:URL>https://doi.org/10.1108/09534810310484172</b:URL>
    <b:RefOrder>16</b:RefOrder>
  </b:Source>
  <b:Source>
    <b:Tag>Eln13</b:Tag>
    <b:SourceType>JournalArticle</b:SourceType>
    <b:Guid>{3C15B65A-9803-4BC1-89EA-4E9F35C24FC3}</b:Guid>
    <b:Author>
      <b:Author>
        <b:NameList>
          <b:Person>
            <b:Last>Elnaga</b:Last>
            <b:First>Dr</b:First>
            <b:Middle>. Amir</b:Middle>
          </b:Person>
          <b:Person>
            <b:Last>Imran</b:Last>
            <b:First>Amen</b:First>
          </b:Person>
        </b:NameList>
      </b:Author>
    </b:Author>
    <b:Title>The Effect of Training on Employee Performance</b:Title>
    <b:JournalName>European Journal of Business and Management</b:JournalName>
    <b:Year>2013</b:Year>
    <b:Volume>5</b:Volume>
    <b:Issue>4</b:Issue>
    <b:URL>https://core.ac.uk/download/pdf/234624593.pdf</b:URL>
    <b:RefOrder>17</b:RefOrder>
  </b:Source>
  <b:Source>
    <b:Tag>And08</b:Tag>
    <b:SourceType>Book</b:SourceType>
    <b:Guid>{22E29209-CADB-4534-BFB9-55627D5A5673}</b:Guid>
    <b:Title>Employee Well‐Being Support: A Workplace Resource</b:Title>
    <b:Year>2008</b:Year>
    <b:Author>
      <b:Author>
        <b:NameList>
          <b:Person>
            <b:Last>Andrew Kinder</b:Last>
            <b:First>Rick</b:First>
            <b:Middle>Hughes MPhil,, Professor Cary L. Cooper DSc, DLitt,</b:Middle>
          </b:Person>
        </b:NameList>
      </b:Author>
    </b:Author>
    <b:City>The Atrium, Southern Gate, Chichester,West Sussex PO19 8SQ, England</b:City>
    <b:Publisher>Copyright © 2008 John Wiley &amp; Sons, Ltd</b:Publisher>
    <b:Edition>1</b:Edition>
    <b:URL>https://onlinelibrary.wiley.com/doi/epdf/10.1002/9780470773246.fmatter</b:URL>
    <b:RefOrder>18</b:RefOrder>
  </b:Source>
</b:Sources>
</file>

<file path=customXml/itemProps1.xml><?xml version="1.0" encoding="utf-8"?>
<ds:datastoreItem xmlns:ds="http://schemas.openxmlformats.org/officeDocument/2006/customXml" ds:itemID="{12642AA1-B875-455B-BA71-F1D2E787F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4211</Words>
  <Characters>24003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447553779140</dc:creator>
  <cp:keywords/>
  <dc:description/>
  <cp:lastModifiedBy>raduacris.uk@gmail.com</cp:lastModifiedBy>
  <cp:revision>255</cp:revision>
  <dcterms:created xsi:type="dcterms:W3CDTF">2024-03-21T09:55:00Z</dcterms:created>
  <dcterms:modified xsi:type="dcterms:W3CDTF">2024-03-26T19:59:00Z</dcterms:modified>
</cp:coreProperties>
</file>