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1838"/>
        <w:gridCol w:w="7172"/>
      </w:tblGrid>
      <w:tr w:rsidR="00D30BC0" w:rsidRPr="009B5A26" w14:paraId="57B4B40C" w14:textId="77777777" w:rsidTr="008F6CF5">
        <w:tc>
          <w:tcPr>
            <w:tcW w:w="1838" w:type="dxa"/>
          </w:tcPr>
          <w:p w14:paraId="66900057" w14:textId="77777777" w:rsidR="00D30BC0" w:rsidRPr="009B5A26" w:rsidRDefault="00D30BC0" w:rsidP="008F6CF5">
            <w:pPr>
              <w:pStyle w:val="AssignBody"/>
              <w:rPr>
                <w:rFonts w:cs="Arial"/>
                <w:lang w:val="cy-GB"/>
              </w:rPr>
            </w:pPr>
            <w:r w:rsidRPr="009B5A26">
              <w:rPr>
                <w:rFonts w:cs="Arial"/>
                <w:lang w:val="cy-GB"/>
              </w:rPr>
              <w:t>T</w:t>
            </w:r>
            <w:bookmarkStart w:id="0" w:name="cysill"/>
            <w:bookmarkEnd w:id="0"/>
            <w:r w:rsidRPr="009B5A26">
              <w:rPr>
                <w:rFonts w:cs="Arial"/>
                <w:lang w:val="cy-GB"/>
              </w:rPr>
              <w:t>arged/Target 1</w:t>
            </w:r>
          </w:p>
        </w:tc>
        <w:tc>
          <w:tcPr>
            <w:tcW w:w="7178" w:type="dxa"/>
          </w:tcPr>
          <w:p w14:paraId="3D69F62D" w14:textId="77777777" w:rsidR="00D30BC0" w:rsidRDefault="00D30BC0" w:rsidP="008F6CF5">
            <w:pPr>
              <w:pStyle w:val="AssignBody"/>
              <w:rPr>
                <w:rFonts w:cs="Arial"/>
                <w:lang w:val="cy-GB"/>
              </w:rPr>
            </w:pPr>
            <w:r w:rsidRPr="009B5A26">
              <w:rPr>
                <w:rFonts w:cs="Arial"/>
                <w:lang w:val="cy-GB"/>
              </w:rPr>
              <w:t>Targe</w:t>
            </w:r>
            <w:r>
              <w:rPr>
                <w:rFonts w:cs="Arial"/>
                <w:lang w:val="cy-GB"/>
              </w:rPr>
              <w:t>d: Adolygu’r dull cyflwyno llyfrau ac erthyglau academaidd yn y rhestr gyfeirnodi.</w:t>
            </w:r>
          </w:p>
          <w:p w14:paraId="2515FDC2" w14:textId="77777777" w:rsidR="00D30BC0" w:rsidRPr="009B5A26" w:rsidRDefault="00D30BC0" w:rsidP="008F6CF5">
            <w:pPr>
              <w:pStyle w:val="AssignBody"/>
              <w:rPr>
                <w:rFonts w:cs="Arial"/>
                <w:lang w:val="cy-GB"/>
              </w:rPr>
            </w:pPr>
            <w:r>
              <w:rPr>
                <w:rFonts w:cs="Arial"/>
                <w:lang w:val="cy-GB"/>
              </w:rPr>
              <w:t>Gwelliant: Defnyddio’r llawlyfr cyfeirnodi Harvard.</w:t>
            </w:r>
          </w:p>
        </w:tc>
      </w:tr>
      <w:tr w:rsidR="00D30BC0" w:rsidRPr="009B5A26" w14:paraId="687484FE" w14:textId="77777777" w:rsidTr="008F6CF5">
        <w:tc>
          <w:tcPr>
            <w:tcW w:w="1838" w:type="dxa"/>
          </w:tcPr>
          <w:p w14:paraId="4A6C0F85" w14:textId="77777777" w:rsidR="00D30BC0" w:rsidRPr="009B5A26" w:rsidRDefault="00D30BC0" w:rsidP="008F6CF5">
            <w:pPr>
              <w:pStyle w:val="AssignBody"/>
              <w:rPr>
                <w:rFonts w:cs="Arial"/>
                <w:lang w:val="cy-GB"/>
              </w:rPr>
            </w:pPr>
            <w:r w:rsidRPr="009B5A26">
              <w:rPr>
                <w:rFonts w:cs="Arial"/>
                <w:lang w:val="cy-GB"/>
              </w:rPr>
              <w:t>Targed/Target 2</w:t>
            </w:r>
          </w:p>
        </w:tc>
        <w:tc>
          <w:tcPr>
            <w:tcW w:w="7178" w:type="dxa"/>
          </w:tcPr>
          <w:p w14:paraId="2E9C2F05" w14:textId="77777777" w:rsidR="00D30BC0" w:rsidRDefault="00D30BC0" w:rsidP="008F6CF5">
            <w:pPr>
              <w:pStyle w:val="AssignBody"/>
              <w:rPr>
                <w:rFonts w:cs="Arial"/>
                <w:lang w:val="cy-GB"/>
              </w:rPr>
            </w:pPr>
            <w:r>
              <w:rPr>
                <w:rFonts w:cs="Arial"/>
                <w:lang w:val="cy-GB"/>
              </w:rPr>
              <w:t>Targed: Parhau i ddatblygu trafodaeth feirniadol ac ystyried manteision ac anfanteision gwahanol safbwyntiau.</w:t>
            </w:r>
          </w:p>
          <w:p w14:paraId="38C49428" w14:textId="77777777" w:rsidR="00D30BC0" w:rsidRPr="009B5A26" w:rsidRDefault="00D30BC0" w:rsidP="008F6CF5">
            <w:pPr>
              <w:pStyle w:val="AssignBody"/>
              <w:rPr>
                <w:rFonts w:cs="Arial"/>
                <w:lang w:val="cy-GB"/>
              </w:rPr>
            </w:pPr>
            <w:r>
              <w:rPr>
                <w:rFonts w:cs="Arial"/>
                <w:lang w:val="cy-GB"/>
              </w:rPr>
              <w:t xml:space="preserve">Gwelliant: Ymchwilio i waith ddamcaniaethwyr gwahanol. </w:t>
            </w:r>
          </w:p>
        </w:tc>
      </w:tr>
      <w:tr w:rsidR="00D30BC0" w:rsidRPr="009B5A26" w14:paraId="61CBB621" w14:textId="77777777" w:rsidTr="008F6CF5">
        <w:tc>
          <w:tcPr>
            <w:tcW w:w="1838" w:type="dxa"/>
          </w:tcPr>
          <w:p w14:paraId="591EE288" w14:textId="77777777" w:rsidR="00D30BC0" w:rsidRPr="009B5A26" w:rsidRDefault="00D30BC0" w:rsidP="008F6CF5">
            <w:pPr>
              <w:pStyle w:val="AssignBody"/>
              <w:rPr>
                <w:rFonts w:cs="Arial"/>
                <w:lang w:val="cy-GB"/>
              </w:rPr>
            </w:pPr>
            <w:r w:rsidRPr="009B5A26">
              <w:rPr>
                <w:rFonts w:cs="Arial"/>
                <w:lang w:val="cy-GB"/>
              </w:rPr>
              <w:t>Targed/Target 3</w:t>
            </w:r>
          </w:p>
        </w:tc>
        <w:tc>
          <w:tcPr>
            <w:tcW w:w="7178" w:type="dxa"/>
          </w:tcPr>
          <w:p w14:paraId="10E56894" w14:textId="77777777" w:rsidR="00D30BC0" w:rsidRDefault="00D30BC0" w:rsidP="008F6CF5">
            <w:pPr>
              <w:pStyle w:val="AssignBody"/>
              <w:rPr>
                <w:rFonts w:cs="Arial"/>
                <w:lang w:val="cy-GB"/>
              </w:rPr>
            </w:pPr>
            <w:r>
              <w:rPr>
                <w:rFonts w:cs="Arial"/>
                <w:lang w:val="cy-GB"/>
              </w:rPr>
              <w:t>Targed: Gwirio’r iaith yn drwyadl.</w:t>
            </w:r>
          </w:p>
          <w:p w14:paraId="4BE9C231" w14:textId="77777777" w:rsidR="00D30BC0" w:rsidRPr="009B5A26" w:rsidRDefault="00D30BC0" w:rsidP="008F6CF5">
            <w:pPr>
              <w:pStyle w:val="AssignBody"/>
              <w:rPr>
                <w:rFonts w:cs="Arial"/>
                <w:lang w:val="cy-GB"/>
              </w:rPr>
            </w:pPr>
            <w:r>
              <w:rPr>
                <w:rFonts w:cs="Arial"/>
                <w:lang w:val="cy-GB"/>
              </w:rPr>
              <w:t>Gwelliant: Prawf ddarllen y gwaith gan ddefnyddio cynnwys sesiynau ‘Datblygu’r Gymraeg’’</w:t>
            </w:r>
          </w:p>
        </w:tc>
      </w:tr>
      <w:tr w:rsidR="00D30BC0" w:rsidRPr="009B5A26" w14:paraId="30203340" w14:textId="77777777" w:rsidTr="008F6CF5">
        <w:tc>
          <w:tcPr>
            <w:tcW w:w="1838" w:type="dxa"/>
          </w:tcPr>
          <w:p w14:paraId="5F16F225" w14:textId="77777777" w:rsidR="00D30BC0" w:rsidRPr="009B5A26" w:rsidRDefault="00D30BC0" w:rsidP="008F6CF5">
            <w:pPr>
              <w:pStyle w:val="AssignBody"/>
              <w:rPr>
                <w:rFonts w:cs="Arial"/>
                <w:lang w:val="cy-GB"/>
              </w:rPr>
            </w:pPr>
            <w:r w:rsidRPr="009B5A26">
              <w:rPr>
                <w:rFonts w:cs="Arial"/>
                <w:lang w:val="cy-GB"/>
              </w:rPr>
              <w:t>Targed/Target 4</w:t>
            </w:r>
          </w:p>
        </w:tc>
        <w:tc>
          <w:tcPr>
            <w:tcW w:w="7178" w:type="dxa"/>
          </w:tcPr>
          <w:p w14:paraId="0E544D56" w14:textId="77777777" w:rsidR="00D30BC0" w:rsidRDefault="00D30BC0" w:rsidP="008F6CF5">
            <w:pPr>
              <w:pStyle w:val="AssignBody"/>
              <w:rPr>
                <w:rFonts w:cs="Arial"/>
                <w:lang w:val="cy-GB"/>
              </w:rPr>
            </w:pPr>
            <w:r>
              <w:rPr>
                <w:rFonts w:cs="Arial"/>
                <w:lang w:val="cy-GB"/>
              </w:rPr>
              <w:t>Targed: Ehangu fy narllen o ddeunydd academaidd.</w:t>
            </w:r>
          </w:p>
          <w:p w14:paraId="53279231" w14:textId="77777777" w:rsidR="00D30BC0" w:rsidRPr="009B5A26" w:rsidRDefault="00D30BC0" w:rsidP="008F6CF5">
            <w:pPr>
              <w:pStyle w:val="AssignBody"/>
              <w:rPr>
                <w:rFonts w:cs="Arial"/>
                <w:lang w:val="cy-GB"/>
              </w:rPr>
            </w:pPr>
            <w:r>
              <w:rPr>
                <w:rFonts w:cs="Arial"/>
                <w:lang w:val="cy-GB"/>
              </w:rPr>
              <w:t xml:space="preserve">Gwelliant: Defnyddio google scholar wrth ymchwilio. </w:t>
            </w:r>
          </w:p>
        </w:tc>
      </w:tr>
      <w:tr w:rsidR="00D30BC0" w:rsidRPr="009B5A26" w14:paraId="22C5C243" w14:textId="77777777" w:rsidTr="008F6CF5">
        <w:tc>
          <w:tcPr>
            <w:tcW w:w="1838" w:type="dxa"/>
          </w:tcPr>
          <w:p w14:paraId="5E5AE2BC" w14:textId="77777777" w:rsidR="00D30BC0" w:rsidRPr="009B5A26" w:rsidRDefault="00D30BC0" w:rsidP="008F6CF5">
            <w:pPr>
              <w:pStyle w:val="AssignBody"/>
              <w:rPr>
                <w:rFonts w:cs="Arial"/>
                <w:lang w:val="cy-GB"/>
              </w:rPr>
            </w:pPr>
            <w:r w:rsidRPr="009B5A26">
              <w:rPr>
                <w:rFonts w:cs="Arial"/>
                <w:lang w:val="cy-GB"/>
              </w:rPr>
              <w:t>Targed/Target 5</w:t>
            </w:r>
          </w:p>
        </w:tc>
        <w:tc>
          <w:tcPr>
            <w:tcW w:w="7178" w:type="dxa"/>
          </w:tcPr>
          <w:p w14:paraId="5FB920E2" w14:textId="77777777" w:rsidR="00D30BC0" w:rsidRPr="00A962E3" w:rsidRDefault="00D30BC0" w:rsidP="008F6CF5">
            <w:pPr>
              <w:pStyle w:val="AssignBody"/>
              <w:rPr>
                <w:rFonts w:cs="Arial"/>
                <w:lang w:val="cy-GB"/>
              </w:rPr>
            </w:pPr>
            <w:r>
              <w:rPr>
                <w:rFonts w:cs="Arial"/>
                <w:lang w:val="cy-GB"/>
              </w:rPr>
              <w:t xml:space="preserve">Targed: </w:t>
            </w:r>
            <w:r w:rsidRPr="00A962E3">
              <w:rPr>
                <w:rFonts w:cs="Arial"/>
                <w:lang w:val="cy-GB"/>
              </w:rPr>
              <w:t xml:space="preserve">Gwella ymgysylltiad â llenyddiaeth drwy </w:t>
            </w:r>
          </w:p>
          <w:p w14:paraId="5C2F6F18" w14:textId="77777777" w:rsidR="00D30BC0" w:rsidRPr="009B5A26" w:rsidRDefault="00D30BC0" w:rsidP="008F6CF5">
            <w:pPr>
              <w:pStyle w:val="AssignBody"/>
              <w:rPr>
                <w:rFonts w:cs="Arial"/>
                <w:lang w:val="cy-GB"/>
              </w:rPr>
            </w:pPr>
            <w:r w:rsidRPr="00A962E3">
              <w:rPr>
                <w:rFonts w:cs="Arial"/>
                <w:lang w:val="cy-GB"/>
              </w:rPr>
              <w:t>Gwelliant: Darllen mwy o erthyglau academaidd a'u plethu i’r dadansoddiadau a gwerthusiadau beirniadol.</w:t>
            </w:r>
          </w:p>
        </w:tc>
      </w:tr>
    </w:tbl>
    <w:p w14:paraId="17BA5650" w14:textId="77777777" w:rsidR="00D30BC0" w:rsidRDefault="00D30BC0" w:rsidP="00D30BC0"/>
    <w:p w14:paraId="628E09F6" w14:textId="77777777" w:rsidR="00D30BC0" w:rsidRPr="008504BB" w:rsidRDefault="00D30BC0" w:rsidP="00D30BC0">
      <w:pPr>
        <w:pStyle w:val="AssignHeader"/>
        <w:rPr>
          <w:rFonts w:eastAsiaTheme="minorHAnsi" w:cs="Arial"/>
          <w:szCs w:val="36"/>
          <w:lang w:val="cy-GB"/>
        </w:rPr>
      </w:pPr>
      <w:r w:rsidRPr="008504BB">
        <w:rPr>
          <w:rFonts w:eastAsiaTheme="minorHAnsi" w:cs="Arial"/>
          <w:szCs w:val="36"/>
          <w:lang w:val="cy-GB"/>
        </w:rPr>
        <w:t xml:space="preserve">Ysgrifennwch adolygiad llenyddiaeth ar ymchwil ymarferydd a elwir yn ‘astudiaeth wers’. Dylech hefyd ystyried, mewn modd beirniadol, effaith bosibl astudiaeth wers ar arfer ymarferydd mewn perthynas â thestun o’ch dewis. </w:t>
      </w:r>
    </w:p>
    <w:p w14:paraId="7E210678" w14:textId="77777777" w:rsidR="00D30BC0" w:rsidRDefault="00D30BC0" w:rsidP="00D30BC0">
      <w:pPr>
        <w:pStyle w:val="AssignSubHeader"/>
        <w:rPr>
          <w:rFonts w:eastAsiaTheme="minorHAnsi" w:cs="Arial"/>
          <w:szCs w:val="22"/>
          <w:lang w:val="cy-GB"/>
        </w:rPr>
      </w:pPr>
      <w:r>
        <w:rPr>
          <w:rFonts w:eastAsiaTheme="minorHAnsi" w:cs="Arial"/>
          <w:szCs w:val="22"/>
          <w:lang w:val="cy-GB"/>
        </w:rPr>
        <w:t>Cwestiwn ymchwil: I ba raddau mae gweithgareddau chwarae rôl yn cynyddu dealltwriaeth disgyblion yn y Cyfnod Sylfaen?</w:t>
      </w:r>
    </w:p>
    <w:p w14:paraId="54021D35" w14:textId="77777777" w:rsidR="00D30BC0" w:rsidRDefault="00D30BC0" w:rsidP="00D30BC0">
      <w:pPr>
        <w:pStyle w:val="AssignBody"/>
        <w:rPr>
          <w:rFonts w:eastAsiaTheme="minorHAnsi"/>
          <w:lang w:val="cy-GB"/>
        </w:rPr>
      </w:pPr>
    </w:p>
    <w:p w14:paraId="70275E95" w14:textId="77777777" w:rsidR="00D30BC0" w:rsidRPr="00FA66CA" w:rsidRDefault="00D30BC0" w:rsidP="00D30BC0">
      <w:pPr>
        <w:pStyle w:val="AssignBody"/>
        <w:rPr>
          <w:rFonts w:eastAsiaTheme="minorHAnsi"/>
          <w:b/>
          <w:color w:val="000000" w:themeColor="text1"/>
          <w:u w:val="single"/>
          <w:lang w:val="cy-GB"/>
        </w:rPr>
      </w:pPr>
      <w:r w:rsidRPr="00FA66CA">
        <w:rPr>
          <w:rFonts w:eastAsiaTheme="minorHAnsi"/>
          <w:b/>
          <w:color w:val="000000" w:themeColor="text1"/>
          <w:u w:val="single"/>
          <w:lang w:val="cy-GB"/>
        </w:rPr>
        <w:t xml:space="preserve">Rhan 1 </w:t>
      </w:r>
    </w:p>
    <w:p w14:paraId="31645C49" w14:textId="3E18625C" w:rsidR="00D30BC0" w:rsidRPr="009A38FF" w:rsidRDefault="00D30BC0" w:rsidP="00D30BC0">
      <w:pPr>
        <w:pStyle w:val="AssignBody"/>
        <w:rPr>
          <w:rFonts w:eastAsiaTheme="minorHAnsi" w:cs="Arial"/>
          <w:color w:val="000000" w:themeColor="text1"/>
          <w:sz w:val="22"/>
          <w:szCs w:val="22"/>
          <w:lang w:val="cy-GB"/>
        </w:rPr>
      </w:pPr>
      <w:r>
        <w:rPr>
          <w:rFonts w:eastAsiaTheme="minorHAnsi"/>
          <w:color w:val="000000"/>
          <w:sz w:val="22"/>
          <w:szCs w:val="22"/>
          <w:lang w:val="cy-GB"/>
        </w:rPr>
        <w:t xml:space="preserve">Bwriedir yr ymchwil yma archwilio sut gall gyfuniad o ddulliau ymchwil dod i gasgliad i’r cwestiwn ymchwil: “I ba raddau mae gweithgareddau chwarae rôl yn cynyddu dealltwriaeth disgyblion yn y Cyfnod Sylfaen?” Ffocysir yn benodol ar y </w:t>
      </w:r>
      <w:r w:rsidR="000E03C4">
        <w:rPr>
          <w:rFonts w:eastAsiaTheme="minorHAnsi"/>
          <w:color w:val="000000"/>
          <w:sz w:val="22"/>
          <w:szCs w:val="22"/>
          <w:lang w:val="cy-GB"/>
        </w:rPr>
        <w:t>d</w:t>
      </w:r>
      <w:r>
        <w:rPr>
          <w:rFonts w:eastAsiaTheme="minorHAnsi"/>
          <w:color w:val="000000"/>
          <w:sz w:val="22"/>
          <w:szCs w:val="22"/>
          <w:lang w:val="cy-GB"/>
        </w:rPr>
        <w:t>dull astudiaeth gwers, gan ystyried sut gall cyfweliad grŵp ffocws, arsylwad ac adfyfyriad ychwanegu at hyn. Wrth ystyried yr agweddau yma, yn ogystal ag ymchwilio i’r hyn sydd wedi’i hysgrifennu’n barod am y pwnc, bydd cyfleoedd i ddatblygu sgiliau amrywiol, ac yn ei dro cryfhau strategaethau addysg</w:t>
      </w:r>
      <w:r w:rsidR="00477B8F">
        <w:rPr>
          <w:rFonts w:eastAsiaTheme="minorHAnsi"/>
          <w:color w:val="000000"/>
          <w:sz w:val="22"/>
          <w:szCs w:val="22"/>
          <w:lang w:val="cy-GB"/>
        </w:rPr>
        <w:t>u</w:t>
      </w:r>
      <w:r>
        <w:rPr>
          <w:rFonts w:eastAsiaTheme="minorHAnsi"/>
          <w:color w:val="000000"/>
          <w:sz w:val="22"/>
          <w:szCs w:val="22"/>
          <w:lang w:val="cy-GB"/>
        </w:rPr>
        <w:t xml:space="preserve">. Yn gyntaf, bydd cyfle i ddisgrifio cyd-destun yr ymchwil gan gynnwys dalgylch ac ystadegau’r ysgol. Nesaf, bydd yna gyfeiriad at adolygiad llenyddiaeth, gan ystyried yr hyn sydd wedi’i ddweud eisoes am ardaloedd chwarae rôl yn y Cyfnod Sylfaen a’i gysylltiad â </w:t>
      </w:r>
      <w:r>
        <w:rPr>
          <w:rFonts w:eastAsiaTheme="minorHAnsi"/>
          <w:color w:val="000000"/>
          <w:sz w:val="22"/>
          <w:szCs w:val="22"/>
          <w:lang w:val="cy-GB"/>
        </w:rPr>
        <w:lastRenderedPageBreak/>
        <w:t xml:space="preserve">dealltwriaeth a’r blychau yn yr ymchwil. Ystyrir y fethodoleg gan ffocysu ar y manteision ac anfanteision a’r materion moeseg a fydd yn ymddangos. Yn olaf, bydd angen ddod i gasgliad am yr hyn a drafodwyd ac argymell ambell i'r ffyrdd y gellir defnyddio’r hyn a ddysgwyd yn y dyfodol. Yn y ddogfen ‘Dyfodol Llwyddiannus’ </w:t>
      </w:r>
      <w:r w:rsidR="002D6190">
        <w:rPr>
          <w:rFonts w:eastAsiaTheme="minorHAnsi"/>
          <w:color w:val="000000"/>
          <w:sz w:val="22"/>
          <w:szCs w:val="22"/>
          <w:lang w:val="cy-GB"/>
        </w:rPr>
        <w:t>(</w:t>
      </w:r>
      <w:r>
        <w:rPr>
          <w:rFonts w:eastAsiaTheme="minorHAnsi"/>
          <w:color w:val="000000"/>
          <w:sz w:val="22"/>
          <w:szCs w:val="22"/>
          <w:lang w:val="cy-GB"/>
        </w:rPr>
        <w:t>Donaldson</w:t>
      </w:r>
      <w:r w:rsidR="002D6190">
        <w:rPr>
          <w:rFonts w:eastAsiaTheme="minorHAnsi"/>
          <w:color w:val="000000"/>
          <w:sz w:val="22"/>
          <w:szCs w:val="22"/>
          <w:lang w:val="cy-GB"/>
        </w:rPr>
        <w:t xml:space="preserve">, </w:t>
      </w:r>
      <w:r>
        <w:rPr>
          <w:rFonts w:eastAsiaTheme="minorHAnsi"/>
          <w:color w:val="000000"/>
          <w:sz w:val="22"/>
          <w:szCs w:val="22"/>
          <w:lang w:val="cy-GB"/>
        </w:rPr>
        <w:t>2015) awgryma’r pwysigrwydd o annog athrawon i gynnal gwaith ymchwil er mwyn gwella arfer yn yr ystafell ddosbarth. Ffocysir ar ddealltwriaeth o’r elfennau “.. ‘pam’ a ‘sut’ addysgu yn ogystal â’r ‘beth’...”. O ganlyniad i hyn, bydd modd gwneud gwelliannau yn yr ystafell ddosbarth.</w:t>
      </w:r>
    </w:p>
    <w:p w14:paraId="7235348F" w14:textId="77777777" w:rsidR="00D30BC0" w:rsidRPr="009A38FF" w:rsidRDefault="00D30BC0" w:rsidP="00D30BC0">
      <w:pPr>
        <w:pStyle w:val="AssignBody"/>
        <w:rPr>
          <w:rFonts w:eastAsiaTheme="minorHAnsi" w:cs="Arial"/>
          <w:color w:val="000000" w:themeColor="text1"/>
          <w:sz w:val="22"/>
          <w:szCs w:val="22"/>
          <w:lang w:val="cy-GB"/>
        </w:rPr>
      </w:pPr>
    </w:p>
    <w:p w14:paraId="72616658" w14:textId="422834D4" w:rsidR="00D30BC0" w:rsidRPr="009A38FF" w:rsidRDefault="00D30BC0" w:rsidP="00D30BC0">
      <w:pPr>
        <w:pStyle w:val="AssignBody"/>
        <w:rPr>
          <w:rFonts w:eastAsiaTheme="minorHAnsi" w:cs="Arial"/>
          <w:color w:val="000000" w:themeColor="text1"/>
          <w:sz w:val="22"/>
          <w:szCs w:val="22"/>
          <w:lang w:val="cy-GB"/>
        </w:rPr>
      </w:pPr>
      <w:r>
        <w:rPr>
          <w:rFonts w:eastAsiaTheme="minorHAnsi"/>
          <w:color w:val="000000"/>
          <w:sz w:val="22"/>
          <w:szCs w:val="22"/>
          <w:lang w:val="cy-GB"/>
        </w:rPr>
        <w:t>Cynhelir y gwaith ymchwil gyda d</w:t>
      </w:r>
      <w:r w:rsidR="00C34C60">
        <w:rPr>
          <w:rFonts w:eastAsiaTheme="minorHAnsi"/>
          <w:color w:val="000000"/>
          <w:sz w:val="22"/>
          <w:szCs w:val="22"/>
          <w:lang w:val="cy-GB"/>
        </w:rPr>
        <w:t>d</w:t>
      </w:r>
      <w:r>
        <w:rPr>
          <w:rFonts w:eastAsiaTheme="minorHAnsi"/>
          <w:color w:val="000000"/>
          <w:sz w:val="22"/>
          <w:szCs w:val="22"/>
          <w:lang w:val="cy-GB"/>
        </w:rPr>
        <w:t xml:space="preserve">isgyblion yn nosbarth blwyddyn 1 yn ysgol gynradd bentrefol, fawr. Yn dilyn trafodaeth gyda’r athro dosbarth, </w:t>
      </w:r>
      <w:r w:rsidR="00BF3360">
        <w:rPr>
          <w:rFonts w:eastAsiaTheme="minorHAnsi"/>
          <w:color w:val="000000"/>
          <w:sz w:val="22"/>
          <w:szCs w:val="22"/>
          <w:lang w:val="cy-GB"/>
        </w:rPr>
        <w:t>dewisir</w:t>
      </w:r>
      <w:r>
        <w:rPr>
          <w:rFonts w:eastAsiaTheme="minorHAnsi"/>
          <w:color w:val="000000"/>
          <w:sz w:val="22"/>
          <w:szCs w:val="22"/>
          <w:lang w:val="cy-GB"/>
        </w:rPr>
        <w:t xml:space="preserve"> tri disgybl o grwpiau gallu tebyg fel cyfranogwyr. Mae yna 333 o ddisgyblion rhwng 3 ac 11 oed yn mynychu’r ysgol, a lleolwyd yn ardal sy’n denu ystod o deuluoedd breintiedig a ddifreintiedig. O ganlyniad i hyn, dderbynnir ond 10% o’r disgyblion prydau ysgol am ddim, sydd yn sylweddol is na’r cyfartaledd. Mae’r ysgol yn gweithredu fel ysgol ddwyieithog, gyda’r mwyafrif o ddisgyblion yn mynychu’r ffrwd Cymraeg, a 32% ohonynt yn dod o gartrefi Cymraeg. (Estyn, 2020, t.1)</w:t>
      </w:r>
      <w:r w:rsidR="00D0290B">
        <w:rPr>
          <w:rFonts w:eastAsiaTheme="minorHAnsi" w:cs="Arial"/>
          <w:color w:val="000000" w:themeColor="text1"/>
          <w:sz w:val="22"/>
          <w:szCs w:val="22"/>
          <w:lang w:val="cy-GB"/>
        </w:rPr>
        <w:t xml:space="preserve"> </w:t>
      </w:r>
      <w:r>
        <w:rPr>
          <w:rFonts w:eastAsiaTheme="minorHAnsi"/>
          <w:color w:val="000000"/>
          <w:sz w:val="22"/>
          <w:szCs w:val="22"/>
          <w:lang w:val="cy-GB"/>
        </w:rPr>
        <w:t>Cyfeiria’r ysgol yn gyson at ei weledigaeth, sef “anelu i ddefnyddio'r technolegau esblygiadol fel cyfrwng i wella'r dysgu heb gyfyngiadau.” (Gwefan yr Ysgol, 2020) Cysylltir hyn yn gryf â ffocws yr ymchwil o ddefnyddio dulliau amrywiol i wella arfer proffesiynol.</w:t>
      </w:r>
    </w:p>
    <w:p w14:paraId="1DA0369B" w14:textId="77777777" w:rsidR="00D30BC0" w:rsidRPr="009A38FF" w:rsidRDefault="00D30BC0" w:rsidP="00D30BC0">
      <w:pPr>
        <w:pStyle w:val="AssignBody"/>
        <w:rPr>
          <w:rFonts w:eastAsiaTheme="minorHAnsi" w:cs="Arial"/>
          <w:color w:val="FF0000"/>
          <w:sz w:val="22"/>
          <w:szCs w:val="22"/>
          <w:lang w:val="cy-GB"/>
        </w:rPr>
      </w:pPr>
    </w:p>
    <w:p w14:paraId="265B9CDF" w14:textId="77777777" w:rsidR="00D30BC0" w:rsidRPr="009A38FF" w:rsidRDefault="00D30BC0" w:rsidP="00D30BC0">
      <w:pPr>
        <w:pStyle w:val="AssignBody"/>
        <w:rPr>
          <w:rFonts w:eastAsiaTheme="minorHAnsi" w:cs="Arial"/>
          <w:color w:val="000000" w:themeColor="text1"/>
          <w:sz w:val="22"/>
          <w:szCs w:val="22"/>
          <w:lang w:val="cy-GB"/>
        </w:rPr>
      </w:pPr>
      <w:r>
        <w:rPr>
          <w:rFonts w:eastAsiaTheme="minorHAnsi"/>
          <w:color w:val="000000"/>
          <w:sz w:val="22"/>
          <w:szCs w:val="22"/>
          <w:lang w:val="cy-GB"/>
        </w:rPr>
        <w:t>Yn, gyntaf rhaid ymchwilio i’r hyn sydd wedi’i ddweud eisoes am y ffordd y mae gweithgareddau chwarae rôl yn effeithio ar ddealltwriaeth disgyblion yn y Cyfnod Sylfaen. Gelwir y rhan yma’n Adolygiad Llenyddiaeth a ddewiswyd pedwar prif amcan i ffocysu arno. Yn gyntaf, diffinnir beth ydy ardal chwarae rôl a’r ffordd y mae’n gweithredu. Yna, bydd ffocws ar y manteision o ddefnyddio’r ardal chwarae rôl gan ystyried pam y mae hyn yn fuddiol i ddisgyblion yn y Cyfnod Sylfaen. Bydd cyfleoedd yma i ystyried sut y mae’r gweithgareddau yma’n cefnogi agweddau gwahanol o ddatblygiad y plentyn. Yn ogystal, bydd cyfle i ddadlau safbwyntiau gwahanol o sut y mae ardal chwarae rôl yn cefnogi disgyblion. Nesaf, bydd yna ystyriaeth am sut y mae cynyddu dealltwriaeth disgyblion yn y Cyfnod Sylfaen. Gan ymchwilio i ddulliau amrywiol gobeithir y bydd yn cynnig syniadau wrth gynnal y dull ymchwil astudiaeth wers. Yn olaf, ffocysir ar y berthynas rhwng dealltwriaeth disgyblion yn y Cyfnod Sylfaen, a’r ffordd y gall ardal chwarae rôl cefnogi hyn ymhellach. Wrth wneud hyn, bydd cyfleoedd i ddadlau barn gwahanol ddamcaniaethwyr ac ymchwilwyr blaenorol er mwyn ddod i gasgliad dilys a chadarn.</w:t>
      </w:r>
    </w:p>
    <w:p w14:paraId="239DD235" w14:textId="77777777" w:rsidR="00D30BC0" w:rsidRPr="009A38FF" w:rsidRDefault="00D30BC0" w:rsidP="00D30BC0">
      <w:pPr>
        <w:pStyle w:val="AssignBody"/>
        <w:rPr>
          <w:rFonts w:eastAsiaTheme="minorHAnsi" w:cs="Arial"/>
          <w:color w:val="000000" w:themeColor="text1"/>
          <w:sz w:val="22"/>
          <w:szCs w:val="22"/>
          <w:lang w:val="cy-GB"/>
        </w:rPr>
      </w:pPr>
      <w:r w:rsidRPr="009A38FF">
        <w:rPr>
          <w:rFonts w:eastAsiaTheme="minorHAnsi" w:cs="Arial"/>
          <w:color w:val="000000" w:themeColor="text1"/>
          <w:sz w:val="22"/>
          <w:szCs w:val="22"/>
          <w:lang w:val="cy-GB"/>
        </w:rPr>
        <w:t xml:space="preserve"> </w:t>
      </w:r>
    </w:p>
    <w:p w14:paraId="789601C2" w14:textId="77777777" w:rsidR="00D30BC0" w:rsidRPr="009A38FF" w:rsidRDefault="00D30BC0" w:rsidP="00D30BC0">
      <w:pPr>
        <w:spacing w:line="360" w:lineRule="auto"/>
        <w:rPr>
          <w:rFonts w:ascii="Arial" w:hAnsi="Arial" w:cs="Arial"/>
          <w:color w:val="000000" w:themeColor="text1"/>
          <w:sz w:val="22"/>
          <w:szCs w:val="22"/>
          <w:lang w:val="cy-GB"/>
        </w:rPr>
      </w:pPr>
      <w:r>
        <w:rPr>
          <w:rFonts w:ascii="Arial" w:eastAsiaTheme="minorHAnsi" w:hAnsi="Arial" w:cs="Arial"/>
          <w:color w:val="000000"/>
          <w:sz w:val="22"/>
          <w:szCs w:val="22"/>
          <w:lang w:val="cy-GB"/>
        </w:rPr>
        <w:t xml:space="preserve">Un o’r trafodaethau mwyaf arwyddocaol ar hyn o bryd yw’r athroniaeth sydd wrth wraidd y Cyfnod Sylfaen yng Nghymru, sef dysgu trwy chwarae. Deillia hyn o ddamcaniaeth diwylliannol-hanesyddol Vygotskty (1978) sy’n pwysleisio bod gweithgareddau dysgu trwy </w:t>
      </w:r>
      <w:r>
        <w:rPr>
          <w:rFonts w:ascii="Arial" w:eastAsiaTheme="minorHAnsi" w:hAnsi="Arial" w:cs="Arial"/>
          <w:color w:val="000000"/>
          <w:sz w:val="22"/>
          <w:szCs w:val="22"/>
          <w:lang w:val="cy-GB"/>
        </w:rPr>
        <w:lastRenderedPageBreak/>
        <w:t>chwarae yn flaenorol yn natblygiad plentyn. Gall y math yma o ddysgu cynnwys amrywiaeth o weithgareddau “adeiladu, chwarae rôl, chwarae creadigol, chwarae symbolaidd... a chwarae archwiliadol.” (Llywodraeth Cymru, 2018, t.4). Mae’r cyfuniadau o weithgareddau yma’n cynnig cyfleoedd i blant  dysgu a chryfhau dealltwriaeth mewn amryw o ffyrdd.</w:t>
      </w:r>
    </w:p>
    <w:p w14:paraId="2DCE6CC2" w14:textId="77777777" w:rsidR="00D30BC0" w:rsidRPr="009A38FF" w:rsidRDefault="00D30BC0" w:rsidP="00D30BC0">
      <w:pPr>
        <w:spacing w:line="360" w:lineRule="auto"/>
        <w:rPr>
          <w:rFonts w:ascii="Arial" w:hAnsi="Arial" w:cs="Arial"/>
          <w:color w:val="000000" w:themeColor="text1"/>
          <w:sz w:val="22"/>
          <w:szCs w:val="22"/>
          <w:lang w:val="cy-GB"/>
        </w:rPr>
      </w:pPr>
    </w:p>
    <w:p w14:paraId="632F1CED" w14:textId="77777777" w:rsidR="00D30BC0" w:rsidRPr="009A38FF" w:rsidRDefault="00D30BC0" w:rsidP="00D30BC0">
      <w:pPr>
        <w:spacing w:line="360" w:lineRule="auto"/>
        <w:rPr>
          <w:rFonts w:ascii="Arial" w:hAnsi="Arial" w:cs="Arial"/>
          <w:color w:val="000000" w:themeColor="text1"/>
          <w:sz w:val="22"/>
          <w:szCs w:val="22"/>
          <w:lang w:val="cy-GB"/>
        </w:rPr>
      </w:pPr>
      <w:r>
        <w:rPr>
          <w:rFonts w:ascii="Arial" w:eastAsiaTheme="minorHAnsi" w:hAnsi="Arial" w:cs="Arial"/>
          <w:color w:val="000000"/>
          <w:sz w:val="22"/>
          <w:szCs w:val="22"/>
          <w:lang w:val="cy-GB"/>
        </w:rPr>
        <w:t>O fewn bron bob dosbarth Cyfnod Sylfaen, mae yna ardal chwarae rôl, sy’n cael ei gynllunio fel darpariaeth barhaus. Yma, ceir defnydd o adnoddau amrywiol i ddatblygu iaith, lles a dealltwriaeth disgyblion. Er hyn, mae’n hynod bwysig sicrhau bod yr ardal chwarae rôl wedi’i fodelu gan oedolyn yn gyntaf, i sicrhau bod y disgyblion yn deall gofynion y dasg ac yn buddio ohoni (Starbuck Education, 2018). Heblaw am hyn, efallai y bydd y disgyblion yn mynd ar liwt eu hun ac o ganlyniad i hyn, ni fyddent yn cyflawni’r amcan.</w:t>
      </w:r>
    </w:p>
    <w:p w14:paraId="217590C2" w14:textId="77777777" w:rsidR="00D30BC0" w:rsidRPr="009A38FF" w:rsidRDefault="00D30BC0" w:rsidP="00D30BC0">
      <w:pPr>
        <w:spacing w:line="360" w:lineRule="auto"/>
        <w:rPr>
          <w:rFonts w:ascii="Arial" w:hAnsi="Arial" w:cs="Arial"/>
          <w:color w:val="000000" w:themeColor="text1"/>
          <w:sz w:val="22"/>
          <w:szCs w:val="22"/>
          <w:lang w:val="cy-GB"/>
        </w:rPr>
      </w:pPr>
    </w:p>
    <w:p w14:paraId="363F2217" w14:textId="77777777" w:rsidR="00D30BC0" w:rsidRPr="009A38FF" w:rsidRDefault="00D30BC0" w:rsidP="00D30BC0">
      <w:pPr>
        <w:spacing w:line="360" w:lineRule="auto"/>
        <w:rPr>
          <w:rFonts w:ascii="Arial" w:hAnsi="Arial" w:cs="Arial"/>
          <w:color w:val="000000" w:themeColor="text1"/>
          <w:sz w:val="22"/>
          <w:szCs w:val="22"/>
          <w:lang w:val="cy-GB"/>
        </w:rPr>
      </w:pPr>
      <w:r>
        <w:rPr>
          <w:rFonts w:ascii="Arial" w:eastAsiaTheme="minorHAnsi" w:hAnsi="Arial" w:cs="Arial"/>
          <w:color w:val="000000"/>
          <w:sz w:val="22"/>
          <w:szCs w:val="22"/>
          <w:lang w:val="cy-GB"/>
        </w:rPr>
        <w:t>Ar hyn o fryd, y Cyfnod Sylfaen sy’n gwneud defnydd mwyaf o weithgareddau o fewn yr ardal chwarae rôl, ond mae’r agwedd yma’n ddechrau ymddangos yng Nghyfnod Allweddol 2 hefyd. Awgryma Cast (2007, t.22) bod y defnydd o ardal chwarae rôl yn nosbarthiadau wrth symud i fyny’r ystod oed, yn darparu profiadau dysgu amrywiol sy’n “caniatáu plant archwilio gweithgareddau bob dydd gyda rhyddid.” Felly, mae modd ei gynnwys ym mhob dosbarth o fewn ysgolion. Er hyn, mae’r safbwynt gwrthgyferbyniol yn dadlau efallai nid dyma’r ffordd ymlaen ar gyfer dosbarthiadau yng Nghyfnod Allweddol 2. Ystyria Harrison et al (2005, t.18) mai rhywbeth i “wastraffu amser” ydy gynllunio gweithgareddau chwarae rôl yng Nghyfnod allweddol 2, ac nid oes pwrpas penodol iddo. Er mwyn sicrhau effeithlonrwydd y gweithgareddau chwarae rôl, mae’n rhaid sicrhau bod yna bwrpas i’r gweithgaredd a’i fod wedi cynllunio gyda’r nod mewn meddwl. Gobeithir wrth gynnal y gwaith ymchwil i asesu effeithiolrwydd chwarae rôl yn y Cyfnod Sylfaen, bydd hyn yn cefnogi’r defnydd ohono trwy’r ysgol gyfan hefyd.</w:t>
      </w:r>
    </w:p>
    <w:p w14:paraId="2F0BAE5D" w14:textId="77777777" w:rsidR="00D30BC0" w:rsidRPr="009A38FF" w:rsidRDefault="00D30BC0" w:rsidP="00D30BC0">
      <w:pPr>
        <w:spacing w:line="360" w:lineRule="auto"/>
        <w:rPr>
          <w:rFonts w:ascii="Arial" w:hAnsi="Arial" w:cs="Arial"/>
          <w:color w:val="000000" w:themeColor="text1"/>
          <w:sz w:val="22"/>
          <w:szCs w:val="22"/>
          <w:lang w:val="cy-GB"/>
        </w:rPr>
      </w:pPr>
    </w:p>
    <w:p w14:paraId="6E2CEFBD" w14:textId="77777777" w:rsidR="00D30BC0" w:rsidRPr="009A38FF" w:rsidRDefault="00D30BC0" w:rsidP="00D30BC0">
      <w:pPr>
        <w:spacing w:line="360" w:lineRule="auto"/>
        <w:rPr>
          <w:rFonts w:ascii="Arial" w:hAnsi="Arial" w:cs="Arial"/>
          <w:sz w:val="22"/>
          <w:szCs w:val="22"/>
          <w:lang w:val="cy-GB"/>
        </w:rPr>
      </w:pPr>
      <w:r>
        <w:rPr>
          <w:rFonts w:ascii="Arial" w:eastAsiaTheme="minorHAnsi" w:hAnsi="Arial" w:cs="Arial"/>
          <w:sz w:val="22"/>
          <w:szCs w:val="22"/>
          <w:lang w:val="cy-GB"/>
        </w:rPr>
        <w:t>Yn sicr, mae gwaith ymchwil helaeth yn amlygu’r manteision o gynllunio a chynnal gweithgareddau chwarae rôl yn y Cyfnod Sylfaen. Rhestra Swift (2020) pedwar prif bwynt pam y dylai addysgwyr defnyddio gweithgareddau yma. Un o’r rhesymau ydy’r ffaith bod y profiadau yma’n fwy cofiadwy i ddisgyblion i’w gymharu â gweithgareddau pen a phapur. O ganlyniad i hyn, mae gan ddisgyblion dealltwriaeth ddyfnach o’r pwnc mewn modd isymwybodol. Ysgrifenna Dewey (1997) am y pwysigrwydd o gyfuno agweddau chwarae â dysgu er mwyn cefnogi disgyblion i gyflawni’i llawn botensial. Wrth gynllunio gweithgareddau ymarferol, sy’n cynnig y profiadau yma, mae cyfleoedd i ddisgyblion “ennyn brwdfrydedd dros gymryd rhan weithredol yn y broses ddysgu” (Cherif &amp; Somervile, 1995, t.28). Yn sicr, cysyllta hyn â gweithgareddau chwarae rôl wrth i ddisgyblion dysgu trwy brofiadau.</w:t>
      </w:r>
    </w:p>
    <w:p w14:paraId="4CF60A37" w14:textId="77777777" w:rsidR="00D30BC0" w:rsidRPr="009A38FF" w:rsidRDefault="00D30BC0" w:rsidP="00D30BC0">
      <w:pPr>
        <w:spacing w:line="360" w:lineRule="auto"/>
        <w:rPr>
          <w:rFonts w:ascii="Arial" w:hAnsi="Arial" w:cs="Arial"/>
          <w:sz w:val="22"/>
          <w:szCs w:val="22"/>
          <w:lang w:val="cy-GB"/>
        </w:rPr>
      </w:pPr>
    </w:p>
    <w:p w14:paraId="15F2B0D5" w14:textId="77777777" w:rsidR="00D30BC0" w:rsidRPr="009A38FF" w:rsidRDefault="00D30BC0" w:rsidP="00D30BC0">
      <w:pPr>
        <w:spacing w:line="360" w:lineRule="auto"/>
        <w:rPr>
          <w:rFonts w:ascii="Arial" w:hAnsi="Arial" w:cs="Arial"/>
          <w:sz w:val="22"/>
          <w:szCs w:val="22"/>
          <w:lang w:val="cy-GB"/>
        </w:rPr>
      </w:pPr>
      <w:r>
        <w:rPr>
          <w:rFonts w:ascii="Arial" w:eastAsiaTheme="minorHAnsi" w:hAnsi="Arial" w:cs="Arial"/>
          <w:sz w:val="22"/>
          <w:szCs w:val="22"/>
          <w:lang w:val="cy-GB"/>
        </w:rPr>
        <w:lastRenderedPageBreak/>
        <w:t>Nid oes terfyn i’r posibiliadau datblygiadol sydd ynghlwm â gweithgareddau chwarae rôl. Noda Williams (2019) gall y gweithgareddau yma datblygu sawl sgil o fewn un wers megis “sgiliau datrys gwrthdaro, cynyddu darllen a deall, a chryfhau galluoedd cyfathrebu”, yn ogystal â pherthyn i sawl faes dysgu ar un tro.</w:t>
      </w:r>
    </w:p>
    <w:p w14:paraId="1A768E7C" w14:textId="77777777" w:rsidR="00D30BC0" w:rsidRPr="009A38FF" w:rsidRDefault="00D30BC0" w:rsidP="00D30BC0">
      <w:pPr>
        <w:spacing w:line="360" w:lineRule="auto"/>
        <w:rPr>
          <w:rFonts w:ascii="Arial" w:hAnsi="Arial" w:cs="Arial"/>
          <w:sz w:val="22"/>
          <w:szCs w:val="22"/>
          <w:lang w:val="cy-GB"/>
        </w:rPr>
      </w:pPr>
    </w:p>
    <w:p w14:paraId="5144D9E0" w14:textId="77777777" w:rsidR="00D30BC0" w:rsidRPr="009A38FF" w:rsidRDefault="00D30BC0" w:rsidP="00D30BC0">
      <w:pPr>
        <w:spacing w:line="360" w:lineRule="auto"/>
        <w:rPr>
          <w:rFonts w:ascii="Arial" w:hAnsi="Arial" w:cs="Arial"/>
          <w:sz w:val="22"/>
          <w:szCs w:val="22"/>
          <w:lang w:val="cy-GB"/>
        </w:rPr>
      </w:pPr>
      <w:r>
        <w:rPr>
          <w:rFonts w:ascii="Arial" w:eastAsiaTheme="minorHAnsi" w:hAnsi="Arial" w:cs="Arial"/>
          <w:sz w:val="22"/>
          <w:szCs w:val="22"/>
          <w:lang w:val="cy-GB"/>
        </w:rPr>
        <w:t>Fel y trafodwyd yn gynt, mae nifer o awduron wedi herio’r honiadau yma ar y sail bod gweithgareddau chwarae rôl yn rhywbeth i feddiannu disgyblion yn unig wrth i’r athro parhau gyda phethau eraill. Ychwanega Chungrong (2018) at hyn gan nodi “pupils do not know the real purpose of role-play”. Fel datrysiad i hyn, rhaid sicrhau bod yna bwrpas clir ynghlwm â’r gweithgaredd a bod y disgyblion yn ymwybodol o hyn trwy gynnal trafodaeth i egluro amcanion y wers fel bod ffocws penodol gan y disgyblion. Cefnoga Donaldson (2015) hyn, gan nodi bod dibenion newydd y Cwricwlwm i Gymru yn ffocysu ar bwrpas i’r dysgu i ddisgyblion a’r holl rhanddeiliaid o’i hamgylch.</w:t>
      </w:r>
    </w:p>
    <w:p w14:paraId="5967545E" w14:textId="77777777" w:rsidR="00D30BC0" w:rsidRPr="009A38FF" w:rsidRDefault="00D30BC0" w:rsidP="00D30BC0">
      <w:pPr>
        <w:spacing w:line="360" w:lineRule="auto"/>
        <w:rPr>
          <w:rFonts w:ascii="Arial" w:hAnsi="Arial" w:cs="Arial"/>
          <w:b/>
          <w:bCs/>
          <w:color w:val="000000" w:themeColor="text1"/>
          <w:sz w:val="22"/>
          <w:szCs w:val="22"/>
          <w:u w:val="single"/>
          <w:lang w:val="cy-GB"/>
        </w:rPr>
      </w:pPr>
    </w:p>
    <w:p w14:paraId="6C1C8CDC" w14:textId="77777777" w:rsidR="00D30BC0" w:rsidRPr="009A38FF" w:rsidRDefault="00D30BC0" w:rsidP="00D30BC0">
      <w:pPr>
        <w:spacing w:line="360" w:lineRule="auto"/>
        <w:rPr>
          <w:rFonts w:ascii="Arial" w:hAnsi="Arial" w:cs="Arial"/>
          <w:color w:val="000000" w:themeColor="text1"/>
          <w:sz w:val="22"/>
          <w:szCs w:val="22"/>
          <w:lang w:val="cy-GB"/>
        </w:rPr>
      </w:pPr>
      <w:r>
        <w:rPr>
          <w:rFonts w:ascii="Arial" w:eastAsiaTheme="minorHAnsi" w:hAnsi="Arial" w:cs="Arial"/>
          <w:color w:val="000000"/>
          <w:sz w:val="22"/>
          <w:szCs w:val="22"/>
          <w:lang w:val="cy-GB"/>
        </w:rPr>
        <w:t>Prif bwrpas y gwaith ymchwil ydy canfod sut y mae’r gweithgareddau chwarae rôl yn cynyddu dealltwriaeth yn benodol. Wrth drafod hyn, rhaid ystyried y dulliau amrywiol y gellir defnyddio i gynorthwyo datblygiad yn nealltwriaeth disgyblion. Un ohonynt ydy ail ymweld ag agweddau o waith yn gyson. Cefnoga Asmussen (2019) hyn gan awgrymu, po fwyaf y profiadau mae plentyn yn cael am agwedd, y gyflymach bydd y disgybl yna’n cynyddu’i dealltwriaeth ynddo. Felly, gan gynllunio gweithgareddau chwarae rôl ymarferol, llawn brofiadau, mae’n debyg bydd yna gynnydd yn nealltwriaeth y disgyblion wrth iddynt ymwneud ag hyn yn gyson.</w:t>
      </w:r>
    </w:p>
    <w:p w14:paraId="1E54D7A6" w14:textId="77777777" w:rsidR="00D30BC0" w:rsidRPr="009A38FF" w:rsidRDefault="00D30BC0" w:rsidP="00D30BC0">
      <w:pPr>
        <w:spacing w:line="360" w:lineRule="auto"/>
        <w:rPr>
          <w:rFonts w:ascii="Arial" w:hAnsi="Arial" w:cs="Arial"/>
          <w:color w:val="000000" w:themeColor="text1"/>
          <w:sz w:val="22"/>
          <w:szCs w:val="22"/>
          <w:lang w:val="cy-GB"/>
        </w:rPr>
      </w:pPr>
    </w:p>
    <w:p w14:paraId="37E1BB5F" w14:textId="2EE1B42B" w:rsidR="00D30BC0" w:rsidRPr="009A38FF" w:rsidRDefault="00D30BC0" w:rsidP="00D30BC0">
      <w:pPr>
        <w:spacing w:line="360" w:lineRule="auto"/>
        <w:rPr>
          <w:rFonts w:ascii="Arial" w:hAnsi="Arial" w:cs="Arial"/>
          <w:color w:val="000000" w:themeColor="text1"/>
          <w:sz w:val="22"/>
          <w:szCs w:val="22"/>
          <w:lang w:val="cy-GB"/>
        </w:rPr>
      </w:pPr>
      <w:r>
        <w:rPr>
          <w:rFonts w:ascii="Arial" w:eastAsiaTheme="minorHAnsi" w:hAnsi="Arial" w:cs="Arial"/>
          <w:color w:val="000000"/>
          <w:sz w:val="22"/>
          <w:szCs w:val="22"/>
          <w:lang w:val="cy-GB"/>
        </w:rPr>
        <w:t>Wrth gwrs, mae yna sawl ddamcaniaeth sy’n trafod y ffyrdd y mae plant yn datblygu dealltwriaeth. Un ohonynt yw ddamcaniaeth Vygotsky (1978) sy’n honni mai rhyngweithio cymdeithasol rhwng disgybl ac ‘unigolyn mwy gwybodus’ yw’r prif wraidd ar gyfer sicrhau cynnydd yn natblygiad plentyn o fewn y Parth Datblygiad Procsimol (PDP). Gall hyn fod yn gyfoed</w:t>
      </w:r>
      <w:r w:rsidR="00884E01">
        <w:rPr>
          <w:rFonts w:ascii="Arial" w:eastAsiaTheme="minorHAnsi" w:hAnsi="Arial" w:cs="Arial"/>
          <w:color w:val="000000"/>
          <w:sz w:val="22"/>
          <w:szCs w:val="22"/>
          <w:lang w:val="cy-GB"/>
        </w:rPr>
        <w:t>,</w:t>
      </w:r>
      <w:r>
        <w:rPr>
          <w:rFonts w:ascii="Arial" w:eastAsiaTheme="minorHAnsi" w:hAnsi="Arial" w:cs="Arial"/>
          <w:color w:val="000000"/>
          <w:sz w:val="22"/>
          <w:szCs w:val="22"/>
          <w:lang w:val="cy-GB"/>
        </w:rPr>
        <w:t xml:space="preserve"> ac felly mae’r rhyngweithio yma yn </w:t>
      </w:r>
      <w:r w:rsidR="0061590A">
        <w:rPr>
          <w:rFonts w:ascii="Arial" w:eastAsiaTheme="minorHAnsi" w:hAnsi="Arial" w:cs="Arial"/>
          <w:color w:val="000000"/>
          <w:sz w:val="22"/>
          <w:szCs w:val="22"/>
          <w:lang w:val="cy-GB"/>
        </w:rPr>
        <w:t>ganolog</w:t>
      </w:r>
      <w:r>
        <w:rPr>
          <w:rFonts w:ascii="Arial" w:eastAsiaTheme="minorHAnsi" w:hAnsi="Arial" w:cs="Arial"/>
          <w:color w:val="000000"/>
          <w:sz w:val="22"/>
          <w:szCs w:val="22"/>
          <w:lang w:val="cy-GB"/>
        </w:rPr>
        <w:t xml:space="preserve"> i’r dull chwarae rôl. Yn ei thro, mae hyn yn arwain at gynnydd yn nealltwriaeth y disgybl.</w:t>
      </w:r>
    </w:p>
    <w:p w14:paraId="69DDEA99" w14:textId="77777777" w:rsidR="00D30BC0" w:rsidRPr="009A38FF" w:rsidRDefault="00D30BC0" w:rsidP="00D30BC0">
      <w:pPr>
        <w:spacing w:line="360" w:lineRule="auto"/>
        <w:rPr>
          <w:rFonts w:ascii="Arial" w:hAnsi="Arial" w:cs="Arial"/>
          <w:color w:val="000000" w:themeColor="text1"/>
          <w:sz w:val="22"/>
          <w:szCs w:val="22"/>
          <w:lang w:val="cy-GB"/>
        </w:rPr>
      </w:pPr>
    </w:p>
    <w:p w14:paraId="017DED8A" w14:textId="77777777" w:rsidR="00D30BC0" w:rsidRPr="009A38FF" w:rsidRDefault="00D30BC0" w:rsidP="00D30BC0">
      <w:pPr>
        <w:spacing w:line="360" w:lineRule="auto"/>
        <w:rPr>
          <w:rFonts w:ascii="Arial" w:hAnsi="Arial" w:cs="Arial"/>
          <w:color w:val="000000" w:themeColor="text1"/>
          <w:sz w:val="22"/>
          <w:szCs w:val="22"/>
          <w:lang w:val="cy-GB"/>
        </w:rPr>
      </w:pPr>
      <w:r>
        <w:rPr>
          <w:rFonts w:ascii="Arial" w:eastAsiaTheme="minorHAnsi" w:hAnsi="Arial" w:cs="Arial"/>
          <w:color w:val="000000"/>
          <w:sz w:val="22"/>
          <w:szCs w:val="22"/>
          <w:lang w:val="cy-GB"/>
        </w:rPr>
        <w:t>Er mwyn dod i gasgliad cadarn, mae’n rhaid ystyried y safbwynt gwrthgyferbyniol hefyd. Dadleua Chaiklin (2003, t. 42) bod y PDP yn aneglur ac yn ffocysu ar y plant fel grŵp yn hytrach na’r plentyn unigol, ac felly nid yw hyn yn ffordd effeithiol o sicrhau dealltwriaeth y disgybl. Er hyn, o brofiad blaenorol, gwelir fod dilyn awgrymiadau Vygotsky (1978) i ganiatáu disgyblion i drafod mewn ffordd ddealladwy ac ar lefelau tebyg yn cymell disgyblion i gyflawni’r gwaith a gofyn cwestiynau addas.</w:t>
      </w:r>
    </w:p>
    <w:p w14:paraId="570E8792" w14:textId="77777777" w:rsidR="00D30BC0" w:rsidRPr="009A38FF" w:rsidRDefault="00D30BC0" w:rsidP="00D30BC0">
      <w:pPr>
        <w:spacing w:line="360" w:lineRule="auto"/>
        <w:rPr>
          <w:rFonts w:ascii="Arial" w:hAnsi="Arial" w:cs="Arial"/>
          <w:color w:val="000000" w:themeColor="text1"/>
          <w:sz w:val="22"/>
          <w:szCs w:val="22"/>
          <w:lang w:val="cy-GB"/>
        </w:rPr>
      </w:pPr>
    </w:p>
    <w:p w14:paraId="6373CDF8" w14:textId="77777777" w:rsidR="00D30BC0" w:rsidRPr="009A38FF" w:rsidRDefault="00D30BC0" w:rsidP="00D30BC0">
      <w:pPr>
        <w:spacing w:line="360" w:lineRule="auto"/>
        <w:rPr>
          <w:rFonts w:ascii="Arial" w:hAnsi="Arial" w:cs="Arial"/>
          <w:color w:val="000000" w:themeColor="text1"/>
          <w:sz w:val="22"/>
          <w:szCs w:val="22"/>
          <w:lang w:val="cy-GB"/>
        </w:rPr>
      </w:pPr>
      <w:r>
        <w:rPr>
          <w:rFonts w:ascii="Arial" w:eastAsiaTheme="minorHAnsi" w:hAnsi="Arial" w:cs="Arial"/>
          <w:color w:val="000000"/>
          <w:sz w:val="22"/>
          <w:szCs w:val="22"/>
          <w:lang w:val="cy-GB"/>
        </w:rPr>
        <w:lastRenderedPageBreak/>
        <w:t>Dilyna’r Cwricwlwm i Gymru (Llywodraeth Cymru, 2020) camau cynnydd ar hyd dilyniant sy’n caniatáu cynnydd graddol yn nealltwriaeth a datblygiad. Wrth sicrhau dealltwriaeth ar un cam cynnydd mae’r cam nesaf ar yr un continwwm ond yn datblygu agweddau pellach, ac felly’n sicrhau elfen o her. Wrth ystyried cynllunio’r gweithgaredd chwarae rôl, rhaid ystyried hyn er mwyn sicrhau adeiladu ar ddealltwriaeth.</w:t>
      </w:r>
    </w:p>
    <w:p w14:paraId="6CB197E8" w14:textId="77777777" w:rsidR="00D30BC0" w:rsidRPr="009A38FF" w:rsidRDefault="00D30BC0" w:rsidP="00D30BC0">
      <w:pPr>
        <w:spacing w:line="360" w:lineRule="auto"/>
        <w:rPr>
          <w:rFonts w:ascii="Arial" w:hAnsi="Arial" w:cs="Arial"/>
          <w:b/>
          <w:bCs/>
          <w:color w:val="000000" w:themeColor="text1"/>
          <w:sz w:val="22"/>
          <w:szCs w:val="22"/>
          <w:u w:val="single"/>
          <w:lang w:val="cy-GB"/>
        </w:rPr>
      </w:pPr>
    </w:p>
    <w:p w14:paraId="741D7FF0" w14:textId="016A76D5" w:rsidR="00D30BC0" w:rsidRPr="009A38FF" w:rsidRDefault="00D30BC0" w:rsidP="00D30BC0">
      <w:pPr>
        <w:spacing w:line="360" w:lineRule="auto"/>
        <w:rPr>
          <w:rFonts w:ascii="Arial" w:hAnsi="Arial" w:cs="Arial"/>
          <w:bCs/>
          <w:color w:val="000000" w:themeColor="text1"/>
          <w:sz w:val="22"/>
          <w:szCs w:val="22"/>
          <w:lang w:val="cy-GB"/>
        </w:rPr>
      </w:pPr>
      <w:r>
        <w:rPr>
          <w:rFonts w:ascii="Arial" w:eastAsiaTheme="minorHAnsi" w:hAnsi="Arial" w:cs="Arial"/>
          <w:color w:val="000000"/>
          <w:sz w:val="22"/>
          <w:szCs w:val="22"/>
          <w:lang w:val="cy-GB"/>
        </w:rPr>
        <w:t xml:space="preserve">Wrth ystyried yr agweddau yma, rhaid trafod y berthynas rhwng gweithgareddau chwarae rôl a chynnydd yn nealltwriaeth disgyblion. Dengys astudiaeth achos Ysgol Gynradd Tregatwg yr effaith positif y caiff gweithgareddau chwarae rôl ar ddealltwriaeth disgyblion yn y Cyfnod Sylfaen. Wrth i ddisgyblion gymryd rhan yn weithgareddau chwarae rôl ‘pentref bach’ noda Estyn (2018) bod “eu dealltwriaeth wedi gwella’n sylweddol yn sgìl cymhwyso medrau yn ymarferol”. Yn sicr, mae hyn yn cefnogi’r ffaith bod </w:t>
      </w:r>
      <w:r w:rsidR="00A25B9C">
        <w:rPr>
          <w:rFonts w:ascii="Arial" w:eastAsiaTheme="minorHAnsi" w:hAnsi="Arial" w:cs="Arial"/>
          <w:color w:val="000000"/>
          <w:sz w:val="22"/>
          <w:szCs w:val="22"/>
          <w:lang w:val="cy-GB"/>
        </w:rPr>
        <w:t xml:space="preserve">chwarae </w:t>
      </w:r>
      <w:r>
        <w:rPr>
          <w:rFonts w:ascii="Arial" w:eastAsiaTheme="minorHAnsi" w:hAnsi="Arial" w:cs="Arial"/>
          <w:color w:val="000000"/>
          <w:sz w:val="22"/>
          <w:szCs w:val="22"/>
          <w:lang w:val="cy-GB"/>
        </w:rPr>
        <w:t>rôl yn ffordd effeithiol o gyfrannu at ddatblygiad yn nealltwriaeth y disgyblion.</w:t>
      </w:r>
    </w:p>
    <w:p w14:paraId="2AC20051" w14:textId="77777777" w:rsidR="00D30BC0" w:rsidRPr="009A38FF" w:rsidRDefault="00D30BC0" w:rsidP="00D30BC0">
      <w:pPr>
        <w:spacing w:line="360" w:lineRule="auto"/>
        <w:rPr>
          <w:rFonts w:ascii="Arial" w:hAnsi="Arial" w:cs="Arial"/>
          <w:bCs/>
          <w:color w:val="000000" w:themeColor="text1"/>
          <w:sz w:val="22"/>
          <w:szCs w:val="22"/>
          <w:lang w:val="cy-GB"/>
        </w:rPr>
      </w:pPr>
    </w:p>
    <w:p w14:paraId="6F92ED14" w14:textId="77777777" w:rsidR="00D30BC0" w:rsidRPr="009A38FF" w:rsidRDefault="00D30BC0" w:rsidP="00D30BC0">
      <w:pPr>
        <w:spacing w:line="360" w:lineRule="auto"/>
        <w:rPr>
          <w:rFonts w:ascii="Arial" w:hAnsi="Arial" w:cs="Arial"/>
          <w:bCs/>
          <w:color w:val="000000" w:themeColor="text1"/>
          <w:sz w:val="22"/>
          <w:szCs w:val="22"/>
          <w:lang w:val="cy-GB"/>
        </w:rPr>
      </w:pPr>
      <w:r>
        <w:rPr>
          <w:rFonts w:ascii="Arial" w:eastAsiaTheme="minorHAnsi" w:hAnsi="Arial" w:cs="Arial"/>
          <w:color w:val="000000"/>
          <w:sz w:val="22"/>
          <w:szCs w:val="22"/>
          <w:lang w:val="cy-GB"/>
        </w:rPr>
        <w:t>Fel y cyfeiriwyd ati yn gynharach, mae gweithgareddau chwarae rôl yn rhoi cyfleoedd i ddisgyblion cydweithio er mwyn dod i gyd-ddealltwriaeth. Cysylltir hyn â damcaniaeth Vygotsky (1978) a’r syniad o weithio o fewn y PDP. Cefnoga Milarisa (2018) hyn gan ychwanegu, bod cydweithio i gyflawni gweithgareddau chwarae rôl yn datblygu hyder y disgyblion yn ogystal â’u dealltwriaeth.</w:t>
      </w:r>
    </w:p>
    <w:p w14:paraId="729E074E" w14:textId="77777777" w:rsidR="00D30BC0" w:rsidRPr="009A38FF" w:rsidRDefault="00D30BC0" w:rsidP="00D30BC0">
      <w:pPr>
        <w:spacing w:line="360" w:lineRule="auto"/>
        <w:rPr>
          <w:rFonts w:ascii="Arial" w:hAnsi="Arial" w:cs="Arial"/>
          <w:bCs/>
          <w:color w:val="000000" w:themeColor="text1"/>
          <w:sz w:val="22"/>
          <w:szCs w:val="22"/>
          <w:lang w:val="cy-GB"/>
        </w:rPr>
      </w:pPr>
    </w:p>
    <w:p w14:paraId="338B4308" w14:textId="77777777" w:rsidR="00D30BC0" w:rsidRPr="009A38FF" w:rsidRDefault="00D30BC0" w:rsidP="00D30BC0">
      <w:pPr>
        <w:spacing w:line="360" w:lineRule="auto"/>
        <w:rPr>
          <w:rFonts w:ascii="Arial" w:hAnsi="Arial" w:cs="Arial"/>
          <w:bCs/>
          <w:color w:val="000000" w:themeColor="text1"/>
          <w:sz w:val="22"/>
          <w:szCs w:val="22"/>
          <w:lang w:val="cy-GB"/>
        </w:rPr>
      </w:pPr>
      <w:r>
        <w:rPr>
          <w:rFonts w:ascii="Arial" w:eastAsiaTheme="minorHAnsi" w:hAnsi="Arial" w:cs="Arial"/>
          <w:color w:val="000000"/>
          <w:sz w:val="22"/>
          <w:szCs w:val="22"/>
          <w:lang w:val="cy-GB"/>
        </w:rPr>
        <w:t>Yn ychwanegol, mae gweithgareddau chwarae rôl hefyd yn cynnig cyfleoedd i addysgwyr asesu dealltwriaeth y disgyblion. Mae Donaldson (2015, t.78) yn ystyried defnyddio gweithgareddau chwarae rôl i asesu fel un o’r “dulliau mwy dyfeisgar”. Cynigir hyn cyfleoedd i wylio’r disgyblion yn trafod agweddau pynciol o fewn amgylchedd dychmygol. Awgryma recordio’r sesiynau chwarae rôl fel ffordd o ddatblygu’r dull yma ymhellach fel y gellir cyfeirio yn ôl ato’n aml. Er hyn, gellir dadlau bod y dull yma’n broses llafurus ac yn cymryd llawer o amser. Wrth ystyried llwyth gwaith athrawon fel y mae, rhaid ystyried cyfrifoldebau ychwanegol, a’i fuddiannau. (NASUWT, 2018)</w:t>
      </w:r>
    </w:p>
    <w:p w14:paraId="009761F4" w14:textId="77777777" w:rsidR="00D30BC0" w:rsidRPr="009A38FF" w:rsidRDefault="00D30BC0" w:rsidP="00D30BC0">
      <w:pPr>
        <w:spacing w:line="360" w:lineRule="auto"/>
        <w:rPr>
          <w:rFonts w:ascii="Arial" w:hAnsi="Arial" w:cs="Arial"/>
          <w:bCs/>
          <w:color w:val="000000" w:themeColor="text1"/>
          <w:sz w:val="22"/>
          <w:szCs w:val="22"/>
          <w:lang w:val="cy-GB"/>
        </w:rPr>
      </w:pPr>
    </w:p>
    <w:p w14:paraId="4A956B29" w14:textId="77777777" w:rsidR="00D30BC0" w:rsidRPr="009A38FF" w:rsidRDefault="00D30BC0" w:rsidP="00D30BC0">
      <w:pPr>
        <w:spacing w:line="360" w:lineRule="auto"/>
        <w:rPr>
          <w:rFonts w:ascii="Arial" w:hAnsi="Arial" w:cs="Arial"/>
          <w:bCs/>
          <w:color w:val="000000" w:themeColor="text1"/>
          <w:sz w:val="22"/>
          <w:szCs w:val="22"/>
          <w:lang w:val="cy-GB"/>
        </w:rPr>
      </w:pPr>
      <w:r>
        <w:rPr>
          <w:rFonts w:ascii="Arial" w:eastAsiaTheme="minorHAnsi" w:hAnsi="Arial" w:cs="Arial"/>
          <w:color w:val="000000"/>
          <w:sz w:val="22"/>
          <w:szCs w:val="22"/>
          <w:lang w:val="cy-GB"/>
        </w:rPr>
        <w:t xml:space="preserve">I grynhoi, mae’r gwaith ymchwil yn dangos bod yna berthynas cryf rhwng gweithgareddau ardal chwarae rôl a chynyddu dealltwriaeth disgyblion, yn enwedig yn y Cyfnod Sylfaen. Er hyn, rhaid sicrhau ei fod yn cael ei gynllunio’n gywir a’i weithredu’n llwyddiannus; trwy wneud hyn, gall “ymgorffori elfennau o fwynhad dysgu a chrynhoi gwybodaeth” (Erturk, 2015, t.151).  </w:t>
      </w:r>
    </w:p>
    <w:p w14:paraId="613CF376" w14:textId="77777777" w:rsidR="00D30BC0" w:rsidRPr="009A38FF" w:rsidRDefault="00D30BC0" w:rsidP="00D30BC0">
      <w:pPr>
        <w:spacing w:line="360" w:lineRule="auto"/>
        <w:rPr>
          <w:rFonts w:ascii="Arial" w:hAnsi="Arial" w:cs="Arial"/>
          <w:bCs/>
          <w:color w:val="000000" w:themeColor="text1"/>
          <w:sz w:val="22"/>
          <w:szCs w:val="22"/>
          <w:lang w:val="cy-GB"/>
        </w:rPr>
      </w:pPr>
    </w:p>
    <w:p w14:paraId="7A54ECED" w14:textId="77777777" w:rsidR="00D30BC0" w:rsidRPr="009A38FF" w:rsidRDefault="00D30BC0" w:rsidP="00D30BC0">
      <w:pPr>
        <w:spacing w:line="360" w:lineRule="auto"/>
        <w:rPr>
          <w:rFonts w:ascii="Arial" w:eastAsiaTheme="minorHAnsi" w:hAnsi="Arial" w:cs="Arial"/>
          <w:color w:val="000000" w:themeColor="text1"/>
          <w:sz w:val="22"/>
          <w:szCs w:val="22"/>
          <w:lang w:val="cy-GB"/>
        </w:rPr>
      </w:pPr>
      <w:r>
        <w:rPr>
          <w:rFonts w:ascii="Arial" w:eastAsiaTheme="minorHAnsi" w:hAnsi="Arial" w:cs="Arial"/>
          <w:color w:val="000000"/>
          <w:sz w:val="22"/>
          <w:szCs w:val="22"/>
          <w:lang w:val="cy-GB"/>
        </w:rPr>
        <w:t xml:space="preserve">Er bod yna gwaith ymchwil sylfaenol ar y maes yn barod, nid oes gwaith helaeth yn bodoli. Felly, wrth gynnal y gwaith ymchwil, gobeithir y bydd hyn yn llenwi’r bylchau yma. Yn </w:t>
      </w:r>
      <w:r>
        <w:rPr>
          <w:rFonts w:ascii="Arial" w:eastAsiaTheme="minorHAnsi" w:hAnsi="Arial" w:cs="Arial"/>
          <w:color w:val="000000"/>
          <w:sz w:val="22"/>
          <w:szCs w:val="22"/>
          <w:lang w:val="cy-GB"/>
        </w:rPr>
        <w:lastRenderedPageBreak/>
        <w:t xml:space="preserve">benodol, wrth gynnal y gwaith ymchwil, gellir cyfrannu at yr ymchwil presennol o sut y mae’r cydweithrediad rhwng disgyblion o fewn yr ardal chwarae rôl yn cyfrannu at ddealltwriaeth ddyfnach gan ddefnyddio PDP Vygotsky (1978) fel sail. Yn ogystal, wrth symud ymlaen yn y dyfodol, gobeithir bydd cyfleoedd pellach i ymchwilio sut y gall chwarae rôl parhau yng nghyfnod Allweddol 2 hefyd.  </w:t>
      </w:r>
    </w:p>
    <w:p w14:paraId="271231FE" w14:textId="77777777" w:rsidR="00D30BC0" w:rsidRPr="009A38FF" w:rsidRDefault="00D30BC0" w:rsidP="00D30BC0">
      <w:pPr>
        <w:spacing w:line="360" w:lineRule="auto"/>
        <w:rPr>
          <w:rFonts w:ascii="Arial" w:hAnsi="Arial" w:cs="Arial"/>
          <w:b/>
          <w:sz w:val="22"/>
          <w:szCs w:val="22"/>
          <w:u w:val="single"/>
          <w:lang w:val="cy-GB"/>
        </w:rPr>
      </w:pPr>
    </w:p>
    <w:p w14:paraId="0014945A" w14:textId="77777777" w:rsidR="00D30BC0" w:rsidRPr="009A38FF" w:rsidRDefault="00D30BC0" w:rsidP="00D30BC0">
      <w:pPr>
        <w:spacing w:line="360" w:lineRule="auto"/>
        <w:rPr>
          <w:rFonts w:ascii="Arial" w:hAnsi="Arial" w:cs="Arial"/>
          <w:bCs/>
          <w:sz w:val="22"/>
          <w:szCs w:val="22"/>
          <w:lang w:val="cy-GB"/>
        </w:rPr>
      </w:pPr>
      <w:r>
        <w:rPr>
          <w:rFonts w:ascii="Arial" w:eastAsiaTheme="minorHAnsi" w:hAnsi="Arial" w:cs="Arial"/>
          <w:sz w:val="22"/>
          <w:szCs w:val="22"/>
          <w:lang w:val="cy-GB"/>
        </w:rPr>
        <w:t>Defnyddir amrywiaeth o ddulliau i asesu’r effaith a gaiff ardal chwarae rôl ar ddealltwriaeth disgyblion yn y Cyfnod Sylfaen, gan gasglu data ansoddol yn bennaf. Penderfynwyd mai’r dull gorau i’w fabwysiadu at ddibenion yr ymchwiliad hwn oedd astudiaeth wers. Mae astudiaeth wers yn “fodel Siapaneaidd o ymchwil... lle mae triad o athrawon yn gweithio gyda’i gilydd i dargedu maes” (Teacher Development Trust, 2020). Wrth wneud hyn, gellir datrys problemau yn seiliedig ar addysgu neu ddysgu sy’n effeithio ar gynnydd disgyblion. Gan ystyried sgorau cyfartaledd PISA Siapan (OECD, 2015), mae’n amlwg eu bod ar flaen y gad yn fathemateg, darllen a gwyddoniaeth, ac felly mae’n debyg bod defnyddio’r dull astudiaeth wers yn ffordd effeithiol o wella arfer yn ogystal â chodi safonau disgyblion.</w:t>
      </w:r>
    </w:p>
    <w:p w14:paraId="308BE137" w14:textId="77777777" w:rsidR="00D30BC0" w:rsidRPr="009A38FF" w:rsidRDefault="00D30BC0" w:rsidP="00D30BC0">
      <w:pPr>
        <w:spacing w:line="360" w:lineRule="auto"/>
        <w:rPr>
          <w:rFonts w:ascii="Arial" w:hAnsi="Arial" w:cs="Arial"/>
          <w:bCs/>
          <w:sz w:val="22"/>
          <w:szCs w:val="22"/>
          <w:lang w:val="cy-GB"/>
        </w:rPr>
      </w:pPr>
    </w:p>
    <w:p w14:paraId="014BCE62" w14:textId="4BEB40EE" w:rsidR="00D30BC0" w:rsidRPr="009A38FF" w:rsidRDefault="00D30BC0" w:rsidP="00D30BC0">
      <w:pPr>
        <w:spacing w:line="360" w:lineRule="auto"/>
        <w:rPr>
          <w:rFonts w:ascii="Arial" w:hAnsi="Arial" w:cs="Arial"/>
          <w:bCs/>
          <w:sz w:val="22"/>
          <w:szCs w:val="22"/>
          <w:lang w:val="cy-GB"/>
        </w:rPr>
      </w:pPr>
      <w:r>
        <w:rPr>
          <w:rFonts w:ascii="Arial" w:eastAsiaTheme="minorHAnsi" w:hAnsi="Arial" w:cs="Arial"/>
          <w:sz w:val="22"/>
          <w:szCs w:val="22"/>
          <w:lang w:val="cy-GB"/>
        </w:rPr>
        <w:t xml:space="preserve">Fel y nodwyd, dull o gydweithio rhwng addysgwyr ydy hyn, ac felly arweinir yr ymchwil gan ddau athro neu fwy. Mae’r dull yn dilyn y camau; cynllunio gwers ar y cyd, un athro yn addysgu’r wers wrth i’r llall arsylwi, ac yn olaf, myfyrio ar y profiad wrth ail-gynllunio’r wers. Gweler y cynllun gwers gychwynnol yn Atodiad 1 sy’n ffocysu ar y maes ‘Gwyddoniaeth a </w:t>
      </w:r>
      <w:r w:rsidR="004F4678">
        <w:rPr>
          <w:rFonts w:ascii="Arial" w:eastAsiaTheme="minorHAnsi" w:hAnsi="Arial" w:cs="Arial"/>
          <w:sz w:val="22"/>
          <w:szCs w:val="22"/>
          <w:lang w:val="cy-GB"/>
        </w:rPr>
        <w:t>T</w:t>
      </w:r>
      <w:r>
        <w:rPr>
          <w:rFonts w:ascii="Arial" w:eastAsiaTheme="minorHAnsi" w:hAnsi="Arial" w:cs="Arial"/>
          <w:sz w:val="22"/>
          <w:szCs w:val="22"/>
          <w:lang w:val="cy-GB"/>
        </w:rPr>
        <w:t>hechnoleg’ ac adnabod a labelu rhannau o’r corff dynol. Er mwyn dod i ganfyddiad dilys, roedd yn bwysig cymharu dealltwriaeth y disgyblion yn yr ardal chwarae rôl â disgyblion yn y dasg ffocws ac felly dewiswyd tri disgybl o alluoedd tebyg fel y sampl. Er nid ydy hyn yn cefnogi’r syniad o sampl gynrychioliadol, trwy asesu effeithiolrwydd yr ymchwil, bydd modd gwneud ymchwiliadau tebyg gan ddewis cyfradd eang o ddisgyblion.</w:t>
      </w:r>
    </w:p>
    <w:p w14:paraId="543926B8" w14:textId="77777777" w:rsidR="00D30BC0" w:rsidRPr="009A38FF" w:rsidRDefault="00D30BC0" w:rsidP="00D30BC0">
      <w:pPr>
        <w:spacing w:line="360" w:lineRule="auto"/>
        <w:rPr>
          <w:rFonts w:ascii="Arial" w:hAnsi="Arial" w:cs="Arial"/>
          <w:bCs/>
          <w:sz w:val="22"/>
          <w:szCs w:val="22"/>
          <w:lang w:val="cy-GB"/>
        </w:rPr>
      </w:pPr>
    </w:p>
    <w:p w14:paraId="2F8F45A0" w14:textId="77777777" w:rsidR="00D30BC0" w:rsidRPr="009A38FF" w:rsidRDefault="00D30BC0" w:rsidP="00D30BC0">
      <w:pPr>
        <w:spacing w:line="360" w:lineRule="auto"/>
        <w:rPr>
          <w:rFonts w:ascii="Arial" w:hAnsi="Arial" w:cs="Arial"/>
          <w:bCs/>
          <w:sz w:val="22"/>
          <w:szCs w:val="22"/>
          <w:lang w:val="cy-GB"/>
        </w:rPr>
      </w:pPr>
      <w:r>
        <w:rPr>
          <w:rFonts w:ascii="Arial" w:eastAsiaTheme="minorHAnsi" w:hAnsi="Arial" w:cs="Arial"/>
          <w:sz w:val="22"/>
          <w:szCs w:val="22"/>
          <w:lang w:val="cy-GB"/>
        </w:rPr>
        <w:t>Bydd y disgyblion yn ymgymryd yn yr un gweithgaredd agoriadol o ran tegwch ac yna’n cael eu gwahanu i’r ardal chwarae rôl neu dasg ffocws. O fewn yr ardal chwarae rôl, bydd y disgyblion yn gweithredu ‘ysbyty’ gan chwarae rôl y claf neu ddoctor. Bydd tasgau megis casglu gwybodaeth y claf, mesur taldra ac yna gofyn cwestiynau perthnasol gan osod tic neu groes yn y bocs priodol. Bydd adnoddau megis geirfa a lluniau wedi’i osod o amgylch yr ardal chwarae rôl i’w gynorthwyo (Gweler Atodiad 2).</w:t>
      </w:r>
    </w:p>
    <w:p w14:paraId="266ED5D5" w14:textId="77777777" w:rsidR="00D30BC0" w:rsidRPr="009A38FF" w:rsidRDefault="00D30BC0" w:rsidP="00D30BC0">
      <w:pPr>
        <w:spacing w:line="360" w:lineRule="auto"/>
        <w:rPr>
          <w:rFonts w:ascii="Arial" w:hAnsi="Arial" w:cs="Arial"/>
          <w:bCs/>
          <w:sz w:val="22"/>
          <w:szCs w:val="22"/>
          <w:lang w:val="cy-GB"/>
        </w:rPr>
      </w:pPr>
      <w:r>
        <w:rPr>
          <w:rFonts w:ascii="Arial" w:eastAsiaTheme="minorHAnsi" w:hAnsi="Arial" w:cs="Arial"/>
          <w:sz w:val="22"/>
          <w:szCs w:val="22"/>
          <w:lang w:val="cy-GB"/>
        </w:rPr>
        <w:t>Ar gyfer y disgyblion yn y dasg ffocws byddent yn derbyn amlinelliad o gorff dynol. Gan ddefnyddio matiau eirfa bydd disgwyl iddynt labelu’r corff gan ddefnyddio’r eirfa gywir. Bydd ffocws ar ddealltwriaeth y disgyblion yn y tasgau yma a’r ffordd y maent yn cyfathrebu i gyfleu hyn.</w:t>
      </w:r>
    </w:p>
    <w:p w14:paraId="050E0388" w14:textId="77777777" w:rsidR="00D30BC0" w:rsidRPr="009A38FF" w:rsidRDefault="00D30BC0" w:rsidP="00D30BC0">
      <w:pPr>
        <w:spacing w:line="360" w:lineRule="auto"/>
        <w:rPr>
          <w:rFonts w:ascii="Arial" w:hAnsi="Arial" w:cs="Arial"/>
          <w:bCs/>
          <w:sz w:val="22"/>
          <w:szCs w:val="22"/>
          <w:lang w:val="cy-GB"/>
        </w:rPr>
      </w:pPr>
      <w:r w:rsidRPr="009A38FF">
        <w:rPr>
          <w:rFonts w:ascii="Arial" w:hAnsi="Arial" w:cs="Arial"/>
          <w:bCs/>
          <w:sz w:val="22"/>
          <w:szCs w:val="22"/>
          <w:lang w:val="cy-GB"/>
        </w:rPr>
        <w:t xml:space="preserve"> </w:t>
      </w:r>
    </w:p>
    <w:p w14:paraId="05AA1FE6" w14:textId="72FBCD7F" w:rsidR="00D30BC0" w:rsidRPr="009A38FF" w:rsidRDefault="00D30BC0" w:rsidP="00D30BC0">
      <w:pPr>
        <w:spacing w:line="360" w:lineRule="auto"/>
        <w:rPr>
          <w:rFonts w:ascii="Arial" w:hAnsi="Arial" w:cs="Arial"/>
          <w:bCs/>
          <w:sz w:val="22"/>
          <w:szCs w:val="22"/>
          <w:lang w:val="cy-GB"/>
        </w:rPr>
      </w:pPr>
      <w:r>
        <w:rPr>
          <w:rFonts w:ascii="Arial" w:eastAsiaTheme="minorHAnsi" w:hAnsi="Arial" w:cs="Arial"/>
          <w:sz w:val="22"/>
          <w:szCs w:val="22"/>
          <w:lang w:val="cy-GB"/>
        </w:rPr>
        <w:lastRenderedPageBreak/>
        <w:t>Yn sicr, mynegai nifer o ymchwilwyr y manteision o gynnal astudiaeth wers. Un o’r prif resymau yma ydy’r ffaith bod astudiaethau gwers yn cynnig cyfleoedd i addysgwyr dewis maes ffocws penodol, ac felly gellir ffocysu ar rywbeth sy’n codi pryder yn ei eu dosbarth nhw</w:t>
      </w:r>
      <w:r w:rsidR="00DF72FE">
        <w:rPr>
          <w:rFonts w:ascii="Arial" w:eastAsiaTheme="minorHAnsi" w:hAnsi="Arial" w:cs="Arial"/>
          <w:sz w:val="22"/>
          <w:szCs w:val="22"/>
          <w:lang w:val="cy-GB"/>
        </w:rPr>
        <w:t>,</w:t>
      </w:r>
      <w:r>
        <w:rPr>
          <w:rFonts w:ascii="Arial" w:eastAsiaTheme="minorHAnsi" w:hAnsi="Arial" w:cs="Arial"/>
          <w:sz w:val="22"/>
          <w:szCs w:val="22"/>
          <w:lang w:val="cy-GB"/>
        </w:rPr>
        <w:t xml:space="preserve"> a’i wella. O ganlyniad i hyn, mae arfer proffesiynol yn gwella yn ogystal â thargedu anghenion y disgyblion. (Dudley, 2013) Teimlir bod yna angen i wella dealltwriaeth disgyblion, yn enwedig wrth iddynt ddysgu agwedd newydd</w:t>
      </w:r>
      <w:r w:rsidR="0027738F">
        <w:rPr>
          <w:rFonts w:ascii="Arial" w:eastAsiaTheme="minorHAnsi" w:hAnsi="Arial" w:cs="Arial"/>
          <w:sz w:val="22"/>
          <w:szCs w:val="22"/>
          <w:lang w:val="cy-GB"/>
        </w:rPr>
        <w:t>,</w:t>
      </w:r>
      <w:r>
        <w:rPr>
          <w:rFonts w:ascii="Arial" w:eastAsiaTheme="minorHAnsi" w:hAnsi="Arial" w:cs="Arial"/>
          <w:sz w:val="22"/>
          <w:szCs w:val="22"/>
          <w:lang w:val="cy-GB"/>
        </w:rPr>
        <w:t xml:space="preserve"> ac felly mae’r dull yma’n hynod addas.</w:t>
      </w:r>
    </w:p>
    <w:p w14:paraId="6A966377" w14:textId="77777777" w:rsidR="00D30BC0" w:rsidRPr="009A38FF" w:rsidRDefault="00D30BC0" w:rsidP="00D30BC0">
      <w:pPr>
        <w:spacing w:line="360" w:lineRule="auto"/>
        <w:rPr>
          <w:rFonts w:ascii="Arial" w:hAnsi="Arial" w:cs="Arial"/>
          <w:bCs/>
          <w:sz w:val="22"/>
          <w:szCs w:val="22"/>
          <w:lang w:val="cy-GB"/>
        </w:rPr>
      </w:pPr>
    </w:p>
    <w:p w14:paraId="2672ACD1" w14:textId="77777777" w:rsidR="00D30BC0" w:rsidRPr="009A38FF" w:rsidRDefault="00D30BC0" w:rsidP="00D30BC0">
      <w:pPr>
        <w:spacing w:line="360" w:lineRule="auto"/>
        <w:rPr>
          <w:rFonts w:ascii="Arial" w:hAnsi="Arial" w:cs="Arial"/>
          <w:bCs/>
          <w:sz w:val="22"/>
          <w:szCs w:val="22"/>
          <w:lang w:val="cy-GB"/>
        </w:rPr>
      </w:pPr>
      <w:r>
        <w:rPr>
          <w:rFonts w:ascii="Arial" w:eastAsiaTheme="minorHAnsi" w:hAnsi="Arial" w:cs="Arial"/>
          <w:sz w:val="22"/>
          <w:szCs w:val="22"/>
          <w:lang w:val="cy-GB"/>
        </w:rPr>
        <w:t xml:space="preserve">Yn ychwanegol, cynigir hyn cyfleodd i adfyfyrio a chyd-weithio er mwyn dod i ddatrysiad ar bwnc penodol. Honnwyd Bakennes et al (2010) </w:t>
      </w:r>
      <w:r>
        <w:rPr>
          <w:rFonts w:ascii="Arial" w:eastAsiaTheme="minorHAnsi" w:hAnsi="Arial" w:cs="Arial"/>
          <w:sz w:val="22"/>
          <w:szCs w:val="22"/>
        </w:rPr>
        <w:t xml:space="preserve">“collaboration in teams, and cooperating and interacting with colleagues are seen as vital components of professional learning.” </w:t>
      </w:r>
      <w:r>
        <w:rPr>
          <w:rFonts w:ascii="Arial" w:eastAsiaTheme="minorHAnsi" w:hAnsi="Arial" w:cs="Arial"/>
          <w:sz w:val="22"/>
          <w:szCs w:val="22"/>
          <w:lang w:val="cy-GB"/>
        </w:rPr>
        <w:t>Wrth gyfathrebu ac asesu’r hyn a ddigwyddodd yn y wers, ceir cyfleoedd pellach i wella arfer ac addasu’r addysgu.</w:t>
      </w:r>
    </w:p>
    <w:p w14:paraId="185C8693" w14:textId="77777777" w:rsidR="00D30BC0" w:rsidRPr="009A38FF" w:rsidRDefault="00D30BC0" w:rsidP="00D30BC0">
      <w:pPr>
        <w:spacing w:line="360" w:lineRule="auto"/>
        <w:rPr>
          <w:rFonts w:ascii="Arial" w:hAnsi="Arial" w:cs="Arial"/>
          <w:bCs/>
          <w:sz w:val="22"/>
          <w:szCs w:val="22"/>
          <w:lang w:val="cy-GB"/>
        </w:rPr>
      </w:pPr>
    </w:p>
    <w:p w14:paraId="30A3752B" w14:textId="77777777" w:rsidR="00D30BC0" w:rsidRPr="009A38FF" w:rsidRDefault="00D30BC0" w:rsidP="00D30BC0">
      <w:pPr>
        <w:spacing w:line="360" w:lineRule="auto"/>
        <w:rPr>
          <w:rFonts w:ascii="Arial" w:hAnsi="Arial" w:cs="Arial"/>
          <w:bCs/>
          <w:sz w:val="22"/>
          <w:szCs w:val="22"/>
          <w:lang w:val="cy-GB"/>
        </w:rPr>
      </w:pPr>
      <w:r>
        <w:rPr>
          <w:rFonts w:ascii="Arial" w:eastAsiaTheme="minorHAnsi" w:hAnsi="Arial" w:cs="Arial"/>
          <w:sz w:val="22"/>
          <w:szCs w:val="22"/>
          <w:lang w:val="cy-GB"/>
        </w:rPr>
        <w:t>Wrth i’r athro addysgu’r wers, paratowyd taflen arsylwi lled-strwythuriedig i’r athro arall lenwi yn Atodiad 3. Er mwyn cymharu’r dull chwarae rôl â thasg ffocws, bydd yr athro yn arsylwi dau ddisgybl yn yr ardal chwarae rôl ac un yn y dasg ffocws. Bwriedir gwrando ar y ffyrdd y mae’r disgyblion yn trafod er mwyn dod i gasgliad ar eu dealltwriaeth.</w:t>
      </w:r>
    </w:p>
    <w:p w14:paraId="09D2BC34" w14:textId="77777777" w:rsidR="00D30BC0" w:rsidRPr="009A38FF" w:rsidRDefault="00D30BC0" w:rsidP="00D30BC0">
      <w:pPr>
        <w:spacing w:line="360" w:lineRule="auto"/>
        <w:rPr>
          <w:rFonts w:ascii="Arial" w:hAnsi="Arial" w:cs="Arial"/>
          <w:bCs/>
          <w:sz w:val="22"/>
          <w:szCs w:val="22"/>
          <w:lang w:val="cy-GB"/>
        </w:rPr>
      </w:pPr>
    </w:p>
    <w:p w14:paraId="748AD89A" w14:textId="77777777" w:rsidR="00D30BC0" w:rsidRPr="009A38FF" w:rsidRDefault="00D30BC0" w:rsidP="00D30BC0">
      <w:pPr>
        <w:spacing w:line="360" w:lineRule="auto"/>
        <w:rPr>
          <w:rFonts w:ascii="Arial" w:hAnsi="Arial" w:cs="Arial"/>
          <w:sz w:val="22"/>
          <w:szCs w:val="22"/>
          <w:lang w:val="cy-GB" w:eastAsia="en-GB"/>
        </w:rPr>
      </w:pPr>
      <w:r>
        <w:rPr>
          <w:rFonts w:ascii="Arial" w:eastAsiaTheme="minorHAnsi" w:hAnsi="Arial" w:cs="Arial"/>
          <w:sz w:val="22"/>
          <w:szCs w:val="22"/>
          <w:lang w:val="cy-GB"/>
        </w:rPr>
        <w:t>Er bod yna dau ddull o arsylwi, dengys gwaith ymchwil helaeth y manteision o gynnal arsylwadau heb fod yn gyfranogwr. Trwy wneud o fewn amgylchedd cysurus y disgyblion, megis dosbarth, mae’n rhoi rhyddid i’r disgyblion ymddwyn yn naturiol, o fewn lle cyfarwydd. Yn ychwanegol, trwy arsylwi o bell, mae’r ymchwilydd yn lygad-dyst i’r hyn sy’n digwydd, ac felly nid oes modd addasu neu newid y data i weddu’r ymchwil (Denscombe, 2010). Rhoddir hyn cyfleoedd i osgoi ffactorau rhagfarnllyd gall ymddangos wrth weithredu dulliau eraill megis cyfweliad.</w:t>
      </w:r>
    </w:p>
    <w:p w14:paraId="0DA47140" w14:textId="77777777" w:rsidR="00D30BC0" w:rsidRPr="009A38FF" w:rsidRDefault="00D30BC0" w:rsidP="00D30BC0">
      <w:pPr>
        <w:spacing w:line="360" w:lineRule="auto"/>
        <w:rPr>
          <w:rFonts w:ascii="Arial" w:hAnsi="Arial" w:cs="Arial"/>
          <w:bCs/>
          <w:sz w:val="22"/>
          <w:szCs w:val="22"/>
          <w:lang w:val="cy-GB"/>
        </w:rPr>
      </w:pPr>
    </w:p>
    <w:p w14:paraId="78996DE7" w14:textId="77777777" w:rsidR="00D30BC0" w:rsidRPr="009A38FF" w:rsidRDefault="00D30BC0" w:rsidP="00D30BC0">
      <w:pPr>
        <w:spacing w:line="360" w:lineRule="auto"/>
        <w:rPr>
          <w:rFonts w:ascii="Arial" w:hAnsi="Arial" w:cs="Arial"/>
          <w:bCs/>
          <w:sz w:val="22"/>
          <w:szCs w:val="22"/>
          <w:lang w:val="cy-GB"/>
        </w:rPr>
      </w:pPr>
      <w:r>
        <w:rPr>
          <w:rFonts w:ascii="Arial" w:eastAsiaTheme="minorHAnsi" w:hAnsi="Arial" w:cs="Arial"/>
          <w:sz w:val="22"/>
          <w:szCs w:val="22"/>
          <w:lang w:val="cy-GB"/>
        </w:rPr>
        <w:t>Ar y daflen arsylwi mae yna gyfle i sgorio dealltwriaeth a chyfranogiad y disgyblion ar ffurf sgôr Leuven, yn ogystal â nodiadau ychwanegol fel dyfyniadau’r plant a defnydd o adnoddau. O ganlyniad i hyn, ceir cyfleoedd i gasglu data ansoddol a meintiol i gyfrannu at yr ymchwil. Cefnoga Cohen et al (2018) y dull yma gan honni ei fod yn ffordd o gasglu data a’i egluro mewn ffordd effeithiol. Er hyn, mae safon y data a gesglir yn gwbl ddibynnol ar sgiliau arsylwi’r ymchwilydd (DeMunk, 1998). Rhaid sicrhau bod yr ymchwilydd yn ymwybodol o amcanion yr ymchwil ac ymchwilio i’r dull yn drylwyr cyn cychwyn.</w:t>
      </w:r>
    </w:p>
    <w:p w14:paraId="311A25F7" w14:textId="77777777" w:rsidR="00D30BC0" w:rsidRPr="009A38FF" w:rsidRDefault="00D30BC0" w:rsidP="00D30BC0">
      <w:pPr>
        <w:spacing w:line="360" w:lineRule="auto"/>
        <w:rPr>
          <w:rFonts w:ascii="Arial" w:hAnsi="Arial" w:cs="Arial"/>
          <w:bCs/>
          <w:sz w:val="22"/>
          <w:szCs w:val="22"/>
          <w:lang w:val="cy-GB"/>
        </w:rPr>
      </w:pPr>
    </w:p>
    <w:p w14:paraId="532F2FB3" w14:textId="77777777" w:rsidR="00D30BC0" w:rsidRPr="009A38FF" w:rsidRDefault="00D30BC0" w:rsidP="00D30BC0">
      <w:pPr>
        <w:spacing w:line="360" w:lineRule="auto"/>
        <w:rPr>
          <w:rFonts w:ascii="Arial" w:hAnsi="Arial" w:cs="Arial"/>
          <w:bCs/>
          <w:sz w:val="22"/>
          <w:szCs w:val="22"/>
          <w:lang w:val="cy-GB"/>
        </w:rPr>
      </w:pPr>
      <w:r>
        <w:rPr>
          <w:rFonts w:ascii="Arial" w:eastAsiaTheme="minorHAnsi" w:hAnsi="Arial" w:cs="Arial"/>
          <w:sz w:val="22"/>
          <w:szCs w:val="22"/>
          <w:lang w:val="cy-GB"/>
        </w:rPr>
        <w:t xml:space="preserve">Er bod arsylwi yn cynnig cyfleoedd helaeth i gyfrannu at yr ymchwil, dadleua Dewey (1938) “observation alone is not enough. We have to understand the significance consists of the </w:t>
      </w:r>
      <w:r>
        <w:rPr>
          <w:rFonts w:ascii="Arial" w:eastAsiaTheme="minorHAnsi" w:hAnsi="Arial" w:cs="Arial"/>
          <w:sz w:val="22"/>
          <w:szCs w:val="22"/>
          <w:lang w:val="cy-GB"/>
        </w:rPr>
        <w:lastRenderedPageBreak/>
        <w:t>consequences that will result when what is seen is acted upon.” Dyma sut mae’r dull astudiaeth wers o fudd, gan fod cyfleoedd i gymhwyso’r newidiadau er mwyn gwella arfer.</w:t>
      </w:r>
    </w:p>
    <w:p w14:paraId="5445BDFE" w14:textId="77777777" w:rsidR="00D30BC0" w:rsidRPr="009A38FF" w:rsidRDefault="00D30BC0" w:rsidP="00D30BC0">
      <w:pPr>
        <w:spacing w:line="360" w:lineRule="auto"/>
        <w:rPr>
          <w:rFonts w:ascii="Arial" w:hAnsi="Arial" w:cs="Arial"/>
          <w:bCs/>
          <w:sz w:val="22"/>
          <w:szCs w:val="22"/>
          <w:lang w:val="cy-GB"/>
        </w:rPr>
      </w:pPr>
    </w:p>
    <w:p w14:paraId="12969C8E" w14:textId="77777777" w:rsidR="00D30BC0" w:rsidRPr="009A38FF" w:rsidRDefault="00D30BC0" w:rsidP="00D30BC0">
      <w:pPr>
        <w:spacing w:line="360" w:lineRule="auto"/>
        <w:rPr>
          <w:rFonts w:ascii="Arial" w:hAnsi="Arial" w:cs="Arial"/>
          <w:bCs/>
          <w:sz w:val="22"/>
          <w:szCs w:val="22"/>
          <w:lang w:val="cy-GB"/>
        </w:rPr>
      </w:pPr>
      <w:r>
        <w:rPr>
          <w:rFonts w:ascii="Arial" w:eastAsiaTheme="minorHAnsi" w:hAnsi="Arial" w:cs="Arial"/>
          <w:sz w:val="22"/>
          <w:szCs w:val="22"/>
          <w:lang w:val="cy-GB"/>
        </w:rPr>
        <w:t>Cyfyngiad arall gall ymddangos wrth gynnal yr arsylwad heb fod yn gyfranogwr ydy’r amhosibilrwydd o ofyn ‘pam’. Fel datrysiad i hyn, penderfynwyd cynnal cyfweliad lled-strwythuriedig gyda’r grŵp ffocws yn dilyn y wers. Cyfeirir at y cyfuniad o arsylwad a chyfweliad fel yr “ymagwedd Mosaig” (Clark, 2005) ac yn ddull o hyrwyddo ‘llais y plentyn’ wrth gynnal ymchwil.</w:t>
      </w:r>
    </w:p>
    <w:p w14:paraId="3700C0EA" w14:textId="77777777" w:rsidR="00D30BC0" w:rsidRPr="009A38FF" w:rsidRDefault="00D30BC0" w:rsidP="00D30BC0">
      <w:pPr>
        <w:spacing w:line="360" w:lineRule="auto"/>
        <w:rPr>
          <w:rFonts w:ascii="Arial" w:hAnsi="Arial" w:cs="Arial"/>
          <w:bCs/>
          <w:sz w:val="22"/>
          <w:szCs w:val="22"/>
          <w:lang w:val="cy-GB"/>
        </w:rPr>
      </w:pPr>
    </w:p>
    <w:p w14:paraId="32F595DE" w14:textId="77777777" w:rsidR="00D30BC0" w:rsidRPr="009A38FF" w:rsidRDefault="00D30BC0" w:rsidP="00D30BC0">
      <w:pPr>
        <w:spacing w:line="360" w:lineRule="auto"/>
        <w:rPr>
          <w:rFonts w:ascii="Arial" w:hAnsi="Arial" w:cs="Arial"/>
          <w:bCs/>
          <w:sz w:val="22"/>
          <w:szCs w:val="22"/>
          <w:lang w:val="cy-GB"/>
        </w:rPr>
      </w:pPr>
      <w:r>
        <w:rPr>
          <w:rFonts w:ascii="Arial" w:eastAsiaTheme="minorHAnsi" w:hAnsi="Arial" w:cs="Arial"/>
          <w:sz w:val="22"/>
          <w:szCs w:val="22"/>
          <w:lang w:val="cy-GB"/>
        </w:rPr>
        <w:t>Wrth gynnal y cyfweliad gyda phlant, rhaid magu perthynas cadarn rhwng yr ymchwilydd a’r cyfranogwr. Er mwyn osgoi unrhyw gymhlethdod, rhaid sicrhau bod y cwestiynau wedi’i eirio mewn modd dealladwy i’r disgyblion. Awgryma Punch (2014), yn aml, mae gan ymchwilwyr ddealltwriaeth well yn y maes na’r cyfranogwr gan ei fod wedi gwneud ymchwil helaeth arno’n gynt. Felly mae’n her iddynt fod yn meddwl agored a gwrando ar farn a phrofiadau’r cyfranogwr. Trwy sicrhau meddwl agored, efallai gall agweddau newydd godi, ni fwriadwyd trafod a gall cyfoethogi’r ymchwil ymhellach. Penderfynwyd paratoi’r cwestiynau cyfweld o flaen llawn yn Atodiad 4, gan gofio defnyddio geirfa ddealladwy i’r disgyblion a phwysleisio nid oes atebion cywir neu anghywir.</w:t>
      </w:r>
    </w:p>
    <w:p w14:paraId="12833CB8" w14:textId="77777777" w:rsidR="00D30BC0" w:rsidRPr="009A38FF" w:rsidRDefault="00D30BC0" w:rsidP="00D30BC0">
      <w:pPr>
        <w:spacing w:line="360" w:lineRule="auto"/>
        <w:rPr>
          <w:rFonts w:ascii="Arial" w:hAnsi="Arial" w:cs="Arial"/>
          <w:bCs/>
          <w:sz w:val="22"/>
          <w:szCs w:val="22"/>
          <w:lang w:val="cy-GB"/>
        </w:rPr>
      </w:pPr>
    </w:p>
    <w:p w14:paraId="4FBD14DE" w14:textId="77777777" w:rsidR="00D30BC0" w:rsidRPr="009A38FF" w:rsidRDefault="00D30BC0" w:rsidP="00D30BC0">
      <w:pPr>
        <w:spacing w:line="360" w:lineRule="auto"/>
        <w:rPr>
          <w:rFonts w:ascii="Arial" w:hAnsi="Arial" w:cs="Arial"/>
          <w:bCs/>
          <w:sz w:val="22"/>
          <w:szCs w:val="22"/>
          <w:lang w:val="cy-GB"/>
        </w:rPr>
      </w:pPr>
      <w:r>
        <w:rPr>
          <w:rFonts w:ascii="Arial" w:eastAsiaTheme="minorHAnsi" w:hAnsi="Arial" w:cs="Arial"/>
          <w:sz w:val="22"/>
          <w:szCs w:val="22"/>
          <w:lang w:val="cy-GB"/>
        </w:rPr>
        <w:t>Er mwyn dadansoddi’r data a gesglir, bwriedir recordio’r cyfweliad a’i drawsgrifio. Noda Creswell (2012) gall drawsgrifio uwcholeuo’r rhyngweithio rhwng yr ymchwilydd a’r cyfranogwr gan nodi seibiannau, ciwiau corfforol a gweithredoedd. Felly mae hyn yn cael ei hystyried fel dull effeithiol o gasglu data. Mae hyn hefyd yn ffordd o sicrhau dibynadwyedd a dilysrwydd y data.</w:t>
      </w:r>
    </w:p>
    <w:p w14:paraId="23D66111" w14:textId="77777777" w:rsidR="00D30BC0" w:rsidRPr="009A38FF" w:rsidRDefault="00D30BC0" w:rsidP="00D30BC0">
      <w:pPr>
        <w:spacing w:line="360" w:lineRule="auto"/>
        <w:rPr>
          <w:rFonts w:ascii="Arial" w:hAnsi="Arial" w:cs="Arial"/>
          <w:bCs/>
          <w:sz w:val="22"/>
          <w:szCs w:val="22"/>
          <w:lang w:val="cy-GB"/>
        </w:rPr>
      </w:pPr>
    </w:p>
    <w:p w14:paraId="72568989" w14:textId="77777777" w:rsidR="00D30BC0" w:rsidRPr="009A38FF" w:rsidRDefault="00D30BC0" w:rsidP="00D30BC0">
      <w:pPr>
        <w:spacing w:line="360" w:lineRule="auto"/>
        <w:rPr>
          <w:rFonts w:ascii="Arial" w:hAnsi="Arial" w:cs="Arial"/>
          <w:bCs/>
          <w:sz w:val="22"/>
          <w:szCs w:val="22"/>
          <w:lang w:val="cy-GB"/>
        </w:rPr>
      </w:pPr>
      <w:r>
        <w:rPr>
          <w:rFonts w:ascii="Arial" w:eastAsiaTheme="minorHAnsi" w:hAnsi="Arial" w:cs="Arial"/>
          <w:sz w:val="22"/>
          <w:szCs w:val="22"/>
          <w:lang w:val="cy-GB"/>
        </w:rPr>
        <w:t>Y cam olaf yn yr astudiaeth wers ydy’r adfyfyriad ar y cyd gan ffocysu’n benodol ar y cwestiwn ymchwil. Gellir dadlau mai hyn yw’r cam pwysicaf er mwyn gwella arfer proffesiynol y dyfodol. Gall y dull yma codi cwestiynau, trafod teimladau ac awgrymu gwelliannau. Pwysleisia Hargreaves (2012) y pwysigrwydd o’r cam yma i gyflawni “datblygiad proffesiynol ar y cyd.”</w:t>
      </w:r>
    </w:p>
    <w:p w14:paraId="7CE74E18" w14:textId="77777777" w:rsidR="00D30BC0" w:rsidRPr="009A38FF" w:rsidRDefault="00D30BC0" w:rsidP="00D30BC0">
      <w:pPr>
        <w:spacing w:line="360" w:lineRule="auto"/>
        <w:rPr>
          <w:rFonts w:ascii="Arial" w:hAnsi="Arial" w:cs="Arial"/>
          <w:bCs/>
          <w:sz w:val="22"/>
          <w:szCs w:val="22"/>
          <w:lang w:val="cy-GB"/>
        </w:rPr>
      </w:pPr>
    </w:p>
    <w:p w14:paraId="50ABDC57" w14:textId="77777777" w:rsidR="00D30BC0" w:rsidRPr="009A38FF" w:rsidRDefault="00D30BC0" w:rsidP="00D30BC0">
      <w:pPr>
        <w:spacing w:line="360" w:lineRule="auto"/>
        <w:rPr>
          <w:rFonts w:ascii="Arial" w:hAnsi="Arial" w:cs="Arial"/>
          <w:bCs/>
          <w:sz w:val="22"/>
          <w:szCs w:val="22"/>
          <w:lang w:val="cy-GB"/>
        </w:rPr>
      </w:pPr>
      <w:r>
        <w:rPr>
          <w:rFonts w:ascii="Arial" w:eastAsiaTheme="minorHAnsi" w:hAnsi="Arial" w:cs="Arial"/>
          <w:sz w:val="22"/>
          <w:szCs w:val="22"/>
          <w:lang w:val="cy-GB"/>
        </w:rPr>
        <w:t xml:space="preserve">Wrth ymchwilio, darganfyddir bod yna gwahanol fodelau o ymarfer myfyriol i’w ddewis er enghraifft cylch dysgu Kolb (1975), Cylch myfyriol Gibbs (1988) a model Schön (1978). Er bod gan bob un agwedd fanteisiol, penderfynwyd defnyddio’r model Brookfield (1995) ar gyfer yr ymchwil yma. Caiff y model ei rhannu i bedwar lens, a ddylid trafod pob un ohonynt ar y cyd. Wrth ystyried y lens hunangofiannol, rhoddir cyfleoedd i drafod teimladau’r athro am y profiad, gan ffocysu ar agweddau cadarnhaol a’r meysydd gellir datblygu. Awgryma </w:t>
      </w:r>
      <w:r>
        <w:rPr>
          <w:rFonts w:ascii="Arial" w:eastAsiaTheme="minorHAnsi" w:hAnsi="Arial" w:cs="Arial"/>
          <w:sz w:val="22"/>
          <w:szCs w:val="22"/>
          <w:lang w:val="cy-GB"/>
        </w:rPr>
        <w:lastRenderedPageBreak/>
        <w:t>Atilla (2013) y pwysigrwydd o ystyried teimladau yn y broses o adfyfyrio, a ddylai ffactorau cyd-destunol cael eu hystyried hefyd. Y lens nesaf ydy’r lens ’llygaid y myfyrwyr’, dyma le gellir trafod y ffyrdd y gwnaeth y disgyblion ymateb i ofynion y gweithgaredd gan ystyried yr arsylwad a’r cyfweliad. Wrth gwrs, dyma brif ffocws yr ymchwil ac felly mae hyn yn gam hollbwysig i’w hystyried. Yn dilyn y lens yma, mae’r lens ‘Profiadau ein cydweithwyr’, sy’n cynnig y cyfleoedd i godi cwestiynau, ac i fynd i’r afael ag unrhyw faterion a godwyd o fewn y wers. Mae’r cam yma’n allweddol er mwyn wneud gwelliannau. Yn olaf, rhaid ystyried y lens ‘llenyddiaeth ddamcaniaethol’. Wrth ddychwelyd i’r adolygiad llenyddiaeth a wnaethwyd ar ddechrau’r ymchwil, bydd modd wneud cysylltiadau yma.</w:t>
      </w:r>
    </w:p>
    <w:p w14:paraId="6C30C58D" w14:textId="77777777" w:rsidR="00D30BC0" w:rsidRPr="009A38FF" w:rsidRDefault="00D30BC0" w:rsidP="00D30BC0">
      <w:pPr>
        <w:spacing w:line="360" w:lineRule="auto"/>
        <w:rPr>
          <w:rFonts w:ascii="Arial" w:hAnsi="Arial" w:cs="Arial"/>
          <w:bCs/>
          <w:sz w:val="22"/>
          <w:szCs w:val="22"/>
          <w:lang w:val="cy-GB"/>
        </w:rPr>
      </w:pPr>
    </w:p>
    <w:p w14:paraId="2617AB29" w14:textId="77777777" w:rsidR="00D30BC0" w:rsidRPr="009A38FF" w:rsidRDefault="00D30BC0" w:rsidP="00D30BC0">
      <w:pPr>
        <w:spacing w:line="360" w:lineRule="auto"/>
        <w:rPr>
          <w:rFonts w:ascii="Arial" w:hAnsi="Arial" w:cs="Arial"/>
          <w:bCs/>
          <w:sz w:val="22"/>
          <w:szCs w:val="22"/>
          <w:lang w:val="cy-GB"/>
        </w:rPr>
      </w:pPr>
      <w:r>
        <w:rPr>
          <w:rFonts w:ascii="Arial" w:eastAsiaTheme="minorHAnsi" w:hAnsi="Arial" w:cs="Arial"/>
          <w:sz w:val="22"/>
          <w:szCs w:val="22"/>
          <w:lang w:val="cy-GB"/>
        </w:rPr>
        <w:t>Yn sicr, gwelir y manteision o’r model yma gan fod pob rhan yn  cyfoethogi’r ymchwil a’r gwelliannau gellir gwneud yn y wers ddilynol. Er hyn, rhaid hefyd ystyried y cyfyngiadau gall ymddangos. Mae’n bosib y bydd gan yr athrawon barn wrthgyferbyniol ac wedi profi pethau gwahanol o fewn y wers. Dyma pam mae’n syniad da i recordio’r wers fel y gellir cyfeirio yn ôl ato i gynorthwyo’r rhan yma.</w:t>
      </w:r>
    </w:p>
    <w:p w14:paraId="750DFDF6" w14:textId="77777777" w:rsidR="00D30BC0" w:rsidRPr="009A38FF" w:rsidRDefault="00D30BC0" w:rsidP="00D30BC0">
      <w:pPr>
        <w:spacing w:line="360" w:lineRule="auto"/>
        <w:rPr>
          <w:rFonts w:ascii="Arial" w:hAnsi="Arial" w:cs="Arial"/>
          <w:b/>
          <w:sz w:val="22"/>
          <w:szCs w:val="22"/>
          <w:u w:val="single"/>
          <w:lang w:val="cy-GB"/>
        </w:rPr>
      </w:pPr>
    </w:p>
    <w:p w14:paraId="34D4BDCE" w14:textId="77777777" w:rsidR="00D30BC0" w:rsidRPr="009A38FF" w:rsidRDefault="00D30BC0" w:rsidP="00D30BC0">
      <w:pPr>
        <w:spacing w:line="360" w:lineRule="auto"/>
        <w:rPr>
          <w:rFonts w:ascii="Arial" w:hAnsi="Arial" w:cs="Arial"/>
          <w:sz w:val="22"/>
          <w:szCs w:val="22"/>
          <w:lang w:val="cy-GB"/>
        </w:rPr>
      </w:pPr>
      <w:r>
        <w:rPr>
          <w:rFonts w:ascii="Arial" w:eastAsiaTheme="minorHAnsi" w:hAnsi="Arial" w:cs="Arial"/>
          <w:sz w:val="22"/>
          <w:szCs w:val="22"/>
          <w:lang w:val="cy-GB"/>
        </w:rPr>
        <w:t>Yr achos o’r pwys mwyaf wrth gynnal gwaith ymchwil gyda phlant ydy’r materion moesegol sydd ynghlwm â hyn. Mae canllawiau BERA (2018) yn nodi “</w:t>
      </w:r>
      <w:r>
        <w:rPr>
          <w:rFonts w:ascii="Arial" w:eastAsiaTheme="minorHAnsi" w:hAnsi="Arial" w:cs="Arial"/>
          <w:sz w:val="22"/>
          <w:szCs w:val="22"/>
        </w:rPr>
        <w:t>ethical decision-making becomes an actively deliberative, ongoing and iterative process of assessing and reassessing the situation and issues as they arise.</w:t>
      </w:r>
      <w:r>
        <w:rPr>
          <w:rFonts w:ascii="Arial" w:eastAsiaTheme="minorHAnsi" w:hAnsi="Arial" w:cs="Arial"/>
          <w:sz w:val="22"/>
          <w:szCs w:val="22"/>
          <w:lang w:val="cy-GB"/>
        </w:rPr>
        <w:t>” Golyga hyn, bod angen ystyried y materion moeseg, caniatâd, cydsyniad a chyfrinachedd ym mhob sefyllfa a hyd yn oed wrth iddynt godi yn yr ymchwil. Er mwyn paratoi ar gyfer hyn, llenwyd y ffurflen foeseg yn Atodiad 8 gan ddilyn canllawiau BERA (2018), Polisi Rheoli Data Ymchwil PCYDDS, Côd Ymarfer Moeseg ac Integredd Ymchwil PCYDDS a Chanllawiau’r CGA.</w:t>
      </w:r>
    </w:p>
    <w:p w14:paraId="60824FFD" w14:textId="77777777" w:rsidR="00D30BC0" w:rsidRPr="009A38FF" w:rsidRDefault="00D30BC0" w:rsidP="00D30BC0">
      <w:pPr>
        <w:spacing w:line="360" w:lineRule="auto"/>
        <w:rPr>
          <w:rFonts w:ascii="Arial" w:hAnsi="Arial" w:cs="Arial"/>
          <w:sz w:val="22"/>
          <w:szCs w:val="22"/>
          <w:lang w:val="cy-GB"/>
        </w:rPr>
      </w:pPr>
    </w:p>
    <w:p w14:paraId="02439A0B" w14:textId="77777777" w:rsidR="00D30BC0" w:rsidRPr="009A38FF" w:rsidRDefault="00D30BC0" w:rsidP="00D30BC0">
      <w:pPr>
        <w:spacing w:line="360" w:lineRule="auto"/>
        <w:rPr>
          <w:rFonts w:ascii="Arial" w:hAnsi="Arial" w:cs="Arial"/>
          <w:sz w:val="22"/>
          <w:szCs w:val="22"/>
          <w:lang w:val="cy-GB"/>
        </w:rPr>
      </w:pPr>
      <w:r w:rsidRPr="00561155">
        <w:rPr>
          <w:rFonts w:ascii="Arial" w:eastAsiaTheme="minorHAnsi" w:hAnsi="Arial" w:cs="Arial"/>
          <w:sz w:val="22"/>
          <w:szCs w:val="22"/>
          <w:highlight w:val="cyan"/>
          <w:lang w:val="cy-GB"/>
        </w:rPr>
        <w:t>Cyn</w:t>
      </w:r>
      <w:r>
        <w:rPr>
          <w:rFonts w:ascii="Arial" w:eastAsiaTheme="minorHAnsi" w:hAnsi="Arial" w:cs="Arial"/>
          <w:sz w:val="22"/>
          <w:szCs w:val="22"/>
          <w:lang w:val="cy-GB"/>
        </w:rPr>
        <w:t xml:space="preserve"> cychwyn ar yr ymchwil, rhaid derbyn caniatâd wrth rieni neu ofalwyr y disgyblion. Fel arfer, mae’r ymchwilydd yn gofyn caniatâd wrth y cyfranogwr, ond gan mai disgyblion blwyddyn 1 yw’r cyfranogwyr, ni allant ddarparu caniatâd gwybodus (Field&amp;Berhman, 2004). Gweler ffurflen wybodaeth a chydsynio yn Atodiad 6 sy’n amlinellu amcanion a chamau gweithredu’r ymchwil. Wrth i’r rhieni darllen y ffurflen wybodaeth, gofynnir iddynt ddarparu caniatâd ar ran eu plentyn. Cefnoga BERA (2018) hyn gan nodi bod y cydweithrediad rhwng y rhieni a’r ymchwilydd yn holl bwysig wrth ystyried agweddau moesegol. Mae’r ymchwil yn gwbl wirfoddol ac felly ni fydd dyfarniad petai rieni’n anfodlon i’w plentyn cymryd rhan.</w:t>
      </w:r>
    </w:p>
    <w:p w14:paraId="76795882" w14:textId="77777777" w:rsidR="00D30BC0" w:rsidRPr="009A38FF" w:rsidRDefault="00D30BC0" w:rsidP="00D30BC0">
      <w:pPr>
        <w:spacing w:line="360" w:lineRule="auto"/>
        <w:rPr>
          <w:rFonts w:ascii="Arial" w:hAnsi="Arial" w:cs="Arial"/>
          <w:sz w:val="22"/>
          <w:szCs w:val="22"/>
          <w:lang w:val="cy-GB"/>
        </w:rPr>
      </w:pPr>
      <w:r>
        <w:rPr>
          <w:rFonts w:ascii="Arial" w:eastAsiaTheme="minorHAnsi" w:hAnsi="Arial" w:cs="Arial"/>
          <w:sz w:val="22"/>
          <w:szCs w:val="22"/>
          <w:lang w:val="cy-GB"/>
        </w:rPr>
        <w:t xml:space="preserve">Yn ogystal, rhaid hysbysu’r rhieni bydd y dull cyfweliad yn cael ei recordio er mwyn ei drawsgrifio. Bydd y daflen wybodaeth hefyd yn nodi’r ffyrdd caiff y data ei gadw a’i ddinistrio i gyfateb â’r Côd Ymarfer Moeseg ac Integredd Ymchwil PCYDDS. Gwneir hyn drwy sicrhau bod y disgyblion yn ddienw a’r data’n cael ei storio ar gwmwl y brifysgol cyn ei ddinistrio. Er </w:t>
      </w:r>
      <w:r>
        <w:rPr>
          <w:rFonts w:ascii="Arial" w:eastAsiaTheme="minorHAnsi" w:hAnsi="Arial" w:cs="Arial"/>
          <w:sz w:val="22"/>
          <w:szCs w:val="22"/>
          <w:lang w:val="cy-GB"/>
        </w:rPr>
        <w:lastRenderedPageBreak/>
        <w:t>hyn, deallir ni all rhai disgyblion cael eu recordio am resymau personol ac felly mae’n hollbwysig barchu hyn wrth gynnal yr ymchwil. I osgoi anffafriaeth a sicrhau cyfrinachedd, efallai gellir recordio’r dosbarth cyfan gan leoli’r disgyblion yma allan o’r ffrâm.</w:t>
      </w:r>
    </w:p>
    <w:p w14:paraId="28455C21" w14:textId="77777777" w:rsidR="00D30BC0" w:rsidRPr="009A38FF" w:rsidRDefault="00D30BC0" w:rsidP="00D30BC0">
      <w:pPr>
        <w:spacing w:line="360" w:lineRule="auto"/>
        <w:rPr>
          <w:rFonts w:ascii="Arial" w:hAnsi="Arial" w:cs="Arial"/>
          <w:sz w:val="22"/>
          <w:szCs w:val="22"/>
        </w:rPr>
      </w:pPr>
    </w:p>
    <w:p w14:paraId="07EC33EF" w14:textId="77777777" w:rsidR="00D30BC0" w:rsidRPr="009A38FF" w:rsidRDefault="00D30BC0" w:rsidP="00D30BC0">
      <w:pPr>
        <w:spacing w:line="360" w:lineRule="auto"/>
        <w:rPr>
          <w:rFonts w:ascii="Arial" w:hAnsi="Arial" w:cs="Arial"/>
          <w:sz w:val="22"/>
          <w:szCs w:val="22"/>
          <w:lang w:val="cy-GB"/>
        </w:rPr>
      </w:pPr>
      <w:r>
        <w:rPr>
          <w:rFonts w:ascii="Arial" w:eastAsiaTheme="minorHAnsi" w:hAnsi="Arial" w:cs="Arial"/>
          <w:sz w:val="22"/>
          <w:szCs w:val="22"/>
          <w:lang w:val="cy-GB"/>
        </w:rPr>
        <w:t>Er ni ellir derbyn caniatâd wrth y disgyblion, gofynnir am gydsyniad parhaus, yn enwedig wrth gynnal cyfweliad gyda’r grŵp ffocws. Cyfeiria Alderson a Morrow (2011, t.103) at gydsyniad fel “</w:t>
      </w:r>
      <w:r>
        <w:rPr>
          <w:rFonts w:ascii="Arial" w:eastAsiaTheme="minorHAnsi" w:hAnsi="Arial" w:cs="Arial"/>
          <w:sz w:val="22"/>
          <w:szCs w:val="22"/>
        </w:rPr>
        <w:t xml:space="preserve">agreement by children who understand some but not all the main issues required for consent.” </w:t>
      </w:r>
      <w:r>
        <w:rPr>
          <w:rFonts w:ascii="Arial" w:eastAsiaTheme="minorHAnsi" w:hAnsi="Arial" w:cs="Arial"/>
          <w:sz w:val="22"/>
          <w:szCs w:val="22"/>
          <w:lang w:val="cy-GB"/>
        </w:rPr>
        <w:t>Er bwriedir trafod holl gamau’r ymchwil gyda’r disgyblion, mae’n amlwg ni fyddent yn deall popeth. Cysylltir hyn yn ôl at farn Punch (2014) bod angen symleiddio’r iaith a ddefnyddir gyda phlant er mwyn osgoi cymhlethdod. Felly, sicrheir hyn trwy annog y disgyblion i gyfleu eu teimladau trwy’r wynebau hapus, canolig a thrist yn Atodiad 7. Os ydy’r plant yn hapus i gymryd rhan gofynnir iddynt ddangos wyneb hapus, wyneb canolig os ydynt yn ansicr ac yna wyneb trist os nad ydynt yn gyfforddus i wneud. Cynigir hyn cyfleoedd i gysylltu ‘llais y plentyn’ wrth sicrhau mai barn a theimladau’r disgyblion sy’n ganolog ar bob achos. Noda CCUHP (2020) “Eich hawl i ddweud beth ddylai digwydd ac i rywun wrando arnoch” fel erthygl 12 o’r hawliau plant, ac felly’n mae’n agwedd hollbwysig i’w hystyried wrth gynnal yr ymchwil.</w:t>
      </w:r>
    </w:p>
    <w:p w14:paraId="0B91186A" w14:textId="77777777" w:rsidR="00D30BC0" w:rsidRPr="009A38FF" w:rsidRDefault="00D30BC0" w:rsidP="00D30BC0">
      <w:pPr>
        <w:spacing w:line="360" w:lineRule="auto"/>
        <w:rPr>
          <w:rFonts w:ascii="Arial" w:hAnsi="Arial" w:cs="Arial"/>
          <w:b/>
          <w:sz w:val="22"/>
          <w:szCs w:val="22"/>
          <w:u w:val="single"/>
          <w:lang w:val="cy-GB"/>
        </w:rPr>
      </w:pPr>
    </w:p>
    <w:p w14:paraId="58626403" w14:textId="77777777" w:rsidR="00D30BC0" w:rsidRPr="009A38FF" w:rsidRDefault="00D30BC0" w:rsidP="00D30BC0">
      <w:pPr>
        <w:spacing w:line="360" w:lineRule="auto"/>
        <w:rPr>
          <w:rFonts w:ascii="Arial" w:hAnsi="Arial" w:cs="Arial"/>
          <w:bCs/>
          <w:sz w:val="22"/>
          <w:szCs w:val="22"/>
          <w:lang w:val="cy-GB"/>
        </w:rPr>
      </w:pPr>
      <w:r w:rsidRPr="009A38FF">
        <w:rPr>
          <w:rFonts w:ascii="Arial" w:hAnsi="Arial" w:cs="Arial"/>
          <w:bCs/>
          <w:sz w:val="22"/>
          <w:szCs w:val="22"/>
          <w:lang w:val="cy-GB"/>
        </w:rPr>
        <w:t>I gloi, wrth ddefnyddio’r dulliau yma, gobeithir y gellir trionglu’r data er mwyn ddod i gasgliad dilys i’r cwestiwn ymchwil: ‘I ba raddau mae gweithgareddau chwarae rôl yn cynyddu dealltwriaeth disgyblion yn y Cyfnod Sylfaen?’</w:t>
      </w:r>
    </w:p>
    <w:p w14:paraId="51A3A832" w14:textId="77777777" w:rsidR="00D30BC0" w:rsidRPr="009A38FF" w:rsidRDefault="00D30BC0" w:rsidP="00D30BC0">
      <w:pPr>
        <w:spacing w:line="360" w:lineRule="auto"/>
        <w:rPr>
          <w:rFonts w:ascii="Arial" w:hAnsi="Arial" w:cs="Arial"/>
          <w:bCs/>
          <w:sz w:val="22"/>
          <w:szCs w:val="22"/>
          <w:lang w:val="cy-GB"/>
        </w:rPr>
      </w:pPr>
    </w:p>
    <w:p w14:paraId="0E786F97" w14:textId="77777777" w:rsidR="00D30BC0" w:rsidRPr="009A38FF" w:rsidRDefault="00D30BC0" w:rsidP="00D30BC0">
      <w:pPr>
        <w:spacing w:line="360" w:lineRule="auto"/>
        <w:rPr>
          <w:rFonts w:ascii="Arial" w:hAnsi="Arial" w:cs="Arial"/>
          <w:bCs/>
          <w:sz w:val="22"/>
          <w:szCs w:val="22"/>
          <w:lang w:val="cy-GB"/>
        </w:rPr>
      </w:pPr>
      <w:r>
        <w:rPr>
          <w:rFonts w:ascii="Arial" w:eastAsiaTheme="minorHAnsi" w:hAnsi="Arial" w:cs="Arial"/>
          <w:sz w:val="22"/>
          <w:szCs w:val="22"/>
          <w:lang w:val="cy-GB"/>
        </w:rPr>
        <w:t>Nod yr aseiniad hwn oedd ymchwilio i’r hyn a ddywedwyd yn gynt am chwarae rôl i gryfhau dealltwriaeth o’r cwestiwn ymchwil, ynghyd â defnyddio’r dulliau ymchwil astudiaeth wers, arsylwad, cyfweliad ac adfyfyriad i ychwanegu at yr ymchwil yma. Wrth gyfeirio yn ôl at yr adolygiad llenyddiaeth, mae’n amlwg bod gweithgareddau chwarae rôl yn agwedd hanfodol o gryfhau dealltwriaeth disgyblion, yn enwedig yn y Cyfnod Sylfaen. Dengys bod yna fanteision helaeth o gynnal gweithgareddau chwarae rôl yn yr ystafell ddosbarth, megis cyfleoedd i ddatblygu hyder, bod yn archwiliadol a gofyn cwestiynau. Er hyn, roedd yna fylchau amlwg yn y gwaith ymchwil o ran sut y mae ardal chwarae rôl yn gweithredu a’r buddion o wneud hyn i gynyddu dealltwriaeth y disgyblion. Felly, trwy gynnal yr ymchwil, gobeithir y bydd cyfleoedd i ddod i’r afael â hyn.</w:t>
      </w:r>
    </w:p>
    <w:p w14:paraId="3D5DBD23" w14:textId="77777777" w:rsidR="00D30BC0" w:rsidRPr="009A38FF" w:rsidRDefault="00D30BC0" w:rsidP="00D30BC0">
      <w:pPr>
        <w:spacing w:line="360" w:lineRule="auto"/>
        <w:rPr>
          <w:rFonts w:ascii="Arial" w:hAnsi="Arial" w:cs="Arial"/>
          <w:bCs/>
          <w:sz w:val="22"/>
          <w:szCs w:val="22"/>
          <w:lang w:val="cy-GB"/>
        </w:rPr>
      </w:pPr>
    </w:p>
    <w:p w14:paraId="502DB3EB" w14:textId="77777777" w:rsidR="00D30BC0" w:rsidRPr="009A38FF" w:rsidRDefault="00D30BC0" w:rsidP="00D30BC0">
      <w:pPr>
        <w:spacing w:line="360" w:lineRule="auto"/>
        <w:rPr>
          <w:rFonts w:ascii="Arial" w:hAnsi="Arial" w:cs="Arial"/>
          <w:bCs/>
          <w:sz w:val="22"/>
          <w:szCs w:val="22"/>
          <w:lang w:val="cy-GB"/>
        </w:rPr>
      </w:pPr>
      <w:r>
        <w:rPr>
          <w:rFonts w:ascii="Arial" w:eastAsiaTheme="minorHAnsi" w:hAnsi="Arial" w:cs="Arial"/>
          <w:sz w:val="22"/>
          <w:szCs w:val="22"/>
          <w:lang w:val="cy-GB"/>
        </w:rPr>
        <w:t xml:space="preserve">Yn sicr, gweler manteision helaeth o gynnal astudiaeth wers fel dull ymchwil i gyfoethogi data. Trwy wneud mae’n debyg fod yna cyfleoedd cyfoeth i gefnogi arfer proffesiynol a chymhwyso newidiadau a fydd o fudd i’r dosbarth cyfan. Anoga Hattie (2009, t.22) athrawon i gynnal gwaith ymchwil trwy nodi “the biggest effect on students learning occur when </w:t>
      </w:r>
      <w:r>
        <w:rPr>
          <w:rFonts w:ascii="Arial" w:eastAsiaTheme="minorHAnsi" w:hAnsi="Arial" w:cs="Arial"/>
          <w:sz w:val="22"/>
          <w:szCs w:val="22"/>
          <w:lang w:val="cy-GB"/>
        </w:rPr>
        <w:lastRenderedPageBreak/>
        <w:t>teachers become learners of their own teaching”. Atgyfnertha hyn y ffaith bod yr athrawon eu hun yn buddio o wneud hyn yn ogystal â chodi safonau disgyblion. Er hyn, rhaid ystyried a ydy hyn yn wirioneddol weithredol? Gellir dadlau bod athrawon yn dioddef o bwysau gwaith anferthol po bynnag, ac felly trwy ychwanegu’r cyfrifoldeb o gynnal gwaith ymchwil, mae hyn yn cyfrannu ato (NASUWT, 2018). Gan ddefnyddio’r dull astudiaeth wers, mae’r cyfrifoldebau wedi’i rhannu rhwng yr athrawon a gellir dadlau, bod y gwaith ychwanegol yma’n deilwng, gan fod y gwelliannau yn gwneud gwahaniaeth sylweddol yn yr hir dymor.</w:t>
      </w:r>
    </w:p>
    <w:p w14:paraId="045C0DCD" w14:textId="77777777" w:rsidR="00D30BC0" w:rsidRPr="009A38FF" w:rsidRDefault="00D30BC0" w:rsidP="00D30BC0">
      <w:pPr>
        <w:spacing w:line="360" w:lineRule="auto"/>
        <w:rPr>
          <w:rFonts w:ascii="Arial" w:hAnsi="Arial" w:cs="Arial"/>
          <w:bCs/>
          <w:sz w:val="22"/>
          <w:szCs w:val="22"/>
          <w:lang w:val="cy-GB"/>
        </w:rPr>
      </w:pPr>
    </w:p>
    <w:p w14:paraId="5A8A1344" w14:textId="77777777" w:rsidR="00D30BC0" w:rsidRPr="009A38FF" w:rsidRDefault="00D30BC0" w:rsidP="00D30BC0">
      <w:pPr>
        <w:spacing w:line="360" w:lineRule="auto"/>
        <w:rPr>
          <w:rFonts w:ascii="Arial" w:hAnsi="Arial" w:cs="Arial"/>
          <w:bCs/>
          <w:sz w:val="22"/>
          <w:szCs w:val="22"/>
          <w:lang w:val="cy-GB"/>
        </w:rPr>
      </w:pPr>
      <w:r>
        <w:rPr>
          <w:rFonts w:ascii="Arial" w:eastAsiaTheme="minorHAnsi" w:hAnsi="Arial" w:cs="Arial"/>
          <w:sz w:val="22"/>
          <w:szCs w:val="22"/>
          <w:lang w:val="cy-GB"/>
        </w:rPr>
        <w:t>Cyfyngiad arall gall ymddangos wrth gynnal yr astudiaeth wers ydy newid mewn ymddygiad o ran pawb sy’n cymryd rhan. Mae yna bosibilrwydd y bydd yr athro yn teimlo’n anghyfforddus o gael ei wylio ac yn newid arfer er mwyn plesio’r arsylwyr. I osgoi hyn, rhaid sicrhau bod yr holl bethau yma’n cael ei drafod yn y rhan myfyrio er mwyn gallu goresgyn y problemau yma. Mae’r un mor debygol y bydd y disgyblion yn newid eu hymddygiad hefyd gan fod athro newydd, dieithr yn y dosbarth. Rhaid pwysleisio nad barnu’r disgyblion yw nod yr ymchwil a sicrhau cydsyniad parhaus.</w:t>
      </w:r>
    </w:p>
    <w:p w14:paraId="7E11EE77" w14:textId="77777777" w:rsidR="00D30BC0" w:rsidRPr="009A38FF" w:rsidRDefault="00D30BC0" w:rsidP="00D30BC0">
      <w:pPr>
        <w:spacing w:line="360" w:lineRule="auto"/>
        <w:rPr>
          <w:rFonts w:ascii="Arial" w:hAnsi="Arial" w:cs="Arial"/>
          <w:bCs/>
          <w:sz w:val="22"/>
          <w:szCs w:val="22"/>
          <w:lang w:val="cy-GB"/>
        </w:rPr>
      </w:pPr>
    </w:p>
    <w:p w14:paraId="10F65879" w14:textId="77777777" w:rsidR="00D30BC0" w:rsidRPr="009A38FF" w:rsidRDefault="00D30BC0" w:rsidP="00D30BC0">
      <w:pPr>
        <w:spacing w:line="360" w:lineRule="auto"/>
        <w:rPr>
          <w:rFonts w:ascii="Arial" w:hAnsi="Arial" w:cs="Arial"/>
          <w:bCs/>
          <w:sz w:val="22"/>
          <w:szCs w:val="22"/>
          <w:lang w:val="cy-GB"/>
        </w:rPr>
      </w:pPr>
      <w:r>
        <w:rPr>
          <w:rFonts w:ascii="Arial" w:eastAsiaTheme="minorHAnsi" w:hAnsi="Arial" w:cs="Arial"/>
          <w:sz w:val="22"/>
          <w:szCs w:val="22"/>
          <w:lang w:val="cy-GB"/>
        </w:rPr>
        <w:t>Yn ogystal, gellir dadlau nid yw’r data’n ddibynadwy gan fod y disgyblion yn ardaloedd gwahanol o’r dosbarth ac felly mae hi’n amhosib arsylwi am bob eiliad o’r wers. Fel datrysiad i hyn, efallai dylid arsylwi dwy wers ar wahân er mwyn cynyddu dibynadwyedd y data. Yn ogystal, trwy gynnal astudiaethau wersi yn barhaus, gellir cyfoethogi’r data yn sylweddol ac yn ei tro, gwella arfer mewn modd gweithredol.</w:t>
      </w:r>
    </w:p>
    <w:p w14:paraId="55ACDC91" w14:textId="77777777" w:rsidR="00D30BC0" w:rsidRPr="009A38FF" w:rsidRDefault="00D30BC0" w:rsidP="00D30BC0">
      <w:pPr>
        <w:spacing w:line="360" w:lineRule="auto"/>
        <w:rPr>
          <w:rFonts w:ascii="Arial" w:hAnsi="Arial" w:cs="Arial"/>
          <w:bCs/>
          <w:sz w:val="22"/>
          <w:szCs w:val="22"/>
          <w:lang w:val="cy-GB"/>
        </w:rPr>
      </w:pPr>
    </w:p>
    <w:p w14:paraId="639692DF" w14:textId="77777777" w:rsidR="00D30BC0" w:rsidRPr="009A38FF" w:rsidRDefault="00D30BC0" w:rsidP="00D30BC0">
      <w:pPr>
        <w:spacing w:line="360" w:lineRule="auto"/>
        <w:rPr>
          <w:rFonts w:ascii="Arial" w:hAnsi="Arial" w:cs="Arial"/>
          <w:bCs/>
          <w:sz w:val="22"/>
          <w:szCs w:val="22"/>
          <w:lang w:val="cy-GB"/>
        </w:rPr>
      </w:pPr>
      <w:r>
        <w:rPr>
          <w:rFonts w:ascii="Arial" w:eastAsiaTheme="minorHAnsi" w:hAnsi="Arial" w:cs="Arial"/>
          <w:sz w:val="22"/>
          <w:szCs w:val="22"/>
          <w:lang w:val="cy-GB"/>
        </w:rPr>
        <w:t>Awgryma Breen (2006) bod dewis fwy o ddisgyblion yn y grŵp ffocws yn ffordd effeithiol iawn o gynyddu dibynadwyedd y data ac ychwanegu at yr ymchwil yn sylweddol. Trwy wneud, mae cyfleoedd helaeth i arsylwi a chasglu barn. Felly, wrth ystyried hyn, mae’n debyg nid yw tri disgybl yn ddigon wrth anelu am ganfyddiadau dilys. Wrth gynyddu’r sampl, ceir mwy o gyfleoedd i sicrhau sampl gynrychioliadol hefyd. Er hyn, yn sicr, bydd yn arwain at gynnydd yn llwyth gwaith ac yn cymryd mwy o amser i’w gwblhau.</w:t>
      </w:r>
    </w:p>
    <w:p w14:paraId="228D59F1" w14:textId="77777777" w:rsidR="00D30BC0" w:rsidRPr="009A38FF" w:rsidRDefault="00D30BC0" w:rsidP="00D30BC0">
      <w:pPr>
        <w:spacing w:line="360" w:lineRule="auto"/>
        <w:rPr>
          <w:rFonts w:ascii="Arial" w:hAnsi="Arial" w:cs="Arial"/>
          <w:bCs/>
          <w:sz w:val="22"/>
          <w:szCs w:val="22"/>
          <w:lang w:val="cy-GB"/>
        </w:rPr>
      </w:pPr>
    </w:p>
    <w:p w14:paraId="23C03FBB" w14:textId="77777777" w:rsidR="00D30BC0" w:rsidRPr="009A38FF" w:rsidRDefault="00D30BC0" w:rsidP="00D30BC0">
      <w:pPr>
        <w:spacing w:line="360" w:lineRule="auto"/>
        <w:rPr>
          <w:rFonts w:ascii="Arial" w:hAnsi="Arial" w:cs="Arial"/>
          <w:sz w:val="22"/>
          <w:szCs w:val="22"/>
          <w:lang w:val="cy-GB"/>
        </w:rPr>
      </w:pPr>
      <w:r>
        <w:rPr>
          <w:rFonts w:ascii="Arial" w:eastAsiaTheme="minorHAnsi" w:hAnsi="Arial" w:cs="Arial"/>
          <w:sz w:val="22"/>
          <w:szCs w:val="22"/>
          <w:lang w:val="cy-GB"/>
        </w:rPr>
        <w:t xml:space="preserve">Pe bawn yn cael cyfle i gynnal yr ymchwil, bydd peilota’r dulliau ymchwil yn fuddiol er mwyn adnabod y cyfyngiadau gall ymddangos a chynnig datrysiadau, yn enwedig y dull astudiaeth wers gan fod hyn yn ddull newydd. Gobeithir trwy wneud hyn, bydd ffocws cliriach ar ddod i ateb pendant i’r cwestiwn ymchwil.  </w:t>
      </w:r>
    </w:p>
    <w:p w14:paraId="21599FDC" w14:textId="77777777" w:rsidR="00D30BC0" w:rsidRPr="009A38FF" w:rsidRDefault="00D30BC0" w:rsidP="00D30BC0">
      <w:pPr>
        <w:spacing w:line="360" w:lineRule="auto"/>
        <w:rPr>
          <w:rFonts w:ascii="Arial" w:hAnsi="Arial" w:cs="Arial"/>
          <w:sz w:val="22"/>
          <w:szCs w:val="22"/>
          <w:lang w:val="cy-GB"/>
        </w:rPr>
      </w:pPr>
    </w:p>
    <w:p w14:paraId="065673DF" w14:textId="77777777" w:rsidR="00D30BC0" w:rsidRPr="009A38FF" w:rsidRDefault="00D30BC0" w:rsidP="00D30BC0">
      <w:pPr>
        <w:spacing w:line="360" w:lineRule="auto"/>
        <w:rPr>
          <w:rFonts w:ascii="Arial" w:hAnsi="Arial" w:cs="Arial"/>
          <w:bCs/>
          <w:sz w:val="22"/>
          <w:szCs w:val="22"/>
          <w:lang w:val="cy-GB"/>
        </w:rPr>
      </w:pPr>
      <w:r>
        <w:rPr>
          <w:rFonts w:ascii="Arial" w:eastAsiaTheme="minorHAnsi" w:hAnsi="Arial" w:cs="Arial"/>
          <w:sz w:val="22"/>
          <w:szCs w:val="22"/>
          <w:lang w:val="cy-GB"/>
        </w:rPr>
        <w:t xml:space="preserve">O ran datblygiad proffesiynol, yn sicr gweler sut gall gynnal astudiaeth wers cyfrannu at ddatblygiad proffesiynol. Yn bennaf cysylltir â’r safon SAC “Dysgu proffesiynol parhaus” wrth drafod a chymhwyso gwelliannau yn barhaus er mwyn gwella arfer hir dymor (Llywodraeth </w:t>
      </w:r>
      <w:r>
        <w:rPr>
          <w:rFonts w:ascii="Arial" w:eastAsiaTheme="minorHAnsi" w:hAnsi="Arial" w:cs="Arial"/>
          <w:sz w:val="22"/>
          <w:szCs w:val="22"/>
          <w:lang w:val="cy-GB"/>
        </w:rPr>
        <w:lastRenderedPageBreak/>
        <w:t>Cymru, 2018). Yn ogystal, wrth gynllunio ac adfyfyrio fel pâr neu grŵp cynigir cyfleoedd i ddatblygu’r safon “Rhwydweithiau a chymunedau proffesiynol”. Wrth ymchwilio i’r cam yma, mae’r buddion o wneud hyn yn amlwg. Trwy ddilyn y camau ar y daflen myfyrio Brookfield (1995) ceir cyfleoedd helaeth i drafod y wers mewn dyfnder a mynegi teimladau a barn ar y wers. Cefnoga Dewey (1938) y pwysigrwydd o’r broses yma trwy nodi “we do not learn from experience. We learn from reflecting on experience.” Atgyfnertha hyn y syniad o fyfyrio ar y profiad er mwyn trafod beth oedd yn llwyddiannus a pha agwedd gellir datblygu neu wella. Yn dilyn hyn, gellir cymhwyso’r newidiadau yn briodol a dysgu o’r broses. Yn ogystal, cynigir hyn cyfleoedd i rannu arfer da gydag addysgwyr eraill a gall fod yn fuddiol wrth iddynt wella arfer proffesiynol hefyd.</w:t>
      </w:r>
    </w:p>
    <w:p w14:paraId="3DA7E749" w14:textId="77777777" w:rsidR="00D30BC0" w:rsidRPr="009A38FF" w:rsidRDefault="00D30BC0" w:rsidP="00D30BC0">
      <w:pPr>
        <w:spacing w:line="360" w:lineRule="auto"/>
        <w:rPr>
          <w:rFonts w:ascii="Arial" w:hAnsi="Arial" w:cs="Arial"/>
          <w:bCs/>
          <w:sz w:val="22"/>
          <w:szCs w:val="22"/>
          <w:lang w:val="cy-GB"/>
        </w:rPr>
      </w:pPr>
    </w:p>
    <w:p w14:paraId="6D60BAFA" w14:textId="77777777" w:rsidR="00D30BC0" w:rsidRPr="009A38FF" w:rsidRDefault="00D30BC0" w:rsidP="00D30BC0">
      <w:pPr>
        <w:spacing w:line="360" w:lineRule="auto"/>
        <w:rPr>
          <w:rFonts w:ascii="Arial" w:hAnsi="Arial" w:cs="Arial"/>
          <w:sz w:val="22"/>
          <w:szCs w:val="22"/>
          <w:lang w:val="cy-GB"/>
        </w:rPr>
      </w:pPr>
      <w:r>
        <w:rPr>
          <w:rFonts w:ascii="Arial" w:eastAsiaTheme="minorHAnsi" w:hAnsi="Arial" w:cs="Arial"/>
          <w:sz w:val="22"/>
          <w:szCs w:val="22"/>
          <w:lang w:val="cy-GB"/>
        </w:rPr>
        <w:t xml:space="preserve">Hyderir y bydd yr ymchwil yma, ynghyd â’r hyn a ddysgwyd am astudiaeth wers yn fuddiol wrth gychwyn ar brofiad addysgu proffesiynol 3 yn ogystal â gyrfa addysgu broffesiynol. Cynigir cyfleoedd i newid arfer yn benodol i anghenion y dosbarth ac felly, yn sicr, dyma un o’r dulliau mwyaf rhesymol i’w ddefnyddio yn y sector addysg. Tynna Freire (1998) sylw at hyn drwy fynegi </w:t>
      </w:r>
      <w:r>
        <w:rPr>
          <w:rFonts w:ascii="Arial" w:eastAsiaTheme="minorHAnsi" w:hAnsi="Arial" w:cs="Arial"/>
          <w:color w:val="000000"/>
          <w:sz w:val="22"/>
          <w:szCs w:val="22"/>
          <w:lang w:val="cy-GB"/>
        </w:rPr>
        <w:t>“</w:t>
      </w:r>
      <w:r>
        <w:rPr>
          <w:rFonts w:ascii="Arial" w:eastAsiaTheme="minorHAnsi" w:hAnsi="Arial" w:cs="Arial"/>
          <w:color w:val="000000"/>
          <w:sz w:val="22"/>
          <w:szCs w:val="22"/>
        </w:rPr>
        <w:t>Whoever teaches learns in the act of teaching, and whoever learns teaches in the act of learning.</w:t>
      </w:r>
      <w:r>
        <w:rPr>
          <w:rFonts w:ascii="Arial" w:eastAsiaTheme="minorHAnsi" w:hAnsi="Arial" w:cs="Arial"/>
          <w:color w:val="000000"/>
          <w:sz w:val="22"/>
          <w:szCs w:val="22"/>
          <w:lang w:val="cy-GB"/>
        </w:rPr>
        <w:t>” (Freire, 1998, t.10)</w:t>
      </w:r>
    </w:p>
    <w:p w14:paraId="32F1F265" w14:textId="77777777" w:rsidR="00D30BC0" w:rsidRPr="009A38FF" w:rsidRDefault="00D30BC0" w:rsidP="00D30BC0">
      <w:pPr>
        <w:pStyle w:val="AssignBody"/>
        <w:rPr>
          <w:rFonts w:eastAsiaTheme="minorHAnsi" w:cs="Arial"/>
          <w:color w:val="000000" w:themeColor="text1"/>
          <w:sz w:val="22"/>
          <w:szCs w:val="22"/>
          <w:lang w:val="cy-GB"/>
        </w:rPr>
      </w:pPr>
    </w:p>
    <w:p w14:paraId="48F3057A" w14:textId="7CC73E2B" w:rsidR="00D30BC0" w:rsidRDefault="00D30BC0" w:rsidP="00D30BC0">
      <w:pPr>
        <w:spacing w:line="360" w:lineRule="auto"/>
        <w:rPr>
          <w:rFonts w:ascii="Arial" w:hAnsi="Arial" w:cs="Arial"/>
          <w:sz w:val="22"/>
          <w:szCs w:val="22"/>
          <w:lang w:val="cy-GB"/>
        </w:rPr>
      </w:pPr>
    </w:p>
    <w:p w14:paraId="02A8F5E1" w14:textId="77777777" w:rsidR="00CF2F50" w:rsidRPr="009A38FF" w:rsidRDefault="00CF2F50" w:rsidP="00D30BC0">
      <w:pPr>
        <w:spacing w:line="360" w:lineRule="auto"/>
        <w:rPr>
          <w:rFonts w:ascii="Arial" w:hAnsi="Arial" w:cs="Arial"/>
          <w:sz w:val="22"/>
          <w:szCs w:val="22"/>
          <w:lang w:val="cy-GB"/>
        </w:rPr>
      </w:pPr>
    </w:p>
    <w:p w14:paraId="2E25E560" w14:textId="77777777" w:rsidR="00D30BC0" w:rsidRPr="009A38FF" w:rsidRDefault="00D30BC0" w:rsidP="00D30BC0">
      <w:pPr>
        <w:spacing w:line="360" w:lineRule="auto"/>
        <w:rPr>
          <w:rFonts w:ascii="Arial" w:hAnsi="Arial" w:cs="Arial"/>
          <w:sz w:val="22"/>
          <w:szCs w:val="22"/>
          <w:lang w:val="cy-GB"/>
        </w:rPr>
      </w:pPr>
    </w:p>
    <w:p w14:paraId="7EDD555C" w14:textId="77777777" w:rsidR="00D30BC0" w:rsidRPr="009A38FF" w:rsidRDefault="00D30BC0" w:rsidP="00D30BC0">
      <w:pPr>
        <w:spacing w:line="360" w:lineRule="auto"/>
        <w:rPr>
          <w:rFonts w:ascii="Arial" w:hAnsi="Arial" w:cs="Arial"/>
          <w:sz w:val="22"/>
          <w:szCs w:val="22"/>
          <w:lang w:val="cy-GB"/>
        </w:rPr>
      </w:pPr>
    </w:p>
    <w:p w14:paraId="0C20A130" w14:textId="77777777" w:rsidR="00D30BC0" w:rsidRPr="009A38FF" w:rsidRDefault="00D30BC0" w:rsidP="00D30BC0">
      <w:pPr>
        <w:spacing w:line="360" w:lineRule="auto"/>
        <w:rPr>
          <w:rFonts w:ascii="Arial" w:hAnsi="Arial" w:cs="Arial"/>
          <w:sz w:val="22"/>
          <w:szCs w:val="22"/>
          <w:lang w:val="cy-GB"/>
        </w:rPr>
      </w:pPr>
    </w:p>
    <w:p w14:paraId="5AD45E2A" w14:textId="77777777" w:rsidR="00D30BC0" w:rsidRPr="009A38FF" w:rsidRDefault="00D30BC0" w:rsidP="00D30BC0">
      <w:pPr>
        <w:spacing w:line="360" w:lineRule="auto"/>
        <w:rPr>
          <w:rFonts w:ascii="Arial" w:hAnsi="Arial" w:cs="Arial"/>
          <w:sz w:val="22"/>
          <w:szCs w:val="22"/>
          <w:lang w:val="cy-GB"/>
        </w:rPr>
      </w:pPr>
    </w:p>
    <w:p w14:paraId="202D6626" w14:textId="77777777" w:rsidR="00D30BC0" w:rsidRPr="009A38FF" w:rsidRDefault="00D30BC0" w:rsidP="00D30BC0">
      <w:pPr>
        <w:spacing w:line="360" w:lineRule="auto"/>
        <w:rPr>
          <w:rFonts w:ascii="Arial" w:hAnsi="Arial" w:cs="Arial"/>
          <w:sz w:val="22"/>
          <w:szCs w:val="22"/>
          <w:lang w:val="cy-GB"/>
        </w:rPr>
      </w:pPr>
    </w:p>
    <w:p w14:paraId="08B48112" w14:textId="77777777" w:rsidR="00D30BC0" w:rsidRPr="009A38FF" w:rsidRDefault="00D30BC0" w:rsidP="00D30BC0">
      <w:pPr>
        <w:spacing w:line="360" w:lineRule="auto"/>
        <w:rPr>
          <w:rFonts w:ascii="Arial" w:hAnsi="Arial" w:cs="Arial"/>
          <w:sz w:val="22"/>
          <w:szCs w:val="22"/>
          <w:lang w:val="cy-GB"/>
        </w:rPr>
      </w:pPr>
    </w:p>
    <w:p w14:paraId="0FC84B09" w14:textId="77777777" w:rsidR="00D30BC0" w:rsidRPr="009A38FF" w:rsidRDefault="00D30BC0" w:rsidP="00D30BC0">
      <w:pPr>
        <w:spacing w:line="360" w:lineRule="auto"/>
        <w:rPr>
          <w:rFonts w:ascii="Arial" w:hAnsi="Arial" w:cs="Arial"/>
          <w:sz w:val="22"/>
          <w:szCs w:val="22"/>
          <w:lang w:val="cy-GB"/>
        </w:rPr>
      </w:pPr>
    </w:p>
    <w:p w14:paraId="11F3544A" w14:textId="77777777" w:rsidR="00D30BC0" w:rsidRPr="009A38FF" w:rsidRDefault="00D30BC0" w:rsidP="00D30BC0">
      <w:pPr>
        <w:spacing w:line="360" w:lineRule="auto"/>
        <w:rPr>
          <w:rFonts w:ascii="Arial" w:hAnsi="Arial" w:cs="Arial"/>
          <w:sz w:val="22"/>
          <w:szCs w:val="22"/>
          <w:lang w:val="cy-GB"/>
        </w:rPr>
      </w:pPr>
    </w:p>
    <w:p w14:paraId="3EF56151" w14:textId="77777777" w:rsidR="00D30BC0" w:rsidRPr="009A38FF" w:rsidRDefault="00D30BC0" w:rsidP="00D30BC0">
      <w:pPr>
        <w:spacing w:line="360" w:lineRule="auto"/>
        <w:rPr>
          <w:rFonts w:ascii="Arial" w:hAnsi="Arial" w:cs="Arial"/>
          <w:sz w:val="22"/>
          <w:szCs w:val="22"/>
          <w:lang w:val="cy-GB"/>
        </w:rPr>
      </w:pPr>
    </w:p>
    <w:p w14:paraId="66A3305F" w14:textId="77777777" w:rsidR="00D30BC0" w:rsidRPr="009A38FF" w:rsidRDefault="00D30BC0" w:rsidP="00D30BC0">
      <w:pPr>
        <w:spacing w:line="360" w:lineRule="auto"/>
        <w:rPr>
          <w:rFonts w:ascii="Arial" w:hAnsi="Arial" w:cs="Arial"/>
          <w:sz w:val="22"/>
          <w:szCs w:val="22"/>
          <w:lang w:val="cy-GB"/>
        </w:rPr>
      </w:pPr>
    </w:p>
    <w:p w14:paraId="1D83A573" w14:textId="77777777" w:rsidR="00D30BC0" w:rsidRPr="009A38FF" w:rsidRDefault="00D30BC0" w:rsidP="00D30BC0">
      <w:pPr>
        <w:spacing w:line="360" w:lineRule="auto"/>
        <w:rPr>
          <w:rFonts w:ascii="Arial" w:hAnsi="Arial" w:cs="Arial"/>
          <w:sz w:val="22"/>
          <w:szCs w:val="22"/>
          <w:lang w:val="cy-GB"/>
        </w:rPr>
      </w:pPr>
    </w:p>
    <w:p w14:paraId="5E6EE6B2" w14:textId="77777777" w:rsidR="00D30BC0" w:rsidRPr="009A38FF" w:rsidRDefault="00D30BC0" w:rsidP="00D30BC0">
      <w:pPr>
        <w:spacing w:line="360" w:lineRule="auto"/>
        <w:rPr>
          <w:rFonts w:ascii="Arial" w:hAnsi="Arial" w:cs="Arial"/>
          <w:sz w:val="22"/>
          <w:szCs w:val="22"/>
          <w:lang w:val="cy-GB"/>
        </w:rPr>
      </w:pPr>
    </w:p>
    <w:p w14:paraId="5F952429" w14:textId="77777777" w:rsidR="00D30BC0" w:rsidRPr="009A38FF" w:rsidRDefault="00D30BC0" w:rsidP="00D30BC0">
      <w:pPr>
        <w:spacing w:line="360" w:lineRule="auto"/>
        <w:rPr>
          <w:rFonts w:ascii="Arial" w:hAnsi="Arial" w:cs="Arial"/>
          <w:sz w:val="22"/>
          <w:szCs w:val="22"/>
          <w:lang w:val="cy-GB"/>
        </w:rPr>
      </w:pPr>
    </w:p>
    <w:p w14:paraId="77992F81" w14:textId="77777777" w:rsidR="00D30BC0" w:rsidRPr="009A38FF" w:rsidRDefault="00D30BC0" w:rsidP="00D30BC0">
      <w:pPr>
        <w:spacing w:line="360" w:lineRule="auto"/>
        <w:rPr>
          <w:rFonts w:ascii="Arial" w:hAnsi="Arial" w:cs="Arial"/>
          <w:sz w:val="22"/>
          <w:szCs w:val="22"/>
          <w:lang w:val="cy-GB"/>
        </w:rPr>
      </w:pPr>
    </w:p>
    <w:p w14:paraId="4AC0564F" w14:textId="77777777" w:rsidR="00D30BC0" w:rsidRPr="009A38FF" w:rsidRDefault="00D30BC0" w:rsidP="00D30BC0">
      <w:pPr>
        <w:spacing w:line="360" w:lineRule="auto"/>
        <w:rPr>
          <w:rFonts w:ascii="Arial" w:hAnsi="Arial" w:cs="Arial"/>
          <w:sz w:val="22"/>
          <w:szCs w:val="22"/>
          <w:lang w:val="cy-GB"/>
        </w:rPr>
      </w:pPr>
    </w:p>
    <w:p w14:paraId="4FBBE4A6" w14:textId="77777777" w:rsidR="00D30BC0" w:rsidRDefault="00D30BC0" w:rsidP="00D30BC0">
      <w:pPr>
        <w:spacing w:line="360" w:lineRule="auto"/>
        <w:rPr>
          <w:rFonts w:ascii="Arial" w:hAnsi="Arial" w:cs="Arial"/>
          <w:b/>
          <w:sz w:val="22"/>
          <w:szCs w:val="22"/>
          <w:u w:val="single"/>
          <w:lang w:val="cy-GB"/>
        </w:rPr>
      </w:pPr>
    </w:p>
    <w:p w14:paraId="230EA62F" w14:textId="77777777" w:rsidR="00CF2F50" w:rsidRDefault="00CF2F50" w:rsidP="00D30BC0">
      <w:pPr>
        <w:spacing w:line="360" w:lineRule="auto"/>
        <w:rPr>
          <w:rFonts w:ascii="Arial" w:hAnsi="Arial" w:cs="Arial"/>
          <w:b/>
          <w:sz w:val="22"/>
          <w:szCs w:val="22"/>
          <w:u w:val="single"/>
          <w:lang w:val="cy-GB"/>
        </w:rPr>
      </w:pPr>
    </w:p>
    <w:p w14:paraId="763F86DF" w14:textId="3B00A6E0" w:rsidR="00D30BC0" w:rsidRPr="009A38FF" w:rsidRDefault="00D30BC0" w:rsidP="00D30BC0">
      <w:pPr>
        <w:spacing w:line="360" w:lineRule="auto"/>
        <w:rPr>
          <w:rFonts w:ascii="Arial" w:hAnsi="Arial" w:cs="Arial"/>
          <w:b/>
          <w:sz w:val="22"/>
          <w:szCs w:val="22"/>
          <w:u w:val="single"/>
          <w:lang w:val="cy-GB"/>
        </w:rPr>
      </w:pPr>
      <w:r w:rsidRPr="009A38FF">
        <w:rPr>
          <w:rFonts w:ascii="Arial" w:hAnsi="Arial" w:cs="Arial"/>
          <w:b/>
          <w:sz w:val="22"/>
          <w:szCs w:val="22"/>
          <w:u w:val="single"/>
          <w:lang w:val="cy-GB"/>
        </w:rPr>
        <w:lastRenderedPageBreak/>
        <w:t xml:space="preserve">Rhestr cyfeirnodi </w:t>
      </w:r>
    </w:p>
    <w:p w14:paraId="7E261FA8" w14:textId="77777777" w:rsidR="00D30BC0" w:rsidRPr="009A38FF" w:rsidRDefault="00D30BC0" w:rsidP="00D30BC0">
      <w:pPr>
        <w:spacing w:line="360" w:lineRule="auto"/>
        <w:rPr>
          <w:rFonts w:ascii="Arial" w:hAnsi="Arial" w:cs="Arial"/>
          <w:bCs/>
          <w:sz w:val="22"/>
          <w:szCs w:val="22"/>
        </w:rPr>
      </w:pPr>
      <w:r w:rsidRPr="009A38FF">
        <w:rPr>
          <w:rFonts w:ascii="Arial" w:hAnsi="Arial" w:cs="Arial"/>
          <w:bCs/>
          <w:sz w:val="22"/>
          <w:szCs w:val="22"/>
        </w:rPr>
        <w:t xml:space="preserve">Alderson, P. &amp; Marrow, V. (2011) </w:t>
      </w:r>
      <w:r w:rsidRPr="009A38FF">
        <w:rPr>
          <w:rFonts w:ascii="Arial" w:hAnsi="Arial" w:cs="Arial"/>
          <w:bCs/>
          <w:i/>
          <w:iCs/>
          <w:sz w:val="22"/>
          <w:szCs w:val="22"/>
        </w:rPr>
        <w:t xml:space="preserve">The Ethics of Research with Children and Young People: A Practical Handbook. </w:t>
      </w:r>
      <w:r w:rsidRPr="009A38FF">
        <w:rPr>
          <w:rFonts w:ascii="Arial" w:hAnsi="Arial" w:cs="Arial"/>
          <w:bCs/>
          <w:sz w:val="22"/>
          <w:szCs w:val="22"/>
        </w:rPr>
        <w:t xml:space="preserve">London: Sage Publications Ltd. </w:t>
      </w:r>
      <w:proofErr w:type="spellStart"/>
      <w:r w:rsidRPr="009A38FF">
        <w:rPr>
          <w:rFonts w:ascii="Arial" w:hAnsi="Arial" w:cs="Arial"/>
          <w:bCs/>
          <w:sz w:val="22"/>
          <w:szCs w:val="22"/>
        </w:rPr>
        <w:t>Ar</w:t>
      </w:r>
      <w:proofErr w:type="spellEnd"/>
      <w:r w:rsidRPr="009A38FF">
        <w:rPr>
          <w:rFonts w:ascii="Arial" w:hAnsi="Arial" w:cs="Arial"/>
          <w:bCs/>
          <w:sz w:val="22"/>
          <w:szCs w:val="22"/>
        </w:rPr>
        <w:t xml:space="preserve"> </w:t>
      </w:r>
      <w:proofErr w:type="spellStart"/>
      <w:r w:rsidRPr="009A38FF">
        <w:rPr>
          <w:rFonts w:ascii="Arial" w:hAnsi="Arial" w:cs="Arial"/>
          <w:bCs/>
          <w:sz w:val="22"/>
          <w:szCs w:val="22"/>
        </w:rPr>
        <w:t>gael</w:t>
      </w:r>
      <w:proofErr w:type="spellEnd"/>
      <w:r w:rsidRPr="009A38FF">
        <w:rPr>
          <w:rFonts w:ascii="Arial" w:hAnsi="Arial" w:cs="Arial"/>
          <w:bCs/>
          <w:sz w:val="22"/>
          <w:szCs w:val="22"/>
        </w:rPr>
        <w:t xml:space="preserve">: </w:t>
      </w:r>
      <w:hyperlink r:id="rId8" w:history="1">
        <w:r w:rsidRPr="009A38FF">
          <w:rPr>
            <w:rStyle w:val="Hyperlink"/>
            <w:rFonts w:ascii="Arial" w:hAnsi="Arial" w:cs="Arial"/>
            <w:bCs/>
            <w:sz w:val="22"/>
            <w:szCs w:val="22"/>
          </w:rPr>
          <w:t>https://web-a-ebscohost-com.ezproxy.uwtsd.ac.uk/ehost/ebookviewer/ebook/bmxlYmtfXzUwOTM1Nl9fQU41?sid=96529335-9e1f-4ab6-9a38-76af577d64e0@sdc-v-sessmgr01&amp;vid=0&amp;format=EB&amp;rid=1</w:t>
        </w:r>
      </w:hyperlink>
    </w:p>
    <w:p w14:paraId="1799599C" w14:textId="77777777" w:rsidR="00D30BC0" w:rsidRPr="009A38FF" w:rsidRDefault="00D30BC0" w:rsidP="00D30BC0">
      <w:pPr>
        <w:spacing w:line="360" w:lineRule="auto"/>
        <w:rPr>
          <w:rFonts w:ascii="Arial" w:hAnsi="Arial" w:cs="Arial"/>
          <w:bCs/>
          <w:sz w:val="22"/>
          <w:szCs w:val="22"/>
        </w:rPr>
      </w:pPr>
      <w:r w:rsidRPr="009A38FF">
        <w:rPr>
          <w:rFonts w:ascii="Arial" w:hAnsi="Arial" w:cs="Arial"/>
          <w:bCs/>
          <w:sz w:val="22"/>
          <w:szCs w:val="22"/>
        </w:rPr>
        <w:t>(</w:t>
      </w:r>
      <w:proofErr w:type="spellStart"/>
      <w:r w:rsidRPr="009A38FF">
        <w:rPr>
          <w:rFonts w:ascii="Arial" w:hAnsi="Arial" w:cs="Arial"/>
          <w:bCs/>
          <w:sz w:val="22"/>
          <w:szCs w:val="22"/>
        </w:rPr>
        <w:t>Cyrchwyd</w:t>
      </w:r>
      <w:proofErr w:type="spellEnd"/>
      <w:r w:rsidRPr="009A38FF">
        <w:rPr>
          <w:rFonts w:ascii="Arial" w:hAnsi="Arial" w:cs="Arial"/>
          <w:bCs/>
          <w:sz w:val="22"/>
          <w:szCs w:val="22"/>
        </w:rPr>
        <w:t>: 23/12/2020)</w:t>
      </w:r>
    </w:p>
    <w:p w14:paraId="710F6699" w14:textId="77777777" w:rsidR="00D30BC0" w:rsidRPr="009A38FF" w:rsidRDefault="00D30BC0" w:rsidP="00D30BC0">
      <w:pPr>
        <w:spacing w:line="360" w:lineRule="auto"/>
        <w:rPr>
          <w:rFonts w:ascii="Arial" w:hAnsi="Arial" w:cs="Arial"/>
          <w:b/>
          <w:sz w:val="22"/>
          <w:szCs w:val="22"/>
          <w:u w:val="single"/>
          <w:lang w:val="cy-GB"/>
        </w:rPr>
      </w:pPr>
    </w:p>
    <w:p w14:paraId="76DFECDF" w14:textId="77777777" w:rsidR="00D30BC0" w:rsidRPr="009A38FF" w:rsidRDefault="00D30BC0" w:rsidP="00D30BC0">
      <w:pPr>
        <w:spacing w:line="360" w:lineRule="auto"/>
        <w:rPr>
          <w:rFonts w:ascii="Arial" w:hAnsi="Arial" w:cs="Arial"/>
          <w:bCs/>
          <w:sz w:val="22"/>
          <w:szCs w:val="22"/>
          <w:lang w:val="cy-GB"/>
        </w:rPr>
      </w:pPr>
      <w:r w:rsidRPr="009A38FF">
        <w:rPr>
          <w:rFonts w:ascii="Arial" w:hAnsi="Arial" w:cs="Arial"/>
          <w:bCs/>
          <w:sz w:val="22"/>
          <w:szCs w:val="22"/>
          <w:lang w:val="cy-GB"/>
        </w:rPr>
        <w:t xml:space="preserve">Asmussen, K. (2019) </w:t>
      </w:r>
      <w:r w:rsidRPr="009A38FF">
        <w:rPr>
          <w:rFonts w:ascii="Arial" w:hAnsi="Arial" w:cs="Arial"/>
          <w:i/>
          <w:iCs/>
          <w:sz w:val="22"/>
          <w:szCs w:val="22"/>
        </w:rPr>
        <w:t>How parents support young children’s understanding of things, people, numbers and words</w:t>
      </w:r>
      <w:r w:rsidRPr="009A38FF">
        <w:rPr>
          <w:rFonts w:ascii="Arial" w:hAnsi="Arial" w:cs="Arial"/>
          <w:b/>
          <w:bCs/>
          <w:sz w:val="22"/>
          <w:szCs w:val="22"/>
        </w:rPr>
        <w:t xml:space="preserve">. </w:t>
      </w:r>
      <w:r w:rsidRPr="009A38FF">
        <w:rPr>
          <w:rFonts w:ascii="Arial" w:hAnsi="Arial" w:cs="Arial"/>
          <w:bCs/>
          <w:sz w:val="22"/>
          <w:szCs w:val="22"/>
          <w:lang w:val="cy-GB"/>
        </w:rPr>
        <w:t xml:space="preserve">The British Association for Early Childhood Education. Ar gael: </w:t>
      </w:r>
      <w:r w:rsidR="00CF2F50">
        <w:fldChar w:fldCharType="begin"/>
      </w:r>
      <w:r w:rsidR="00CF2F50">
        <w:instrText xml:space="preserve"> HYPERLINK "https://www.early-education.org.uk/sites/default/files/IJBPE%20Supplement%20Summer%202019.pdf" </w:instrText>
      </w:r>
      <w:r w:rsidR="00CF2F50">
        <w:fldChar w:fldCharType="separate"/>
      </w:r>
      <w:r w:rsidRPr="009A38FF">
        <w:rPr>
          <w:rStyle w:val="Hyperlink"/>
          <w:rFonts w:ascii="Arial" w:hAnsi="Arial" w:cs="Arial"/>
          <w:bCs/>
          <w:sz w:val="22"/>
          <w:szCs w:val="22"/>
          <w:lang w:val="cy-GB"/>
        </w:rPr>
        <w:t>https://www.early-education.org.uk/sites/default/files/IJBPE%20Supplement%20Summer%202019.pdf</w:t>
      </w:r>
      <w:r w:rsidR="00CF2F50">
        <w:rPr>
          <w:rStyle w:val="Hyperlink"/>
          <w:rFonts w:ascii="Arial" w:hAnsi="Arial" w:cs="Arial"/>
          <w:bCs/>
          <w:sz w:val="22"/>
          <w:szCs w:val="22"/>
          <w:lang w:val="cy-GB"/>
        </w:rPr>
        <w:fldChar w:fldCharType="end"/>
      </w:r>
    </w:p>
    <w:p w14:paraId="078F196E" w14:textId="77777777" w:rsidR="00D30BC0" w:rsidRPr="009A38FF" w:rsidRDefault="00D30BC0" w:rsidP="00D30BC0">
      <w:pPr>
        <w:spacing w:line="360" w:lineRule="auto"/>
        <w:rPr>
          <w:rFonts w:ascii="Arial" w:hAnsi="Arial" w:cs="Arial"/>
          <w:bCs/>
          <w:sz w:val="22"/>
          <w:szCs w:val="22"/>
          <w:lang w:val="cy-GB"/>
        </w:rPr>
      </w:pPr>
      <w:r w:rsidRPr="009A38FF">
        <w:rPr>
          <w:rFonts w:ascii="Arial" w:hAnsi="Arial" w:cs="Arial"/>
          <w:bCs/>
          <w:sz w:val="22"/>
          <w:szCs w:val="22"/>
          <w:lang w:val="cy-GB"/>
        </w:rPr>
        <w:t>(Cyrchwyd: 18/12/2020)</w:t>
      </w:r>
    </w:p>
    <w:p w14:paraId="17CF5287" w14:textId="77777777" w:rsidR="00D30BC0" w:rsidRPr="009A38FF" w:rsidRDefault="00D30BC0" w:rsidP="00D30BC0">
      <w:pPr>
        <w:spacing w:line="360" w:lineRule="auto"/>
        <w:rPr>
          <w:rFonts w:ascii="Arial" w:hAnsi="Arial" w:cs="Arial"/>
          <w:b/>
          <w:sz w:val="22"/>
          <w:szCs w:val="22"/>
          <w:u w:val="single"/>
          <w:lang w:val="cy-GB"/>
        </w:rPr>
      </w:pPr>
    </w:p>
    <w:p w14:paraId="079DB60D" w14:textId="77777777" w:rsidR="00D30BC0" w:rsidRPr="009A38FF" w:rsidRDefault="00D30BC0" w:rsidP="00D30BC0">
      <w:pPr>
        <w:spacing w:line="360" w:lineRule="auto"/>
        <w:rPr>
          <w:rFonts w:ascii="Arial" w:hAnsi="Arial" w:cs="Arial"/>
          <w:bCs/>
          <w:sz w:val="22"/>
          <w:szCs w:val="22"/>
        </w:rPr>
      </w:pPr>
      <w:r w:rsidRPr="009A38FF">
        <w:rPr>
          <w:rFonts w:ascii="Arial" w:hAnsi="Arial" w:cs="Arial"/>
          <w:bCs/>
          <w:sz w:val="22"/>
          <w:szCs w:val="22"/>
        </w:rPr>
        <w:t xml:space="preserve">Atilla, C. (2013) ‘How does Reflection Help Teachers to Become Effective Teachers?’ </w:t>
      </w:r>
      <w:r w:rsidRPr="009A38FF">
        <w:rPr>
          <w:rFonts w:ascii="Arial" w:hAnsi="Arial" w:cs="Arial"/>
          <w:bCs/>
          <w:i/>
          <w:iCs/>
          <w:sz w:val="22"/>
          <w:szCs w:val="22"/>
        </w:rPr>
        <w:t xml:space="preserve">International J. Educational Research, </w:t>
      </w:r>
      <w:r w:rsidRPr="009A38FF">
        <w:rPr>
          <w:rFonts w:ascii="Arial" w:hAnsi="Arial" w:cs="Arial"/>
          <w:bCs/>
          <w:sz w:val="22"/>
          <w:szCs w:val="22"/>
        </w:rPr>
        <w:t>1(4), pp.133-149.</w:t>
      </w:r>
    </w:p>
    <w:p w14:paraId="485DBC41" w14:textId="77777777" w:rsidR="00D30BC0" w:rsidRPr="009A38FF" w:rsidRDefault="00D30BC0" w:rsidP="00D30BC0">
      <w:pPr>
        <w:spacing w:line="360" w:lineRule="auto"/>
        <w:rPr>
          <w:rFonts w:ascii="Arial" w:hAnsi="Arial" w:cs="Arial"/>
          <w:bCs/>
          <w:sz w:val="22"/>
          <w:szCs w:val="22"/>
        </w:rPr>
      </w:pPr>
      <w:proofErr w:type="spellStart"/>
      <w:r w:rsidRPr="009A38FF">
        <w:rPr>
          <w:rFonts w:ascii="Arial" w:hAnsi="Arial" w:cs="Arial"/>
          <w:bCs/>
          <w:sz w:val="22"/>
          <w:szCs w:val="22"/>
        </w:rPr>
        <w:t>Ar</w:t>
      </w:r>
      <w:proofErr w:type="spellEnd"/>
      <w:r w:rsidRPr="009A38FF">
        <w:rPr>
          <w:rFonts w:ascii="Arial" w:hAnsi="Arial" w:cs="Arial"/>
          <w:bCs/>
          <w:sz w:val="22"/>
          <w:szCs w:val="22"/>
        </w:rPr>
        <w:t xml:space="preserve"> </w:t>
      </w:r>
      <w:proofErr w:type="spellStart"/>
      <w:r w:rsidRPr="009A38FF">
        <w:rPr>
          <w:rFonts w:ascii="Arial" w:hAnsi="Arial" w:cs="Arial"/>
          <w:bCs/>
          <w:sz w:val="22"/>
          <w:szCs w:val="22"/>
        </w:rPr>
        <w:t>gael</w:t>
      </w:r>
      <w:proofErr w:type="spellEnd"/>
      <w:r w:rsidRPr="009A38FF">
        <w:rPr>
          <w:rFonts w:ascii="Arial" w:hAnsi="Arial" w:cs="Arial"/>
          <w:bCs/>
          <w:sz w:val="22"/>
          <w:szCs w:val="22"/>
        </w:rPr>
        <w:t xml:space="preserve">: </w:t>
      </w:r>
      <w:hyperlink r:id="rId9" w:history="1">
        <w:r w:rsidRPr="009A38FF">
          <w:rPr>
            <w:rStyle w:val="Hyperlink"/>
            <w:rFonts w:ascii="Arial" w:hAnsi="Arial" w:cs="Arial"/>
            <w:bCs/>
            <w:sz w:val="22"/>
            <w:szCs w:val="22"/>
          </w:rPr>
          <w:t>https://www.researchgate.net/publication/337992327_How_does_Reflection_Help_Teachers_to_Become_Effective_Teachers</w:t>
        </w:r>
      </w:hyperlink>
    </w:p>
    <w:p w14:paraId="4F0BF7E8" w14:textId="77777777" w:rsidR="00D30BC0" w:rsidRPr="009A38FF" w:rsidRDefault="00D30BC0" w:rsidP="00D30BC0">
      <w:pPr>
        <w:spacing w:line="360" w:lineRule="auto"/>
        <w:rPr>
          <w:rFonts w:ascii="Arial" w:hAnsi="Arial" w:cs="Arial"/>
          <w:bCs/>
          <w:sz w:val="22"/>
          <w:szCs w:val="22"/>
        </w:rPr>
      </w:pPr>
      <w:r w:rsidRPr="009A38FF">
        <w:rPr>
          <w:rFonts w:ascii="Arial" w:hAnsi="Arial" w:cs="Arial"/>
          <w:bCs/>
          <w:sz w:val="22"/>
          <w:szCs w:val="22"/>
        </w:rPr>
        <w:t>(</w:t>
      </w:r>
      <w:proofErr w:type="spellStart"/>
      <w:r w:rsidRPr="009A38FF">
        <w:rPr>
          <w:rFonts w:ascii="Arial" w:hAnsi="Arial" w:cs="Arial"/>
          <w:bCs/>
          <w:sz w:val="22"/>
          <w:szCs w:val="22"/>
        </w:rPr>
        <w:t>Cyrchwyd</w:t>
      </w:r>
      <w:proofErr w:type="spellEnd"/>
      <w:r w:rsidRPr="009A38FF">
        <w:rPr>
          <w:rFonts w:ascii="Arial" w:hAnsi="Arial" w:cs="Arial"/>
          <w:bCs/>
          <w:sz w:val="22"/>
          <w:szCs w:val="22"/>
        </w:rPr>
        <w:t>: 22/12/2020)</w:t>
      </w:r>
    </w:p>
    <w:p w14:paraId="19326782" w14:textId="77777777" w:rsidR="00D30BC0" w:rsidRPr="009A38FF" w:rsidRDefault="00D30BC0" w:rsidP="00D30BC0">
      <w:pPr>
        <w:spacing w:line="360" w:lineRule="auto"/>
        <w:rPr>
          <w:rFonts w:ascii="Arial" w:hAnsi="Arial" w:cs="Arial"/>
          <w:bCs/>
          <w:sz w:val="22"/>
          <w:szCs w:val="22"/>
        </w:rPr>
      </w:pPr>
    </w:p>
    <w:p w14:paraId="3DB9B31A" w14:textId="77777777" w:rsidR="00D30BC0" w:rsidRPr="009A38FF" w:rsidRDefault="00D30BC0" w:rsidP="00D30BC0">
      <w:pPr>
        <w:spacing w:line="360" w:lineRule="auto"/>
        <w:rPr>
          <w:rFonts w:ascii="Arial" w:hAnsi="Arial" w:cs="Arial"/>
          <w:bCs/>
          <w:sz w:val="22"/>
          <w:szCs w:val="22"/>
        </w:rPr>
      </w:pPr>
      <w:proofErr w:type="spellStart"/>
      <w:r w:rsidRPr="009A38FF">
        <w:rPr>
          <w:rFonts w:ascii="Arial" w:hAnsi="Arial" w:cs="Arial"/>
          <w:bCs/>
          <w:sz w:val="22"/>
          <w:szCs w:val="22"/>
        </w:rPr>
        <w:t>Bakkenes</w:t>
      </w:r>
      <w:proofErr w:type="spellEnd"/>
      <w:r w:rsidRPr="009A38FF">
        <w:rPr>
          <w:rFonts w:ascii="Arial" w:hAnsi="Arial" w:cs="Arial"/>
          <w:bCs/>
          <w:sz w:val="22"/>
          <w:szCs w:val="22"/>
        </w:rPr>
        <w:t xml:space="preserve">, I., </w:t>
      </w:r>
      <w:proofErr w:type="spellStart"/>
      <w:r w:rsidRPr="009A38FF">
        <w:rPr>
          <w:rFonts w:ascii="Arial" w:hAnsi="Arial" w:cs="Arial"/>
          <w:bCs/>
          <w:sz w:val="22"/>
          <w:szCs w:val="22"/>
        </w:rPr>
        <w:t>Vermunt</w:t>
      </w:r>
      <w:proofErr w:type="spellEnd"/>
      <w:r w:rsidRPr="009A38FF">
        <w:rPr>
          <w:rFonts w:ascii="Arial" w:hAnsi="Arial" w:cs="Arial"/>
          <w:bCs/>
          <w:sz w:val="22"/>
          <w:szCs w:val="22"/>
        </w:rPr>
        <w:t xml:space="preserve">, J. D., &amp; Wubbels, T. (2010). Teacher learn- </w:t>
      </w:r>
      <w:proofErr w:type="spellStart"/>
      <w:r w:rsidRPr="009A38FF">
        <w:rPr>
          <w:rFonts w:ascii="Arial" w:hAnsi="Arial" w:cs="Arial"/>
          <w:bCs/>
          <w:sz w:val="22"/>
          <w:szCs w:val="22"/>
        </w:rPr>
        <w:t>ing</w:t>
      </w:r>
      <w:proofErr w:type="spellEnd"/>
      <w:r w:rsidRPr="009A38FF">
        <w:rPr>
          <w:rFonts w:ascii="Arial" w:hAnsi="Arial" w:cs="Arial"/>
          <w:bCs/>
          <w:sz w:val="22"/>
          <w:szCs w:val="22"/>
        </w:rPr>
        <w:t xml:space="preserve"> in the context of educational innovation: Learning activities and learning outcomes of experienced teachers. </w:t>
      </w:r>
      <w:r w:rsidRPr="009A38FF">
        <w:rPr>
          <w:rFonts w:ascii="Arial" w:hAnsi="Arial" w:cs="Arial"/>
          <w:bCs/>
          <w:i/>
          <w:iCs/>
          <w:sz w:val="22"/>
          <w:szCs w:val="22"/>
        </w:rPr>
        <w:t>Learning and Instruction, 20</w:t>
      </w:r>
      <w:r w:rsidRPr="009A38FF">
        <w:rPr>
          <w:rFonts w:ascii="Arial" w:hAnsi="Arial" w:cs="Arial"/>
          <w:bCs/>
          <w:sz w:val="22"/>
          <w:szCs w:val="22"/>
        </w:rPr>
        <w:t xml:space="preserve">(6), 533–548. </w:t>
      </w:r>
    </w:p>
    <w:p w14:paraId="1818D439" w14:textId="77777777" w:rsidR="00D30BC0" w:rsidRPr="009A38FF" w:rsidRDefault="00D30BC0" w:rsidP="00D30BC0">
      <w:pPr>
        <w:spacing w:line="360" w:lineRule="auto"/>
        <w:rPr>
          <w:rFonts w:ascii="Arial" w:hAnsi="Arial" w:cs="Arial"/>
          <w:b/>
          <w:sz w:val="22"/>
          <w:szCs w:val="22"/>
          <w:u w:val="single"/>
          <w:lang w:val="cy-GB"/>
        </w:rPr>
      </w:pPr>
    </w:p>
    <w:p w14:paraId="0B925824" w14:textId="77777777" w:rsidR="00D30BC0" w:rsidRPr="009A38FF" w:rsidRDefault="00D30BC0" w:rsidP="00D30BC0">
      <w:pPr>
        <w:spacing w:line="360" w:lineRule="auto"/>
        <w:rPr>
          <w:rFonts w:ascii="Arial" w:hAnsi="Arial" w:cs="Arial"/>
          <w:bCs/>
          <w:sz w:val="22"/>
          <w:szCs w:val="22"/>
          <w:lang w:val="cy-GB"/>
        </w:rPr>
      </w:pPr>
      <w:r w:rsidRPr="009A38FF">
        <w:rPr>
          <w:rFonts w:ascii="Arial" w:hAnsi="Arial" w:cs="Arial"/>
          <w:bCs/>
          <w:sz w:val="22"/>
          <w:szCs w:val="22"/>
          <w:lang w:val="cy-GB"/>
        </w:rPr>
        <w:t xml:space="preserve">BERA (2018) </w:t>
      </w:r>
      <w:r w:rsidRPr="009A38FF">
        <w:rPr>
          <w:rFonts w:ascii="Arial" w:hAnsi="Arial" w:cs="Arial"/>
          <w:bCs/>
          <w:i/>
          <w:iCs/>
          <w:sz w:val="22"/>
          <w:szCs w:val="22"/>
          <w:lang w:val="cy-GB"/>
        </w:rPr>
        <w:t xml:space="preserve">Ethical Guideliness for Educational Research. </w:t>
      </w:r>
      <w:r w:rsidRPr="009A38FF">
        <w:rPr>
          <w:rFonts w:ascii="Arial" w:hAnsi="Arial" w:cs="Arial"/>
          <w:bCs/>
          <w:sz w:val="22"/>
          <w:szCs w:val="22"/>
          <w:lang w:val="cy-GB"/>
        </w:rPr>
        <w:t xml:space="preserve">Ar gael: </w:t>
      </w:r>
      <w:r w:rsidR="00CF2F50">
        <w:fldChar w:fldCharType="begin"/>
      </w:r>
      <w:r w:rsidR="00CF2F50">
        <w:instrText xml:space="preserve"> HYPERLINK "https://www.bera.ac.uk/publication/ethical-guidelines-for-educational-research-2018" </w:instrText>
      </w:r>
      <w:r w:rsidR="00CF2F50">
        <w:fldChar w:fldCharType="separate"/>
      </w:r>
      <w:r w:rsidRPr="009A38FF">
        <w:rPr>
          <w:rStyle w:val="Hyperlink"/>
          <w:rFonts w:ascii="Arial" w:hAnsi="Arial" w:cs="Arial"/>
          <w:bCs/>
          <w:sz w:val="22"/>
          <w:szCs w:val="22"/>
          <w:lang w:val="cy-GB"/>
        </w:rPr>
        <w:t>https://www.bera.ac.uk/publication/ethical-guidelines-for-educational-research-2018</w:t>
      </w:r>
      <w:r w:rsidR="00CF2F50">
        <w:rPr>
          <w:rStyle w:val="Hyperlink"/>
          <w:rFonts w:ascii="Arial" w:hAnsi="Arial" w:cs="Arial"/>
          <w:bCs/>
          <w:sz w:val="22"/>
          <w:szCs w:val="22"/>
          <w:lang w:val="cy-GB"/>
        </w:rPr>
        <w:fldChar w:fldCharType="end"/>
      </w:r>
    </w:p>
    <w:p w14:paraId="084C10DB" w14:textId="77777777" w:rsidR="00D30BC0" w:rsidRPr="009A38FF" w:rsidRDefault="00D30BC0" w:rsidP="00D30BC0">
      <w:pPr>
        <w:spacing w:line="360" w:lineRule="auto"/>
        <w:rPr>
          <w:rFonts w:ascii="Arial" w:hAnsi="Arial" w:cs="Arial"/>
          <w:bCs/>
          <w:sz w:val="22"/>
          <w:szCs w:val="22"/>
          <w:lang w:val="cy-GB"/>
        </w:rPr>
      </w:pPr>
      <w:r w:rsidRPr="009A38FF">
        <w:rPr>
          <w:rFonts w:ascii="Arial" w:hAnsi="Arial" w:cs="Arial"/>
          <w:bCs/>
          <w:sz w:val="22"/>
          <w:szCs w:val="22"/>
          <w:lang w:val="cy-GB"/>
        </w:rPr>
        <w:t>(Cyrchwyd: 22/12/2020)</w:t>
      </w:r>
    </w:p>
    <w:p w14:paraId="692F68BD" w14:textId="77777777" w:rsidR="00D30BC0" w:rsidRPr="009A38FF" w:rsidRDefault="00D30BC0" w:rsidP="00D30BC0">
      <w:pPr>
        <w:pStyle w:val="AssignBody"/>
        <w:rPr>
          <w:rFonts w:cs="Arial"/>
          <w:color w:val="000000" w:themeColor="text1"/>
          <w:sz w:val="22"/>
          <w:szCs w:val="22"/>
        </w:rPr>
      </w:pPr>
    </w:p>
    <w:p w14:paraId="5AD209ED" w14:textId="77777777" w:rsidR="00D30BC0" w:rsidRPr="009A38FF" w:rsidRDefault="00D30BC0" w:rsidP="00D30BC0">
      <w:pPr>
        <w:pStyle w:val="AssignBody"/>
        <w:rPr>
          <w:rFonts w:cs="Arial"/>
          <w:color w:val="000000" w:themeColor="text1"/>
          <w:sz w:val="22"/>
          <w:szCs w:val="22"/>
        </w:rPr>
      </w:pPr>
      <w:r w:rsidRPr="009A38FF">
        <w:rPr>
          <w:rFonts w:cs="Arial"/>
          <w:color w:val="000000" w:themeColor="text1"/>
          <w:sz w:val="22"/>
          <w:szCs w:val="22"/>
        </w:rPr>
        <w:t xml:space="preserve">Breen, R. L (2006) A Practical Guide to Focus-Group Research, Journal of Geography in Higher Education, 30:3, 463-475, DOI: 10.1080/03098260600927575 </w:t>
      </w:r>
    </w:p>
    <w:p w14:paraId="46D3BF2F" w14:textId="77777777" w:rsidR="00D30BC0" w:rsidRPr="009A38FF" w:rsidRDefault="00D30BC0" w:rsidP="00D30BC0">
      <w:pPr>
        <w:pStyle w:val="AssignBody"/>
        <w:rPr>
          <w:rStyle w:val="Hyperlink"/>
          <w:rFonts w:cs="Arial"/>
          <w:color w:val="000000" w:themeColor="text1"/>
          <w:sz w:val="22"/>
          <w:szCs w:val="22"/>
          <w:u w:val="none"/>
        </w:rPr>
      </w:pPr>
      <w:proofErr w:type="spellStart"/>
      <w:r w:rsidRPr="009A38FF">
        <w:rPr>
          <w:rStyle w:val="Hyperlink"/>
          <w:rFonts w:cs="Arial"/>
          <w:color w:val="000000" w:themeColor="text1"/>
          <w:sz w:val="22"/>
          <w:szCs w:val="22"/>
          <w:u w:val="none"/>
        </w:rPr>
        <w:t>Ar</w:t>
      </w:r>
      <w:proofErr w:type="spellEnd"/>
      <w:r w:rsidRPr="009A38FF">
        <w:rPr>
          <w:rStyle w:val="Hyperlink"/>
          <w:rFonts w:cs="Arial"/>
          <w:color w:val="000000" w:themeColor="text1"/>
          <w:sz w:val="22"/>
          <w:szCs w:val="22"/>
          <w:u w:val="none"/>
        </w:rPr>
        <w:t xml:space="preserve"> </w:t>
      </w:r>
      <w:proofErr w:type="spellStart"/>
      <w:r w:rsidRPr="009A38FF">
        <w:rPr>
          <w:rStyle w:val="Hyperlink"/>
          <w:rFonts w:cs="Arial"/>
          <w:color w:val="000000" w:themeColor="text1"/>
          <w:sz w:val="22"/>
          <w:szCs w:val="22"/>
          <w:u w:val="none"/>
        </w:rPr>
        <w:t>gael</w:t>
      </w:r>
      <w:proofErr w:type="spellEnd"/>
      <w:r w:rsidRPr="009A38FF">
        <w:rPr>
          <w:rStyle w:val="Hyperlink"/>
          <w:rFonts w:cs="Arial"/>
          <w:color w:val="000000" w:themeColor="text1"/>
          <w:sz w:val="22"/>
          <w:szCs w:val="22"/>
          <w:u w:val="none"/>
        </w:rPr>
        <w:t xml:space="preserve">: </w:t>
      </w:r>
      <w:hyperlink r:id="rId10" w:history="1">
        <w:r w:rsidRPr="009A38FF">
          <w:rPr>
            <w:rStyle w:val="Hyperlink"/>
            <w:rFonts w:cs="Arial"/>
            <w:sz w:val="22"/>
            <w:szCs w:val="22"/>
          </w:rPr>
          <w:t>https://www.tandfonline.com/doi/pdf/10.1080/03098260600927575</w:t>
        </w:r>
      </w:hyperlink>
    </w:p>
    <w:p w14:paraId="445A521B" w14:textId="77777777" w:rsidR="00D30BC0" w:rsidRPr="009A38FF" w:rsidRDefault="00D30BC0" w:rsidP="00D30BC0">
      <w:pPr>
        <w:pStyle w:val="AssignBody"/>
        <w:rPr>
          <w:rStyle w:val="Hyperlink"/>
          <w:rFonts w:cs="Arial"/>
          <w:color w:val="000000" w:themeColor="text1"/>
          <w:sz w:val="22"/>
          <w:szCs w:val="22"/>
          <w:u w:val="none"/>
        </w:rPr>
      </w:pPr>
      <w:r w:rsidRPr="009A38FF">
        <w:rPr>
          <w:rStyle w:val="Hyperlink"/>
          <w:rFonts w:cs="Arial"/>
          <w:color w:val="000000" w:themeColor="text1"/>
          <w:sz w:val="22"/>
          <w:szCs w:val="22"/>
          <w:u w:val="none"/>
        </w:rPr>
        <w:t>(</w:t>
      </w:r>
      <w:proofErr w:type="spellStart"/>
      <w:r w:rsidRPr="009A38FF">
        <w:rPr>
          <w:rStyle w:val="Hyperlink"/>
          <w:rFonts w:cs="Arial"/>
          <w:color w:val="000000" w:themeColor="text1"/>
          <w:sz w:val="22"/>
          <w:szCs w:val="22"/>
          <w:u w:val="none"/>
        </w:rPr>
        <w:t>Cyrchwyd</w:t>
      </w:r>
      <w:proofErr w:type="spellEnd"/>
      <w:r w:rsidRPr="009A38FF">
        <w:rPr>
          <w:rStyle w:val="Hyperlink"/>
          <w:rFonts w:cs="Arial"/>
          <w:color w:val="000000" w:themeColor="text1"/>
          <w:sz w:val="22"/>
          <w:szCs w:val="22"/>
          <w:u w:val="none"/>
        </w:rPr>
        <w:t>: 23/12/2020)</w:t>
      </w:r>
    </w:p>
    <w:p w14:paraId="580C9C17" w14:textId="77777777" w:rsidR="00D30BC0" w:rsidRPr="009A38FF" w:rsidRDefault="00D30BC0" w:rsidP="00D30BC0">
      <w:pPr>
        <w:spacing w:line="360" w:lineRule="auto"/>
        <w:rPr>
          <w:rFonts w:ascii="Arial" w:hAnsi="Arial" w:cs="Arial"/>
          <w:bCs/>
          <w:sz w:val="22"/>
          <w:szCs w:val="22"/>
          <w:lang w:val="cy-GB"/>
        </w:rPr>
      </w:pPr>
    </w:p>
    <w:p w14:paraId="76CD06BA" w14:textId="77777777" w:rsidR="00D30BC0" w:rsidRPr="009A38FF" w:rsidRDefault="00D30BC0" w:rsidP="00D30BC0">
      <w:pPr>
        <w:spacing w:line="360" w:lineRule="auto"/>
        <w:rPr>
          <w:rFonts w:ascii="Arial" w:hAnsi="Arial" w:cs="Arial"/>
          <w:bCs/>
          <w:sz w:val="22"/>
          <w:szCs w:val="22"/>
        </w:rPr>
      </w:pPr>
      <w:r w:rsidRPr="009A38FF">
        <w:rPr>
          <w:rFonts w:ascii="Arial" w:hAnsi="Arial" w:cs="Arial"/>
          <w:bCs/>
          <w:sz w:val="22"/>
          <w:szCs w:val="22"/>
        </w:rPr>
        <w:t xml:space="preserve">Brookfield, S. (1995) </w:t>
      </w:r>
      <w:r w:rsidRPr="009A38FF">
        <w:rPr>
          <w:rFonts w:ascii="Arial" w:hAnsi="Arial" w:cs="Arial"/>
          <w:bCs/>
          <w:i/>
          <w:iCs/>
          <w:sz w:val="22"/>
          <w:szCs w:val="22"/>
        </w:rPr>
        <w:t xml:space="preserve">Becoming a Critically Reflective Teacher. </w:t>
      </w:r>
      <w:r w:rsidRPr="009A38FF">
        <w:rPr>
          <w:rFonts w:ascii="Arial" w:hAnsi="Arial" w:cs="Arial"/>
          <w:bCs/>
          <w:sz w:val="22"/>
          <w:szCs w:val="22"/>
        </w:rPr>
        <w:t>San-</w:t>
      </w:r>
      <w:proofErr w:type="spellStart"/>
      <w:r w:rsidRPr="009A38FF">
        <w:rPr>
          <w:rFonts w:ascii="Arial" w:hAnsi="Arial" w:cs="Arial"/>
          <w:bCs/>
          <w:sz w:val="22"/>
          <w:szCs w:val="22"/>
        </w:rPr>
        <w:t>Fransisco</w:t>
      </w:r>
      <w:proofErr w:type="spellEnd"/>
      <w:r w:rsidRPr="009A38FF">
        <w:rPr>
          <w:rFonts w:ascii="Arial" w:hAnsi="Arial" w:cs="Arial"/>
          <w:bCs/>
          <w:sz w:val="22"/>
          <w:szCs w:val="22"/>
        </w:rPr>
        <w:t xml:space="preserve">: </w:t>
      </w:r>
      <w:proofErr w:type="spellStart"/>
      <w:r w:rsidRPr="009A38FF">
        <w:rPr>
          <w:rFonts w:ascii="Arial" w:hAnsi="Arial" w:cs="Arial"/>
          <w:bCs/>
          <w:sz w:val="22"/>
          <w:szCs w:val="22"/>
        </w:rPr>
        <w:t>Jassey</w:t>
      </w:r>
      <w:proofErr w:type="spellEnd"/>
      <w:r w:rsidRPr="009A38FF">
        <w:rPr>
          <w:rFonts w:ascii="Arial" w:hAnsi="Arial" w:cs="Arial"/>
          <w:bCs/>
          <w:sz w:val="22"/>
          <w:szCs w:val="22"/>
        </w:rPr>
        <w:t xml:space="preserve"> Bass</w:t>
      </w:r>
    </w:p>
    <w:p w14:paraId="32880EBF" w14:textId="77777777" w:rsidR="00D30BC0" w:rsidRPr="009A38FF" w:rsidRDefault="00D30BC0" w:rsidP="00D30BC0">
      <w:pPr>
        <w:spacing w:line="360" w:lineRule="auto"/>
        <w:rPr>
          <w:rFonts w:ascii="Arial" w:hAnsi="Arial" w:cs="Arial"/>
          <w:bCs/>
          <w:sz w:val="22"/>
          <w:szCs w:val="22"/>
        </w:rPr>
      </w:pPr>
    </w:p>
    <w:p w14:paraId="28AA94EC" w14:textId="77777777" w:rsidR="00D30BC0" w:rsidRPr="009A38FF" w:rsidRDefault="00D30BC0" w:rsidP="00D30BC0">
      <w:pPr>
        <w:spacing w:line="360" w:lineRule="auto"/>
        <w:rPr>
          <w:rFonts w:ascii="Arial" w:hAnsi="Arial" w:cs="Arial"/>
          <w:bCs/>
          <w:sz w:val="22"/>
          <w:szCs w:val="22"/>
        </w:rPr>
      </w:pPr>
      <w:proofErr w:type="spellStart"/>
      <w:r w:rsidRPr="009A38FF">
        <w:rPr>
          <w:rFonts w:ascii="Arial" w:hAnsi="Arial" w:cs="Arial"/>
          <w:bCs/>
          <w:sz w:val="22"/>
          <w:szCs w:val="22"/>
        </w:rPr>
        <w:lastRenderedPageBreak/>
        <w:t>Chaiklin</w:t>
      </w:r>
      <w:proofErr w:type="spellEnd"/>
      <w:r w:rsidRPr="009A38FF">
        <w:rPr>
          <w:rFonts w:ascii="Arial" w:hAnsi="Arial" w:cs="Arial"/>
          <w:bCs/>
          <w:sz w:val="22"/>
          <w:szCs w:val="22"/>
        </w:rPr>
        <w:t>, S. (2003)</w:t>
      </w:r>
      <w:r w:rsidRPr="009A38FF">
        <w:rPr>
          <w:rFonts w:ascii="Arial" w:hAnsi="Arial" w:cs="Arial"/>
          <w:bCs/>
          <w:i/>
          <w:iCs/>
          <w:sz w:val="22"/>
          <w:szCs w:val="22"/>
        </w:rPr>
        <w:t>. </w:t>
      </w:r>
      <w:r w:rsidRPr="009A38FF">
        <w:rPr>
          <w:rFonts w:ascii="Arial" w:hAnsi="Arial" w:cs="Arial"/>
          <w:bCs/>
          <w:sz w:val="22"/>
          <w:szCs w:val="22"/>
        </w:rPr>
        <w:t>The zone of proximal development in Vygotsky’s theory of learning and school instruction</w:t>
      </w:r>
      <w:r w:rsidRPr="009A38FF">
        <w:rPr>
          <w:rFonts w:ascii="Arial" w:hAnsi="Arial" w:cs="Arial"/>
          <w:bCs/>
          <w:i/>
          <w:iCs/>
          <w:sz w:val="22"/>
          <w:szCs w:val="22"/>
        </w:rPr>
        <w:t>.</w:t>
      </w:r>
      <w:r w:rsidRPr="009A38FF">
        <w:rPr>
          <w:rFonts w:ascii="Arial" w:hAnsi="Arial" w:cs="Arial"/>
          <w:bCs/>
          <w:sz w:val="22"/>
          <w:szCs w:val="22"/>
        </w:rPr>
        <w:t> </w:t>
      </w:r>
      <w:proofErr w:type="spellStart"/>
      <w:r w:rsidRPr="009A38FF">
        <w:rPr>
          <w:rFonts w:ascii="Arial" w:hAnsi="Arial" w:cs="Arial"/>
          <w:bCs/>
          <w:sz w:val="22"/>
          <w:szCs w:val="22"/>
        </w:rPr>
        <w:t>Ar</w:t>
      </w:r>
      <w:proofErr w:type="spellEnd"/>
      <w:r w:rsidRPr="009A38FF">
        <w:rPr>
          <w:rFonts w:ascii="Arial" w:hAnsi="Arial" w:cs="Arial"/>
          <w:bCs/>
          <w:sz w:val="22"/>
          <w:szCs w:val="22"/>
        </w:rPr>
        <w:t xml:space="preserve"> </w:t>
      </w:r>
      <w:proofErr w:type="spellStart"/>
      <w:r w:rsidRPr="009A38FF">
        <w:rPr>
          <w:rFonts w:ascii="Arial" w:hAnsi="Arial" w:cs="Arial"/>
          <w:bCs/>
          <w:sz w:val="22"/>
          <w:szCs w:val="22"/>
        </w:rPr>
        <w:t>gael</w:t>
      </w:r>
      <w:proofErr w:type="spellEnd"/>
      <w:r w:rsidRPr="009A38FF">
        <w:rPr>
          <w:rFonts w:ascii="Arial" w:hAnsi="Arial" w:cs="Arial"/>
          <w:bCs/>
          <w:sz w:val="22"/>
          <w:szCs w:val="22"/>
        </w:rPr>
        <w:t xml:space="preserve">: </w:t>
      </w:r>
      <w:hyperlink r:id="rId11" w:tgtFrame="_blank" w:history="1">
        <w:r w:rsidRPr="009A38FF">
          <w:rPr>
            <w:rStyle w:val="Hyperlink"/>
            <w:rFonts w:ascii="Arial" w:hAnsi="Arial" w:cs="Arial"/>
            <w:bCs/>
            <w:sz w:val="22"/>
            <w:szCs w:val="22"/>
          </w:rPr>
          <w:t>http://www.cles.mlc.edu.tw/~cerntcu/099-curriculum/Edu_Psy/Chaiklin_2003.pdf</w:t>
        </w:r>
      </w:hyperlink>
    </w:p>
    <w:p w14:paraId="331FEBEA" w14:textId="77777777" w:rsidR="00D30BC0" w:rsidRPr="009A38FF" w:rsidRDefault="00D30BC0" w:rsidP="00D30BC0">
      <w:pPr>
        <w:spacing w:line="360" w:lineRule="auto"/>
        <w:rPr>
          <w:rFonts w:ascii="Arial" w:hAnsi="Arial" w:cs="Arial"/>
          <w:bCs/>
          <w:sz w:val="22"/>
          <w:szCs w:val="22"/>
          <w:lang w:val="cy-GB"/>
        </w:rPr>
      </w:pPr>
      <w:r w:rsidRPr="009A38FF">
        <w:rPr>
          <w:rFonts w:ascii="Arial" w:hAnsi="Arial" w:cs="Arial"/>
          <w:bCs/>
          <w:sz w:val="22"/>
          <w:szCs w:val="22"/>
          <w:lang w:val="cy-GB"/>
        </w:rPr>
        <w:t>(Cyrchwyd: 18/12/2020)</w:t>
      </w:r>
    </w:p>
    <w:p w14:paraId="6AAA431A" w14:textId="77777777" w:rsidR="00D30BC0" w:rsidRPr="009A38FF" w:rsidRDefault="00D30BC0" w:rsidP="00D30BC0">
      <w:pPr>
        <w:spacing w:line="360" w:lineRule="auto"/>
        <w:rPr>
          <w:rFonts w:ascii="Arial" w:hAnsi="Arial" w:cs="Arial"/>
          <w:bCs/>
          <w:sz w:val="22"/>
          <w:szCs w:val="22"/>
        </w:rPr>
      </w:pPr>
    </w:p>
    <w:p w14:paraId="20DD2725" w14:textId="77777777" w:rsidR="00D30BC0" w:rsidRPr="009A38FF" w:rsidRDefault="00D30BC0" w:rsidP="00D30BC0">
      <w:pPr>
        <w:spacing w:line="360" w:lineRule="auto"/>
        <w:rPr>
          <w:rFonts w:ascii="Arial" w:hAnsi="Arial" w:cs="Arial"/>
          <w:bCs/>
          <w:i/>
          <w:iCs/>
          <w:sz w:val="22"/>
          <w:szCs w:val="22"/>
        </w:rPr>
      </w:pPr>
      <w:r w:rsidRPr="009A38FF">
        <w:rPr>
          <w:rFonts w:ascii="Arial" w:hAnsi="Arial" w:cs="Arial"/>
          <w:bCs/>
          <w:sz w:val="22"/>
          <w:szCs w:val="22"/>
        </w:rPr>
        <w:t>Cast,</w:t>
      </w:r>
      <w:r w:rsidRPr="009A38FF">
        <w:rPr>
          <w:rFonts w:ascii="Arial" w:hAnsi="Arial" w:cs="Arial"/>
          <w:bCs/>
          <w:i/>
          <w:iCs/>
          <w:sz w:val="22"/>
          <w:szCs w:val="22"/>
        </w:rPr>
        <w:t xml:space="preserve"> </w:t>
      </w:r>
      <w:r w:rsidRPr="009A38FF">
        <w:rPr>
          <w:rFonts w:ascii="Arial" w:hAnsi="Arial" w:cs="Arial"/>
          <w:bCs/>
          <w:sz w:val="22"/>
          <w:szCs w:val="22"/>
        </w:rPr>
        <w:t>J. (2007</w:t>
      </w:r>
      <w:r w:rsidRPr="009A38FF">
        <w:rPr>
          <w:rFonts w:ascii="Arial" w:hAnsi="Arial" w:cs="Arial"/>
          <w:bCs/>
          <w:i/>
          <w:iCs/>
          <w:sz w:val="22"/>
          <w:szCs w:val="22"/>
        </w:rPr>
        <w:t>) Role-play in Key Stage 2. English 4–11, no. 29: 22.</w:t>
      </w:r>
    </w:p>
    <w:p w14:paraId="5F338317" w14:textId="77777777" w:rsidR="00D30BC0" w:rsidRPr="009A38FF" w:rsidRDefault="00D30BC0" w:rsidP="00D30BC0">
      <w:pPr>
        <w:spacing w:line="360" w:lineRule="auto"/>
        <w:rPr>
          <w:rFonts w:ascii="Arial" w:hAnsi="Arial" w:cs="Arial"/>
          <w:bCs/>
          <w:sz w:val="22"/>
          <w:szCs w:val="22"/>
        </w:rPr>
      </w:pPr>
    </w:p>
    <w:p w14:paraId="56390297" w14:textId="77777777" w:rsidR="00D30BC0" w:rsidRPr="009A38FF" w:rsidRDefault="00D30BC0" w:rsidP="00D30BC0">
      <w:pPr>
        <w:spacing w:line="360" w:lineRule="auto"/>
        <w:rPr>
          <w:rFonts w:ascii="Arial" w:hAnsi="Arial" w:cs="Arial"/>
          <w:bCs/>
          <w:sz w:val="22"/>
          <w:szCs w:val="22"/>
        </w:rPr>
      </w:pPr>
      <w:proofErr w:type="spellStart"/>
      <w:r w:rsidRPr="009A38FF">
        <w:rPr>
          <w:rFonts w:ascii="Arial" w:hAnsi="Arial" w:cs="Arial"/>
          <w:bCs/>
          <w:sz w:val="22"/>
          <w:szCs w:val="22"/>
        </w:rPr>
        <w:t>Cherif</w:t>
      </w:r>
      <w:proofErr w:type="spellEnd"/>
      <w:r w:rsidRPr="009A38FF">
        <w:rPr>
          <w:rFonts w:ascii="Arial" w:hAnsi="Arial" w:cs="Arial"/>
          <w:bCs/>
          <w:sz w:val="22"/>
          <w:szCs w:val="22"/>
        </w:rPr>
        <w:t xml:space="preserve">, A. &amp; </w:t>
      </w:r>
      <w:proofErr w:type="spellStart"/>
      <w:r w:rsidRPr="009A38FF">
        <w:rPr>
          <w:rFonts w:ascii="Arial" w:hAnsi="Arial" w:cs="Arial"/>
          <w:bCs/>
          <w:sz w:val="22"/>
          <w:szCs w:val="22"/>
        </w:rPr>
        <w:t>Somervill</w:t>
      </w:r>
      <w:proofErr w:type="spellEnd"/>
      <w:r w:rsidRPr="009A38FF">
        <w:rPr>
          <w:rFonts w:ascii="Arial" w:hAnsi="Arial" w:cs="Arial"/>
          <w:bCs/>
          <w:sz w:val="22"/>
          <w:szCs w:val="22"/>
        </w:rPr>
        <w:t xml:space="preserve">, C. (1995) ‘Maximizing Learning: Using Role Play in the Classroom’, </w:t>
      </w:r>
      <w:r w:rsidRPr="009A38FF">
        <w:rPr>
          <w:rFonts w:ascii="Arial" w:hAnsi="Arial" w:cs="Arial"/>
          <w:bCs/>
          <w:i/>
          <w:iCs/>
          <w:sz w:val="22"/>
          <w:szCs w:val="22"/>
        </w:rPr>
        <w:t xml:space="preserve">The American Biology teacher. </w:t>
      </w:r>
      <w:proofErr w:type="spellStart"/>
      <w:r w:rsidRPr="009A38FF">
        <w:rPr>
          <w:rFonts w:ascii="Arial" w:hAnsi="Arial" w:cs="Arial"/>
          <w:bCs/>
          <w:sz w:val="22"/>
          <w:szCs w:val="22"/>
        </w:rPr>
        <w:t>Ionawr</w:t>
      </w:r>
      <w:proofErr w:type="spellEnd"/>
      <w:r w:rsidRPr="009A38FF">
        <w:rPr>
          <w:rFonts w:ascii="Arial" w:hAnsi="Arial" w:cs="Arial"/>
          <w:bCs/>
          <w:sz w:val="22"/>
          <w:szCs w:val="22"/>
        </w:rPr>
        <w:t xml:space="preserve"> 1af. </w:t>
      </w:r>
      <w:proofErr w:type="spellStart"/>
      <w:r w:rsidRPr="009A38FF">
        <w:rPr>
          <w:rFonts w:ascii="Arial" w:hAnsi="Arial" w:cs="Arial"/>
          <w:bCs/>
          <w:sz w:val="22"/>
          <w:szCs w:val="22"/>
        </w:rPr>
        <w:t>Ar</w:t>
      </w:r>
      <w:proofErr w:type="spellEnd"/>
      <w:r w:rsidRPr="009A38FF">
        <w:rPr>
          <w:rFonts w:ascii="Arial" w:hAnsi="Arial" w:cs="Arial"/>
          <w:bCs/>
          <w:sz w:val="22"/>
          <w:szCs w:val="22"/>
        </w:rPr>
        <w:t xml:space="preserve"> </w:t>
      </w:r>
      <w:proofErr w:type="spellStart"/>
      <w:r w:rsidRPr="009A38FF">
        <w:rPr>
          <w:rFonts w:ascii="Arial" w:hAnsi="Arial" w:cs="Arial"/>
          <w:bCs/>
          <w:sz w:val="22"/>
          <w:szCs w:val="22"/>
        </w:rPr>
        <w:t>gael</w:t>
      </w:r>
      <w:proofErr w:type="spellEnd"/>
      <w:r w:rsidRPr="009A38FF">
        <w:rPr>
          <w:rFonts w:ascii="Arial" w:hAnsi="Arial" w:cs="Arial"/>
          <w:bCs/>
          <w:sz w:val="22"/>
          <w:szCs w:val="22"/>
        </w:rPr>
        <w:t>:</w:t>
      </w:r>
      <w:r w:rsidRPr="009A38FF">
        <w:rPr>
          <w:rFonts w:ascii="Arial" w:hAnsi="Arial" w:cs="Arial"/>
          <w:sz w:val="22"/>
          <w:szCs w:val="22"/>
        </w:rPr>
        <w:t xml:space="preserve"> </w:t>
      </w:r>
      <w:hyperlink r:id="rId12" w:history="1">
        <w:r w:rsidRPr="009A38FF">
          <w:rPr>
            <w:rStyle w:val="Hyperlink"/>
            <w:rFonts w:ascii="Arial" w:hAnsi="Arial" w:cs="Arial"/>
            <w:bCs/>
            <w:sz w:val="22"/>
            <w:szCs w:val="22"/>
          </w:rPr>
          <w:t>https://www.researchgate.net/publication/303450119_Maximizing_Learning_Using_Role_Playing_in_the_Classroom</w:t>
        </w:r>
      </w:hyperlink>
    </w:p>
    <w:p w14:paraId="642530A5" w14:textId="77777777" w:rsidR="00D30BC0" w:rsidRPr="009A38FF" w:rsidRDefault="00D30BC0" w:rsidP="00D30BC0">
      <w:pPr>
        <w:spacing w:line="360" w:lineRule="auto"/>
        <w:rPr>
          <w:rFonts w:ascii="Arial" w:hAnsi="Arial" w:cs="Arial"/>
          <w:bCs/>
          <w:sz w:val="22"/>
          <w:szCs w:val="22"/>
        </w:rPr>
      </w:pPr>
      <w:r w:rsidRPr="009A38FF">
        <w:rPr>
          <w:rFonts w:ascii="Arial" w:hAnsi="Arial" w:cs="Arial"/>
          <w:bCs/>
          <w:sz w:val="22"/>
          <w:szCs w:val="22"/>
        </w:rPr>
        <w:t>(</w:t>
      </w:r>
      <w:proofErr w:type="spellStart"/>
      <w:r w:rsidRPr="009A38FF">
        <w:rPr>
          <w:rFonts w:ascii="Arial" w:hAnsi="Arial" w:cs="Arial"/>
          <w:bCs/>
          <w:sz w:val="22"/>
          <w:szCs w:val="22"/>
        </w:rPr>
        <w:t>Cyrchwyd</w:t>
      </w:r>
      <w:proofErr w:type="spellEnd"/>
      <w:r w:rsidRPr="009A38FF">
        <w:rPr>
          <w:rFonts w:ascii="Arial" w:hAnsi="Arial" w:cs="Arial"/>
          <w:bCs/>
          <w:sz w:val="22"/>
          <w:szCs w:val="22"/>
        </w:rPr>
        <w:t>: 16/12/2020)</w:t>
      </w:r>
    </w:p>
    <w:p w14:paraId="01C82953" w14:textId="77777777" w:rsidR="00D30BC0" w:rsidRPr="009A38FF" w:rsidRDefault="00D30BC0" w:rsidP="00D30BC0">
      <w:pPr>
        <w:spacing w:line="360" w:lineRule="auto"/>
        <w:rPr>
          <w:rFonts w:ascii="Arial" w:hAnsi="Arial" w:cs="Arial"/>
          <w:bCs/>
          <w:sz w:val="22"/>
          <w:szCs w:val="22"/>
          <w:lang w:val="cy-GB"/>
        </w:rPr>
      </w:pPr>
    </w:p>
    <w:p w14:paraId="76E60088" w14:textId="77777777" w:rsidR="00D30BC0" w:rsidRPr="009A38FF" w:rsidRDefault="00D30BC0" w:rsidP="00D30BC0">
      <w:pPr>
        <w:spacing w:line="360" w:lineRule="auto"/>
        <w:rPr>
          <w:rFonts w:ascii="Arial" w:hAnsi="Arial" w:cs="Arial"/>
          <w:bCs/>
          <w:sz w:val="22"/>
          <w:szCs w:val="22"/>
          <w:lang w:val="cy-GB"/>
        </w:rPr>
      </w:pPr>
      <w:r w:rsidRPr="009A38FF">
        <w:rPr>
          <w:rFonts w:ascii="Arial" w:hAnsi="Arial" w:cs="Arial"/>
          <w:bCs/>
          <w:sz w:val="22"/>
          <w:szCs w:val="22"/>
          <w:lang w:val="cy-GB"/>
        </w:rPr>
        <w:t xml:space="preserve">Chesler, M. &amp; Fox, R. (1966) </w:t>
      </w:r>
      <w:r w:rsidRPr="009A38FF">
        <w:rPr>
          <w:rFonts w:ascii="Arial" w:hAnsi="Arial" w:cs="Arial"/>
          <w:bCs/>
          <w:i/>
          <w:iCs/>
          <w:sz w:val="22"/>
          <w:szCs w:val="22"/>
          <w:lang w:val="cy-GB"/>
        </w:rPr>
        <w:t xml:space="preserve">Role-Playing Methods in the Classroom. </w:t>
      </w:r>
      <w:r w:rsidRPr="009A38FF">
        <w:rPr>
          <w:rFonts w:ascii="Arial" w:hAnsi="Arial" w:cs="Arial"/>
          <w:bCs/>
          <w:sz w:val="22"/>
          <w:szCs w:val="22"/>
          <w:lang w:val="cy-GB"/>
        </w:rPr>
        <w:t xml:space="preserve">Science Research Associates, INC. Chicago. Ar gael: </w:t>
      </w:r>
      <w:r w:rsidR="00CF2F50">
        <w:fldChar w:fldCharType="begin"/>
      </w:r>
      <w:r w:rsidR="00CF2F50">
        <w:instrText xml:space="preserve"> HYPERLINK "https://files.eric.ed.gov/fulltext/ED075276.pdf" </w:instrText>
      </w:r>
      <w:r w:rsidR="00CF2F50">
        <w:fldChar w:fldCharType="separate"/>
      </w:r>
      <w:r w:rsidRPr="009A38FF">
        <w:rPr>
          <w:rStyle w:val="Hyperlink"/>
          <w:rFonts w:ascii="Arial" w:hAnsi="Arial" w:cs="Arial"/>
          <w:bCs/>
          <w:sz w:val="22"/>
          <w:szCs w:val="22"/>
          <w:lang w:val="cy-GB"/>
        </w:rPr>
        <w:t>https://files.eric.ed.gov/fulltext/ED075276.pdf</w:t>
      </w:r>
      <w:r w:rsidR="00CF2F50">
        <w:rPr>
          <w:rStyle w:val="Hyperlink"/>
          <w:rFonts w:ascii="Arial" w:hAnsi="Arial" w:cs="Arial"/>
          <w:bCs/>
          <w:sz w:val="22"/>
          <w:szCs w:val="22"/>
          <w:lang w:val="cy-GB"/>
        </w:rPr>
        <w:fldChar w:fldCharType="end"/>
      </w:r>
    </w:p>
    <w:p w14:paraId="70AF6821" w14:textId="77777777" w:rsidR="00D30BC0" w:rsidRPr="009A38FF" w:rsidRDefault="00D30BC0" w:rsidP="00D30BC0">
      <w:pPr>
        <w:spacing w:line="360" w:lineRule="auto"/>
        <w:rPr>
          <w:rFonts w:ascii="Arial" w:hAnsi="Arial" w:cs="Arial"/>
          <w:bCs/>
          <w:sz w:val="22"/>
          <w:szCs w:val="22"/>
          <w:lang w:val="cy-GB"/>
        </w:rPr>
      </w:pPr>
      <w:r w:rsidRPr="009A38FF">
        <w:rPr>
          <w:rFonts w:ascii="Arial" w:hAnsi="Arial" w:cs="Arial"/>
          <w:bCs/>
          <w:sz w:val="22"/>
          <w:szCs w:val="22"/>
          <w:lang w:val="cy-GB"/>
        </w:rPr>
        <w:t>(Cyrchwyd: 16/12/2020)</w:t>
      </w:r>
    </w:p>
    <w:p w14:paraId="143A9B2C" w14:textId="77777777" w:rsidR="00D30BC0" w:rsidRPr="009A38FF" w:rsidRDefault="00D30BC0" w:rsidP="00D30BC0">
      <w:pPr>
        <w:spacing w:line="360" w:lineRule="auto"/>
        <w:rPr>
          <w:rFonts w:ascii="Arial" w:hAnsi="Arial" w:cs="Arial"/>
          <w:bCs/>
          <w:sz w:val="22"/>
          <w:szCs w:val="22"/>
          <w:lang w:val="cy-GB"/>
        </w:rPr>
      </w:pPr>
    </w:p>
    <w:p w14:paraId="275FB117" w14:textId="77777777" w:rsidR="00D30BC0" w:rsidRPr="009A38FF" w:rsidRDefault="00D30BC0" w:rsidP="00D30BC0">
      <w:pPr>
        <w:spacing w:line="360" w:lineRule="auto"/>
        <w:rPr>
          <w:rFonts w:ascii="Arial" w:hAnsi="Arial" w:cs="Arial"/>
          <w:bCs/>
          <w:sz w:val="22"/>
          <w:szCs w:val="22"/>
          <w:lang w:val="cy-GB"/>
        </w:rPr>
      </w:pPr>
      <w:r w:rsidRPr="009A38FF">
        <w:rPr>
          <w:rFonts w:ascii="Arial" w:hAnsi="Arial" w:cs="Arial"/>
          <w:bCs/>
          <w:sz w:val="22"/>
          <w:szCs w:val="22"/>
          <w:lang w:val="cy-GB"/>
        </w:rPr>
        <w:t xml:space="preserve">Chunrong, Z. (2018) </w:t>
      </w:r>
      <w:r w:rsidRPr="009A38FF">
        <w:rPr>
          <w:rFonts w:ascii="Arial" w:hAnsi="Arial" w:cs="Arial"/>
          <w:bCs/>
          <w:i/>
          <w:iCs/>
          <w:sz w:val="22"/>
          <w:szCs w:val="22"/>
          <w:lang w:val="cy-GB"/>
        </w:rPr>
        <w:t xml:space="preserve">Analysis of the advantages and disadvantages of role-play in primary school English class. </w:t>
      </w:r>
      <w:r w:rsidRPr="009A38FF">
        <w:rPr>
          <w:rFonts w:ascii="Arial" w:hAnsi="Arial" w:cs="Arial"/>
          <w:bCs/>
          <w:sz w:val="22"/>
          <w:szCs w:val="22"/>
          <w:lang w:val="cy-GB"/>
        </w:rPr>
        <w:t xml:space="preserve">Northwest University: Shaanxi. Ar gael: </w:t>
      </w:r>
      <w:r w:rsidR="00CF2F50">
        <w:fldChar w:fldCharType="begin"/>
      </w:r>
      <w:r w:rsidR="00CF2F50">
        <w:instrText xml:space="preserve"> HYPERLINK "https://wenku.baidu.com/view/af78055d366baf1ffc4ffe4733687e21ae45ff4b.html?re=view" </w:instrText>
      </w:r>
      <w:r w:rsidR="00CF2F50">
        <w:fldChar w:fldCharType="separate"/>
      </w:r>
      <w:r w:rsidRPr="009A38FF">
        <w:rPr>
          <w:rStyle w:val="Hyperlink"/>
          <w:rFonts w:ascii="Arial" w:hAnsi="Arial" w:cs="Arial"/>
          <w:bCs/>
          <w:sz w:val="22"/>
          <w:szCs w:val="22"/>
          <w:lang w:val="cy-GB"/>
        </w:rPr>
        <w:t>https://wenku.baidu.com/view/af78055d366baf1ffc4ffe4733687e21ae45ff4b.html?re=view</w:t>
      </w:r>
      <w:r w:rsidR="00CF2F50">
        <w:rPr>
          <w:rStyle w:val="Hyperlink"/>
          <w:rFonts w:ascii="Arial" w:hAnsi="Arial" w:cs="Arial"/>
          <w:bCs/>
          <w:sz w:val="22"/>
          <w:szCs w:val="22"/>
          <w:lang w:val="cy-GB"/>
        </w:rPr>
        <w:fldChar w:fldCharType="end"/>
      </w:r>
    </w:p>
    <w:p w14:paraId="1D198B7C" w14:textId="77777777" w:rsidR="00D30BC0" w:rsidRPr="009A38FF" w:rsidRDefault="00D30BC0" w:rsidP="00D30BC0">
      <w:pPr>
        <w:spacing w:line="360" w:lineRule="auto"/>
        <w:rPr>
          <w:rFonts w:ascii="Arial" w:hAnsi="Arial" w:cs="Arial"/>
          <w:bCs/>
          <w:sz w:val="22"/>
          <w:szCs w:val="22"/>
          <w:lang w:val="cy-GB"/>
        </w:rPr>
      </w:pPr>
      <w:r w:rsidRPr="009A38FF">
        <w:rPr>
          <w:rFonts w:ascii="Arial" w:hAnsi="Arial" w:cs="Arial"/>
          <w:bCs/>
          <w:sz w:val="22"/>
          <w:szCs w:val="22"/>
          <w:lang w:val="cy-GB"/>
        </w:rPr>
        <w:t>(Cyrchwyd: 18/12/2020)</w:t>
      </w:r>
    </w:p>
    <w:p w14:paraId="7808DC80" w14:textId="77777777" w:rsidR="00D30BC0" w:rsidRPr="009A38FF" w:rsidRDefault="00D30BC0" w:rsidP="00D30BC0">
      <w:pPr>
        <w:pStyle w:val="paragraph"/>
        <w:spacing w:before="0" w:beforeAutospacing="0" w:after="0" w:afterAutospacing="0" w:line="360" w:lineRule="auto"/>
        <w:textAlignment w:val="baseline"/>
        <w:rPr>
          <w:rStyle w:val="normaltextrun"/>
          <w:rFonts w:ascii="Arial" w:hAnsi="Arial" w:cs="Arial"/>
          <w:color w:val="000000"/>
          <w:sz w:val="22"/>
          <w:szCs w:val="22"/>
          <w:lang w:val="cy-GB"/>
        </w:rPr>
      </w:pPr>
    </w:p>
    <w:p w14:paraId="07000D25" w14:textId="77777777" w:rsidR="00D30BC0" w:rsidRPr="009A38FF" w:rsidRDefault="00D30BC0" w:rsidP="00D30BC0">
      <w:pPr>
        <w:pStyle w:val="paragraph"/>
        <w:spacing w:before="0" w:beforeAutospacing="0" w:after="0" w:afterAutospacing="0" w:line="360" w:lineRule="auto"/>
        <w:textAlignment w:val="baseline"/>
        <w:rPr>
          <w:rFonts w:ascii="Arial" w:hAnsi="Arial" w:cs="Arial"/>
          <w:sz w:val="22"/>
          <w:szCs w:val="22"/>
        </w:rPr>
      </w:pPr>
      <w:r w:rsidRPr="009A38FF">
        <w:rPr>
          <w:rStyle w:val="normaltextrun"/>
          <w:rFonts w:ascii="Arial" w:hAnsi="Arial" w:cs="Arial"/>
          <w:color w:val="000000"/>
          <w:sz w:val="22"/>
          <w:szCs w:val="22"/>
          <w:lang w:val="cy-GB"/>
        </w:rPr>
        <w:t>Clark, A.</w:t>
      </w:r>
      <w:r w:rsidRPr="009A38FF">
        <w:rPr>
          <w:rStyle w:val="apple-converted-space"/>
          <w:rFonts w:ascii="Arial" w:hAnsi="Arial" w:cs="Arial"/>
          <w:color w:val="000000"/>
          <w:sz w:val="22"/>
          <w:szCs w:val="22"/>
          <w:lang w:val="cy-GB"/>
        </w:rPr>
        <w:t> </w:t>
      </w:r>
      <w:r w:rsidRPr="009A38FF">
        <w:rPr>
          <w:rStyle w:val="normaltextrun"/>
          <w:rFonts w:ascii="Arial" w:hAnsi="Arial" w:cs="Arial"/>
          <w:color w:val="000000"/>
          <w:sz w:val="22"/>
          <w:szCs w:val="22"/>
          <w:lang w:val="cy-GB"/>
        </w:rPr>
        <w:t>(2005) ‘Ways of seeing: using the Mosaic approach to listen to young children’s per- spectives’, in Clark, A., Kjørholt and Moss, P. (eds.)</w:t>
      </w:r>
      <w:r w:rsidRPr="009A38FF">
        <w:rPr>
          <w:rStyle w:val="apple-converted-space"/>
          <w:rFonts w:ascii="Arial" w:hAnsi="Arial" w:cs="Arial"/>
          <w:color w:val="000000"/>
          <w:sz w:val="22"/>
          <w:szCs w:val="22"/>
          <w:lang w:val="cy-GB"/>
        </w:rPr>
        <w:t> </w:t>
      </w:r>
      <w:r w:rsidRPr="009A38FF">
        <w:rPr>
          <w:rStyle w:val="normaltextrun"/>
          <w:rFonts w:ascii="Arial" w:hAnsi="Arial" w:cs="Arial"/>
          <w:i/>
          <w:iCs/>
          <w:color w:val="000000"/>
          <w:sz w:val="22"/>
          <w:szCs w:val="22"/>
          <w:lang w:val="cy-GB"/>
        </w:rPr>
        <w:t>Beyond Listening</w:t>
      </w:r>
      <w:r w:rsidRPr="009A38FF">
        <w:rPr>
          <w:rStyle w:val="normaltextrun"/>
          <w:rFonts w:ascii="Arial" w:hAnsi="Arial" w:cs="Arial"/>
          <w:color w:val="000000"/>
          <w:sz w:val="22"/>
          <w:szCs w:val="22"/>
          <w:lang w:val="cy-GB"/>
        </w:rPr>
        <w:t>. Children’s perspectives on early childhood services. Bristol: Policy Press, pp. 29–49. </w:t>
      </w:r>
      <w:r w:rsidRPr="009A38FF">
        <w:rPr>
          <w:rStyle w:val="eop"/>
          <w:rFonts w:ascii="Arial" w:hAnsi="Arial" w:cs="Arial"/>
          <w:color w:val="000000"/>
          <w:sz w:val="22"/>
          <w:szCs w:val="22"/>
        </w:rPr>
        <w:t> </w:t>
      </w:r>
    </w:p>
    <w:p w14:paraId="2804F49F" w14:textId="77777777" w:rsidR="00D30BC0" w:rsidRPr="009A38FF" w:rsidRDefault="00D30BC0" w:rsidP="00D30BC0">
      <w:pPr>
        <w:pStyle w:val="paragraph"/>
        <w:spacing w:before="0" w:beforeAutospacing="0" w:after="0" w:afterAutospacing="0" w:line="360" w:lineRule="auto"/>
        <w:textAlignment w:val="baseline"/>
        <w:rPr>
          <w:rStyle w:val="normaltextrun"/>
          <w:rFonts w:ascii="Arial" w:hAnsi="Arial" w:cs="Arial"/>
          <w:color w:val="000000"/>
          <w:sz w:val="22"/>
          <w:szCs w:val="22"/>
          <w:lang w:val="cy-GB"/>
        </w:rPr>
      </w:pPr>
      <w:r w:rsidRPr="009A38FF">
        <w:rPr>
          <w:rStyle w:val="normaltextrun"/>
          <w:rFonts w:ascii="Arial" w:hAnsi="Arial" w:cs="Arial"/>
          <w:color w:val="000000"/>
          <w:sz w:val="22"/>
          <w:szCs w:val="22"/>
          <w:lang w:val="cy-GB"/>
        </w:rPr>
        <w:t xml:space="preserve">Ar gael: </w:t>
      </w:r>
    </w:p>
    <w:p w14:paraId="612949BB" w14:textId="77777777" w:rsidR="00D30BC0" w:rsidRPr="009A38FF" w:rsidRDefault="00CF2F50" w:rsidP="00D30BC0">
      <w:pPr>
        <w:pStyle w:val="paragraph"/>
        <w:spacing w:before="0" w:beforeAutospacing="0" w:after="0" w:afterAutospacing="0" w:line="360" w:lineRule="auto"/>
        <w:textAlignment w:val="baseline"/>
        <w:rPr>
          <w:rFonts w:ascii="Arial" w:hAnsi="Arial" w:cs="Arial"/>
          <w:sz w:val="22"/>
          <w:szCs w:val="22"/>
        </w:rPr>
      </w:pPr>
      <w:hyperlink r:id="rId13" w:history="1">
        <w:r w:rsidR="00D30BC0" w:rsidRPr="009A38FF">
          <w:rPr>
            <w:rStyle w:val="Hyperlink"/>
            <w:rFonts w:ascii="Arial" w:hAnsi="Arial" w:cs="Arial"/>
            <w:sz w:val="22"/>
            <w:szCs w:val="22"/>
            <w:lang w:val="cy-GB"/>
          </w:rPr>
          <w:t>https://moodle.uwtsd.ac.uk/pluginfile.php/346793/mod_resource/content/1/Craft_Mosaic-Approach-EARLY-YEARS.pdf</w:t>
        </w:r>
      </w:hyperlink>
      <w:r w:rsidR="00D30BC0" w:rsidRPr="009A38FF">
        <w:rPr>
          <w:rStyle w:val="eop"/>
          <w:rFonts w:ascii="Arial" w:hAnsi="Arial" w:cs="Arial"/>
          <w:color w:val="000000"/>
          <w:sz w:val="22"/>
          <w:szCs w:val="22"/>
        </w:rPr>
        <w:t> </w:t>
      </w:r>
    </w:p>
    <w:p w14:paraId="07FE8033" w14:textId="77777777" w:rsidR="00D30BC0" w:rsidRPr="009A38FF" w:rsidRDefault="00D30BC0" w:rsidP="00D30BC0">
      <w:pPr>
        <w:pStyle w:val="paragraph"/>
        <w:spacing w:before="0" w:beforeAutospacing="0" w:after="0" w:afterAutospacing="0" w:line="360" w:lineRule="auto"/>
        <w:textAlignment w:val="baseline"/>
        <w:rPr>
          <w:rStyle w:val="eop"/>
          <w:rFonts w:ascii="Arial" w:hAnsi="Arial" w:cs="Arial"/>
          <w:color w:val="000000"/>
          <w:sz w:val="22"/>
          <w:szCs w:val="22"/>
        </w:rPr>
      </w:pPr>
      <w:r w:rsidRPr="009A38FF">
        <w:rPr>
          <w:rStyle w:val="normaltextrun"/>
          <w:rFonts w:ascii="Arial" w:hAnsi="Arial" w:cs="Arial"/>
          <w:color w:val="000000"/>
          <w:sz w:val="22"/>
          <w:szCs w:val="22"/>
          <w:lang w:val="cy-GB"/>
        </w:rPr>
        <w:t>(Cyrchwyd: 21/12/20)</w:t>
      </w:r>
    </w:p>
    <w:p w14:paraId="4988E245" w14:textId="77777777" w:rsidR="00D30BC0" w:rsidRPr="009A38FF" w:rsidRDefault="00D30BC0" w:rsidP="00D30BC0">
      <w:pPr>
        <w:spacing w:line="360" w:lineRule="auto"/>
        <w:rPr>
          <w:rFonts w:ascii="Arial" w:hAnsi="Arial" w:cs="Arial"/>
          <w:bCs/>
          <w:sz w:val="22"/>
          <w:szCs w:val="22"/>
        </w:rPr>
      </w:pPr>
    </w:p>
    <w:p w14:paraId="235D3E52" w14:textId="77777777" w:rsidR="00D30BC0" w:rsidRPr="009A38FF" w:rsidRDefault="00D30BC0" w:rsidP="00D30BC0">
      <w:pPr>
        <w:spacing w:line="360" w:lineRule="auto"/>
        <w:rPr>
          <w:rFonts w:ascii="Arial" w:hAnsi="Arial" w:cs="Arial"/>
          <w:bCs/>
          <w:i/>
          <w:iCs/>
          <w:sz w:val="22"/>
          <w:szCs w:val="22"/>
        </w:rPr>
      </w:pPr>
      <w:r w:rsidRPr="009A38FF">
        <w:rPr>
          <w:rFonts w:ascii="Arial" w:hAnsi="Arial" w:cs="Arial"/>
          <w:bCs/>
          <w:sz w:val="22"/>
          <w:szCs w:val="22"/>
        </w:rPr>
        <w:t xml:space="preserve">Cohen, L., Manion, L. &amp; Morrison, K. (2018) </w:t>
      </w:r>
      <w:r w:rsidRPr="009A38FF">
        <w:rPr>
          <w:rFonts w:ascii="Arial" w:hAnsi="Arial" w:cs="Arial"/>
          <w:bCs/>
          <w:i/>
          <w:iCs/>
          <w:sz w:val="22"/>
          <w:szCs w:val="22"/>
        </w:rPr>
        <w:t xml:space="preserve">Research Methods in Education, </w:t>
      </w:r>
      <w:r w:rsidRPr="009A38FF">
        <w:rPr>
          <w:rFonts w:ascii="Arial" w:hAnsi="Arial" w:cs="Arial"/>
          <w:bCs/>
          <w:sz w:val="22"/>
          <w:szCs w:val="22"/>
        </w:rPr>
        <w:t>8</w:t>
      </w:r>
      <w:r w:rsidRPr="009A38FF">
        <w:rPr>
          <w:rFonts w:ascii="Arial" w:hAnsi="Arial" w:cs="Arial"/>
          <w:bCs/>
          <w:sz w:val="22"/>
          <w:szCs w:val="22"/>
          <w:vertAlign w:val="superscript"/>
        </w:rPr>
        <w:t>th</w:t>
      </w:r>
      <w:r w:rsidRPr="009A38FF">
        <w:rPr>
          <w:rFonts w:ascii="Arial" w:hAnsi="Arial" w:cs="Arial"/>
          <w:bCs/>
          <w:sz w:val="22"/>
          <w:szCs w:val="22"/>
        </w:rPr>
        <w:t xml:space="preserve"> edition. London: Sage Publications Ltd.</w:t>
      </w:r>
      <w:r w:rsidRPr="009A38FF">
        <w:rPr>
          <w:rFonts w:ascii="Arial" w:hAnsi="Arial" w:cs="Arial"/>
          <w:bCs/>
          <w:i/>
          <w:iCs/>
          <w:sz w:val="22"/>
          <w:szCs w:val="22"/>
        </w:rPr>
        <w:t xml:space="preserve"> </w:t>
      </w:r>
    </w:p>
    <w:p w14:paraId="4B2C8DAE" w14:textId="77777777" w:rsidR="00D30BC0" w:rsidRPr="009A38FF" w:rsidRDefault="00D30BC0" w:rsidP="00D30BC0">
      <w:pPr>
        <w:spacing w:line="360" w:lineRule="auto"/>
        <w:rPr>
          <w:rFonts w:ascii="Arial" w:hAnsi="Arial" w:cs="Arial"/>
          <w:color w:val="000000"/>
          <w:sz w:val="22"/>
          <w:szCs w:val="22"/>
        </w:rPr>
      </w:pPr>
    </w:p>
    <w:p w14:paraId="07442767" w14:textId="77777777" w:rsidR="00D30BC0" w:rsidRPr="009A38FF" w:rsidRDefault="00D30BC0" w:rsidP="00D30BC0">
      <w:pPr>
        <w:spacing w:line="360" w:lineRule="auto"/>
        <w:rPr>
          <w:rFonts w:ascii="Arial" w:hAnsi="Arial" w:cs="Arial"/>
          <w:color w:val="000000" w:themeColor="text1"/>
          <w:sz w:val="22"/>
          <w:szCs w:val="22"/>
        </w:rPr>
      </w:pPr>
      <w:proofErr w:type="spellStart"/>
      <w:r w:rsidRPr="009A38FF">
        <w:rPr>
          <w:rFonts w:ascii="Arial" w:hAnsi="Arial" w:cs="Arial"/>
          <w:color w:val="000000"/>
          <w:sz w:val="22"/>
          <w:szCs w:val="22"/>
        </w:rPr>
        <w:t>Comisiynydd</w:t>
      </w:r>
      <w:proofErr w:type="spellEnd"/>
      <w:r w:rsidRPr="009A38FF">
        <w:rPr>
          <w:rFonts w:ascii="Arial" w:hAnsi="Arial" w:cs="Arial"/>
          <w:color w:val="000000"/>
          <w:sz w:val="22"/>
          <w:szCs w:val="22"/>
        </w:rPr>
        <w:t xml:space="preserve"> Plant Cymru (2020) </w:t>
      </w:r>
      <w:r w:rsidRPr="009A38FF">
        <w:rPr>
          <w:rFonts w:ascii="Arial" w:hAnsi="Arial" w:cs="Arial"/>
          <w:i/>
          <w:iCs/>
          <w:color w:val="000000"/>
          <w:sz w:val="22"/>
          <w:szCs w:val="22"/>
        </w:rPr>
        <w:t xml:space="preserve">CCUHP - </w:t>
      </w:r>
      <w:proofErr w:type="spellStart"/>
      <w:r w:rsidRPr="009A38FF">
        <w:rPr>
          <w:rFonts w:ascii="Arial" w:hAnsi="Arial" w:cs="Arial"/>
          <w:i/>
          <w:iCs/>
          <w:color w:val="000000"/>
          <w:sz w:val="22"/>
          <w:szCs w:val="22"/>
        </w:rPr>
        <w:t>Hawliau</w:t>
      </w:r>
      <w:proofErr w:type="spellEnd"/>
      <w:r w:rsidRPr="009A38FF">
        <w:rPr>
          <w:rFonts w:ascii="Arial" w:hAnsi="Arial" w:cs="Arial"/>
          <w:i/>
          <w:iCs/>
          <w:color w:val="000000"/>
          <w:sz w:val="22"/>
          <w:szCs w:val="22"/>
        </w:rPr>
        <w:t xml:space="preserve"> plant. </w:t>
      </w:r>
      <w:proofErr w:type="spellStart"/>
      <w:r w:rsidRPr="009A38FF">
        <w:rPr>
          <w:rFonts w:ascii="Arial" w:hAnsi="Arial" w:cs="Arial"/>
          <w:color w:val="000000"/>
          <w:sz w:val="22"/>
          <w:szCs w:val="22"/>
        </w:rPr>
        <w:t>Ar</w:t>
      </w:r>
      <w:proofErr w:type="spellEnd"/>
      <w:r w:rsidRPr="009A38FF">
        <w:rPr>
          <w:rFonts w:ascii="Arial" w:hAnsi="Arial" w:cs="Arial"/>
          <w:color w:val="000000"/>
          <w:sz w:val="22"/>
          <w:szCs w:val="22"/>
        </w:rPr>
        <w:t xml:space="preserve"> </w:t>
      </w:r>
      <w:proofErr w:type="spellStart"/>
      <w:r w:rsidRPr="009A38FF">
        <w:rPr>
          <w:rFonts w:ascii="Arial" w:hAnsi="Arial" w:cs="Arial"/>
          <w:color w:val="000000"/>
          <w:sz w:val="22"/>
          <w:szCs w:val="22"/>
        </w:rPr>
        <w:t>gael</w:t>
      </w:r>
      <w:proofErr w:type="spellEnd"/>
      <w:r w:rsidRPr="009A38FF">
        <w:rPr>
          <w:rFonts w:ascii="Arial" w:hAnsi="Arial" w:cs="Arial"/>
          <w:color w:val="000000"/>
          <w:sz w:val="22"/>
          <w:szCs w:val="22"/>
        </w:rPr>
        <w:t xml:space="preserve">: </w:t>
      </w:r>
      <w:r w:rsidRPr="009A38FF">
        <w:rPr>
          <w:rFonts w:ascii="Arial" w:hAnsi="Arial" w:cs="Arial"/>
          <w:color w:val="0563C1"/>
          <w:sz w:val="22"/>
          <w:szCs w:val="22"/>
          <w:u w:val="single"/>
        </w:rPr>
        <w:t>&lt;https://www.complantcymru.org.uk/ccuhp-hawliau-plant/ccuhp/&gt;</w:t>
      </w:r>
    </w:p>
    <w:p w14:paraId="5CA85011" w14:textId="77777777" w:rsidR="00D30BC0" w:rsidRPr="009A38FF" w:rsidRDefault="00D30BC0" w:rsidP="00D30BC0">
      <w:pPr>
        <w:spacing w:line="360" w:lineRule="auto"/>
        <w:rPr>
          <w:rFonts w:ascii="Arial" w:hAnsi="Arial" w:cs="Arial"/>
          <w:color w:val="000000" w:themeColor="text1"/>
          <w:sz w:val="22"/>
          <w:szCs w:val="22"/>
        </w:rPr>
      </w:pPr>
      <w:r w:rsidRPr="009A38FF">
        <w:rPr>
          <w:rFonts w:ascii="Arial" w:hAnsi="Arial" w:cs="Arial"/>
          <w:color w:val="000000" w:themeColor="text1"/>
          <w:sz w:val="22"/>
          <w:szCs w:val="22"/>
        </w:rPr>
        <w:t>(</w:t>
      </w:r>
      <w:proofErr w:type="spellStart"/>
      <w:r w:rsidRPr="009A38FF">
        <w:rPr>
          <w:rFonts w:ascii="Arial" w:hAnsi="Arial" w:cs="Arial"/>
          <w:color w:val="000000" w:themeColor="text1"/>
          <w:sz w:val="22"/>
          <w:szCs w:val="22"/>
        </w:rPr>
        <w:t>Cyrchwyd</w:t>
      </w:r>
      <w:proofErr w:type="spellEnd"/>
      <w:r w:rsidRPr="009A38FF">
        <w:rPr>
          <w:rFonts w:ascii="Arial" w:hAnsi="Arial" w:cs="Arial"/>
          <w:color w:val="000000" w:themeColor="text1"/>
          <w:sz w:val="22"/>
          <w:szCs w:val="22"/>
        </w:rPr>
        <w:t>: 23/12/2020)</w:t>
      </w:r>
    </w:p>
    <w:p w14:paraId="4014781D" w14:textId="77777777" w:rsidR="00D30BC0" w:rsidRPr="009A38FF" w:rsidRDefault="00D30BC0" w:rsidP="00D30BC0">
      <w:pPr>
        <w:spacing w:line="360" w:lineRule="auto"/>
        <w:rPr>
          <w:rFonts w:ascii="Arial" w:hAnsi="Arial" w:cs="Arial"/>
          <w:bCs/>
          <w:sz w:val="22"/>
          <w:szCs w:val="22"/>
        </w:rPr>
      </w:pPr>
    </w:p>
    <w:p w14:paraId="6C50C580" w14:textId="77777777" w:rsidR="00D30BC0" w:rsidRPr="009A38FF" w:rsidRDefault="00D30BC0" w:rsidP="00D30BC0">
      <w:pPr>
        <w:spacing w:line="360" w:lineRule="auto"/>
        <w:rPr>
          <w:rFonts w:ascii="Arial" w:hAnsi="Arial" w:cs="Arial"/>
          <w:bCs/>
          <w:sz w:val="22"/>
          <w:szCs w:val="22"/>
        </w:rPr>
      </w:pPr>
      <w:r w:rsidRPr="009A38FF">
        <w:rPr>
          <w:rFonts w:ascii="Arial" w:hAnsi="Arial" w:cs="Arial"/>
          <w:bCs/>
          <w:sz w:val="22"/>
          <w:szCs w:val="22"/>
        </w:rPr>
        <w:lastRenderedPageBreak/>
        <w:t xml:space="preserve">Creswell, J. W. (2012) </w:t>
      </w:r>
      <w:r w:rsidRPr="009A38FF">
        <w:rPr>
          <w:rFonts w:ascii="Arial" w:hAnsi="Arial" w:cs="Arial"/>
          <w:bCs/>
          <w:i/>
          <w:iCs/>
          <w:sz w:val="22"/>
          <w:szCs w:val="22"/>
        </w:rPr>
        <w:t xml:space="preserve">Qualitative inquiry and research design: Choosing among five approaches. </w:t>
      </w:r>
      <w:r w:rsidRPr="009A38FF">
        <w:rPr>
          <w:rFonts w:ascii="Arial" w:hAnsi="Arial" w:cs="Arial"/>
          <w:bCs/>
          <w:sz w:val="22"/>
          <w:szCs w:val="22"/>
        </w:rPr>
        <w:t>London: Sage Publication</w:t>
      </w:r>
    </w:p>
    <w:p w14:paraId="71B5BEF3" w14:textId="77777777" w:rsidR="00D30BC0" w:rsidRPr="009A38FF" w:rsidRDefault="00D30BC0" w:rsidP="00D30BC0">
      <w:pPr>
        <w:spacing w:line="360" w:lineRule="auto"/>
        <w:rPr>
          <w:rFonts w:ascii="Arial" w:hAnsi="Arial" w:cs="Arial"/>
          <w:bCs/>
          <w:sz w:val="22"/>
          <w:szCs w:val="22"/>
        </w:rPr>
      </w:pPr>
    </w:p>
    <w:p w14:paraId="646B6F6E" w14:textId="77777777" w:rsidR="00D30BC0" w:rsidRPr="009A38FF" w:rsidRDefault="00D30BC0" w:rsidP="00D30BC0">
      <w:pPr>
        <w:spacing w:line="360" w:lineRule="auto"/>
        <w:rPr>
          <w:rFonts w:ascii="Arial" w:hAnsi="Arial" w:cs="Arial"/>
          <w:bCs/>
          <w:sz w:val="22"/>
          <w:szCs w:val="22"/>
        </w:rPr>
      </w:pPr>
      <w:proofErr w:type="spellStart"/>
      <w:r w:rsidRPr="009A38FF">
        <w:rPr>
          <w:rFonts w:ascii="Arial" w:hAnsi="Arial" w:cs="Arial"/>
          <w:bCs/>
          <w:sz w:val="22"/>
          <w:szCs w:val="22"/>
        </w:rPr>
        <w:t>DeMunk</w:t>
      </w:r>
      <w:proofErr w:type="spellEnd"/>
      <w:r w:rsidRPr="009A38FF">
        <w:rPr>
          <w:rFonts w:ascii="Arial" w:hAnsi="Arial" w:cs="Arial"/>
          <w:bCs/>
          <w:sz w:val="22"/>
          <w:szCs w:val="22"/>
        </w:rPr>
        <w:t xml:space="preserve">, V. C. &amp; </w:t>
      </w:r>
      <w:proofErr w:type="spellStart"/>
      <w:r w:rsidRPr="009A38FF">
        <w:rPr>
          <w:rFonts w:ascii="Arial" w:hAnsi="Arial" w:cs="Arial"/>
          <w:bCs/>
          <w:sz w:val="22"/>
          <w:szCs w:val="22"/>
        </w:rPr>
        <w:t>Sobo</w:t>
      </w:r>
      <w:proofErr w:type="spellEnd"/>
      <w:r w:rsidRPr="009A38FF">
        <w:rPr>
          <w:rFonts w:ascii="Arial" w:hAnsi="Arial" w:cs="Arial"/>
          <w:bCs/>
          <w:sz w:val="22"/>
          <w:szCs w:val="22"/>
        </w:rPr>
        <w:t xml:space="preserve">, E. J. (1998) </w:t>
      </w:r>
      <w:r w:rsidRPr="009A38FF">
        <w:rPr>
          <w:rFonts w:ascii="Arial" w:hAnsi="Arial" w:cs="Arial"/>
          <w:bCs/>
          <w:i/>
          <w:iCs/>
          <w:sz w:val="22"/>
          <w:szCs w:val="22"/>
        </w:rPr>
        <w:t xml:space="preserve">Using methods in the field: a practical introduction and casebook. </w:t>
      </w:r>
      <w:r w:rsidRPr="009A38FF">
        <w:rPr>
          <w:rFonts w:ascii="Arial" w:hAnsi="Arial" w:cs="Arial"/>
          <w:bCs/>
          <w:sz w:val="22"/>
          <w:szCs w:val="22"/>
        </w:rPr>
        <w:t xml:space="preserve">Walnut Creek, CA: </w:t>
      </w:r>
      <w:proofErr w:type="spellStart"/>
      <w:r w:rsidRPr="009A38FF">
        <w:rPr>
          <w:rFonts w:ascii="Arial" w:hAnsi="Arial" w:cs="Arial"/>
          <w:bCs/>
          <w:sz w:val="22"/>
          <w:szCs w:val="22"/>
        </w:rPr>
        <w:t>AltaMira</w:t>
      </w:r>
      <w:proofErr w:type="spellEnd"/>
      <w:r w:rsidRPr="009A38FF">
        <w:rPr>
          <w:rFonts w:ascii="Arial" w:hAnsi="Arial" w:cs="Arial"/>
          <w:bCs/>
          <w:sz w:val="22"/>
          <w:szCs w:val="22"/>
        </w:rPr>
        <w:t xml:space="preserve"> Press.</w:t>
      </w:r>
    </w:p>
    <w:p w14:paraId="089EB23F" w14:textId="77777777" w:rsidR="00D30BC0" w:rsidRPr="009A38FF" w:rsidRDefault="00D30BC0" w:rsidP="00D30BC0">
      <w:pPr>
        <w:spacing w:line="360" w:lineRule="auto"/>
        <w:rPr>
          <w:rFonts w:ascii="Arial" w:hAnsi="Arial" w:cs="Arial"/>
          <w:bCs/>
          <w:sz w:val="22"/>
          <w:szCs w:val="22"/>
        </w:rPr>
      </w:pPr>
    </w:p>
    <w:p w14:paraId="4B28C1D9" w14:textId="77777777" w:rsidR="00D30BC0" w:rsidRPr="009A38FF" w:rsidRDefault="00D30BC0" w:rsidP="00D30BC0">
      <w:pPr>
        <w:spacing w:line="360" w:lineRule="auto"/>
        <w:rPr>
          <w:rFonts w:ascii="Arial" w:hAnsi="Arial" w:cs="Arial"/>
          <w:bCs/>
          <w:sz w:val="22"/>
          <w:szCs w:val="22"/>
        </w:rPr>
      </w:pPr>
      <w:r w:rsidRPr="009A38FF">
        <w:rPr>
          <w:rFonts w:ascii="Arial" w:hAnsi="Arial" w:cs="Arial"/>
          <w:sz w:val="22"/>
          <w:szCs w:val="22"/>
          <w:lang w:val="cy-GB"/>
        </w:rPr>
        <w:t>Denscombe, M. (2010) </w:t>
      </w:r>
      <w:r w:rsidRPr="009A38FF">
        <w:rPr>
          <w:rFonts w:ascii="Arial" w:hAnsi="Arial" w:cs="Arial"/>
          <w:i/>
          <w:iCs/>
          <w:sz w:val="22"/>
          <w:szCs w:val="22"/>
          <w:lang w:val="cy-GB"/>
        </w:rPr>
        <w:t>Good Research Guide For Small-Scale Social Research Projects. </w:t>
      </w:r>
      <w:r w:rsidRPr="009A38FF">
        <w:rPr>
          <w:rFonts w:ascii="Arial" w:hAnsi="Arial" w:cs="Arial"/>
          <w:sz w:val="22"/>
          <w:szCs w:val="22"/>
          <w:lang w:val="cy-GB"/>
        </w:rPr>
        <w:t>Maidenhead: McGraw Hill. </w:t>
      </w:r>
      <w:r w:rsidRPr="009A38FF">
        <w:rPr>
          <w:rFonts w:ascii="Arial" w:hAnsi="Arial" w:cs="Arial"/>
          <w:sz w:val="22"/>
          <w:szCs w:val="22"/>
        </w:rPr>
        <w:t> </w:t>
      </w:r>
    </w:p>
    <w:p w14:paraId="75A18D0D" w14:textId="77777777" w:rsidR="00D30BC0" w:rsidRPr="009A38FF" w:rsidRDefault="00D30BC0" w:rsidP="00D30BC0">
      <w:pPr>
        <w:pStyle w:val="paragraph"/>
        <w:spacing w:line="360" w:lineRule="auto"/>
        <w:rPr>
          <w:rFonts w:ascii="Arial" w:hAnsi="Arial" w:cs="Arial"/>
          <w:sz w:val="22"/>
          <w:szCs w:val="22"/>
        </w:rPr>
      </w:pPr>
      <w:r w:rsidRPr="009A38FF">
        <w:rPr>
          <w:rFonts w:ascii="Arial" w:hAnsi="Arial" w:cs="Arial"/>
          <w:sz w:val="22"/>
          <w:szCs w:val="22"/>
          <w:lang w:val="cy-GB"/>
        </w:rPr>
        <w:t>(Cyrchwyd: 2/3/20)</w:t>
      </w:r>
    </w:p>
    <w:p w14:paraId="51AD2927" w14:textId="77777777" w:rsidR="00D30BC0" w:rsidRPr="009A38FF" w:rsidRDefault="00D30BC0" w:rsidP="00D30BC0">
      <w:pPr>
        <w:spacing w:line="360" w:lineRule="auto"/>
        <w:rPr>
          <w:rFonts w:ascii="Arial" w:hAnsi="Arial" w:cs="Arial"/>
          <w:bCs/>
          <w:i/>
          <w:iCs/>
          <w:sz w:val="22"/>
          <w:szCs w:val="22"/>
        </w:rPr>
      </w:pPr>
    </w:p>
    <w:p w14:paraId="7B1099B3" w14:textId="77777777" w:rsidR="00D30BC0" w:rsidRPr="009A38FF" w:rsidRDefault="00D30BC0" w:rsidP="00D30BC0">
      <w:pPr>
        <w:spacing w:line="360" w:lineRule="auto"/>
        <w:rPr>
          <w:rFonts w:ascii="Arial" w:hAnsi="Arial" w:cs="Arial"/>
          <w:bCs/>
          <w:sz w:val="22"/>
          <w:szCs w:val="22"/>
        </w:rPr>
      </w:pPr>
      <w:r w:rsidRPr="009A38FF">
        <w:rPr>
          <w:rFonts w:ascii="Arial" w:hAnsi="Arial" w:cs="Arial"/>
          <w:bCs/>
          <w:sz w:val="22"/>
          <w:szCs w:val="22"/>
        </w:rPr>
        <w:t xml:space="preserve">Dewey, J. (1938). </w:t>
      </w:r>
      <w:r w:rsidRPr="009A38FF">
        <w:rPr>
          <w:rFonts w:ascii="Arial" w:hAnsi="Arial" w:cs="Arial"/>
          <w:bCs/>
          <w:i/>
          <w:iCs/>
          <w:sz w:val="22"/>
          <w:szCs w:val="22"/>
        </w:rPr>
        <w:t>Experience and education</w:t>
      </w:r>
      <w:r w:rsidRPr="009A38FF">
        <w:rPr>
          <w:rFonts w:ascii="Arial" w:hAnsi="Arial" w:cs="Arial"/>
          <w:bCs/>
          <w:sz w:val="22"/>
          <w:szCs w:val="22"/>
        </w:rPr>
        <w:t xml:space="preserve">. New York: Macmillan. </w:t>
      </w:r>
    </w:p>
    <w:p w14:paraId="46E574BE" w14:textId="77777777" w:rsidR="00D30BC0" w:rsidRPr="009A38FF" w:rsidRDefault="00D30BC0" w:rsidP="00D30BC0">
      <w:pPr>
        <w:spacing w:line="360" w:lineRule="auto"/>
        <w:rPr>
          <w:rFonts w:ascii="Arial" w:hAnsi="Arial" w:cs="Arial"/>
          <w:bCs/>
          <w:sz w:val="22"/>
          <w:szCs w:val="22"/>
          <w:lang w:val="cy-GB"/>
        </w:rPr>
      </w:pPr>
    </w:p>
    <w:p w14:paraId="6BBC7BA8" w14:textId="77777777" w:rsidR="00D30BC0" w:rsidRPr="009A38FF" w:rsidRDefault="00D30BC0" w:rsidP="00D30BC0">
      <w:pPr>
        <w:spacing w:line="360" w:lineRule="auto"/>
        <w:rPr>
          <w:rFonts w:ascii="Arial" w:hAnsi="Arial" w:cs="Arial"/>
          <w:color w:val="202124"/>
          <w:sz w:val="22"/>
          <w:szCs w:val="22"/>
          <w:shd w:val="clear" w:color="auto" w:fill="FFFFFF"/>
          <w:lang w:eastAsia="en-GB"/>
        </w:rPr>
      </w:pPr>
      <w:r w:rsidRPr="009A38FF">
        <w:rPr>
          <w:rFonts w:ascii="Arial" w:hAnsi="Arial" w:cs="Arial"/>
          <w:color w:val="202124"/>
          <w:sz w:val="22"/>
          <w:szCs w:val="22"/>
          <w:lang w:eastAsia="en-GB"/>
        </w:rPr>
        <w:t>Dewey</w:t>
      </w:r>
      <w:r w:rsidRPr="009A38FF">
        <w:rPr>
          <w:rFonts w:ascii="Arial" w:hAnsi="Arial" w:cs="Arial"/>
          <w:color w:val="202124"/>
          <w:sz w:val="22"/>
          <w:szCs w:val="22"/>
          <w:shd w:val="clear" w:color="auto" w:fill="FFFFFF"/>
          <w:lang w:eastAsia="en-GB"/>
        </w:rPr>
        <w:t xml:space="preserve">, J. (1997). </w:t>
      </w:r>
      <w:r w:rsidRPr="009A38FF">
        <w:rPr>
          <w:rFonts w:ascii="Arial" w:hAnsi="Arial" w:cs="Arial"/>
          <w:i/>
          <w:iCs/>
          <w:color w:val="202124"/>
          <w:sz w:val="22"/>
          <w:szCs w:val="22"/>
          <w:shd w:val="clear" w:color="auto" w:fill="FFFFFF"/>
          <w:lang w:eastAsia="en-GB"/>
        </w:rPr>
        <w:t>How </w:t>
      </w:r>
      <w:r w:rsidRPr="009A38FF">
        <w:rPr>
          <w:rFonts w:ascii="Arial" w:hAnsi="Arial" w:cs="Arial"/>
          <w:i/>
          <w:iCs/>
          <w:color w:val="202124"/>
          <w:sz w:val="22"/>
          <w:szCs w:val="22"/>
          <w:lang w:eastAsia="en-GB"/>
        </w:rPr>
        <w:t>we think</w:t>
      </w:r>
      <w:r w:rsidRPr="009A38FF">
        <w:rPr>
          <w:rFonts w:ascii="Arial" w:hAnsi="Arial" w:cs="Arial"/>
          <w:color w:val="202124"/>
          <w:sz w:val="22"/>
          <w:szCs w:val="22"/>
          <w:shd w:val="clear" w:color="auto" w:fill="FFFFFF"/>
          <w:lang w:eastAsia="en-GB"/>
        </w:rPr>
        <w:t xml:space="preserve">. Dover Publications: </w:t>
      </w:r>
      <w:proofErr w:type="spellStart"/>
      <w:r w:rsidRPr="009A38FF">
        <w:rPr>
          <w:rFonts w:ascii="Arial" w:hAnsi="Arial" w:cs="Arial"/>
          <w:color w:val="202124"/>
          <w:sz w:val="22"/>
          <w:szCs w:val="22"/>
          <w:shd w:val="clear" w:color="auto" w:fill="FFFFFF"/>
          <w:lang w:eastAsia="en-GB"/>
        </w:rPr>
        <w:t>Efrog</w:t>
      </w:r>
      <w:proofErr w:type="spellEnd"/>
      <w:r w:rsidRPr="009A38FF">
        <w:rPr>
          <w:rFonts w:ascii="Arial" w:hAnsi="Arial" w:cs="Arial"/>
          <w:color w:val="202124"/>
          <w:sz w:val="22"/>
          <w:szCs w:val="22"/>
          <w:shd w:val="clear" w:color="auto" w:fill="FFFFFF"/>
          <w:lang w:eastAsia="en-GB"/>
        </w:rPr>
        <w:t xml:space="preserve"> Newydd</w:t>
      </w:r>
    </w:p>
    <w:p w14:paraId="38E0C5AE" w14:textId="77777777" w:rsidR="00D30BC0" w:rsidRPr="009A38FF" w:rsidRDefault="00D30BC0" w:rsidP="00D30BC0">
      <w:pPr>
        <w:spacing w:line="360" w:lineRule="auto"/>
        <w:rPr>
          <w:rFonts w:ascii="Arial" w:hAnsi="Arial" w:cs="Arial"/>
          <w:bCs/>
          <w:sz w:val="22"/>
          <w:szCs w:val="22"/>
          <w:lang w:val="cy-GB"/>
        </w:rPr>
      </w:pPr>
    </w:p>
    <w:p w14:paraId="220C828C" w14:textId="77777777" w:rsidR="00D30BC0" w:rsidRPr="009A38FF" w:rsidRDefault="00D30BC0" w:rsidP="00D30BC0">
      <w:pPr>
        <w:spacing w:line="360" w:lineRule="auto"/>
        <w:rPr>
          <w:rStyle w:val="Hyperlink"/>
          <w:rFonts w:ascii="Arial" w:eastAsiaTheme="minorEastAsia" w:hAnsi="Arial" w:cs="Arial"/>
          <w:color w:val="0563C1"/>
          <w:sz w:val="22"/>
          <w:szCs w:val="22"/>
        </w:rPr>
      </w:pPr>
      <w:r w:rsidRPr="009A38FF">
        <w:rPr>
          <w:rFonts w:ascii="Arial" w:eastAsiaTheme="minorEastAsia" w:hAnsi="Arial" w:cs="Arial"/>
          <w:sz w:val="22"/>
          <w:szCs w:val="22"/>
          <w:lang w:val="cy-GB"/>
        </w:rPr>
        <w:t xml:space="preserve">Donaldson, G. (2015) </w:t>
      </w:r>
      <w:r w:rsidRPr="009A38FF">
        <w:rPr>
          <w:rFonts w:ascii="Arial" w:eastAsiaTheme="minorEastAsia" w:hAnsi="Arial" w:cs="Arial"/>
          <w:i/>
          <w:iCs/>
          <w:sz w:val="22"/>
          <w:szCs w:val="22"/>
          <w:lang w:val="cy-GB"/>
        </w:rPr>
        <w:t>Dyfodol Llwyddiannus.</w:t>
      </w:r>
      <w:r w:rsidRPr="009A38FF">
        <w:rPr>
          <w:rFonts w:ascii="Arial" w:eastAsiaTheme="minorEastAsia" w:hAnsi="Arial" w:cs="Arial"/>
          <w:sz w:val="22"/>
          <w:szCs w:val="22"/>
        </w:rPr>
        <w:t xml:space="preserve"> </w:t>
      </w:r>
      <w:r w:rsidRPr="009A38FF">
        <w:rPr>
          <w:rFonts w:ascii="Arial" w:eastAsiaTheme="minorEastAsia" w:hAnsi="Arial" w:cs="Arial"/>
          <w:sz w:val="22"/>
          <w:szCs w:val="22"/>
          <w:lang w:val="cy-GB"/>
        </w:rPr>
        <w:t>Hawlfraint y Goron.</w:t>
      </w:r>
      <w:r w:rsidRPr="009A38FF">
        <w:rPr>
          <w:rFonts w:ascii="Arial" w:eastAsiaTheme="minorEastAsia" w:hAnsi="Arial" w:cs="Arial"/>
          <w:sz w:val="22"/>
          <w:szCs w:val="22"/>
        </w:rPr>
        <w:t xml:space="preserve"> </w:t>
      </w:r>
      <w:r w:rsidRPr="009A38FF">
        <w:rPr>
          <w:rFonts w:ascii="Arial" w:eastAsiaTheme="minorEastAsia" w:hAnsi="Arial" w:cs="Arial"/>
          <w:sz w:val="22"/>
          <w:szCs w:val="22"/>
          <w:lang w:val="cy-GB"/>
        </w:rPr>
        <w:t>Caerdydd.</w:t>
      </w:r>
      <w:r w:rsidRPr="009A38FF">
        <w:rPr>
          <w:rFonts w:ascii="Arial" w:eastAsiaTheme="minorEastAsia" w:hAnsi="Arial" w:cs="Arial"/>
          <w:sz w:val="22"/>
          <w:szCs w:val="22"/>
        </w:rPr>
        <w:t xml:space="preserve"> </w:t>
      </w:r>
      <w:r w:rsidRPr="009A38FF">
        <w:rPr>
          <w:rFonts w:ascii="Arial" w:eastAsiaTheme="minorEastAsia" w:hAnsi="Arial" w:cs="Arial"/>
          <w:sz w:val="22"/>
          <w:szCs w:val="22"/>
          <w:lang w:val="cy-GB"/>
        </w:rPr>
        <w:t>Ar gael ar:</w:t>
      </w:r>
      <w:r w:rsidRPr="009A38FF">
        <w:rPr>
          <w:rFonts w:ascii="Arial" w:eastAsiaTheme="minorEastAsia" w:hAnsi="Arial" w:cs="Arial"/>
          <w:sz w:val="22"/>
          <w:szCs w:val="22"/>
        </w:rPr>
        <w:t xml:space="preserve"> </w:t>
      </w:r>
      <w:hyperlink r:id="rId14">
        <w:r w:rsidRPr="009A38FF">
          <w:rPr>
            <w:rStyle w:val="Hyperlink"/>
            <w:rFonts w:ascii="Arial" w:eastAsiaTheme="minorEastAsia" w:hAnsi="Arial" w:cs="Arial"/>
            <w:color w:val="0563C1"/>
            <w:sz w:val="22"/>
            <w:szCs w:val="22"/>
          </w:rPr>
          <w:t>https://llyw.cymru/sites/default/files/publications/2018-03/dyfodol-llwyddiannus.pdf</w:t>
        </w:r>
      </w:hyperlink>
    </w:p>
    <w:p w14:paraId="54F902A2" w14:textId="77777777" w:rsidR="00D30BC0" w:rsidRPr="009A38FF" w:rsidRDefault="00D30BC0" w:rsidP="00D30BC0">
      <w:pPr>
        <w:spacing w:line="360" w:lineRule="auto"/>
        <w:rPr>
          <w:rFonts w:ascii="Arial" w:hAnsi="Arial" w:cs="Arial"/>
          <w:color w:val="000000" w:themeColor="text1"/>
          <w:sz w:val="22"/>
          <w:szCs w:val="22"/>
        </w:rPr>
      </w:pPr>
      <w:r w:rsidRPr="009A38FF">
        <w:rPr>
          <w:rFonts w:ascii="Arial" w:hAnsi="Arial" w:cs="Arial"/>
          <w:color w:val="000000" w:themeColor="text1"/>
          <w:sz w:val="22"/>
          <w:szCs w:val="22"/>
        </w:rPr>
        <w:t>(</w:t>
      </w:r>
      <w:proofErr w:type="spellStart"/>
      <w:r w:rsidRPr="009A38FF">
        <w:rPr>
          <w:rFonts w:ascii="Arial" w:hAnsi="Arial" w:cs="Arial"/>
          <w:color w:val="000000" w:themeColor="text1"/>
          <w:sz w:val="22"/>
          <w:szCs w:val="22"/>
        </w:rPr>
        <w:t>Cyrchwyd</w:t>
      </w:r>
      <w:proofErr w:type="spellEnd"/>
      <w:r w:rsidRPr="009A38FF">
        <w:rPr>
          <w:rFonts w:ascii="Arial" w:hAnsi="Arial" w:cs="Arial"/>
          <w:color w:val="000000" w:themeColor="text1"/>
          <w:sz w:val="22"/>
          <w:szCs w:val="22"/>
        </w:rPr>
        <w:t>: 15/12/2020)</w:t>
      </w:r>
    </w:p>
    <w:p w14:paraId="6FE6EF85" w14:textId="77777777" w:rsidR="00D30BC0" w:rsidRPr="009A38FF" w:rsidRDefault="00D30BC0" w:rsidP="00D30BC0">
      <w:pPr>
        <w:spacing w:line="360" w:lineRule="auto"/>
        <w:rPr>
          <w:rFonts w:ascii="Arial" w:hAnsi="Arial" w:cs="Arial"/>
          <w:bCs/>
          <w:sz w:val="22"/>
          <w:szCs w:val="22"/>
        </w:rPr>
      </w:pPr>
    </w:p>
    <w:p w14:paraId="097FA606" w14:textId="77777777" w:rsidR="00D30BC0" w:rsidRPr="009A38FF" w:rsidRDefault="00D30BC0" w:rsidP="00D30BC0">
      <w:pPr>
        <w:spacing w:line="360" w:lineRule="auto"/>
        <w:rPr>
          <w:rFonts w:ascii="Arial" w:hAnsi="Arial" w:cs="Arial"/>
          <w:bCs/>
          <w:sz w:val="22"/>
          <w:szCs w:val="22"/>
        </w:rPr>
      </w:pPr>
      <w:r w:rsidRPr="009A38FF">
        <w:rPr>
          <w:rFonts w:ascii="Arial" w:hAnsi="Arial" w:cs="Arial"/>
          <w:bCs/>
          <w:sz w:val="22"/>
          <w:szCs w:val="22"/>
        </w:rPr>
        <w:t xml:space="preserve">Dudley, P (2011) </w:t>
      </w:r>
      <w:r w:rsidRPr="009A38FF">
        <w:rPr>
          <w:rFonts w:ascii="Arial" w:hAnsi="Arial" w:cs="Arial"/>
          <w:bCs/>
          <w:i/>
          <w:iCs/>
          <w:sz w:val="22"/>
          <w:szCs w:val="22"/>
        </w:rPr>
        <w:t>Lesson Study: what it is, how and why it works and who is using it</w:t>
      </w:r>
      <w:r w:rsidRPr="009A38FF">
        <w:rPr>
          <w:rFonts w:ascii="Arial" w:hAnsi="Arial" w:cs="Arial"/>
          <w:bCs/>
          <w:sz w:val="22"/>
          <w:szCs w:val="22"/>
        </w:rPr>
        <w:t xml:space="preserve">. </w:t>
      </w:r>
      <w:proofErr w:type="spellStart"/>
      <w:r w:rsidRPr="009A38FF">
        <w:rPr>
          <w:rFonts w:ascii="Arial" w:hAnsi="Arial" w:cs="Arial"/>
          <w:bCs/>
          <w:sz w:val="22"/>
          <w:szCs w:val="22"/>
        </w:rPr>
        <w:t>Ar</w:t>
      </w:r>
      <w:proofErr w:type="spellEnd"/>
      <w:r w:rsidRPr="009A38FF">
        <w:rPr>
          <w:rFonts w:ascii="Arial" w:hAnsi="Arial" w:cs="Arial"/>
          <w:bCs/>
          <w:sz w:val="22"/>
          <w:szCs w:val="22"/>
        </w:rPr>
        <w:t xml:space="preserve"> </w:t>
      </w:r>
      <w:proofErr w:type="spellStart"/>
      <w:r w:rsidRPr="009A38FF">
        <w:rPr>
          <w:rFonts w:ascii="Arial" w:hAnsi="Arial" w:cs="Arial"/>
          <w:bCs/>
          <w:sz w:val="22"/>
          <w:szCs w:val="22"/>
        </w:rPr>
        <w:t>gael</w:t>
      </w:r>
      <w:proofErr w:type="spellEnd"/>
      <w:r w:rsidRPr="009A38FF">
        <w:rPr>
          <w:rFonts w:ascii="Arial" w:hAnsi="Arial" w:cs="Arial"/>
          <w:bCs/>
          <w:sz w:val="22"/>
          <w:szCs w:val="22"/>
        </w:rPr>
        <w:t xml:space="preserve">: </w:t>
      </w:r>
      <w:hyperlink r:id="rId15" w:history="1">
        <w:r w:rsidRPr="009A38FF">
          <w:rPr>
            <w:rStyle w:val="Hyperlink"/>
            <w:rFonts w:ascii="Arial" w:hAnsi="Arial" w:cs="Arial"/>
            <w:bCs/>
            <w:sz w:val="22"/>
            <w:szCs w:val="22"/>
          </w:rPr>
          <w:t>www.teachingexpertise.com</w:t>
        </w:r>
      </w:hyperlink>
    </w:p>
    <w:p w14:paraId="0110EC74" w14:textId="77777777" w:rsidR="00D30BC0" w:rsidRPr="009A38FF" w:rsidRDefault="00D30BC0" w:rsidP="00D30BC0">
      <w:pPr>
        <w:spacing w:line="360" w:lineRule="auto"/>
        <w:rPr>
          <w:rFonts w:ascii="Arial" w:hAnsi="Arial" w:cs="Arial"/>
          <w:bCs/>
          <w:sz w:val="22"/>
          <w:szCs w:val="22"/>
        </w:rPr>
      </w:pPr>
      <w:r w:rsidRPr="009A38FF">
        <w:rPr>
          <w:rFonts w:ascii="Arial" w:hAnsi="Arial" w:cs="Arial"/>
          <w:bCs/>
          <w:sz w:val="22"/>
          <w:szCs w:val="22"/>
        </w:rPr>
        <w:t>(</w:t>
      </w:r>
      <w:proofErr w:type="spellStart"/>
      <w:r w:rsidRPr="009A38FF">
        <w:rPr>
          <w:rFonts w:ascii="Arial" w:hAnsi="Arial" w:cs="Arial"/>
          <w:bCs/>
          <w:sz w:val="22"/>
          <w:szCs w:val="22"/>
        </w:rPr>
        <w:t>Cyrchwyd</w:t>
      </w:r>
      <w:proofErr w:type="spellEnd"/>
      <w:r w:rsidRPr="009A38FF">
        <w:rPr>
          <w:rFonts w:ascii="Arial" w:hAnsi="Arial" w:cs="Arial"/>
          <w:bCs/>
          <w:sz w:val="22"/>
          <w:szCs w:val="22"/>
        </w:rPr>
        <w:t>: 20/12/2020)</w:t>
      </w:r>
    </w:p>
    <w:p w14:paraId="014BE16E" w14:textId="77777777" w:rsidR="00D30BC0" w:rsidRPr="009A38FF" w:rsidRDefault="00D30BC0" w:rsidP="00D30BC0">
      <w:pPr>
        <w:spacing w:line="360" w:lineRule="auto"/>
        <w:rPr>
          <w:rFonts w:ascii="Arial" w:hAnsi="Arial" w:cs="Arial"/>
          <w:bCs/>
          <w:sz w:val="22"/>
          <w:szCs w:val="22"/>
          <w:lang w:val="cy-GB"/>
        </w:rPr>
      </w:pPr>
    </w:p>
    <w:p w14:paraId="5713F0C8" w14:textId="77777777" w:rsidR="00D30BC0" w:rsidRPr="009A38FF" w:rsidRDefault="00D30BC0" w:rsidP="00D30BC0">
      <w:pPr>
        <w:spacing w:line="360" w:lineRule="auto"/>
        <w:rPr>
          <w:rFonts w:ascii="Arial" w:hAnsi="Arial" w:cs="Arial"/>
          <w:bCs/>
          <w:sz w:val="22"/>
          <w:szCs w:val="22"/>
        </w:rPr>
      </w:pPr>
      <w:r w:rsidRPr="009A38FF">
        <w:rPr>
          <w:rFonts w:ascii="Arial" w:hAnsi="Arial" w:cs="Arial"/>
          <w:bCs/>
          <w:sz w:val="22"/>
          <w:szCs w:val="22"/>
          <w:lang w:val="cy-GB"/>
        </w:rPr>
        <w:t xml:space="preserve">Erturk, E. (2015) ‘Evaluation of Role Play as a Teaching Strategy in </w:t>
      </w:r>
      <w:r w:rsidRPr="009A38FF">
        <w:rPr>
          <w:rFonts w:ascii="Arial" w:hAnsi="Arial" w:cs="Arial"/>
          <w:bCs/>
          <w:sz w:val="22"/>
          <w:szCs w:val="22"/>
        </w:rPr>
        <w:t>Systems Analysis and Design Course’,</w:t>
      </w:r>
      <w:r w:rsidRPr="009A38FF">
        <w:rPr>
          <w:rFonts w:ascii="Arial" w:hAnsi="Arial" w:cs="Arial"/>
          <w:bCs/>
          <w:i/>
          <w:iCs/>
          <w:sz w:val="22"/>
          <w:szCs w:val="22"/>
        </w:rPr>
        <w:t xml:space="preserve"> International Journal of Learning, </w:t>
      </w:r>
      <w:proofErr w:type="spellStart"/>
      <w:r w:rsidRPr="009A38FF">
        <w:rPr>
          <w:rFonts w:ascii="Arial" w:hAnsi="Arial" w:cs="Arial"/>
          <w:bCs/>
          <w:sz w:val="22"/>
          <w:szCs w:val="22"/>
        </w:rPr>
        <w:t>Tachwedd</w:t>
      </w:r>
      <w:proofErr w:type="spellEnd"/>
      <w:r w:rsidRPr="009A38FF">
        <w:rPr>
          <w:rFonts w:ascii="Arial" w:hAnsi="Arial" w:cs="Arial"/>
          <w:bCs/>
          <w:sz w:val="22"/>
          <w:szCs w:val="22"/>
        </w:rPr>
        <w:t xml:space="preserve"> 22.</w:t>
      </w:r>
    </w:p>
    <w:p w14:paraId="33091A5C" w14:textId="77777777" w:rsidR="00D30BC0" w:rsidRPr="009A38FF" w:rsidRDefault="00D30BC0" w:rsidP="00D30BC0">
      <w:pPr>
        <w:spacing w:line="360" w:lineRule="auto"/>
        <w:rPr>
          <w:rFonts w:ascii="Arial" w:hAnsi="Arial" w:cs="Arial"/>
          <w:bCs/>
          <w:sz w:val="22"/>
          <w:szCs w:val="22"/>
        </w:rPr>
      </w:pPr>
      <w:proofErr w:type="spellStart"/>
      <w:r w:rsidRPr="009A38FF">
        <w:rPr>
          <w:rFonts w:ascii="Arial" w:hAnsi="Arial" w:cs="Arial"/>
          <w:bCs/>
          <w:sz w:val="22"/>
          <w:szCs w:val="22"/>
        </w:rPr>
        <w:t>Ar</w:t>
      </w:r>
      <w:proofErr w:type="spellEnd"/>
      <w:r w:rsidRPr="009A38FF">
        <w:rPr>
          <w:rFonts w:ascii="Arial" w:hAnsi="Arial" w:cs="Arial"/>
          <w:bCs/>
          <w:sz w:val="22"/>
          <w:szCs w:val="22"/>
        </w:rPr>
        <w:t xml:space="preserve"> </w:t>
      </w:r>
      <w:proofErr w:type="spellStart"/>
      <w:r w:rsidRPr="009A38FF">
        <w:rPr>
          <w:rFonts w:ascii="Arial" w:hAnsi="Arial" w:cs="Arial"/>
          <w:bCs/>
          <w:sz w:val="22"/>
          <w:szCs w:val="22"/>
        </w:rPr>
        <w:t>gael</w:t>
      </w:r>
      <w:proofErr w:type="spellEnd"/>
      <w:r w:rsidRPr="009A38FF">
        <w:rPr>
          <w:rFonts w:ascii="Arial" w:hAnsi="Arial" w:cs="Arial"/>
          <w:bCs/>
          <w:sz w:val="22"/>
          <w:szCs w:val="22"/>
        </w:rPr>
        <w:t xml:space="preserve">: </w:t>
      </w:r>
      <w:hyperlink r:id="rId16" w:history="1">
        <w:r w:rsidRPr="009A38FF">
          <w:rPr>
            <w:rStyle w:val="Hyperlink"/>
            <w:rFonts w:ascii="Arial" w:hAnsi="Arial" w:cs="Arial"/>
            <w:bCs/>
            <w:sz w:val="22"/>
            <w:szCs w:val="22"/>
          </w:rPr>
          <w:t>https://www.researchgate.net/publication/284285165_Evaluation_of_Role_Play_as_a_Teaching_Strategy_in_a_Systems_Analysis_and_Design_Course</w:t>
        </w:r>
      </w:hyperlink>
    </w:p>
    <w:p w14:paraId="7F4503A6" w14:textId="77777777" w:rsidR="00D30BC0" w:rsidRPr="009A38FF" w:rsidRDefault="00D30BC0" w:rsidP="00D30BC0">
      <w:pPr>
        <w:spacing w:line="360" w:lineRule="auto"/>
        <w:rPr>
          <w:rFonts w:ascii="Arial" w:hAnsi="Arial" w:cs="Arial"/>
          <w:bCs/>
          <w:sz w:val="22"/>
          <w:szCs w:val="22"/>
        </w:rPr>
      </w:pPr>
      <w:r w:rsidRPr="009A38FF">
        <w:rPr>
          <w:rFonts w:ascii="Arial" w:hAnsi="Arial" w:cs="Arial"/>
          <w:bCs/>
          <w:sz w:val="22"/>
          <w:szCs w:val="22"/>
        </w:rPr>
        <w:t>(</w:t>
      </w:r>
      <w:proofErr w:type="spellStart"/>
      <w:r w:rsidRPr="009A38FF">
        <w:rPr>
          <w:rFonts w:ascii="Arial" w:hAnsi="Arial" w:cs="Arial"/>
          <w:bCs/>
          <w:sz w:val="22"/>
          <w:szCs w:val="22"/>
        </w:rPr>
        <w:t>Cyrchwyd</w:t>
      </w:r>
      <w:proofErr w:type="spellEnd"/>
      <w:r w:rsidRPr="009A38FF">
        <w:rPr>
          <w:rFonts w:ascii="Arial" w:hAnsi="Arial" w:cs="Arial"/>
          <w:bCs/>
          <w:sz w:val="22"/>
          <w:szCs w:val="22"/>
        </w:rPr>
        <w:t>: 18/12/2020)</w:t>
      </w:r>
    </w:p>
    <w:p w14:paraId="15A9FB68" w14:textId="77777777" w:rsidR="00D30BC0" w:rsidRPr="009A38FF" w:rsidRDefault="00D30BC0" w:rsidP="00D30BC0">
      <w:pPr>
        <w:spacing w:line="360" w:lineRule="auto"/>
        <w:rPr>
          <w:rFonts w:ascii="Arial" w:hAnsi="Arial" w:cs="Arial"/>
          <w:bCs/>
          <w:sz w:val="22"/>
          <w:szCs w:val="22"/>
        </w:rPr>
      </w:pPr>
    </w:p>
    <w:p w14:paraId="351E8140" w14:textId="77777777" w:rsidR="00D30BC0" w:rsidRPr="009A38FF" w:rsidRDefault="00D30BC0" w:rsidP="00D30BC0">
      <w:pPr>
        <w:spacing w:line="360" w:lineRule="auto"/>
        <w:rPr>
          <w:rFonts w:ascii="Arial" w:hAnsi="Arial" w:cs="Arial"/>
          <w:bCs/>
          <w:sz w:val="22"/>
          <w:szCs w:val="22"/>
          <w:lang w:val="cy-GB"/>
        </w:rPr>
      </w:pPr>
      <w:r w:rsidRPr="009A38FF">
        <w:rPr>
          <w:rFonts w:ascii="Arial" w:hAnsi="Arial" w:cs="Arial"/>
          <w:bCs/>
          <w:sz w:val="22"/>
          <w:szCs w:val="22"/>
          <w:lang w:val="cy-GB"/>
        </w:rPr>
        <w:t>Estyn (2020)</w:t>
      </w:r>
      <w:r w:rsidRPr="009A38FF">
        <w:rPr>
          <w:rFonts w:ascii="Arial" w:hAnsi="Arial" w:cs="Arial"/>
          <w:bCs/>
          <w:i/>
          <w:iCs/>
          <w:sz w:val="22"/>
          <w:szCs w:val="22"/>
          <w:lang w:val="cy-GB"/>
        </w:rPr>
        <w:t xml:space="preserve"> Adroddiad ar </w:t>
      </w:r>
      <w:r w:rsidRPr="009A38FF">
        <w:rPr>
          <w:rFonts w:ascii="Arial" w:hAnsi="Arial" w:cs="Arial"/>
          <w:bCs/>
          <w:i/>
          <w:iCs/>
          <w:sz w:val="22"/>
          <w:szCs w:val="22"/>
          <w:highlight w:val="black"/>
          <w:lang w:val="cy-GB"/>
        </w:rPr>
        <w:t>Ysgol Griffith Jones</w:t>
      </w:r>
      <w:r w:rsidRPr="009A38FF">
        <w:rPr>
          <w:rFonts w:ascii="Arial" w:hAnsi="Arial" w:cs="Arial"/>
          <w:bCs/>
          <w:sz w:val="22"/>
          <w:szCs w:val="22"/>
          <w:lang w:val="cy-GB"/>
        </w:rPr>
        <w:t>. Hawlfraint y Goron.</w:t>
      </w:r>
    </w:p>
    <w:p w14:paraId="6E513E20" w14:textId="77777777" w:rsidR="00D30BC0" w:rsidRPr="009A38FF" w:rsidRDefault="00CF2F50" w:rsidP="00D30BC0">
      <w:pPr>
        <w:spacing w:line="360" w:lineRule="auto"/>
        <w:rPr>
          <w:rFonts w:ascii="Arial" w:hAnsi="Arial" w:cs="Arial"/>
          <w:bCs/>
          <w:sz w:val="22"/>
          <w:szCs w:val="22"/>
          <w:lang w:val="cy-GB"/>
        </w:rPr>
      </w:pPr>
      <w:hyperlink r:id="rId17" w:history="1">
        <w:r w:rsidR="00D30BC0" w:rsidRPr="009A38FF">
          <w:rPr>
            <w:rStyle w:val="Hyperlink"/>
            <w:rFonts w:ascii="Arial" w:hAnsi="Arial" w:cs="Arial"/>
            <w:bCs/>
            <w:sz w:val="22"/>
            <w:szCs w:val="22"/>
            <w:lang w:val="cy-GB"/>
          </w:rPr>
          <w:t>https://www.estyn.llyw.cymru/system/files/202008/Ysgol%2520Griffith%2520Jones.pdf</w:t>
        </w:r>
      </w:hyperlink>
    </w:p>
    <w:p w14:paraId="3DC95593" w14:textId="77777777" w:rsidR="00D30BC0" w:rsidRPr="009A38FF" w:rsidRDefault="00D30BC0" w:rsidP="00D30BC0">
      <w:pPr>
        <w:spacing w:line="360" w:lineRule="auto"/>
        <w:rPr>
          <w:rFonts w:ascii="Arial" w:hAnsi="Arial" w:cs="Arial"/>
          <w:bCs/>
          <w:sz w:val="22"/>
          <w:szCs w:val="22"/>
          <w:lang w:val="cy-GB"/>
        </w:rPr>
      </w:pPr>
      <w:r w:rsidRPr="009A38FF">
        <w:rPr>
          <w:rFonts w:ascii="Arial" w:hAnsi="Arial" w:cs="Arial"/>
          <w:bCs/>
          <w:sz w:val="22"/>
          <w:szCs w:val="22"/>
          <w:lang w:val="cy-GB"/>
        </w:rPr>
        <w:t>(Cyrchwyd: 15/12/2020)</w:t>
      </w:r>
    </w:p>
    <w:p w14:paraId="6FE4BD4B" w14:textId="77777777" w:rsidR="00D30BC0" w:rsidRPr="009A38FF" w:rsidRDefault="00D30BC0" w:rsidP="00D30BC0">
      <w:pPr>
        <w:spacing w:line="360" w:lineRule="auto"/>
        <w:rPr>
          <w:rFonts w:ascii="Arial" w:hAnsi="Arial" w:cs="Arial"/>
          <w:bCs/>
          <w:color w:val="000000" w:themeColor="text1"/>
          <w:sz w:val="22"/>
          <w:szCs w:val="22"/>
          <w:lang w:val="cy-GB"/>
        </w:rPr>
      </w:pPr>
    </w:p>
    <w:p w14:paraId="353EDEBB" w14:textId="77777777" w:rsidR="00D30BC0" w:rsidRPr="009A38FF" w:rsidRDefault="00D30BC0" w:rsidP="00D30BC0">
      <w:pPr>
        <w:spacing w:line="360" w:lineRule="auto"/>
        <w:rPr>
          <w:rFonts w:ascii="Arial" w:hAnsi="Arial" w:cs="Arial"/>
          <w:bCs/>
          <w:sz w:val="22"/>
          <w:szCs w:val="22"/>
          <w:lang w:val="cy-GB"/>
        </w:rPr>
      </w:pPr>
      <w:r w:rsidRPr="009A38FF">
        <w:rPr>
          <w:rFonts w:ascii="Arial" w:hAnsi="Arial" w:cs="Arial"/>
          <w:bCs/>
          <w:sz w:val="22"/>
          <w:szCs w:val="22"/>
        </w:rPr>
        <w:lastRenderedPageBreak/>
        <w:t xml:space="preserve">Estyn (2018) </w:t>
      </w:r>
      <w:proofErr w:type="spellStart"/>
      <w:r w:rsidRPr="009A38FF">
        <w:rPr>
          <w:rFonts w:ascii="Arial" w:hAnsi="Arial" w:cs="Arial"/>
          <w:bCs/>
          <w:i/>
          <w:iCs/>
          <w:sz w:val="22"/>
          <w:szCs w:val="22"/>
        </w:rPr>
        <w:t>Dysgu</w:t>
      </w:r>
      <w:proofErr w:type="spellEnd"/>
      <w:r w:rsidRPr="009A38FF">
        <w:rPr>
          <w:rFonts w:ascii="Arial" w:hAnsi="Arial" w:cs="Arial"/>
          <w:bCs/>
          <w:i/>
          <w:iCs/>
          <w:sz w:val="22"/>
          <w:szCs w:val="22"/>
        </w:rPr>
        <w:t xml:space="preserve"> </w:t>
      </w:r>
      <w:proofErr w:type="spellStart"/>
      <w:r w:rsidRPr="009A38FF">
        <w:rPr>
          <w:rFonts w:ascii="Arial" w:hAnsi="Arial" w:cs="Arial"/>
          <w:bCs/>
          <w:i/>
          <w:iCs/>
          <w:sz w:val="22"/>
          <w:szCs w:val="22"/>
        </w:rPr>
        <w:t>trwy</w:t>
      </w:r>
      <w:proofErr w:type="spellEnd"/>
      <w:r w:rsidRPr="009A38FF">
        <w:rPr>
          <w:rFonts w:ascii="Arial" w:hAnsi="Arial" w:cs="Arial"/>
          <w:bCs/>
          <w:i/>
          <w:iCs/>
          <w:sz w:val="22"/>
          <w:szCs w:val="22"/>
        </w:rPr>
        <w:t xml:space="preserve"> </w:t>
      </w:r>
      <w:proofErr w:type="spellStart"/>
      <w:r w:rsidRPr="009A38FF">
        <w:rPr>
          <w:rFonts w:ascii="Arial" w:hAnsi="Arial" w:cs="Arial"/>
          <w:bCs/>
          <w:i/>
          <w:iCs/>
          <w:sz w:val="22"/>
          <w:szCs w:val="22"/>
        </w:rPr>
        <w:t>chwarae</w:t>
      </w:r>
      <w:proofErr w:type="spellEnd"/>
      <w:r w:rsidRPr="009A38FF">
        <w:rPr>
          <w:rFonts w:ascii="Arial" w:hAnsi="Arial" w:cs="Arial"/>
          <w:bCs/>
          <w:i/>
          <w:iCs/>
          <w:sz w:val="22"/>
          <w:szCs w:val="22"/>
        </w:rPr>
        <w:t xml:space="preserve"> </w:t>
      </w:r>
      <w:proofErr w:type="spellStart"/>
      <w:r w:rsidRPr="009A38FF">
        <w:rPr>
          <w:rFonts w:ascii="Arial" w:hAnsi="Arial" w:cs="Arial"/>
          <w:bCs/>
          <w:i/>
          <w:iCs/>
          <w:sz w:val="22"/>
          <w:szCs w:val="22"/>
        </w:rPr>
        <w:t>mewn</w:t>
      </w:r>
      <w:proofErr w:type="spellEnd"/>
      <w:r w:rsidRPr="009A38FF">
        <w:rPr>
          <w:rFonts w:ascii="Arial" w:hAnsi="Arial" w:cs="Arial"/>
          <w:bCs/>
          <w:i/>
          <w:iCs/>
          <w:sz w:val="22"/>
          <w:szCs w:val="22"/>
        </w:rPr>
        <w:t xml:space="preserve"> </w:t>
      </w:r>
      <w:proofErr w:type="spellStart"/>
      <w:r w:rsidRPr="009A38FF">
        <w:rPr>
          <w:rFonts w:ascii="Arial" w:hAnsi="Arial" w:cs="Arial"/>
          <w:bCs/>
          <w:i/>
          <w:iCs/>
          <w:sz w:val="22"/>
          <w:szCs w:val="22"/>
        </w:rPr>
        <w:t>cyd-destun</w:t>
      </w:r>
      <w:proofErr w:type="spellEnd"/>
      <w:r w:rsidRPr="009A38FF">
        <w:rPr>
          <w:rFonts w:ascii="Arial" w:hAnsi="Arial" w:cs="Arial"/>
          <w:bCs/>
          <w:i/>
          <w:iCs/>
          <w:sz w:val="22"/>
          <w:szCs w:val="22"/>
        </w:rPr>
        <w:t xml:space="preserve"> </w:t>
      </w:r>
      <w:proofErr w:type="spellStart"/>
      <w:r w:rsidRPr="009A38FF">
        <w:rPr>
          <w:rFonts w:ascii="Arial" w:hAnsi="Arial" w:cs="Arial"/>
          <w:bCs/>
          <w:i/>
          <w:iCs/>
          <w:sz w:val="22"/>
          <w:szCs w:val="22"/>
        </w:rPr>
        <w:t>bywyd</w:t>
      </w:r>
      <w:proofErr w:type="spellEnd"/>
      <w:r w:rsidRPr="009A38FF">
        <w:rPr>
          <w:rFonts w:ascii="Arial" w:hAnsi="Arial" w:cs="Arial"/>
          <w:bCs/>
          <w:i/>
          <w:iCs/>
          <w:sz w:val="22"/>
          <w:szCs w:val="22"/>
        </w:rPr>
        <w:t xml:space="preserve"> go </w:t>
      </w:r>
      <w:proofErr w:type="spellStart"/>
      <w:r w:rsidRPr="009A38FF">
        <w:rPr>
          <w:rFonts w:ascii="Arial" w:hAnsi="Arial" w:cs="Arial"/>
          <w:bCs/>
          <w:i/>
          <w:iCs/>
          <w:sz w:val="22"/>
          <w:szCs w:val="22"/>
        </w:rPr>
        <w:t>iawn</w:t>
      </w:r>
      <w:proofErr w:type="spellEnd"/>
      <w:r w:rsidRPr="009A38FF">
        <w:rPr>
          <w:rFonts w:ascii="Arial" w:hAnsi="Arial" w:cs="Arial"/>
          <w:bCs/>
          <w:i/>
          <w:iCs/>
          <w:sz w:val="22"/>
          <w:szCs w:val="22"/>
        </w:rPr>
        <w:t xml:space="preserve">. </w:t>
      </w:r>
      <w:proofErr w:type="spellStart"/>
      <w:r w:rsidRPr="009A38FF">
        <w:rPr>
          <w:rFonts w:ascii="Arial" w:hAnsi="Arial" w:cs="Arial"/>
          <w:bCs/>
          <w:sz w:val="22"/>
          <w:szCs w:val="22"/>
        </w:rPr>
        <w:t>Ar</w:t>
      </w:r>
      <w:proofErr w:type="spellEnd"/>
      <w:r w:rsidRPr="009A38FF">
        <w:rPr>
          <w:rFonts w:ascii="Arial" w:hAnsi="Arial" w:cs="Arial"/>
          <w:bCs/>
          <w:sz w:val="22"/>
          <w:szCs w:val="22"/>
        </w:rPr>
        <w:t xml:space="preserve"> </w:t>
      </w:r>
      <w:proofErr w:type="spellStart"/>
      <w:r w:rsidRPr="009A38FF">
        <w:rPr>
          <w:rFonts w:ascii="Arial" w:hAnsi="Arial" w:cs="Arial"/>
          <w:bCs/>
          <w:sz w:val="22"/>
          <w:szCs w:val="22"/>
        </w:rPr>
        <w:t>gael</w:t>
      </w:r>
      <w:proofErr w:type="spellEnd"/>
      <w:r w:rsidRPr="009A38FF">
        <w:rPr>
          <w:rFonts w:ascii="Arial" w:hAnsi="Arial" w:cs="Arial"/>
          <w:bCs/>
          <w:sz w:val="22"/>
          <w:szCs w:val="22"/>
        </w:rPr>
        <w:t xml:space="preserve">: </w:t>
      </w:r>
      <w:hyperlink r:id="rId18" w:history="1">
        <w:r w:rsidRPr="009A38FF">
          <w:rPr>
            <w:rStyle w:val="Hyperlink"/>
            <w:rFonts w:ascii="Arial" w:hAnsi="Arial" w:cs="Arial"/>
            <w:bCs/>
            <w:sz w:val="22"/>
            <w:szCs w:val="22"/>
            <w:lang w:val="cy-GB"/>
          </w:rPr>
          <w:t>https://www.estyn.llyw.cymru/arfer-effeithiol/dysgu-trwy-chwarae-mewn-cyd-destun-bywyd-go-iawn</w:t>
        </w:r>
      </w:hyperlink>
    </w:p>
    <w:p w14:paraId="47F388C5" w14:textId="77777777" w:rsidR="00D30BC0" w:rsidRPr="009A38FF" w:rsidRDefault="00D30BC0" w:rsidP="00D30BC0">
      <w:pPr>
        <w:spacing w:line="360" w:lineRule="auto"/>
        <w:rPr>
          <w:rFonts w:ascii="Arial" w:hAnsi="Arial" w:cs="Arial"/>
          <w:bCs/>
          <w:sz w:val="22"/>
          <w:szCs w:val="22"/>
          <w:lang w:val="cy-GB"/>
        </w:rPr>
      </w:pPr>
      <w:r w:rsidRPr="009A38FF">
        <w:rPr>
          <w:rFonts w:ascii="Arial" w:hAnsi="Arial" w:cs="Arial"/>
          <w:bCs/>
          <w:sz w:val="22"/>
          <w:szCs w:val="22"/>
          <w:lang w:val="cy-GB"/>
        </w:rPr>
        <w:t>(Cyrchwyd: 18/12/2020)</w:t>
      </w:r>
    </w:p>
    <w:p w14:paraId="64D2C96D" w14:textId="77777777" w:rsidR="00D30BC0" w:rsidRPr="009A38FF" w:rsidRDefault="00D30BC0" w:rsidP="00D30BC0">
      <w:pPr>
        <w:spacing w:line="360" w:lineRule="auto"/>
        <w:rPr>
          <w:rFonts w:ascii="Arial" w:hAnsi="Arial" w:cs="Arial"/>
          <w:bCs/>
          <w:sz w:val="22"/>
          <w:szCs w:val="22"/>
        </w:rPr>
      </w:pPr>
    </w:p>
    <w:p w14:paraId="05864EF7" w14:textId="77777777" w:rsidR="00D30BC0" w:rsidRPr="009A38FF" w:rsidRDefault="00D30BC0" w:rsidP="00D30BC0">
      <w:pPr>
        <w:spacing w:line="360" w:lineRule="auto"/>
        <w:rPr>
          <w:rFonts w:ascii="Arial" w:hAnsi="Arial" w:cs="Arial"/>
          <w:bCs/>
          <w:sz w:val="22"/>
          <w:szCs w:val="22"/>
        </w:rPr>
      </w:pPr>
      <w:r w:rsidRPr="009A38FF">
        <w:rPr>
          <w:rFonts w:ascii="Arial" w:hAnsi="Arial" w:cs="Arial"/>
          <w:bCs/>
          <w:sz w:val="22"/>
          <w:szCs w:val="22"/>
        </w:rPr>
        <w:t xml:space="preserve">Field, M. J. &amp; Behrman, R. E (2004) </w:t>
      </w:r>
      <w:r w:rsidRPr="009A38FF">
        <w:rPr>
          <w:rFonts w:ascii="Arial" w:hAnsi="Arial" w:cs="Arial"/>
          <w:bCs/>
          <w:i/>
          <w:iCs/>
          <w:sz w:val="22"/>
          <w:szCs w:val="22"/>
        </w:rPr>
        <w:t xml:space="preserve">Ethical Conduct of Clinical Research Involving Children. </w:t>
      </w:r>
      <w:r w:rsidRPr="009A38FF">
        <w:rPr>
          <w:rFonts w:ascii="Arial" w:hAnsi="Arial" w:cs="Arial"/>
          <w:bCs/>
          <w:sz w:val="22"/>
          <w:szCs w:val="22"/>
        </w:rPr>
        <w:t xml:space="preserve">America: National Academies Press. </w:t>
      </w:r>
      <w:proofErr w:type="spellStart"/>
      <w:r w:rsidRPr="009A38FF">
        <w:rPr>
          <w:rFonts w:ascii="Arial" w:hAnsi="Arial" w:cs="Arial"/>
          <w:bCs/>
          <w:sz w:val="22"/>
          <w:szCs w:val="22"/>
        </w:rPr>
        <w:t>Ar</w:t>
      </w:r>
      <w:proofErr w:type="spellEnd"/>
      <w:r w:rsidRPr="009A38FF">
        <w:rPr>
          <w:rFonts w:ascii="Arial" w:hAnsi="Arial" w:cs="Arial"/>
          <w:bCs/>
          <w:sz w:val="22"/>
          <w:szCs w:val="22"/>
        </w:rPr>
        <w:t xml:space="preserve"> </w:t>
      </w:r>
      <w:proofErr w:type="spellStart"/>
      <w:r w:rsidRPr="009A38FF">
        <w:rPr>
          <w:rFonts w:ascii="Arial" w:hAnsi="Arial" w:cs="Arial"/>
          <w:bCs/>
          <w:sz w:val="22"/>
          <w:szCs w:val="22"/>
        </w:rPr>
        <w:t>gael</w:t>
      </w:r>
      <w:proofErr w:type="spellEnd"/>
      <w:r w:rsidRPr="009A38FF">
        <w:rPr>
          <w:rFonts w:ascii="Arial" w:hAnsi="Arial" w:cs="Arial"/>
          <w:bCs/>
          <w:sz w:val="22"/>
          <w:szCs w:val="22"/>
        </w:rPr>
        <w:t xml:space="preserve">: </w:t>
      </w:r>
      <w:hyperlink r:id="rId19" w:history="1">
        <w:r w:rsidRPr="009A38FF">
          <w:rPr>
            <w:rStyle w:val="Hyperlink"/>
            <w:rFonts w:ascii="Arial" w:hAnsi="Arial" w:cs="Arial"/>
            <w:bCs/>
            <w:sz w:val="22"/>
            <w:szCs w:val="22"/>
          </w:rPr>
          <w:t>https://www.ncbi.nlm.nih.gov/books/NBK25557/</w:t>
        </w:r>
      </w:hyperlink>
    </w:p>
    <w:p w14:paraId="0C901095" w14:textId="77777777" w:rsidR="00D30BC0" w:rsidRPr="009A38FF" w:rsidRDefault="00D30BC0" w:rsidP="00D30BC0">
      <w:pPr>
        <w:spacing w:line="360" w:lineRule="auto"/>
        <w:rPr>
          <w:rFonts w:ascii="Arial" w:hAnsi="Arial" w:cs="Arial"/>
          <w:bCs/>
          <w:sz w:val="22"/>
          <w:szCs w:val="22"/>
        </w:rPr>
      </w:pPr>
      <w:r w:rsidRPr="009A38FF">
        <w:rPr>
          <w:rFonts w:ascii="Arial" w:hAnsi="Arial" w:cs="Arial"/>
          <w:bCs/>
          <w:sz w:val="22"/>
          <w:szCs w:val="22"/>
        </w:rPr>
        <w:t>(</w:t>
      </w:r>
      <w:proofErr w:type="spellStart"/>
      <w:r w:rsidRPr="009A38FF">
        <w:rPr>
          <w:rFonts w:ascii="Arial" w:hAnsi="Arial" w:cs="Arial"/>
          <w:bCs/>
          <w:sz w:val="22"/>
          <w:szCs w:val="22"/>
        </w:rPr>
        <w:t>Cyrchwyd</w:t>
      </w:r>
      <w:proofErr w:type="spellEnd"/>
      <w:r w:rsidRPr="009A38FF">
        <w:rPr>
          <w:rFonts w:ascii="Arial" w:hAnsi="Arial" w:cs="Arial"/>
          <w:bCs/>
          <w:sz w:val="22"/>
          <w:szCs w:val="22"/>
        </w:rPr>
        <w:t>: 22/12/2020)</w:t>
      </w:r>
    </w:p>
    <w:p w14:paraId="0DD8D61C" w14:textId="77777777" w:rsidR="00D30BC0" w:rsidRPr="009A38FF" w:rsidRDefault="00D30BC0" w:rsidP="00D30BC0">
      <w:pPr>
        <w:spacing w:line="360" w:lineRule="auto"/>
        <w:rPr>
          <w:rFonts w:ascii="Arial" w:hAnsi="Arial" w:cs="Arial"/>
          <w:bCs/>
          <w:sz w:val="22"/>
          <w:szCs w:val="22"/>
        </w:rPr>
      </w:pPr>
    </w:p>
    <w:p w14:paraId="529AA991" w14:textId="77777777" w:rsidR="00D30BC0" w:rsidRPr="009A38FF" w:rsidRDefault="00D30BC0" w:rsidP="00D30BC0">
      <w:pPr>
        <w:spacing w:line="360" w:lineRule="auto"/>
        <w:rPr>
          <w:rFonts w:ascii="Arial" w:hAnsi="Arial" w:cs="Arial"/>
          <w:sz w:val="22"/>
          <w:szCs w:val="22"/>
        </w:rPr>
      </w:pPr>
      <w:r w:rsidRPr="009A38FF">
        <w:rPr>
          <w:rFonts w:ascii="Arial" w:hAnsi="Arial" w:cs="Arial"/>
          <w:sz w:val="22"/>
          <w:szCs w:val="22"/>
        </w:rPr>
        <w:t xml:space="preserve">Freire, P. (1998) Pedagogy Of </w:t>
      </w:r>
      <w:proofErr w:type="gramStart"/>
      <w:r w:rsidRPr="009A38FF">
        <w:rPr>
          <w:rFonts w:ascii="Arial" w:hAnsi="Arial" w:cs="Arial"/>
          <w:sz w:val="22"/>
          <w:szCs w:val="22"/>
        </w:rPr>
        <w:t>Freedom :</w:t>
      </w:r>
      <w:proofErr w:type="gramEnd"/>
      <w:r w:rsidRPr="009A38FF">
        <w:rPr>
          <w:rFonts w:ascii="Arial" w:hAnsi="Arial" w:cs="Arial"/>
          <w:sz w:val="22"/>
          <w:szCs w:val="22"/>
        </w:rPr>
        <w:t xml:space="preserve"> Ethics, Democracy, and Civic Courage. </w:t>
      </w:r>
      <w:proofErr w:type="gramStart"/>
      <w:r w:rsidRPr="009A38FF">
        <w:rPr>
          <w:rFonts w:ascii="Arial" w:hAnsi="Arial" w:cs="Arial"/>
          <w:sz w:val="22"/>
          <w:szCs w:val="22"/>
        </w:rPr>
        <w:t>Lanham :Rowman</w:t>
      </w:r>
      <w:proofErr w:type="gramEnd"/>
      <w:r w:rsidRPr="009A38FF">
        <w:rPr>
          <w:rFonts w:ascii="Arial" w:hAnsi="Arial" w:cs="Arial"/>
          <w:sz w:val="22"/>
          <w:szCs w:val="22"/>
        </w:rPr>
        <w:t xml:space="preserve"> &amp; Littlefield Publishers, 1998.</w:t>
      </w:r>
    </w:p>
    <w:p w14:paraId="1267FEC3" w14:textId="77777777" w:rsidR="00D30BC0" w:rsidRPr="009A38FF" w:rsidRDefault="00D30BC0" w:rsidP="00D30BC0">
      <w:pPr>
        <w:spacing w:line="360" w:lineRule="auto"/>
        <w:rPr>
          <w:rFonts w:ascii="Arial" w:hAnsi="Arial" w:cs="Arial"/>
          <w:sz w:val="22"/>
          <w:szCs w:val="22"/>
        </w:rPr>
      </w:pPr>
    </w:p>
    <w:p w14:paraId="3AA54593" w14:textId="77777777" w:rsidR="00D30BC0" w:rsidRPr="009A38FF" w:rsidRDefault="00D30BC0" w:rsidP="00D30BC0">
      <w:pPr>
        <w:spacing w:line="360" w:lineRule="auto"/>
        <w:rPr>
          <w:rFonts w:ascii="Arial" w:hAnsi="Arial" w:cs="Arial"/>
          <w:sz w:val="22"/>
          <w:szCs w:val="22"/>
        </w:rPr>
      </w:pPr>
      <w:proofErr w:type="spellStart"/>
      <w:r w:rsidRPr="009A38FF">
        <w:rPr>
          <w:rFonts w:ascii="Arial" w:hAnsi="Arial" w:cs="Arial"/>
          <w:sz w:val="22"/>
          <w:szCs w:val="22"/>
        </w:rPr>
        <w:t>Gwefan</w:t>
      </w:r>
      <w:proofErr w:type="spellEnd"/>
      <w:r w:rsidRPr="009A38FF">
        <w:rPr>
          <w:rFonts w:ascii="Arial" w:hAnsi="Arial" w:cs="Arial"/>
          <w:sz w:val="22"/>
          <w:szCs w:val="22"/>
        </w:rPr>
        <w:t xml:space="preserve"> Ysgol </w:t>
      </w:r>
      <w:proofErr w:type="spellStart"/>
      <w:r w:rsidRPr="009A38FF">
        <w:rPr>
          <w:rFonts w:ascii="Arial" w:hAnsi="Arial" w:cs="Arial"/>
          <w:sz w:val="22"/>
          <w:szCs w:val="22"/>
        </w:rPr>
        <w:t>Gynradd</w:t>
      </w:r>
      <w:proofErr w:type="spellEnd"/>
      <w:r w:rsidRPr="009A38FF">
        <w:rPr>
          <w:rFonts w:ascii="Arial" w:hAnsi="Arial" w:cs="Arial"/>
          <w:sz w:val="22"/>
          <w:szCs w:val="22"/>
        </w:rPr>
        <w:t xml:space="preserve"> </w:t>
      </w:r>
      <w:r w:rsidRPr="009A38FF">
        <w:rPr>
          <w:rFonts w:ascii="Arial" w:hAnsi="Arial" w:cs="Arial"/>
          <w:sz w:val="22"/>
          <w:szCs w:val="22"/>
          <w:highlight w:val="black"/>
        </w:rPr>
        <w:t xml:space="preserve">Griffith </w:t>
      </w:r>
      <w:proofErr w:type="spellStart"/>
      <w:r w:rsidRPr="009A38FF">
        <w:rPr>
          <w:rFonts w:ascii="Arial" w:hAnsi="Arial" w:cs="Arial"/>
          <w:sz w:val="22"/>
          <w:szCs w:val="22"/>
          <w:highlight w:val="black"/>
        </w:rPr>
        <w:t>Jone</w:t>
      </w:r>
      <w:proofErr w:type="spellEnd"/>
      <w:r w:rsidRPr="009A38FF">
        <w:rPr>
          <w:rFonts w:ascii="Arial" w:hAnsi="Arial" w:cs="Arial"/>
          <w:sz w:val="22"/>
          <w:szCs w:val="22"/>
          <w:highlight w:val="black"/>
        </w:rPr>
        <w:t xml:space="preserve">. </w:t>
      </w:r>
    </w:p>
    <w:p w14:paraId="716ADDDC" w14:textId="77777777" w:rsidR="00D30BC0" w:rsidRPr="009A38FF" w:rsidRDefault="00D30BC0" w:rsidP="00D30BC0">
      <w:pPr>
        <w:spacing w:line="360" w:lineRule="auto"/>
        <w:rPr>
          <w:rFonts w:ascii="Arial" w:hAnsi="Arial" w:cs="Arial"/>
          <w:b/>
          <w:sz w:val="22"/>
          <w:szCs w:val="22"/>
          <w:u w:val="single"/>
          <w:lang w:val="cy-GB"/>
        </w:rPr>
      </w:pPr>
      <w:r w:rsidRPr="009A38FF">
        <w:rPr>
          <w:rFonts w:ascii="Arial" w:hAnsi="Arial" w:cs="Arial"/>
          <w:sz w:val="22"/>
          <w:szCs w:val="22"/>
        </w:rPr>
        <w:t>(</w:t>
      </w:r>
      <w:proofErr w:type="spellStart"/>
      <w:r w:rsidRPr="009A38FF">
        <w:rPr>
          <w:rFonts w:ascii="Arial" w:hAnsi="Arial" w:cs="Arial"/>
          <w:sz w:val="22"/>
          <w:szCs w:val="22"/>
        </w:rPr>
        <w:t>Cyrchwyd</w:t>
      </w:r>
      <w:proofErr w:type="spellEnd"/>
      <w:r w:rsidRPr="009A38FF">
        <w:rPr>
          <w:rFonts w:ascii="Arial" w:hAnsi="Arial" w:cs="Arial"/>
          <w:sz w:val="22"/>
          <w:szCs w:val="22"/>
        </w:rPr>
        <w:t>: 1/12/2020)</w:t>
      </w:r>
    </w:p>
    <w:p w14:paraId="2BCE2960" w14:textId="77777777" w:rsidR="00D30BC0" w:rsidRPr="009A38FF" w:rsidRDefault="00D30BC0" w:rsidP="00D30BC0">
      <w:pPr>
        <w:spacing w:line="360" w:lineRule="auto"/>
        <w:rPr>
          <w:rFonts w:ascii="Arial" w:hAnsi="Arial" w:cs="Arial"/>
          <w:bCs/>
          <w:sz w:val="22"/>
          <w:szCs w:val="22"/>
        </w:rPr>
      </w:pPr>
    </w:p>
    <w:p w14:paraId="1F160372" w14:textId="77777777" w:rsidR="00D30BC0" w:rsidRPr="009A38FF" w:rsidRDefault="00D30BC0" w:rsidP="00D30BC0">
      <w:pPr>
        <w:spacing w:line="360" w:lineRule="auto"/>
        <w:rPr>
          <w:rFonts w:ascii="Arial" w:hAnsi="Arial" w:cs="Arial"/>
          <w:sz w:val="22"/>
          <w:szCs w:val="22"/>
          <w:lang w:eastAsia="en-GB"/>
        </w:rPr>
      </w:pPr>
      <w:r w:rsidRPr="009A38FF">
        <w:rPr>
          <w:rFonts w:ascii="Arial" w:hAnsi="Arial" w:cs="Arial"/>
          <w:color w:val="202124"/>
          <w:sz w:val="22"/>
          <w:szCs w:val="22"/>
          <w:lang w:eastAsia="en-GB"/>
        </w:rPr>
        <w:t>Hargreaves</w:t>
      </w:r>
      <w:r w:rsidRPr="009A38FF">
        <w:rPr>
          <w:rFonts w:ascii="Arial" w:hAnsi="Arial" w:cs="Arial"/>
          <w:color w:val="202124"/>
          <w:sz w:val="22"/>
          <w:szCs w:val="22"/>
          <w:shd w:val="clear" w:color="auto" w:fill="FFFFFF"/>
          <w:lang w:eastAsia="en-GB"/>
        </w:rPr>
        <w:t>, A., &amp; Fullan, M. (</w:t>
      </w:r>
      <w:r w:rsidRPr="009A38FF">
        <w:rPr>
          <w:rFonts w:ascii="Arial" w:hAnsi="Arial" w:cs="Arial"/>
          <w:color w:val="202124"/>
          <w:sz w:val="22"/>
          <w:szCs w:val="22"/>
          <w:lang w:eastAsia="en-GB"/>
        </w:rPr>
        <w:t>2012</w:t>
      </w:r>
      <w:r w:rsidRPr="009A38FF">
        <w:rPr>
          <w:rFonts w:ascii="Arial" w:hAnsi="Arial" w:cs="Arial"/>
          <w:color w:val="202124"/>
          <w:sz w:val="22"/>
          <w:szCs w:val="22"/>
          <w:shd w:val="clear" w:color="auto" w:fill="FFFFFF"/>
          <w:lang w:eastAsia="en-GB"/>
        </w:rPr>
        <w:t>). Professional capital: Transforming teaching in every school. New York: Teachers College Press.</w:t>
      </w:r>
    </w:p>
    <w:p w14:paraId="2A8EEF67" w14:textId="77777777" w:rsidR="00D30BC0" w:rsidRPr="009A38FF" w:rsidRDefault="00D30BC0" w:rsidP="00D30BC0">
      <w:pPr>
        <w:spacing w:line="360" w:lineRule="auto"/>
        <w:rPr>
          <w:rFonts w:ascii="Arial" w:hAnsi="Arial" w:cs="Arial"/>
          <w:bCs/>
          <w:sz w:val="22"/>
          <w:szCs w:val="22"/>
        </w:rPr>
      </w:pPr>
    </w:p>
    <w:p w14:paraId="488304BB" w14:textId="77777777" w:rsidR="00D30BC0" w:rsidRPr="009A38FF" w:rsidRDefault="00D30BC0" w:rsidP="00D30BC0">
      <w:pPr>
        <w:spacing w:line="360" w:lineRule="auto"/>
        <w:rPr>
          <w:rFonts w:ascii="Arial" w:hAnsi="Arial" w:cs="Arial"/>
          <w:bCs/>
          <w:i/>
          <w:iCs/>
          <w:sz w:val="22"/>
          <w:szCs w:val="22"/>
        </w:rPr>
      </w:pPr>
      <w:r w:rsidRPr="009A38FF">
        <w:rPr>
          <w:rFonts w:ascii="Arial" w:hAnsi="Arial" w:cs="Arial"/>
          <w:bCs/>
          <w:sz w:val="22"/>
          <w:szCs w:val="22"/>
        </w:rPr>
        <w:t xml:space="preserve">Harrison, L., J. Robins, F. Cartledge, and J, </w:t>
      </w:r>
      <w:proofErr w:type="spellStart"/>
      <w:r w:rsidRPr="009A38FF">
        <w:rPr>
          <w:rFonts w:ascii="Arial" w:hAnsi="Arial" w:cs="Arial"/>
          <w:bCs/>
          <w:sz w:val="22"/>
          <w:szCs w:val="22"/>
        </w:rPr>
        <w:t>Meiner</w:t>
      </w:r>
      <w:proofErr w:type="spellEnd"/>
      <w:r w:rsidRPr="009A38FF">
        <w:rPr>
          <w:rFonts w:ascii="Arial" w:hAnsi="Arial" w:cs="Arial"/>
          <w:bCs/>
          <w:sz w:val="22"/>
          <w:szCs w:val="22"/>
        </w:rPr>
        <w:t>. (</w:t>
      </w:r>
      <w:r w:rsidRPr="009A38FF">
        <w:rPr>
          <w:rFonts w:ascii="Arial" w:hAnsi="Arial" w:cs="Arial"/>
          <w:bCs/>
          <w:i/>
          <w:iCs/>
          <w:sz w:val="22"/>
          <w:szCs w:val="22"/>
        </w:rPr>
        <w:t xml:space="preserve">2005) Remaking role-play in Barnsley. English 4–11, no. 25. </w:t>
      </w:r>
    </w:p>
    <w:p w14:paraId="65594A41" w14:textId="77777777" w:rsidR="00D30BC0" w:rsidRPr="009A38FF" w:rsidRDefault="00D30BC0" w:rsidP="00D30BC0">
      <w:pPr>
        <w:spacing w:line="360" w:lineRule="auto"/>
        <w:rPr>
          <w:rFonts w:ascii="Arial" w:hAnsi="Arial" w:cs="Arial"/>
          <w:bCs/>
          <w:sz w:val="22"/>
          <w:szCs w:val="22"/>
          <w:lang w:val="cy-GB"/>
        </w:rPr>
      </w:pPr>
    </w:p>
    <w:p w14:paraId="2D829507" w14:textId="77777777" w:rsidR="00D30BC0" w:rsidRPr="009A38FF" w:rsidRDefault="00D30BC0" w:rsidP="00D30BC0">
      <w:pPr>
        <w:spacing w:line="360" w:lineRule="auto"/>
        <w:rPr>
          <w:rFonts w:ascii="Arial" w:hAnsi="Arial" w:cs="Arial"/>
          <w:bCs/>
          <w:sz w:val="22"/>
          <w:szCs w:val="22"/>
        </w:rPr>
      </w:pPr>
      <w:r w:rsidRPr="009A38FF">
        <w:rPr>
          <w:rFonts w:ascii="Arial" w:hAnsi="Arial" w:cs="Arial"/>
          <w:bCs/>
          <w:sz w:val="22"/>
          <w:szCs w:val="22"/>
        </w:rPr>
        <w:t xml:space="preserve">Hattie, J. (2009) </w:t>
      </w:r>
      <w:r w:rsidRPr="009A38FF">
        <w:rPr>
          <w:rFonts w:ascii="Arial" w:hAnsi="Arial" w:cs="Arial"/>
          <w:bCs/>
          <w:i/>
          <w:iCs/>
          <w:sz w:val="22"/>
          <w:szCs w:val="22"/>
        </w:rPr>
        <w:t xml:space="preserve">Visible learning: A synthesis of over 800 meta-analyses relating to achievement. </w:t>
      </w:r>
      <w:r w:rsidRPr="009A38FF">
        <w:rPr>
          <w:rFonts w:ascii="Arial" w:hAnsi="Arial" w:cs="Arial"/>
          <w:bCs/>
          <w:sz w:val="22"/>
          <w:szCs w:val="22"/>
        </w:rPr>
        <w:t>London: Routledge.</w:t>
      </w:r>
    </w:p>
    <w:p w14:paraId="059BF939" w14:textId="77777777" w:rsidR="00D30BC0" w:rsidRPr="009A38FF" w:rsidRDefault="00D30BC0" w:rsidP="00D30BC0">
      <w:pPr>
        <w:spacing w:line="360" w:lineRule="auto"/>
        <w:rPr>
          <w:rFonts w:ascii="Arial" w:hAnsi="Arial" w:cs="Arial"/>
          <w:bCs/>
          <w:sz w:val="22"/>
          <w:szCs w:val="22"/>
        </w:rPr>
      </w:pPr>
    </w:p>
    <w:p w14:paraId="4BB4C4B7" w14:textId="77777777" w:rsidR="00D30BC0" w:rsidRPr="009A38FF" w:rsidRDefault="00D30BC0" w:rsidP="00D30BC0">
      <w:pPr>
        <w:spacing w:line="360" w:lineRule="auto"/>
        <w:rPr>
          <w:rFonts w:ascii="Arial" w:hAnsi="Arial" w:cs="Arial"/>
          <w:bCs/>
          <w:sz w:val="22"/>
          <w:szCs w:val="22"/>
        </w:rPr>
      </w:pPr>
      <w:r w:rsidRPr="009A38FF">
        <w:rPr>
          <w:rFonts w:ascii="Arial" w:hAnsi="Arial" w:cs="Arial"/>
          <w:bCs/>
          <w:sz w:val="22"/>
          <w:szCs w:val="22"/>
        </w:rPr>
        <w:t>Hunter, Judith (2016) </w:t>
      </w:r>
      <w:r w:rsidRPr="009A38FF">
        <w:rPr>
          <w:rFonts w:ascii="Arial" w:hAnsi="Arial" w:cs="Arial"/>
          <w:bCs/>
          <w:i/>
          <w:iCs/>
          <w:sz w:val="22"/>
          <w:szCs w:val="22"/>
        </w:rPr>
        <w:t>Leuven scales of well-being and involvement.</w:t>
      </w:r>
      <w:r w:rsidRPr="009A38FF">
        <w:rPr>
          <w:rFonts w:ascii="Arial" w:hAnsi="Arial" w:cs="Arial"/>
          <w:bCs/>
          <w:sz w:val="22"/>
          <w:szCs w:val="22"/>
        </w:rPr>
        <w:t> In: SEPD Staff Conference 2016. (Unpublished)</w:t>
      </w:r>
    </w:p>
    <w:p w14:paraId="70EB857B" w14:textId="77777777" w:rsidR="00D30BC0" w:rsidRPr="009A38FF" w:rsidRDefault="00D30BC0" w:rsidP="00D30BC0">
      <w:pPr>
        <w:spacing w:line="360" w:lineRule="auto"/>
        <w:rPr>
          <w:rFonts w:ascii="Arial" w:hAnsi="Arial" w:cs="Arial"/>
          <w:bCs/>
          <w:sz w:val="22"/>
          <w:szCs w:val="22"/>
        </w:rPr>
      </w:pPr>
    </w:p>
    <w:p w14:paraId="166CBA32" w14:textId="77777777" w:rsidR="00D30BC0" w:rsidRPr="009A38FF" w:rsidRDefault="00D30BC0" w:rsidP="00D30BC0">
      <w:pPr>
        <w:spacing w:line="360" w:lineRule="auto"/>
        <w:rPr>
          <w:rFonts w:ascii="Arial" w:hAnsi="Arial" w:cs="Arial"/>
          <w:bCs/>
          <w:sz w:val="22"/>
          <w:szCs w:val="22"/>
        </w:rPr>
      </w:pPr>
      <w:proofErr w:type="spellStart"/>
      <w:r w:rsidRPr="009A38FF">
        <w:rPr>
          <w:rFonts w:ascii="Arial" w:hAnsi="Arial" w:cs="Arial"/>
          <w:bCs/>
          <w:sz w:val="22"/>
          <w:szCs w:val="22"/>
        </w:rPr>
        <w:t>Karpov</w:t>
      </w:r>
      <w:proofErr w:type="spellEnd"/>
      <w:r w:rsidRPr="009A38FF">
        <w:rPr>
          <w:rFonts w:ascii="Arial" w:hAnsi="Arial" w:cs="Arial"/>
          <w:bCs/>
          <w:sz w:val="22"/>
          <w:szCs w:val="22"/>
        </w:rPr>
        <w:t xml:space="preserve">, Y. V. (2003). Development through the lifespan. A neo-Vygotskian approach. In A. </w:t>
      </w:r>
      <w:proofErr w:type="spellStart"/>
      <w:r w:rsidRPr="009A38FF">
        <w:rPr>
          <w:rFonts w:ascii="Arial" w:hAnsi="Arial" w:cs="Arial"/>
          <w:bCs/>
          <w:sz w:val="22"/>
          <w:szCs w:val="22"/>
        </w:rPr>
        <w:t>Kozulin</w:t>
      </w:r>
      <w:proofErr w:type="spellEnd"/>
      <w:r w:rsidRPr="009A38FF">
        <w:rPr>
          <w:rFonts w:ascii="Arial" w:hAnsi="Arial" w:cs="Arial"/>
          <w:bCs/>
          <w:sz w:val="22"/>
          <w:szCs w:val="22"/>
        </w:rPr>
        <w:t xml:space="preserve">, B. </w:t>
      </w:r>
      <w:proofErr w:type="spellStart"/>
      <w:r w:rsidRPr="009A38FF">
        <w:rPr>
          <w:rFonts w:ascii="Arial" w:hAnsi="Arial" w:cs="Arial"/>
          <w:bCs/>
          <w:sz w:val="22"/>
          <w:szCs w:val="22"/>
        </w:rPr>
        <w:t>Gindis</w:t>
      </w:r>
      <w:proofErr w:type="spellEnd"/>
      <w:r w:rsidRPr="009A38FF">
        <w:rPr>
          <w:rFonts w:ascii="Arial" w:hAnsi="Arial" w:cs="Arial"/>
          <w:bCs/>
          <w:sz w:val="22"/>
          <w:szCs w:val="22"/>
        </w:rPr>
        <w:t xml:space="preserve">, V. S. </w:t>
      </w:r>
      <w:proofErr w:type="spellStart"/>
      <w:r w:rsidRPr="009A38FF">
        <w:rPr>
          <w:rFonts w:ascii="Arial" w:hAnsi="Arial" w:cs="Arial"/>
          <w:bCs/>
          <w:sz w:val="22"/>
          <w:szCs w:val="22"/>
        </w:rPr>
        <w:t>Ageyev</w:t>
      </w:r>
      <w:proofErr w:type="spellEnd"/>
      <w:r w:rsidRPr="009A38FF">
        <w:rPr>
          <w:rFonts w:ascii="Arial" w:hAnsi="Arial" w:cs="Arial"/>
          <w:bCs/>
          <w:sz w:val="22"/>
          <w:szCs w:val="22"/>
        </w:rPr>
        <w:t xml:space="preserve">, &amp; S. M. Miller (Eds.), </w:t>
      </w:r>
      <w:r w:rsidRPr="009A38FF">
        <w:rPr>
          <w:rFonts w:ascii="Arial" w:hAnsi="Arial" w:cs="Arial"/>
          <w:bCs/>
          <w:i/>
          <w:iCs/>
          <w:sz w:val="22"/>
          <w:szCs w:val="22"/>
        </w:rPr>
        <w:t xml:space="preserve">Vygotsky’s educational theory in cultural context </w:t>
      </w:r>
      <w:r w:rsidRPr="009A38FF">
        <w:rPr>
          <w:rFonts w:ascii="Arial" w:hAnsi="Arial" w:cs="Arial"/>
          <w:bCs/>
          <w:sz w:val="22"/>
          <w:szCs w:val="22"/>
        </w:rPr>
        <w:t xml:space="preserve">(pp. 138–153). Cambridge, England: Cambridge University Press. </w:t>
      </w:r>
    </w:p>
    <w:p w14:paraId="642FC30A" w14:textId="77777777" w:rsidR="00D30BC0" w:rsidRPr="009A38FF" w:rsidRDefault="00D30BC0" w:rsidP="00D30BC0">
      <w:pPr>
        <w:spacing w:line="360" w:lineRule="auto"/>
        <w:rPr>
          <w:rFonts w:ascii="Arial" w:eastAsiaTheme="minorEastAsia" w:hAnsi="Arial" w:cs="Arial"/>
          <w:sz w:val="22"/>
          <w:szCs w:val="22"/>
          <w:lang w:val="cy-GB"/>
        </w:rPr>
      </w:pPr>
    </w:p>
    <w:p w14:paraId="175A3D4A" w14:textId="77777777" w:rsidR="00D30BC0" w:rsidRPr="009A38FF" w:rsidRDefault="00D30BC0" w:rsidP="00D30BC0">
      <w:pPr>
        <w:spacing w:line="360" w:lineRule="auto"/>
        <w:rPr>
          <w:rFonts w:ascii="Arial" w:eastAsiaTheme="minorEastAsia" w:hAnsi="Arial" w:cs="Arial"/>
          <w:sz w:val="22"/>
          <w:szCs w:val="22"/>
        </w:rPr>
      </w:pPr>
      <w:r w:rsidRPr="009A38FF">
        <w:rPr>
          <w:rFonts w:ascii="Arial" w:eastAsiaTheme="minorEastAsia" w:hAnsi="Arial" w:cs="Arial"/>
          <w:sz w:val="22"/>
          <w:szCs w:val="22"/>
          <w:lang w:val="cy-GB"/>
        </w:rPr>
        <w:t>Llywodraeth Cymru (2020) Canllawiau Gwyddoniaeth a thechnoleg.</w:t>
      </w:r>
      <w:r w:rsidRPr="009A38FF">
        <w:rPr>
          <w:rFonts w:ascii="Arial" w:eastAsiaTheme="minorEastAsia" w:hAnsi="Arial" w:cs="Arial"/>
          <w:sz w:val="22"/>
          <w:szCs w:val="22"/>
        </w:rPr>
        <w:t xml:space="preserve"> </w:t>
      </w:r>
      <w:r w:rsidRPr="009A38FF">
        <w:rPr>
          <w:rFonts w:ascii="Arial" w:eastAsiaTheme="minorEastAsia" w:hAnsi="Arial" w:cs="Arial"/>
          <w:sz w:val="22"/>
          <w:szCs w:val="22"/>
          <w:lang w:val="cy-GB"/>
        </w:rPr>
        <w:t>Ar gael ar:</w:t>
      </w:r>
    </w:p>
    <w:p w14:paraId="7BEDED83" w14:textId="77777777" w:rsidR="00D30BC0" w:rsidRPr="009A38FF" w:rsidRDefault="00CF2F50" w:rsidP="00D30BC0">
      <w:pPr>
        <w:spacing w:line="360" w:lineRule="auto"/>
        <w:rPr>
          <w:rStyle w:val="Hyperlink"/>
          <w:rFonts w:ascii="Arial" w:hAnsi="Arial" w:cs="Arial"/>
          <w:sz w:val="22"/>
          <w:szCs w:val="22"/>
        </w:rPr>
      </w:pPr>
      <w:hyperlink r:id="rId20" w:history="1">
        <w:r w:rsidR="00D30BC0" w:rsidRPr="009A38FF">
          <w:rPr>
            <w:rStyle w:val="Hyperlink"/>
            <w:rFonts w:ascii="Arial" w:hAnsi="Arial" w:cs="Arial"/>
            <w:sz w:val="22"/>
            <w:szCs w:val="22"/>
          </w:rPr>
          <w:t>https://hwb.gov.wales/cwricwlwm-i-gymru/iechyd-a-lles/</w:t>
        </w:r>
      </w:hyperlink>
    </w:p>
    <w:p w14:paraId="71BDAC2E" w14:textId="77777777" w:rsidR="00D30BC0" w:rsidRPr="009A38FF" w:rsidRDefault="00D30BC0" w:rsidP="00D30BC0">
      <w:pPr>
        <w:spacing w:line="360" w:lineRule="auto"/>
        <w:rPr>
          <w:rStyle w:val="Hyperlink"/>
          <w:rFonts w:ascii="Arial" w:hAnsi="Arial" w:cs="Arial"/>
          <w:color w:val="000000" w:themeColor="text1"/>
          <w:sz w:val="22"/>
          <w:szCs w:val="22"/>
          <w:u w:val="none"/>
        </w:rPr>
      </w:pPr>
      <w:r w:rsidRPr="009A38FF">
        <w:rPr>
          <w:rStyle w:val="Hyperlink"/>
          <w:rFonts w:ascii="Arial" w:hAnsi="Arial" w:cs="Arial"/>
          <w:color w:val="000000" w:themeColor="text1"/>
          <w:sz w:val="22"/>
          <w:szCs w:val="22"/>
          <w:u w:val="none"/>
        </w:rPr>
        <w:t>(</w:t>
      </w:r>
      <w:proofErr w:type="spellStart"/>
      <w:r w:rsidRPr="009A38FF">
        <w:rPr>
          <w:rStyle w:val="Hyperlink"/>
          <w:rFonts w:ascii="Arial" w:hAnsi="Arial" w:cs="Arial"/>
          <w:color w:val="000000" w:themeColor="text1"/>
          <w:sz w:val="22"/>
          <w:szCs w:val="22"/>
          <w:u w:val="none"/>
        </w:rPr>
        <w:t>Cyrchwyd</w:t>
      </w:r>
      <w:proofErr w:type="spellEnd"/>
      <w:r w:rsidRPr="009A38FF">
        <w:rPr>
          <w:rStyle w:val="Hyperlink"/>
          <w:rFonts w:ascii="Arial" w:hAnsi="Arial" w:cs="Arial"/>
          <w:color w:val="000000" w:themeColor="text1"/>
          <w:sz w:val="22"/>
          <w:szCs w:val="22"/>
          <w:u w:val="none"/>
        </w:rPr>
        <w:t>: 18/12/2020)</w:t>
      </w:r>
    </w:p>
    <w:p w14:paraId="148348A4" w14:textId="77777777" w:rsidR="00D30BC0" w:rsidRPr="009A38FF" w:rsidRDefault="00D30BC0" w:rsidP="00D30BC0">
      <w:pPr>
        <w:pStyle w:val="AssignBody"/>
        <w:rPr>
          <w:rFonts w:cs="Arial"/>
          <w:sz w:val="22"/>
          <w:szCs w:val="22"/>
          <w:lang w:val="cy-GB"/>
        </w:rPr>
      </w:pPr>
    </w:p>
    <w:p w14:paraId="0B866CA9" w14:textId="77777777" w:rsidR="00D30BC0" w:rsidRPr="009A38FF" w:rsidRDefault="00D30BC0" w:rsidP="00D30BC0">
      <w:pPr>
        <w:pStyle w:val="AssignBody"/>
        <w:rPr>
          <w:rFonts w:cs="Arial"/>
          <w:sz w:val="22"/>
          <w:szCs w:val="22"/>
          <w:lang w:val="cy-GB"/>
        </w:rPr>
      </w:pPr>
      <w:r w:rsidRPr="009A38FF">
        <w:rPr>
          <w:rFonts w:cs="Arial"/>
          <w:sz w:val="22"/>
          <w:szCs w:val="22"/>
          <w:lang w:val="cy-GB"/>
        </w:rPr>
        <w:lastRenderedPageBreak/>
        <w:t xml:space="preserve">Llywodraeth Cymru (2020) </w:t>
      </w:r>
      <w:r w:rsidRPr="009A38FF">
        <w:rPr>
          <w:rFonts w:cs="Arial"/>
          <w:i/>
          <w:sz w:val="22"/>
          <w:szCs w:val="22"/>
          <w:lang w:val="cy-GB"/>
        </w:rPr>
        <w:t>Cwricwlwm i Gymru.</w:t>
      </w:r>
      <w:r w:rsidRPr="009A38FF">
        <w:rPr>
          <w:rFonts w:cs="Arial"/>
          <w:sz w:val="22"/>
          <w:szCs w:val="22"/>
          <w:lang w:val="cy-GB"/>
        </w:rPr>
        <w:t xml:space="preserve"> Ar gael: </w:t>
      </w:r>
      <w:r w:rsidR="00CF2F50">
        <w:fldChar w:fldCharType="begin"/>
      </w:r>
      <w:r w:rsidR="00CF2F50">
        <w:instrText xml:space="preserve"> HYPERLINK "https://hwb.gov.wales/cwricwlwm-i-gymru" </w:instrText>
      </w:r>
      <w:r w:rsidR="00CF2F50">
        <w:fldChar w:fldCharType="separate"/>
      </w:r>
      <w:r w:rsidRPr="009A38FF">
        <w:rPr>
          <w:rStyle w:val="Hyperlink"/>
          <w:rFonts w:cs="Arial"/>
          <w:sz w:val="22"/>
          <w:szCs w:val="22"/>
          <w:lang w:val="cy-GB"/>
        </w:rPr>
        <w:t>https://hwb.gov.wales/cwricwlwm-i-gymru</w:t>
      </w:r>
      <w:r w:rsidR="00CF2F50">
        <w:rPr>
          <w:rStyle w:val="Hyperlink"/>
          <w:rFonts w:cs="Arial"/>
          <w:sz w:val="22"/>
          <w:szCs w:val="22"/>
          <w:lang w:val="cy-GB"/>
        </w:rPr>
        <w:fldChar w:fldCharType="end"/>
      </w:r>
    </w:p>
    <w:p w14:paraId="3F0341E6" w14:textId="77777777" w:rsidR="00D30BC0" w:rsidRPr="009A38FF" w:rsidRDefault="00D30BC0" w:rsidP="00D30BC0">
      <w:pPr>
        <w:spacing w:line="360" w:lineRule="auto"/>
        <w:rPr>
          <w:rFonts w:ascii="Arial" w:hAnsi="Arial" w:cs="Arial"/>
          <w:sz w:val="22"/>
          <w:szCs w:val="22"/>
          <w:lang w:val="cy-GB"/>
        </w:rPr>
      </w:pPr>
      <w:r w:rsidRPr="009A38FF">
        <w:rPr>
          <w:rFonts w:ascii="Arial" w:hAnsi="Arial" w:cs="Arial"/>
          <w:sz w:val="22"/>
          <w:szCs w:val="22"/>
          <w:lang w:val="cy-GB"/>
        </w:rPr>
        <w:t>(Cyrchwyd: 18/12/2020)</w:t>
      </w:r>
    </w:p>
    <w:p w14:paraId="7B03D85D" w14:textId="77777777" w:rsidR="00D30BC0" w:rsidRPr="009A38FF" w:rsidRDefault="00D30BC0" w:rsidP="00D30BC0">
      <w:pPr>
        <w:spacing w:line="360" w:lineRule="auto"/>
        <w:rPr>
          <w:rFonts w:ascii="Arial" w:hAnsi="Arial" w:cs="Arial"/>
          <w:bCs/>
          <w:sz w:val="22"/>
          <w:szCs w:val="22"/>
        </w:rPr>
      </w:pPr>
    </w:p>
    <w:p w14:paraId="5D905062" w14:textId="77777777" w:rsidR="00D30BC0" w:rsidRPr="009A38FF" w:rsidRDefault="00D30BC0" w:rsidP="00D30BC0">
      <w:pPr>
        <w:spacing w:line="360" w:lineRule="auto"/>
        <w:rPr>
          <w:rStyle w:val="Hyperlink"/>
          <w:rFonts w:ascii="Arial" w:hAnsi="Arial" w:cs="Arial"/>
          <w:sz w:val="22"/>
          <w:szCs w:val="22"/>
        </w:rPr>
      </w:pPr>
      <w:proofErr w:type="spellStart"/>
      <w:r w:rsidRPr="009A38FF">
        <w:rPr>
          <w:rStyle w:val="Hyperlink"/>
          <w:rFonts w:ascii="Arial" w:hAnsi="Arial" w:cs="Arial"/>
          <w:color w:val="000000" w:themeColor="text1"/>
          <w:sz w:val="22"/>
          <w:szCs w:val="22"/>
          <w:u w:val="none"/>
        </w:rPr>
        <w:t>Llywodraeth</w:t>
      </w:r>
      <w:proofErr w:type="spellEnd"/>
      <w:r w:rsidRPr="009A38FF">
        <w:rPr>
          <w:rStyle w:val="Hyperlink"/>
          <w:rFonts w:ascii="Arial" w:hAnsi="Arial" w:cs="Arial"/>
          <w:color w:val="000000" w:themeColor="text1"/>
          <w:sz w:val="22"/>
          <w:szCs w:val="22"/>
          <w:u w:val="none"/>
        </w:rPr>
        <w:t xml:space="preserve"> Cymru (2018) </w:t>
      </w:r>
      <w:proofErr w:type="spellStart"/>
      <w:r w:rsidRPr="009A38FF">
        <w:rPr>
          <w:rStyle w:val="Hyperlink"/>
          <w:rFonts w:ascii="Arial" w:hAnsi="Arial" w:cs="Arial"/>
          <w:i/>
          <w:color w:val="000000" w:themeColor="text1"/>
          <w:sz w:val="22"/>
          <w:szCs w:val="22"/>
          <w:u w:val="none"/>
        </w:rPr>
        <w:t>Safonau</w:t>
      </w:r>
      <w:proofErr w:type="spellEnd"/>
      <w:r w:rsidRPr="009A38FF">
        <w:rPr>
          <w:rStyle w:val="Hyperlink"/>
          <w:rFonts w:ascii="Arial" w:hAnsi="Arial" w:cs="Arial"/>
          <w:i/>
          <w:color w:val="000000" w:themeColor="text1"/>
          <w:sz w:val="22"/>
          <w:szCs w:val="22"/>
          <w:u w:val="none"/>
        </w:rPr>
        <w:t xml:space="preserve"> </w:t>
      </w:r>
      <w:proofErr w:type="spellStart"/>
      <w:r w:rsidRPr="009A38FF">
        <w:rPr>
          <w:rStyle w:val="Hyperlink"/>
          <w:rFonts w:ascii="Arial" w:hAnsi="Arial" w:cs="Arial"/>
          <w:i/>
          <w:color w:val="000000" w:themeColor="text1"/>
          <w:sz w:val="22"/>
          <w:szCs w:val="22"/>
          <w:u w:val="none"/>
        </w:rPr>
        <w:t>Proffesiynol</w:t>
      </w:r>
      <w:proofErr w:type="spellEnd"/>
      <w:r w:rsidRPr="009A38FF">
        <w:rPr>
          <w:rStyle w:val="Hyperlink"/>
          <w:rFonts w:ascii="Arial" w:hAnsi="Arial" w:cs="Arial"/>
          <w:i/>
          <w:color w:val="000000" w:themeColor="text1"/>
          <w:sz w:val="22"/>
          <w:szCs w:val="22"/>
          <w:u w:val="none"/>
        </w:rPr>
        <w:t xml:space="preserve"> </w:t>
      </w:r>
      <w:proofErr w:type="spellStart"/>
      <w:r w:rsidRPr="009A38FF">
        <w:rPr>
          <w:rStyle w:val="Hyperlink"/>
          <w:rFonts w:ascii="Arial" w:hAnsi="Arial" w:cs="Arial"/>
          <w:i/>
          <w:color w:val="000000" w:themeColor="text1"/>
          <w:sz w:val="22"/>
          <w:szCs w:val="22"/>
          <w:u w:val="none"/>
        </w:rPr>
        <w:t>ar</w:t>
      </w:r>
      <w:proofErr w:type="spellEnd"/>
      <w:r w:rsidRPr="009A38FF">
        <w:rPr>
          <w:rStyle w:val="Hyperlink"/>
          <w:rFonts w:ascii="Arial" w:hAnsi="Arial" w:cs="Arial"/>
          <w:i/>
          <w:color w:val="000000" w:themeColor="text1"/>
          <w:sz w:val="22"/>
          <w:szCs w:val="22"/>
          <w:u w:val="none"/>
        </w:rPr>
        <w:t xml:space="preserve"> </w:t>
      </w:r>
      <w:proofErr w:type="spellStart"/>
      <w:r w:rsidRPr="009A38FF">
        <w:rPr>
          <w:rStyle w:val="Hyperlink"/>
          <w:rFonts w:ascii="Arial" w:hAnsi="Arial" w:cs="Arial"/>
          <w:i/>
          <w:color w:val="000000" w:themeColor="text1"/>
          <w:sz w:val="22"/>
          <w:szCs w:val="22"/>
          <w:u w:val="none"/>
        </w:rPr>
        <w:t>gyfer</w:t>
      </w:r>
      <w:proofErr w:type="spellEnd"/>
      <w:r w:rsidRPr="009A38FF">
        <w:rPr>
          <w:rStyle w:val="Hyperlink"/>
          <w:rFonts w:ascii="Arial" w:hAnsi="Arial" w:cs="Arial"/>
          <w:i/>
          <w:color w:val="000000" w:themeColor="text1"/>
          <w:sz w:val="22"/>
          <w:szCs w:val="22"/>
          <w:u w:val="none"/>
        </w:rPr>
        <w:t xml:space="preserve"> </w:t>
      </w:r>
      <w:proofErr w:type="spellStart"/>
      <w:r w:rsidRPr="009A38FF">
        <w:rPr>
          <w:rStyle w:val="Hyperlink"/>
          <w:rFonts w:ascii="Arial" w:hAnsi="Arial" w:cs="Arial"/>
          <w:i/>
          <w:color w:val="000000" w:themeColor="text1"/>
          <w:sz w:val="22"/>
          <w:szCs w:val="22"/>
          <w:u w:val="none"/>
        </w:rPr>
        <w:t>addysgu</w:t>
      </w:r>
      <w:proofErr w:type="spellEnd"/>
      <w:r w:rsidRPr="009A38FF">
        <w:rPr>
          <w:rStyle w:val="Hyperlink"/>
          <w:rFonts w:ascii="Arial" w:hAnsi="Arial" w:cs="Arial"/>
          <w:i/>
          <w:color w:val="000000" w:themeColor="text1"/>
          <w:sz w:val="22"/>
          <w:szCs w:val="22"/>
          <w:u w:val="none"/>
        </w:rPr>
        <w:t xml:space="preserve"> ac </w:t>
      </w:r>
      <w:proofErr w:type="spellStart"/>
      <w:r w:rsidRPr="009A38FF">
        <w:rPr>
          <w:rStyle w:val="Hyperlink"/>
          <w:rFonts w:ascii="Arial" w:hAnsi="Arial" w:cs="Arial"/>
          <w:i/>
          <w:color w:val="000000" w:themeColor="text1"/>
          <w:sz w:val="22"/>
          <w:szCs w:val="22"/>
          <w:u w:val="none"/>
        </w:rPr>
        <w:t>arweinyddiaeth</w:t>
      </w:r>
      <w:proofErr w:type="spellEnd"/>
      <w:r w:rsidRPr="009A38FF">
        <w:rPr>
          <w:rStyle w:val="Hyperlink"/>
          <w:rFonts w:ascii="Arial" w:hAnsi="Arial" w:cs="Arial"/>
          <w:i/>
          <w:color w:val="000000" w:themeColor="text1"/>
          <w:sz w:val="22"/>
          <w:szCs w:val="22"/>
          <w:u w:val="none"/>
        </w:rPr>
        <w:t xml:space="preserve">. </w:t>
      </w:r>
      <w:proofErr w:type="spellStart"/>
      <w:r w:rsidRPr="009A38FF">
        <w:rPr>
          <w:rStyle w:val="Hyperlink"/>
          <w:rFonts w:ascii="Arial" w:hAnsi="Arial" w:cs="Arial"/>
          <w:color w:val="000000" w:themeColor="text1"/>
          <w:sz w:val="22"/>
          <w:szCs w:val="22"/>
          <w:u w:val="none"/>
        </w:rPr>
        <w:t>Ar</w:t>
      </w:r>
      <w:proofErr w:type="spellEnd"/>
      <w:r w:rsidRPr="009A38FF">
        <w:rPr>
          <w:rStyle w:val="Hyperlink"/>
          <w:rFonts w:ascii="Arial" w:hAnsi="Arial" w:cs="Arial"/>
          <w:color w:val="000000" w:themeColor="text1"/>
          <w:sz w:val="22"/>
          <w:szCs w:val="22"/>
          <w:u w:val="none"/>
        </w:rPr>
        <w:t xml:space="preserve"> </w:t>
      </w:r>
      <w:proofErr w:type="spellStart"/>
      <w:r w:rsidRPr="009A38FF">
        <w:rPr>
          <w:rStyle w:val="Hyperlink"/>
          <w:rFonts w:ascii="Arial" w:hAnsi="Arial" w:cs="Arial"/>
          <w:color w:val="000000" w:themeColor="text1"/>
          <w:sz w:val="22"/>
          <w:szCs w:val="22"/>
          <w:u w:val="none"/>
        </w:rPr>
        <w:t>gael</w:t>
      </w:r>
      <w:proofErr w:type="spellEnd"/>
      <w:r w:rsidRPr="009A38FF">
        <w:rPr>
          <w:rStyle w:val="Hyperlink"/>
          <w:rFonts w:ascii="Arial" w:hAnsi="Arial" w:cs="Arial"/>
          <w:color w:val="000000" w:themeColor="text1"/>
          <w:sz w:val="22"/>
          <w:szCs w:val="22"/>
          <w:u w:val="none"/>
        </w:rPr>
        <w:t>:</w:t>
      </w:r>
      <w:r w:rsidRPr="009A38FF">
        <w:rPr>
          <w:rStyle w:val="Hyperlink"/>
          <w:rFonts w:ascii="Arial" w:hAnsi="Arial" w:cs="Arial"/>
          <w:color w:val="000000" w:themeColor="text1"/>
          <w:sz w:val="22"/>
          <w:szCs w:val="22"/>
        </w:rPr>
        <w:t xml:space="preserve"> </w:t>
      </w:r>
      <w:hyperlink r:id="rId21" w:history="1">
        <w:r w:rsidRPr="009A38FF">
          <w:rPr>
            <w:rStyle w:val="Hyperlink"/>
            <w:rFonts w:ascii="Arial" w:hAnsi="Arial" w:cs="Arial"/>
            <w:sz w:val="22"/>
            <w:szCs w:val="22"/>
          </w:rPr>
          <w:t>https://hwb.gov.wales/datblygiad-proffesiynol/safonau-proffesiynol/</w:t>
        </w:r>
      </w:hyperlink>
    </w:p>
    <w:p w14:paraId="0468AF53" w14:textId="77777777" w:rsidR="00D30BC0" w:rsidRPr="009A38FF" w:rsidRDefault="00D30BC0" w:rsidP="00D30BC0">
      <w:pPr>
        <w:spacing w:line="360" w:lineRule="auto"/>
        <w:jc w:val="both"/>
        <w:rPr>
          <w:rFonts w:ascii="Arial" w:eastAsiaTheme="minorEastAsia" w:hAnsi="Arial" w:cs="Arial"/>
          <w:sz w:val="22"/>
          <w:szCs w:val="22"/>
        </w:rPr>
      </w:pPr>
      <w:r w:rsidRPr="009A38FF">
        <w:rPr>
          <w:rFonts w:ascii="Arial" w:eastAsiaTheme="minorEastAsia" w:hAnsi="Arial" w:cs="Arial"/>
          <w:sz w:val="22"/>
          <w:szCs w:val="22"/>
        </w:rPr>
        <w:t>(</w:t>
      </w:r>
      <w:proofErr w:type="spellStart"/>
      <w:r w:rsidRPr="009A38FF">
        <w:rPr>
          <w:rFonts w:ascii="Arial" w:eastAsiaTheme="minorEastAsia" w:hAnsi="Arial" w:cs="Arial"/>
          <w:sz w:val="22"/>
          <w:szCs w:val="22"/>
        </w:rPr>
        <w:t>Cyrchwyd</w:t>
      </w:r>
      <w:proofErr w:type="spellEnd"/>
      <w:r w:rsidRPr="009A38FF">
        <w:rPr>
          <w:rFonts w:ascii="Arial" w:eastAsiaTheme="minorEastAsia" w:hAnsi="Arial" w:cs="Arial"/>
          <w:sz w:val="22"/>
          <w:szCs w:val="22"/>
        </w:rPr>
        <w:t>: 23/12/2020)</w:t>
      </w:r>
    </w:p>
    <w:p w14:paraId="3F1AAFF6" w14:textId="77777777" w:rsidR="00D30BC0" w:rsidRPr="009A38FF" w:rsidRDefault="00D30BC0" w:rsidP="00D30BC0">
      <w:pPr>
        <w:spacing w:line="360" w:lineRule="auto"/>
        <w:jc w:val="both"/>
        <w:rPr>
          <w:rFonts w:ascii="Arial" w:eastAsiaTheme="minorEastAsia" w:hAnsi="Arial" w:cs="Arial"/>
          <w:sz w:val="22"/>
          <w:szCs w:val="22"/>
        </w:rPr>
      </w:pPr>
    </w:p>
    <w:p w14:paraId="7DDD3BAB" w14:textId="77777777" w:rsidR="00D30BC0" w:rsidRPr="009A38FF" w:rsidRDefault="00D30BC0" w:rsidP="00D30BC0">
      <w:pPr>
        <w:spacing w:line="360" w:lineRule="auto"/>
        <w:rPr>
          <w:rFonts w:ascii="Arial" w:hAnsi="Arial" w:cs="Arial"/>
          <w:bCs/>
          <w:sz w:val="22"/>
          <w:szCs w:val="22"/>
          <w:lang w:val="cy-GB"/>
        </w:rPr>
      </w:pPr>
      <w:r w:rsidRPr="009A38FF">
        <w:rPr>
          <w:rFonts w:ascii="Arial" w:hAnsi="Arial" w:cs="Arial"/>
          <w:bCs/>
          <w:sz w:val="22"/>
          <w:szCs w:val="22"/>
          <w:lang w:val="cy-GB"/>
        </w:rPr>
        <w:t xml:space="preserve">Llywodraeth Cymru (2018) </w:t>
      </w:r>
      <w:r w:rsidRPr="009A38FF">
        <w:rPr>
          <w:rFonts w:ascii="Arial" w:hAnsi="Arial" w:cs="Arial"/>
          <w:bCs/>
          <w:i/>
          <w:iCs/>
          <w:sz w:val="22"/>
          <w:szCs w:val="22"/>
          <w:lang w:val="cy-GB"/>
        </w:rPr>
        <w:t>Sut mae fy mhlentyn yn datblygu yn y Cyfnod Sylfaen?</w:t>
      </w:r>
      <w:r w:rsidRPr="009A38FF">
        <w:rPr>
          <w:rFonts w:ascii="Arial" w:hAnsi="Arial" w:cs="Arial"/>
          <w:bCs/>
          <w:sz w:val="22"/>
          <w:szCs w:val="22"/>
          <w:lang w:val="cy-GB"/>
        </w:rPr>
        <w:t xml:space="preserve"> Hawlfraint y Goron. Caerdydd. Ar gael: </w:t>
      </w:r>
      <w:r w:rsidR="00CF2F50">
        <w:fldChar w:fldCharType="begin"/>
      </w:r>
      <w:r w:rsidR="00CF2F50">
        <w:instrText xml:space="preserve"> HYPERLINK "https://llyw.cymru/sites/default/files/publications/2019-07/sut-mae-fy-mhlentyn-yn-datblygu-yn-y-cyfnod-sylfaen-canllaw-i-rieni-a-gofalwyr.pdf" </w:instrText>
      </w:r>
      <w:r w:rsidR="00CF2F50">
        <w:fldChar w:fldCharType="separate"/>
      </w:r>
      <w:r w:rsidRPr="009A38FF">
        <w:rPr>
          <w:rStyle w:val="Hyperlink"/>
          <w:rFonts w:ascii="Arial" w:hAnsi="Arial" w:cs="Arial"/>
          <w:bCs/>
          <w:sz w:val="22"/>
          <w:szCs w:val="22"/>
          <w:lang w:val="cy-GB"/>
        </w:rPr>
        <w:t>https://llyw.cymru/sites/default/files/publications/2019-07/sut-mae-fy-mhlentyn-yn-datblygu-yn-y-cyfnod-sylfaen-canllaw-i-rieni-a-gofalwyr.pdf</w:t>
      </w:r>
      <w:r w:rsidR="00CF2F50">
        <w:rPr>
          <w:rStyle w:val="Hyperlink"/>
          <w:rFonts w:ascii="Arial" w:hAnsi="Arial" w:cs="Arial"/>
          <w:bCs/>
          <w:sz w:val="22"/>
          <w:szCs w:val="22"/>
          <w:lang w:val="cy-GB"/>
        </w:rPr>
        <w:fldChar w:fldCharType="end"/>
      </w:r>
    </w:p>
    <w:p w14:paraId="2B46FE04" w14:textId="77777777" w:rsidR="00D30BC0" w:rsidRPr="009A38FF" w:rsidRDefault="00D30BC0" w:rsidP="00D30BC0">
      <w:pPr>
        <w:spacing w:line="360" w:lineRule="auto"/>
        <w:rPr>
          <w:rFonts w:ascii="Arial" w:hAnsi="Arial" w:cs="Arial"/>
          <w:bCs/>
          <w:i/>
          <w:iCs/>
          <w:sz w:val="22"/>
          <w:szCs w:val="22"/>
          <w:lang w:val="cy-GB"/>
        </w:rPr>
      </w:pPr>
      <w:r w:rsidRPr="009A38FF">
        <w:rPr>
          <w:rFonts w:ascii="Arial" w:hAnsi="Arial" w:cs="Arial"/>
          <w:bCs/>
          <w:sz w:val="22"/>
          <w:szCs w:val="22"/>
          <w:lang w:val="cy-GB"/>
        </w:rPr>
        <w:t>(Cyrchwyd: 16/12/2020)</w:t>
      </w:r>
      <w:r w:rsidRPr="009A38FF">
        <w:rPr>
          <w:rFonts w:ascii="Arial" w:hAnsi="Arial" w:cs="Arial"/>
          <w:bCs/>
          <w:i/>
          <w:iCs/>
          <w:sz w:val="22"/>
          <w:szCs w:val="22"/>
          <w:lang w:val="cy-GB"/>
        </w:rPr>
        <w:t xml:space="preserve">  </w:t>
      </w:r>
    </w:p>
    <w:p w14:paraId="5D8BB2B2" w14:textId="77777777" w:rsidR="00D30BC0" w:rsidRPr="009A38FF" w:rsidRDefault="00D30BC0" w:rsidP="00D30BC0">
      <w:pPr>
        <w:spacing w:line="360" w:lineRule="auto"/>
        <w:rPr>
          <w:rFonts w:ascii="Arial" w:hAnsi="Arial" w:cs="Arial"/>
          <w:bCs/>
          <w:sz w:val="22"/>
          <w:szCs w:val="22"/>
        </w:rPr>
      </w:pPr>
    </w:p>
    <w:p w14:paraId="53534F4C" w14:textId="77777777" w:rsidR="00D30BC0" w:rsidRPr="009A38FF" w:rsidRDefault="00D30BC0" w:rsidP="00D30BC0">
      <w:pPr>
        <w:spacing w:line="360" w:lineRule="auto"/>
        <w:rPr>
          <w:rFonts w:ascii="Arial" w:hAnsi="Arial" w:cs="Arial"/>
          <w:sz w:val="22"/>
          <w:szCs w:val="22"/>
        </w:rPr>
      </w:pPr>
      <w:proofErr w:type="spellStart"/>
      <w:r w:rsidRPr="009A38FF">
        <w:rPr>
          <w:rFonts w:ascii="Arial" w:hAnsi="Arial" w:cs="Arial"/>
          <w:bCs/>
          <w:sz w:val="22"/>
          <w:szCs w:val="22"/>
        </w:rPr>
        <w:t>Milarisa</w:t>
      </w:r>
      <w:proofErr w:type="spellEnd"/>
      <w:r w:rsidRPr="009A38FF">
        <w:rPr>
          <w:rFonts w:ascii="Arial" w:hAnsi="Arial" w:cs="Arial"/>
          <w:bCs/>
          <w:sz w:val="22"/>
          <w:szCs w:val="22"/>
        </w:rPr>
        <w:t xml:space="preserve">, S. (2018) </w:t>
      </w:r>
      <w:r w:rsidRPr="009A38FF">
        <w:rPr>
          <w:rFonts w:ascii="Arial" w:hAnsi="Arial" w:cs="Arial"/>
          <w:sz w:val="22"/>
          <w:szCs w:val="22"/>
        </w:rPr>
        <w:t xml:space="preserve">‘The effect of using role plays technique among accounting students’ speaking achievement at stie </w:t>
      </w:r>
      <w:proofErr w:type="spellStart"/>
      <w:r w:rsidRPr="009A38FF">
        <w:rPr>
          <w:rFonts w:ascii="Arial" w:hAnsi="Arial" w:cs="Arial"/>
          <w:sz w:val="22"/>
          <w:szCs w:val="22"/>
        </w:rPr>
        <w:t>muhammadiyah</w:t>
      </w:r>
      <w:proofErr w:type="spellEnd"/>
      <w:r w:rsidRPr="009A38FF">
        <w:rPr>
          <w:rFonts w:ascii="Arial" w:hAnsi="Arial" w:cs="Arial"/>
          <w:sz w:val="22"/>
          <w:szCs w:val="22"/>
        </w:rPr>
        <w:t xml:space="preserve"> </w:t>
      </w:r>
      <w:proofErr w:type="spellStart"/>
      <w:r w:rsidRPr="009A38FF">
        <w:rPr>
          <w:rFonts w:ascii="Arial" w:hAnsi="Arial" w:cs="Arial"/>
          <w:sz w:val="22"/>
          <w:szCs w:val="22"/>
        </w:rPr>
        <w:t>berau</w:t>
      </w:r>
      <w:proofErr w:type="spellEnd"/>
      <w:r w:rsidRPr="009A38FF">
        <w:rPr>
          <w:rFonts w:ascii="Arial" w:hAnsi="Arial" w:cs="Arial"/>
          <w:sz w:val="22"/>
          <w:szCs w:val="22"/>
        </w:rPr>
        <w:t xml:space="preserve">’ </w:t>
      </w:r>
      <w:r w:rsidRPr="009A38FF">
        <w:rPr>
          <w:rFonts w:ascii="Arial" w:hAnsi="Arial" w:cs="Arial"/>
          <w:i/>
          <w:iCs/>
          <w:sz w:val="22"/>
          <w:szCs w:val="22"/>
        </w:rPr>
        <w:t xml:space="preserve">English Community Journal. </w:t>
      </w:r>
      <w:r w:rsidRPr="009A38FF">
        <w:rPr>
          <w:rFonts w:ascii="Arial" w:hAnsi="Arial" w:cs="Arial"/>
          <w:sz w:val="22"/>
          <w:szCs w:val="22"/>
        </w:rPr>
        <w:t xml:space="preserve">2(1) </w:t>
      </w:r>
      <w:proofErr w:type="spellStart"/>
      <w:r w:rsidRPr="009A38FF">
        <w:rPr>
          <w:rFonts w:ascii="Arial" w:hAnsi="Arial" w:cs="Arial"/>
          <w:sz w:val="22"/>
          <w:szCs w:val="22"/>
        </w:rPr>
        <w:t>Ar</w:t>
      </w:r>
      <w:proofErr w:type="spellEnd"/>
      <w:r w:rsidRPr="009A38FF">
        <w:rPr>
          <w:rFonts w:ascii="Arial" w:hAnsi="Arial" w:cs="Arial"/>
          <w:sz w:val="22"/>
          <w:szCs w:val="22"/>
        </w:rPr>
        <w:t xml:space="preserve"> </w:t>
      </w:r>
      <w:proofErr w:type="spellStart"/>
      <w:r w:rsidRPr="009A38FF">
        <w:rPr>
          <w:rFonts w:ascii="Arial" w:hAnsi="Arial" w:cs="Arial"/>
          <w:sz w:val="22"/>
          <w:szCs w:val="22"/>
        </w:rPr>
        <w:t>gael</w:t>
      </w:r>
      <w:proofErr w:type="spellEnd"/>
      <w:r w:rsidRPr="009A38FF">
        <w:rPr>
          <w:rFonts w:ascii="Arial" w:hAnsi="Arial" w:cs="Arial"/>
          <w:sz w:val="22"/>
          <w:szCs w:val="22"/>
        </w:rPr>
        <w:t xml:space="preserve">: </w:t>
      </w:r>
      <w:hyperlink r:id="rId22" w:history="1">
        <w:r w:rsidRPr="009A38FF">
          <w:rPr>
            <w:rStyle w:val="Hyperlink"/>
            <w:rFonts w:ascii="Arial" w:hAnsi="Arial" w:cs="Arial"/>
            <w:sz w:val="22"/>
            <w:szCs w:val="22"/>
          </w:rPr>
          <w:t>https://www.researchgate.net/publication/329941316_THE_EFFECT_OF_USING_ROLE_PLAYS_TECHNIQUE_AMONG_ACCOUNTING_STUDENTS%27_SPEAKING_ACHIEVEMENT_AT_STIE_MUHAMMADIYAH_BERAU</w:t>
        </w:r>
      </w:hyperlink>
    </w:p>
    <w:p w14:paraId="3E160162" w14:textId="77777777" w:rsidR="00D30BC0" w:rsidRPr="009A38FF" w:rsidRDefault="00D30BC0" w:rsidP="00D30BC0">
      <w:pPr>
        <w:spacing w:line="360" w:lineRule="auto"/>
        <w:rPr>
          <w:rFonts w:ascii="Arial" w:hAnsi="Arial" w:cs="Arial"/>
          <w:sz w:val="22"/>
          <w:szCs w:val="22"/>
        </w:rPr>
      </w:pPr>
      <w:r w:rsidRPr="009A38FF">
        <w:rPr>
          <w:rFonts w:ascii="Arial" w:hAnsi="Arial" w:cs="Arial"/>
          <w:sz w:val="22"/>
          <w:szCs w:val="22"/>
        </w:rPr>
        <w:t>(</w:t>
      </w:r>
      <w:proofErr w:type="spellStart"/>
      <w:r w:rsidRPr="009A38FF">
        <w:rPr>
          <w:rFonts w:ascii="Arial" w:hAnsi="Arial" w:cs="Arial"/>
          <w:sz w:val="22"/>
          <w:szCs w:val="22"/>
        </w:rPr>
        <w:t>Cyrchwyd</w:t>
      </w:r>
      <w:proofErr w:type="spellEnd"/>
      <w:r w:rsidRPr="009A38FF">
        <w:rPr>
          <w:rFonts w:ascii="Arial" w:hAnsi="Arial" w:cs="Arial"/>
          <w:sz w:val="22"/>
          <w:szCs w:val="22"/>
        </w:rPr>
        <w:t>: 18/12/2020)</w:t>
      </w:r>
    </w:p>
    <w:p w14:paraId="6D3FE038" w14:textId="77777777" w:rsidR="00D30BC0" w:rsidRPr="009A38FF" w:rsidRDefault="00D30BC0" w:rsidP="00D30BC0">
      <w:pPr>
        <w:spacing w:line="360" w:lineRule="auto"/>
        <w:jc w:val="both"/>
        <w:rPr>
          <w:rFonts w:ascii="Arial" w:eastAsiaTheme="minorEastAsia" w:hAnsi="Arial" w:cs="Arial"/>
          <w:sz w:val="22"/>
          <w:szCs w:val="22"/>
        </w:rPr>
      </w:pPr>
    </w:p>
    <w:p w14:paraId="4689B975" w14:textId="77777777" w:rsidR="00D30BC0" w:rsidRPr="009A38FF" w:rsidRDefault="00D30BC0" w:rsidP="00D30BC0">
      <w:pPr>
        <w:pStyle w:val="AssignBody"/>
        <w:rPr>
          <w:rFonts w:cs="Arial"/>
          <w:sz w:val="22"/>
          <w:szCs w:val="22"/>
        </w:rPr>
      </w:pPr>
      <w:r w:rsidRPr="009A38FF">
        <w:rPr>
          <w:rFonts w:cs="Arial"/>
          <w:sz w:val="22"/>
          <w:szCs w:val="22"/>
        </w:rPr>
        <w:t xml:space="preserve">NASUWT (2018) </w:t>
      </w:r>
      <w:r w:rsidRPr="009A38FF">
        <w:rPr>
          <w:rFonts w:cs="Arial"/>
          <w:i/>
          <w:sz w:val="22"/>
          <w:szCs w:val="22"/>
        </w:rPr>
        <w:t xml:space="preserve">Effective Interventions: Promoting Learning, Tackling Workload. </w:t>
      </w:r>
      <w:proofErr w:type="spellStart"/>
      <w:r w:rsidRPr="009A38FF">
        <w:rPr>
          <w:rFonts w:cs="Arial"/>
          <w:sz w:val="22"/>
          <w:szCs w:val="22"/>
        </w:rPr>
        <w:t>Ar</w:t>
      </w:r>
      <w:proofErr w:type="spellEnd"/>
      <w:r w:rsidRPr="009A38FF">
        <w:rPr>
          <w:rFonts w:cs="Arial"/>
          <w:sz w:val="22"/>
          <w:szCs w:val="22"/>
        </w:rPr>
        <w:t xml:space="preserve"> </w:t>
      </w:r>
      <w:proofErr w:type="spellStart"/>
      <w:r w:rsidRPr="009A38FF">
        <w:rPr>
          <w:rFonts w:cs="Arial"/>
          <w:sz w:val="22"/>
          <w:szCs w:val="22"/>
        </w:rPr>
        <w:t>gael</w:t>
      </w:r>
      <w:proofErr w:type="spellEnd"/>
      <w:r w:rsidRPr="009A38FF">
        <w:rPr>
          <w:rFonts w:cs="Arial"/>
          <w:sz w:val="22"/>
          <w:szCs w:val="22"/>
        </w:rPr>
        <w:t>:</w:t>
      </w:r>
    </w:p>
    <w:p w14:paraId="2C9C93BF" w14:textId="77777777" w:rsidR="00D30BC0" w:rsidRPr="009A38FF" w:rsidRDefault="00CF2F50" w:rsidP="00D30BC0">
      <w:pPr>
        <w:pStyle w:val="AssignBody"/>
        <w:rPr>
          <w:rStyle w:val="Hyperlink"/>
          <w:rFonts w:cs="Arial"/>
          <w:sz w:val="22"/>
          <w:szCs w:val="22"/>
        </w:rPr>
      </w:pPr>
      <w:hyperlink r:id="rId23" w:history="1">
        <w:r w:rsidR="00D30BC0" w:rsidRPr="009A38FF">
          <w:rPr>
            <w:rStyle w:val="Hyperlink"/>
            <w:rFonts w:cs="Arial"/>
            <w:sz w:val="22"/>
            <w:szCs w:val="22"/>
          </w:rPr>
          <w:t>https://www.nasuwt.org.uk/uploads/assets/uploaded/68ddda7f-afca-420c-a18798ea9271695f.pdf</w:t>
        </w:r>
      </w:hyperlink>
    </w:p>
    <w:p w14:paraId="0DDCE2DA" w14:textId="77777777" w:rsidR="00D30BC0" w:rsidRPr="009A38FF" w:rsidRDefault="00D30BC0" w:rsidP="00D30BC0">
      <w:pPr>
        <w:pStyle w:val="AssignBody"/>
        <w:rPr>
          <w:rStyle w:val="Hyperlink"/>
          <w:rFonts w:cs="Arial"/>
          <w:color w:val="000000" w:themeColor="text1"/>
          <w:sz w:val="22"/>
          <w:szCs w:val="22"/>
          <w:u w:val="none"/>
        </w:rPr>
      </w:pPr>
      <w:r w:rsidRPr="009A38FF">
        <w:rPr>
          <w:rStyle w:val="Hyperlink"/>
          <w:rFonts w:cs="Arial"/>
          <w:color w:val="000000" w:themeColor="text1"/>
          <w:sz w:val="22"/>
          <w:szCs w:val="22"/>
          <w:u w:val="none"/>
        </w:rPr>
        <w:t>(</w:t>
      </w:r>
      <w:proofErr w:type="spellStart"/>
      <w:r w:rsidRPr="009A38FF">
        <w:rPr>
          <w:rStyle w:val="Hyperlink"/>
          <w:rFonts w:cs="Arial"/>
          <w:color w:val="000000" w:themeColor="text1"/>
          <w:sz w:val="22"/>
          <w:szCs w:val="22"/>
          <w:u w:val="none"/>
        </w:rPr>
        <w:t>Cyrchwyd</w:t>
      </w:r>
      <w:proofErr w:type="spellEnd"/>
      <w:r w:rsidRPr="009A38FF">
        <w:rPr>
          <w:rStyle w:val="Hyperlink"/>
          <w:rFonts w:cs="Arial"/>
          <w:color w:val="000000" w:themeColor="text1"/>
          <w:sz w:val="22"/>
          <w:szCs w:val="22"/>
          <w:u w:val="none"/>
        </w:rPr>
        <w:t>: 23/12/2020)</w:t>
      </w:r>
    </w:p>
    <w:p w14:paraId="6DF77E37" w14:textId="77777777" w:rsidR="00D30BC0" w:rsidRPr="009A38FF" w:rsidRDefault="00D30BC0" w:rsidP="00D30BC0">
      <w:pPr>
        <w:pStyle w:val="AssignBody"/>
        <w:rPr>
          <w:rStyle w:val="Hyperlink"/>
          <w:rFonts w:cs="Arial"/>
          <w:color w:val="000000" w:themeColor="text1"/>
          <w:sz w:val="22"/>
          <w:szCs w:val="22"/>
          <w:u w:val="none"/>
        </w:rPr>
      </w:pPr>
    </w:p>
    <w:p w14:paraId="4AB1E696" w14:textId="77777777" w:rsidR="00D30BC0" w:rsidRPr="009A38FF" w:rsidRDefault="00D30BC0" w:rsidP="00D30BC0">
      <w:pPr>
        <w:spacing w:line="360" w:lineRule="auto"/>
        <w:rPr>
          <w:rFonts w:ascii="Arial" w:hAnsi="Arial" w:cs="Arial"/>
          <w:bCs/>
          <w:sz w:val="22"/>
          <w:szCs w:val="22"/>
        </w:rPr>
      </w:pPr>
      <w:r w:rsidRPr="009A38FF">
        <w:rPr>
          <w:rFonts w:ascii="Arial" w:hAnsi="Arial" w:cs="Arial"/>
          <w:bCs/>
          <w:sz w:val="22"/>
          <w:szCs w:val="22"/>
        </w:rPr>
        <w:t xml:space="preserve">OECD (2015) </w:t>
      </w:r>
      <w:r w:rsidRPr="009A38FF">
        <w:rPr>
          <w:rFonts w:ascii="Arial" w:hAnsi="Arial" w:cs="Arial"/>
          <w:bCs/>
          <w:i/>
          <w:iCs/>
          <w:sz w:val="22"/>
          <w:szCs w:val="22"/>
        </w:rPr>
        <w:t xml:space="preserve">Pisa Results in Focus. </w:t>
      </w:r>
      <w:proofErr w:type="spellStart"/>
      <w:r w:rsidRPr="009A38FF">
        <w:rPr>
          <w:rFonts w:ascii="Arial" w:hAnsi="Arial" w:cs="Arial"/>
          <w:bCs/>
          <w:sz w:val="22"/>
          <w:szCs w:val="22"/>
        </w:rPr>
        <w:t>Ar</w:t>
      </w:r>
      <w:proofErr w:type="spellEnd"/>
      <w:r w:rsidRPr="009A38FF">
        <w:rPr>
          <w:rFonts w:ascii="Arial" w:hAnsi="Arial" w:cs="Arial"/>
          <w:bCs/>
          <w:sz w:val="22"/>
          <w:szCs w:val="22"/>
        </w:rPr>
        <w:t xml:space="preserve"> </w:t>
      </w:r>
      <w:proofErr w:type="spellStart"/>
      <w:r w:rsidRPr="009A38FF">
        <w:rPr>
          <w:rFonts w:ascii="Arial" w:hAnsi="Arial" w:cs="Arial"/>
          <w:bCs/>
          <w:sz w:val="22"/>
          <w:szCs w:val="22"/>
        </w:rPr>
        <w:t>gael</w:t>
      </w:r>
      <w:proofErr w:type="spellEnd"/>
      <w:r w:rsidRPr="009A38FF">
        <w:rPr>
          <w:rFonts w:ascii="Arial" w:hAnsi="Arial" w:cs="Arial"/>
          <w:bCs/>
          <w:sz w:val="22"/>
          <w:szCs w:val="22"/>
        </w:rPr>
        <w:t xml:space="preserve">: </w:t>
      </w:r>
      <w:hyperlink r:id="rId24" w:history="1">
        <w:r w:rsidRPr="009A38FF">
          <w:rPr>
            <w:rStyle w:val="Hyperlink"/>
            <w:rFonts w:ascii="Arial" w:hAnsi="Arial" w:cs="Arial"/>
            <w:bCs/>
            <w:sz w:val="22"/>
            <w:szCs w:val="22"/>
          </w:rPr>
          <w:t>https://www.oecd.org/pisa/pisa-2015-results-in-focus.pdf</w:t>
        </w:r>
      </w:hyperlink>
    </w:p>
    <w:p w14:paraId="25E7E3D5" w14:textId="77777777" w:rsidR="00D30BC0" w:rsidRPr="009A38FF" w:rsidRDefault="00D30BC0" w:rsidP="00D30BC0">
      <w:pPr>
        <w:spacing w:line="360" w:lineRule="auto"/>
        <w:rPr>
          <w:rFonts w:ascii="Arial" w:hAnsi="Arial" w:cs="Arial"/>
          <w:bCs/>
          <w:sz w:val="22"/>
          <w:szCs w:val="22"/>
        </w:rPr>
      </w:pPr>
      <w:r w:rsidRPr="009A38FF">
        <w:rPr>
          <w:rFonts w:ascii="Arial" w:hAnsi="Arial" w:cs="Arial"/>
          <w:bCs/>
          <w:sz w:val="22"/>
          <w:szCs w:val="22"/>
        </w:rPr>
        <w:t>(</w:t>
      </w:r>
      <w:proofErr w:type="spellStart"/>
      <w:r w:rsidRPr="009A38FF">
        <w:rPr>
          <w:rFonts w:ascii="Arial" w:hAnsi="Arial" w:cs="Arial"/>
          <w:bCs/>
          <w:sz w:val="22"/>
          <w:szCs w:val="22"/>
        </w:rPr>
        <w:t>Cyrchwyd</w:t>
      </w:r>
      <w:proofErr w:type="spellEnd"/>
      <w:r w:rsidRPr="009A38FF">
        <w:rPr>
          <w:rFonts w:ascii="Arial" w:hAnsi="Arial" w:cs="Arial"/>
          <w:bCs/>
          <w:sz w:val="22"/>
          <w:szCs w:val="22"/>
        </w:rPr>
        <w:t>: 20/12/2020)</w:t>
      </w:r>
    </w:p>
    <w:p w14:paraId="4C1C25F7" w14:textId="77777777" w:rsidR="00D30BC0" w:rsidRPr="009A38FF" w:rsidRDefault="00D30BC0" w:rsidP="00D30BC0">
      <w:pPr>
        <w:pStyle w:val="AssignBody"/>
        <w:rPr>
          <w:rStyle w:val="Hyperlink"/>
          <w:rFonts w:cs="Arial"/>
          <w:color w:val="000000" w:themeColor="text1"/>
          <w:sz w:val="22"/>
          <w:szCs w:val="22"/>
          <w:u w:val="none"/>
        </w:rPr>
      </w:pPr>
    </w:p>
    <w:p w14:paraId="6EE9486C" w14:textId="77777777" w:rsidR="00D30BC0" w:rsidRPr="009A38FF" w:rsidRDefault="00D30BC0" w:rsidP="00D30BC0">
      <w:pPr>
        <w:pStyle w:val="AssignBody"/>
        <w:rPr>
          <w:rStyle w:val="Hyperlink"/>
          <w:rFonts w:cs="Arial"/>
          <w:color w:val="000000" w:themeColor="text1"/>
          <w:sz w:val="22"/>
          <w:szCs w:val="22"/>
          <w:u w:val="none"/>
        </w:rPr>
      </w:pPr>
    </w:p>
    <w:p w14:paraId="068C5352" w14:textId="77777777" w:rsidR="00D30BC0" w:rsidRPr="009A38FF" w:rsidRDefault="00D30BC0" w:rsidP="00D30BC0">
      <w:pPr>
        <w:spacing w:line="360" w:lineRule="auto"/>
        <w:rPr>
          <w:rFonts w:ascii="Arial" w:hAnsi="Arial" w:cs="Arial"/>
          <w:bCs/>
          <w:sz w:val="22"/>
          <w:szCs w:val="22"/>
        </w:rPr>
      </w:pPr>
      <w:r w:rsidRPr="009A38FF">
        <w:rPr>
          <w:rFonts w:ascii="Arial" w:hAnsi="Arial" w:cs="Arial"/>
          <w:bCs/>
          <w:sz w:val="22"/>
          <w:szCs w:val="22"/>
        </w:rPr>
        <w:t xml:space="preserve">Punch, K. F. (2014) </w:t>
      </w:r>
      <w:r w:rsidRPr="009A38FF">
        <w:rPr>
          <w:rFonts w:ascii="Arial" w:hAnsi="Arial" w:cs="Arial"/>
          <w:bCs/>
          <w:i/>
          <w:iCs/>
          <w:sz w:val="22"/>
          <w:szCs w:val="22"/>
        </w:rPr>
        <w:t xml:space="preserve">introduction to Social Research: Quantitative and Qualitative Approaches, </w:t>
      </w:r>
      <w:r w:rsidRPr="009A38FF">
        <w:rPr>
          <w:rFonts w:ascii="Arial" w:hAnsi="Arial" w:cs="Arial"/>
          <w:bCs/>
          <w:sz w:val="22"/>
          <w:szCs w:val="22"/>
        </w:rPr>
        <w:t>3</w:t>
      </w:r>
      <w:r w:rsidRPr="009A38FF">
        <w:rPr>
          <w:rFonts w:ascii="Arial" w:hAnsi="Arial" w:cs="Arial"/>
          <w:bCs/>
          <w:sz w:val="22"/>
          <w:szCs w:val="22"/>
          <w:vertAlign w:val="superscript"/>
        </w:rPr>
        <w:t>rd</w:t>
      </w:r>
      <w:r w:rsidRPr="009A38FF">
        <w:rPr>
          <w:rFonts w:ascii="Arial" w:hAnsi="Arial" w:cs="Arial"/>
          <w:bCs/>
          <w:sz w:val="22"/>
          <w:szCs w:val="22"/>
        </w:rPr>
        <w:t xml:space="preserve"> edition. London: Sage Publications Ltd. </w:t>
      </w:r>
    </w:p>
    <w:p w14:paraId="50651C79" w14:textId="77777777" w:rsidR="00D30BC0" w:rsidRPr="009A38FF" w:rsidRDefault="00D30BC0" w:rsidP="00D30BC0">
      <w:pPr>
        <w:pStyle w:val="AssignBody"/>
        <w:rPr>
          <w:rStyle w:val="Hyperlink"/>
          <w:rFonts w:cs="Arial"/>
          <w:color w:val="000000" w:themeColor="text1"/>
          <w:sz w:val="22"/>
          <w:szCs w:val="22"/>
          <w:u w:val="none"/>
        </w:rPr>
      </w:pPr>
    </w:p>
    <w:p w14:paraId="520223D3" w14:textId="77777777" w:rsidR="00D30BC0" w:rsidRPr="009A38FF" w:rsidRDefault="00D30BC0" w:rsidP="00D30BC0">
      <w:pPr>
        <w:spacing w:line="360" w:lineRule="auto"/>
        <w:rPr>
          <w:rFonts w:ascii="Arial" w:hAnsi="Arial" w:cs="Arial"/>
          <w:bCs/>
          <w:sz w:val="22"/>
          <w:szCs w:val="22"/>
        </w:rPr>
      </w:pPr>
      <w:r w:rsidRPr="009A38FF">
        <w:rPr>
          <w:rFonts w:ascii="Arial" w:hAnsi="Arial" w:cs="Arial"/>
          <w:bCs/>
          <w:sz w:val="22"/>
          <w:szCs w:val="22"/>
          <w:lang w:val="cy-GB"/>
        </w:rPr>
        <w:t xml:space="preserve">Starbuck Education – Ideas for Primary Teachers (2018) </w:t>
      </w:r>
      <w:r w:rsidRPr="009A38FF">
        <w:rPr>
          <w:rFonts w:ascii="Arial" w:hAnsi="Arial" w:cs="Arial"/>
          <w:bCs/>
          <w:i/>
          <w:iCs/>
          <w:sz w:val="22"/>
          <w:szCs w:val="22"/>
        </w:rPr>
        <w:t xml:space="preserve">Classroom tour | 11 role-play ideas | develop language with imaginative play | learning environments. </w:t>
      </w:r>
      <w:r w:rsidRPr="009A38FF">
        <w:rPr>
          <w:rFonts w:ascii="Arial" w:hAnsi="Arial" w:cs="Arial"/>
          <w:bCs/>
          <w:sz w:val="22"/>
          <w:szCs w:val="22"/>
        </w:rPr>
        <w:t>[</w:t>
      </w:r>
      <w:proofErr w:type="spellStart"/>
      <w:r w:rsidRPr="009A38FF">
        <w:rPr>
          <w:rFonts w:ascii="Arial" w:hAnsi="Arial" w:cs="Arial"/>
          <w:bCs/>
          <w:sz w:val="22"/>
          <w:szCs w:val="22"/>
        </w:rPr>
        <w:t>fideo</w:t>
      </w:r>
      <w:proofErr w:type="spellEnd"/>
      <w:r w:rsidRPr="009A38FF">
        <w:rPr>
          <w:rFonts w:ascii="Arial" w:hAnsi="Arial" w:cs="Arial"/>
          <w:bCs/>
          <w:sz w:val="22"/>
          <w:szCs w:val="22"/>
        </w:rPr>
        <w:t xml:space="preserve">] </w:t>
      </w:r>
    </w:p>
    <w:p w14:paraId="372535A3" w14:textId="77777777" w:rsidR="00D30BC0" w:rsidRPr="009A38FF" w:rsidRDefault="00D30BC0" w:rsidP="00D30BC0">
      <w:pPr>
        <w:spacing w:line="360" w:lineRule="auto"/>
        <w:rPr>
          <w:rFonts w:ascii="Arial" w:hAnsi="Arial" w:cs="Arial"/>
          <w:bCs/>
          <w:sz w:val="22"/>
          <w:szCs w:val="22"/>
        </w:rPr>
      </w:pPr>
      <w:proofErr w:type="spellStart"/>
      <w:r w:rsidRPr="009A38FF">
        <w:rPr>
          <w:rFonts w:ascii="Arial" w:hAnsi="Arial" w:cs="Arial"/>
          <w:bCs/>
          <w:sz w:val="22"/>
          <w:szCs w:val="22"/>
        </w:rPr>
        <w:t>Ar</w:t>
      </w:r>
      <w:proofErr w:type="spellEnd"/>
      <w:r w:rsidRPr="009A38FF">
        <w:rPr>
          <w:rFonts w:ascii="Arial" w:hAnsi="Arial" w:cs="Arial"/>
          <w:bCs/>
          <w:sz w:val="22"/>
          <w:szCs w:val="22"/>
        </w:rPr>
        <w:t xml:space="preserve"> </w:t>
      </w:r>
      <w:proofErr w:type="spellStart"/>
      <w:r w:rsidRPr="009A38FF">
        <w:rPr>
          <w:rFonts w:ascii="Arial" w:hAnsi="Arial" w:cs="Arial"/>
          <w:bCs/>
          <w:sz w:val="22"/>
          <w:szCs w:val="22"/>
        </w:rPr>
        <w:t>gael</w:t>
      </w:r>
      <w:proofErr w:type="spellEnd"/>
      <w:r w:rsidRPr="009A38FF">
        <w:rPr>
          <w:rFonts w:ascii="Arial" w:hAnsi="Arial" w:cs="Arial"/>
          <w:bCs/>
          <w:sz w:val="22"/>
          <w:szCs w:val="22"/>
        </w:rPr>
        <w:t xml:space="preserve">: </w:t>
      </w:r>
      <w:hyperlink r:id="rId25" w:history="1">
        <w:r w:rsidRPr="009A38FF">
          <w:rPr>
            <w:rStyle w:val="Hyperlink"/>
            <w:rFonts w:ascii="Arial" w:hAnsi="Arial" w:cs="Arial"/>
            <w:bCs/>
            <w:sz w:val="22"/>
            <w:szCs w:val="22"/>
          </w:rPr>
          <w:t>https://www.youtube.com/watch?v=nMoIsYHHSJ4</w:t>
        </w:r>
      </w:hyperlink>
    </w:p>
    <w:p w14:paraId="29877BD8" w14:textId="77777777" w:rsidR="00D30BC0" w:rsidRPr="009A38FF" w:rsidRDefault="00D30BC0" w:rsidP="00D30BC0">
      <w:pPr>
        <w:spacing w:line="360" w:lineRule="auto"/>
        <w:rPr>
          <w:rFonts w:ascii="Arial" w:hAnsi="Arial" w:cs="Arial"/>
          <w:bCs/>
          <w:sz w:val="22"/>
          <w:szCs w:val="22"/>
          <w:lang w:val="cy-GB"/>
        </w:rPr>
      </w:pPr>
    </w:p>
    <w:p w14:paraId="4DA6C7D6" w14:textId="77777777" w:rsidR="00D30BC0" w:rsidRPr="009A38FF" w:rsidRDefault="00D30BC0" w:rsidP="00D30BC0">
      <w:pPr>
        <w:spacing w:line="360" w:lineRule="auto"/>
        <w:rPr>
          <w:rFonts w:ascii="Arial" w:hAnsi="Arial" w:cs="Arial"/>
          <w:bCs/>
          <w:sz w:val="22"/>
          <w:szCs w:val="22"/>
          <w:lang w:val="cy-GB"/>
        </w:rPr>
      </w:pPr>
      <w:r w:rsidRPr="009A38FF">
        <w:rPr>
          <w:rFonts w:ascii="Arial" w:hAnsi="Arial" w:cs="Arial"/>
          <w:bCs/>
          <w:sz w:val="22"/>
          <w:szCs w:val="22"/>
          <w:lang w:val="cy-GB"/>
        </w:rPr>
        <w:t xml:space="preserve">Swift, J. (2020) ‘Advantages and disadvantages of role play in the classroom’, </w:t>
      </w:r>
      <w:r w:rsidRPr="009A38FF">
        <w:rPr>
          <w:rFonts w:ascii="Arial" w:hAnsi="Arial" w:cs="Arial"/>
          <w:bCs/>
          <w:i/>
          <w:iCs/>
          <w:sz w:val="22"/>
          <w:szCs w:val="22"/>
          <w:lang w:val="cy-GB"/>
        </w:rPr>
        <w:t xml:space="preserve">eHow uk </w:t>
      </w:r>
      <w:r w:rsidRPr="009A38FF">
        <w:rPr>
          <w:rFonts w:ascii="Arial" w:hAnsi="Arial" w:cs="Arial"/>
          <w:bCs/>
          <w:sz w:val="22"/>
          <w:szCs w:val="22"/>
          <w:lang w:val="cy-GB"/>
        </w:rPr>
        <w:t xml:space="preserve">[blog]. Gorffennaf 14. Ar gael: </w:t>
      </w:r>
      <w:r w:rsidR="00CF2F50">
        <w:fldChar w:fldCharType="begin"/>
      </w:r>
      <w:r w:rsidR="00CF2F50">
        <w:instrText xml:space="preserve"> HYPERLINK "https://www.ehow.co.uk/list_6917179_disadvantages-not-eating-healthy_.html" </w:instrText>
      </w:r>
      <w:r w:rsidR="00CF2F50">
        <w:fldChar w:fldCharType="separate"/>
      </w:r>
      <w:r w:rsidRPr="009A38FF">
        <w:rPr>
          <w:rStyle w:val="Hyperlink"/>
          <w:rFonts w:ascii="Arial" w:hAnsi="Arial" w:cs="Arial"/>
          <w:bCs/>
          <w:sz w:val="22"/>
          <w:szCs w:val="22"/>
          <w:lang w:val="cy-GB"/>
        </w:rPr>
        <w:t>https://www.ehow.co.uk/list_6917179_disadvantages-not-eating-healthy_.html</w:t>
      </w:r>
      <w:r w:rsidR="00CF2F50">
        <w:rPr>
          <w:rStyle w:val="Hyperlink"/>
          <w:rFonts w:ascii="Arial" w:hAnsi="Arial" w:cs="Arial"/>
          <w:bCs/>
          <w:sz w:val="22"/>
          <w:szCs w:val="22"/>
          <w:lang w:val="cy-GB"/>
        </w:rPr>
        <w:fldChar w:fldCharType="end"/>
      </w:r>
    </w:p>
    <w:p w14:paraId="124D49B1" w14:textId="77777777" w:rsidR="00D30BC0" w:rsidRPr="009A38FF" w:rsidRDefault="00D30BC0" w:rsidP="00D30BC0">
      <w:pPr>
        <w:spacing w:line="360" w:lineRule="auto"/>
        <w:rPr>
          <w:rFonts w:ascii="Arial" w:hAnsi="Arial" w:cs="Arial"/>
          <w:bCs/>
          <w:sz w:val="22"/>
          <w:szCs w:val="22"/>
          <w:lang w:val="cy-GB"/>
        </w:rPr>
      </w:pPr>
      <w:r w:rsidRPr="009A38FF">
        <w:rPr>
          <w:rFonts w:ascii="Arial" w:hAnsi="Arial" w:cs="Arial"/>
          <w:bCs/>
          <w:sz w:val="22"/>
          <w:szCs w:val="22"/>
          <w:lang w:val="cy-GB"/>
        </w:rPr>
        <w:t>(Cyrchwyd: 18/12/2020)</w:t>
      </w:r>
    </w:p>
    <w:p w14:paraId="3A10C2D3" w14:textId="77777777" w:rsidR="00D30BC0" w:rsidRPr="009A38FF" w:rsidRDefault="00D30BC0" w:rsidP="00D30BC0">
      <w:pPr>
        <w:spacing w:line="360" w:lineRule="auto"/>
        <w:rPr>
          <w:rFonts w:ascii="Arial" w:hAnsi="Arial" w:cs="Arial"/>
          <w:bCs/>
          <w:sz w:val="22"/>
          <w:szCs w:val="22"/>
          <w:lang w:val="cy-GB"/>
        </w:rPr>
      </w:pPr>
    </w:p>
    <w:p w14:paraId="300EE2FC" w14:textId="77777777" w:rsidR="00D30BC0" w:rsidRPr="009A38FF" w:rsidRDefault="00D30BC0" w:rsidP="00D30BC0">
      <w:pPr>
        <w:spacing w:line="360" w:lineRule="auto"/>
        <w:rPr>
          <w:rFonts w:ascii="Arial" w:hAnsi="Arial" w:cs="Arial"/>
          <w:bCs/>
          <w:sz w:val="22"/>
          <w:szCs w:val="22"/>
        </w:rPr>
      </w:pPr>
      <w:r w:rsidRPr="009A38FF">
        <w:rPr>
          <w:rFonts w:ascii="Arial" w:hAnsi="Arial" w:cs="Arial"/>
          <w:bCs/>
          <w:sz w:val="22"/>
          <w:szCs w:val="22"/>
        </w:rPr>
        <w:t xml:space="preserve">Teacher Development Trust (2020) </w:t>
      </w:r>
      <w:r w:rsidRPr="009A38FF">
        <w:rPr>
          <w:rFonts w:ascii="Arial" w:hAnsi="Arial" w:cs="Arial"/>
          <w:bCs/>
          <w:i/>
          <w:iCs/>
          <w:sz w:val="22"/>
          <w:szCs w:val="22"/>
        </w:rPr>
        <w:t xml:space="preserve">What is Lesson Study? </w:t>
      </w:r>
      <w:proofErr w:type="spellStart"/>
      <w:r w:rsidRPr="009A38FF">
        <w:rPr>
          <w:rFonts w:ascii="Arial" w:hAnsi="Arial" w:cs="Arial"/>
          <w:bCs/>
          <w:sz w:val="22"/>
          <w:szCs w:val="22"/>
        </w:rPr>
        <w:t>Ar</w:t>
      </w:r>
      <w:proofErr w:type="spellEnd"/>
      <w:r w:rsidRPr="009A38FF">
        <w:rPr>
          <w:rFonts w:ascii="Arial" w:hAnsi="Arial" w:cs="Arial"/>
          <w:bCs/>
          <w:sz w:val="22"/>
          <w:szCs w:val="22"/>
        </w:rPr>
        <w:t xml:space="preserve"> </w:t>
      </w:r>
      <w:proofErr w:type="spellStart"/>
      <w:r w:rsidRPr="009A38FF">
        <w:rPr>
          <w:rFonts w:ascii="Arial" w:hAnsi="Arial" w:cs="Arial"/>
          <w:bCs/>
          <w:sz w:val="22"/>
          <w:szCs w:val="22"/>
        </w:rPr>
        <w:t>gael</w:t>
      </w:r>
      <w:proofErr w:type="spellEnd"/>
      <w:r w:rsidRPr="009A38FF">
        <w:rPr>
          <w:rFonts w:ascii="Arial" w:hAnsi="Arial" w:cs="Arial"/>
          <w:bCs/>
          <w:sz w:val="22"/>
          <w:szCs w:val="22"/>
        </w:rPr>
        <w:t xml:space="preserve">: </w:t>
      </w:r>
      <w:hyperlink r:id="rId26" w:history="1">
        <w:r w:rsidRPr="009A38FF">
          <w:rPr>
            <w:rStyle w:val="Hyperlink"/>
            <w:rFonts w:ascii="Arial" w:hAnsi="Arial" w:cs="Arial"/>
            <w:bCs/>
            <w:sz w:val="22"/>
            <w:szCs w:val="22"/>
          </w:rPr>
          <w:t>https://tdtrust.org/what-is-lesson-study/</w:t>
        </w:r>
      </w:hyperlink>
    </w:p>
    <w:p w14:paraId="46269837" w14:textId="77777777" w:rsidR="00D30BC0" w:rsidRPr="009A38FF" w:rsidRDefault="00D30BC0" w:rsidP="00D30BC0">
      <w:pPr>
        <w:spacing w:line="360" w:lineRule="auto"/>
        <w:rPr>
          <w:rFonts w:ascii="Arial" w:hAnsi="Arial" w:cs="Arial"/>
          <w:bCs/>
          <w:sz w:val="22"/>
          <w:szCs w:val="22"/>
        </w:rPr>
      </w:pPr>
      <w:r w:rsidRPr="009A38FF">
        <w:rPr>
          <w:rFonts w:ascii="Arial" w:hAnsi="Arial" w:cs="Arial"/>
          <w:bCs/>
          <w:sz w:val="22"/>
          <w:szCs w:val="22"/>
        </w:rPr>
        <w:t>(</w:t>
      </w:r>
      <w:proofErr w:type="spellStart"/>
      <w:r w:rsidRPr="009A38FF">
        <w:rPr>
          <w:rFonts w:ascii="Arial" w:hAnsi="Arial" w:cs="Arial"/>
          <w:bCs/>
          <w:sz w:val="22"/>
          <w:szCs w:val="22"/>
        </w:rPr>
        <w:t>Cyrchwyd</w:t>
      </w:r>
      <w:proofErr w:type="spellEnd"/>
      <w:r w:rsidRPr="009A38FF">
        <w:rPr>
          <w:rFonts w:ascii="Arial" w:hAnsi="Arial" w:cs="Arial"/>
          <w:bCs/>
          <w:sz w:val="22"/>
          <w:szCs w:val="22"/>
        </w:rPr>
        <w:t>: 20/12/2020)</w:t>
      </w:r>
    </w:p>
    <w:p w14:paraId="51AA586F" w14:textId="77777777" w:rsidR="00D30BC0" w:rsidRPr="009A38FF" w:rsidRDefault="00D30BC0" w:rsidP="00D30BC0">
      <w:pPr>
        <w:spacing w:line="360" w:lineRule="auto"/>
        <w:rPr>
          <w:rFonts w:ascii="Arial" w:hAnsi="Arial" w:cs="Arial"/>
          <w:bCs/>
          <w:color w:val="000000" w:themeColor="text1"/>
          <w:sz w:val="22"/>
          <w:szCs w:val="22"/>
          <w:lang w:val="cy-GB"/>
        </w:rPr>
      </w:pPr>
    </w:p>
    <w:p w14:paraId="0F0F8E17" w14:textId="77777777" w:rsidR="00D30BC0" w:rsidRPr="009A38FF" w:rsidRDefault="00D30BC0" w:rsidP="00D30BC0">
      <w:pPr>
        <w:spacing w:line="360" w:lineRule="auto"/>
        <w:rPr>
          <w:rFonts w:ascii="Arial" w:hAnsi="Arial" w:cs="Arial"/>
          <w:bCs/>
          <w:sz w:val="22"/>
          <w:szCs w:val="22"/>
        </w:rPr>
      </w:pPr>
      <w:r w:rsidRPr="009A38FF">
        <w:rPr>
          <w:rFonts w:ascii="Arial" w:hAnsi="Arial" w:cs="Arial"/>
          <w:bCs/>
          <w:sz w:val="22"/>
          <w:szCs w:val="22"/>
        </w:rPr>
        <w:t xml:space="preserve">Vygotsky, L. S. (1978). </w:t>
      </w:r>
      <w:r w:rsidRPr="009A38FF">
        <w:rPr>
          <w:rFonts w:ascii="Arial" w:hAnsi="Arial" w:cs="Arial"/>
          <w:bCs/>
          <w:i/>
          <w:iCs/>
          <w:sz w:val="22"/>
          <w:szCs w:val="22"/>
        </w:rPr>
        <w:t>Mind in society: The development of higher psychological processes</w:t>
      </w:r>
      <w:r w:rsidRPr="009A38FF">
        <w:rPr>
          <w:rFonts w:ascii="Arial" w:hAnsi="Arial" w:cs="Arial"/>
          <w:bCs/>
          <w:sz w:val="22"/>
          <w:szCs w:val="22"/>
        </w:rPr>
        <w:t xml:space="preserve">. Cambridge, MA: Harvard University Press. </w:t>
      </w:r>
    </w:p>
    <w:p w14:paraId="62CAD42E" w14:textId="77777777" w:rsidR="00D30BC0" w:rsidRPr="009A38FF" w:rsidRDefault="00D30BC0" w:rsidP="00D30BC0">
      <w:pPr>
        <w:spacing w:line="360" w:lineRule="auto"/>
        <w:rPr>
          <w:rFonts w:ascii="Arial" w:hAnsi="Arial" w:cs="Arial"/>
          <w:bCs/>
          <w:sz w:val="22"/>
          <w:szCs w:val="22"/>
        </w:rPr>
      </w:pPr>
    </w:p>
    <w:p w14:paraId="1A3AE206" w14:textId="77777777" w:rsidR="00D30BC0" w:rsidRPr="009A38FF" w:rsidRDefault="00D30BC0" w:rsidP="00D30BC0">
      <w:pPr>
        <w:spacing w:line="360" w:lineRule="auto"/>
        <w:rPr>
          <w:rFonts w:ascii="Arial" w:hAnsi="Arial" w:cs="Arial"/>
          <w:bCs/>
          <w:sz w:val="22"/>
          <w:szCs w:val="22"/>
        </w:rPr>
      </w:pPr>
      <w:r w:rsidRPr="009A38FF">
        <w:rPr>
          <w:rFonts w:ascii="Arial" w:hAnsi="Arial" w:cs="Arial"/>
          <w:bCs/>
          <w:sz w:val="22"/>
          <w:szCs w:val="22"/>
        </w:rPr>
        <w:t xml:space="preserve">Warwick, P., </w:t>
      </w:r>
      <w:proofErr w:type="spellStart"/>
      <w:r w:rsidRPr="009A38FF">
        <w:rPr>
          <w:rFonts w:ascii="Arial" w:hAnsi="Arial" w:cs="Arial"/>
          <w:bCs/>
          <w:sz w:val="22"/>
          <w:szCs w:val="22"/>
        </w:rPr>
        <w:t>Vrikki</w:t>
      </w:r>
      <w:proofErr w:type="spellEnd"/>
      <w:r w:rsidRPr="009A38FF">
        <w:rPr>
          <w:rFonts w:ascii="Arial" w:hAnsi="Arial" w:cs="Arial"/>
          <w:bCs/>
          <w:sz w:val="22"/>
          <w:szCs w:val="22"/>
        </w:rPr>
        <w:t xml:space="preserve">, M., </w:t>
      </w:r>
      <w:proofErr w:type="spellStart"/>
      <w:r w:rsidRPr="009A38FF">
        <w:rPr>
          <w:rFonts w:ascii="Arial" w:hAnsi="Arial" w:cs="Arial"/>
          <w:bCs/>
          <w:sz w:val="22"/>
          <w:szCs w:val="22"/>
        </w:rPr>
        <w:t>Vermunt</w:t>
      </w:r>
      <w:proofErr w:type="spellEnd"/>
      <w:r w:rsidRPr="009A38FF">
        <w:rPr>
          <w:rFonts w:ascii="Arial" w:hAnsi="Arial" w:cs="Arial"/>
          <w:bCs/>
          <w:sz w:val="22"/>
          <w:szCs w:val="22"/>
        </w:rPr>
        <w:t xml:space="preserve">, J.D., Mercer, N. &amp; von </w:t>
      </w:r>
      <w:proofErr w:type="spellStart"/>
      <w:r w:rsidRPr="009A38FF">
        <w:rPr>
          <w:rFonts w:ascii="Arial" w:hAnsi="Arial" w:cs="Arial"/>
          <w:bCs/>
          <w:sz w:val="22"/>
          <w:szCs w:val="22"/>
        </w:rPr>
        <w:t>Halem</w:t>
      </w:r>
      <w:proofErr w:type="spellEnd"/>
      <w:r w:rsidRPr="009A38FF">
        <w:rPr>
          <w:rFonts w:ascii="Arial" w:hAnsi="Arial" w:cs="Arial"/>
          <w:bCs/>
          <w:sz w:val="22"/>
          <w:szCs w:val="22"/>
        </w:rPr>
        <w:t xml:space="preserve">, N. (2016) Connecting observations of student and teacher learning: an examination of dialogic processes in Lesson Study discussions in mathematics. </w:t>
      </w:r>
      <w:r w:rsidRPr="009A38FF">
        <w:rPr>
          <w:rFonts w:ascii="Arial" w:hAnsi="Arial" w:cs="Arial"/>
          <w:bCs/>
          <w:i/>
          <w:iCs/>
          <w:sz w:val="22"/>
          <w:szCs w:val="22"/>
        </w:rPr>
        <w:t xml:space="preserve">ZDM Mathematics Education </w:t>
      </w:r>
      <w:r w:rsidRPr="009A38FF">
        <w:rPr>
          <w:rFonts w:ascii="Arial" w:hAnsi="Arial" w:cs="Arial"/>
          <w:bCs/>
          <w:sz w:val="22"/>
          <w:szCs w:val="22"/>
        </w:rPr>
        <w:t>(2016) 48, t. 555.</w:t>
      </w:r>
    </w:p>
    <w:p w14:paraId="5FFDB693" w14:textId="77777777" w:rsidR="00D30BC0" w:rsidRPr="009A38FF" w:rsidRDefault="00D30BC0" w:rsidP="00D30BC0">
      <w:pPr>
        <w:spacing w:line="360" w:lineRule="auto"/>
        <w:rPr>
          <w:rFonts w:ascii="Arial" w:hAnsi="Arial" w:cs="Arial"/>
          <w:sz w:val="22"/>
          <w:szCs w:val="22"/>
        </w:rPr>
      </w:pPr>
    </w:p>
    <w:p w14:paraId="235220A9" w14:textId="77777777" w:rsidR="00D30BC0" w:rsidRPr="009A38FF" w:rsidRDefault="00D30BC0" w:rsidP="00D30BC0">
      <w:pPr>
        <w:spacing w:line="360" w:lineRule="auto"/>
        <w:rPr>
          <w:rFonts w:ascii="Arial" w:hAnsi="Arial" w:cs="Arial"/>
          <w:bCs/>
          <w:sz w:val="22"/>
          <w:szCs w:val="22"/>
          <w:lang w:val="cy-GB"/>
        </w:rPr>
      </w:pPr>
      <w:r w:rsidRPr="009A38FF">
        <w:rPr>
          <w:rFonts w:ascii="Arial" w:hAnsi="Arial" w:cs="Arial"/>
          <w:bCs/>
          <w:sz w:val="22"/>
          <w:szCs w:val="22"/>
          <w:lang w:val="cy-GB"/>
        </w:rPr>
        <w:t xml:space="preserve">Williams, M. (2019) ‘Why you should use role-playing in the classroom’ </w:t>
      </w:r>
      <w:r w:rsidRPr="009A38FF">
        <w:rPr>
          <w:rFonts w:ascii="Arial" w:hAnsi="Arial" w:cs="Arial"/>
          <w:bCs/>
          <w:i/>
          <w:iCs/>
          <w:sz w:val="22"/>
          <w:szCs w:val="22"/>
          <w:lang w:val="cy-GB"/>
        </w:rPr>
        <w:t xml:space="preserve">Calsscraft. </w:t>
      </w:r>
      <w:r w:rsidRPr="009A38FF">
        <w:rPr>
          <w:rFonts w:ascii="Arial" w:hAnsi="Arial" w:cs="Arial"/>
          <w:bCs/>
          <w:sz w:val="22"/>
          <w:szCs w:val="22"/>
          <w:lang w:val="cy-GB"/>
        </w:rPr>
        <w:t xml:space="preserve">Ar gael: </w:t>
      </w:r>
      <w:hyperlink r:id="rId27" w:history="1">
        <w:r w:rsidRPr="009A38FF">
          <w:rPr>
            <w:rStyle w:val="Hyperlink"/>
            <w:rFonts w:ascii="Arial" w:hAnsi="Arial" w:cs="Arial"/>
            <w:bCs/>
            <w:sz w:val="22"/>
            <w:szCs w:val="22"/>
            <w:lang w:val="cy-GB"/>
          </w:rPr>
          <w:t>https://www.classcraft.com/blog/features/why-you-should-use-role-playing-in-the-classroom/</w:t>
        </w:r>
      </w:hyperlink>
    </w:p>
    <w:p w14:paraId="20BBC585" w14:textId="77777777" w:rsidR="00D30BC0" w:rsidRPr="009A38FF" w:rsidRDefault="00D30BC0" w:rsidP="00D30BC0">
      <w:pPr>
        <w:spacing w:line="360" w:lineRule="auto"/>
        <w:rPr>
          <w:rFonts w:ascii="Arial" w:hAnsi="Arial" w:cs="Arial"/>
          <w:bCs/>
          <w:sz w:val="22"/>
          <w:szCs w:val="22"/>
          <w:lang w:val="cy-GB"/>
        </w:rPr>
      </w:pPr>
      <w:r w:rsidRPr="009A38FF">
        <w:rPr>
          <w:rFonts w:ascii="Arial" w:hAnsi="Arial" w:cs="Arial"/>
          <w:bCs/>
          <w:sz w:val="22"/>
          <w:szCs w:val="22"/>
          <w:lang w:val="cy-GB"/>
        </w:rPr>
        <w:t>(Cyrchwyd: 18/12/2020)</w:t>
      </w:r>
    </w:p>
    <w:p w14:paraId="5E9535CA" w14:textId="77777777" w:rsidR="00D30BC0" w:rsidRPr="009A38FF" w:rsidRDefault="00D30BC0" w:rsidP="00D30BC0">
      <w:pPr>
        <w:spacing w:line="360" w:lineRule="auto"/>
        <w:rPr>
          <w:rFonts w:ascii="Arial" w:hAnsi="Arial" w:cs="Arial"/>
          <w:bCs/>
          <w:sz w:val="22"/>
          <w:szCs w:val="22"/>
        </w:rPr>
      </w:pPr>
    </w:p>
    <w:p w14:paraId="1D3D623F" w14:textId="77777777" w:rsidR="00D30BC0" w:rsidRPr="00517D2F" w:rsidRDefault="00D30BC0" w:rsidP="00D30BC0">
      <w:pPr>
        <w:spacing w:line="360" w:lineRule="auto"/>
        <w:rPr>
          <w:rFonts w:ascii="Arial" w:hAnsi="Arial" w:cs="Arial"/>
          <w:b/>
          <w:u w:val="single"/>
          <w:lang w:val="cy-GB"/>
        </w:rPr>
      </w:pPr>
    </w:p>
    <w:p w14:paraId="56EED8E3" w14:textId="77777777" w:rsidR="00D30BC0" w:rsidRDefault="00D30BC0" w:rsidP="00D30BC0">
      <w:pPr>
        <w:rPr>
          <w:rFonts w:ascii="Arial" w:hAnsi="Arial" w:cs="Arial"/>
          <w:color w:val="202124"/>
          <w:shd w:val="clear" w:color="auto" w:fill="FFFFFF"/>
          <w:lang w:eastAsia="en-GB"/>
        </w:rPr>
      </w:pPr>
    </w:p>
    <w:p w14:paraId="240359AD" w14:textId="77777777" w:rsidR="00D30BC0" w:rsidRPr="00E524E0" w:rsidRDefault="00D30BC0" w:rsidP="00D30BC0">
      <w:pPr>
        <w:rPr>
          <w:lang w:eastAsia="en-GB"/>
        </w:rPr>
      </w:pPr>
    </w:p>
    <w:p w14:paraId="2F941A30" w14:textId="77777777" w:rsidR="00D30BC0" w:rsidRDefault="00D30BC0" w:rsidP="00D30BC0">
      <w:pPr>
        <w:spacing w:line="360" w:lineRule="auto"/>
        <w:rPr>
          <w:rFonts w:ascii="Arial" w:hAnsi="Arial" w:cs="Arial"/>
          <w:b/>
          <w:u w:val="single"/>
          <w:lang w:val="cy-GB"/>
        </w:rPr>
      </w:pPr>
    </w:p>
    <w:p w14:paraId="5FBD8332" w14:textId="77777777" w:rsidR="00D30BC0" w:rsidRDefault="00D30BC0" w:rsidP="00D30BC0">
      <w:pPr>
        <w:spacing w:line="360" w:lineRule="auto"/>
        <w:rPr>
          <w:rFonts w:ascii="Arial" w:hAnsi="Arial" w:cs="Arial"/>
          <w:b/>
          <w:u w:val="single"/>
          <w:lang w:val="cy-GB"/>
        </w:rPr>
      </w:pPr>
    </w:p>
    <w:p w14:paraId="045EF441" w14:textId="77777777" w:rsidR="00D30BC0" w:rsidRDefault="00D30BC0" w:rsidP="00D30BC0">
      <w:pPr>
        <w:spacing w:line="360" w:lineRule="auto"/>
        <w:rPr>
          <w:rFonts w:ascii="Arial" w:hAnsi="Arial" w:cs="Arial"/>
          <w:b/>
          <w:u w:val="single"/>
          <w:lang w:val="cy-GB"/>
        </w:rPr>
      </w:pPr>
    </w:p>
    <w:p w14:paraId="49CD01FB" w14:textId="77777777" w:rsidR="00D30BC0" w:rsidRDefault="00D30BC0" w:rsidP="00D30BC0">
      <w:pPr>
        <w:spacing w:line="360" w:lineRule="auto"/>
        <w:rPr>
          <w:rFonts w:ascii="Arial" w:hAnsi="Arial" w:cs="Arial"/>
          <w:b/>
          <w:u w:val="single"/>
          <w:lang w:val="cy-GB"/>
        </w:rPr>
      </w:pPr>
    </w:p>
    <w:p w14:paraId="58D1E601" w14:textId="77777777" w:rsidR="00D30BC0" w:rsidRDefault="00D30BC0" w:rsidP="00D30BC0">
      <w:pPr>
        <w:spacing w:line="360" w:lineRule="auto"/>
        <w:rPr>
          <w:rFonts w:ascii="Arial" w:hAnsi="Arial" w:cs="Arial"/>
          <w:b/>
          <w:u w:val="single"/>
          <w:lang w:val="cy-GB"/>
        </w:rPr>
      </w:pPr>
    </w:p>
    <w:p w14:paraId="07719CD1" w14:textId="77777777" w:rsidR="00D30BC0" w:rsidRDefault="00D30BC0" w:rsidP="00D30BC0">
      <w:pPr>
        <w:spacing w:line="360" w:lineRule="auto"/>
        <w:rPr>
          <w:rFonts w:ascii="Arial" w:hAnsi="Arial" w:cs="Arial"/>
          <w:b/>
          <w:u w:val="single"/>
          <w:lang w:val="cy-GB"/>
        </w:rPr>
      </w:pPr>
    </w:p>
    <w:p w14:paraId="2C99B958" w14:textId="77777777" w:rsidR="00D30BC0" w:rsidRDefault="00D30BC0" w:rsidP="00D30BC0">
      <w:pPr>
        <w:spacing w:line="360" w:lineRule="auto"/>
        <w:rPr>
          <w:rFonts w:ascii="Arial" w:hAnsi="Arial" w:cs="Arial"/>
          <w:b/>
          <w:u w:val="single"/>
          <w:lang w:val="cy-GB"/>
        </w:rPr>
      </w:pPr>
    </w:p>
    <w:p w14:paraId="20684062" w14:textId="77777777" w:rsidR="00D30BC0" w:rsidRDefault="00D30BC0" w:rsidP="00D30BC0">
      <w:pPr>
        <w:spacing w:line="360" w:lineRule="auto"/>
        <w:rPr>
          <w:rFonts w:ascii="Arial" w:hAnsi="Arial" w:cs="Arial"/>
          <w:b/>
          <w:u w:val="single"/>
          <w:lang w:val="cy-GB"/>
        </w:rPr>
      </w:pPr>
    </w:p>
    <w:p w14:paraId="5A7ABA27" w14:textId="77777777" w:rsidR="00D30BC0" w:rsidRDefault="00D30BC0" w:rsidP="00D30BC0">
      <w:pPr>
        <w:spacing w:line="360" w:lineRule="auto"/>
        <w:rPr>
          <w:rFonts w:ascii="Arial" w:hAnsi="Arial" w:cs="Arial"/>
          <w:b/>
          <w:u w:val="single"/>
          <w:lang w:val="cy-GB"/>
        </w:rPr>
      </w:pPr>
    </w:p>
    <w:p w14:paraId="12CDD00E" w14:textId="77777777" w:rsidR="002A311A" w:rsidRPr="00D30BC0" w:rsidRDefault="002A311A" w:rsidP="00D30BC0"/>
    <w:sectPr w:rsidR="002A311A" w:rsidRPr="00D30BC0" w:rsidSect="0023166A">
      <w:headerReference w:type="default" r:id="rId28"/>
      <w:footerReference w:type="even" r:id="rId29"/>
      <w:footerReference w:type="default" r:id="rId3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C073AF" w14:textId="77777777" w:rsidR="002E3C7C" w:rsidRDefault="002E3C7C" w:rsidP="00265A18">
      <w:r>
        <w:separator/>
      </w:r>
    </w:p>
  </w:endnote>
  <w:endnote w:type="continuationSeparator" w:id="0">
    <w:p w14:paraId="02958F0D" w14:textId="77777777" w:rsidR="002E3C7C" w:rsidRDefault="002E3C7C" w:rsidP="00265A18">
      <w:r>
        <w:continuationSeparator/>
      </w:r>
    </w:p>
  </w:endnote>
  <w:endnote w:type="continuationNotice" w:id="1">
    <w:p w14:paraId="3EA94F99" w14:textId="77777777" w:rsidR="002E3C7C" w:rsidRDefault="002E3C7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78698831"/>
      <w:docPartObj>
        <w:docPartGallery w:val="Page Numbers (Bottom of Page)"/>
        <w:docPartUnique/>
      </w:docPartObj>
    </w:sdtPr>
    <w:sdtEndPr>
      <w:rPr>
        <w:rStyle w:val="PageNumber"/>
      </w:rPr>
    </w:sdtEndPr>
    <w:sdtContent>
      <w:p w14:paraId="7AC80A15" w14:textId="5FFA5F25" w:rsidR="00217303" w:rsidRDefault="00217303" w:rsidP="00984B8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DB2ADF2" w14:textId="77777777" w:rsidR="00217303" w:rsidRDefault="002173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128732581"/>
      <w:docPartObj>
        <w:docPartGallery w:val="Page Numbers (Bottom of Page)"/>
        <w:docPartUnique/>
      </w:docPartObj>
    </w:sdtPr>
    <w:sdtEndPr>
      <w:rPr>
        <w:rStyle w:val="PageNumber"/>
      </w:rPr>
    </w:sdtEndPr>
    <w:sdtContent>
      <w:p w14:paraId="54444375" w14:textId="3541B65C" w:rsidR="00217303" w:rsidRDefault="00217303" w:rsidP="00984B8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A0CB337" w14:textId="77777777" w:rsidR="00217303" w:rsidRDefault="002173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21D7DF" w14:textId="77777777" w:rsidR="002E3C7C" w:rsidRDefault="002E3C7C" w:rsidP="00265A18">
      <w:r>
        <w:separator/>
      </w:r>
    </w:p>
  </w:footnote>
  <w:footnote w:type="continuationSeparator" w:id="0">
    <w:p w14:paraId="199876F6" w14:textId="77777777" w:rsidR="002E3C7C" w:rsidRDefault="002E3C7C" w:rsidP="00265A18">
      <w:r>
        <w:continuationSeparator/>
      </w:r>
    </w:p>
  </w:footnote>
  <w:footnote w:type="continuationNotice" w:id="1">
    <w:p w14:paraId="0DB0F47C" w14:textId="77777777" w:rsidR="002E3C7C" w:rsidRDefault="002E3C7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7AD0B1" w14:textId="229C9875" w:rsidR="004B7413" w:rsidRPr="00176E5C" w:rsidRDefault="00176E5C">
    <w:pPr>
      <w:pStyle w:val="Header"/>
      <w:rPr>
        <w:rFonts w:ascii="Arial" w:hAnsi="Arial" w:cs="Arial"/>
        <w:sz w:val="22"/>
        <w:szCs w:val="22"/>
      </w:rPr>
    </w:pPr>
    <w:r w:rsidRPr="00176E5C">
      <w:rPr>
        <w:rFonts w:ascii="Arial" w:hAnsi="Arial" w:cs="Arial"/>
        <w:sz w:val="22"/>
        <w:szCs w:val="22"/>
      </w:rPr>
      <w:t>ECAD6010/C</w:t>
    </w:r>
    <w:r w:rsidR="004B7413" w:rsidRPr="00176E5C">
      <w:rPr>
        <w:rFonts w:ascii="Arial" w:hAnsi="Arial" w:cs="Arial"/>
        <w:sz w:val="22"/>
        <w:szCs w:val="22"/>
      </w:rPr>
      <w:ptab w:relativeTo="margin" w:alignment="center" w:leader="none"/>
    </w:r>
    <w:r w:rsidR="004B7413" w:rsidRPr="00176E5C">
      <w:rPr>
        <w:rFonts w:ascii="Arial" w:hAnsi="Arial" w:cs="Arial"/>
        <w:sz w:val="22"/>
        <w:szCs w:val="22"/>
      </w:rPr>
      <w:ptab w:relativeTo="margin" w:alignment="right" w:leader="none"/>
    </w:r>
    <w:r w:rsidRPr="00176E5C">
      <w:rPr>
        <w:rFonts w:ascii="Arial" w:hAnsi="Arial" w:cs="Arial"/>
        <w:sz w:val="22"/>
        <w:szCs w:val="22"/>
      </w:rPr>
      <w:t>1605649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8A268F"/>
    <w:multiLevelType w:val="hybridMultilevel"/>
    <w:tmpl w:val="0680C86C"/>
    <w:lvl w:ilvl="0" w:tplc="56623DA0">
      <w:start w:val="1"/>
      <w:numFmt w:val="bullet"/>
      <w:lvlText w:val="•"/>
      <w:lvlJc w:val="left"/>
      <w:pPr>
        <w:tabs>
          <w:tab w:val="num" w:pos="720"/>
        </w:tabs>
        <w:ind w:left="720" w:hanging="360"/>
      </w:pPr>
      <w:rPr>
        <w:rFonts w:ascii="Arial" w:hAnsi="Arial" w:hint="default"/>
      </w:rPr>
    </w:lvl>
    <w:lvl w:ilvl="1" w:tplc="7ADA89E6" w:tentative="1">
      <w:start w:val="1"/>
      <w:numFmt w:val="bullet"/>
      <w:lvlText w:val="•"/>
      <w:lvlJc w:val="left"/>
      <w:pPr>
        <w:tabs>
          <w:tab w:val="num" w:pos="1440"/>
        </w:tabs>
        <w:ind w:left="1440" w:hanging="360"/>
      </w:pPr>
      <w:rPr>
        <w:rFonts w:ascii="Arial" w:hAnsi="Arial" w:hint="default"/>
      </w:rPr>
    </w:lvl>
    <w:lvl w:ilvl="2" w:tplc="D1125880" w:tentative="1">
      <w:start w:val="1"/>
      <w:numFmt w:val="bullet"/>
      <w:lvlText w:val="•"/>
      <w:lvlJc w:val="left"/>
      <w:pPr>
        <w:tabs>
          <w:tab w:val="num" w:pos="2160"/>
        </w:tabs>
        <w:ind w:left="2160" w:hanging="360"/>
      </w:pPr>
      <w:rPr>
        <w:rFonts w:ascii="Arial" w:hAnsi="Arial" w:hint="default"/>
      </w:rPr>
    </w:lvl>
    <w:lvl w:ilvl="3" w:tplc="AA8411A6" w:tentative="1">
      <w:start w:val="1"/>
      <w:numFmt w:val="bullet"/>
      <w:lvlText w:val="•"/>
      <w:lvlJc w:val="left"/>
      <w:pPr>
        <w:tabs>
          <w:tab w:val="num" w:pos="2880"/>
        </w:tabs>
        <w:ind w:left="2880" w:hanging="360"/>
      </w:pPr>
      <w:rPr>
        <w:rFonts w:ascii="Arial" w:hAnsi="Arial" w:hint="default"/>
      </w:rPr>
    </w:lvl>
    <w:lvl w:ilvl="4" w:tplc="50EA74F0" w:tentative="1">
      <w:start w:val="1"/>
      <w:numFmt w:val="bullet"/>
      <w:lvlText w:val="•"/>
      <w:lvlJc w:val="left"/>
      <w:pPr>
        <w:tabs>
          <w:tab w:val="num" w:pos="3600"/>
        </w:tabs>
        <w:ind w:left="3600" w:hanging="360"/>
      </w:pPr>
      <w:rPr>
        <w:rFonts w:ascii="Arial" w:hAnsi="Arial" w:hint="default"/>
      </w:rPr>
    </w:lvl>
    <w:lvl w:ilvl="5" w:tplc="AD088136" w:tentative="1">
      <w:start w:val="1"/>
      <w:numFmt w:val="bullet"/>
      <w:lvlText w:val="•"/>
      <w:lvlJc w:val="left"/>
      <w:pPr>
        <w:tabs>
          <w:tab w:val="num" w:pos="4320"/>
        </w:tabs>
        <w:ind w:left="4320" w:hanging="360"/>
      </w:pPr>
      <w:rPr>
        <w:rFonts w:ascii="Arial" w:hAnsi="Arial" w:hint="default"/>
      </w:rPr>
    </w:lvl>
    <w:lvl w:ilvl="6" w:tplc="7D6AE748" w:tentative="1">
      <w:start w:val="1"/>
      <w:numFmt w:val="bullet"/>
      <w:lvlText w:val="•"/>
      <w:lvlJc w:val="left"/>
      <w:pPr>
        <w:tabs>
          <w:tab w:val="num" w:pos="5040"/>
        </w:tabs>
        <w:ind w:left="5040" w:hanging="360"/>
      </w:pPr>
      <w:rPr>
        <w:rFonts w:ascii="Arial" w:hAnsi="Arial" w:hint="default"/>
      </w:rPr>
    </w:lvl>
    <w:lvl w:ilvl="7" w:tplc="6B0075D8" w:tentative="1">
      <w:start w:val="1"/>
      <w:numFmt w:val="bullet"/>
      <w:lvlText w:val="•"/>
      <w:lvlJc w:val="left"/>
      <w:pPr>
        <w:tabs>
          <w:tab w:val="num" w:pos="5760"/>
        </w:tabs>
        <w:ind w:left="5760" w:hanging="360"/>
      </w:pPr>
      <w:rPr>
        <w:rFonts w:ascii="Arial" w:hAnsi="Arial" w:hint="default"/>
      </w:rPr>
    </w:lvl>
    <w:lvl w:ilvl="8" w:tplc="83D648E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77215AD"/>
    <w:multiLevelType w:val="hybridMultilevel"/>
    <w:tmpl w:val="F13647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77A36F75"/>
    <w:multiLevelType w:val="hybridMultilevel"/>
    <w:tmpl w:val="5EBCC1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A18"/>
    <w:rsid w:val="000002BB"/>
    <w:rsid w:val="000017D1"/>
    <w:rsid w:val="00002C6F"/>
    <w:rsid w:val="00003340"/>
    <w:rsid w:val="00003395"/>
    <w:rsid w:val="0000493C"/>
    <w:rsid w:val="000050E8"/>
    <w:rsid w:val="00005670"/>
    <w:rsid w:val="00005D10"/>
    <w:rsid w:val="0000634F"/>
    <w:rsid w:val="00007EB6"/>
    <w:rsid w:val="00010879"/>
    <w:rsid w:val="00013374"/>
    <w:rsid w:val="000148A6"/>
    <w:rsid w:val="00014ABA"/>
    <w:rsid w:val="000175D2"/>
    <w:rsid w:val="00017DA9"/>
    <w:rsid w:val="00021152"/>
    <w:rsid w:val="000254BE"/>
    <w:rsid w:val="000256AF"/>
    <w:rsid w:val="00026E8D"/>
    <w:rsid w:val="000273E6"/>
    <w:rsid w:val="0003161B"/>
    <w:rsid w:val="000333F1"/>
    <w:rsid w:val="00035098"/>
    <w:rsid w:val="000352CC"/>
    <w:rsid w:val="000430D8"/>
    <w:rsid w:val="0004486B"/>
    <w:rsid w:val="00044B52"/>
    <w:rsid w:val="00047A02"/>
    <w:rsid w:val="0005092D"/>
    <w:rsid w:val="000520AF"/>
    <w:rsid w:val="00053D9C"/>
    <w:rsid w:val="000545B4"/>
    <w:rsid w:val="0005656F"/>
    <w:rsid w:val="00056CC3"/>
    <w:rsid w:val="00056CF4"/>
    <w:rsid w:val="00063055"/>
    <w:rsid w:val="00064486"/>
    <w:rsid w:val="0006682A"/>
    <w:rsid w:val="00067C0B"/>
    <w:rsid w:val="00070771"/>
    <w:rsid w:val="000754E9"/>
    <w:rsid w:val="0007570F"/>
    <w:rsid w:val="00075F3B"/>
    <w:rsid w:val="000807B2"/>
    <w:rsid w:val="00086DF7"/>
    <w:rsid w:val="00087149"/>
    <w:rsid w:val="00090955"/>
    <w:rsid w:val="00091BE8"/>
    <w:rsid w:val="000924D5"/>
    <w:rsid w:val="000940CD"/>
    <w:rsid w:val="00094321"/>
    <w:rsid w:val="000A0789"/>
    <w:rsid w:val="000A1858"/>
    <w:rsid w:val="000A28A7"/>
    <w:rsid w:val="000A3B84"/>
    <w:rsid w:val="000A56FD"/>
    <w:rsid w:val="000B10E5"/>
    <w:rsid w:val="000B1696"/>
    <w:rsid w:val="000B1F6D"/>
    <w:rsid w:val="000B32A3"/>
    <w:rsid w:val="000B5652"/>
    <w:rsid w:val="000B5EB8"/>
    <w:rsid w:val="000B6D28"/>
    <w:rsid w:val="000B77F8"/>
    <w:rsid w:val="000C2B83"/>
    <w:rsid w:val="000C42EA"/>
    <w:rsid w:val="000C61BE"/>
    <w:rsid w:val="000C6EFB"/>
    <w:rsid w:val="000C70F3"/>
    <w:rsid w:val="000C7A32"/>
    <w:rsid w:val="000D0E0E"/>
    <w:rsid w:val="000D1D61"/>
    <w:rsid w:val="000D535E"/>
    <w:rsid w:val="000E03C4"/>
    <w:rsid w:val="000E0DFD"/>
    <w:rsid w:val="000E21B2"/>
    <w:rsid w:val="000E40AC"/>
    <w:rsid w:val="000E52A0"/>
    <w:rsid w:val="000E5ED7"/>
    <w:rsid w:val="000E6BDE"/>
    <w:rsid w:val="000E7EC2"/>
    <w:rsid w:val="000F09A2"/>
    <w:rsid w:val="000F29AA"/>
    <w:rsid w:val="000F2E33"/>
    <w:rsid w:val="000F2F73"/>
    <w:rsid w:val="0010058F"/>
    <w:rsid w:val="00100AC4"/>
    <w:rsid w:val="00101124"/>
    <w:rsid w:val="00101892"/>
    <w:rsid w:val="00104506"/>
    <w:rsid w:val="001051AA"/>
    <w:rsid w:val="0010550B"/>
    <w:rsid w:val="001118B8"/>
    <w:rsid w:val="00113141"/>
    <w:rsid w:val="00114524"/>
    <w:rsid w:val="001246D2"/>
    <w:rsid w:val="0012615F"/>
    <w:rsid w:val="001338B2"/>
    <w:rsid w:val="00133BE2"/>
    <w:rsid w:val="00133CF2"/>
    <w:rsid w:val="00134243"/>
    <w:rsid w:val="00134355"/>
    <w:rsid w:val="00135CE0"/>
    <w:rsid w:val="00135EAB"/>
    <w:rsid w:val="00140399"/>
    <w:rsid w:val="00146481"/>
    <w:rsid w:val="001529EE"/>
    <w:rsid w:val="0015575E"/>
    <w:rsid w:val="0015745B"/>
    <w:rsid w:val="001575CB"/>
    <w:rsid w:val="00160223"/>
    <w:rsid w:val="00160D2B"/>
    <w:rsid w:val="001676BC"/>
    <w:rsid w:val="00167A3B"/>
    <w:rsid w:val="00167F20"/>
    <w:rsid w:val="00171130"/>
    <w:rsid w:val="0017167A"/>
    <w:rsid w:val="0017386A"/>
    <w:rsid w:val="00176E5C"/>
    <w:rsid w:val="00180830"/>
    <w:rsid w:val="00180D0F"/>
    <w:rsid w:val="001822C4"/>
    <w:rsid w:val="00182BBB"/>
    <w:rsid w:val="001841C6"/>
    <w:rsid w:val="00184280"/>
    <w:rsid w:val="001863D4"/>
    <w:rsid w:val="0018789D"/>
    <w:rsid w:val="00192531"/>
    <w:rsid w:val="001925FB"/>
    <w:rsid w:val="001925FC"/>
    <w:rsid w:val="00193468"/>
    <w:rsid w:val="00194FB1"/>
    <w:rsid w:val="00196A6E"/>
    <w:rsid w:val="00197082"/>
    <w:rsid w:val="001A018D"/>
    <w:rsid w:val="001A028D"/>
    <w:rsid w:val="001A0A44"/>
    <w:rsid w:val="001A276A"/>
    <w:rsid w:val="001A51A0"/>
    <w:rsid w:val="001A5449"/>
    <w:rsid w:val="001A62DB"/>
    <w:rsid w:val="001A6991"/>
    <w:rsid w:val="001B2CA0"/>
    <w:rsid w:val="001C0165"/>
    <w:rsid w:val="001C2E4E"/>
    <w:rsid w:val="001C417B"/>
    <w:rsid w:val="001C5127"/>
    <w:rsid w:val="001C5209"/>
    <w:rsid w:val="001C55B3"/>
    <w:rsid w:val="001C615F"/>
    <w:rsid w:val="001C6648"/>
    <w:rsid w:val="001C762D"/>
    <w:rsid w:val="001D36C3"/>
    <w:rsid w:val="001D55D4"/>
    <w:rsid w:val="001D7AA1"/>
    <w:rsid w:val="001E230C"/>
    <w:rsid w:val="001E48DF"/>
    <w:rsid w:val="001E4C7E"/>
    <w:rsid w:val="001E7825"/>
    <w:rsid w:val="001E7B25"/>
    <w:rsid w:val="001F073F"/>
    <w:rsid w:val="001F1128"/>
    <w:rsid w:val="001F4B1F"/>
    <w:rsid w:val="001F5033"/>
    <w:rsid w:val="001F5CE4"/>
    <w:rsid w:val="001F7297"/>
    <w:rsid w:val="0020096C"/>
    <w:rsid w:val="00201ACC"/>
    <w:rsid w:val="00202AF2"/>
    <w:rsid w:val="002030F1"/>
    <w:rsid w:val="00203B99"/>
    <w:rsid w:val="00203E04"/>
    <w:rsid w:val="00204460"/>
    <w:rsid w:val="002044B6"/>
    <w:rsid w:val="00205E41"/>
    <w:rsid w:val="00214D56"/>
    <w:rsid w:val="002154CE"/>
    <w:rsid w:val="00217303"/>
    <w:rsid w:val="00217FBC"/>
    <w:rsid w:val="00221071"/>
    <w:rsid w:val="002219C6"/>
    <w:rsid w:val="00222435"/>
    <w:rsid w:val="00222502"/>
    <w:rsid w:val="002247BF"/>
    <w:rsid w:val="00227698"/>
    <w:rsid w:val="0023099F"/>
    <w:rsid w:val="0023166A"/>
    <w:rsid w:val="00231C3C"/>
    <w:rsid w:val="00232378"/>
    <w:rsid w:val="002330B4"/>
    <w:rsid w:val="002371D6"/>
    <w:rsid w:val="002431C9"/>
    <w:rsid w:val="00243FB7"/>
    <w:rsid w:val="00246E2A"/>
    <w:rsid w:val="00247510"/>
    <w:rsid w:val="00250A6F"/>
    <w:rsid w:val="00251604"/>
    <w:rsid w:val="002615B9"/>
    <w:rsid w:val="00265009"/>
    <w:rsid w:val="0026501F"/>
    <w:rsid w:val="00265A18"/>
    <w:rsid w:val="00266458"/>
    <w:rsid w:val="00267805"/>
    <w:rsid w:val="00272994"/>
    <w:rsid w:val="002759A3"/>
    <w:rsid w:val="00275A5F"/>
    <w:rsid w:val="00275CFA"/>
    <w:rsid w:val="00275D34"/>
    <w:rsid w:val="0027738F"/>
    <w:rsid w:val="00280923"/>
    <w:rsid w:val="00280CDA"/>
    <w:rsid w:val="00282B3A"/>
    <w:rsid w:val="00283320"/>
    <w:rsid w:val="00284A4A"/>
    <w:rsid w:val="00284CD3"/>
    <w:rsid w:val="0028529A"/>
    <w:rsid w:val="00285CEF"/>
    <w:rsid w:val="002912B0"/>
    <w:rsid w:val="002922C1"/>
    <w:rsid w:val="0029357A"/>
    <w:rsid w:val="00296CBC"/>
    <w:rsid w:val="002A2065"/>
    <w:rsid w:val="002A311A"/>
    <w:rsid w:val="002A6024"/>
    <w:rsid w:val="002B00B2"/>
    <w:rsid w:val="002B2546"/>
    <w:rsid w:val="002B3840"/>
    <w:rsid w:val="002C09C2"/>
    <w:rsid w:val="002C43E5"/>
    <w:rsid w:val="002C7C12"/>
    <w:rsid w:val="002D2626"/>
    <w:rsid w:val="002D2DE2"/>
    <w:rsid w:val="002D392D"/>
    <w:rsid w:val="002D5DD9"/>
    <w:rsid w:val="002D6190"/>
    <w:rsid w:val="002D62BF"/>
    <w:rsid w:val="002D72C7"/>
    <w:rsid w:val="002D7353"/>
    <w:rsid w:val="002E0119"/>
    <w:rsid w:val="002E2682"/>
    <w:rsid w:val="002E3C7C"/>
    <w:rsid w:val="002E5837"/>
    <w:rsid w:val="002E660F"/>
    <w:rsid w:val="002F057F"/>
    <w:rsid w:val="002F0A47"/>
    <w:rsid w:val="002F1BBC"/>
    <w:rsid w:val="002F2E73"/>
    <w:rsid w:val="002F32F3"/>
    <w:rsid w:val="002F40FB"/>
    <w:rsid w:val="002F4174"/>
    <w:rsid w:val="002F684E"/>
    <w:rsid w:val="002F7B97"/>
    <w:rsid w:val="0030197B"/>
    <w:rsid w:val="00304504"/>
    <w:rsid w:val="00304A08"/>
    <w:rsid w:val="00305995"/>
    <w:rsid w:val="00310484"/>
    <w:rsid w:val="00310C0D"/>
    <w:rsid w:val="00310EE1"/>
    <w:rsid w:val="00310F24"/>
    <w:rsid w:val="00312F5C"/>
    <w:rsid w:val="00314DAB"/>
    <w:rsid w:val="00317C98"/>
    <w:rsid w:val="00322E4C"/>
    <w:rsid w:val="00323209"/>
    <w:rsid w:val="0032352D"/>
    <w:rsid w:val="003240B8"/>
    <w:rsid w:val="00330A58"/>
    <w:rsid w:val="00330EC2"/>
    <w:rsid w:val="00335102"/>
    <w:rsid w:val="003360EF"/>
    <w:rsid w:val="00336481"/>
    <w:rsid w:val="00336737"/>
    <w:rsid w:val="0033692A"/>
    <w:rsid w:val="00343CFB"/>
    <w:rsid w:val="00344A12"/>
    <w:rsid w:val="00346600"/>
    <w:rsid w:val="0034739F"/>
    <w:rsid w:val="00347EBD"/>
    <w:rsid w:val="003510AC"/>
    <w:rsid w:val="003515F9"/>
    <w:rsid w:val="003532D2"/>
    <w:rsid w:val="003538CD"/>
    <w:rsid w:val="00355F2E"/>
    <w:rsid w:val="00356534"/>
    <w:rsid w:val="00360367"/>
    <w:rsid w:val="003605ED"/>
    <w:rsid w:val="0036254C"/>
    <w:rsid w:val="00363170"/>
    <w:rsid w:val="003643BE"/>
    <w:rsid w:val="00366347"/>
    <w:rsid w:val="0036796B"/>
    <w:rsid w:val="00367E2C"/>
    <w:rsid w:val="003717C3"/>
    <w:rsid w:val="003732C0"/>
    <w:rsid w:val="00373972"/>
    <w:rsid w:val="0037437E"/>
    <w:rsid w:val="00376F92"/>
    <w:rsid w:val="00377217"/>
    <w:rsid w:val="00383051"/>
    <w:rsid w:val="0038350D"/>
    <w:rsid w:val="00384779"/>
    <w:rsid w:val="00385529"/>
    <w:rsid w:val="003859A7"/>
    <w:rsid w:val="00390494"/>
    <w:rsid w:val="003908F6"/>
    <w:rsid w:val="00391B32"/>
    <w:rsid w:val="00393751"/>
    <w:rsid w:val="0039496E"/>
    <w:rsid w:val="00394A6B"/>
    <w:rsid w:val="003A0E28"/>
    <w:rsid w:val="003A1DAB"/>
    <w:rsid w:val="003A2AD3"/>
    <w:rsid w:val="003A3B9F"/>
    <w:rsid w:val="003A600C"/>
    <w:rsid w:val="003A620A"/>
    <w:rsid w:val="003A78D6"/>
    <w:rsid w:val="003B0502"/>
    <w:rsid w:val="003B14C4"/>
    <w:rsid w:val="003B30FA"/>
    <w:rsid w:val="003C6AE9"/>
    <w:rsid w:val="003C7214"/>
    <w:rsid w:val="003C76D5"/>
    <w:rsid w:val="003D1F0C"/>
    <w:rsid w:val="003D4D70"/>
    <w:rsid w:val="003D6C8B"/>
    <w:rsid w:val="003D70BB"/>
    <w:rsid w:val="003E01DD"/>
    <w:rsid w:val="003E180B"/>
    <w:rsid w:val="003E3A54"/>
    <w:rsid w:val="003E4115"/>
    <w:rsid w:val="003E6351"/>
    <w:rsid w:val="003E7A6C"/>
    <w:rsid w:val="003F162C"/>
    <w:rsid w:val="003F207C"/>
    <w:rsid w:val="003F260D"/>
    <w:rsid w:val="003F5346"/>
    <w:rsid w:val="00406488"/>
    <w:rsid w:val="004066C2"/>
    <w:rsid w:val="00407348"/>
    <w:rsid w:val="0040780D"/>
    <w:rsid w:val="004150CC"/>
    <w:rsid w:val="0041535E"/>
    <w:rsid w:val="00420080"/>
    <w:rsid w:val="00422E0A"/>
    <w:rsid w:val="0042443D"/>
    <w:rsid w:val="004255FE"/>
    <w:rsid w:val="00425E1E"/>
    <w:rsid w:val="004262B5"/>
    <w:rsid w:val="004268DA"/>
    <w:rsid w:val="0043142B"/>
    <w:rsid w:val="00431A9C"/>
    <w:rsid w:val="00432903"/>
    <w:rsid w:val="004341BF"/>
    <w:rsid w:val="00436372"/>
    <w:rsid w:val="004404CC"/>
    <w:rsid w:val="004409AE"/>
    <w:rsid w:val="00444DDC"/>
    <w:rsid w:val="00445483"/>
    <w:rsid w:val="00445E3D"/>
    <w:rsid w:val="00450C9C"/>
    <w:rsid w:val="004513AE"/>
    <w:rsid w:val="00453CCE"/>
    <w:rsid w:val="00453FA8"/>
    <w:rsid w:val="00455601"/>
    <w:rsid w:val="00457BB6"/>
    <w:rsid w:val="004609E4"/>
    <w:rsid w:val="00460B7B"/>
    <w:rsid w:val="00460FA2"/>
    <w:rsid w:val="004648C9"/>
    <w:rsid w:val="004672A2"/>
    <w:rsid w:val="00467518"/>
    <w:rsid w:val="004675DF"/>
    <w:rsid w:val="00471029"/>
    <w:rsid w:val="00472353"/>
    <w:rsid w:val="00474E58"/>
    <w:rsid w:val="0047776F"/>
    <w:rsid w:val="00477A12"/>
    <w:rsid w:val="00477B8F"/>
    <w:rsid w:val="00477D9C"/>
    <w:rsid w:val="00480420"/>
    <w:rsid w:val="00480B91"/>
    <w:rsid w:val="004816F2"/>
    <w:rsid w:val="004828F0"/>
    <w:rsid w:val="0048326D"/>
    <w:rsid w:val="004850CB"/>
    <w:rsid w:val="00485273"/>
    <w:rsid w:val="0048592F"/>
    <w:rsid w:val="004919EB"/>
    <w:rsid w:val="00494D39"/>
    <w:rsid w:val="0049619A"/>
    <w:rsid w:val="004974EA"/>
    <w:rsid w:val="004A03ED"/>
    <w:rsid w:val="004A0ABB"/>
    <w:rsid w:val="004A11F8"/>
    <w:rsid w:val="004A39CC"/>
    <w:rsid w:val="004A6B18"/>
    <w:rsid w:val="004B09F4"/>
    <w:rsid w:val="004B1481"/>
    <w:rsid w:val="004B1D9D"/>
    <w:rsid w:val="004B2322"/>
    <w:rsid w:val="004B3181"/>
    <w:rsid w:val="004B7413"/>
    <w:rsid w:val="004B79D4"/>
    <w:rsid w:val="004B7C61"/>
    <w:rsid w:val="004C23CB"/>
    <w:rsid w:val="004C7D9A"/>
    <w:rsid w:val="004D00AF"/>
    <w:rsid w:val="004D1576"/>
    <w:rsid w:val="004D18E0"/>
    <w:rsid w:val="004D37F2"/>
    <w:rsid w:val="004D4E56"/>
    <w:rsid w:val="004D548C"/>
    <w:rsid w:val="004E078C"/>
    <w:rsid w:val="004E1B19"/>
    <w:rsid w:val="004E44DD"/>
    <w:rsid w:val="004F0599"/>
    <w:rsid w:val="004F42DC"/>
    <w:rsid w:val="004F4582"/>
    <w:rsid w:val="004F4678"/>
    <w:rsid w:val="004F4C02"/>
    <w:rsid w:val="004F50E4"/>
    <w:rsid w:val="004F64AB"/>
    <w:rsid w:val="00500895"/>
    <w:rsid w:val="0050734E"/>
    <w:rsid w:val="005073C1"/>
    <w:rsid w:val="00512D24"/>
    <w:rsid w:val="00512FE2"/>
    <w:rsid w:val="005153D4"/>
    <w:rsid w:val="00515DCC"/>
    <w:rsid w:val="005169A1"/>
    <w:rsid w:val="00517D2F"/>
    <w:rsid w:val="0052139E"/>
    <w:rsid w:val="00524D4F"/>
    <w:rsid w:val="00524FEA"/>
    <w:rsid w:val="005258A6"/>
    <w:rsid w:val="0052731F"/>
    <w:rsid w:val="00533D9F"/>
    <w:rsid w:val="00534582"/>
    <w:rsid w:val="00537333"/>
    <w:rsid w:val="00537AC3"/>
    <w:rsid w:val="0054150A"/>
    <w:rsid w:val="00541EAA"/>
    <w:rsid w:val="00542E44"/>
    <w:rsid w:val="00543323"/>
    <w:rsid w:val="00543903"/>
    <w:rsid w:val="005451FB"/>
    <w:rsid w:val="0055058A"/>
    <w:rsid w:val="005600D7"/>
    <w:rsid w:val="0056014A"/>
    <w:rsid w:val="00561155"/>
    <w:rsid w:val="00561953"/>
    <w:rsid w:val="005622AF"/>
    <w:rsid w:val="00562871"/>
    <w:rsid w:val="00564E78"/>
    <w:rsid w:val="00565326"/>
    <w:rsid w:val="00565CCE"/>
    <w:rsid w:val="005662B3"/>
    <w:rsid w:val="00566373"/>
    <w:rsid w:val="00567991"/>
    <w:rsid w:val="005703E6"/>
    <w:rsid w:val="005711E2"/>
    <w:rsid w:val="00571AAF"/>
    <w:rsid w:val="00571EC7"/>
    <w:rsid w:val="005757A5"/>
    <w:rsid w:val="00575D34"/>
    <w:rsid w:val="00576926"/>
    <w:rsid w:val="005816AC"/>
    <w:rsid w:val="00583E4F"/>
    <w:rsid w:val="00583F15"/>
    <w:rsid w:val="00586401"/>
    <w:rsid w:val="00586716"/>
    <w:rsid w:val="00590430"/>
    <w:rsid w:val="005910B0"/>
    <w:rsid w:val="005913C1"/>
    <w:rsid w:val="00591E02"/>
    <w:rsid w:val="00591EAD"/>
    <w:rsid w:val="00592404"/>
    <w:rsid w:val="005A1C70"/>
    <w:rsid w:val="005A1C89"/>
    <w:rsid w:val="005A27A7"/>
    <w:rsid w:val="005A2C32"/>
    <w:rsid w:val="005A5208"/>
    <w:rsid w:val="005A6019"/>
    <w:rsid w:val="005A7240"/>
    <w:rsid w:val="005B047E"/>
    <w:rsid w:val="005B07CD"/>
    <w:rsid w:val="005B1CA5"/>
    <w:rsid w:val="005B2824"/>
    <w:rsid w:val="005B3050"/>
    <w:rsid w:val="005B5193"/>
    <w:rsid w:val="005B6F5D"/>
    <w:rsid w:val="005B7098"/>
    <w:rsid w:val="005C15FB"/>
    <w:rsid w:val="005C422D"/>
    <w:rsid w:val="005C660D"/>
    <w:rsid w:val="005D09FE"/>
    <w:rsid w:val="005D0E5A"/>
    <w:rsid w:val="005D141E"/>
    <w:rsid w:val="005D3F27"/>
    <w:rsid w:val="005D5EA2"/>
    <w:rsid w:val="005E0898"/>
    <w:rsid w:val="005E575A"/>
    <w:rsid w:val="005F60A8"/>
    <w:rsid w:val="005F6E60"/>
    <w:rsid w:val="00600C03"/>
    <w:rsid w:val="0060242A"/>
    <w:rsid w:val="00603E42"/>
    <w:rsid w:val="00606607"/>
    <w:rsid w:val="00606B76"/>
    <w:rsid w:val="00606FBE"/>
    <w:rsid w:val="00607003"/>
    <w:rsid w:val="00610D67"/>
    <w:rsid w:val="006145C9"/>
    <w:rsid w:val="00614821"/>
    <w:rsid w:val="0061590A"/>
    <w:rsid w:val="00616A66"/>
    <w:rsid w:val="0062035A"/>
    <w:rsid w:val="0062235A"/>
    <w:rsid w:val="00623517"/>
    <w:rsid w:val="00626592"/>
    <w:rsid w:val="00630B0D"/>
    <w:rsid w:val="00630B73"/>
    <w:rsid w:val="006338E4"/>
    <w:rsid w:val="00637C83"/>
    <w:rsid w:val="00642548"/>
    <w:rsid w:val="0064299C"/>
    <w:rsid w:val="006473E5"/>
    <w:rsid w:val="0065074F"/>
    <w:rsid w:val="006514DE"/>
    <w:rsid w:val="00651840"/>
    <w:rsid w:val="00652B87"/>
    <w:rsid w:val="00654D93"/>
    <w:rsid w:val="006567AE"/>
    <w:rsid w:val="00656C4F"/>
    <w:rsid w:val="00663A13"/>
    <w:rsid w:val="006646A8"/>
    <w:rsid w:val="00665EE2"/>
    <w:rsid w:val="00670AF4"/>
    <w:rsid w:val="00671D98"/>
    <w:rsid w:val="006744DB"/>
    <w:rsid w:val="00675B63"/>
    <w:rsid w:val="00675BA6"/>
    <w:rsid w:val="00676BC0"/>
    <w:rsid w:val="006776AC"/>
    <w:rsid w:val="006778C3"/>
    <w:rsid w:val="00681124"/>
    <w:rsid w:val="006836FC"/>
    <w:rsid w:val="00684520"/>
    <w:rsid w:val="00691DE5"/>
    <w:rsid w:val="00694705"/>
    <w:rsid w:val="00697280"/>
    <w:rsid w:val="006978FC"/>
    <w:rsid w:val="006A0BE3"/>
    <w:rsid w:val="006A1B5F"/>
    <w:rsid w:val="006A2966"/>
    <w:rsid w:val="006A3DC6"/>
    <w:rsid w:val="006A52EA"/>
    <w:rsid w:val="006A571B"/>
    <w:rsid w:val="006A5793"/>
    <w:rsid w:val="006B0FD9"/>
    <w:rsid w:val="006B2372"/>
    <w:rsid w:val="006B34E0"/>
    <w:rsid w:val="006B3D2E"/>
    <w:rsid w:val="006B6592"/>
    <w:rsid w:val="006B6BC8"/>
    <w:rsid w:val="006B7002"/>
    <w:rsid w:val="006C051D"/>
    <w:rsid w:val="006C3724"/>
    <w:rsid w:val="006C3E45"/>
    <w:rsid w:val="006C6196"/>
    <w:rsid w:val="006C6CD4"/>
    <w:rsid w:val="006C77D3"/>
    <w:rsid w:val="006D1DF7"/>
    <w:rsid w:val="006D2119"/>
    <w:rsid w:val="006D3F6D"/>
    <w:rsid w:val="006D5CE6"/>
    <w:rsid w:val="006E0C81"/>
    <w:rsid w:val="006E5647"/>
    <w:rsid w:val="006E5A40"/>
    <w:rsid w:val="006E6B23"/>
    <w:rsid w:val="006F1944"/>
    <w:rsid w:val="006F212C"/>
    <w:rsid w:val="006F2258"/>
    <w:rsid w:val="006F26AA"/>
    <w:rsid w:val="006F271D"/>
    <w:rsid w:val="006F3F05"/>
    <w:rsid w:val="006F3F84"/>
    <w:rsid w:val="006F523B"/>
    <w:rsid w:val="006F5465"/>
    <w:rsid w:val="006F59FD"/>
    <w:rsid w:val="006F64DA"/>
    <w:rsid w:val="00701855"/>
    <w:rsid w:val="007028F0"/>
    <w:rsid w:val="00702B94"/>
    <w:rsid w:val="00704CE0"/>
    <w:rsid w:val="00705BAC"/>
    <w:rsid w:val="0070759B"/>
    <w:rsid w:val="00710C74"/>
    <w:rsid w:val="00711F54"/>
    <w:rsid w:val="00712E17"/>
    <w:rsid w:val="00713070"/>
    <w:rsid w:val="0071367A"/>
    <w:rsid w:val="007168FA"/>
    <w:rsid w:val="007203BE"/>
    <w:rsid w:val="007215BA"/>
    <w:rsid w:val="00723211"/>
    <w:rsid w:val="007259DA"/>
    <w:rsid w:val="00727275"/>
    <w:rsid w:val="007307E5"/>
    <w:rsid w:val="00731E6D"/>
    <w:rsid w:val="00737093"/>
    <w:rsid w:val="0074096D"/>
    <w:rsid w:val="00740B46"/>
    <w:rsid w:val="00740BB5"/>
    <w:rsid w:val="00740CC9"/>
    <w:rsid w:val="00741FB5"/>
    <w:rsid w:val="00742E64"/>
    <w:rsid w:val="0074325B"/>
    <w:rsid w:val="00743C59"/>
    <w:rsid w:val="00744EE6"/>
    <w:rsid w:val="00745FA6"/>
    <w:rsid w:val="0074635D"/>
    <w:rsid w:val="0075162E"/>
    <w:rsid w:val="0075449E"/>
    <w:rsid w:val="00755C47"/>
    <w:rsid w:val="00755F6F"/>
    <w:rsid w:val="007579D7"/>
    <w:rsid w:val="00757AAF"/>
    <w:rsid w:val="007617E8"/>
    <w:rsid w:val="00763248"/>
    <w:rsid w:val="00765BD5"/>
    <w:rsid w:val="00765E34"/>
    <w:rsid w:val="00766411"/>
    <w:rsid w:val="00766602"/>
    <w:rsid w:val="00766F46"/>
    <w:rsid w:val="00767092"/>
    <w:rsid w:val="0076779D"/>
    <w:rsid w:val="007713B7"/>
    <w:rsid w:val="00771703"/>
    <w:rsid w:val="0077201C"/>
    <w:rsid w:val="00772568"/>
    <w:rsid w:val="0077376A"/>
    <w:rsid w:val="007743E2"/>
    <w:rsid w:val="007761DE"/>
    <w:rsid w:val="007764C9"/>
    <w:rsid w:val="00777577"/>
    <w:rsid w:val="00780245"/>
    <w:rsid w:val="00784B77"/>
    <w:rsid w:val="00784F59"/>
    <w:rsid w:val="00786765"/>
    <w:rsid w:val="00787D0A"/>
    <w:rsid w:val="00790761"/>
    <w:rsid w:val="00790B46"/>
    <w:rsid w:val="0079110C"/>
    <w:rsid w:val="00792FD0"/>
    <w:rsid w:val="007938BC"/>
    <w:rsid w:val="007A1856"/>
    <w:rsid w:val="007A225D"/>
    <w:rsid w:val="007A445F"/>
    <w:rsid w:val="007A59A8"/>
    <w:rsid w:val="007A781F"/>
    <w:rsid w:val="007B0DB7"/>
    <w:rsid w:val="007B12BE"/>
    <w:rsid w:val="007B1D0B"/>
    <w:rsid w:val="007B24B1"/>
    <w:rsid w:val="007B2592"/>
    <w:rsid w:val="007B32EC"/>
    <w:rsid w:val="007B4DCD"/>
    <w:rsid w:val="007B5DF5"/>
    <w:rsid w:val="007B6518"/>
    <w:rsid w:val="007B7438"/>
    <w:rsid w:val="007C08DD"/>
    <w:rsid w:val="007C1111"/>
    <w:rsid w:val="007C115B"/>
    <w:rsid w:val="007C18B7"/>
    <w:rsid w:val="007C2369"/>
    <w:rsid w:val="007C2B97"/>
    <w:rsid w:val="007C3E5B"/>
    <w:rsid w:val="007C3EA0"/>
    <w:rsid w:val="007D0682"/>
    <w:rsid w:val="007D07CE"/>
    <w:rsid w:val="007D1B7D"/>
    <w:rsid w:val="007D3E18"/>
    <w:rsid w:val="007D550C"/>
    <w:rsid w:val="007D5B5A"/>
    <w:rsid w:val="007E3DFB"/>
    <w:rsid w:val="007E664C"/>
    <w:rsid w:val="007E72F3"/>
    <w:rsid w:val="007F0569"/>
    <w:rsid w:val="007F0BD9"/>
    <w:rsid w:val="007F1BA7"/>
    <w:rsid w:val="007F6DC6"/>
    <w:rsid w:val="007F7235"/>
    <w:rsid w:val="00801F55"/>
    <w:rsid w:val="00802C33"/>
    <w:rsid w:val="00804718"/>
    <w:rsid w:val="00804764"/>
    <w:rsid w:val="008059F1"/>
    <w:rsid w:val="00805EB5"/>
    <w:rsid w:val="00806417"/>
    <w:rsid w:val="00807118"/>
    <w:rsid w:val="00807149"/>
    <w:rsid w:val="00807602"/>
    <w:rsid w:val="00813413"/>
    <w:rsid w:val="00814979"/>
    <w:rsid w:val="00815ECE"/>
    <w:rsid w:val="00816FC1"/>
    <w:rsid w:val="00821DA2"/>
    <w:rsid w:val="00824C71"/>
    <w:rsid w:val="00824F5B"/>
    <w:rsid w:val="00826139"/>
    <w:rsid w:val="00831AF7"/>
    <w:rsid w:val="00831F85"/>
    <w:rsid w:val="008321B3"/>
    <w:rsid w:val="00832804"/>
    <w:rsid w:val="008329F3"/>
    <w:rsid w:val="00832AF6"/>
    <w:rsid w:val="00833185"/>
    <w:rsid w:val="00835AF4"/>
    <w:rsid w:val="00837850"/>
    <w:rsid w:val="00837948"/>
    <w:rsid w:val="00840221"/>
    <w:rsid w:val="00843387"/>
    <w:rsid w:val="008436BE"/>
    <w:rsid w:val="00843862"/>
    <w:rsid w:val="0084428C"/>
    <w:rsid w:val="00844E6C"/>
    <w:rsid w:val="008451C2"/>
    <w:rsid w:val="008504BB"/>
    <w:rsid w:val="00853435"/>
    <w:rsid w:val="00853631"/>
    <w:rsid w:val="00853D2B"/>
    <w:rsid w:val="008547F9"/>
    <w:rsid w:val="00856DED"/>
    <w:rsid w:val="00860E18"/>
    <w:rsid w:val="00861BDA"/>
    <w:rsid w:val="00862B04"/>
    <w:rsid w:val="00863935"/>
    <w:rsid w:val="00872292"/>
    <w:rsid w:val="008739B6"/>
    <w:rsid w:val="008757D7"/>
    <w:rsid w:val="00877190"/>
    <w:rsid w:val="00880326"/>
    <w:rsid w:val="0088324B"/>
    <w:rsid w:val="00884E01"/>
    <w:rsid w:val="008903EA"/>
    <w:rsid w:val="0089113C"/>
    <w:rsid w:val="00891877"/>
    <w:rsid w:val="00892076"/>
    <w:rsid w:val="00892422"/>
    <w:rsid w:val="0089318A"/>
    <w:rsid w:val="008A4554"/>
    <w:rsid w:val="008A45C3"/>
    <w:rsid w:val="008A5BC2"/>
    <w:rsid w:val="008B04B9"/>
    <w:rsid w:val="008B098D"/>
    <w:rsid w:val="008B2A12"/>
    <w:rsid w:val="008B3BE4"/>
    <w:rsid w:val="008B5755"/>
    <w:rsid w:val="008C0AEF"/>
    <w:rsid w:val="008C16B5"/>
    <w:rsid w:val="008C2197"/>
    <w:rsid w:val="008C2BE4"/>
    <w:rsid w:val="008C3581"/>
    <w:rsid w:val="008C3ABD"/>
    <w:rsid w:val="008C53CD"/>
    <w:rsid w:val="008C5686"/>
    <w:rsid w:val="008C6FC9"/>
    <w:rsid w:val="008D0FAB"/>
    <w:rsid w:val="008D2205"/>
    <w:rsid w:val="008D2895"/>
    <w:rsid w:val="008D3EE6"/>
    <w:rsid w:val="008D4966"/>
    <w:rsid w:val="008D4B5C"/>
    <w:rsid w:val="008D5226"/>
    <w:rsid w:val="008D5C0C"/>
    <w:rsid w:val="008D6760"/>
    <w:rsid w:val="008D6AC7"/>
    <w:rsid w:val="008E42E0"/>
    <w:rsid w:val="008E556A"/>
    <w:rsid w:val="008E5CE9"/>
    <w:rsid w:val="008F08F0"/>
    <w:rsid w:val="008F154B"/>
    <w:rsid w:val="008F33F4"/>
    <w:rsid w:val="008F5DC2"/>
    <w:rsid w:val="008F6543"/>
    <w:rsid w:val="00905108"/>
    <w:rsid w:val="0090597C"/>
    <w:rsid w:val="009068B1"/>
    <w:rsid w:val="0091168C"/>
    <w:rsid w:val="00913039"/>
    <w:rsid w:val="0091397C"/>
    <w:rsid w:val="00913D81"/>
    <w:rsid w:val="00914CA8"/>
    <w:rsid w:val="00916B41"/>
    <w:rsid w:val="00916E43"/>
    <w:rsid w:val="0092098B"/>
    <w:rsid w:val="0092771F"/>
    <w:rsid w:val="009301CD"/>
    <w:rsid w:val="00930B61"/>
    <w:rsid w:val="00931FAA"/>
    <w:rsid w:val="009339CD"/>
    <w:rsid w:val="00933FEF"/>
    <w:rsid w:val="009364F1"/>
    <w:rsid w:val="00940022"/>
    <w:rsid w:val="00941848"/>
    <w:rsid w:val="00942BEA"/>
    <w:rsid w:val="0094328A"/>
    <w:rsid w:val="00943C18"/>
    <w:rsid w:val="00943D57"/>
    <w:rsid w:val="009441BB"/>
    <w:rsid w:val="009442A8"/>
    <w:rsid w:val="009455E7"/>
    <w:rsid w:val="0095134B"/>
    <w:rsid w:val="0095154E"/>
    <w:rsid w:val="00951BD5"/>
    <w:rsid w:val="0095204A"/>
    <w:rsid w:val="009526B9"/>
    <w:rsid w:val="00952CFD"/>
    <w:rsid w:val="0095340D"/>
    <w:rsid w:val="00956143"/>
    <w:rsid w:val="00956ABD"/>
    <w:rsid w:val="00960C87"/>
    <w:rsid w:val="00962F0E"/>
    <w:rsid w:val="00963723"/>
    <w:rsid w:val="009708B5"/>
    <w:rsid w:val="00971F12"/>
    <w:rsid w:val="0097272B"/>
    <w:rsid w:val="009768B4"/>
    <w:rsid w:val="00983909"/>
    <w:rsid w:val="009839A3"/>
    <w:rsid w:val="00984A98"/>
    <w:rsid w:val="00985E0D"/>
    <w:rsid w:val="009878CE"/>
    <w:rsid w:val="00990A3A"/>
    <w:rsid w:val="009916EC"/>
    <w:rsid w:val="00992E03"/>
    <w:rsid w:val="00993AD3"/>
    <w:rsid w:val="00993FD2"/>
    <w:rsid w:val="009945FB"/>
    <w:rsid w:val="0099619F"/>
    <w:rsid w:val="009A111C"/>
    <w:rsid w:val="009A38FF"/>
    <w:rsid w:val="009A3EDE"/>
    <w:rsid w:val="009A3FB9"/>
    <w:rsid w:val="009A4D4A"/>
    <w:rsid w:val="009A5C4D"/>
    <w:rsid w:val="009A6B7A"/>
    <w:rsid w:val="009B26A0"/>
    <w:rsid w:val="009B2C4E"/>
    <w:rsid w:val="009B2E8E"/>
    <w:rsid w:val="009B3035"/>
    <w:rsid w:val="009B5A26"/>
    <w:rsid w:val="009B6962"/>
    <w:rsid w:val="009B76D8"/>
    <w:rsid w:val="009C122F"/>
    <w:rsid w:val="009C3A7E"/>
    <w:rsid w:val="009C5A19"/>
    <w:rsid w:val="009D1B12"/>
    <w:rsid w:val="009D4566"/>
    <w:rsid w:val="009E1B89"/>
    <w:rsid w:val="009E22B4"/>
    <w:rsid w:val="009E7D0B"/>
    <w:rsid w:val="009F03F0"/>
    <w:rsid w:val="009F0973"/>
    <w:rsid w:val="00A01DDA"/>
    <w:rsid w:val="00A02D8C"/>
    <w:rsid w:val="00A03461"/>
    <w:rsid w:val="00A04572"/>
    <w:rsid w:val="00A050F4"/>
    <w:rsid w:val="00A10114"/>
    <w:rsid w:val="00A105DC"/>
    <w:rsid w:val="00A11775"/>
    <w:rsid w:val="00A123BC"/>
    <w:rsid w:val="00A1423D"/>
    <w:rsid w:val="00A20A09"/>
    <w:rsid w:val="00A20A23"/>
    <w:rsid w:val="00A2568B"/>
    <w:rsid w:val="00A25938"/>
    <w:rsid w:val="00A2597A"/>
    <w:rsid w:val="00A25B9C"/>
    <w:rsid w:val="00A25BAF"/>
    <w:rsid w:val="00A26737"/>
    <w:rsid w:val="00A277D4"/>
    <w:rsid w:val="00A27C4A"/>
    <w:rsid w:val="00A31A78"/>
    <w:rsid w:val="00A32570"/>
    <w:rsid w:val="00A334F5"/>
    <w:rsid w:val="00A33C54"/>
    <w:rsid w:val="00A33C64"/>
    <w:rsid w:val="00A36697"/>
    <w:rsid w:val="00A37534"/>
    <w:rsid w:val="00A451F6"/>
    <w:rsid w:val="00A47650"/>
    <w:rsid w:val="00A50F8F"/>
    <w:rsid w:val="00A512AE"/>
    <w:rsid w:val="00A523D7"/>
    <w:rsid w:val="00A538C4"/>
    <w:rsid w:val="00A551B8"/>
    <w:rsid w:val="00A56DAE"/>
    <w:rsid w:val="00A57015"/>
    <w:rsid w:val="00A5735A"/>
    <w:rsid w:val="00A6690E"/>
    <w:rsid w:val="00A66CD6"/>
    <w:rsid w:val="00A67639"/>
    <w:rsid w:val="00A67F73"/>
    <w:rsid w:val="00A67FA8"/>
    <w:rsid w:val="00A700E3"/>
    <w:rsid w:val="00A70187"/>
    <w:rsid w:val="00A70598"/>
    <w:rsid w:val="00A70E51"/>
    <w:rsid w:val="00A71417"/>
    <w:rsid w:val="00A74A9A"/>
    <w:rsid w:val="00A76F35"/>
    <w:rsid w:val="00A8035A"/>
    <w:rsid w:val="00A876DC"/>
    <w:rsid w:val="00A87E18"/>
    <w:rsid w:val="00A9011F"/>
    <w:rsid w:val="00A91A49"/>
    <w:rsid w:val="00A92B9F"/>
    <w:rsid w:val="00A933E8"/>
    <w:rsid w:val="00A9400F"/>
    <w:rsid w:val="00A94AA2"/>
    <w:rsid w:val="00A953D8"/>
    <w:rsid w:val="00A95D0C"/>
    <w:rsid w:val="00A962E3"/>
    <w:rsid w:val="00A96BB9"/>
    <w:rsid w:val="00AA26D4"/>
    <w:rsid w:val="00AA6E69"/>
    <w:rsid w:val="00AA7B46"/>
    <w:rsid w:val="00AB0251"/>
    <w:rsid w:val="00AB1C26"/>
    <w:rsid w:val="00AB3CA4"/>
    <w:rsid w:val="00AB3E73"/>
    <w:rsid w:val="00AB40E3"/>
    <w:rsid w:val="00AB496C"/>
    <w:rsid w:val="00AB5BE2"/>
    <w:rsid w:val="00AC0619"/>
    <w:rsid w:val="00AC2A86"/>
    <w:rsid w:val="00AC3DD9"/>
    <w:rsid w:val="00AC3FD9"/>
    <w:rsid w:val="00AC4347"/>
    <w:rsid w:val="00AC6D18"/>
    <w:rsid w:val="00AD1289"/>
    <w:rsid w:val="00AD39C3"/>
    <w:rsid w:val="00AD45CC"/>
    <w:rsid w:val="00AD5C3E"/>
    <w:rsid w:val="00AE1DBF"/>
    <w:rsid w:val="00AE51D4"/>
    <w:rsid w:val="00AF1B3F"/>
    <w:rsid w:val="00AF1CDC"/>
    <w:rsid w:val="00AF3582"/>
    <w:rsid w:val="00AF4D84"/>
    <w:rsid w:val="00AF703B"/>
    <w:rsid w:val="00B01C5D"/>
    <w:rsid w:val="00B03045"/>
    <w:rsid w:val="00B0410C"/>
    <w:rsid w:val="00B0418B"/>
    <w:rsid w:val="00B0420F"/>
    <w:rsid w:val="00B06CE3"/>
    <w:rsid w:val="00B075BD"/>
    <w:rsid w:val="00B110D3"/>
    <w:rsid w:val="00B11D65"/>
    <w:rsid w:val="00B11E28"/>
    <w:rsid w:val="00B138A9"/>
    <w:rsid w:val="00B13D5B"/>
    <w:rsid w:val="00B14AE2"/>
    <w:rsid w:val="00B14C6E"/>
    <w:rsid w:val="00B1635B"/>
    <w:rsid w:val="00B168BE"/>
    <w:rsid w:val="00B2085B"/>
    <w:rsid w:val="00B20EFA"/>
    <w:rsid w:val="00B23195"/>
    <w:rsid w:val="00B24044"/>
    <w:rsid w:val="00B27C1D"/>
    <w:rsid w:val="00B30BCC"/>
    <w:rsid w:val="00B334BB"/>
    <w:rsid w:val="00B3351C"/>
    <w:rsid w:val="00B336E5"/>
    <w:rsid w:val="00B3381E"/>
    <w:rsid w:val="00B349C7"/>
    <w:rsid w:val="00B365F5"/>
    <w:rsid w:val="00B367E9"/>
    <w:rsid w:val="00B36E62"/>
    <w:rsid w:val="00B36F39"/>
    <w:rsid w:val="00B37F74"/>
    <w:rsid w:val="00B42F64"/>
    <w:rsid w:val="00B43ACA"/>
    <w:rsid w:val="00B44712"/>
    <w:rsid w:val="00B46EEB"/>
    <w:rsid w:val="00B51CCA"/>
    <w:rsid w:val="00B52A6B"/>
    <w:rsid w:val="00B53E8B"/>
    <w:rsid w:val="00B54A1B"/>
    <w:rsid w:val="00B55C25"/>
    <w:rsid w:val="00B600A8"/>
    <w:rsid w:val="00B61D3B"/>
    <w:rsid w:val="00B62596"/>
    <w:rsid w:val="00B63024"/>
    <w:rsid w:val="00B64B14"/>
    <w:rsid w:val="00B66001"/>
    <w:rsid w:val="00B6655F"/>
    <w:rsid w:val="00B745ED"/>
    <w:rsid w:val="00B75D7B"/>
    <w:rsid w:val="00B8031E"/>
    <w:rsid w:val="00B80785"/>
    <w:rsid w:val="00B80FD0"/>
    <w:rsid w:val="00B8158D"/>
    <w:rsid w:val="00B82DFB"/>
    <w:rsid w:val="00B83F54"/>
    <w:rsid w:val="00B85B97"/>
    <w:rsid w:val="00B86434"/>
    <w:rsid w:val="00B870CB"/>
    <w:rsid w:val="00B8747E"/>
    <w:rsid w:val="00B90138"/>
    <w:rsid w:val="00B9051B"/>
    <w:rsid w:val="00B91228"/>
    <w:rsid w:val="00B92A5A"/>
    <w:rsid w:val="00B964E2"/>
    <w:rsid w:val="00BA126C"/>
    <w:rsid w:val="00BA2605"/>
    <w:rsid w:val="00BA469E"/>
    <w:rsid w:val="00BB0592"/>
    <w:rsid w:val="00BB4538"/>
    <w:rsid w:val="00BB5D3F"/>
    <w:rsid w:val="00BC0B54"/>
    <w:rsid w:val="00BC1125"/>
    <w:rsid w:val="00BC2376"/>
    <w:rsid w:val="00BD0441"/>
    <w:rsid w:val="00BD4FD8"/>
    <w:rsid w:val="00BD5A64"/>
    <w:rsid w:val="00BE047A"/>
    <w:rsid w:val="00BE388E"/>
    <w:rsid w:val="00BE4C56"/>
    <w:rsid w:val="00BE5B01"/>
    <w:rsid w:val="00BF3360"/>
    <w:rsid w:val="00BF4FD8"/>
    <w:rsid w:val="00BF767E"/>
    <w:rsid w:val="00C04EF1"/>
    <w:rsid w:val="00C05336"/>
    <w:rsid w:val="00C05955"/>
    <w:rsid w:val="00C1224B"/>
    <w:rsid w:val="00C13BAE"/>
    <w:rsid w:val="00C15F9E"/>
    <w:rsid w:val="00C172F0"/>
    <w:rsid w:val="00C21C7C"/>
    <w:rsid w:val="00C22D28"/>
    <w:rsid w:val="00C27C53"/>
    <w:rsid w:val="00C31A8B"/>
    <w:rsid w:val="00C32D62"/>
    <w:rsid w:val="00C3330A"/>
    <w:rsid w:val="00C34C60"/>
    <w:rsid w:val="00C35F2B"/>
    <w:rsid w:val="00C41508"/>
    <w:rsid w:val="00C41960"/>
    <w:rsid w:val="00C41F94"/>
    <w:rsid w:val="00C43630"/>
    <w:rsid w:val="00C453FA"/>
    <w:rsid w:val="00C4714C"/>
    <w:rsid w:val="00C4768C"/>
    <w:rsid w:val="00C513B0"/>
    <w:rsid w:val="00C532A7"/>
    <w:rsid w:val="00C5424A"/>
    <w:rsid w:val="00C54D4F"/>
    <w:rsid w:val="00C6014E"/>
    <w:rsid w:val="00C61E2F"/>
    <w:rsid w:val="00C62730"/>
    <w:rsid w:val="00C62825"/>
    <w:rsid w:val="00C70A39"/>
    <w:rsid w:val="00C70CA3"/>
    <w:rsid w:val="00C711D5"/>
    <w:rsid w:val="00C71955"/>
    <w:rsid w:val="00C72093"/>
    <w:rsid w:val="00C732DC"/>
    <w:rsid w:val="00C74AB1"/>
    <w:rsid w:val="00C76740"/>
    <w:rsid w:val="00C77A57"/>
    <w:rsid w:val="00C81619"/>
    <w:rsid w:val="00C83C07"/>
    <w:rsid w:val="00C83E6F"/>
    <w:rsid w:val="00C84F27"/>
    <w:rsid w:val="00C8519F"/>
    <w:rsid w:val="00C857A6"/>
    <w:rsid w:val="00C86665"/>
    <w:rsid w:val="00C86BA6"/>
    <w:rsid w:val="00C86F8B"/>
    <w:rsid w:val="00C91010"/>
    <w:rsid w:val="00C91636"/>
    <w:rsid w:val="00C9291C"/>
    <w:rsid w:val="00C93016"/>
    <w:rsid w:val="00C95360"/>
    <w:rsid w:val="00C95403"/>
    <w:rsid w:val="00C958E6"/>
    <w:rsid w:val="00CA0FE7"/>
    <w:rsid w:val="00CA11A3"/>
    <w:rsid w:val="00CA4411"/>
    <w:rsid w:val="00CA543A"/>
    <w:rsid w:val="00CA5D68"/>
    <w:rsid w:val="00CA753D"/>
    <w:rsid w:val="00CB1739"/>
    <w:rsid w:val="00CB2267"/>
    <w:rsid w:val="00CB63CD"/>
    <w:rsid w:val="00CC1898"/>
    <w:rsid w:val="00CC376E"/>
    <w:rsid w:val="00CC4319"/>
    <w:rsid w:val="00CC7000"/>
    <w:rsid w:val="00CC72C9"/>
    <w:rsid w:val="00CC7D15"/>
    <w:rsid w:val="00CC7D76"/>
    <w:rsid w:val="00CD1967"/>
    <w:rsid w:val="00CD253C"/>
    <w:rsid w:val="00CD28D8"/>
    <w:rsid w:val="00CD2DEC"/>
    <w:rsid w:val="00CD366D"/>
    <w:rsid w:val="00CD45F7"/>
    <w:rsid w:val="00CD4C50"/>
    <w:rsid w:val="00CD5DD0"/>
    <w:rsid w:val="00CE3243"/>
    <w:rsid w:val="00CE39C0"/>
    <w:rsid w:val="00CE3B1F"/>
    <w:rsid w:val="00CE5D7E"/>
    <w:rsid w:val="00CE738E"/>
    <w:rsid w:val="00CE7D32"/>
    <w:rsid w:val="00CF032B"/>
    <w:rsid w:val="00CF047F"/>
    <w:rsid w:val="00CF2F50"/>
    <w:rsid w:val="00CF4602"/>
    <w:rsid w:val="00CF624A"/>
    <w:rsid w:val="00CF774E"/>
    <w:rsid w:val="00D004D5"/>
    <w:rsid w:val="00D00D05"/>
    <w:rsid w:val="00D01FDD"/>
    <w:rsid w:val="00D0290B"/>
    <w:rsid w:val="00D031E3"/>
    <w:rsid w:val="00D03398"/>
    <w:rsid w:val="00D041B0"/>
    <w:rsid w:val="00D04280"/>
    <w:rsid w:val="00D05AC1"/>
    <w:rsid w:val="00D06A21"/>
    <w:rsid w:val="00D06C9F"/>
    <w:rsid w:val="00D07111"/>
    <w:rsid w:val="00D103FF"/>
    <w:rsid w:val="00D10BA7"/>
    <w:rsid w:val="00D118A0"/>
    <w:rsid w:val="00D1387D"/>
    <w:rsid w:val="00D14B4B"/>
    <w:rsid w:val="00D15ABB"/>
    <w:rsid w:val="00D17B2A"/>
    <w:rsid w:val="00D17B8A"/>
    <w:rsid w:val="00D17D52"/>
    <w:rsid w:val="00D2230F"/>
    <w:rsid w:val="00D234A6"/>
    <w:rsid w:val="00D24CA8"/>
    <w:rsid w:val="00D26EF9"/>
    <w:rsid w:val="00D30BC0"/>
    <w:rsid w:val="00D3262E"/>
    <w:rsid w:val="00D34A81"/>
    <w:rsid w:val="00D369DC"/>
    <w:rsid w:val="00D424FB"/>
    <w:rsid w:val="00D43205"/>
    <w:rsid w:val="00D43FCB"/>
    <w:rsid w:val="00D51275"/>
    <w:rsid w:val="00D525B2"/>
    <w:rsid w:val="00D550E4"/>
    <w:rsid w:val="00D55226"/>
    <w:rsid w:val="00D55369"/>
    <w:rsid w:val="00D6001A"/>
    <w:rsid w:val="00D615F0"/>
    <w:rsid w:val="00D6179E"/>
    <w:rsid w:val="00D61E72"/>
    <w:rsid w:val="00D625DB"/>
    <w:rsid w:val="00D62873"/>
    <w:rsid w:val="00D62D7F"/>
    <w:rsid w:val="00D64FE9"/>
    <w:rsid w:val="00D7123A"/>
    <w:rsid w:val="00D71992"/>
    <w:rsid w:val="00D720E7"/>
    <w:rsid w:val="00D733EF"/>
    <w:rsid w:val="00D7423E"/>
    <w:rsid w:val="00D74583"/>
    <w:rsid w:val="00D80799"/>
    <w:rsid w:val="00D810A6"/>
    <w:rsid w:val="00D8317B"/>
    <w:rsid w:val="00D85795"/>
    <w:rsid w:val="00D867E6"/>
    <w:rsid w:val="00D909A8"/>
    <w:rsid w:val="00D92D74"/>
    <w:rsid w:val="00D96ED8"/>
    <w:rsid w:val="00D972CC"/>
    <w:rsid w:val="00DA1334"/>
    <w:rsid w:val="00DA1B76"/>
    <w:rsid w:val="00DA3371"/>
    <w:rsid w:val="00DA6D7B"/>
    <w:rsid w:val="00DA7D42"/>
    <w:rsid w:val="00DB1E54"/>
    <w:rsid w:val="00DB4624"/>
    <w:rsid w:val="00DB5187"/>
    <w:rsid w:val="00DB649C"/>
    <w:rsid w:val="00DB6DA5"/>
    <w:rsid w:val="00DC02A1"/>
    <w:rsid w:val="00DC1AA2"/>
    <w:rsid w:val="00DC2166"/>
    <w:rsid w:val="00DC24E7"/>
    <w:rsid w:val="00DC499B"/>
    <w:rsid w:val="00DC4F6C"/>
    <w:rsid w:val="00DC56C2"/>
    <w:rsid w:val="00DC6C64"/>
    <w:rsid w:val="00DD0E5D"/>
    <w:rsid w:val="00DD2362"/>
    <w:rsid w:val="00DD259D"/>
    <w:rsid w:val="00DD7B5C"/>
    <w:rsid w:val="00DE377E"/>
    <w:rsid w:val="00DE3917"/>
    <w:rsid w:val="00DE3DDE"/>
    <w:rsid w:val="00DE6DF0"/>
    <w:rsid w:val="00DF1595"/>
    <w:rsid w:val="00DF2534"/>
    <w:rsid w:val="00DF4685"/>
    <w:rsid w:val="00DF72FE"/>
    <w:rsid w:val="00E01F30"/>
    <w:rsid w:val="00E139DC"/>
    <w:rsid w:val="00E14409"/>
    <w:rsid w:val="00E214E2"/>
    <w:rsid w:val="00E2315A"/>
    <w:rsid w:val="00E24DCF"/>
    <w:rsid w:val="00E26B38"/>
    <w:rsid w:val="00E26C3A"/>
    <w:rsid w:val="00E30C60"/>
    <w:rsid w:val="00E315D6"/>
    <w:rsid w:val="00E3198B"/>
    <w:rsid w:val="00E331B5"/>
    <w:rsid w:val="00E34F29"/>
    <w:rsid w:val="00E350BD"/>
    <w:rsid w:val="00E40C95"/>
    <w:rsid w:val="00E41136"/>
    <w:rsid w:val="00E42043"/>
    <w:rsid w:val="00E43BAE"/>
    <w:rsid w:val="00E473BC"/>
    <w:rsid w:val="00E51915"/>
    <w:rsid w:val="00E51A32"/>
    <w:rsid w:val="00E524E0"/>
    <w:rsid w:val="00E5589A"/>
    <w:rsid w:val="00E55EAC"/>
    <w:rsid w:val="00E5664B"/>
    <w:rsid w:val="00E6010B"/>
    <w:rsid w:val="00E6035B"/>
    <w:rsid w:val="00E60E0A"/>
    <w:rsid w:val="00E61820"/>
    <w:rsid w:val="00E63AE8"/>
    <w:rsid w:val="00E64A67"/>
    <w:rsid w:val="00E65E1C"/>
    <w:rsid w:val="00E6605E"/>
    <w:rsid w:val="00E66E85"/>
    <w:rsid w:val="00E708C1"/>
    <w:rsid w:val="00E70905"/>
    <w:rsid w:val="00E72063"/>
    <w:rsid w:val="00E76273"/>
    <w:rsid w:val="00E76AAB"/>
    <w:rsid w:val="00E773A7"/>
    <w:rsid w:val="00E775A6"/>
    <w:rsid w:val="00E844D2"/>
    <w:rsid w:val="00E87E0F"/>
    <w:rsid w:val="00E90939"/>
    <w:rsid w:val="00E9377F"/>
    <w:rsid w:val="00E946C3"/>
    <w:rsid w:val="00E96C10"/>
    <w:rsid w:val="00EA06A1"/>
    <w:rsid w:val="00EA07C2"/>
    <w:rsid w:val="00EA2BC0"/>
    <w:rsid w:val="00EA39AA"/>
    <w:rsid w:val="00EB226E"/>
    <w:rsid w:val="00EB3182"/>
    <w:rsid w:val="00EB3649"/>
    <w:rsid w:val="00EB480E"/>
    <w:rsid w:val="00EB51C2"/>
    <w:rsid w:val="00EC10B7"/>
    <w:rsid w:val="00EC1E1D"/>
    <w:rsid w:val="00EC5EA7"/>
    <w:rsid w:val="00EC6F3B"/>
    <w:rsid w:val="00EC7890"/>
    <w:rsid w:val="00ED2583"/>
    <w:rsid w:val="00ED688C"/>
    <w:rsid w:val="00EE2F32"/>
    <w:rsid w:val="00EE33CF"/>
    <w:rsid w:val="00EE5037"/>
    <w:rsid w:val="00EE5F28"/>
    <w:rsid w:val="00EE6869"/>
    <w:rsid w:val="00EE768F"/>
    <w:rsid w:val="00EE78D1"/>
    <w:rsid w:val="00EF1910"/>
    <w:rsid w:val="00EF32BA"/>
    <w:rsid w:val="00EF4E70"/>
    <w:rsid w:val="00EF5154"/>
    <w:rsid w:val="00EF65DA"/>
    <w:rsid w:val="00F01D8A"/>
    <w:rsid w:val="00F03214"/>
    <w:rsid w:val="00F04FEA"/>
    <w:rsid w:val="00F11985"/>
    <w:rsid w:val="00F13FA5"/>
    <w:rsid w:val="00F14E67"/>
    <w:rsid w:val="00F14F3D"/>
    <w:rsid w:val="00F152DE"/>
    <w:rsid w:val="00F20CE8"/>
    <w:rsid w:val="00F21710"/>
    <w:rsid w:val="00F2311A"/>
    <w:rsid w:val="00F24316"/>
    <w:rsid w:val="00F26AAE"/>
    <w:rsid w:val="00F27889"/>
    <w:rsid w:val="00F27DC0"/>
    <w:rsid w:val="00F3213A"/>
    <w:rsid w:val="00F326C9"/>
    <w:rsid w:val="00F32A4D"/>
    <w:rsid w:val="00F37E14"/>
    <w:rsid w:val="00F40CD4"/>
    <w:rsid w:val="00F417CD"/>
    <w:rsid w:val="00F44D8F"/>
    <w:rsid w:val="00F4536E"/>
    <w:rsid w:val="00F456E7"/>
    <w:rsid w:val="00F46134"/>
    <w:rsid w:val="00F462C6"/>
    <w:rsid w:val="00F47360"/>
    <w:rsid w:val="00F50488"/>
    <w:rsid w:val="00F536FA"/>
    <w:rsid w:val="00F55DA5"/>
    <w:rsid w:val="00F5649D"/>
    <w:rsid w:val="00F601E7"/>
    <w:rsid w:val="00F6023F"/>
    <w:rsid w:val="00F603AF"/>
    <w:rsid w:val="00F60B06"/>
    <w:rsid w:val="00F61904"/>
    <w:rsid w:val="00F61D20"/>
    <w:rsid w:val="00F6423B"/>
    <w:rsid w:val="00F64E94"/>
    <w:rsid w:val="00F713E3"/>
    <w:rsid w:val="00F715AA"/>
    <w:rsid w:val="00F726AA"/>
    <w:rsid w:val="00F74EE6"/>
    <w:rsid w:val="00F75797"/>
    <w:rsid w:val="00F77E89"/>
    <w:rsid w:val="00F81469"/>
    <w:rsid w:val="00F84AD6"/>
    <w:rsid w:val="00F85BDE"/>
    <w:rsid w:val="00F908B5"/>
    <w:rsid w:val="00F916CD"/>
    <w:rsid w:val="00F9454E"/>
    <w:rsid w:val="00FA18D8"/>
    <w:rsid w:val="00FA49BB"/>
    <w:rsid w:val="00FA660C"/>
    <w:rsid w:val="00FA66CA"/>
    <w:rsid w:val="00FB1920"/>
    <w:rsid w:val="00FB27EA"/>
    <w:rsid w:val="00FB4388"/>
    <w:rsid w:val="00FB6658"/>
    <w:rsid w:val="00FC2558"/>
    <w:rsid w:val="00FC5EB4"/>
    <w:rsid w:val="00FC741D"/>
    <w:rsid w:val="00FC74D4"/>
    <w:rsid w:val="00FD1405"/>
    <w:rsid w:val="00FD15DA"/>
    <w:rsid w:val="00FD722F"/>
    <w:rsid w:val="00FE0368"/>
    <w:rsid w:val="00FE044C"/>
    <w:rsid w:val="00FE1693"/>
    <w:rsid w:val="00FE2BDD"/>
    <w:rsid w:val="00FF458F"/>
    <w:rsid w:val="00FF53FA"/>
    <w:rsid w:val="00FF7796"/>
    <w:rsid w:val="00FF7A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54D76"/>
  <w14:defaultImageDpi w14:val="32767"/>
  <w15:chartTrackingRefBased/>
  <w15:docId w15:val="{EBCBFBEB-A8F5-4A65-BCC0-DE6878B922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571AAF"/>
    <w:rPr>
      <w:rFonts w:ascii="Times New Roman" w:eastAsia="Times New Roman" w:hAnsi="Times New Roman" w:cs="Times New Roman"/>
    </w:rPr>
  </w:style>
  <w:style w:type="paragraph" w:styleId="Heading1">
    <w:name w:val="heading 1"/>
    <w:basedOn w:val="Normal"/>
    <w:next w:val="Normal"/>
    <w:link w:val="Heading1Char"/>
    <w:uiPriority w:val="9"/>
    <w:qFormat/>
    <w:rsid w:val="002A311A"/>
    <w:pPr>
      <w:keepNext/>
      <w:keepLines/>
      <w:spacing w:before="240"/>
      <w:outlineLvl w:val="0"/>
    </w:pPr>
    <w:rPr>
      <w:rFonts w:asciiTheme="majorHAnsi" w:eastAsiaTheme="majorEastAsia" w:hAnsiTheme="majorHAnsi" w:cstheme="majorBidi"/>
      <w:color w:val="2F5496" w:themeColor="accent1" w:themeShade="BF"/>
      <w:sz w:val="32"/>
      <w:szCs w:val="32"/>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265A18"/>
    <w:pPr>
      <w:spacing w:line="360" w:lineRule="auto"/>
    </w:pPr>
    <w:rPr>
      <w:rFonts w:ascii="Arial" w:hAnsi="Arial"/>
    </w:rPr>
  </w:style>
  <w:style w:type="character" w:customStyle="1" w:styleId="AssignBodyChar">
    <w:name w:val="AssignBody Char"/>
    <w:basedOn w:val="DefaultParagraphFont"/>
    <w:link w:val="AssignBody"/>
    <w:rsid w:val="00265A18"/>
    <w:rPr>
      <w:rFonts w:ascii="Arial" w:eastAsia="Times New Roman" w:hAnsi="Arial" w:cs="Times New Roman"/>
    </w:rPr>
  </w:style>
  <w:style w:type="table" w:styleId="TableGrid">
    <w:name w:val="Table Grid"/>
    <w:basedOn w:val="TableNormal"/>
    <w:uiPriority w:val="39"/>
    <w:rsid w:val="00265A1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SubHeader">
    <w:name w:val="AssignSubHeader"/>
    <w:basedOn w:val="AssignBody"/>
    <w:next w:val="AssignBody"/>
    <w:link w:val="AssignSubHeaderChar"/>
    <w:qFormat/>
    <w:rsid w:val="00265A18"/>
    <w:rPr>
      <w:b/>
      <w:sz w:val="28"/>
    </w:rPr>
  </w:style>
  <w:style w:type="paragraph" w:customStyle="1" w:styleId="AssignHeader">
    <w:name w:val="AssignHeader"/>
    <w:basedOn w:val="AssignSubHeader"/>
    <w:next w:val="AssignSubHeader"/>
    <w:link w:val="AssignHeaderChar"/>
    <w:qFormat/>
    <w:rsid w:val="00265A18"/>
    <w:pPr>
      <w:jc w:val="center"/>
    </w:pPr>
    <w:rPr>
      <w:sz w:val="36"/>
      <w:u w:val="single"/>
    </w:rPr>
  </w:style>
  <w:style w:type="character" w:customStyle="1" w:styleId="AssignSubHeaderChar">
    <w:name w:val="AssignSubHeader Char"/>
    <w:basedOn w:val="AssignBodyChar"/>
    <w:link w:val="AssignSubHeader"/>
    <w:rsid w:val="00265A18"/>
    <w:rPr>
      <w:rFonts w:ascii="Arial" w:eastAsia="Times New Roman" w:hAnsi="Arial" w:cs="Times New Roman"/>
      <w:b/>
      <w:sz w:val="28"/>
    </w:rPr>
  </w:style>
  <w:style w:type="character" w:customStyle="1" w:styleId="AssignHeaderChar">
    <w:name w:val="AssignHeader Char"/>
    <w:basedOn w:val="AssignSubHeaderChar"/>
    <w:link w:val="AssignHeader"/>
    <w:rsid w:val="00265A18"/>
    <w:rPr>
      <w:rFonts w:ascii="Arial" w:eastAsia="Times New Roman" w:hAnsi="Arial" w:cs="Times New Roman"/>
      <w:b/>
      <w:sz w:val="36"/>
      <w:u w:val="single"/>
    </w:rPr>
  </w:style>
  <w:style w:type="paragraph" w:styleId="Header">
    <w:name w:val="header"/>
    <w:basedOn w:val="Normal"/>
    <w:link w:val="HeaderChar"/>
    <w:uiPriority w:val="99"/>
    <w:unhideWhenUsed/>
    <w:rsid w:val="00265A18"/>
    <w:pPr>
      <w:tabs>
        <w:tab w:val="center" w:pos="4680"/>
        <w:tab w:val="right" w:pos="9360"/>
      </w:tabs>
    </w:pPr>
  </w:style>
  <w:style w:type="character" w:customStyle="1" w:styleId="HeaderChar">
    <w:name w:val="Header Char"/>
    <w:basedOn w:val="DefaultParagraphFont"/>
    <w:link w:val="Header"/>
    <w:uiPriority w:val="99"/>
    <w:rsid w:val="00265A18"/>
    <w:rPr>
      <w:rFonts w:ascii="Times New Roman" w:eastAsia="Times New Roman" w:hAnsi="Times New Roman" w:cs="Times New Roman"/>
    </w:rPr>
  </w:style>
  <w:style w:type="paragraph" w:styleId="Footer">
    <w:name w:val="footer"/>
    <w:basedOn w:val="Normal"/>
    <w:link w:val="FooterChar"/>
    <w:uiPriority w:val="99"/>
    <w:unhideWhenUsed/>
    <w:rsid w:val="00265A18"/>
    <w:pPr>
      <w:tabs>
        <w:tab w:val="center" w:pos="4680"/>
        <w:tab w:val="right" w:pos="9360"/>
      </w:tabs>
    </w:pPr>
  </w:style>
  <w:style w:type="character" w:customStyle="1" w:styleId="FooterChar">
    <w:name w:val="Footer Char"/>
    <w:basedOn w:val="DefaultParagraphFont"/>
    <w:link w:val="Footer"/>
    <w:uiPriority w:val="99"/>
    <w:rsid w:val="00265A18"/>
    <w:rPr>
      <w:rFonts w:ascii="Times New Roman" w:eastAsia="Times New Roman" w:hAnsi="Times New Roman" w:cs="Times New Roman"/>
    </w:rPr>
  </w:style>
  <w:style w:type="character" w:customStyle="1" w:styleId="Heading1Char">
    <w:name w:val="Heading 1 Char"/>
    <w:basedOn w:val="DefaultParagraphFont"/>
    <w:link w:val="Heading1"/>
    <w:uiPriority w:val="9"/>
    <w:rsid w:val="002A311A"/>
    <w:rPr>
      <w:rFonts w:asciiTheme="majorHAnsi" w:eastAsiaTheme="majorEastAsia" w:hAnsiTheme="majorHAnsi" w:cstheme="majorBidi"/>
      <w:color w:val="2F5496" w:themeColor="accent1" w:themeShade="BF"/>
      <w:sz w:val="32"/>
      <w:szCs w:val="32"/>
      <w:lang w:val="cy-GB"/>
    </w:rPr>
  </w:style>
  <w:style w:type="character" w:styleId="Hyperlink">
    <w:name w:val="Hyperlink"/>
    <w:basedOn w:val="DefaultParagraphFont"/>
    <w:uiPriority w:val="99"/>
    <w:unhideWhenUsed/>
    <w:rsid w:val="002A311A"/>
    <w:rPr>
      <w:color w:val="0563C1" w:themeColor="hyperlink"/>
      <w:u w:val="single"/>
    </w:rPr>
  </w:style>
  <w:style w:type="paragraph" w:styleId="ListParagraph">
    <w:name w:val="List Paragraph"/>
    <w:basedOn w:val="Normal"/>
    <w:uiPriority w:val="34"/>
    <w:qFormat/>
    <w:rsid w:val="002A311A"/>
    <w:pPr>
      <w:ind w:left="720"/>
      <w:contextualSpacing/>
    </w:pPr>
    <w:rPr>
      <w:rFonts w:asciiTheme="minorHAnsi" w:eastAsiaTheme="minorHAnsi" w:hAnsiTheme="minorHAnsi" w:cstheme="minorBidi"/>
      <w:lang w:val="cy-GB"/>
    </w:rPr>
  </w:style>
  <w:style w:type="paragraph" w:customStyle="1" w:styleId="NormalWeb1">
    <w:name w:val="Normal (Web)1"/>
    <w:basedOn w:val="Normal"/>
    <w:uiPriority w:val="99"/>
    <w:rsid w:val="006F5465"/>
    <w:rPr>
      <w:rFonts w:eastAsia="Calibri"/>
      <w:lang w:eastAsia="en-GB"/>
    </w:rPr>
  </w:style>
  <w:style w:type="character" w:customStyle="1" w:styleId="apple-style-span">
    <w:name w:val="apple-style-span"/>
    <w:rsid w:val="006F5465"/>
  </w:style>
  <w:style w:type="character" w:customStyle="1" w:styleId="nw1">
    <w:name w:val="nw1"/>
    <w:uiPriority w:val="99"/>
    <w:rsid w:val="006F5465"/>
  </w:style>
  <w:style w:type="character" w:styleId="UnresolvedMention">
    <w:name w:val="Unresolved Mention"/>
    <w:basedOn w:val="DefaultParagraphFont"/>
    <w:uiPriority w:val="99"/>
    <w:rsid w:val="00607003"/>
    <w:rPr>
      <w:color w:val="605E5C"/>
      <w:shd w:val="clear" w:color="auto" w:fill="E1DFDD"/>
    </w:rPr>
  </w:style>
  <w:style w:type="paragraph" w:styleId="NormalWeb">
    <w:name w:val="Normal (Web)"/>
    <w:basedOn w:val="Normal"/>
    <w:uiPriority w:val="99"/>
    <w:semiHidden/>
    <w:unhideWhenUsed/>
    <w:rsid w:val="006B7002"/>
  </w:style>
  <w:style w:type="character" w:customStyle="1" w:styleId="apple-converted-space">
    <w:name w:val="apple-converted-space"/>
    <w:basedOn w:val="DefaultParagraphFont"/>
    <w:rsid w:val="00E524E0"/>
  </w:style>
  <w:style w:type="character" w:styleId="FollowedHyperlink">
    <w:name w:val="FollowedHyperlink"/>
    <w:basedOn w:val="DefaultParagraphFont"/>
    <w:uiPriority w:val="99"/>
    <w:semiHidden/>
    <w:unhideWhenUsed/>
    <w:rsid w:val="000F29AA"/>
    <w:rPr>
      <w:color w:val="954F72" w:themeColor="followedHyperlink"/>
      <w:u w:val="single"/>
    </w:rPr>
  </w:style>
  <w:style w:type="character" w:styleId="Emphasis">
    <w:name w:val="Emphasis"/>
    <w:basedOn w:val="DefaultParagraphFont"/>
    <w:uiPriority w:val="20"/>
    <w:qFormat/>
    <w:rsid w:val="00F47360"/>
    <w:rPr>
      <w:i/>
      <w:iCs/>
    </w:rPr>
  </w:style>
  <w:style w:type="paragraph" w:customStyle="1" w:styleId="paragraph">
    <w:name w:val="paragraph"/>
    <w:basedOn w:val="Normal"/>
    <w:rsid w:val="00BF4FD8"/>
    <w:pPr>
      <w:spacing w:before="100" w:beforeAutospacing="1" w:after="100" w:afterAutospacing="1"/>
    </w:pPr>
    <w:rPr>
      <w:lang w:eastAsia="en-GB"/>
    </w:rPr>
  </w:style>
  <w:style w:type="character" w:customStyle="1" w:styleId="normaltextrun">
    <w:name w:val="normaltextrun"/>
    <w:basedOn w:val="DefaultParagraphFont"/>
    <w:rsid w:val="00BF4FD8"/>
  </w:style>
  <w:style w:type="character" w:customStyle="1" w:styleId="eop">
    <w:name w:val="eop"/>
    <w:basedOn w:val="DefaultParagraphFont"/>
    <w:rsid w:val="00BF4FD8"/>
  </w:style>
  <w:style w:type="character" w:styleId="PageNumber">
    <w:name w:val="page number"/>
    <w:basedOn w:val="DefaultParagraphFont"/>
    <w:uiPriority w:val="99"/>
    <w:semiHidden/>
    <w:unhideWhenUsed/>
    <w:rsid w:val="002173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41121">
      <w:bodyDiv w:val="1"/>
      <w:marLeft w:val="0"/>
      <w:marRight w:val="0"/>
      <w:marTop w:val="0"/>
      <w:marBottom w:val="0"/>
      <w:divBdr>
        <w:top w:val="none" w:sz="0" w:space="0" w:color="auto"/>
        <w:left w:val="none" w:sz="0" w:space="0" w:color="auto"/>
        <w:bottom w:val="none" w:sz="0" w:space="0" w:color="auto"/>
        <w:right w:val="none" w:sz="0" w:space="0" w:color="auto"/>
      </w:divBdr>
      <w:divsChild>
        <w:div w:id="808204038">
          <w:marLeft w:val="0"/>
          <w:marRight w:val="0"/>
          <w:marTop w:val="0"/>
          <w:marBottom w:val="0"/>
          <w:divBdr>
            <w:top w:val="none" w:sz="0" w:space="0" w:color="auto"/>
            <w:left w:val="none" w:sz="0" w:space="0" w:color="auto"/>
            <w:bottom w:val="none" w:sz="0" w:space="0" w:color="auto"/>
            <w:right w:val="none" w:sz="0" w:space="0" w:color="auto"/>
          </w:divBdr>
          <w:divsChild>
            <w:div w:id="432945150">
              <w:marLeft w:val="0"/>
              <w:marRight w:val="0"/>
              <w:marTop w:val="0"/>
              <w:marBottom w:val="0"/>
              <w:divBdr>
                <w:top w:val="none" w:sz="0" w:space="0" w:color="auto"/>
                <w:left w:val="none" w:sz="0" w:space="0" w:color="auto"/>
                <w:bottom w:val="none" w:sz="0" w:space="0" w:color="auto"/>
                <w:right w:val="none" w:sz="0" w:space="0" w:color="auto"/>
              </w:divBdr>
              <w:divsChild>
                <w:div w:id="1414278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51389">
      <w:bodyDiv w:val="1"/>
      <w:marLeft w:val="0"/>
      <w:marRight w:val="0"/>
      <w:marTop w:val="0"/>
      <w:marBottom w:val="0"/>
      <w:divBdr>
        <w:top w:val="none" w:sz="0" w:space="0" w:color="auto"/>
        <w:left w:val="none" w:sz="0" w:space="0" w:color="auto"/>
        <w:bottom w:val="none" w:sz="0" w:space="0" w:color="auto"/>
        <w:right w:val="none" w:sz="0" w:space="0" w:color="auto"/>
      </w:divBdr>
    </w:div>
    <w:div w:id="55786924">
      <w:bodyDiv w:val="1"/>
      <w:marLeft w:val="0"/>
      <w:marRight w:val="0"/>
      <w:marTop w:val="0"/>
      <w:marBottom w:val="0"/>
      <w:divBdr>
        <w:top w:val="none" w:sz="0" w:space="0" w:color="auto"/>
        <w:left w:val="none" w:sz="0" w:space="0" w:color="auto"/>
        <w:bottom w:val="none" w:sz="0" w:space="0" w:color="auto"/>
        <w:right w:val="none" w:sz="0" w:space="0" w:color="auto"/>
      </w:divBdr>
    </w:div>
    <w:div w:id="109983485">
      <w:bodyDiv w:val="1"/>
      <w:marLeft w:val="0"/>
      <w:marRight w:val="0"/>
      <w:marTop w:val="0"/>
      <w:marBottom w:val="0"/>
      <w:divBdr>
        <w:top w:val="none" w:sz="0" w:space="0" w:color="auto"/>
        <w:left w:val="none" w:sz="0" w:space="0" w:color="auto"/>
        <w:bottom w:val="none" w:sz="0" w:space="0" w:color="auto"/>
        <w:right w:val="none" w:sz="0" w:space="0" w:color="auto"/>
      </w:divBdr>
      <w:divsChild>
        <w:div w:id="925577033">
          <w:marLeft w:val="0"/>
          <w:marRight w:val="0"/>
          <w:marTop w:val="0"/>
          <w:marBottom w:val="0"/>
          <w:divBdr>
            <w:top w:val="none" w:sz="0" w:space="0" w:color="auto"/>
            <w:left w:val="none" w:sz="0" w:space="0" w:color="auto"/>
            <w:bottom w:val="none" w:sz="0" w:space="0" w:color="auto"/>
            <w:right w:val="none" w:sz="0" w:space="0" w:color="auto"/>
          </w:divBdr>
          <w:divsChild>
            <w:div w:id="1837844970">
              <w:marLeft w:val="0"/>
              <w:marRight w:val="0"/>
              <w:marTop w:val="0"/>
              <w:marBottom w:val="0"/>
              <w:divBdr>
                <w:top w:val="none" w:sz="0" w:space="0" w:color="auto"/>
                <w:left w:val="none" w:sz="0" w:space="0" w:color="auto"/>
                <w:bottom w:val="none" w:sz="0" w:space="0" w:color="auto"/>
                <w:right w:val="none" w:sz="0" w:space="0" w:color="auto"/>
              </w:divBdr>
              <w:divsChild>
                <w:div w:id="1334454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116602">
      <w:bodyDiv w:val="1"/>
      <w:marLeft w:val="0"/>
      <w:marRight w:val="0"/>
      <w:marTop w:val="0"/>
      <w:marBottom w:val="0"/>
      <w:divBdr>
        <w:top w:val="none" w:sz="0" w:space="0" w:color="auto"/>
        <w:left w:val="none" w:sz="0" w:space="0" w:color="auto"/>
        <w:bottom w:val="none" w:sz="0" w:space="0" w:color="auto"/>
        <w:right w:val="none" w:sz="0" w:space="0" w:color="auto"/>
      </w:divBdr>
    </w:div>
    <w:div w:id="162815624">
      <w:bodyDiv w:val="1"/>
      <w:marLeft w:val="0"/>
      <w:marRight w:val="0"/>
      <w:marTop w:val="0"/>
      <w:marBottom w:val="0"/>
      <w:divBdr>
        <w:top w:val="none" w:sz="0" w:space="0" w:color="auto"/>
        <w:left w:val="none" w:sz="0" w:space="0" w:color="auto"/>
        <w:bottom w:val="none" w:sz="0" w:space="0" w:color="auto"/>
        <w:right w:val="none" w:sz="0" w:space="0" w:color="auto"/>
      </w:divBdr>
      <w:divsChild>
        <w:div w:id="1913542932">
          <w:marLeft w:val="0"/>
          <w:marRight w:val="0"/>
          <w:marTop w:val="0"/>
          <w:marBottom w:val="0"/>
          <w:divBdr>
            <w:top w:val="none" w:sz="0" w:space="0" w:color="auto"/>
            <w:left w:val="none" w:sz="0" w:space="0" w:color="auto"/>
            <w:bottom w:val="none" w:sz="0" w:space="0" w:color="auto"/>
            <w:right w:val="none" w:sz="0" w:space="0" w:color="auto"/>
          </w:divBdr>
          <w:divsChild>
            <w:div w:id="1504006693">
              <w:marLeft w:val="0"/>
              <w:marRight w:val="0"/>
              <w:marTop w:val="0"/>
              <w:marBottom w:val="0"/>
              <w:divBdr>
                <w:top w:val="none" w:sz="0" w:space="0" w:color="auto"/>
                <w:left w:val="none" w:sz="0" w:space="0" w:color="auto"/>
                <w:bottom w:val="none" w:sz="0" w:space="0" w:color="auto"/>
                <w:right w:val="none" w:sz="0" w:space="0" w:color="auto"/>
              </w:divBdr>
              <w:divsChild>
                <w:div w:id="789932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0558631">
      <w:bodyDiv w:val="1"/>
      <w:marLeft w:val="0"/>
      <w:marRight w:val="0"/>
      <w:marTop w:val="0"/>
      <w:marBottom w:val="0"/>
      <w:divBdr>
        <w:top w:val="none" w:sz="0" w:space="0" w:color="auto"/>
        <w:left w:val="none" w:sz="0" w:space="0" w:color="auto"/>
        <w:bottom w:val="none" w:sz="0" w:space="0" w:color="auto"/>
        <w:right w:val="none" w:sz="0" w:space="0" w:color="auto"/>
      </w:divBdr>
      <w:divsChild>
        <w:div w:id="730226635">
          <w:marLeft w:val="0"/>
          <w:marRight w:val="0"/>
          <w:marTop w:val="0"/>
          <w:marBottom w:val="0"/>
          <w:divBdr>
            <w:top w:val="none" w:sz="0" w:space="0" w:color="auto"/>
            <w:left w:val="none" w:sz="0" w:space="0" w:color="auto"/>
            <w:bottom w:val="none" w:sz="0" w:space="0" w:color="auto"/>
            <w:right w:val="none" w:sz="0" w:space="0" w:color="auto"/>
          </w:divBdr>
          <w:divsChild>
            <w:div w:id="446192747">
              <w:marLeft w:val="0"/>
              <w:marRight w:val="0"/>
              <w:marTop w:val="0"/>
              <w:marBottom w:val="0"/>
              <w:divBdr>
                <w:top w:val="none" w:sz="0" w:space="0" w:color="auto"/>
                <w:left w:val="none" w:sz="0" w:space="0" w:color="auto"/>
                <w:bottom w:val="none" w:sz="0" w:space="0" w:color="auto"/>
                <w:right w:val="none" w:sz="0" w:space="0" w:color="auto"/>
              </w:divBdr>
              <w:divsChild>
                <w:div w:id="1629781158">
                  <w:marLeft w:val="0"/>
                  <w:marRight w:val="0"/>
                  <w:marTop w:val="0"/>
                  <w:marBottom w:val="0"/>
                  <w:divBdr>
                    <w:top w:val="none" w:sz="0" w:space="0" w:color="auto"/>
                    <w:left w:val="none" w:sz="0" w:space="0" w:color="auto"/>
                    <w:bottom w:val="none" w:sz="0" w:space="0" w:color="auto"/>
                    <w:right w:val="none" w:sz="0" w:space="0" w:color="auto"/>
                  </w:divBdr>
                  <w:divsChild>
                    <w:div w:id="2086608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9724405">
      <w:bodyDiv w:val="1"/>
      <w:marLeft w:val="0"/>
      <w:marRight w:val="0"/>
      <w:marTop w:val="0"/>
      <w:marBottom w:val="0"/>
      <w:divBdr>
        <w:top w:val="none" w:sz="0" w:space="0" w:color="auto"/>
        <w:left w:val="none" w:sz="0" w:space="0" w:color="auto"/>
        <w:bottom w:val="none" w:sz="0" w:space="0" w:color="auto"/>
        <w:right w:val="none" w:sz="0" w:space="0" w:color="auto"/>
      </w:divBdr>
      <w:divsChild>
        <w:div w:id="916667161">
          <w:marLeft w:val="0"/>
          <w:marRight w:val="0"/>
          <w:marTop w:val="0"/>
          <w:marBottom w:val="0"/>
          <w:divBdr>
            <w:top w:val="none" w:sz="0" w:space="0" w:color="auto"/>
            <w:left w:val="none" w:sz="0" w:space="0" w:color="auto"/>
            <w:bottom w:val="none" w:sz="0" w:space="0" w:color="auto"/>
            <w:right w:val="none" w:sz="0" w:space="0" w:color="auto"/>
          </w:divBdr>
          <w:divsChild>
            <w:div w:id="539588127">
              <w:marLeft w:val="0"/>
              <w:marRight w:val="0"/>
              <w:marTop w:val="0"/>
              <w:marBottom w:val="0"/>
              <w:divBdr>
                <w:top w:val="none" w:sz="0" w:space="0" w:color="auto"/>
                <w:left w:val="none" w:sz="0" w:space="0" w:color="auto"/>
                <w:bottom w:val="none" w:sz="0" w:space="0" w:color="auto"/>
                <w:right w:val="none" w:sz="0" w:space="0" w:color="auto"/>
              </w:divBdr>
              <w:divsChild>
                <w:div w:id="429740268">
                  <w:marLeft w:val="0"/>
                  <w:marRight w:val="0"/>
                  <w:marTop w:val="0"/>
                  <w:marBottom w:val="0"/>
                  <w:divBdr>
                    <w:top w:val="none" w:sz="0" w:space="0" w:color="auto"/>
                    <w:left w:val="none" w:sz="0" w:space="0" w:color="auto"/>
                    <w:bottom w:val="none" w:sz="0" w:space="0" w:color="auto"/>
                    <w:right w:val="none" w:sz="0" w:space="0" w:color="auto"/>
                  </w:divBdr>
                </w:div>
              </w:divsChild>
            </w:div>
            <w:div w:id="1721830231">
              <w:marLeft w:val="0"/>
              <w:marRight w:val="0"/>
              <w:marTop w:val="0"/>
              <w:marBottom w:val="0"/>
              <w:divBdr>
                <w:top w:val="none" w:sz="0" w:space="0" w:color="auto"/>
                <w:left w:val="none" w:sz="0" w:space="0" w:color="auto"/>
                <w:bottom w:val="none" w:sz="0" w:space="0" w:color="auto"/>
                <w:right w:val="none" w:sz="0" w:space="0" w:color="auto"/>
              </w:divBdr>
              <w:divsChild>
                <w:div w:id="697200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8905088">
          <w:marLeft w:val="0"/>
          <w:marRight w:val="0"/>
          <w:marTop w:val="0"/>
          <w:marBottom w:val="0"/>
          <w:divBdr>
            <w:top w:val="none" w:sz="0" w:space="0" w:color="auto"/>
            <w:left w:val="none" w:sz="0" w:space="0" w:color="auto"/>
            <w:bottom w:val="none" w:sz="0" w:space="0" w:color="auto"/>
            <w:right w:val="none" w:sz="0" w:space="0" w:color="auto"/>
          </w:divBdr>
          <w:divsChild>
            <w:div w:id="1312563194">
              <w:marLeft w:val="0"/>
              <w:marRight w:val="0"/>
              <w:marTop w:val="0"/>
              <w:marBottom w:val="0"/>
              <w:divBdr>
                <w:top w:val="none" w:sz="0" w:space="0" w:color="auto"/>
                <w:left w:val="none" w:sz="0" w:space="0" w:color="auto"/>
                <w:bottom w:val="none" w:sz="0" w:space="0" w:color="auto"/>
                <w:right w:val="none" w:sz="0" w:space="0" w:color="auto"/>
              </w:divBdr>
              <w:divsChild>
                <w:div w:id="1245184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4866948">
      <w:bodyDiv w:val="1"/>
      <w:marLeft w:val="0"/>
      <w:marRight w:val="0"/>
      <w:marTop w:val="0"/>
      <w:marBottom w:val="0"/>
      <w:divBdr>
        <w:top w:val="none" w:sz="0" w:space="0" w:color="auto"/>
        <w:left w:val="none" w:sz="0" w:space="0" w:color="auto"/>
        <w:bottom w:val="none" w:sz="0" w:space="0" w:color="auto"/>
        <w:right w:val="none" w:sz="0" w:space="0" w:color="auto"/>
      </w:divBdr>
      <w:divsChild>
        <w:div w:id="1169364480">
          <w:marLeft w:val="0"/>
          <w:marRight w:val="0"/>
          <w:marTop w:val="0"/>
          <w:marBottom w:val="0"/>
          <w:divBdr>
            <w:top w:val="none" w:sz="0" w:space="0" w:color="auto"/>
            <w:left w:val="none" w:sz="0" w:space="0" w:color="auto"/>
            <w:bottom w:val="none" w:sz="0" w:space="0" w:color="auto"/>
            <w:right w:val="none" w:sz="0" w:space="0" w:color="auto"/>
          </w:divBdr>
          <w:divsChild>
            <w:div w:id="1961522349">
              <w:marLeft w:val="0"/>
              <w:marRight w:val="0"/>
              <w:marTop w:val="0"/>
              <w:marBottom w:val="0"/>
              <w:divBdr>
                <w:top w:val="none" w:sz="0" w:space="0" w:color="auto"/>
                <w:left w:val="none" w:sz="0" w:space="0" w:color="auto"/>
                <w:bottom w:val="none" w:sz="0" w:space="0" w:color="auto"/>
                <w:right w:val="none" w:sz="0" w:space="0" w:color="auto"/>
              </w:divBdr>
              <w:divsChild>
                <w:div w:id="1470900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3271690">
      <w:bodyDiv w:val="1"/>
      <w:marLeft w:val="0"/>
      <w:marRight w:val="0"/>
      <w:marTop w:val="0"/>
      <w:marBottom w:val="0"/>
      <w:divBdr>
        <w:top w:val="none" w:sz="0" w:space="0" w:color="auto"/>
        <w:left w:val="none" w:sz="0" w:space="0" w:color="auto"/>
        <w:bottom w:val="none" w:sz="0" w:space="0" w:color="auto"/>
        <w:right w:val="none" w:sz="0" w:space="0" w:color="auto"/>
      </w:divBdr>
      <w:divsChild>
        <w:div w:id="2093233346">
          <w:marLeft w:val="0"/>
          <w:marRight w:val="0"/>
          <w:marTop w:val="0"/>
          <w:marBottom w:val="0"/>
          <w:divBdr>
            <w:top w:val="none" w:sz="0" w:space="0" w:color="auto"/>
            <w:left w:val="none" w:sz="0" w:space="0" w:color="auto"/>
            <w:bottom w:val="none" w:sz="0" w:space="0" w:color="auto"/>
            <w:right w:val="none" w:sz="0" w:space="0" w:color="auto"/>
          </w:divBdr>
        </w:div>
        <w:div w:id="2125421608">
          <w:marLeft w:val="0"/>
          <w:marRight w:val="0"/>
          <w:marTop w:val="0"/>
          <w:marBottom w:val="0"/>
          <w:divBdr>
            <w:top w:val="none" w:sz="0" w:space="0" w:color="auto"/>
            <w:left w:val="none" w:sz="0" w:space="0" w:color="auto"/>
            <w:bottom w:val="none" w:sz="0" w:space="0" w:color="auto"/>
            <w:right w:val="none" w:sz="0" w:space="0" w:color="auto"/>
          </w:divBdr>
        </w:div>
      </w:divsChild>
    </w:div>
    <w:div w:id="411658524">
      <w:bodyDiv w:val="1"/>
      <w:marLeft w:val="0"/>
      <w:marRight w:val="0"/>
      <w:marTop w:val="0"/>
      <w:marBottom w:val="0"/>
      <w:divBdr>
        <w:top w:val="none" w:sz="0" w:space="0" w:color="auto"/>
        <w:left w:val="none" w:sz="0" w:space="0" w:color="auto"/>
        <w:bottom w:val="none" w:sz="0" w:space="0" w:color="auto"/>
        <w:right w:val="none" w:sz="0" w:space="0" w:color="auto"/>
      </w:divBdr>
    </w:div>
    <w:div w:id="466047913">
      <w:bodyDiv w:val="1"/>
      <w:marLeft w:val="0"/>
      <w:marRight w:val="0"/>
      <w:marTop w:val="0"/>
      <w:marBottom w:val="0"/>
      <w:divBdr>
        <w:top w:val="none" w:sz="0" w:space="0" w:color="auto"/>
        <w:left w:val="none" w:sz="0" w:space="0" w:color="auto"/>
        <w:bottom w:val="none" w:sz="0" w:space="0" w:color="auto"/>
        <w:right w:val="none" w:sz="0" w:space="0" w:color="auto"/>
      </w:divBdr>
    </w:div>
    <w:div w:id="486241455">
      <w:bodyDiv w:val="1"/>
      <w:marLeft w:val="0"/>
      <w:marRight w:val="0"/>
      <w:marTop w:val="0"/>
      <w:marBottom w:val="0"/>
      <w:divBdr>
        <w:top w:val="none" w:sz="0" w:space="0" w:color="auto"/>
        <w:left w:val="none" w:sz="0" w:space="0" w:color="auto"/>
        <w:bottom w:val="none" w:sz="0" w:space="0" w:color="auto"/>
        <w:right w:val="none" w:sz="0" w:space="0" w:color="auto"/>
      </w:divBdr>
      <w:divsChild>
        <w:div w:id="1444573268">
          <w:marLeft w:val="0"/>
          <w:marRight w:val="0"/>
          <w:marTop w:val="0"/>
          <w:marBottom w:val="0"/>
          <w:divBdr>
            <w:top w:val="none" w:sz="0" w:space="0" w:color="auto"/>
            <w:left w:val="none" w:sz="0" w:space="0" w:color="auto"/>
            <w:bottom w:val="none" w:sz="0" w:space="0" w:color="auto"/>
            <w:right w:val="none" w:sz="0" w:space="0" w:color="auto"/>
          </w:divBdr>
        </w:div>
        <w:div w:id="1798066598">
          <w:marLeft w:val="0"/>
          <w:marRight w:val="0"/>
          <w:marTop w:val="0"/>
          <w:marBottom w:val="0"/>
          <w:divBdr>
            <w:top w:val="none" w:sz="0" w:space="0" w:color="auto"/>
            <w:left w:val="none" w:sz="0" w:space="0" w:color="auto"/>
            <w:bottom w:val="none" w:sz="0" w:space="0" w:color="auto"/>
            <w:right w:val="none" w:sz="0" w:space="0" w:color="auto"/>
          </w:divBdr>
        </w:div>
        <w:div w:id="1849826283">
          <w:marLeft w:val="0"/>
          <w:marRight w:val="0"/>
          <w:marTop w:val="0"/>
          <w:marBottom w:val="0"/>
          <w:divBdr>
            <w:top w:val="none" w:sz="0" w:space="0" w:color="auto"/>
            <w:left w:val="none" w:sz="0" w:space="0" w:color="auto"/>
            <w:bottom w:val="none" w:sz="0" w:space="0" w:color="auto"/>
            <w:right w:val="none" w:sz="0" w:space="0" w:color="auto"/>
          </w:divBdr>
        </w:div>
      </w:divsChild>
    </w:div>
    <w:div w:id="493879741">
      <w:bodyDiv w:val="1"/>
      <w:marLeft w:val="0"/>
      <w:marRight w:val="0"/>
      <w:marTop w:val="0"/>
      <w:marBottom w:val="0"/>
      <w:divBdr>
        <w:top w:val="none" w:sz="0" w:space="0" w:color="auto"/>
        <w:left w:val="none" w:sz="0" w:space="0" w:color="auto"/>
        <w:bottom w:val="none" w:sz="0" w:space="0" w:color="auto"/>
        <w:right w:val="none" w:sz="0" w:space="0" w:color="auto"/>
      </w:divBdr>
      <w:divsChild>
        <w:div w:id="590512121">
          <w:marLeft w:val="0"/>
          <w:marRight w:val="0"/>
          <w:marTop w:val="0"/>
          <w:marBottom w:val="0"/>
          <w:divBdr>
            <w:top w:val="none" w:sz="0" w:space="0" w:color="auto"/>
            <w:left w:val="none" w:sz="0" w:space="0" w:color="auto"/>
            <w:bottom w:val="none" w:sz="0" w:space="0" w:color="auto"/>
            <w:right w:val="none" w:sz="0" w:space="0" w:color="auto"/>
          </w:divBdr>
          <w:divsChild>
            <w:div w:id="1966690224">
              <w:marLeft w:val="0"/>
              <w:marRight w:val="0"/>
              <w:marTop w:val="0"/>
              <w:marBottom w:val="0"/>
              <w:divBdr>
                <w:top w:val="none" w:sz="0" w:space="0" w:color="auto"/>
                <w:left w:val="none" w:sz="0" w:space="0" w:color="auto"/>
                <w:bottom w:val="none" w:sz="0" w:space="0" w:color="auto"/>
                <w:right w:val="none" w:sz="0" w:space="0" w:color="auto"/>
              </w:divBdr>
              <w:divsChild>
                <w:div w:id="2014450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279126">
      <w:bodyDiv w:val="1"/>
      <w:marLeft w:val="0"/>
      <w:marRight w:val="0"/>
      <w:marTop w:val="0"/>
      <w:marBottom w:val="0"/>
      <w:divBdr>
        <w:top w:val="none" w:sz="0" w:space="0" w:color="auto"/>
        <w:left w:val="none" w:sz="0" w:space="0" w:color="auto"/>
        <w:bottom w:val="none" w:sz="0" w:space="0" w:color="auto"/>
        <w:right w:val="none" w:sz="0" w:space="0" w:color="auto"/>
      </w:divBdr>
      <w:divsChild>
        <w:div w:id="1549146595">
          <w:marLeft w:val="0"/>
          <w:marRight w:val="0"/>
          <w:marTop w:val="0"/>
          <w:marBottom w:val="0"/>
          <w:divBdr>
            <w:top w:val="none" w:sz="0" w:space="0" w:color="auto"/>
            <w:left w:val="none" w:sz="0" w:space="0" w:color="auto"/>
            <w:bottom w:val="none" w:sz="0" w:space="0" w:color="auto"/>
            <w:right w:val="none" w:sz="0" w:space="0" w:color="auto"/>
          </w:divBdr>
          <w:divsChild>
            <w:div w:id="655106526">
              <w:marLeft w:val="0"/>
              <w:marRight w:val="0"/>
              <w:marTop w:val="0"/>
              <w:marBottom w:val="0"/>
              <w:divBdr>
                <w:top w:val="none" w:sz="0" w:space="0" w:color="auto"/>
                <w:left w:val="none" w:sz="0" w:space="0" w:color="auto"/>
                <w:bottom w:val="none" w:sz="0" w:space="0" w:color="auto"/>
                <w:right w:val="none" w:sz="0" w:space="0" w:color="auto"/>
              </w:divBdr>
              <w:divsChild>
                <w:div w:id="371926807">
                  <w:marLeft w:val="0"/>
                  <w:marRight w:val="0"/>
                  <w:marTop w:val="0"/>
                  <w:marBottom w:val="0"/>
                  <w:divBdr>
                    <w:top w:val="none" w:sz="0" w:space="0" w:color="auto"/>
                    <w:left w:val="none" w:sz="0" w:space="0" w:color="auto"/>
                    <w:bottom w:val="none" w:sz="0" w:space="0" w:color="auto"/>
                    <w:right w:val="none" w:sz="0" w:space="0" w:color="auto"/>
                  </w:divBdr>
                  <w:divsChild>
                    <w:div w:id="417216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8057493">
      <w:bodyDiv w:val="1"/>
      <w:marLeft w:val="0"/>
      <w:marRight w:val="0"/>
      <w:marTop w:val="0"/>
      <w:marBottom w:val="0"/>
      <w:divBdr>
        <w:top w:val="none" w:sz="0" w:space="0" w:color="auto"/>
        <w:left w:val="none" w:sz="0" w:space="0" w:color="auto"/>
        <w:bottom w:val="none" w:sz="0" w:space="0" w:color="auto"/>
        <w:right w:val="none" w:sz="0" w:space="0" w:color="auto"/>
      </w:divBdr>
      <w:divsChild>
        <w:div w:id="1207522074">
          <w:marLeft w:val="0"/>
          <w:marRight w:val="0"/>
          <w:marTop w:val="0"/>
          <w:marBottom w:val="0"/>
          <w:divBdr>
            <w:top w:val="none" w:sz="0" w:space="0" w:color="auto"/>
            <w:left w:val="none" w:sz="0" w:space="0" w:color="auto"/>
            <w:bottom w:val="none" w:sz="0" w:space="0" w:color="auto"/>
            <w:right w:val="none" w:sz="0" w:space="0" w:color="auto"/>
          </w:divBdr>
          <w:divsChild>
            <w:div w:id="1230263874">
              <w:marLeft w:val="0"/>
              <w:marRight w:val="0"/>
              <w:marTop w:val="0"/>
              <w:marBottom w:val="0"/>
              <w:divBdr>
                <w:top w:val="none" w:sz="0" w:space="0" w:color="auto"/>
                <w:left w:val="none" w:sz="0" w:space="0" w:color="auto"/>
                <w:bottom w:val="none" w:sz="0" w:space="0" w:color="auto"/>
                <w:right w:val="none" w:sz="0" w:space="0" w:color="auto"/>
              </w:divBdr>
              <w:divsChild>
                <w:div w:id="2068258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7860094">
      <w:bodyDiv w:val="1"/>
      <w:marLeft w:val="0"/>
      <w:marRight w:val="0"/>
      <w:marTop w:val="0"/>
      <w:marBottom w:val="0"/>
      <w:divBdr>
        <w:top w:val="none" w:sz="0" w:space="0" w:color="auto"/>
        <w:left w:val="none" w:sz="0" w:space="0" w:color="auto"/>
        <w:bottom w:val="none" w:sz="0" w:space="0" w:color="auto"/>
        <w:right w:val="none" w:sz="0" w:space="0" w:color="auto"/>
      </w:divBdr>
    </w:div>
    <w:div w:id="614290286">
      <w:bodyDiv w:val="1"/>
      <w:marLeft w:val="0"/>
      <w:marRight w:val="0"/>
      <w:marTop w:val="0"/>
      <w:marBottom w:val="0"/>
      <w:divBdr>
        <w:top w:val="none" w:sz="0" w:space="0" w:color="auto"/>
        <w:left w:val="none" w:sz="0" w:space="0" w:color="auto"/>
        <w:bottom w:val="none" w:sz="0" w:space="0" w:color="auto"/>
        <w:right w:val="none" w:sz="0" w:space="0" w:color="auto"/>
      </w:divBdr>
      <w:divsChild>
        <w:div w:id="318122732">
          <w:marLeft w:val="0"/>
          <w:marRight w:val="0"/>
          <w:marTop w:val="0"/>
          <w:marBottom w:val="0"/>
          <w:divBdr>
            <w:top w:val="none" w:sz="0" w:space="0" w:color="auto"/>
            <w:left w:val="none" w:sz="0" w:space="0" w:color="auto"/>
            <w:bottom w:val="none" w:sz="0" w:space="0" w:color="auto"/>
            <w:right w:val="none" w:sz="0" w:space="0" w:color="auto"/>
          </w:divBdr>
          <w:divsChild>
            <w:div w:id="1627540275">
              <w:marLeft w:val="0"/>
              <w:marRight w:val="0"/>
              <w:marTop w:val="0"/>
              <w:marBottom w:val="0"/>
              <w:divBdr>
                <w:top w:val="none" w:sz="0" w:space="0" w:color="auto"/>
                <w:left w:val="none" w:sz="0" w:space="0" w:color="auto"/>
                <w:bottom w:val="none" w:sz="0" w:space="0" w:color="auto"/>
                <w:right w:val="none" w:sz="0" w:space="0" w:color="auto"/>
              </w:divBdr>
              <w:divsChild>
                <w:div w:id="1240365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5299998">
      <w:bodyDiv w:val="1"/>
      <w:marLeft w:val="0"/>
      <w:marRight w:val="0"/>
      <w:marTop w:val="0"/>
      <w:marBottom w:val="0"/>
      <w:divBdr>
        <w:top w:val="none" w:sz="0" w:space="0" w:color="auto"/>
        <w:left w:val="none" w:sz="0" w:space="0" w:color="auto"/>
        <w:bottom w:val="none" w:sz="0" w:space="0" w:color="auto"/>
        <w:right w:val="none" w:sz="0" w:space="0" w:color="auto"/>
      </w:divBdr>
    </w:div>
    <w:div w:id="660352605">
      <w:bodyDiv w:val="1"/>
      <w:marLeft w:val="0"/>
      <w:marRight w:val="0"/>
      <w:marTop w:val="0"/>
      <w:marBottom w:val="0"/>
      <w:divBdr>
        <w:top w:val="none" w:sz="0" w:space="0" w:color="auto"/>
        <w:left w:val="none" w:sz="0" w:space="0" w:color="auto"/>
        <w:bottom w:val="none" w:sz="0" w:space="0" w:color="auto"/>
        <w:right w:val="none" w:sz="0" w:space="0" w:color="auto"/>
      </w:divBdr>
      <w:divsChild>
        <w:div w:id="1446927824">
          <w:marLeft w:val="0"/>
          <w:marRight w:val="0"/>
          <w:marTop w:val="0"/>
          <w:marBottom w:val="0"/>
          <w:divBdr>
            <w:top w:val="none" w:sz="0" w:space="0" w:color="auto"/>
            <w:left w:val="none" w:sz="0" w:space="0" w:color="auto"/>
            <w:bottom w:val="none" w:sz="0" w:space="0" w:color="auto"/>
            <w:right w:val="none" w:sz="0" w:space="0" w:color="auto"/>
          </w:divBdr>
          <w:divsChild>
            <w:div w:id="1041589631">
              <w:marLeft w:val="0"/>
              <w:marRight w:val="0"/>
              <w:marTop w:val="0"/>
              <w:marBottom w:val="0"/>
              <w:divBdr>
                <w:top w:val="none" w:sz="0" w:space="0" w:color="auto"/>
                <w:left w:val="none" w:sz="0" w:space="0" w:color="auto"/>
                <w:bottom w:val="none" w:sz="0" w:space="0" w:color="auto"/>
                <w:right w:val="none" w:sz="0" w:space="0" w:color="auto"/>
              </w:divBdr>
              <w:divsChild>
                <w:div w:id="652416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3431478">
      <w:bodyDiv w:val="1"/>
      <w:marLeft w:val="0"/>
      <w:marRight w:val="0"/>
      <w:marTop w:val="0"/>
      <w:marBottom w:val="0"/>
      <w:divBdr>
        <w:top w:val="none" w:sz="0" w:space="0" w:color="auto"/>
        <w:left w:val="none" w:sz="0" w:space="0" w:color="auto"/>
        <w:bottom w:val="none" w:sz="0" w:space="0" w:color="auto"/>
        <w:right w:val="none" w:sz="0" w:space="0" w:color="auto"/>
      </w:divBdr>
    </w:div>
    <w:div w:id="680352377">
      <w:bodyDiv w:val="1"/>
      <w:marLeft w:val="0"/>
      <w:marRight w:val="0"/>
      <w:marTop w:val="0"/>
      <w:marBottom w:val="0"/>
      <w:divBdr>
        <w:top w:val="none" w:sz="0" w:space="0" w:color="auto"/>
        <w:left w:val="none" w:sz="0" w:space="0" w:color="auto"/>
        <w:bottom w:val="none" w:sz="0" w:space="0" w:color="auto"/>
        <w:right w:val="none" w:sz="0" w:space="0" w:color="auto"/>
      </w:divBdr>
      <w:divsChild>
        <w:div w:id="676810125">
          <w:marLeft w:val="0"/>
          <w:marRight w:val="0"/>
          <w:marTop w:val="0"/>
          <w:marBottom w:val="0"/>
          <w:divBdr>
            <w:top w:val="none" w:sz="0" w:space="0" w:color="auto"/>
            <w:left w:val="none" w:sz="0" w:space="0" w:color="auto"/>
            <w:bottom w:val="none" w:sz="0" w:space="0" w:color="auto"/>
            <w:right w:val="none" w:sz="0" w:space="0" w:color="auto"/>
          </w:divBdr>
          <w:divsChild>
            <w:div w:id="1404794332">
              <w:marLeft w:val="0"/>
              <w:marRight w:val="0"/>
              <w:marTop w:val="0"/>
              <w:marBottom w:val="0"/>
              <w:divBdr>
                <w:top w:val="none" w:sz="0" w:space="0" w:color="auto"/>
                <w:left w:val="none" w:sz="0" w:space="0" w:color="auto"/>
                <w:bottom w:val="none" w:sz="0" w:space="0" w:color="auto"/>
                <w:right w:val="none" w:sz="0" w:space="0" w:color="auto"/>
              </w:divBdr>
              <w:divsChild>
                <w:div w:id="1761871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2347534">
      <w:bodyDiv w:val="1"/>
      <w:marLeft w:val="0"/>
      <w:marRight w:val="0"/>
      <w:marTop w:val="0"/>
      <w:marBottom w:val="0"/>
      <w:divBdr>
        <w:top w:val="none" w:sz="0" w:space="0" w:color="auto"/>
        <w:left w:val="none" w:sz="0" w:space="0" w:color="auto"/>
        <w:bottom w:val="none" w:sz="0" w:space="0" w:color="auto"/>
        <w:right w:val="none" w:sz="0" w:space="0" w:color="auto"/>
      </w:divBdr>
      <w:divsChild>
        <w:div w:id="1482623418">
          <w:marLeft w:val="0"/>
          <w:marRight w:val="0"/>
          <w:marTop w:val="0"/>
          <w:marBottom w:val="0"/>
          <w:divBdr>
            <w:top w:val="none" w:sz="0" w:space="0" w:color="auto"/>
            <w:left w:val="none" w:sz="0" w:space="0" w:color="auto"/>
            <w:bottom w:val="none" w:sz="0" w:space="0" w:color="auto"/>
            <w:right w:val="none" w:sz="0" w:space="0" w:color="auto"/>
          </w:divBdr>
          <w:divsChild>
            <w:div w:id="452675888">
              <w:marLeft w:val="0"/>
              <w:marRight w:val="0"/>
              <w:marTop w:val="0"/>
              <w:marBottom w:val="0"/>
              <w:divBdr>
                <w:top w:val="none" w:sz="0" w:space="0" w:color="auto"/>
                <w:left w:val="none" w:sz="0" w:space="0" w:color="auto"/>
                <w:bottom w:val="none" w:sz="0" w:space="0" w:color="auto"/>
                <w:right w:val="none" w:sz="0" w:space="0" w:color="auto"/>
              </w:divBdr>
              <w:divsChild>
                <w:div w:id="1422096320">
                  <w:marLeft w:val="0"/>
                  <w:marRight w:val="0"/>
                  <w:marTop w:val="0"/>
                  <w:marBottom w:val="0"/>
                  <w:divBdr>
                    <w:top w:val="none" w:sz="0" w:space="0" w:color="auto"/>
                    <w:left w:val="none" w:sz="0" w:space="0" w:color="auto"/>
                    <w:bottom w:val="none" w:sz="0" w:space="0" w:color="auto"/>
                    <w:right w:val="none" w:sz="0" w:space="0" w:color="auto"/>
                  </w:divBdr>
                  <w:divsChild>
                    <w:div w:id="1575050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5497481">
      <w:bodyDiv w:val="1"/>
      <w:marLeft w:val="0"/>
      <w:marRight w:val="0"/>
      <w:marTop w:val="0"/>
      <w:marBottom w:val="0"/>
      <w:divBdr>
        <w:top w:val="none" w:sz="0" w:space="0" w:color="auto"/>
        <w:left w:val="none" w:sz="0" w:space="0" w:color="auto"/>
        <w:bottom w:val="none" w:sz="0" w:space="0" w:color="auto"/>
        <w:right w:val="none" w:sz="0" w:space="0" w:color="auto"/>
      </w:divBdr>
      <w:divsChild>
        <w:div w:id="1690135210">
          <w:marLeft w:val="360"/>
          <w:marRight w:val="0"/>
          <w:marTop w:val="200"/>
          <w:marBottom w:val="0"/>
          <w:divBdr>
            <w:top w:val="none" w:sz="0" w:space="0" w:color="auto"/>
            <w:left w:val="none" w:sz="0" w:space="0" w:color="auto"/>
            <w:bottom w:val="none" w:sz="0" w:space="0" w:color="auto"/>
            <w:right w:val="none" w:sz="0" w:space="0" w:color="auto"/>
          </w:divBdr>
        </w:div>
      </w:divsChild>
    </w:div>
    <w:div w:id="758914786">
      <w:bodyDiv w:val="1"/>
      <w:marLeft w:val="0"/>
      <w:marRight w:val="0"/>
      <w:marTop w:val="0"/>
      <w:marBottom w:val="0"/>
      <w:divBdr>
        <w:top w:val="none" w:sz="0" w:space="0" w:color="auto"/>
        <w:left w:val="none" w:sz="0" w:space="0" w:color="auto"/>
        <w:bottom w:val="none" w:sz="0" w:space="0" w:color="auto"/>
        <w:right w:val="none" w:sz="0" w:space="0" w:color="auto"/>
      </w:divBdr>
      <w:divsChild>
        <w:div w:id="1888908704">
          <w:marLeft w:val="0"/>
          <w:marRight w:val="0"/>
          <w:marTop w:val="0"/>
          <w:marBottom w:val="0"/>
          <w:divBdr>
            <w:top w:val="none" w:sz="0" w:space="0" w:color="auto"/>
            <w:left w:val="none" w:sz="0" w:space="0" w:color="auto"/>
            <w:bottom w:val="none" w:sz="0" w:space="0" w:color="auto"/>
            <w:right w:val="none" w:sz="0" w:space="0" w:color="auto"/>
          </w:divBdr>
          <w:divsChild>
            <w:div w:id="778571860">
              <w:marLeft w:val="0"/>
              <w:marRight w:val="0"/>
              <w:marTop w:val="0"/>
              <w:marBottom w:val="0"/>
              <w:divBdr>
                <w:top w:val="none" w:sz="0" w:space="0" w:color="auto"/>
                <w:left w:val="none" w:sz="0" w:space="0" w:color="auto"/>
                <w:bottom w:val="none" w:sz="0" w:space="0" w:color="auto"/>
                <w:right w:val="none" w:sz="0" w:space="0" w:color="auto"/>
              </w:divBdr>
              <w:divsChild>
                <w:div w:id="1823812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6195464">
      <w:bodyDiv w:val="1"/>
      <w:marLeft w:val="0"/>
      <w:marRight w:val="0"/>
      <w:marTop w:val="0"/>
      <w:marBottom w:val="0"/>
      <w:divBdr>
        <w:top w:val="none" w:sz="0" w:space="0" w:color="auto"/>
        <w:left w:val="none" w:sz="0" w:space="0" w:color="auto"/>
        <w:bottom w:val="none" w:sz="0" w:space="0" w:color="auto"/>
        <w:right w:val="none" w:sz="0" w:space="0" w:color="auto"/>
      </w:divBdr>
      <w:divsChild>
        <w:div w:id="1060446368">
          <w:marLeft w:val="0"/>
          <w:marRight w:val="0"/>
          <w:marTop w:val="0"/>
          <w:marBottom w:val="0"/>
          <w:divBdr>
            <w:top w:val="none" w:sz="0" w:space="0" w:color="auto"/>
            <w:left w:val="none" w:sz="0" w:space="0" w:color="auto"/>
            <w:bottom w:val="none" w:sz="0" w:space="0" w:color="auto"/>
            <w:right w:val="none" w:sz="0" w:space="0" w:color="auto"/>
          </w:divBdr>
          <w:divsChild>
            <w:div w:id="1665085545">
              <w:marLeft w:val="0"/>
              <w:marRight w:val="0"/>
              <w:marTop w:val="0"/>
              <w:marBottom w:val="0"/>
              <w:divBdr>
                <w:top w:val="none" w:sz="0" w:space="0" w:color="auto"/>
                <w:left w:val="none" w:sz="0" w:space="0" w:color="auto"/>
                <w:bottom w:val="none" w:sz="0" w:space="0" w:color="auto"/>
                <w:right w:val="none" w:sz="0" w:space="0" w:color="auto"/>
              </w:divBdr>
              <w:divsChild>
                <w:div w:id="2019236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6604194">
      <w:bodyDiv w:val="1"/>
      <w:marLeft w:val="0"/>
      <w:marRight w:val="0"/>
      <w:marTop w:val="0"/>
      <w:marBottom w:val="0"/>
      <w:divBdr>
        <w:top w:val="none" w:sz="0" w:space="0" w:color="auto"/>
        <w:left w:val="none" w:sz="0" w:space="0" w:color="auto"/>
        <w:bottom w:val="none" w:sz="0" w:space="0" w:color="auto"/>
        <w:right w:val="none" w:sz="0" w:space="0" w:color="auto"/>
      </w:divBdr>
      <w:divsChild>
        <w:div w:id="1874657311">
          <w:marLeft w:val="0"/>
          <w:marRight w:val="0"/>
          <w:marTop w:val="0"/>
          <w:marBottom w:val="0"/>
          <w:divBdr>
            <w:top w:val="none" w:sz="0" w:space="0" w:color="auto"/>
            <w:left w:val="none" w:sz="0" w:space="0" w:color="auto"/>
            <w:bottom w:val="none" w:sz="0" w:space="0" w:color="auto"/>
            <w:right w:val="none" w:sz="0" w:space="0" w:color="auto"/>
          </w:divBdr>
          <w:divsChild>
            <w:div w:id="1074666250">
              <w:marLeft w:val="0"/>
              <w:marRight w:val="0"/>
              <w:marTop w:val="0"/>
              <w:marBottom w:val="0"/>
              <w:divBdr>
                <w:top w:val="none" w:sz="0" w:space="0" w:color="auto"/>
                <w:left w:val="none" w:sz="0" w:space="0" w:color="auto"/>
                <w:bottom w:val="none" w:sz="0" w:space="0" w:color="auto"/>
                <w:right w:val="none" w:sz="0" w:space="0" w:color="auto"/>
              </w:divBdr>
              <w:divsChild>
                <w:div w:id="2124574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2701513">
      <w:bodyDiv w:val="1"/>
      <w:marLeft w:val="0"/>
      <w:marRight w:val="0"/>
      <w:marTop w:val="0"/>
      <w:marBottom w:val="0"/>
      <w:divBdr>
        <w:top w:val="none" w:sz="0" w:space="0" w:color="auto"/>
        <w:left w:val="none" w:sz="0" w:space="0" w:color="auto"/>
        <w:bottom w:val="none" w:sz="0" w:space="0" w:color="auto"/>
        <w:right w:val="none" w:sz="0" w:space="0" w:color="auto"/>
      </w:divBdr>
    </w:div>
    <w:div w:id="893197808">
      <w:bodyDiv w:val="1"/>
      <w:marLeft w:val="0"/>
      <w:marRight w:val="0"/>
      <w:marTop w:val="0"/>
      <w:marBottom w:val="0"/>
      <w:divBdr>
        <w:top w:val="none" w:sz="0" w:space="0" w:color="auto"/>
        <w:left w:val="none" w:sz="0" w:space="0" w:color="auto"/>
        <w:bottom w:val="none" w:sz="0" w:space="0" w:color="auto"/>
        <w:right w:val="none" w:sz="0" w:space="0" w:color="auto"/>
      </w:divBdr>
      <w:divsChild>
        <w:div w:id="1694918588">
          <w:marLeft w:val="0"/>
          <w:marRight w:val="0"/>
          <w:marTop w:val="0"/>
          <w:marBottom w:val="0"/>
          <w:divBdr>
            <w:top w:val="none" w:sz="0" w:space="0" w:color="auto"/>
            <w:left w:val="none" w:sz="0" w:space="0" w:color="auto"/>
            <w:bottom w:val="none" w:sz="0" w:space="0" w:color="auto"/>
            <w:right w:val="none" w:sz="0" w:space="0" w:color="auto"/>
          </w:divBdr>
          <w:divsChild>
            <w:div w:id="716973558">
              <w:marLeft w:val="0"/>
              <w:marRight w:val="0"/>
              <w:marTop w:val="0"/>
              <w:marBottom w:val="0"/>
              <w:divBdr>
                <w:top w:val="none" w:sz="0" w:space="0" w:color="auto"/>
                <w:left w:val="none" w:sz="0" w:space="0" w:color="auto"/>
                <w:bottom w:val="none" w:sz="0" w:space="0" w:color="auto"/>
                <w:right w:val="none" w:sz="0" w:space="0" w:color="auto"/>
              </w:divBdr>
              <w:divsChild>
                <w:div w:id="1745565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5500728">
      <w:bodyDiv w:val="1"/>
      <w:marLeft w:val="0"/>
      <w:marRight w:val="0"/>
      <w:marTop w:val="0"/>
      <w:marBottom w:val="0"/>
      <w:divBdr>
        <w:top w:val="none" w:sz="0" w:space="0" w:color="auto"/>
        <w:left w:val="none" w:sz="0" w:space="0" w:color="auto"/>
        <w:bottom w:val="none" w:sz="0" w:space="0" w:color="auto"/>
        <w:right w:val="none" w:sz="0" w:space="0" w:color="auto"/>
      </w:divBdr>
    </w:div>
    <w:div w:id="1039478380">
      <w:bodyDiv w:val="1"/>
      <w:marLeft w:val="0"/>
      <w:marRight w:val="0"/>
      <w:marTop w:val="0"/>
      <w:marBottom w:val="0"/>
      <w:divBdr>
        <w:top w:val="none" w:sz="0" w:space="0" w:color="auto"/>
        <w:left w:val="none" w:sz="0" w:space="0" w:color="auto"/>
        <w:bottom w:val="none" w:sz="0" w:space="0" w:color="auto"/>
        <w:right w:val="none" w:sz="0" w:space="0" w:color="auto"/>
      </w:divBdr>
    </w:div>
    <w:div w:id="1071585414">
      <w:bodyDiv w:val="1"/>
      <w:marLeft w:val="0"/>
      <w:marRight w:val="0"/>
      <w:marTop w:val="0"/>
      <w:marBottom w:val="0"/>
      <w:divBdr>
        <w:top w:val="none" w:sz="0" w:space="0" w:color="auto"/>
        <w:left w:val="none" w:sz="0" w:space="0" w:color="auto"/>
        <w:bottom w:val="none" w:sz="0" w:space="0" w:color="auto"/>
        <w:right w:val="none" w:sz="0" w:space="0" w:color="auto"/>
      </w:divBdr>
      <w:divsChild>
        <w:div w:id="433792551">
          <w:marLeft w:val="0"/>
          <w:marRight w:val="0"/>
          <w:marTop w:val="0"/>
          <w:marBottom w:val="0"/>
          <w:divBdr>
            <w:top w:val="none" w:sz="0" w:space="0" w:color="auto"/>
            <w:left w:val="none" w:sz="0" w:space="0" w:color="auto"/>
            <w:bottom w:val="none" w:sz="0" w:space="0" w:color="auto"/>
            <w:right w:val="none" w:sz="0" w:space="0" w:color="auto"/>
          </w:divBdr>
          <w:divsChild>
            <w:div w:id="961498161">
              <w:marLeft w:val="0"/>
              <w:marRight w:val="0"/>
              <w:marTop w:val="0"/>
              <w:marBottom w:val="0"/>
              <w:divBdr>
                <w:top w:val="none" w:sz="0" w:space="0" w:color="auto"/>
                <w:left w:val="none" w:sz="0" w:space="0" w:color="auto"/>
                <w:bottom w:val="none" w:sz="0" w:space="0" w:color="auto"/>
                <w:right w:val="none" w:sz="0" w:space="0" w:color="auto"/>
              </w:divBdr>
              <w:divsChild>
                <w:div w:id="1565094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4983167">
      <w:bodyDiv w:val="1"/>
      <w:marLeft w:val="0"/>
      <w:marRight w:val="0"/>
      <w:marTop w:val="0"/>
      <w:marBottom w:val="0"/>
      <w:divBdr>
        <w:top w:val="none" w:sz="0" w:space="0" w:color="auto"/>
        <w:left w:val="none" w:sz="0" w:space="0" w:color="auto"/>
        <w:bottom w:val="none" w:sz="0" w:space="0" w:color="auto"/>
        <w:right w:val="none" w:sz="0" w:space="0" w:color="auto"/>
      </w:divBdr>
    </w:div>
    <w:div w:id="1110247012">
      <w:bodyDiv w:val="1"/>
      <w:marLeft w:val="0"/>
      <w:marRight w:val="0"/>
      <w:marTop w:val="0"/>
      <w:marBottom w:val="0"/>
      <w:divBdr>
        <w:top w:val="none" w:sz="0" w:space="0" w:color="auto"/>
        <w:left w:val="none" w:sz="0" w:space="0" w:color="auto"/>
        <w:bottom w:val="none" w:sz="0" w:space="0" w:color="auto"/>
        <w:right w:val="none" w:sz="0" w:space="0" w:color="auto"/>
      </w:divBdr>
    </w:div>
    <w:div w:id="1113669797">
      <w:bodyDiv w:val="1"/>
      <w:marLeft w:val="0"/>
      <w:marRight w:val="0"/>
      <w:marTop w:val="0"/>
      <w:marBottom w:val="0"/>
      <w:divBdr>
        <w:top w:val="none" w:sz="0" w:space="0" w:color="auto"/>
        <w:left w:val="none" w:sz="0" w:space="0" w:color="auto"/>
        <w:bottom w:val="none" w:sz="0" w:space="0" w:color="auto"/>
        <w:right w:val="none" w:sz="0" w:space="0" w:color="auto"/>
      </w:divBdr>
    </w:div>
    <w:div w:id="1139424480">
      <w:bodyDiv w:val="1"/>
      <w:marLeft w:val="0"/>
      <w:marRight w:val="0"/>
      <w:marTop w:val="0"/>
      <w:marBottom w:val="0"/>
      <w:divBdr>
        <w:top w:val="none" w:sz="0" w:space="0" w:color="auto"/>
        <w:left w:val="none" w:sz="0" w:space="0" w:color="auto"/>
        <w:bottom w:val="none" w:sz="0" w:space="0" w:color="auto"/>
        <w:right w:val="none" w:sz="0" w:space="0" w:color="auto"/>
      </w:divBdr>
      <w:divsChild>
        <w:div w:id="1919165694">
          <w:marLeft w:val="0"/>
          <w:marRight w:val="0"/>
          <w:marTop w:val="0"/>
          <w:marBottom w:val="0"/>
          <w:divBdr>
            <w:top w:val="none" w:sz="0" w:space="0" w:color="auto"/>
            <w:left w:val="none" w:sz="0" w:space="0" w:color="auto"/>
            <w:bottom w:val="none" w:sz="0" w:space="0" w:color="auto"/>
            <w:right w:val="none" w:sz="0" w:space="0" w:color="auto"/>
          </w:divBdr>
          <w:divsChild>
            <w:div w:id="601035860">
              <w:marLeft w:val="0"/>
              <w:marRight w:val="0"/>
              <w:marTop w:val="0"/>
              <w:marBottom w:val="0"/>
              <w:divBdr>
                <w:top w:val="none" w:sz="0" w:space="0" w:color="auto"/>
                <w:left w:val="none" w:sz="0" w:space="0" w:color="auto"/>
                <w:bottom w:val="none" w:sz="0" w:space="0" w:color="auto"/>
                <w:right w:val="none" w:sz="0" w:space="0" w:color="auto"/>
              </w:divBdr>
              <w:divsChild>
                <w:div w:id="1372222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1557420">
      <w:bodyDiv w:val="1"/>
      <w:marLeft w:val="0"/>
      <w:marRight w:val="0"/>
      <w:marTop w:val="0"/>
      <w:marBottom w:val="0"/>
      <w:divBdr>
        <w:top w:val="none" w:sz="0" w:space="0" w:color="auto"/>
        <w:left w:val="none" w:sz="0" w:space="0" w:color="auto"/>
        <w:bottom w:val="none" w:sz="0" w:space="0" w:color="auto"/>
        <w:right w:val="none" w:sz="0" w:space="0" w:color="auto"/>
      </w:divBdr>
      <w:divsChild>
        <w:div w:id="1518156078">
          <w:marLeft w:val="0"/>
          <w:marRight w:val="0"/>
          <w:marTop w:val="0"/>
          <w:marBottom w:val="0"/>
          <w:divBdr>
            <w:top w:val="none" w:sz="0" w:space="0" w:color="auto"/>
            <w:left w:val="none" w:sz="0" w:space="0" w:color="auto"/>
            <w:bottom w:val="none" w:sz="0" w:space="0" w:color="auto"/>
            <w:right w:val="none" w:sz="0" w:space="0" w:color="auto"/>
          </w:divBdr>
          <w:divsChild>
            <w:div w:id="533615080">
              <w:marLeft w:val="0"/>
              <w:marRight w:val="0"/>
              <w:marTop w:val="0"/>
              <w:marBottom w:val="0"/>
              <w:divBdr>
                <w:top w:val="none" w:sz="0" w:space="0" w:color="auto"/>
                <w:left w:val="none" w:sz="0" w:space="0" w:color="auto"/>
                <w:bottom w:val="none" w:sz="0" w:space="0" w:color="auto"/>
                <w:right w:val="none" w:sz="0" w:space="0" w:color="auto"/>
              </w:divBdr>
              <w:divsChild>
                <w:div w:id="1704939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3833462">
      <w:bodyDiv w:val="1"/>
      <w:marLeft w:val="0"/>
      <w:marRight w:val="0"/>
      <w:marTop w:val="0"/>
      <w:marBottom w:val="0"/>
      <w:divBdr>
        <w:top w:val="none" w:sz="0" w:space="0" w:color="auto"/>
        <w:left w:val="none" w:sz="0" w:space="0" w:color="auto"/>
        <w:bottom w:val="none" w:sz="0" w:space="0" w:color="auto"/>
        <w:right w:val="none" w:sz="0" w:space="0" w:color="auto"/>
      </w:divBdr>
      <w:divsChild>
        <w:div w:id="1979143359">
          <w:marLeft w:val="0"/>
          <w:marRight w:val="0"/>
          <w:marTop w:val="0"/>
          <w:marBottom w:val="0"/>
          <w:divBdr>
            <w:top w:val="none" w:sz="0" w:space="0" w:color="auto"/>
            <w:left w:val="none" w:sz="0" w:space="0" w:color="auto"/>
            <w:bottom w:val="none" w:sz="0" w:space="0" w:color="auto"/>
            <w:right w:val="none" w:sz="0" w:space="0" w:color="auto"/>
          </w:divBdr>
          <w:divsChild>
            <w:div w:id="400830030">
              <w:marLeft w:val="0"/>
              <w:marRight w:val="0"/>
              <w:marTop w:val="0"/>
              <w:marBottom w:val="0"/>
              <w:divBdr>
                <w:top w:val="none" w:sz="0" w:space="0" w:color="auto"/>
                <w:left w:val="none" w:sz="0" w:space="0" w:color="auto"/>
                <w:bottom w:val="none" w:sz="0" w:space="0" w:color="auto"/>
                <w:right w:val="none" w:sz="0" w:space="0" w:color="auto"/>
              </w:divBdr>
              <w:divsChild>
                <w:div w:id="694381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3131472">
      <w:bodyDiv w:val="1"/>
      <w:marLeft w:val="0"/>
      <w:marRight w:val="0"/>
      <w:marTop w:val="0"/>
      <w:marBottom w:val="0"/>
      <w:divBdr>
        <w:top w:val="none" w:sz="0" w:space="0" w:color="auto"/>
        <w:left w:val="none" w:sz="0" w:space="0" w:color="auto"/>
        <w:bottom w:val="none" w:sz="0" w:space="0" w:color="auto"/>
        <w:right w:val="none" w:sz="0" w:space="0" w:color="auto"/>
      </w:divBdr>
    </w:div>
    <w:div w:id="1234925239">
      <w:bodyDiv w:val="1"/>
      <w:marLeft w:val="0"/>
      <w:marRight w:val="0"/>
      <w:marTop w:val="0"/>
      <w:marBottom w:val="0"/>
      <w:divBdr>
        <w:top w:val="none" w:sz="0" w:space="0" w:color="auto"/>
        <w:left w:val="none" w:sz="0" w:space="0" w:color="auto"/>
        <w:bottom w:val="none" w:sz="0" w:space="0" w:color="auto"/>
        <w:right w:val="none" w:sz="0" w:space="0" w:color="auto"/>
      </w:divBdr>
    </w:div>
    <w:div w:id="1296253144">
      <w:bodyDiv w:val="1"/>
      <w:marLeft w:val="0"/>
      <w:marRight w:val="0"/>
      <w:marTop w:val="0"/>
      <w:marBottom w:val="0"/>
      <w:divBdr>
        <w:top w:val="none" w:sz="0" w:space="0" w:color="auto"/>
        <w:left w:val="none" w:sz="0" w:space="0" w:color="auto"/>
        <w:bottom w:val="none" w:sz="0" w:space="0" w:color="auto"/>
        <w:right w:val="none" w:sz="0" w:space="0" w:color="auto"/>
      </w:divBdr>
    </w:div>
    <w:div w:id="1309017872">
      <w:bodyDiv w:val="1"/>
      <w:marLeft w:val="0"/>
      <w:marRight w:val="0"/>
      <w:marTop w:val="0"/>
      <w:marBottom w:val="0"/>
      <w:divBdr>
        <w:top w:val="none" w:sz="0" w:space="0" w:color="auto"/>
        <w:left w:val="none" w:sz="0" w:space="0" w:color="auto"/>
        <w:bottom w:val="none" w:sz="0" w:space="0" w:color="auto"/>
        <w:right w:val="none" w:sz="0" w:space="0" w:color="auto"/>
      </w:divBdr>
      <w:divsChild>
        <w:div w:id="1827623100">
          <w:marLeft w:val="0"/>
          <w:marRight w:val="0"/>
          <w:marTop w:val="0"/>
          <w:marBottom w:val="0"/>
          <w:divBdr>
            <w:top w:val="none" w:sz="0" w:space="0" w:color="auto"/>
            <w:left w:val="none" w:sz="0" w:space="0" w:color="auto"/>
            <w:bottom w:val="none" w:sz="0" w:space="0" w:color="auto"/>
            <w:right w:val="none" w:sz="0" w:space="0" w:color="auto"/>
          </w:divBdr>
          <w:divsChild>
            <w:div w:id="2141410633">
              <w:marLeft w:val="0"/>
              <w:marRight w:val="0"/>
              <w:marTop w:val="0"/>
              <w:marBottom w:val="0"/>
              <w:divBdr>
                <w:top w:val="none" w:sz="0" w:space="0" w:color="auto"/>
                <w:left w:val="none" w:sz="0" w:space="0" w:color="auto"/>
                <w:bottom w:val="none" w:sz="0" w:space="0" w:color="auto"/>
                <w:right w:val="none" w:sz="0" w:space="0" w:color="auto"/>
              </w:divBdr>
              <w:divsChild>
                <w:div w:id="528035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5795648">
      <w:bodyDiv w:val="1"/>
      <w:marLeft w:val="0"/>
      <w:marRight w:val="0"/>
      <w:marTop w:val="0"/>
      <w:marBottom w:val="0"/>
      <w:divBdr>
        <w:top w:val="none" w:sz="0" w:space="0" w:color="auto"/>
        <w:left w:val="none" w:sz="0" w:space="0" w:color="auto"/>
        <w:bottom w:val="none" w:sz="0" w:space="0" w:color="auto"/>
        <w:right w:val="none" w:sz="0" w:space="0" w:color="auto"/>
      </w:divBdr>
      <w:divsChild>
        <w:div w:id="1295600190">
          <w:marLeft w:val="0"/>
          <w:marRight w:val="0"/>
          <w:marTop w:val="0"/>
          <w:marBottom w:val="0"/>
          <w:divBdr>
            <w:top w:val="none" w:sz="0" w:space="0" w:color="auto"/>
            <w:left w:val="none" w:sz="0" w:space="0" w:color="auto"/>
            <w:bottom w:val="none" w:sz="0" w:space="0" w:color="auto"/>
            <w:right w:val="none" w:sz="0" w:space="0" w:color="auto"/>
          </w:divBdr>
          <w:divsChild>
            <w:div w:id="2008825465">
              <w:marLeft w:val="0"/>
              <w:marRight w:val="0"/>
              <w:marTop w:val="0"/>
              <w:marBottom w:val="0"/>
              <w:divBdr>
                <w:top w:val="none" w:sz="0" w:space="0" w:color="auto"/>
                <w:left w:val="none" w:sz="0" w:space="0" w:color="auto"/>
                <w:bottom w:val="none" w:sz="0" w:space="0" w:color="auto"/>
                <w:right w:val="none" w:sz="0" w:space="0" w:color="auto"/>
              </w:divBdr>
              <w:divsChild>
                <w:div w:id="576129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4161379">
      <w:bodyDiv w:val="1"/>
      <w:marLeft w:val="0"/>
      <w:marRight w:val="0"/>
      <w:marTop w:val="0"/>
      <w:marBottom w:val="0"/>
      <w:divBdr>
        <w:top w:val="none" w:sz="0" w:space="0" w:color="auto"/>
        <w:left w:val="none" w:sz="0" w:space="0" w:color="auto"/>
        <w:bottom w:val="none" w:sz="0" w:space="0" w:color="auto"/>
        <w:right w:val="none" w:sz="0" w:space="0" w:color="auto"/>
      </w:divBdr>
    </w:div>
    <w:div w:id="1371876405">
      <w:bodyDiv w:val="1"/>
      <w:marLeft w:val="0"/>
      <w:marRight w:val="0"/>
      <w:marTop w:val="0"/>
      <w:marBottom w:val="0"/>
      <w:divBdr>
        <w:top w:val="none" w:sz="0" w:space="0" w:color="auto"/>
        <w:left w:val="none" w:sz="0" w:space="0" w:color="auto"/>
        <w:bottom w:val="none" w:sz="0" w:space="0" w:color="auto"/>
        <w:right w:val="none" w:sz="0" w:space="0" w:color="auto"/>
      </w:divBdr>
    </w:div>
    <w:div w:id="1421411399">
      <w:bodyDiv w:val="1"/>
      <w:marLeft w:val="0"/>
      <w:marRight w:val="0"/>
      <w:marTop w:val="0"/>
      <w:marBottom w:val="0"/>
      <w:divBdr>
        <w:top w:val="none" w:sz="0" w:space="0" w:color="auto"/>
        <w:left w:val="none" w:sz="0" w:space="0" w:color="auto"/>
        <w:bottom w:val="none" w:sz="0" w:space="0" w:color="auto"/>
        <w:right w:val="none" w:sz="0" w:space="0" w:color="auto"/>
      </w:divBdr>
    </w:div>
    <w:div w:id="1484010784">
      <w:bodyDiv w:val="1"/>
      <w:marLeft w:val="0"/>
      <w:marRight w:val="0"/>
      <w:marTop w:val="0"/>
      <w:marBottom w:val="0"/>
      <w:divBdr>
        <w:top w:val="none" w:sz="0" w:space="0" w:color="auto"/>
        <w:left w:val="none" w:sz="0" w:space="0" w:color="auto"/>
        <w:bottom w:val="none" w:sz="0" w:space="0" w:color="auto"/>
        <w:right w:val="none" w:sz="0" w:space="0" w:color="auto"/>
      </w:divBdr>
      <w:divsChild>
        <w:div w:id="27337309">
          <w:marLeft w:val="0"/>
          <w:marRight w:val="0"/>
          <w:marTop w:val="0"/>
          <w:marBottom w:val="0"/>
          <w:divBdr>
            <w:top w:val="none" w:sz="0" w:space="0" w:color="auto"/>
            <w:left w:val="none" w:sz="0" w:space="0" w:color="auto"/>
            <w:bottom w:val="none" w:sz="0" w:space="0" w:color="auto"/>
            <w:right w:val="none" w:sz="0" w:space="0" w:color="auto"/>
          </w:divBdr>
          <w:divsChild>
            <w:div w:id="704450835">
              <w:marLeft w:val="0"/>
              <w:marRight w:val="0"/>
              <w:marTop w:val="0"/>
              <w:marBottom w:val="0"/>
              <w:divBdr>
                <w:top w:val="none" w:sz="0" w:space="0" w:color="auto"/>
                <w:left w:val="none" w:sz="0" w:space="0" w:color="auto"/>
                <w:bottom w:val="none" w:sz="0" w:space="0" w:color="auto"/>
                <w:right w:val="none" w:sz="0" w:space="0" w:color="auto"/>
              </w:divBdr>
              <w:divsChild>
                <w:div w:id="1594631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6315504">
      <w:bodyDiv w:val="1"/>
      <w:marLeft w:val="0"/>
      <w:marRight w:val="0"/>
      <w:marTop w:val="0"/>
      <w:marBottom w:val="0"/>
      <w:divBdr>
        <w:top w:val="none" w:sz="0" w:space="0" w:color="auto"/>
        <w:left w:val="none" w:sz="0" w:space="0" w:color="auto"/>
        <w:bottom w:val="none" w:sz="0" w:space="0" w:color="auto"/>
        <w:right w:val="none" w:sz="0" w:space="0" w:color="auto"/>
      </w:divBdr>
    </w:div>
    <w:div w:id="1509757390">
      <w:bodyDiv w:val="1"/>
      <w:marLeft w:val="0"/>
      <w:marRight w:val="0"/>
      <w:marTop w:val="0"/>
      <w:marBottom w:val="0"/>
      <w:divBdr>
        <w:top w:val="none" w:sz="0" w:space="0" w:color="auto"/>
        <w:left w:val="none" w:sz="0" w:space="0" w:color="auto"/>
        <w:bottom w:val="none" w:sz="0" w:space="0" w:color="auto"/>
        <w:right w:val="none" w:sz="0" w:space="0" w:color="auto"/>
      </w:divBdr>
    </w:div>
    <w:div w:id="1540125816">
      <w:bodyDiv w:val="1"/>
      <w:marLeft w:val="0"/>
      <w:marRight w:val="0"/>
      <w:marTop w:val="0"/>
      <w:marBottom w:val="0"/>
      <w:divBdr>
        <w:top w:val="none" w:sz="0" w:space="0" w:color="auto"/>
        <w:left w:val="none" w:sz="0" w:space="0" w:color="auto"/>
        <w:bottom w:val="none" w:sz="0" w:space="0" w:color="auto"/>
        <w:right w:val="none" w:sz="0" w:space="0" w:color="auto"/>
      </w:divBdr>
      <w:divsChild>
        <w:div w:id="1687977288">
          <w:marLeft w:val="0"/>
          <w:marRight w:val="0"/>
          <w:marTop w:val="0"/>
          <w:marBottom w:val="0"/>
          <w:divBdr>
            <w:top w:val="none" w:sz="0" w:space="0" w:color="auto"/>
            <w:left w:val="none" w:sz="0" w:space="0" w:color="auto"/>
            <w:bottom w:val="none" w:sz="0" w:space="0" w:color="auto"/>
            <w:right w:val="none" w:sz="0" w:space="0" w:color="auto"/>
          </w:divBdr>
          <w:divsChild>
            <w:div w:id="554123798">
              <w:marLeft w:val="0"/>
              <w:marRight w:val="0"/>
              <w:marTop w:val="0"/>
              <w:marBottom w:val="0"/>
              <w:divBdr>
                <w:top w:val="none" w:sz="0" w:space="0" w:color="auto"/>
                <w:left w:val="none" w:sz="0" w:space="0" w:color="auto"/>
                <w:bottom w:val="none" w:sz="0" w:space="0" w:color="auto"/>
                <w:right w:val="none" w:sz="0" w:space="0" w:color="auto"/>
              </w:divBdr>
              <w:divsChild>
                <w:div w:id="389350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0849402">
      <w:bodyDiv w:val="1"/>
      <w:marLeft w:val="0"/>
      <w:marRight w:val="0"/>
      <w:marTop w:val="0"/>
      <w:marBottom w:val="0"/>
      <w:divBdr>
        <w:top w:val="none" w:sz="0" w:space="0" w:color="auto"/>
        <w:left w:val="none" w:sz="0" w:space="0" w:color="auto"/>
        <w:bottom w:val="none" w:sz="0" w:space="0" w:color="auto"/>
        <w:right w:val="none" w:sz="0" w:space="0" w:color="auto"/>
      </w:divBdr>
      <w:divsChild>
        <w:div w:id="1269124621">
          <w:marLeft w:val="0"/>
          <w:marRight w:val="0"/>
          <w:marTop w:val="0"/>
          <w:marBottom w:val="0"/>
          <w:divBdr>
            <w:top w:val="none" w:sz="0" w:space="0" w:color="auto"/>
            <w:left w:val="none" w:sz="0" w:space="0" w:color="auto"/>
            <w:bottom w:val="none" w:sz="0" w:space="0" w:color="auto"/>
            <w:right w:val="none" w:sz="0" w:space="0" w:color="auto"/>
          </w:divBdr>
          <w:divsChild>
            <w:div w:id="289166928">
              <w:marLeft w:val="0"/>
              <w:marRight w:val="0"/>
              <w:marTop w:val="0"/>
              <w:marBottom w:val="0"/>
              <w:divBdr>
                <w:top w:val="none" w:sz="0" w:space="0" w:color="auto"/>
                <w:left w:val="none" w:sz="0" w:space="0" w:color="auto"/>
                <w:bottom w:val="none" w:sz="0" w:space="0" w:color="auto"/>
                <w:right w:val="none" w:sz="0" w:space="0" w:color="auto"/>
              </w:divBdr>
              <w:divsChild>
                <w:div w:id="1435859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1281667">
      <w:bodyDiv w:val="1"/>
      <w:marLeft w:val="0"/>
      <w:marRight w:val="0"/>
      <w:marTop w:val="0"/>
      <w:marBottom w:val="0"/>
      <w:divBdr>
        <w:top w:val="none" w:sz="0" w:space="0" w:color="auto"/>
        <w:left w:val="none" w:sz="0" w:space="0" w:color="auto"/>
        <w:bottom w:val="none" w:sz="0" w:space="0" w:color="auto"/>
        <w:right w:val="none" w:sz="0" w:space="0" w:color="auto"/>
      </w:divBdr>
      <w:divsChild>
        <w:div w:id="913202962">
          <w:marLeft w:val="0"/>
          <w:marRight w:val="0"/>
          <w:marTop w:val="0"/>
          <w:marBottom w:val="0"/>
          <w:divBdr>
            <w:top w:val="none" w:sz="0" w:space="0" w:color="auto"/>
            <w:left w:val="none" w:sz="0" w:space="0" w:color="auto"/>
            <w:bottom w:val="none" w:sz="0" w:space="0" w:color="auto"/>
            <w:right w:val="none" w:sz="0" w:space="0" w:color="auto"/>
          </w:divBdr>
          <w:divsChild>
            <w:div w:id="423649235">
              <w:marLeft w:val="0"/>
              <w:marRight w:val="0"/>
              <w:marTop w:val="0"/>
              <w:marBottom w:val="0"/>
              <w:divBdr>
                <w:top w:val="none" w:sz="0" w:space="0" w:color="auto"/>
                <w:left w:val="none" w:sz="0" w:space="0" w:color="auto"/>
                <w:bottom w:val="none" w:sz="0" w:space="0" w:color="auto"/>
                <w:right w:val="none" w:sz="0" w:space="0" w:color="auto"/>
              </w:divBdr>
              <w:divsChild>
                <w:div w:id="897089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1375949">
      <w:bodyDiv w:val="1"/>
      <w:marLeft w:val="0"/>
      <w:marRight w:val="0"/>
      <w:marTop w:val="0"/>
      <w:marBottom w:val="0"/>
      <w:divBdr>
        <w:top w:val="none" w:sz="0" w:space="0" w:color="auto"/>
        <w:left w:val="none" w:sz="0" w:space="0" w:color="auto"/>
        <w:bottom w:val="none" w:sz="0" w:space="0" w:color="auto"/>
        <w:right w:val="none" w:sz="0" w:space="0" w:color="auto"/>
      </w:divBdr>
    </w:div>
    <w:div w:id="1692144487">
      <w:bodyDiv w:val="1"/>
      <w:marLeft w:val="0"/>
      <w:marRight w:val="0"/>
      <w:marTop w:val="0"/>
      <w:marBottom w:val="0"/>
      <w:divBdr>
        <w:top w:val="none" w:sz="0" w:space="0" w:color="auto"/>
        <w:left w:val="none" w:sz="0" w:space="0" w:color="auto"/>
        <w:bottom w:val="none" w:sz="0" w:space="0" w:color="auto"/>
        <w:right w:val="none" w:sz="0" w:space="0" w:color="auto"/>
      </w:divBdr>
      <w:divsChild>
        <w:div w:id="235285586">
          <w:marLeft w:val="0"/>
          <w:marRight w:val="0"/>
          <w:marTop w:val="0"/>
          <w:marBottom w:val="0"/>
          <w:divBdr>
            <w:top w:val="none" w:sz="0" w:space="0" w:color="auto"/>
            <w:left w:val="none" w:sz="0" w:space="0" w:color="auto"/>
            <w:bottom w:val="none" w:sz="0" w:space="0" w:color="auto"/>
            <w:right w:val="none" w:sz="0" w:space="0" w:color="auto"/>
          </w:divBdr>
          <w:divsChild>
            <w:div w:id="176162446">
              <w:marLeft w:val="0"/>
              <w:marRight w:val="0"/>
              <w:marTop w:val="0"/>
              <w:marBottom w:val="0"/>
              <w:divBdr>
                <w:top w:val="none" w:sz="0" w:space="0" w:color="auto"/>
                <w:left w:val="none" w:sz="0" w:space="0" w:color="auto"/>
                <w:bottom w:val="none" w:sz="0" w:space="0" w:color="auto"/>
                <w:right w:val="none" w:sz="0" w:space="0" w:color="auto"/>
              </w:divBdr>
              <w:divsChild>
                <w:div w:id="1756776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826430">
      <w:bodyDiv w:val="1"/>
      <w:marLeft w:val="0"/>
      <w:marRight w:val="0"/>
      <w:marTop w:val="0"/>
      <w:marBottom w:val="0"/>
      <w:divBdr>
        <w:top w:val="none" w:sz="0" w:space="0" w:color="auto"/>
        <w:left w:val="none" w:sz="0" w:space="0" w:color="auto"/>
        <w:bottom w:val="none" w:sz="0" w:space="0" w:color="auto"/>
        <w:right w:val="none" w:sz="0" w:space="0" w:color="auto"/>
      </w:divBdr>
    </w:div>
    <w:div w:id="1802310973">
      <w:bodyDiv w:val="1"/>
      <w:marLeft w:val="0"/>
      <w:marRight w:val="0"/>
      <w:marTop w:val="0"/>
      <w:marBottom w:val="0"/>
      <w:divBdr>
        <w:top w:val="none" w:sz="0" w:space="0" w:color="auto"/>
        <w:left w:val="none" w:sz="0" w:space="0" w:color="auto"/>
        <w:bottom w:val="none" w:sz="0" w:space="0" w:color="auto"/>
        <w:right w:val="none" w:sz="0" w:space="0" w:color="auto"/>
      </w:divBdr>
      <w:divsChild>
        <w:div w:id="1211957304">
          <w:marLeft w:val="0"/>
          <w:marRight w:val="0"/>
          <w:marTop w:val="0"/>
          <w:marBottom w:val="0"/>
          <w:divBdr>
            <w:top w:val="none" w:sz="0" w:space="0" w:color="auto"/>
            <w:left w:val="none" w:sz="0" w:space="0" w:color="auto"/>
            <w:bottom w:val="none" w:sz="0" w:space="0" w:color="auto"/>
            <w:right w:val="none" w:sz="0" w:space="0" w:color="auto"/>
          </w:divBdr>
          <w:divsChild>
            <w:div w:id="66850305">
              <w:marLeft w:val="0"/>
              <w:marRight w:val="0"/>
              <w:marTop w:val="0"/>
              <w:marBottom w:val="0"/>
              <w:divBdr>
                <w:top w:val="none" w:sz="0" w:space="0" w:color="auto"/>
                <w:left w:val="none" w:sz="0" w:space="0" w:color="auto"/>
                <w:bottom w:val="none" w:sz="0" w:space="0" w:color="auto"/>
                <w:right w:val="none" w:sz="0" w:space="0" w:color="auto"/>
              </w:divBdr>
              <w:divsChild>
                <w:div w:id="147719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420827">
      <w:bodyDiv w:val="1"/>
      <w:marLeft w:val="0"/>
      <w:marRight w:val="0"/>
      <w:marTop w:val="0"/>
      <w:marBottom w:val="0"/>
      <w:divBdr>
        <w:top w:val="none" w:sz="0" w:space="0" w:color="auto"/>
        <w:left w:val="none" w:sz="0" w:space="0" w:color="auto"/>
        <w:bottom w:val="none" w:sz="0" w:space="0" w:color="auto"/>
        <w:right w:val="none" w:sz="0" w:space="0" w:color="auto"/>
      </w:divBdr>
      <w:divsChild>
        <w:div w:id="218173754">
          <w:marLeft w:val="0"/>
          <w:marRight w:val="0"/>
          <w:marTop w:val="0"/>
          <w:marBottom w:val="0"/>
          <w:divBdr>
            <w:top w:val="none" w:sz="0" w:space="0" w:color="auto"/>
            <w:left w:val="none" w:sz="0" w:space="0" w:color="auto"/>
            <w:bottom w:val="none" w:sz="0" w:space="0" w:color="auto"/>
            <w:right w:val="none" w:sz="0" w:space="0" w:color="auto"/>
          </w:divBdr>
          <w:divsChild>
            <w:div w:id="1863352179">
              <w:marLeft w:val="0"/>
              <w:marRight w:val="0"/>
              <w:marTop w:val="0"/>
              <w:marBottom w:val="0"/>
              <w:divBdr>
                <w:top w:val="none" w:sz="0" w:space="0" w:color="auto"/>
                <w:left w:val="none" w:sz="0" w:space="0" w:color="auto"/>
                <w:bottom w:val="none" w:sz="0" w:space="0" w:color="auto"/>
                <w:right w:val="none" w:sz="0" w:space="0" w:color="auto"/>
              </w:divBdr>
              <w:divsChild>
                <w:div w:id="269975093">
                  <w:marLeft w:val="0"/>
                  <w:marRight w:val="0"/>
                  <w:marTop w:val="0"/>
                  <w:marBottom w:val="0"/>
                  <w:divBdr>
                    <w:top w:val="none" w:sz="0" w:space="0" w:color="auto"/>
                    <w:left w:val="none" w:sz="0" w:space="0" w:color="auto"/>
                    <w:bottom w:val="none" w:sz="0" w:space="0" w:color="auto"/>
                    <w:right w:val="none" w:sz="0" w:space="0" w:color="auto"/>
                  </w:divBdr>
                  <w:divsChild>
                    <w:div w:id="974028169">
                      <w:marLeft w:val="0"/>
                      <w:marRight w:val="0"/>
                      <w:marTop w:val="0"/>
                      <w:marBottom w:val="0"/>
                      <w:divBdr>
                        <w:top w:val="none" w:sz="0" w:space="0" w:color="auto"/>
                        <w:left w:val="none" w:sz="0" w:space="0" w:color="auto"/>
                        <w:bottom w:val="none" w:sz="0" w:space="0" w:color="auto"/>
                        <w:right w:val="none" w:sz="0" w:space="0" w:color="auto"/>
                      </w:divBdr>
                    </w:div>
                  </w:divsChild>
                </w:div>
                <w:div w:id="551041983">
                  <w:marLeft w:val="0"/>
                  <w:marRight w:val="0"/>
                  <w:marTop w:val="0"/>
                  <w:marBottom w:val="0"/>
                  <w:divBdr>
                    <w:top w:val="none" w:sz="0" w:space="0" w:color="auto"/>
                    <w:left w:val="none" w:sz="0" w:space="0" w:color="auto"/>
                    <w:bottom w:val="none" w:sz="0" w:space="0" w:color="auto"/>
                    <w:right w:val="none" w:sz="0" w:space="0" w:color="auto"/>
                  </w:divBdr>
                  <w:divsChild>
                    <w:div w:id="1721326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5439447">
      <w:bodyDiv w:val="1"/>
      <w:marLeft w:val="0"/>
      <w:marRight w:val="0"/>
      <w:marTop w:val="0"/>
      <w:marBottom w:val="0"/>
      <w:divBdr>
        <w:top w:val="none" w:sz="0" w:space="0" w:color="auto"/>
        <w:left w:val="none" w:sz="0" w:space="0" w:color="auto"/>
        <w:bottom w:val="none" w:sz="0" w:space="0" w:color="auto"/>
        <w:right w:val="none" w:sz="0" w:space="0" w:color="auto"/>
      </w:divBdr>
    </w:div>
    <w:div w:id="1846746768">
      <w:bodyDiv w:val="1"/>
      <w:marLeft w:val="0"/>
      <w:marRight w:val="0"/>
      <w:marTop w:val="0"/>
      <w:marBottom w:val="0"/>
      <w:divBdr>
        <w:top w:val="none" w:sz="0" w:space="0" w:color="auto"/>
        <w:left w:val="none" w:sz="0" w:space="0" w:color="auto"/>
        <w:bottom w:val="none" w:sz="0" w:space="0" w:color="auto"/>
        <w:right w:val="none" w:sz="0" w:space="0" w:color="auto"/>
      </w:divBdr>
    </w:div>
    <w:div w:id="1860704186">
      <w:bodyDiv w:val="1"/>
      <w:marLeft w:val="0"/>
      <w:marRight w:val="0"/>
      <w:marTop w:val="0"/>
      <w:marBottom w:val="0"/>
      <w:divBdr>
        <w:top w:val="none" w:sz="0" w:space="0" w:color="auto"/>
        <w:left w:val="none" w:sz="0" w:space="0" w:color="auto"/>
        <w:bottom w:val="none" w:sz="0" w:space="0" w:color="auto"/>
        <w:right w:val="none" w:sz="0" w:space="0" w:color="auto"/>
      </w:divBdr>
    </w:div>
    <w:div w:id="1863932717">
      <w:bodyDiv w:val="1"/>
      <w:marLeft w:val="0"/>
      <w:marRight w:val="0"/>
      <w:marTop w:val="0"/>
      <w:marBottom w:val="0"/>
      <w:divBdr>
        <w:top w:val="none" w:sz="0" w:space="0" w:color="auto"/>
        <w:left w:val="none" w:sz="0" w:space="0" w:color="auto"/>
        <w:bottom w:val="none" w:sz="0" w:space="0" w:color="auto"/>
        <w:right w:val="none" w:sz="0" w:space="0" w:color="auto"/>
      </w:divBdr>
      <w:divsChild>
        <w:div w:id="1116366608">
          <w:marLeft w:val="0"/>
          <w:marRight w:val="0"/>
          <w:marTop w:val="0"/>
          <w:marBottom w:val="0"/>
          <w:divBdr>
            <w:top w:val="none" w:sz="0" w:space="0" w:color="auto"/>
            <w:left w:val="none" w:sz="0" w:space="0" w:color="auto"/>
            <w:bottom w:val="none" w:sz="0" w:space="0" w:color="auto"/>
            <w:right w:val="none" w:sz="0" w:space="0" w:color="auto"/>
          </w:divBdr>
          <w:divsChild>
            <w:div w:id="1244946927">
              <w:marLeft w:val="0"/>
              <w:marRight w:val="0"/>
              <w:marTop w:val="0"/>
              <w:marBottom w:val="0"/>
              <w:divBdr>
                <w:top w:val="none" w:sz="0" w:space="0" w:color="auto"/>
                <w:left w:val="none" w:sz="0" w:space="0" w:color="auto"/>
                <w:bottom w:val="none" w:sz="0" w:space="0" w:color="auto"/>
                <w:right w:val="none" w:sz="0" w:space="0" w:color="auto"/>
              </w:divBdr>
              <w:divsChild>
                <w:div w:id="1524394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4131201">
      <w:bodyDiv w:val="1"/>
      <w:marLeft w:val="0"/>
      <w:marRight w:val="0"/>
      <w:marTop w:val="0"/>
      <w:marBottom w:val="0"/>
      <w:divBdr>
        <w:top w:val="none" w:sz="0" w:space="0" w:color="auto"/>
        <w:left w:val="none" w:sz="0" w:space="0" w:color="auto"/>
        <w:bottom w:val="none" w:sz="0" w:space="0" w:color="auto"/>
        <w:right w:val="none" w:sz="0" w:space="0" w:color="auto"/>
      </w:divBdr>
      <w:divsChild>
        <w:div w:id="1511408564">
          <w:marLeft w:val="0"/>
          <w:marRight w:val="0"/>
          <w:marTop w:val="0"/>
          <w:marBottom w:val="0"/>
          <w:divBdr>
            <w:top w:val="none" w:sz="0" w:space="0" w:color="auto"/>
            <w:left w:val="none" w:sz="0" w:space="0" w:color="auto"/>
            <w:bottom w:val="none" w:sz="0" w:space="0" w:color="auto"/>
            <w:right w:val="none" w:sz="0" w:space="0" w:color="auto"/>
          </w:divBdr>
          <w:divsChild>
            <w:div w:id="914433843">
              <w:marLeft w:val="0"/>
              <w:marRight w:val="0"/>
              <w:marTop w:val="0"/>
              <w:marBottom w:val="0"/>
              <w:divBdr>
                <w:top w:val="none" w:sz="0" w:space="0" w:color="auto"/>
                <w:left w:val="none" w:sz="0" w:space="0" w:color="auto"/>
                <w:bottom w:val="none" w:sz="0" w:space="0" w:color="auto"/>
                <w:right w:val="none" w:sz="0" w:space="0" w:color="auto"/>
              </w:divBdr>
              <w:divsChild>
                <w:div w:id="130028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6602595">
      <w:bodyDiv w:val="1"/>
      <w:marLeft w:val="0"/>
      <w:marRight w:val="0"/>
      <w:marTop w:val="0"/>
      <w:marBottom w:val="0"/>
      <w:divBdr>
        <w:top w:val="none" w:sz="0" w:space="0" w:color="auto"/>
        <w:left w:val="none" w:sz="0" w:space="0" w:color="auto"/>
        <w:bottom w:val="none" w:sz="0" w:space="0" w:color="auto"/>
        <w:right w:val="none" w:sz="0" w:space="0" w:color="auto"/>
      </w:divBdr>
    </w:div>
    <w:div w:id="1872916985">
      <w:bodyDiv w:val="1"/>
      <w:marLeft w:val="0"/>
      <w:marRight w:val="0"/>
      <w:marTop w:val="0"/>
      <w:marBottom w:val="0"/>
      <w:divBdr>
        <w:top w:val="none" w:sz="0" w:space="0" w:color="auto"/>
        <w:left w:val="none" w:sz="0" w:space="0" w:color="auto"/>
        <w:bottom w:val="none" w:sz="0" w:space="0" w:color="auto"/>
        <w:right w:val="none" w:sz="0" w:space="0" w:color="auto"/>
      </w:divBdr>
      <w:divsChild>
        <w:div w:id="2001301351">
          <w:marLeft w:val="0"/>
          <w:marRight w:val="0"/>
          <w:marTop w:val="0"/>
          <w:marBottom w:val="0"/>
          <w:divBdr>
            <w:top w:val="none" w:sz="0" w:space="0" w:color="auto"/>
            <w:left w:val="none" w:sz="0" w:space="0" w:color="auto"/>
            <w:bottom w:val="none" w:sz="0" w:space="0" w:color="auto"/>
            <w:right w:val="none" w:sz="0" w:space="0" w:color="auto"/>
          </w:divBdr>
          <w:divsChild>
            <w:div w:id="1122770499">
              <w:marLeft w:val="0"/>
              <w:marRight w:val="0"/>
              <w:marTop w:val="0"/>
              <w:marBottom w:val="0"/>
              <w:divBdr>
                <w:top w:val="none" w:sz="0" w:space="0" w:color="auto"/>
                <w:left w:val="none" w:sz="0" w:space="0" w:color="auto"/>
                <w:bottom w:val="none" w:sz="0" w:space="0" w:color="auto"/>
                <w:right w:val="none" w:sz="0" w:space="0" w:color="auto"/>
              </w:divBdr>
              <w:divsChild>
                <w:div w:id="161286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0266581">
      <w:bodyDiv w:val="1"/>
      <w:marLeft w:val="0"/>
      <w:marRight w:val="0"/>
      <w:marTop w:val="0"/>
      <w:marBottom w:val="0"/>
      <w:divBdr>
        <w:top w:val="none" w:sz="0" w:space="0" w:color="auto"/>
        <w:left w:val="none" w:sz="0" w:space="0" w:color="auto"/>
        <w:bottom w:val="none" w:sz="0" w:space="0" w:color="auto"/>
        <w:right w:val="none" w:sz="0" w:space="0" w:color="auto"/>
      </w:divBdr>
    </w:div>
    <w:div w:id="1890919387">
      <w:bodyDiv w:val="1"/>
      <w:marLeft w:val="0"/>
      <w:marRight w:val="0"/>
      <w:marTop w:val="0"/>
      <w:marBottom w:val="0"/>
      <w:divBdr>
        <w:top w:val="none" w:sz="0" w:space="0" w:color="auto"/>
        <w:left w:val="none" w:sz="0" w:space="0" w:color="auto"/>
        <w:bottom w:val="none" w:sz="0" w:space="0" w:color="auto"/>
        <w:right w:val="none" w:sz="0" w:space="0" w:color="auto"/>
      </w:divBdr>
      <w:divsChild>
        <w:div w:id="43219846">
          <w:marLeft w:val="0"/>
          <w:marRight w:val="0"/>
          <w:marTop w:val="0"/>
          <w:marBottom w:val="0"/>
          <w:divBdr>
            <w:top w:val="none" w:sz="0" w:space="0" w:color="auto"/>
            <w:left w:val="none" w:sz="0" w:space="0" w:color="auto"/>
            <w:bottom w:val="none" w:sz="0" w:space="0" w:color="auto"/>
            <w:right w:val="none" w:sz="0" w:space="0" w:color="auto"/>
          </w:divBdr>
          <w:divsChild>
            <w:div w:id="123349956">
              <w:marLeft w:val="0"/>
              <w:marRight w:val="0"/>
              <w:marTop w:val="0"/>
              <w:marBottom w:val="0"/>
              <w:divBdr>
                <w:top w:val="none" w:sz="0" w:space="0" w:color="auto"/>
                <w:left w:val="none" w:sz="0" w:space="0" w:color="auto"/>
                <w:bottom w:val="none" w:sz="0" w:space="0" w:color="auto"/>
                <w:right w:val="none" w:sz="0" w:space="0" w:color="auto"/>
              </w:divBdr>
              <w:divsChild>
                <w:div w:id="1245215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7276515">
      <w:bodyDiv w:val="1"/>
      <w:marLeft w:val="0"/>
      <w:marRight w:val="0"/>
      <w:marTop w:val="0"/>
      <w:marBottom w:val="0"/>
      <w:divBdr>
        <w:top w:val="none" w:sz="0" w:space="0" w:color="auto"/>
        <w:left w:val="none" w:sz="0" w:space="0" w:color="auto"/>
        <w:bottom w:val="none" w:sz="0" w:space="0" w:color="auto"/>
        <w:right w:val="none" w:sz="0" w:space="0" w:color="auto"/>
      </w:divBdr>
      <w:divsChild>
        <w:div w:id="1241138384">
          <w:marLeft w:val="0"/>
          <w:marRight w:val="0"/>
          <w:marTop w:val="0"/>
          <w:marBottom w:val="0"/>
          <w:divBdr>
            <w:top w:val="none" w:sz="0" w:space="0" w:color="auto"/>
            <w:left w:val="none" w:sz="0" w:space="0" w:color="auto"/>
            <w:bottom w:val="none" w:sz="0" w:space="0" w:color="auto"/>
            <w:right w:val="none" w:sz="0" w:space="0" w:color="auto"/>
          </w:divBdr>
          <w:divsChild>
            <w:div w:id="1793092991">
              <w:marLeft w:val="0"/>
              <w:marRight w:val="0"/>
              <w:marTop w:val="0"/>
              <w:marBottom w:val="0"/>
              <w:divBdr>
                <w:top w:val="none" w:sz="0" w:space="0" w:color="auto"/>
                <w:left w:val="none" w:sz="0" w:space="0" w:color="auto"/>
                <w:bottom w:val="none" w:sz="0" w:space="0" w:color="auto"/>
                <w:right w:val="none" w:sz="0" w:space="0" w:color="auto"/>
              </w:divBdr>
              <w:divsChild>
                <w:div w:id="2098405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0553987">
      <w:bodyDiv w:val="1"/>
      <w:marLeft w:val="0"/>
      <w:marRight w:val="0"/>
      <w:marTop w:val="0"/>
      <w:marBottom w:val="0"/>
      <w:divBdr>
        <w:top w:val="none" w:sz="0" w:space="0" w:color="auto"/>
        <w:left w:val="none" w:sz="0" w:space="0" w:color="auto"/>
        <w:bottom w:val="none" w:sz="0" w:space="0" w:color="auto"/>
        <w:right w:val="none" w:sz="0" w:space="0" w:color="auto"/>
      </w:divBdr>
      <w:divsChild>
        <w:div w:id="404035158">
          <w:marLeft w:val="0"/>
          <w:marRight w:val="0"/>
          <w:marTop w:val="0"/>
          <w:marBottom w:val="0"/>
          <w:divBdr>
            <w:top w:val="none" w:sz="0" w:space="0" w:color="auto"/>
            <w:left w:val="none" w:sz="0" w:space="0" w:color="auto"/>
            <w:bottom w:val="none" w:sz="0" w:space="0" w:color="auto"/>
            <w:right w:val="none" w:sz="0" w:space="0" w:color="auto"/>
          </w:divBdr>
          <w:divsChild>
            <w:div w:id="134373603">
              <w:marLeft w:val="0"/>
              <w:marRight w:val="0"/>
              <w:marTop w:val="0"/>
              <w:marBottom w:val="0"/>
              <w:divBdr>
                <w:top w:val="none" w:sz="0" w:space="0" w:color="auto"/>
                <w:left w:val="none" w:sz="0" w:space="0" w:color="auto"/>
                <w:bottom w:val="none" w:sz="0" w:space="0" w:color="auto"/>
                <w:right w:val="none" w:sz="0" w:space="0" w:color="auto"/>
              </w:divBdr>
              <w:divsChild>
                <w:div w:id="2090342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1960273">
      <w:bodyDiv w:val="1"/>
      <w:marLeft w:val="0"/>
      <w:marRight w:val="0"/>
      <w:marTop w:val="0"/>
      <w:marBottom w:val="0"/>
      <w:divBdr>
        <w:top w:val="none" w:sz="0" w:space="0" w:color="auto"/>
        <w:left w:val="none" w:sz="0" w:space="0" w:color="auto"/>
        <w:bottom w:val="none" w:sz="0" w:space="0" w:color="auto"/>
        <w:right w:val="none" w:sz="0" w:space="0" w:color="auto"/>
      </w:divBdr>
      <w:divsChild>
        <w:div w:id="1324509101">
          <w:marLeft w:val="0"/>
          <w:marRight w:val="0"/>
          <w:marTop w:val="0"/>
          <w:marBottom w:val="0"/>
          <w:divBdr>
            <w:top w:val="none" w:sz="0" w:space="0" w:color="auto"/>
            <w:left w:val="none" w:sz="0" w:space="0" w:color="auto"/>
            <w:bottom w:val="none" w:sz="0" w:space="0" w:color="auto"/>
            <w:right w:val="none" w:sz="0" w:space="0" w:color="auto"/>
          </w:divBdr>
          <w:divsChild>
            <w:div w:id="396369083">
              <w:marLeft w:val="0"/>
              <w:marRight w:val="0"/>
              <w:marTop w:val="0"/>
              <w:marBottom w:val="0"/>
              <w:divBdr>
                <w:top w:val="none" w:sz="0" w:space="0" w:color="auto"/>
                <w:left w:val="none" w:sz="0" w:space="0" w:color="auto"/>
                <w:bottom w:val="none" w:sz="0" w:space="0" w:color="auto"/>
                <w:right w:val="none" w:sz="0" w:space="0" w:color="auto"/>
              </w:divBdr>
              <w:divsChild>
                <w:div w:id="924726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2853549">
      <w:bodyDiv w:val="1"/>
      <w:marLeft w:val="0"/>
      <w:marRight w:val="0"/>
      <w:marTop w:val="0"/>
      <w:marBottom w:val="0"/>
      <w:divBdr>
        <w:top w:val="none" w:sz="0" w:space="0" w:color="auto"/>
        <w:left w:val="none" w:sz="0" w:space="0" w:color="auto"/>
        <w:bottom w:val="none" w:sz="0" w:space="0" w:color="auto"/>
        <w:right w:val="none" w:sz="0" w:space="0" w:color="auto"/>
      </w:divBdr>
    </w:div>
    <w:div w:id="1965883796">
      <w:bodyDiv w:val="1"/>
      <w:marLeft w:val="0"/>
      <w:marRight w:val="0"/>
      <w:marTop w:val="0"/>
      <w:marBottom w:val="0"/>
      <w:divBdr>
        <w:top w:val="none" w:sz="0" w:space="0" w:color="auto"/>
        <w:left w:val="none" w:sz="0" w:space="0" w:color="auto"/>
        <w:bottom w:val="none" w:sz="0" w:space="0" w:color="auto"/>
        <w:right w:val="none" w:sz="0" w:space="0" w:color="auto"/>
      </w:divBdr>
    </w:div>
    <w:div w:id="1988047630">
      <w:bodyDiv w:val="1"/>
      <w:marLeft w:val="0"/>
      <w:marRight w:val="0"/>
      <w:marTop w:val="0"/>
      <w:marBottom w:val="0"/>
      <w:divBdr>
        <w:top w:val="none" w:sz="0" w:space="0" w:color="auto"/>
        <w:left w:val="none" w:sz="0" w:space="0" w:color="auto"/>
        <w:bottom w:val="none" w:sz="0" w:space="0" w:color="auto"/>
        <w:right w:val="none" w:sz="0" w:space="0" w:color="auto"/>
      </w:divBdr>
    </w:div>
    <w:div w:id="1988196141">
      <w:bodyDiv w:val="1"/>
      <w:marLeft w:val="0"/>
      <w:marRight w:val="0"/>
      <w:marTop w:val="0"/>
      <w:marBottom w:val="0"/>
      <w:divBdr>
        <w:top w:val="none" w:sz="0" w:space="0" w:color="auto"/>
        <w:left w:val="none" w:sz="0" w:space="0" w:color="auto"/>
        <w:bottom w:val="none" w:sz="0" w:space="0" w:color="auto"/>
        <w:right w:val="none" w:sz="0" w:space="0" w:color="auto"/>
      </w:divBdr>
      <w:divsChild>
        <w:div w:id="293174520">
          <w:marLeft w:val="0"/>
          <w:marRight w:val="0"/>
          <w:marTop w:val="0"/>
          <w:marBottom w:val="0"/>
          <w:divBdr>
            <w:top w:val="none" w:sz="0" w:space="0" w:color="auto"/>
            <w:left w:val="none" w:sz="0" w:space="0" w:color="auto"/>
            <w:bottom w:val="none" w:sz="0" w:space="0" w:color="auto"/>
            <w:right w:val="none" w:sz="0" w:space="0" w:color="auto"/>
          </w:divBdr>
        </w:div>
        <w:div w:id="379979527">
          <w:marLeft w:val="0"/>
          <w:marRight w:val="0"/>
          <w:marTop w:val="0"/>
          <w:marBottom w:val="0"/>
          <w:divBdr>
            <w:top w:val="none" w:sz="0" w:space="0" w:color="auto"/>
            <w:left w:val="none" w:sz="0" w:space="0" w:color="auto"/>
            <w:bottom w:val="none" w:sz="0" w:space="0" w:color="auto"/>
            <w:right w:val="none" w:sz="0" w:space="0" w:color="auto"/>
          </w:divBdr>
        </w:div>
      </w:divsChild>
    </w:div>
    <w:div w:id="2039117408">
      <w:bodyDiv w:val="1"/>
      <w:marLeft w:val="0"/>
      <w:marRight w:val="0"/>
      <w:marTop w:val="0"/>
      <w:marBottom w:val="0"/>
      <w:divBdr>
        <w:top w:val="none" w:sz="0" w:space="0" w:color="auto"/>
        <w:left w:val="none" w:sz="0" w:space="0" w:color="auto"/>
        <w:bottom w:val="none" w:sz="0" w:space="0" w:color="auto"/>
        <w:right w:val="none" w:sz="0" w:space="0" w:color="auto"/>
      </w:divBdr>
      <w:divsChild>
        <w:div w:id="75976673">
          <w:marLeft w:val="0"/>
          <w:marRight w:val="0"/>
          <w:marTop w:val="0"/>
          <w:marBottom w:val="0"/>
          <w:divBdr>
            <w:top w:val="none" w:sz="0" w:space="0" w:color="auto"/>
            <w:left w:val="none" w:sz="0" w:space="0" w:color="auto"/>
            <w:bottom w:val="none" w:sz="0" w:space="0" w:color="auto"/>
            <w:right w:val="none" w:sz="0" w:space="0" w:color="auto"/>
          </w:divBdr>
          <w:divsChild>
            <w:div w:id="156071441">
              <w:marLeft w:val="0"/>
              <w:marRight w:val="0"/>
              <w:marTop w:val="0"/>
              <w:marBottom w:val="0"/>
              <w:divBdr>
                <w:top w:val="none" w:sz="0" w:space="0" w:color="auto"/>
                <w:left w:val="none" w:sz="0" w:space="0" w:color="auto"/>
                <w:bottom w:val="none" w:sz="0" w:space="0" w:color="auto"/>
                <w:right w:val="none" w:sz="0" w:space="0" w:color="auto"/>
              </w:divBdr>
              <w:divsChild>
                <w:div w:id="954101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a-ebscohost-com.ezproxy.uwtsd.ac.uk/ehost/ebookviewer/ebook/bmxlYmtfXzUwOTM1Nl9fQU41?sid=96529335-9e1f-4ab6-9a38-76af577d64e0@sdc-v-sessmgr01&amp;vid=0&amp;format=EB&amp;rid=1" TargetMode="External"/><Relationship Id="rId13" Type="http://schemas.openxmlformats.org/officeDocument/2006/relationships/hyperlink" Target="https://moodle.uwtsd.ac.uk/pluginfile.php/346793/mod_resource/content/1/Craft_Mosaic-Approach-EARLY-YEARS.pdf" TargetMode="External"/><Relationship Id="rId18" Type="http://schemas.openxmlformats.org/officeDocument/2006/relationships/hyperlink" Target="https://www.estyn.llyw.cymru/arfer-effeithiol/dysgu-trwy-chwarae-mewn-cyd-destun-bywyd-go-iawn" TargetMode="External"/><Relationship Id="rId26" Type="http://schemas.openxmlformats.org/officeDocument/2006/relationships/hyperlink" Target="https://tdtrust.org/what-is-lesson-study/" TargetMode="External"/><Relationship Id="rId3" Type="http://schemas.openxmlformats.org/officeDocument/2006/relationships/styles" Target="styles.xml"/><Relationship Id="rId21" Type="http://schemas.openxmlformats.org/officeDocument/2006/relationships/hyperlink" Target="https://hwb.gov.wales/datblygiad-proffesiynol/safonau-proffesiynol/" TargetMode="External"/><Relationship Id="rId7" Type="http://schemas.openxmlformats.org/officeDocument/2006/relationships/endnotes" Target="endnotes.xml"/><Relationship Id="rId12" Type="http://schemas.openxmlformats.org/officeDocument/2006/relationships/hyperlink" Target="https://www.researchgate.net/publication/303450119_Maximizing_Learning_Using_Role_Playing_in_the_Classroom" TargetMode="External"/><Relationship Id="rId17" Type="http://schemas.openxmlformats.org/officeDocument/2006/relationships/hyperlink" Target="https://www.estyn.llyw.cymru/system/files/202008/Ysgol%2520Griffith%2520Jones.pdf" TargetMode="External"/><Relationship Id="rId25" Type="http://schemas.openxmlformats.org/officeDocument/2006/relationships/hyperlink" Target="https://www.youtube.com/watch?v=nMoIsYHHSJ4" TargetMode="External"/><Relationship Id="rId2" Type="http://schemas.openxmlformats.org/officeDocument/2006/relationships/numbering" Target="numbering.xml"/><Relationship Id="rId16" Type="http://schemas.openxmlformats.org/officeDocument/2006/relationships/hyperlink" Target="https://www.researchgate.net/publication/284285165_Evaluation_of_Role_Play_as_a_Teaching_Strategy_in_a_Systems_Analysis_and_Design_Course" TargetMode="External"/><Relationship Id="rId20" Type="http://schemas.openxmlformats.org/officeDocument/2006/relationships/hyperlink" Target="https://hwb.gov.wales/cwricwlwm-i-gymru/iechyd-a-lles/"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les.mlc.edu.tw/~cerntcu/099-curriculum/Edu_Psy/Chaiklin_2003.pdf" TargetMode="External"/><Relationship Id="rId24" Type="http://schemas.openxmlformats.org/officeDocument/2006/relationships/hyperlink" Target="https://www.oecd.org/pisa/pisa-2015-results-in-focus.pdf"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teachingexpertise.com" TargetMode="External"/><Relationship Id="rId23" Type="http://schemas.openxmlformats.org/officeDocument/2006/relationships/hyperlink" Target="https://www.nasuwt.org.uk/uploads/assets/uploaded/68ddda7f-afca-420c-a18798ea9271695f.pdf" TargetMode="External"/><Relationship Id="rId28" Type="http://schemas.openxmlformats.org/officeDocument/2006/relationships/header" Target="header1.xml"/><Relationship Id="rId10" Type="http://schemas.openxmlformats.org/officeDocument/2006/relationships/hyperlink" Target="https://www.tandfonline.com/doi/pdf/10.1080/03098260600927575" TargetMode="External"/><Relationship Id="rId19" Type="http://schemas.openxmlformats.org/officeDocument/2006/relationships/hyperlink" Target="https://www.ncbi.nlm.nih.gov/books/NBK25557/"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researchgate.net/publication/337992327_How_does_Reflection_Help_Teachers_to_Become_Effective_Teachers" TargetMode="External"/><Relationship Id="rId14" Type="http://schemas.openxmlformats.org/officeDocument/2006/relationships/hyperlink" Target="https://llyw.cymru/sites/default/files/publications/2018-03/dyfodol-llwyddiannus.pdf" TargetMode="External"/><Relationship Id="rId22" Type="http://schemas.openxmlformats.org/officeDocument/2006/relationships/hyperlink" Target="https://www.researchgate.net/publication/329941316_THE_EFFECT_OF_USING_ROLE_PLAYS_TECHNIQUE_AMONG_ACCOUNTING_STUDENTS%27_SPEAKING_ACHIEVEMENT_AT_STIE_MUHAMMADIYAH_BERAU" TargetMode="External"/><Relationship Id="rId27" Type="http://schemas.openxmlformats.org/officeDocument/2006/relationships/hyperlink" Target="https://www.classcraft.com/blog/features/why-you-should-use-role-playing-in-the-classroom/"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D8F49C-9727-F943-B533-B925CB6D1A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767</TotalTime>
  <Pages>18</Pages>
  <Words>6278</Words>
  <Characters>35785</Characters>
  <Application>Microsoft Office Word</Application>
  <DocSecurity>0</DocSecurity>
  <Lines>298</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41980</CharactersWithSpaces>
  <SharedDoc>false</SharedDoc>
  <HLinks>
    <vt:vector size="150" baseType="variant">
      <vt:variant>
        <vt:i4>2621456</vt:i4>
      </vt:variant>
      <vt:variant>
        <vt:i4>72</vt:i4>
      </vt:variant>
      <vt:variant>
        <vt:i4>0</vt:i4>
      </vt:variant>
      <vt:variant>
        <vt:i4>5</vt:i4>
      </vt:variant>
      <vt:variant>
        <vt:lpwstr>https://www.researchgate.net/publication/284285165_Evaluation_of_Role_Play_as_a_Teaching_Strategy_in_a_Systems_Analysis_and_Design_Course</vt:lpwstr>
      </vt:variant>
      <vt:variant>
        <vt:lpwstr/>
      </vt:variant>
      <vt:variant>
        <vt:i4>1310810</vt:i4>
      </vt:variant>
      <vt:variant>
        <vt:i4>69</vt:i4>
      </vt:variant>
      <vt:variant>
        <vt:i4>0</vt:i4>
      </vt:variant>
      <vt:variant>
        <vt:i4>5</vt:i4>
      </vt:variant>
      <vt:variant>
        <vt:lpwstr>https://www.researchgate.net/publication/284166003_Role_Play_as_a_Teaching_Strategy/link/564d388508aefe619b0dd777/download</vt:lpwstr>
      </vt:variant>
      <vt:variant>
        <vt:lpwstr/>
      </vt:variant>
      <vt:variant>
        <vt:i4>3276834</vt:i4>
      </vt:variant>
      <vt:variant>
        <vt:i4>66</vt:i4>
      </vt:variant>
      <vt:variant>
        <vt:i4>0</vt:i4>
      </vt:variant>
      <vt:variant>
        <vt:i4>5</vt:i4>
      </vt:variant>
      <vt:variant>
        <vt:lpwstr>https://www.estyn.llyw.cymru/system/files/2020-08/Ysgol%2520Griffith%2520Jones.pdf</vt:lpwstr>
      </vt:variant>
      <vt:variant>
        <vt:lpwstr/>
      </vt:variant>
      <vt:variant>
        <vt:i4>524381</vt:i4>
      </vt:variant>
      <vt:variant>
        <vt:i4>63</vt:i4>
      </vt:variant>
      <vt:variant>
        <vt:i4>0</vt:i4>
      </vt:variant>
      <vt:variant>
        <vt:i4>5</vt:i4>
      </vt:variant>
      <vt:variant>
        <vt:lpwstr>http://griffithjones.amdro.org.uk/cartref</vt:lpwstr>
      </vt:variant>
      <vt:variant>
        <vt:lpwstr/>
      </vt:variant>
      <vt:variant>
        <vt:i4>3014715</vt:i4>
      </vt:variant>
      <vt:variant>
        <vt:i4>60</vt:i4>
      </vt:variant>
      <vt:variant>
        <vt:i4>0</vt:i4>
      </vt:variant>
      <vt:variant>
        <vt:i4>5</vt:i4>
      </vt:variant>
      <vt:variant>
        <vt:lpwstr>https://moodle.uwtsd.ac.uk/pluginfile.php/346793/mod_resource/content/1/Craft_Mosaic-Approach-EARLY-YEARS.pdf</vt:lpwstr>
      </vt:variant>
      <vt:variant>
        <vt:lpwstr/>
      </vt:variant>
      <vt:variant>
        <vt:i4>6094851</vt:i4>
      </vt:variant>
      <vt:variant>
        <vt:i4>57</vt:i4>
      </vt:variant>
      <vt:variant>
        <vt:i4>0</vt:i4>
      </vt:variant>
      <vt:variant>
        <vt:i4>5</vt:i4>
      </vt:variant>
      <vt:variant>
        <vt:lpwstr>http://www.teachingexpertise.com/</vt:lpwstr>
      </vt:variant>
      <vt:variant>
        <vt:lpwstr/>
      </vt:variant>
      <vt:variant>
        <vt:i4>786454</vt:i4>
      </vt:variant>
      <vt:variant>
        <vt:i4>54</vt:i4>
      </vt:variant>
      <vt:variant>
        <vt:i4>0</vt:i4>
      </vt:variant>
      <vt:variant>
        <vt:i4>5</vt:i4>
      </vt:variant>
      <vt:variant>
        <vt:lpwstr>https://www.oecd.org/pisa/pisa-2015-results-in-focus.pdf</vt:lpwstr>
      </vt:variant>
      <vt:variant>
        <vt:lpwstr/>
      </vt:variant>
      <vt:variant>
        <vt:i4>5767244</vt:i4>
      </vt:variant>
      <vt:variant>
        <vt:i4>51</vt:i4>
      </vt:variant>
      <vt:variant>
        <vt:i4>0</vt:i4>
      </vt:variant>
      <vt:variant>
        <vt:i4>5</vt:i4>
      </vt:variant>
      <vt:variant>
        <vt:lpwstr>https://tdtrust.org/what-is-lesson-study/</vt:lpwstr>
      </vt:variant>
      <vt:variant>
        <vt:lpwstr/>
      </vt:variant>
      <vt:variant>
        <vt:i4>1900624</vt:i4>
      </vt:variant>
      <vt:variant>
        <vt:i4>48</vt:i4>
      </vt:variant>
      <vt:variant>
        <vt:i4>0</vt:i4>
      </vt:variant>
      <vt:variant>
        <vt:i4>5</vt:i4>
      </vt:variant>
      <vt:variant>
        <vt:lpwstr>https://www.researchgate.net/publication/329941316_THE_EFFECT_OF_USING_ROLE_PLAYS_TECHNIQUE_AMONG_ACCOUNTING_STUDENTS%27_SPEAKING_ACHIEVEMENT_AT_STIE_MUHAMMADIYAH_BERAU</vt:lpwstr>
      </vt:variant>
      <vt:variant>
        <vt:lpwstr/>
      </vt:variant>
      <vt:variant>
        <vt:i4>6750312</vt:i4>
      </vt:variant>
      <vt:variant>
        <vt:i4>45</vt:i4>
      </vt:variant>
      <vt:variant>
        <vt:i4>0</vt:i4>
      </vt:variant>
      <vt:variant>
        <vt:i4>5</vt:i4>
      </vt:variant>
      <vt:variant>
        <vt:lpwstr>http://www.cles.mlc.edu.tw/~cerntcu/099-curriculum/Edu_Psy/Chaiklin_2003.pdf</vt:lpwstr>
      </vt:variant>
      <vt:variant>
        <vt:lpwstr/>
      </vt:variant>
      <vt:variant>
        <vt:i4>6422564</vt:i4>
      </vt:variant>
      <vt:variant>
        <vt:i4>42</vt:i4>
      </vt:variant>
      <vt:variant>
        <vt:i4>0</vt:i4>
      </vt:variant>
      <vt:variant>
        <vt:i4>5</vt:i4>
      </vt:variant>
      <vt:variant>
        <vt:lpwstr>https://www.early-education.org.uk/sites/default/files/IJBPE Supplement Summer 2019.pdf</vt:lpwstr>
      </vt:variant>
      <vt:variant>
        <vt:lpwstr/>
      </vt:variant>
      <vt:variant>
        <vt:i4>3539002</vt:i4>
      </vt:variant>
      <vt:variant>
        <vt:i4>39</vt:i4>
      </vt:variant>
      <vt:variant>
        <vt:i4>0</vt:i4>
      </vt:variant>
      <vt:variant>
        <vt:i4>5</vt:i4>
      </vt:variant>
      <vt:variant>
        <vt:lpwstr>https://hwb.gov.wales/cwricwlwm-i-gymru/iechyd-a-lles/</vt:lpwstr>
      </vt:variant>
      <vt:variant>
        <vt:lpwstr/>
      </vt:variant>
      <vt:variant>
        <vt:i4>3604515</vt:i4>
      </vt:variant>
      <vt:variant>
        <vt:i4>36</vt:i4>
      </vt:variant>
      <vt:variant>
        <vt:i4>0</vt:i4>
      </vt:variant>
      <vt:variant>
        <vt:i4>5</vt:i4>
      </vt:variant>
      <vt:variant>
        <vt:lpwstr>https://hwb.gov.wales/cwricwlwm-i-gymru</vt:lpwstr>
      </vt:variant>
      <vt:variant>
        <vt:lpwstr/>
      </vt:variant>
      <vt:variant>
        <vt:i4>2424959</vt:i4>
      </vt:variant>
      <vt:variant>
        <vt:i4>33</vt:i4>
      </vt:variant>
      <vt:variant>
        <vt:i4>0</vt:i4>
      </vt:variant>
      <vt:variant>
        <vt:i4>5</vt:i4>
      </vt:variant>
      <vt:variant>
        <vt:lpwstr>https://www.classcraft.com/blog/features/why-you-should-use-role-playing-in-the-classroom/</vt:lpwstr>
      </vt:variant>
      <vt:variant>
        <vt:lpwstr/>
      </vt:variant>
      <vt:variant>
        <vt:i4>2621566</vt:i4>
      </vt:variant>
      <vt:variant>
        <vt:i4>30</vt:i4>
      </vt:variant>
      <vt:variant>
        <vt:i4>0</vt:i4>
      </vt:variant>
      <vt:variant>
        <vt:i4>5</vt:i4>
      </vt:variant>
      <vt:variant>
        <vt:lpwstr>https://www.estyn.llyw.cymru/arfer-effeithiol/dysgu-trwy-chwarae-mewn-cyd-destun-bywyd-go-iawn</vt:lpwstr>
      </vt:variant>
      <vt:variant>
        <vt:lpwstr/>
      </vt:variant>
      <vt:variant>
        <vt:i4>2621456</vt:i4>
      </vt:variant>
      <vt:variant>
        <vt:i4>27</vt:i4>
      </vt:variant>
      <vt:variant>
        <vt:i4>0</vt:i4>
      </vt:variant>
      <vt:variant>
        <vt:i4>5</vt:i4>
      </vt:variant>
      <vt:variant>
        <vt:lpwstr>https://www.researchgate.net/publication/284285165_Evaluation_of_Role_Play_as_a_Teaching_Strategy_in_a_Systems_Analysis_and_Design_Course</vt:lpwstr>
      </vt:variant>
      <vt:variant>
        <vt:lpwstr/>
      </vt:variant>
      <vt:variant>
        <vt:i4>2228267</vt:i4>
      </vt:variant>
      <vt:variant>
        <vt:i4>24</vt:i4>
      </vt:variant>
      <vt:variant>
        <vt:i4>0</vt:i4>
      </vt:variant>
      <vt:variant>
        <vt:i4>5</vt:i4>
      </vt:variant>
      <vt:variant>
        <vt:lpwstr>https://wenku.baidu.com/view/af78055d366baf1ffc4ffe4733687e21ae45ff4b.html?re=view</vt:lpwstr>
      </vt:variant>
      <vt:variant>
        <vt:lpwstr/>
      </vt:variant>
      <vt:variant>
        <vt:i4>7405634</vt:i4>
      </vt:variant>
      <vt:variant>
        <vt:i4>21</vt:i4>
      </vt:variant>
      <vt:variant>
        <vt:i4>0</vt:i4>
      </vt:variant>
      <vt:variant>
        <vt:i4>5</vt:i4>
      </vt:variant>
      <vt:variant>
        <vt:lpwstr>https://www.ehow.co.uk/list_6917179_disadvantages-not-eating-healthy_.html</vt:lpwstr>
      </vt:variant>
      <vt:variant>
        <vt:lpwstr/>
      </vt:variant>
      <vt:variant>
        <vt:i4>5505097</vt:i4>
      </vt:variant>
      <vt:variant>
        <vt:i4>18</vt:i4>
      </vt:variant>
      <vt:variant>
        <vt:i4>0</vt:i4>
      </vt:variant>
      <vt:variant>
        <vt:i4>5</vt:i4>
      </vt:variant>
      <vt:variant>
        <vt:lpwstr>https://www.researchgate.net/publication/303450119_Maximizing_Learning_Using_Role_Playing_in_the_Classroom</vt:lpwstr>
      </vt:variant>
      <vt:variant>
        <vt:lpwstr/>
      </vt:variant>
      <vt:variant>
        <vt:i4>2097190</vt:i4>
      </vt:variant>
      <vt:variant>
        <vt:i4>15</vt:i4>
      </vt:variant>
      <vt:variant>
        <vt:i4>0</vt:i4>
      </vt:variant>
      <vt:variant>
        <vt:i4>5</vt:i4>
      </vt:variant>
      <vt:variant>
        <vt:lpwstr>https://www.youtube.com/watch?v=nMoIsYHHSJ4</vt:lpwstr>
      </vt:variant>
      <vt:variant>
        <vt:lpwstr/>
      </vt:variant>
      <vt:variant>
        <vt:i4>2359359</vt:i4>
      </vt:variant>
      <vt:variant>
        <vt:i4>12</vt:i4>
      </vt:variant>
      <vt:variant>
        <vt:i4>0</vt:i4>
      </vt:variant>
      <vt:variant>
        <vt:i4>5</vt:i4>
      </vt:variant>
      <vt:variant>
        <vt:lpwstr>https://llyw.cymru/sites/default/files/publications/2019-07/sut-mae-fy-mhlentyn-yn-datblygu-yn-y-cyfnod-sylfaen-canllaw-i-rieni-a-gofalwyr.pdf</vt:lpwstr>
      </vt:variant>
      <vt:variant>
        <vt:lpwstr/>
      </vt:variant>
      <vt:variant>
        <vt:i4>3932256</vt:i4>
      </vt:variant>
      <vt:variant>
        <vt:i4>9</vt:i4>
      </vt:variant>
      <vt:variant>
        <vt:i4>0</vt:i4>
      </vt:variant>
      <vt:variant>
        <vt:i4>5</vt:i4>
      </vt:variant>
      <vt:variant>
        <vt:lpwstr>https://files.eric.ed.gov/fulltext/ED075276.pdf</vt:lpwstr>
      </vt:variant>
      <vt:variant>
        <vt:lpwstr/>
      </vt:variant>
      <vt:variant>
        <vt:i4>5439496</vt:i4>
      </vt:variant>
      <vt:variant>
        <vt:i4>6</vt:i4>
      </vt:variant>
      <vt:variant>
        <vt:i4>0</vt:i4>
      </vt:variant>
      <vt:variant>
        <vt:i4>5</vt:i4>
      </vt:variant>
      <vt:variant>
        <vt:lpwstr>https://www.estyn.llyw.cymru/system/files/202008/Ysgol%2520Griffith%2520Jones.pdf</vt:lpwstr>
      </vt:variant>
      <vt:variant>
        <vt:lpwstr/>
      </vt:variant>
      <vt:variant>
        <vt:i4>1376346</vt:i4>
      </vt:variant>
      <vt:variant>
        <vt:i4>3</vt:i4>
      </vt:variant>
      <vt:variant>
        <vt:i4>0</vt:i4>
      </vt:variant>
      <vt:variant>
        <vt:i4>5</vt:i4>
      </vt:variant>
      <vt:variant>
        <vt:lpwstr>https://llyw.cymru/sites/default/files/publications/2018-03/dyfodol-llwyddiannus.pdf</vt:lpwstr>
      </vt:variant>
      <vt:variant>
        <vt:lpwstr/>
      </vt:variant>
      <vt:variant>
        <vt:i4>4915288</vt:i4>
      </vt:variant>
      <vt:variant>
        <vt:i4>0</vt:i4>
      </vt:variant>
      <vt:variant>
        <vt:i4>0</vt:i4>
      </vt:variant>
      <vt:variant>
        <vt:i4>5</vt:i4>
      </vt:variant>
      <vt:variant>
        <vt:lpwstr>http://www.nicurriculum.org.uk/docs/foundation_stage/learning_through_play_ey.pdf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Hopley (1605649)</dc:creator>
  <cp:keywords/>
  <dc:description/>
  <cp:lastModifiedBy>Carys Hopley (1605649)</cp:lastModifiedBy>
  <cp:revision>574</cp:revision>
  <dcterms:created xsi:type="dcterms:W3CDTF">2020-12-21T19:21:00Z</dcterms:created>
  <dcterms:modified xsi:type="dcterms:W3CDTF">2020-12-30T15:23:00Z</dcterms:modified>
</cp:coreProperties>
</file>