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A7A2E" w:rsidRPr="00B718CE" w14:paraId="366790E1" w14:textId="77777777" w:rsidTr="008E4B24">
        <w:tc>
          <w:tcPr>
            <w:tcW w:w="4508" w:type="dxa"/>
          </w:tcPr>
          <w:p w14:paraId="07AB1981" w14:textId="77777777" w:rsidR="006A7A2E" w:rsidRPr="00B718CE" w:rsidRDefault="006A7A2E" w:rsidP="008E4B24">
            <w:pPr>
              <w:rPr>
                <w:rFonts w:ascii="Arial" w:hAnsi="Arial" w:cs="Arial"/>
                <w:sz w:val="28"/>
                <w:szCs w:val="28"/>
              </w:rPr>
            </w:pPr>
            <w:r w:rsidRPr="00B718CE">
              <w:rPr>
                <w:rStyle w:val="None"/>
                <w:rFonts w:ascii="Arial" w:hAnsi="Arial" w:cs="Arial"/>
                <w:sz w:val="28"/>
                <w:szCs w:val="28"/>
                <w:lang w:val="en-US"/>
              </w:rPr>
              <w:t>Module:</w:t>
            </w:r>
          </w:p>
        </w:tc>
        <w:tc>
          <w:tcPr>
            <w:tcW w:w="4508" w:type="dxa"/>
          </w:tcPr>
          <w:p w14:paraId="49FE2894" w14:textId="77777777" w:rsidR="006A7A2E" w:rsidRPr="00B718CE" w:rsidRDefault="006A7A2E" w:rsidP="008E4B24">
            <w:pPr>
              <w:rPr>
                <w:rFonts w:ascii="Arial" w:hAnsi="Arial" w:cs="Arial"/>
                <w:sz w:val="28"/>
                <w:szCs w:val="28"/>
              </w:rPr>
            </w:pPr>
            <w:r w:rsidRPr="00B718CE">
              <w:rPr>
                <w:rStyle w:val="None"/>
                <w:rFonts w:ascii="Arial" w:hAnsi="Arial" w:cs="Arial"/>
                <w:sz w:val="28"/>
                <w:szCs w:val="28"/>
                <w:lang w:val="en-US"/>
              </w:rPr>
              <w:t>Problem Solving and Innovation</w:t>
            </w:r>
          </w:p>
        </w:tc>
      </w:tr>
      <w:tr w:rsidR="006A7A2E" w:rsidRPr="00B718CE" w14:paraId="27367514" w14:textId="77777777" w:rsidTr="008E4B24">
        <w:tc>
          <w:tcPr>
            <w:tcW w:w="4508" w:type="dxa"/>
          </w:tcPr>
          <w:p w14:paraId="3E2DDCC8" w14:textId="77777777" w:rsidR="006A7A2E" w:rsidRPr="00B718CE" w:rsidRDefault="006A7A2E" w:rsidP="008E4B24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St</w:t>
            </w:r>
            <w:r w:rsidRPr="00B718CE">
              <w:rPr>
                <w:rFonts w:cs="Arial"/>
                <w:sz w:val="28"/>
                <w:szCs w:val="28"/>
              </w:rPr>
              <w:t>udent</w:t>
            </w:r>
            <w:proofErr w:type="spellEnd"/>
            <w:r w:rsidRPr="00B718CE"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 w:rsidRPr="00B718CE">
              <w:rPr>
                <w:rFonts w:cs="Arial"/>
                <w:sz w:val="28"/>
                <w:szCs w:val="28"/>
              </w:rPr>
              <w:t>name</w:t>
            </w:r>
            <w:proofErr w:type="spellEnd"/>
          </w:p>
        </w:tc>
        <w:tc>
          <w:tcPr>
            <w:tcW w:w="4508" w:type="dxa"/>
          </w:tcPr>
          <w:p w14:paraId="007BC4B8" w14:textId="464B2022" w:rsidR="006A7A2E" w:rsidRPr="00B718CE" w:rsidRDefault="006A7A2E" w:rsidP="008E4B24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  <w:u w:val="single"/>
              </w:rPr>
              <w:t>Andrada</w:t>
            </w:r>
            <w:proofErr w:type="spellEnd"/>
            <w:r>
              <w:rPr>
                <w:sz w:val="28"/>
                <w:szCs w:val="28"/>
                <w:u w:val="single"/>
              </w:rPr>
              <w:t xml:space="preserve"> Alexandra </w:t>
            </w:r>
            <w:proofErr w:type="spellStart"/>
            <w:r>
              <w:rPr>
                <w:sz w:val="28"/>
                <w:szCs w:val="28"/>
                <w:u w:val="single"/>
              </w:rPr>
              <w:t>Sabou</w:t>
            </w:r>
            <w:proofErr w:type="spellEnd"/>
          </w:p>
        </w:tc>
      </w:tr>
      <w:tr w:rsidR="006A7A2E" w:rsidRPr="00B718CE" w14:paraId="6E3EFD44" w14:textId="77777777" w:rsidTr="008E4B24">
        <w:tc>
          <w:tcPr>
            <w:tcW w:w="4508" w:type="dxa"/>
          </w:tcPr>
          <w:p w14:paraId="6F363683" w14:textId="77777777" w:rsidR="006A7A2E" w:rsidRPr="00B718CE" w:rsidRDefault="006A7A2E" w:rsidP="008E4B24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t>student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number</w:t>
            </w:r>
            <w:proofErr w:type="spellEnd"/>
          </w:p>
        </w:tc>
        <w:tc>
          <w:tcPr>
            <w:tcW w:w="4508" w:type="dxa"/>
          </w:tcPr>
          <w:p w14:paraId="0DD6386A" w14:textId="0E8E2168" w:rsidR="006A7A2E" w:rsidRPr="00B718CE" w:rsidRDefault="006A7A2E" w:rsidP="008E4B24">
            <w:pPr>
              <w:rPr>
                <w:rFonts w:ascii="Arial" w:hAnsi="Arial" w:cs="Arial"/>
                <w:sz w:val="28"/>
                <w:szCs w:val="28"/>
              </w:rPr>
            </w:pPr>
            <w:r w:rsidRPr="006A7A2E">
              <w:rPr>
                <w:rFonts w:ascii="Arial" w:hAnsi="Arial" w:cs="Arial"/>
                <w:sz w:val="28"/>
                <w:szCs w:val="28"/>
                <w:lang w:val="en-US"/>
              </w:rPr>
              <w:t>2324150</w:t>
            </w:r>
          </w:p>
        </w:tc>
      </w:tr>
      <w:tr w:rsidR="006A7A2E" w:rsidRPr="00B718CE" w14:paraId="3EDE6AA1" w14:textId="77777777" w:rsidTr="008E4B24">
        <w:tc>
          <w:tcPr>
            <w:tcW w:w="4508" w:type="dxa"/>
          </w:tcPr>
          <w:p w14:paraId="018713D7" w14:textId="77777777" w:rsidR="006A7A2E" w:rsidRPr="00B718CE" w:rsidRDefault="006A7A2E" w:rsidP="008E4B24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words</w:t>
            </w:r>
            <w:proofErr w:type="spellEnd"/>
            <w:r w:rsidRPr="00B718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count</w:t>
            </w:r>
            <w:proofErr w:type="spellEnd"/>
            <w:r w:rsidRPr="00B718CE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14:paraId="3610D594" w14:textId="77777777" w:rsidR="006A7A2E" w:rsidRPr="00B718CE" w:rsidRDefault="006A7A2E" w:rsidP="008E4B24">
            <w:pPr>
              <w:tabs>
                <w:tab w:val="left" w:pos="126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1430</w:t>
            </w:r>
          </w:p>
        </w:tc>
      </w:tr>
    </w:tbl>
    <w:p w14:paraId="4D457C7C" w14:textId="77777777" w:rsidR="00266595" w:rsidRDefault="00266595"/>
    <w:p w14:paraId="1CE713FC" w14:textId="77777777" w:rsidR="006A7A2E" w:rsidRPr="006A7A2E" w:rsidRDefault="006A7A2E" w:rsidP="006A7A2E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hu-HU"/>
          <w14:ligatures w14:val="none"/>
        </w:rPr>
      </w:pPr>
      <w:r w:rsidRPr="006A7A2E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hu-HU"/>
          <w14:ligatures w14:val="none"/>
        </w:rPr>
        <w:t xml:space="preserve">An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hu-HU"/>
          <w14:ligatures w14:val="none"/>
        </w:rPr>
        <w:t>Analysis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hu-HU"/>
          <w14:ligatures w14:val="none"/>
        </w:rPr>
        <w:t xml:space="preserve"> of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hu-HU"/>
          <w14:ligatures w14:val="none"/>
        </w:rPr>
        <w:t>the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hu-HU"/>
          <w14:ligatures w14:val="none"/>
        </w:rPr>
        <w:t>Factors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hu-HU"/>
          <w14:ligatures w14:val="none"/>
        </w:rPr>
        <w:t>Impacting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hu-HU"/>
          <w14:ligatures w14:val="none"/>
        </w:rPr>
        <w:t xml:space="preserve"> The Body Shop</w:t>
      </w:r>
    </w:p>
    <w:p w14:paraId="5E5637EC" w14:textId="77777777" w:rsidR="006A7A2E" w:rsidRPr="006A7A2E" w:rsidRDefault="006A7A2E" w:rsidP="006A7A2E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36"/>
          <w:szCs w:val="36"/>
          <w:lang w:eastAsia="hu-HU"/>
          <w14:ligatures w14:val="none"/>
        </w:rPr>
        <w:t>Introduction</w:t>
      </w:r>
      <w:proofErr w:type="spellEnd"/>
    </w:p>
    <w:p w14:paraId="004C78E3" w14:textId="39B9AF2C" w:rsidR="00B92787" w:rsidRDefault="00B92787" w:rsidP="00B92787">
      <w:pPr>
        <w:pStyle w:val="NormalWeb"/>
      </w:pPr>
      <w:r>
        <w:t xml:space="preserve">Anita </w:t>
      </w:r>
      <w:proofErr w:type="spellStart"/>
      <w:r>
        <w:t>Roddick</w:t>
      </w:r>
      <w:proofErr w:type="spellEnd"/>
      <w:r>
        <w:t xml:space="preserve"> </w:t>
      </w:r>
      <w:proofErr w:type="spellStart"/>
      <w:r>
        <w:t>founded</w:t>
      </w:r>
      <w:proofErr w:type="spellEnd"/>
      <w:r>
        <w:t xml:space="preserve"> The Body Shop in 1976 in </w:t>
      </w:r>
      <w:proofErr w:type="spellStart"/>
      <w:r>
        <w:t>Brighton</w:t>
      </w:r>
      <w:proofErr w:type="spellEnd"/>
      <w:r>
        <w:t xml:space="preserve">, England, </w:t>
      </w:r>
      <w:proofErr w:type="spellStart"/>
      <w:r>
        <w:t>envisioning</w:t>
      </w:r>
      <w:proofErr w:type="spellEnd"/>
      <w:r>
        <w:t xml:space="preserve"> a </w:t>
      </w:r>
      <w:proofErr w:type="spellStart"/>
      <w:r>
        <w:t>beauty</w:t>
      </w:r>
      <w:proofErr w:type="spellEnd"/>
      <w:r>
        <w:t xml:space="preserve"> and </w:t>
      </w:r>
      <w:proofErr w:type="spellStart"/>
      <w:r>
        <w:t>cosmetics</w:t>
      </w:r>
      <w:proofErr w:type="spellEnd"/>
      <w:r>
        <w:t xml:space="preserve"> </w:t>
      </w:r>
      <w:proofErr w:type="spellStart"/>
      <w:r>
        <w:t>brand</w:t>
      </w:r>
      <w:proofErr w:type="spellEnd"/>
      <w:r>
        <w:t xml:space="preserve"> </w:t>
      </w:r>
      <w:proofErr w:type="spellStart"/>
      <w:r>
        <w:t>grounded</w:t>
      </w:r>
      <w:proofErr w:type="spellEnd"/>
      <w:r>
        <w:t xml:space="preserve"> in </w:t>
      </w:r>
      <w:proofErr w:type="spellStart"/>
      <w:r>
        <w:t>ethical</w:t>
      </w:r>
      <w:proofErr w:type="spellEnd"/>
      <w:r>
        <w:t xml:space="preserve"> </w:t>
      </w:r>
      <w:proofErr w:type="spellStart"/>
      <w:r>
        <w:t>practices</w:t>
      </w:r>
      <w:proofErr w:type="spellEnd"/>
      <w:r>
        <w:t xml:space="preserve"> and </w:t>
      </w:r>
      <w:proofErr w:type="spellStart"/>
      <w:r>
        <w:t>natural</w:t>
      </w:r>
      <w:proofErr w:type="spellEnd"/>
      <w:r>
        <w:t xml:space="preserve"> </w:t>
      </w:r>
      <w:proofErr w:type="spellStart"/>
      <w:r>
        <w:t>ingredients</w:t>
      </w:r>
      <w:proofErr w:type="spellEnd"/>
      <w:r>
        <w:t xml:space="preserve">. The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swiftly</w:t>
      </w:r>
      <w:proofErr w:type="spellEnd"/>
      <w:r>
        <w:t xml:space="preserve"> </w:t>
      </w:r>
      <w:proofErr w:type="spellStart"/>
      <w:r>
        <w:t>built</w:t>
      </w:r>
      <w:proofErr w:type="spellEnd"/>
      <w:r>
        <w:t xml:space="preserve"> a </w:t>
      </w:r>
      <w:proofErr w:type="spellStart"/>
      <w:r>
        <w:t>reputation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pioneering</w:t>
      </w:r>
      <w:proofErr w:type="spellEnd"/>
      <w:r>
        <w:t xml:space="preserve"> </w:t>
      </w:r>
      <w:proofErr w:type="spellStart"/>
      <w:r>
        <w:t>cruelty</w:t>
      </w:r>
      <w:proofErr w:type="spellEnd"/>
      <w:r>
        <w:t xml:space="preserve">-free and </w:t>
      </w:r>
      <w:proofErr w:type="spellStart"/>
      <w:r>
        <w:t>environmentally</w:t>
      </w:r>
      <w:proofErr w:type="spellEnd"/>
      <w:r>
        <w:t xml:space="preserve"> </w:t>
      </w:r>
      <w:proofErr w:type="spellStart"/>
      <w:r>
        <w:t>sustainable</w:t>
      </w:r>
      <w:proofErr w:type="spellEnd"/>
      <w:r>
        <w:t xml:space="preserve"> </w:t>
      </w:r>
      <w:proofErr w:type="spellStart"/>
      <w:r>
        <w:t>products</w:t>
      </w:r>
      <w:proofErr w:type="spellEnd"/>
      <w:r>
        <w:t xml:space="preserve">, </w:t>
      </w:r>
      <w:proofErr w:type="spellStart"/>
      <w:r>
        <w:t>distinguishing</w:t>
      </w:r>
      <w:proofErr w:type="spellEnd"/>
      <w:r>
        <w:t xml:space="preserve"> </w:t>
      </w:r>
      <w:proofErr w:type="spellStart"/>
      <w:r>
        <w:t>itself</w:t>
      </w:r>
      <w:proofErr w:type="spellEnd"/>
      <w:r>
        <w:t xml:space="preserve"> in an </w:t>
      </w:r>
      <w:proofErr w:type="spellStart"/>
      <w:r>
        <w:t>industry</w:t>
      </w:r>
      <w:proofErr w:type="spellEnd"/>
      <w:r>
        <w:t xml:space="preserve"> </w:t>
      </w:r>
      <w:proofErr w:type="spellStart"/>
      <w:r>
        <w:t>frequently</w:t>
      </w:r>
      <w:proofErr w:type="spellEnd"/>
      <w:r>
        <w:t xml:space="preserve"> </w:t>
      </w:r>
      <w:proofErr w:type="spellStart"/>
      <w:r>
        <w:t>criticized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environmental</w:t>
      </w:r>
      <w:proofErr w:type="spellEnd"/>
      <w:r>
        <w:t xml:space="preserve"> and </w:t>
      </w:r>
      <w:proofErr w:type="spellStart"/>
      <w:r>
        <w:t>ethical</w:t>
      </w:r>
      <w:proofErr w:type="spellEnd"/>
      <w:r>
        <w:t xml:space="preserve"> </w:t>
      </w:r>
      <w:proofErr w:type="spellStart"/>
      <w:r>
        <w:t>lapses</w:t>
      </w:r>
      <w:proofErr w:type="spellEnd"/>
      <w:r>
        <w:t xml:space="preserve">. </w:t>
      </w:r>
      <w:proofErr w:type="spellStart"/>
      <w:r>
        <w:t>Today</w:t>
      </w:r>
      <w:proofErr w:type="spellEnd"/>
      <w:r>
        <w:t xml:space="preserve">, The Body Shop </w:t>
      </w:r>
      <w:proofErr w:type="spellStart"/>
      <w:r>
        <w:t>boasts</w:t>
      </w:r>
      <w:proofErr w:type="spellEnd"/>
      <w:r>
        <w:t xml:space="preserve"> over 3,000 </w:t>
      </w:r>
      <w:proofErr w:type="spellStart"/>
      <w:r>
        <w:t>stores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more </w:t>
      </w:r>
      <w:proofErr w:type="spellStart"/>
      <w:r>
        <w:t>than</w:t>
      </w:r>
      <w:proofErr w:type="spellEnd"/>
      <w:r>
        <w:t xml:space="preserve"> 70 </w:t>
      </w:r>
      <w:proofErr w:type="spellStart"/>
      <w:r>
        <w:t>countries</w:t>
      </w:r>
      <w:proofErr w:type="spellEnd"/>
      <w:r>
        <w:t xml:space="preserve">, </w:t>
      </w:r>
      <w:proofErr w:type="spellStart"/>
      <w:r>
        <w:t>maintaining</w:t>
      </w:r>
      <w:proofErr w:type="spellEnd"/>
      <w:r>
        <w:t xml:space="preserve"> a </w:t>
      </w:r>
      <w:proofErr w:type="spellStart"/>
      <w:r>
        <w:t>steadfast</w:t>
      </w:r>
      <w:proofErr w:type="spellEnd"/>
      <w:r>
        <w:t xml:space="preserve"> </w:t>
      </w:r>
      <w:proofErr w:type="spellStart"/>
      <w:r>
        <w:t>commitment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sustainability</w:t>
      </w:r>
      <w:proofErr w:type="spellEnd"/>
      <w:r>
        <w:t xml:space="preserve">, fair trade, and </w:t>
      </w:r>
      <w:proofErr w:type="spellStart"/>
      <w:r>
        <w:t>social</w:t>
      </w:r>
      <w:proofErr w:type="spellEnd"/>
      <w:r>
        <w:t xml:space="preserve"> </w:t>
      </w:r>
      <w:proofErr w:type="spellStart"/>
      <w:r>
        <w:t>activism</w:t>
      </w:r>
      <w:proofErr w:type="spellEnd"/>
      <w:r>
        <w:t xml:space="preserve"> (Smith, 2021</w:t>
      </w:r>
    </w:p>
    <w:p w14:paraId="696FAC21" w14:textId="00B852AC" w:rsidR="006A7A2E" w:rsidRPr="006A7A2E" w:rsidRDefault="006A7A2E" w:rsidP="006A7A2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</w:pPr>
      <w:r w:rsidRPr="006A7A2E"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  <w:t xml:space="preserve">SWOT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  <w:t>Analysis</w:t>
      </w:r>
      <w:proofErr w:type="spellEnd"/>
    </w:p>
    <w:p w14:paraId="491B88E8" w14:textId="77777777" w:rsidR="00B92787" w:rsidRPr="00B92787" w:rsidRDefault="00B92787" w:rsidP="00B927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A SWOT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analysis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identifies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company's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internal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strengths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weaknesses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well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external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opportunities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threats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The Body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Shop's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assets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strong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identification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dedicated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consumer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base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respects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company's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position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The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vulnerabilities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financial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insecurity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reliance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physical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outlets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an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increasingly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digital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economy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Opportunities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exist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increasing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internet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visibility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tapping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burgeoning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market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sustainable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However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factors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like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economic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downturns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legal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changes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fierce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rivalry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from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other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businesses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present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substantial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obstacles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2021; Jones &amp; Williams, 2019).</w:t>
      </w:r>
    </w:p>
    <w:p w14:paraId="7AAD376D" w14:textId="77777777" w:rsidR="006A7A2E" w:rsidRPr="006A7A2E" w:rsidRDefault="006A7A2E" w:rsidP="006A7A2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</w:pPr>
      <w:r w:rsidRPr="006A7A2E"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  <w:t xml:space="preserve">PESTLE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  <w:t>Analysis</w:t>
      </w:r>
      <w:proofErr w:type="spellEnd"/>
    </w:p>
    <w:p w14:paraId="6234549F" w14:textId="77777777" w:rsidR="006A7A2E" w:rsidRPr="006A7A2E" w:rsidRDefault="006A7A2E" w:rsidP="006A7A2E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Definition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Advantages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/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Disadvantages</w:t>
      </w:r>
      <w:proofErr w:type="spellEnd"/>
    </w:p>
    <w:p w14:paraId="6560C96C" w14:textId="77777777" w:rsidR="00B92787" w:rsidRDefault="00B92787" w:rsidP="00B927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An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impacted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external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macro-environmental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variables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found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analysed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PESTLE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study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strategic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technique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PESTLE is an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acronym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following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factors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: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Political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Economic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Technological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Legal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A PESTLE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analysis's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main benefit is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capacity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offer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thorough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picture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outside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factors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affecting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helps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risk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management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strategic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planning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because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parameters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dynamic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take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time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need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updated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often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2021; Brown &amp;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Green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2020).</w:t>
      </w:r>
    </w:p>
    <w:p w14:paraId="4F27F701" w14:textId="77777777" w:rsidR="007F6378" w:rsidRDefault="007F6378" w:rsidP="00B927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4D19709B" w14:textId="77777777" w:rsidR="007F6378" w:rsidRDefault="007F6378" w:rsidP="00B927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33D44BB5" w14:textId="77777777" w:rsidR="007F6378" w:rsidRDefault="007F6378" w:rsidP="00B927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4AE642CB" w14:textId="77777777" w:rsidR="007F6378" w:rsidRPr="00B92787" w:rsidRDefault="007F6378" w:rsidP="00B927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528F2EFF" w14:textId="77777777" w:rsidR="006A7A2E" w:rsidRPr="006A7A2E" w:rsidRDefault="006A7A2E" w:rsidP="006A7A2E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lastRenderedPageBreak/>
        <w:t xml:space="preserve">PESTLE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Analysis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for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The Body Shop</w:t>
      </w:r>
    </w:p>
    <w:p w14:paraId="5A0AC5BA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Political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Factors</w:t>
      </w:r>
      <w:proofErr w:type="spellEnd"/>
    </w:p>
    <w:p w14:paraId="644117C2" w14:textId="77777777" w:rsidR="00B92787" w:rsidRPr="00B92787" w:rsidRDefault="00B92787" w:rsidP="00B927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The Body Shop has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complicated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regulatory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landscape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differs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from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nation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nation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encompassing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rules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pertaining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safety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cosmetics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labour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legislation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trade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policies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(European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Commission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2023).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Adherence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those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standards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substantial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modifications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operations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trade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obstacles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tariffs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have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potential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increase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cost of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finished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raw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resources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hence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affecting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profitability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(World Trade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2021). In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order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prevent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supply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chain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disruptions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impede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market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entrance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initiatives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political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stability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essential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operating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locations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Deloitte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2020).</w:t>
      </w:r>
    </w:p>
    <w:p w14:paraId="251851C2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Economic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Factors</w:t>
      </w:r>
      <w:proofErr w:type="spellEnd"/>
    </w:p>
    <w:p w14:paraId="5300C5FE" w14:textId="77777777" w:rsidR="00B92787" w:rsidRPr="00B92787" w:rsidRDefault="00B92787" w:rsidP="00B927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Consumer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expenditure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gram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non-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essential</w:t>
      </w:r>
      <w:proofErr w:type="spellEnd"/>
      <w:proofErr w:type="gram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like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cosmetics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greatly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impacted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economic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downturns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Consumers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frequently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choose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necessities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over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luxury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items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during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recessions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have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negative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sales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Nguyen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2022). Moreover, The Body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Shop's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worldwide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activities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subject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currency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fluctuation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concerns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have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profit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margins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(Brown &amp;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Green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2020).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Another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important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consideration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price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raw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materials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;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changes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availability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market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application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trade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tariffs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affect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pricing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costs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2021).</w:t>
      </w:r>
    </w:p>
    <w:p w14:paraId="32F3049C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Social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Factors</w:t>
      </w:r>
      <w:proofErr w:type="spellEnd"/>
    </w:p>
    <w:p w14:paraId="046F3E0C" w14:textId="77777777" w:rsidR="00B92787" w:rsidRPr="00B92787" w:rsidRDefault="00B92787" w:rsidP="00B9278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The Body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Shop's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line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perfectly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meets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demand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natural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organic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cruelty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-free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Consumer, 2023).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Due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regional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variations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understanding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demand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sustainable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cultural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trends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have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considerable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marketing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(Brown &amp;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Green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2020).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Furthermore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changes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demographics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a market,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such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ageing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population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call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modifications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lines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order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accommodate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varying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age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groups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unique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skincare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requirements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(Jones &amp; Williams, 2019).</w:t>
      </w:r>
    </w:p>
    <w:p w14:paraId="3EB6089E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Technological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Factors</w:t>
      </w:r>
      <w:proofErr w:type="spellEnd"/>
    </w:p>
    <w:p w14:paraId="2B5DB8DC" w14:textId="77777777" w:rsidR="000B73F2" w:rsidRDefault="00B92787" w:rsidP="000B73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The Body Shop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needs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strong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online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presence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digital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light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e-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commerce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competitive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business has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make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investments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enhancing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digital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marketing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campaigns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online shopping platform (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Nguyen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2022).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Technological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cruelty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-free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sustainable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give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The Body Shop a major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competitive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edge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enabling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distinguish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innovate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line (H&amp;M Group, 2023).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Enhancing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engagement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consumer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acquisition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also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utilising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digital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marketing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technologies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media</w:t>
      </w:r>
      <w:proofErr w:type="spellEnd"/>
      <w:r w:rsidRPr="00B92787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2021).</w:t>
      </w:r>
    </w:p>
    <w:p w14:paraId="32611AD1" w14:textId="77777777" w:rsidR="000B73F2" w:rsidRDefault="006A7A2E" w:rsidP="000B73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Legal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Factors</w:t>
      </w:r>
      <w:proofErr w:type="spellEnd"/>
    </w:p>
    <w:p w14:paraId="2A2559BE" w14:textId="77777777" w:rsidR="000B73F2" w:rsidRPr="000B73F2" w:rsidRDefault="000B73F2" w:rsidP="000B73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compositions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impacted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stricter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laws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governing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substances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used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cosmetics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Adherence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standards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crucial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order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avert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legal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consequences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preserve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consumer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confidence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(European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Commission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2023). Marketing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statements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must be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truthful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deceptive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advertising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standards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mandate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compliance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truth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-in-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advertising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legislation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2021).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Maintaining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innovation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identity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depends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protection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intellectual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property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such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patents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trademarks.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dilution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a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loss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competitive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advantage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result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from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failing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protect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assets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2021).</w:t>
      </w:r>
    </w:p>
    <w:p w14:paraId="0BE306D1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lastRenderedPageBreak/>
        <w:t>Environmental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Factors</w:t>
      </w:r>
      <w:proofErr w:type="spellEnd"/>
    </w:p>
    <w:p w14:paraId="2DD41272" w14:textId="77777777" w:rsidR="000B73F2" w:rsidRPr="000B73F2" w:rsidRDefault="000B73F2" w:rsidP="000B73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The Body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Shop's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main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points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differentiation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dedication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takes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constant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funding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Adopting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eco-friendly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packaging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cutting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carbon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footprints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measures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line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consumer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demands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legal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obligations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(Body Shop International, 2022). Consistent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quality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cost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might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challenging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due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climate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change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availability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cost of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natural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components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(Jones &amp; Williams, 2019).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Regulations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expectations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also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influence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waste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management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practices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making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implementation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sustainable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packaging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recycling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initiatives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necessary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Nguyen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2022).</w:t>
      </w:r>
    </w:p>
    <w:p w14:paraId="6FFB4BC4" w14:textId="77777777" w:rsidR="006A7A2E" w:rsidRPr="006A7A2E" w:rsidRDefault="006A7A2E" w:rsidP="006A7A2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  <w:t>Stakeholder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  <w:t>Analysis</w:t>
      </w:r>
      <w:proofErr w:type="spellEnd"/>
    </w:p>
    <w:p w14:paraId="169689CE" w14:textId="5BDF73CF" w:rsidR="006A7A2E" w:rsidRPr="006A7A2E" w:rsidRDefault="006A7A2E" w:rsidP="006A7A2E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Advantages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/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Disadvantages</w:t>
      </w:r>
      <w:proofErr w:type="spellEnd"/>
    </w:p>
    <w:p w14:paraId="28315105" w14:textId="3408924A" w:rsidR="006A7A2E" w:rsidRPr="006A7A2E" w:rsidRDefault="000B73F2" w:rsidP="000B73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A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stakeholder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analysis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determines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evaluates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each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stakeholder's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Internal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stakeholders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staff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members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management,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whereas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external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stakeholders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investors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suppliers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consumers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Better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decision-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making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stronger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communication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tactics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a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better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fit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between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corporate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goals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stakeholder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expectations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some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benefits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stakeholder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analysis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Nonetheless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might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difficult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strike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balance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between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divergent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stakeholder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groups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'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interests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(Mitchell,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Agle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&amp; </w:t>
      </w:r>
      <w:r w:rsidR="006A7A2E" w:rsidRPr="006A7A2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Wood, 1997).</w:t>
      </w:r>
    </w:p>
    <w:p w14:paraId="06FDF49A" w14:textId="77777777" w:rsidR="006A7A2E" w:rsidRPr="006A7A2E" w:rsidRDefault="006A7A2E" w:rsidP="006A7A2E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Stakeholder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Analysis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for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The Body Shop</w:t>
      </w:r>
    </w:p>
    <w:p w14:paraId="579D6BDF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Customers</w:t>
      </w:r>
      <w:proofErr w:type="spellEnd"/>
    </w:p>
    <w:p w14:paraId="386392C1" w14:textId="77777777" w:rsidR="000B73F2" w:rsidRPr="000B73F2" w:rsidRDefault="000B73F2" w:rsidP="000B73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Consumers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anticipate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from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The Body Shop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sustainable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high-quality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Consumer, 2023).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preferences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have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big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marketing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Fulfilling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demands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essential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retaining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clientele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drawing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new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(Brown &amp;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Green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2020).</w:t>
      </w:r>
    </w:p>
    <w:p w14:paraId="2FF71C04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Employees</w:t>
      </w:r>
      <w:proofErr w:type="spellEnd"/>
    </w:p>
    <w:p w14:paraId="45A553CA" w14:textId="77777777" w:rsidR="000B73F2" w:rsidRPr="000B73F2" w:rsidRDefault="000B73F2" w:rsidP="000B73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Workers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want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possibilities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professional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safe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conditions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fair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Nguyen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2022). Overall business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success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directly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impacted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employee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productivity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happiness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Providing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opportunities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a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employee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engagement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retention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2021).</w:t>
      </w:r>
    </w:p>
    <w:p w14:paraId="69568215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Suppliers</w:t>
      </w:r>
      <w:proofErr w:type="spellEnd"/>
    </w:p>
    <w:p w14:paraId="64EBFF67" w14:textId="77777777" w:rsidR="000B73F2" w:rsidRPr="000B73F2" w:rsidRDefault="000B73F2" w:rsidP="000B73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Fair trade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policies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prompt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payments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enduring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relationships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what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suppliers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demand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Maintaining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consistent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supply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high-quality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raw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materials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crucial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building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connections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suppliers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has an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supply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chain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efficiency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quality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(Fair Trade International, 2022;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Nguyen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2022).</w:t>
      </w:r>
    </w:p>
    <w:p w14:paraId="6312C6B8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Investors</w:t>
      </w:r>
      <w:proofErr w:type="spellEnd"/>
    </w:p>
    <w:p w14:paraId="445C5906" w14:textId="77777777" w:rsidR="000B73F2" w:rsidRPr="000B73F2" w:rsidRDefault="000B73F2" w:rsidP="000B73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Investors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anticipate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sustainable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transparency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a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return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investment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Providing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accurate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accessible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financial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data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boost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investor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trust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draw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more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funding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2021; H&amp;M Group, 2023).</w:t>
      </w:r>
    </w:p>
    <w:p w14:paraId="5967D622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lastRenderedPageBreak/>
        <w:t>Community</w:t>
      </w:r>
      <w:proofErr w:type="spellEnd"/>
    </w:p>
    <w:p w14:paraId="6EF7EEB8" w14:textId="77777777" w:rsidR="000B73F2" w:rsidRPr="000B73F2" w:rsidRDefault="000B73F2" w:rsidP="000B73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The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anticipates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local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economic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contributions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corporate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responsibility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Participating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projects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supporting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regional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bolster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business's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licence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operate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improving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consumer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loyalty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recognition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2021; Brown &amp; </w:t>
      </w:r>
      <w:proofErr w:type="spellStart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Green</w:t>
      </w:r>
      <w:proofErr w:type="spellEnd"/>
      <w:r w:rsidRPr="000B73F2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2020).</w:t>
      </w:r>
    </w:p>
    <w:p w14:paraId="207FF42C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Regulatory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Bodies</w:t>
      </w:r>
      <w:proofErr w:type="spellEnd"/>
    </w:p>
    <w:p w14:paraId="2A69D44C" w14:textId="77777777" w:rsidR="00A576A8" w:rsidRPr="00A576A8" w:rsidRDefault="00A576A8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Law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regulation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observance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expected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regulatory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authorities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Standards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processes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shaped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regulatory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regulations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Following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rules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necessary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out of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legal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trouble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preserve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integrity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operations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(European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Commission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2023; Smith, 2021).</w:t>
      </w:r>
    </w:p>
    <w:p w14:paraId="593BACBD" w14:textId="77777777" w:rsidR="006A7A2E" w:rsidRPr="006A7A2E" w:rsidRDefault="006A7A2E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Non-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Governmental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Organizations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NGOs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)</w:t>
      </w:r>
    </w:p>
    <w:p w14:paraId="3A032C9E" w14:textId="77777777" w:rsidR="00A576A8" w:rsidRPr="00A576A8" w:rsidRDefault="00A576A8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NGOs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anticipate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responsibility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behaviour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A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company's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legitimacy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beneficial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increased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gram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non-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governmental</w:t>
      </w:r>
      <w:proofErr w:type="spellEnd"/>
      <w:proofErr w:type="gram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projects.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NGOs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'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campaigns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advocacy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potentially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affect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views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reputation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(Fair Trade International, 2022;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Nguyen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2022).</w:t>
      </w:r>
    </w:p>
    <w:p w14:paraId="0BD415BD" w14:textId="77777777" w:rsidR="006A7A2E" w:rsidRPr="006A7A2E" w:rsidRDefault="006A7A2E" w:rsidP="006A7A2E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Conclusion</w:t>
      </w:r>
      <w:proofErr w:type="spellEnd"/>
    </w:p>
    <w:p w14:paraId="6252AABB" w14:textId="48961B8D" w:rsidR="006A7A2E" w:rsidRPr="006A7A2E" w:rsidRDefault="006A7A2E" w:rsidP="006A7A2E">
      <w:pPr>
        <w:spacing w:before="100" w:beforeAutospacing="1" w:after="100" w:afterAutospacing="1" w:line="240" w:lineRule="auto"/>
        <w:outlineLvl w:val="4"/>
        <w:rPr>
          <w:rFonts w:ascii="Times New Roman" w:eastAsia="Times New Roman" w:hAnsi="Times New Roman" w:cs="Times New Roman"/>
          <w:b/>
          <w:bCs/>
          <w:sz w:val="20"/>
          <w:szCs w:val="20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0"/>
          <w:szCs w:val="20"/>
          <w:lang w:eastAsia="hu-HU"/>
          <w14:ligatures w14:val="none"/>
        </w:rPr>
        <w:t>Summary</w:t>
      </w:r>
      <w:proofErr w:type="spellEnd"/>
      <w:r w:rsidRPr="006A7A2E">
        <w:rPr>
          <w:rFonts w:ascii="Times New Roman" w:eastAsia="Times New Roman" w:hAnsi="Times New Roman" w:cs="Times New Roman"/>
          <w:b/>
          <w:bCs/>
          <w:sz w:val="20"/>
          <w:szCs w:val="20"/>
          <w:lang w:eastAsia="hu-HU"/>
          <w14:ligatures w14:val="none"/>
        </w:rPr>
        <w:t xml:space="preserve"> </w:t>
      </w:r>
    </w:p>
    <w:p w14:paraId="22B39D18" w14:textId="77777777" w:rsidR="00A576A8" w:rsidRPr="00A576A8" w:rsidRDefault="00A576A8" w:rsidP="00A576A8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The PESTLE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study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shows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The Body Shop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a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complex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shaped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political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economic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technical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legal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aspects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Political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stability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economic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conditions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technology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improvements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provide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possibilities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problems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trends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favouring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consumerism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consistent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The Body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Shop's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values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legal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considerations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continuing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compliance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innovation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2021; Jones and Williams, 2019). </w:t>
      </w:r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br/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workers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suppliers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investors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communities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regulatory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agencies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gram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non-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governmental</w:t>
      </w:r>
      <w:proofErr w:type="spellEnd"/>
      <w:proofErr w:type="gram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NGOs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)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have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various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interests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influences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highlighted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stakeholder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analysis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Balancing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interests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critical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favourable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image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long-term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economic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performance (Mitchell,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Agle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&amp; Wood, 1997).</w:t>
      </w:r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br/>
      </w:r>
    </w:p>
    <w:p w14:paraId="5885E104" w14:textId="06F3AC2C" w:rsidR="006A7A2E" w:rsidRPr="006A7A2E" w:rsidRDefault="006A7A2E" w:rsidP="006A7A2E">
      <w:pPr>
        <w:spacing w:before="100" w:beforeAutospacing="1" w:after="100" w:afterAutospacing="1" w:line="240" w:lineRule="auto"/>
        <w:outlineLvl w:val="4"/>
        <w:rPr>
          <w:rFonts w:ascii="Times New Roman" w:eastAsia="Times New Roman" w:hAnsi="Times New Roman" w:cs="Times New Roman"/>
          <w:b/>
          <w:bCs/>
          <w:sz w:val="20"/>
          <w:szCs w:val="20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0"/>
          <w:szCs w:val="20"/>
          <w:lang w:eastAsia="hu-HU"/>
          <w14:ligatures w14:val="none"/>
        </w:rPr>
        <w:t>Solutions</w:t>
      </w:r>
      <w:proofErr w:type="spellEnd"/>
    </w:p>
    <w:p w14:paraId="3E01F19C" w14:textId="77777777" w:rsidR="00A576A8" w:rsidRPr="00A576A8" w:rsidRDefault="00A576A8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R&amp;D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novel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utilising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materials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technology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provide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The Body Shop a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competitive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advantage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also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appealing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aware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aligns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company's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aims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matches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rising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demand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friendly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(H&amp;M Group, 2023).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e-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commerce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platforms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media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interaction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personalised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marketing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methods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will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help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The Body Shop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reach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wider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audience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increase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online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sales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Adopting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digital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transformation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critical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competitive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today's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industry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Nguyen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2022).</w:t>
      </w:r>
    </w:p>
    <w:p w14:paraId="762BBCB7" w14:textId="77777777" w:rsidR="00A576A8" w:rsidRPr="006A7A2E" w:rsidRDefault="00A576A8" w:rsidP="006A7A2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2694EFEB" w14:textId="77777777" w:rsidR="006A7A2E" w:rsidRPr="006A7A2E" w:rsidRDefault="006A7A2E" w:rsidP="006A7A2E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lastRenderedPageBreak/>
        <w:t>Recommendations</w:t>
      </w:r>
      <w:proofErr w:type="spellEnd"/>
    </w:p>
    <w:p w14:paraId="7A94C4B9" w14:textId="77777777" w:rsidR="00A576A8" w:rsidRPr="00A576A8" w:rsidRDefault="00A576A8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enhance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sourcing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activities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The Body Shop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could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boost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usage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derived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ingredients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form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additional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fair trade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partnerships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sourcing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processes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boost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chain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resilience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fulfil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demand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reputation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(Fair Trade International, 2022).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procuring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ingredients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responsibly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The Body Shop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assure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consistent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raw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materials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manufactured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an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ecologically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beneficial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manner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</w:p>
    <w:p w14:paraId="33BCBF1B" w14:textId="77777777" w:rsidR="00A576A8" w:rsidRPr="00A576A8" w:rsidRDefault="00A576A8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preserves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quality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also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appeals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value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purchase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decisions.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Furthermore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expanding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fair trade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agreements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enhance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producers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'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livelihoods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underdeveloped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nations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promoting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economic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progress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dedication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fair trade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also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competitive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edge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marketplace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people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seek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out businesses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share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values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</w:t>
      </w:r>
    </w:p>
    <w:p w14:paraId="51A76592" w14:textId="77777777" w:rsidR="00A576A8" w:rsidRPr="00A576A8" w:rsidRDefault="00A576A8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Another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key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proposal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strengthen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participation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programmes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The Body Shop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should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support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more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community-based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initiatives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aimed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protection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welfare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involvement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efforts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generate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goodwill,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increase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local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support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distinguish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The Body Shop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responsible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business (Smith, 2021).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actively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engaging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supporting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programmes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The Body Shop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image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build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stronger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ties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</w:p>
    <w:p w14:paraId="688228AE" w14:textId="77777777" w:rsidR="00A576A8" w:rsidRDefault="00A576A8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tree-planting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programmes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neighbourhood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cleanups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teaching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events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Meaningful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contacts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boost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existing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client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loyalty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attracting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new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value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corporate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responsibility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Furthermore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efforts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chances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workers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participate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increasing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morale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instilling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pride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working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firm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has a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beneficial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</w:t>
      </w:r>
      <w:proofErr w:type="spellEnd"/>
      <w:r w:rsidRPr="00A576A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</w:t>
      </w:r>
    </w:p>
    <w:p w14:paraId="152ED5B3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79B8EB40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3A864537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208EC9A1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641CC298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5730238A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0D79B7B5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5D8AA815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7CAA9ED7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6D213B0B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59047373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65DA9379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18679D82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0B623E5D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21ED205E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041BF2ED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0E6BAA91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3A689D85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0BA140C5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2EC1699F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3FD017C4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20D0EBD6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78828E77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7CE46C08" w14:textId="77777777" w:rsidR="00407B25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4EAD1BDA" w14:textId="77777777" w:rsidR="00407B25" w:rsidRPr="00A576A8" w:rsidRDefault="00407B25" w:rsidP="00A57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6AA17FBB" w14:textId="77777777" w:rsidR="006A7A2E" w:rsidRPr="006A7A2E" w:rsidRDefault="006A7A2E" w:rsidP="006A7A2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</w:pPr>
      <w:proofErr w:type="spellStart"/>
      <w:r w:rsidRPr="006A7A2E">
        <w:rPr>
          <w:rFonts w:ascii="Times New Roman" w:eastAsia="Times New Roman" w:hAnsi="Times New Roman" w:cs="Times New Roman"/>
          <w:b/>
          <w:bCs/>
          <w:sz w:val="27"/>
          <w:szCs w:val="27"/>
          <w:lang w:eastAsia="hu-HU"/>
          <w14:ligatures w14:val="none"/>
        </w:rPr>
        <w:lastRenderedPageBreak/>
        <w:t>References</w:t>
      </w:r>
      <w:proofErr w:type="spellEnd"/>
    </w:p>
    <w:p w14:paraId="0F6D3A4B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World</w:t>
      </w:r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Trade Organization. (2021). Trade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Policies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Cosmetic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Industry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available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: </w:t>
      </w:r>
      <w:hyperlink r:id="rId5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https://www.wto.org/english/tratop_e/tbt_e/tbt_cosmetic_ind_e.htm</w:t>
        </w:r>
      </w:hyperlink>
    </w:p>
    <w:p w14:paraId="6C6202F2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Smith</w:t>
      </w:r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, R. (2021). PESTLE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Analysis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in Business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Strategy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Strategic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Management Journal, 43(2), 98-115 available:</w:t>
      </w:r>
      <w:hyperlink r:id="rId6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https://onlinelibrary.wiley.com/doi/abs/10.1002/smj.3251</w:t>
        </w:r>
      </w:hyperlink>
    </w:p>
    <w:p w14:paraId="0717E47F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Smith</w:t>
      </w:r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, J. (2021). The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Rise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Ethical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Consumerism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. Journal of Business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Ethics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, 152(3), 321-337. available:</w:t>
      </w:r>
      <w:hyperlink r:id="rId7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https://link.springer.com/article/10.1007/s10551-020-04413-6</w:t>
        </w:r>
      </w:hyperlink>
    </w:p>
    <w:p w14:paraId="3AA582E0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Nguyen</w:t>
      </w:r>
      <w:proofErr w:type="spellEnd"/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, P. (2022). Digital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Transformation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Retail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. Journal of Digital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Innovation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, 10(2), 112-129. available:</w:t>
      </w:r>
      <w:hyperlink r:id="rId8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https://www.journalofdigitalinnovation.com/digital-transformation-in-retail-2022</w:t>
        </w:r>
      </w:hyperlink>
    </w:p>
    <w:p w14:paraId="7A9AA1B0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Mitchell</w:t>
      </w:r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, R.,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Agle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, B., &amp; Wood, D. (1997).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Toward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Theory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Stakeholder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Identification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Salience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Academy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of Management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Review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, 22(4), 853-886. available:</w:t>
      </w:r>
      <w:hyperlink r:id="rId9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https://journals.aom.org/doi/abs/10.5465/amr.1997.9711022105</w:t>
        </w:r>
      </w:hyperlink>
    </w:p>
    <w:p w14:paraId="1939E6BC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Jones</w:t>
      </w:r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, M., &amp; Williams, S. (2019).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Impact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Climate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Change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on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Natural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Resources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Environmental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Research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Letters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, 14(4), 405-421 available:</w:t>
      </w:r>
      <w:hyperlink r:id="rId10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https://iopscience.iop.org/article/10.1088/1748-9326/ab2f33</w:t>
        </w:r>
      </w:hyperlink>
    </w:p>
    <w:p w14:paraId="5D556F45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H</w:t>
      </w:r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&amp;M Group. (2023).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Sustainable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Sourcing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Practices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. available:</w:t>
      </w:r>
      <w:hyperlink r:id="rId11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https://hmgroup.com/sustainability/sustainable-sourcing/</w:t>
        </w:r>
      </w:hyperlink>
    </w:p>
    <w:p w14:paraId="319A9404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Fair</w:t>
      </w:r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Trade International. (2022).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Annual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Report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2022.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available:</w:t>
      </w:r>
      <w:hyperlink r:id="rId12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</w:t>
        </w:r>
        <w:proofErr w:type="spellEnd"/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://www.fairtrade.net/library/annual-report-2022</w:t>
        </w:r>
      </w:hyperlink>
    </w:p>
    <w:p w14:paraId="122D3127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Ethical</w:t>
      </w:r>
      <w:proofErr w:type="spellEnd"/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Consumer. (2023). The Body Shop -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Company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Profile. available:</w:t>
      </w:r>
      <w:hyperlink r:id="rId13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https://www.ethicalconsumer.org/company-profile/body-shop</w:t>
        </w:r>
      </w:hyperlink>
    </w:p>
    <w:p w14:paraId="6AC35485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European</w:t>
      </w:r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Commission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. (2023). Cosmetics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Regulation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(EC) No 1223/2009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available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: </w:t>
      </w:r>
      <w:hyperlink r:id="rId14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https://eur-lex.europa.eu/legal-content/EN/TXT/?uri=CELEX:32009R1223</w:t>
        </w:r>
      </w:hyperlink>
    </w:p>
    <w:p w14:paraId="628E6AB9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Deloitte</w:t>
      </w:r>
      <w:proofErr w:type="spellEnd"/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. (2020). Global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Powers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Retailing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2020. available:</w:t>
      </w:r>
      <w:hyperlink r:id="rId15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https://www2.deloitte.com/global/en/pages/consumer-business/articles/global-powers-of-retailing.html</w:t>
        </w:r>
      </w:hyperlink>
    </w:p>
    <w:p w14:paraId="0CA13771" w14:textId="77777777" w:rsidR="003C4F69" w:rsidRPr="003C4F69" w:rsidRDefault="003C4F69" w:rsidP="003C4F6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Brown</w:t>
      </w:r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, L., &amp;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Green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, K. (2020).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Corporate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Social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Responsibility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the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Cosmetics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Industry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. Business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Strategy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Review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, 12(1), 45-59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available:</w:t>
      </w:r>
      <w:hyperlink r:id="rId16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</w:t>
        </w:r>
        <w:proofErr w:type="spellEnd"/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://onlinelibrary.wiley.com/</w:t>
        </w:r>
        <w:proofErr w:type="spellStart"/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doi</w:t>
        </w:r>
        <w:proofErr w:type="spellEnd"/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/10.1002/bsr.2020</w:t>
        </w:r>
      </w:hyperlink>
    </w:p>
    <w:p w14:paraId="0473981A" w14:textId="1FD8A3AC" w:rsidR="006A7A2E" w:rsidRDefault="003C4F69" w:rsidP="003C4F69">
      <w:proofErr w:type="gramStart"/>
      <w:r w:rsidRPr="003C4F69">
        <w:rPr>
          <w:rFonts w:ascii="Times New Roman" w:eastAsia="Times New Roman" w:hAnsi="Symbol" w:cs="Times New Roman"/>
          <w:sz w:val="24"/>
          <w:szCs w:val="24"/>
          <w:lang w:eastAsia="hu-HU"/>
          <w14:ligatures w14:val="none"/>
        </w:rPr>
        <w:t></w:t>
      </w:r>
      <w:r w:rsidRPr="003C4F69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 </w:t>
      </w:r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Body</w:t>
      </w:r>
      <w:proofErr w:type="gram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Shop International. (2022).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Sustainability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Report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2022. </w:t>
      </w:r>
      <w:proofErr w:type="spellStart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available</w:t>
      </w:r>
      <w:proofErr w:type="spellEnd"/>
      <w:r w:rsidRPr="003C4F69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: </w:t>
      </w:r>
      <w:hyperlink r:id="rId17" w:tgtFrame="_new" w:history="1">
        <w:r w:rsidRPr="003C4F69">
          <w:rPr>
            <w:rFonts w:ascii="Times New Roman" w:eastAsia="Times New Roman" w:hAnsi="Times New Roman" w:cs="Times New Roman"/>
            <w:b/>
            <w:bCs/>
            <w:color w:val="0000FF"/>
            <w:sz w:val="24"/>
            <w:szCs w:val="24"/>
            <w:u w:val="single"/>
            <w:lang w:eastAsia="hu-HU"/>
            <w14:ligatures w14:val="none"/>
          </w:rPr>
          <w:t>https://www.thebodyshop.com/content/dam/tbs/downloads/sustainability_report_2022.pdf</w:t>
        </w:r>
      </w:hyperlink>
    </w:p>
    <w:sectPr w:rsidR="006A7A2E" w:rsidSect="00F20F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A479A0"/>
    <w:multiLevelType w:val="multilevel"/>
    <w:tmpl w:val="6F0810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9A3439C"/>
    <w:multiLevelType w:val="multilevel"/>
    <w:tmpl w:val="F0187C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31384">
    <w:abstractNumId w:val="0"/>
  </w:num>
  <w:num w:numId="2" w16cid:durableId="58985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A2E"/>
    <w:rsid w:val="000B73F2"/>
    <w:rsid w:val="00266595"/>
    <w:rsid w:val="003C4F69"/>
    <w:rsid w:val="00407B25"/>
    <w:rsid w:val="00620B4B"/>
    <w:rsid w:val="006A7A2E"/>
    <w:rsid w:val="007F6378"/>
    <w:rsid w:val="00A576A8"/>
    <w:rsid w:val="00B92787"/>
    <w:rsid w:val="00F20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6F402"/>
  <w15:chartTrackingRefBased/>
  <w15:docId w15:val="{31C9F8F0-64DB-4BC7-A2DA-F8859FDCF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hu-HU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7A2E"/>
  </w:style>
  <w:style w:type="paragraph" w:styleId="Heading1">
    <w:name w:val="heading 1"/>
    <w:basedOn w:val="Normal"/>
    <w:next w:val="Normal"/>
    <w:link w:val="Heading1Char"/>
    <w:uiPriority w:val="9"/>
    <w:qFormat/>
    <w:rsid w:val="006A7A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7A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A7A2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A7A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A7A2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7A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7A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7A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7A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7A2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A7A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A7A2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6A7A2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A7A2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7A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7A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7A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7A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7A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7A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7A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7A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7A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7A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7A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7A2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7A2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7A2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7A2E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6A7A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ne">
    <w:name w:val="None"/>
    <w:rsid w:val="006A7A2E"/>
  </w:style>
  <w:style w:type="paragraph" w:styleId="NormalWeb">
    <w:name w:val="Normal (Web)"/>
    <w:basedOn w:val="Normal"/>
    <w:uiPriority w:val="99"/>
    <w:semiHidden/>
    <w:unhideWhenUsed/>
    <w:rsid w:val="006A7A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hu-HU"/>
      <w14:ligatures w14:val="none"/>
    </w:rPr>
  </w:style>
  <w:style w:type="character" w:styleId="Strong">
    <w:name w:val="Strong"/>
    <w:basedOn w:val="DefaultParagraphFont"/>
    <w:uiPriority w:val="22"/>
    <w:qFormat/>
    <w:rsid w:val="006A7A2E"/>
    <w:rPr>
      <w:b/>
      <w:bCs/>
    </w:rPr>
  </w:style>
  <w:style w:type="character" w:styleId="Emphasis">
    <w:name w:val="Emphasis"/>
    <w:basedOn w:val="DefaultParagraphFont"/>
    <w:uiPriority w:val="20"/>
    <w:qFormat/>
    <w:rsid w:val="006A7A2E"/>
    <w:rPr>
      <w:i/>
      <w:iCs/>
    </w:rPr>
  </w:style>
  <w:style w:type="character" w:styleId="Hyperlink">
    <w:name w:val="Hyperlink"/>
    <w:basedOn w:val="DefaultParagraphFont"/>
    <w:uiPriority w:val="99"/>
    <w:unhideWhenUsed/>
    <w:rsid w:val="006A7A2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0B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41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9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3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99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43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8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2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3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63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69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6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1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9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4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55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8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1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1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06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4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04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5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1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urnalofdigitalinnovation.com/digital-transformation-in-retail-2022" TargetMode="External"/><Relationship Id="rId13" Type="http://schemas.openxmlformats.org/officeDocument/2006/relationships/hyperlink" Target="https://www.ethicalconsumer.org/company-profile/body-shop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link.springer.com/article/10.1007/s10551-020-04413-6" TargetMode="External"/><Relationship Id="rId12" Type="http://schemas.openxmlformats.org/officeDocument/2006/relationships/hyperlink" Target="https://www.fairtrade.net/library/annual-report-2022" TargetMode="External"/><Relationship Id="rId17" Type="http://schemas.openxmlformats.org/officeDocument/2006/relationships/hyperlink" Target="https://www.thebodyshop.com/content/dam/tbs/downloads/sustainability_report_2022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onlinelibrary.wiley.com/doi/10.1002/bsr.2020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onlinelibrary.wiley.com/doi/abs/10.1002/smj.3251" TargetMode="External"/><Relationship Id="rId11" Type="http://schemas.openxmlformats.org/officeDocument/2006/relationships/hyperlink" Target="https://hmgroup.com/sustainability/sustainable-sourcing/" TargetMode="External"/><Relationship Id="rId5" Type="http://schemas.openxmlformats.org/officeDocument/2006/relationships/hyperlink" Target="https://www.wto.org/english/tratop_e/tbt_e/tbt_cosmetic_ind_e.htm" TargetMode="External"/><Relationship Id="rId15" Type="http://schemas.openxmlformats.org/officeDocument/2006/relationships/hyperlink" Target="https://www2.deloitte.com/global/en/pages/consumer-business/articles/global-powers-of-retailing.html" TargetMode="External"/><Relationship Id="rId10" Type="http://schemas.openxmlformats.org/officeDocument/2006/relationships/hyperlink" Target="https://iopscience.iop.org/article/10.1088/1748-9326/ab2f33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journals.aom.org/doi/abs/10.5465/amr.1997.9711022105" TargetMode="External"/><Relationship Id="rId14" Type="http://schemas.openxmlformats.org/officeDocument/2006/relationships/hyperlink" Target="https://eur-lex.europa.eu/legal-content/EN/TXT/?uri=CELEX:32009R122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6</Pages>
  <Words>2015</Words>
  <Characters>13568</Characters>
  <Application>Microsoft Office Word</Application>
  <DocSecurity>0</DocSecurity>
  <Lines>229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Bela Kobori</dc:creator>
  <cp:keywords/>
  <dc:description/>
  <cp:lastModifiedBy>Bela Kobori</cp:lastModifiedBy>
  <cp:revision>7</cp:revision>
  <dcterms:created xsi:type="dcterms:W3CDTF">2024-06-09T17:54:00Z</dcterms:created>
  <dcterms:modified xsi:type="dcterms:W3CDTF">2024-06-10T12:53:00Z</dcterms:modified>
</cp:coreProperties>
</file>