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According to Gov.uk (2014), safeguarding is used rather than child protection as it is a broader term and covers more than just protection. It is an action that promotes the welfare of children and will protect them from harm. Safeguarding is everyone’s </w:t>
      </w:r>
      <w:proofErr w:type="gramStart"/>
      <w:r>
        <w:rPr>
          <w:rStyle w:val="normaltextrun"/>
          <w:rFonts w:ascii="Arial" w:hAnsi="Arial" w:cs="Arial"/>
        </w:rPr>
        <w:t>responsibility,</w:t>
      </w:r>
      <w:proofErr w:type="gramEnd"/>
      <w:r>
        <w:rPr>
          <w:rStyle w:val="normaltextrun"/>
          <w:rFonts w:ascii="Arial" w:hAnsi="Arial" w:cs="Arial"/>
        </w:rPr>
        <w:t xml:space="preserve"> we must all safeguard babies and children. Working Together to Safeguard Children (2013), define safeguarding as  </w:t>
      </w:r>
      <w:r>
        <w:rPr>
          <w:rStyle w:val="eop"/>
          <w:rFonts w:ascii="Arial" w:hAnsi="Arial" w:cs="Arial"/>
        </w:rPr>
        <w:t> </w:t>
      </w:r>
    </w:p>
    <w:p w:rsidR="00571AE9" w:rsidRDefault="00571AE9" w:rsidP="00571AE9">
      <w:pPr>
        <w:pStyle w:val="paragraph"/>
        <w:numPr>
          <w:ilvl w:val="0"/>
          <w:numId w:val="3"/>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protecting babies and children from maltreatment </w:t>
      </w:r>
      <w:r>
        <w:rPr>
          <w:rStyle w:val="eop"/>
          <w:rFonts w:ascii="Arial" w:hAnsi="Arial" w:cs="Arial"/>
        </w:rPr>
        <w:t> </w:t>
      </w:r>
    </w:p>
    <w:p w:rsidR="00571AE9" w:rsidRDefault="00571AE9" w:rsidP="00571AE9">
      <w:pPr>
        <w:pStyle w:val="paragraph"/>
        <w:numPr>
          <w:ilvl w:val="0"/>
          <w:numId w:val="3"/>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to prevent impairment of babies and children’s health and development </w:t>
      </w:r>
      <w:r>
        <w:rPr>
          <w:rStyle w:val="eop"/>
          <w:rFonts w:ascii="Arial" w:hAnsi="Arial" w:cs="Arial"/>
        </w:rPr>
        <w:t> </w:t>
      </w:r>
    </w:p>
    <w:p w:rsidR="00571AE9" w:rsidRDefault="00571AE9" w:rsidP="00571AE9">
      <w:pPr>
        <w:pStyle w:val="paragraph"/>
        <w:numPr>
          <w:ilvl w:val="0"/>
          <w:numId w:val="3"/>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to ensure that children grow up in circumstances consistent with the provision of safe and effective care </w:t>
      </w:r>
      <w:r>
        <w:rPr>
          <w:rStyle w:val="eop"/>
          <w:rFonts w:ascii="Arial" w:hAnsi="Arial" w:cs="Arial"/>
        </w:rPr>
        <w:t> </w:t>
      </w:r>
    </w:p>
    <w:p w:rsidR="00571AE9" w:rsidRDefault="00571AE9" w:rsidP="00571AE9">
      <w:pPr>
        <w:pStyle w:val="paragraph"/>
        <w:numPr>
          <w:ilvl w:val="0"/>
          <w:numId w:val="3"/>
        </w:numPr>
        <w:spacing w:before="0" w:beforeAutospacing="0" w:after="0" w:afterAutospacing="0" w:line="360" w:lineRule="auto"/>
        <w:ind w:left="360" w:firstLine="0"/>
        <w:jc w:val="both"/>
        <w:textAlignment w:val="baseline"/>
        <w:rPr>
          <w:rFonts w:ascii="Calibri" w:hAnsi="Calibri" w:cs="Calibri"/>
        </w:rPr>
      </w:pPr>
      <w:proofErr w:type="gramStart"/>
      <w:r>
        <w:rPr>
          <w:rStyle w:val="normaltextrun"/>
          <w:rFonts w:ascii="Arial" w:hAnsi="Arial" w:cs="Arial"/>
        </w:rPr>
        <w:t>to</w:t>
      </w:r>
      <w:proofErr w:type="gramEnd"/>
      <w:r>
        <w:rPr>
          <w:rStyle w:val="normaltextrun"/>
          <w:rFonts w:ascii="Arial" w:hAnsi="Arial" w:cs="Arial"/>
        </w:rPr>
        <w:t xml:space="preserve"> take action to enable all babies and children to have the best outcomes.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As my role as a teaching assistant in a primary school, I have basic knowledge of safeguarding and have had basic training within the field. In school we have a safeguarding policy that everyone follows, the policy within school is that all issues are to be reported to the safeguarding officer as soon as possible, we also fill out a report of what was said/happened and sign and date it. It will then be passed to the safeguarding officer to follow up with whatever they believe is the correct step. This is also how Childcare Act (2006), suggests should be done when reporting an issue.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Before undertaking this assignment, I was not aware that there was a Childcare Act (2006), that early </w:t>
      </w:r>
      <w:proofErr w:type="gramStart"/>
      <w:r>
        <w:rPr>
          <w:rStyle w:val="normaltextrun"/>
          <w:rFonts w:ascii="Arial" w:hAnsi="Arial" w:cs="Arial"/>
        </w:rPr>
        <w:t>years</w:t>
      </w:r>
      <w:proofErr w:type="gramEnd"/>
      <w:r>
        <w:rPr>
          <w:rStyle w:val="normaltextrun"/>
          <w:rFonts w:ascii="Arial" w:hAnsi="Arial" w:cs="Arial"/>
        </w:rPr>
        <w:t xml:space="preserve"> practitioners must comply too. Section 40 of the Childcare Act (2006), states that staff should complete safeguarding training to help recognise signs of potential abuse and or neglect. They also state that there should be designated practitioner who has lead responsibility for safeguarding and that they should liaise with local statutory children’s agencies.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According to safeguarding.dudley.gov.uk (2014), there </w:t>
      </w:r>
      <w:proofErr w:type="gramStart"/>
      <w:r>
        <w:rPr>
          <w:rStyle w:val="normaltextrun"/>
          <w:rFonts w:ascii="Arial" w:hAnsi="Arial" w:cs="Arial"/>
        </w:rPr>
        <w:t>is</w:t>
      </w:r>
      <w:proofErr w:type="gramEnd"/>
      <w:r>
        <w:rPr>
          <w:rStyle w:val="normaltextrun"/>
          <w:rFonts w:ascii="Arial" w:hAnsi="Arial" w:cs="Arial"/>
        </w:rPr>
        <w:t xml:space="preserve"> four main categories of abuse </w:t>
      </w:r>
      <w:r>
        <w:rPr>
          <w:rStyle w:val="eop"/>
          <w:rFonts w:ascii="Arial" w:hAnsi="Arial" w:cs="Arial"/>
        </w:rPr>
        <w:t> </w:t>
      </w:r>
    </w:p>
    <w:p w:rsidR="00571AE9" w:rsidRDefault="00571AE9" w:rsidP="00571AE9">
      <w:pPr>
        <w:pStyle w:val="paragraph"/>
        <w:numPr>
          <w:ilvl w:val="0"/>
          <w:numId w:val="4"/>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Physical abuse </w:t>
      </w:r>
      <w:r>
        <w:rPr>
          <w:rStyle w:val="eop"/>
          <w:rFonts w:ascii="Arial" w:hAnsi="Arial" w:cs="Arial"/>
        </w:rPr>
        <w:t> </w:t>
      </w:r>
    </w:p>
    <w:p w:rsidR="00571AE9" w:rsidRDefault="00571AE9" w:rsidP="00571AE9">
      <w:pPr>
        <w:pStyle w:val="paragraph"/>
        <w:numPr>
          <w:ilvl w:val="0"/>
          <w:numId w:val="4"/>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Neglect </w:t>
      </w:r>
      <w:r>
        <w:rPr>
          <w:rStyle w:val="eop"/>
          <w:rFonts w:ascii="Arial" w:hAnsi="Arial" w:cs="Arial"/>
        </w:rPr>
        <w:t> </w:t>
      </w:r>
    </w:p>
    <w:p w:rsidR="00571AE9" w:rsidRDefault="00571AE9" w:rsidP="00571AE9">
      <w:pPr>
        <w:pStyle w:val="paragraph"/>
        <w:numPr>
          <w:ilvl w:val="0"/>
          <w:numId w:val="5"/>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Emotional abuse </w:t>
      </w:r>
      <w:r>
        <w:rPr>
          <w:rStyle w:val="eop"/>
          <w:rFonts w:ascii="Arial" w:hAnsi="Arial" w:cs="Arial"/>
        </w:rPr>
        <w:t> </w:t>
      </w:r>
    </w:p>
    <w:p w:rsidR="00571AE9" w:rsidRDefault="00571AE9" w:rsidP="00571AE9">
      <w:pPr>
        <w:pStyle w:val="paragraph"/>
        <w:numPr>
          <w:ilvl w:val="0"/>
          <w:numId w:val="5"/>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Sexual abuse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However, the Children Act (1989</w:t>
      </w:r>
      <w:proofErr w:type="gramStart"/>
      <w:r>
        <w:rPr>
          <w:rStyle w:val="normaltextrun"/>
          <w:rFonts w:ascii="Arial" w:hAnsi="Arial" w:cs="Arial"/>
        </w:rPr>
        <w:t>),</w:t>
      </w:r>
      <w:proofErr w:type="gramEnd"/>
      <w:r>
        <w:rPr>
          <w:rStyle w:val="normaltextrun"/>
          <w:rFonts w:ascii="Arial" w:hAnsi="Arial" w:cs="Arial"/>
        </w:rPr>
        <w:t xml:space="preserve"> refers to significant harm rather than abuse and talks about abuse being any behaviour, action or inaction which harms the physical and/or emotional development of a child.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lastRenderedPageBreak/>
        <w:t>Meanwhile, Working Together to Safeguard Children (2015</w:t>
      </w:r>
      <w:proofErr w:type="gramStart"/>
      <w:r>
        <w:rPr>
          <w:rStyle w:val="normaltextrun"/>
          <w:rFonts w:ascii="Arial" w:hAnsi="Arial" w:cs="Arial"/>
        </w:rPr>
        <w:t>),</w:t>
      </w:r>
      <w:proofErr w:type="gramEnd"/>
      <w:r>
        <w:rPr>
          <w:rStyle w:val="normaltextrun"/>
          <w:rFonts w:ascii="Arial" w:hAnsi="Arial" w:cs="Arial"/>
        </w:rPr>
        <w:t xml:space="preserve"> defines abuse as, a form of maltreatment of a child/</w:t>
      </w:r>
      <w:proofErr w:type="spellStart"/>
      <w:r>
        <w:rPr>
          <w:rStyle w:val="spellingerror"/>
          <w:rFonts w:ascii="Arial" w:hAnsi="Arial" w:cs="Arial"/>
        </w:rPr>
        <w:t>ren</w:t>
      </w:r>
      <w:proofErr w:type="spellEnd"/>
      <w:r>
        <w:rPr>
          <w:rStyle w:val="normaltextrun"/>
          <w:rFonts w:ascii="Arial" w:hAnsi="Arial" w:cs="Arial"/>
        </w:rPr>
        <w:t>. They believe that somebody could abuse or neglect a child by inflicting harm, or by failing to prevent children from harm.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xml:space="preserve">I have also learnt about, Multi Agency Safeguarding Hubs (MASHs) and why they were established, MASHs were established after several high-profile cases which include the death of Daniel </w:t>
      </w:r>
      <w:proofErr w:type="spellStart"/>
      <w:r>
        <w:rPr>
          <w:rStyle w:val="normaltextrun"/>
          <w:rFonts w:ascii="Arial" w:hAnsi="Arial" w:cs="Arial"/>
        </w:rPr>
        <w:t>Pelka</w:t>
      </w:r>
      <w:proofErr w:type="spellEnd"/>
      <w:r>
        <w:rPr>
          <w:rStyle w:val="normaltextrun"/>
          <w:rFonts w:ascii="Arial" w:hAnsi="Arial" w:cs="Arial"/>
        </w:rPr>
        <w:t xml:space="preserve">, which highlighted the consequences which can result when information is not appropriately shared with other agencies. A Review found that MASHs support professionals to see things from all angles and to understand the treats </w:t>
      </w:r>
      <w:proofErr w:type="gramStart"/>
      <w:r>
        <w:rPr>
          <w:rStyle w:val="normaltextrun"/>
          <w:rFonts w:ascii="Arial" w:hAnsi="Arial" w:cs="Arial"/>
        </w:rPr>
        <w:t>so,</w:t>
      </w:r>
      <w:proofErr w:type="gramEnd"/>
      <w:r>
        <w:rPr>
          <w:rStyle w:val="normaltextrun"/>
          <w:rFonts w:ascii="Arial" w:hAnsi="Arial" w:cs="Arial"/>
        </w:rPr>
        <w:t xml:space="preserve"> they can take action to prevent harm.</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While doing the assignment I have learnt the different procedures while dealing with safeguarding.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Stage one is to raise the concern </w:t>
      </w:r>
      <w:r>
        <w:rPr>
          <w:rStyle w:val="eop"/>
          <w:rFonts w:ascii="Arial" w:hAnsi="Arial" w:cs="Arial"/>
        </w:rPr>
        <w:t> </w:t>
      </w:r>
    </w:p>
    <w:p w:rsidR="00571AE9" w:rsidRDefault="00571AE9" w:rsidP="00571AE9">
      <w:pPr>
        <w:pStyle w:val="paragraph"/>
        <w:numPr>
          <w:ilvl w:val="0"/>
          <w:numId w:val="6"/>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 Act to protect child </w:t>
      </w:r>
      <w:r>
        <w:rPr>
          <w:rStyle w:val="eop"/>
          <w:rFonts w:ascii="Arial" w:hAnsi="Arial" w:cs="Arial"/>
        </w:rPr>
        <w:t> </w:t>
      </w:r>
    </w:p>
    <w:p w:rsidR="00571AE9" w:rsidRDefault="00571AE9" w:rsidP="00571AE9">
      <w:pPr>
        <w:pStyle w:val="paragraph"/>
        <w:numPr>
          <w:ilvl w:val="0"/>
          <w:numId w:val="7"/>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Deal with the children needs </w:t>
      </w:r>
      <w:r>
        <w:rPr>
          <w:rStyle w:val="eop"/>
          <w:rFonts w:ascii="Arial" w:hAnsi="Arial" w:cs="Arial"/>
        </w:rPr>
        <w:t> </w:t>
      </w:r>
    </w:p>
    <w:p w:rsidR="00571AE9" w:rsidRDefault="00571AE9" w:rsidP="00571AE9">
      <w:pPr>
        <w:pStyle w:val="paragraph"/>
        <w:numPr>
          <w:ilvl w:val="0"/>
          <w:numId w:val="7"/>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Preserve any evidence of suspected harm  </w:t>
      </w:r>
      <w:r>
        <w:rPr>
          <w:rStyle w:val="eop"/>
          <w:rFonts w:ascii="Arial" w:hAnsi="Arial" w:cs="Arial"/>
        </w:rPr>
        <w:t> </w:t>
      </w:r>
    </w:p>
    <w:p w:rsidR="00571AE9" w:rsidRDefault="00571AE9" w:rsidP="00571AE9">
      <w:pPr>
        <w:pStyle w:val="paragraph"/>
        <w:numPr>
          <w:ilvl w:val="0"/>
          <w:numId w:val="7"/>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Report to safeguarding officer </w:t>
      </w:r>
      <w:r>
        <w:rPr>
          <w:rStyle w:val="eop"/>
          <w:rFonts w:ascii="Arial" w:hAnsi="Arial" w:cs="Arial"/>
        </w:rPr>
        <w:t> </w:t>
      </w:r>
    </w:p>
    <w:p w:rsidR="00571AE9" w:rsidRDefault="00571AE9" w:rsidP="00571AE9">
      <w:pPr>
        <w:pStyle w:val="paragraph"/>
        <w:numPr>
          <w:ilvl w:val="0"/>
          <w:numId w:val="7"/>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Seek medical advice if needed</w:t>
      </w:r>
      <w:r>
        <w:rPr>
          <w:rStyle w:val="eop"/>
          <w:rFonts w:ascii="Arial" w:hAnsi="Arial" w:cs="Arial"/>
        </w:rPr>
        <w:t> </w:t>
      </w:r>
    </w:p>
    <w:p w:rsidR="00571AE9" w:rsidRDefault="00571AE9" w:rsidP="00571AE9">
      <w:pPr>
        <w:pStyle w:val="paragraph"/>
        <w:numPr>
          <w:ilvl w:val="0"/>
          <w:numId w:val="7"/>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Fill a report and sign and date it</w:t>
      </w:r>
      <w:r>
        <w:rPr>
          <w:rStyle w:val="eop"/>
          <w:rFonts w:ascii="Arial" w:hAnsi="Arial" w:cs="Arial"/>
        </w:rPr>
        <w:t> </w:t>
      </w:r>
    </w:p>
    <w:p w:rsidR="00571AE9" w:rsidRDefault="00571AE9" w:rsidP="00571AE9">
      <w:pPr>
        <w:pStyle w:val="paragraph"/>
        <w:numPr>
          <w:ilvl w:val="0"/>
          <w:numId w:val="8"/>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Listen to the victim do not question them  </w:t>
      </w:r>
      <w:r>
        <w:rPr>
          <w:rStyle w:val="eop"/>
          <w:rFonts w:ascii="Arial" w:hAnsi="Arial" w:cs="Arial"/>
        </w:rPr>
        <w:t> </w:t>
      </w:r>
    </w:p>
    <w:p w:rsidR="00571AE9" w:rsidRDefault="00571AE9" w:rsidP="00571AE9">
      <w:pPr>
        <w:pStyle w:val="paragraph"/>
        <w:numPr>
          <w:ilvl w:val="0"/>
          <w:numId w:val="8"/>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Report to the Police if a crime is suspected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Stage two is to respond to the concern and make a decision  </w:t>
      </w:r>
      <w:r>
        <w:rPr>
          <w:rStyle w:val="eop"/>
          <w:rFonts w:ascii="Arial" w:hAnsi="Arial" w:cs="Arial"/>
        </w:rPr>
        <w:t> </w:t>
      </w:r>
    </w:p>
    <w:p w:rsidR="00571AE9" w:rsidRDefault="00571AE9" w:rsidP="00571AE9">
      <w:pPr>
        <w:pStyle w:val="paragraph"/>
        <w:numPr>
          <w:ilvl w:val="0"/>
          <w:numId w:val="9"/>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Gather the information and clarify the facts</w:t>
      </w:r>
      <w:r>
        <w:rPr>
          <w:rStyle w:val="eop"/>
          <w:rFonts w:ascii="Arial" w:hAnsi="Arial" w:cs="Arial"/>
        </w:rPr>
        <w:t> </w:t>
      </w:r>
    </w:p>
    <w:p w:rsidR="00571AE9" w:rsidRDefault="00571AE9" w:rsidP="00571AE9">
      <w:pPr>
        <w:pStyle w:val="paragraph"/>
        <w:numPr>
          <w:ilvl w:val="0"/>
          <w:numId w:val="9"/>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Decide whether any other suitable actions are necessary in response to the allegation</w:t>
      </w:r>
      <w:r>
        <w:rPr>
          <w:rStyle w:val="eop"/>
          <w:rFonts w:ascii="Arial" w:hAnsi="Arial" w:cs="Arial"/>
        </w:rPr>
        <w:t> </w:t>
      </w:r>
    </w:p>
    <w:p w:rsidR="00571AE9" w:rsidRDefault="00571AE9" w:rsidP="00571AE9">
      <w:pPr>
        <w:pStyle w:val="paragraph"/>
        <w:numPr>
          <w:ilvl w:val="0"/>
          <w:numId w:val="10"/>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Determine whether the authority has accepted the concern as a referral</w:t>
      </w:r>
      <w:r>
        <w:rPr>
          <w:rStyle w:val="eop"/>
          <w:rFonts w:ascii="Arial" w:hAnsi="Arial" w:cs="Arial"/>
        </w:rPr>
        <w:t> </w:t>
      </w:r>
    </w:p>
    <w:p w:rsidR="00571AE9" w:rsidRDefault="00571AE9" w:rsidP="00571AE9">
      <w:pPr>
        <w:pStyle w:val="paragraph"/>
        <w:numPr>
          <w:ilvl w:val="0"/>
          <w:numId w:val="10"/>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Converse with any other funding Local Authorities to agree any actions required</w:t>
      </w:r>
      <w:r>
        <w:rPr>
          <w:rStyle w:val="eop"/>
          <w:rFonts w:ascii="Arial" w:hAnsi="Arial" w:cs="Arial"/>
        </w:rPr>
        <w:t> </w:t>
      </w:r>
    </w:p>
    <w:p w:rsidR="00571AE9" w:rsidRDefault="00571AE9" w:rsidP="00571AE9">
      <w:pPr>
        <w:pStyle w:val="paragraph"/>
        <w:numPr>
          <w:ilvl w:val="0"/>
          <w:numId w:val="10"/>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Evaluate risk</w:t>
      </w:r>
      <w:r>
        <w:rPr>
          <w:rStyle w:val="eop"/>
          <w:rFonts w:ascii="Arial" w:hAnsi="Arial" w:cs="Arial"/>
        </w:rPr>
        <w:t> </w:t>
      </w:r>
    </w:p>
    <w:p w:rsidR="00571AE9" w:rsidRDefault="00571AE9" w:rsidP="00571AE9">
      <w:pPr>
        <w:pStyle w:val="paragraph"/>
        <w:numPr>
          <w:ilvl w:val="0"/>
          <w:numId w:val="10"/>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Decide whether Child Protection procedure apply and criteria met for a referral </w:t>
      </w:r>
      <w:r>
        <w:rPr>
          <w:rStyle w:val="eop"/>
          <w:rFonts w:ascii="Arial" w:hAnsi="Arial" w:cs="Arial"/>
        </w:rPr>
        <w:t> </w:t>
      </w:r>
    </w:p>
    <w:p w:rsidR="00571AE9" w:rsidRDefault="00571AE9" w:rsidP="00571AE9">
      <w:pPr>
        <w:pStyle w:val="paragraph"/>
        <w:numPr>
          <w:ilvl w:val="0"/>
          <w:numId w:val="10"/>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Agree a temporary safeguarding plan </w:t>
      </w:r>
      <w:r>
        <w:rPr>
          <w:rStyle w:val="eop"/>
          <w:rFonts w:ascii="Arial" w:hAnsi="Arial" w:cs="Arial"/>
        </w:rPr>
        <w:t> </w:t>
      </w:r>
    </w:p>
    <w:p w:rsidR="00571AE9" w:rsidRDefault="00571AE9" w:rsidP="00571AE9">
      <w:pPr>
        <w:pStyle w:val="paragraph"/>
        <w:numPr>
          <w:ilvl w:val="0"/>
          <w:numId w:val="11"/>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lastRenderedPageBreak/>
        <w:t>Wait for a decision as to whether a strategy meeting or discussion will be needed.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Stage 3 is to have a multi-agency meeting about the concern </w:t>
      </w:r>
      <w:r>
        <w:rPr>
          <w:rStyle w:val="eop"/>
          <w:rFonts w:ascii="Arial" w:hAnsi="Arial" w:cs="Arial"/>
        </w:rPr>
        <w:t> </w:t>
      </w:r>
    </w:p>
    <w:p w:rsidR="00571AE9" w:rsidRDefault="00571AE9" w:rsidP="00571AE9">
      <w:pPr>
        <w:pStyle w:val="paragraph"/>
        <w:numPr>
          <w:ilvl w:val="0"/>
          <w:numId w:val="12"/>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Have a meeting about the safeguarding issue</w:t>
      </w:r>
      <w:r>
        <w:rPr>
          <w:rStyle w:val="eop"/>
          <w:rFonts w:ascii="Arial" w:hAnsi="Arial" w:cs="Arial"/>
        </w:rPr>
        <w:t> </w:t>
      </w:r>
    </w:p>
    <w:p w:rsidR="00571AE9" w:rsidRDefault="00571AE9" w:rsidP="00571AE9">
      <w:pPr>
        <w:pStyle w:val="paragraph"/>
        <w:numPr>
          <w:ilvl w:val="0"/>
          <w:numId w:val="12"/>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Evaluate the risk</w:t>
      </w:r>
      <w:r>
        <w:rPr>
          <w:rStyle w:val="eop"/>
          <w:rFonts w:ascii="Arial" w:hAnsi="Arial" w:cs="Arial"/>
        </w:rPr>
        <w:t> </w:t>
      </w:r>
    </w:p>
    <w:p w:rsidR="00571AE9" w:rsidRDefault="00571AE9" w:rsidP="00571AE9">
      <w:pPr>
        <w:pStyle w:val="paragraph"/>
        <w:numPr>
          <w:ilvl w:val="0"/>
          <w:numId w:val="12"/>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Agree further actions and activities in relation to the referral</w:t>
      </w:r>
      <w:r>
        <w:rPr>
          <w:rStyle w:val="eop"/>
          <w:rFonts w:ascii="Arial" w:hAnsi="Arial" w:cs="Arial"/>
        </w:rPr>
        <w:t> </w:t>
      </w:r>
    </w:p>
    <w:p w:rsidR="00571AE9" w:rsidRDefault="00571AE9" w:rsidP="00571AE9">
      <w:pPr>
        <w:pStyle w:val="paragraph"/>
        <w:numPr>
          <w:ilvl w:val="0"/>
          <w:numId w:val="13"/>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Decide which agencies responsible and timescales</w:t>
      </w:r>
      <w:r>
        <w:rPr>
          <w:rStyle w:val="eop"/>
          <w:rFonts w:ascii="Arial" w:hAnsi="Arial" w:cs="Arial"/>
        </w:rPr>
        <w:t> </w:t>
      </w:r>
    </w:p>
    <w:p w:rsidR="00571AE9" w:rsidRDefault="00571AE9" w:rsidP="00571AE9">
      <w:pPr>
        <w:pStyle w:val="paragraph"/>
        <w:numPr>
          <w:ilvl w:val="0"/>
          <w:numId w:val="13"/>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Update Safeguarding Service.</w:t>
      </w:r>
      <w:r>
        <w:rPr>
          <w:rStyle w:val="eop"/>
          <w:rFonts w:ascii="Arial" w:hAnsi="Arial" w:cs="Arial"/>
        </w:rPr>
        <w:t> </w:t>
      </w:r>
    </w:p>
    <w:p w:rsidR="00571AE9" w:rsidRDefault="00571AE9" w:rsidP="00571AE9">
      <w:pPr>
        <w:pStyle w:val="paragraph"/>
        <w:numPr>
          <w:ilvl w:val="0"/>
          <w:numId w:val="13"/>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Agree whether an investigation needed</w:t>
      </w:r>
      <w:r>
        <w:rPr>
          <w:rStyle w:val="eop"/>
          <w:rFonts w:ascii="Arial" w:hAnsi="Arial" w:cs="Arial"/>
        </w:rPr>
        <w:t> </w:t>
      </w:r>
    </w:p>
    <w:p w:rsidR="00571AE9" w:rsidRDefault="00571AE9" w:rsidP="00571AE9">
      <w:pPr>
        <w:pStyle w:val="paragraph"/>
        <w:numPr>
          <w:ilvl w:val="0"/>
          <w:numId w:val="13"/>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Decide an investigation plan </w:t>
      </w:r>
      <w:r>
        <w:rPr>
          <w:rStyle w:val="eop"/>
          <w:rFonts w:ascii="Arial" w:hAnsi="Arial" w:cs="Arial"/>
        </w:rPr>
        <w:t> </w:t>
      </w:r>
    </w:p>
    <w:p w:rsidR="00571AE9" w:rsidRDefault="00571AE9" w:rsidP="00571AE9">
      <w:pPr>
        <w:pStyle w:val="paragraph"/>
        <w:numPr>
          <w:ilvl w:val="0"/>
          <w:numId w:val="13"/>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If not child protection, decide on an appropriate action and consider changes to care and support plan</w:t>
      </w:r>
      <w:r>
        <w:rPr>
          <w:rStyle w:val="eop"/>
          <w:rFonts w:ascii="Arial" w:hAnsi="Arial" w:cs="Arial"/>
        </w:rPr>
        <w:t> </w:t>
      </w:r>
    </w:p>
    <w:p w:rsidR="00571AE9" w:rsidRDefault="00571AE9" w:rsidP="00571AE9">
      <w:pPr>
        <w:pStyle w:val="paragraph"/>
        <w:numPr>
          <w:ilvl w:val="0"/>
          <w:numId w:val="14"/>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Agree on who will advise the referrer and refer to the child and the family</w:t>
      </w:r>
      <w:r>
        <w:rPr>
          <w:rStyle w:val="eop"/>
          <w:rFonts w:ascii="Arial" w:hAnsi="Arial" w:cs="Arial"/>
        </w:rPr>
        <w:t> </w:t>
      </w:r>
    </w:p>
    <w:p w:rsidR="00571AE9" w:rsidRDefault="00571AE9" w:rsidP="00571AE9">
      <w:pPr>
        <w:pStyle w:val="paragraph"/>
        <w:numPr>
          <w:ilvl w:val="0"/>
          <w:numId w:val="14"/>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Obtain written confirmation for an internal investigation.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Stage 4 is the investigation  </w:t>
      </w:r>
      <w:r>
        <w:rPr>
          <w:rStyle w:val="eop"/>
          <w:rFonts w:ascii="Arial" w:hAnsi="Arial" w:cs="Arial"/>
        </w:rPr>
        <w:t> </w:t>
      </w:r>
    </w:p>
    <w:p w:rsidR="00571AE9" w:rsidRDefault="00571AE9" w:rsidP="00571AE9">
      <w:pPr>
        <w:pStyle w:val="paragraph"/>
        <w:numPr>
          <w:ilvl w:val="0"/>
          <w:numId w:val="15"/>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Conduct investigation  </w:t>
      </w:r>
      <w:r>
        <w:rPr>
          <w:rStyle w:val="eop"/>
          <w:rFonts w:ascii="Arial" w:hAnsi="Arial" w:cs="Arial"/>
        </w:rPr>
        <w:t> </w:t>
      </w:r>
    </w:p>
    <w:p w:rsidR="00571AE9" w:rsidRDefault="00571AE9" w:rsidP="00571AE9">
      <w:pPr>
        <w:pStyle w:val="paragraph"/>
        <w:numPr>
          <w:ilvl w:val="0"/>
          <w:numId w:val="15"/>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Re-evaluate risk  </w:t>
      </w:r>
      <w:r>
        <w:rPr>
          <w:rStyle w:val="eop"/>
          <w:rFonts w:ascii="Arial" w:hAnsi="Arial" w:cs="Arial"/>
        </w:rPr>
        <w:t> </w:t>
      </w:r>
    </w:p>
    <w:p w:rsidR="00571AE9" w:rsidRDefault="00571AE9" w:rsidP="00571AE9">
      <w:pPr>
        <w:pStyle w:val="paragraph"/>
        <w:numPr>
          <w:ilvl w:val="0"/>
          <w:numId w:val="16"/>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Produce and hand out report </w:t>
      </w:r>
      <w:r>
        <w:rPr>
          <w:rStyle w:val="eop"/>
          <w:rFonts w:ascii="Arial" w:hAnsi="Arial" w:cs="Arial"/>
        </w:rPr>
        <w:t> </w:t>
      </w:r>
    </w:p>
    <w:p w:rsidR="00571AE9" w:rsidRDefault="00571AE9" w:rsidP="00571AE9">
      <w:pPr>
        <w:pStyle w:val="paragraph"/>
        <w:numPr>
          <w:ilvl w:val="0"/>
          <w:numId w:val="16"/>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An internal conference will be organised to discuss the report and its recommendations prior to sharing with the Authority</w:t>
      </w:r>
      <w:r>
        <w:rPr>
          <w:rStyle w:val="eop"/>
          <w:rFonts w:ascii="Arial" w:hAnsi="Arial" w:cs="Arial"/>
        </w:rPr>
        <w:t> </w:t>
      </w:r>
    </w:p>
    <w:p w:rsidR="00571AE9" w:rsidRDefault="00571AE9" w:rsidP="00571AE9">
      <w:pPr>
        <w:pStyle w:val="paragraph"/>
        <w:numPr>
          <w:ilvl w:val="0"/>
          <w:numId w:val="16"/>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Formulation of an action plan </w:t>
      </w:r>
      <w:r>
        <w:rPr>
          <w:rStyle w:val="eop"/>
          <w:rFonts w:ascii="Arial" w:hAnsi="Arial" w:cs="Arial"/>
        </w:rPr>
        <w:t> </w:t>
      </w:r>
    </w:p>
    <w:p w:rsidR="00571AE9" w:rsidRDefault="00571AE9" w:rsidP="00571AE9">
      <w:pPr>
        <w:pStyle w:val="paragraph"/>
        <w:numPr>
          <w:ilvl w:val="0"/>
          <w:numId w:val="16"/>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Further disciplinary processes </w:t>
      </w:r>
      <w:r>
        <w:rPr>
          <w:rStyle w:val="eop"/>
          <w:rFonts w:ascii="Arial" w:hAnsi="Arial" w:cs="Arial"/>
        </w:rPr>
        <w:t> </w:t>
      </w:r>
    </w:p>
    <w:p w:rsidR="00571AE9" w:rsidRDefault="00571AE9" w:rsidP="00571AE9">
      <w:pPr>
        <w:pStyle w:val="paragraph"/>
        <w:numPr>
          <w:ilvl w:val="0"/>
          <w:numId w:val="16"/>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Independent Safeguarding Authority referral</w:t>
      </w:r>
      <w:r>
        <w:rPr>
          <w:rStyle w:val="eop"/>
          <w:rFonts w:ascii="Arial" w:hAnsi="Arial" w:cs="Arial"/>
        </w:rPr>
        <w:t> </w:t>
      </w:r>
    </w:p>
    <w:p w:rsidR="00571AE9" w:rsidRDefault="00571AE9" w:rsidP="00571AE9">
      <w:pPr>
        <w:pStyle w:val="paragraph"/>
        <w:numPr>
          <w:ilvl w:val="0"/>
          <w:numId w:val="17"/>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Staff member’s professional association to be informed </w:t>
      </w:r>
      <w:r>
        <w:rPr>
          <w:rStyle w:val="eop"/>
          <w:rFonts w:ascii="Arial" w:hAnsi="Arial" w:cs="Arial"/>
        </w:rPr>
        <w:t> </w:t>
      </w:r>
    </w:p>
    <w:p w:rsidR="00571AE9" w:rsidRDefault="00571AE9" w:rsidP="00571AE9">
      <w:pPr>
        <w:pStyle w:val="paragraph"/>
        <w:numPr>
          <w:ilvl w:val="0"/>
          <w:numId w:val="17"/>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Practice changes.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Stage 5 is the case conference and action plan </w:t>
      </w:r>
      <w:r>
        <w:rPr>
          <w:rStyle w:val="eop"/>
          <w:rFonts w:ascii="Arial" w:hAnsi="Arial" w:cs="Arial"/>
        </w:rPr>
        <w:t> </w:t>
      </w:r>
    </w:p>
    <w:p w:rsidR="00571AE9" w:rsidRDefault="00571AE9" w:rsidP="00571AE9">
      <w:pPr>
        <w:pStyle w:val="paragraph"/>
        <w:numPr>
          <w:ilvl w:val="0"/>
          <w:numId w:val="18"/>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Attend a Local Authority case conference if one is convened</w:t>
      </w:r>
      <w:r>
        <w:rPr>
          <w:rStyle w:val="eop"/>
          <w:rFonts w:ascii="Arial" w:hAnsi="Arial" w:cs="Arial"/>
        </w:rPr>
        <w:t> </w:t>
      </w:r>
    </w:p>
    <w:p w:rsidR="00571AE9" w:rsidRDefault="00571AE9" w:rsidP="00571AE9">
      <w:pPr>
        <w:pStyle w:val="paragraph"/>
        <w:numPr>
          <w:ilvl w:val="0"/>
          <w:numId w:val="18"/>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Share the report and investigation evidence with the Authority and other agencies</w:t>
      </w:r>
      <w:r>
        <w:rPr>
          <w:rStyle w:val="eop"/>
          <w:rFonts w:ascii="Arial" w:hAnsi="Arial" w:cs="Arial"/>
        </w:rPr>
        <w:t> </w:t>
      </w:r>
    </w:p>
    <w:p w:rsidR="00571AE9" w:rsidRDefault="00571AE9" w:rsidP="00571AE9">
      <w:pPr>
        <w:pStyle w:val="paragraph"/>
        <w:numPr>
          <w:ilvl w:val="0"/>
          <w:numId w:val="19"/>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Feedback outcome to the child and their family</w:t>
      </w:r>
      <w:r>
        <w:rPr>
          <w:rStyle w:val="eop"/>
          <w:rFonts w:ascii="Arial" w:hAnsi="Arial" w:cs="Arial"/>
        </w:rPr>
        <w:t> </w:t>
      </w:r>
    </w:p>
    <w:p w:rsidR="00571AE9" w:rsidRDefault="00571AE9" w:rsidP="00571AE9">
      <w:pPr>
        <w:pStyle w:val="paragraph"/>
        <w:numPr>
          <w:ilvl w:val="0"/>
          <w:numId w:val="19"/>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Seek written confirmation that the Local Authority have decided to close the Safeguarding process</w:t>
      </w:r>
      <w:r>
        <w:rPr>
          <w:rStyle w:val="eop"/>
          <w:rFonts w:ascii="Arial" w:hAnsi="Arial" w:cs="Arial"/>
        </w:rPr>
        <w:t> </w:t>
      </w:r>
    </w:p>
    <w:p w:rsidR="00571AE9" w:rsidRDefault="00571AE9" w:rsidP="00571AE9">
      <w:pPr>
        <w:pStyle w:val="paragraph"/>
        <w:numPr>
          <w:ilvl w:val="0"/>
          <w:numId w:val="19"/>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Update Safeguarding Officer of outcome of meeting.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Stage 6 is the review and closure </w:t>
      </w:r>
      <w:r>
        <w:rPr>
          <w:rStyle w:val="eop"/>
          <w:rFonts w:ascii="Arial" w:hAnsi="Arial" w:cs="Arial"/>
        </w:rPr>
        <w:t> </w:t>
      </w:r>
    </w:p>
    <w:p w:rsidR="00571AE9" w:rsidRDefault="00571AE9" w:rsidP="00571AE9">
      <w:pPr>
        <w:pStyle w:val="paragraph"/>
        <w:numPr>
          <w:ilvl w:val="0"/>
          <w:numId w:val="20"/>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lastRenderedPageBreak/>
        <w:t>Wait for the minutes of case conference from the Authority and written confirmation that the Safeguarding process is now closed </w:t>
      </w:r>
      <w:r>
        <w:rPr>
          <w:rStyle w:val="eop"/>
          <w:rFonts w:ascii="Arial" w:hAnsi="Arial" w:cs="Arial"/>
        </w:rPr>
        <w:t> </w:t>
      </w:r>
    </w:p>
    <w:p w:rsidR="00571AE9" w:rsidRDefault="00571AE9" w:rsidP="00571AE9">
      <w:pPr>
        <w:pStyle w:val="paragraph"/>
        <w:numPr>
          <w:ilvl w:val="0"/>
          <w:numId w:val="21"/>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Written confirmation and Outcome Form to be completed and returned to Safeguarding Officer</w:t>
      </w:r>
      <w:r>
        <w:rPr>
          <w:rStyle w:val="eop"/>
          <w:rFonts w:ascii="Arial" w:hAnsi="Arial" w:cs="Arial"/>
        </w:rPr>
        <w:t> </w:t>
      </w:r>
    </w:p>
    <w:p w:rsidR="00571AE9" w:rsidRDefault="00571AE9" w:rsidP="00571AE9">
      <w:pPr>
        <w:pStyle w:val="paragraph"/>
        <w:numPr>
          <w:ilvl w:val="0"/>
          <w:numId w:val="21"/>
        </w:numPr>
        <w:spacing w:before="0" w:beforeAutospacing="0" w:after="0" w:afterAutospacing="0" w:line="360" w:lineRule="auto"/>
        <w:ind w:left="360" w:firstLine="0"/>
        <w:jc w:val="both"/>
        <w:textAlignment w:val="baseline"/>
        <w:rPr>
          <w:rFonts w:ascii="Calibri" w:hAnsi="Calibri" w:cs="Calibri"/>
        </w:rPr>
      </w:pPr>
      <w:r>
        <w:rPr>
          <w:rStyle w:val="normaltextrun"/>
          <w:rFonts w:ascii="Arial" w:hAnsi="Arial" w:cs="Arial"/>
        </w:rPr>
        <w:t>Safeguarding process, documentation and outcomes to be reviewed and signed off by Safeguarding Service.</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rPr>
        <w:t>This has helped me to understand the stages of procedures when dealing with a safeguarding case. I have also developed my knowledge of the procedures in Wales and according to, Children </w:t>
      </w:r>
      <w:r>
        <w:rPr>
          <w:rStyle w:val="contextualspellingandgrammarerror"/>
          <w:rFonts w:ascii="Arial" w:hAnsi="Arial" w:cs="Arial"/>
        </w:rPr>
        <w:t>In</w:t>
      </w:r>
      <w:r>
        <w:rPr>
          <w:rStyle w:val="normaltextrun"/>
          <w:rFonts w:ascii="Arial" w:hAnsi="Arial" w:cs="Arial"/>
        </w:rPr>
        <w:t> Need (2002)</w:t>
      </w:r>
      <w:proofErr w:type="gramStart"/>
      <w:r>
        <w:rPr>
          <w:rStyle w:val="normaltextrun"/>
          <w:rFonts w:ascii="Arial" w:hAnsi="Arial" w:cs="Arial"/>
        </w:rPr>
        <w:t>,</w:t>
      </w:r>
      <w:proofErr w:type="gramEnd"/>
      <w:r>
        <w:rPr>
          <w:rStyle w:val="normaltextrun"/>
          <w:rFonts w:ascii="Arial" w:hAnsi="Arial" w:cs="Arial"/>
        </w:rPr>
        <w:t xml:space="preserve"> wales developed an All Wales Child Protection Procedure which Wales follows. The All Wales Child Protection Procedures is an essential part of safeguarding children and promoting their wellbeing. </w:t>
      </w:r>
      <w:r>
        <w:rPr>
          <w:rStyle w:val="normaltextrun"/>
          <w:rFonts w:ascii="Arial" w:hAnsi="Arial" w:cs="Arial"/>
          <w:lang w:val="en"/>
        </w:rPr>
        <w:t>It provides guidance and informs child protection practice in each of the Local and regional Safeguarding Children Boards across Wales. They outline the framework to determine how individual child protection referrals, actions and plans are made and carried out. They work on the bases on the principle that the protection of the children from harm is the responsibility of all individuals and the agencies working with the children and families, and with adults who may pose a risk to children. Partnership working and the communication between agencies is identified as the key in order to identify vulnerable children and to help keep children safe from harm and abuse.</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lang w:val="en"/>
        </w:rPr>
        <w:t>While studying this assignment I have looked at detail at The Children Act 2004. The Children Act 2004</w:t>
      </w:r>
      <w:r>
        <w:rPr>
          <w:rStyle w:val="normaltextrun"/>
          <w:rFonts w:ascii="Arial" w:hAnsi="Arial" w:cs="Arial"/>
          <w:color w:val="545454"/>
          <w:lang w:val="en"/>
        </w:rPr>
        <w:t> </w:t>
      </w:r>
      <w:r>
        <w:rPr>
          <w:rStyle w:val="normaltextrun"/>
          <w:rFonts w:ascii="Arial" w:hAnsi="Arial" w:cs="Arial"/>
          <w:color w:val="000000"/>
          <w:lang w:val="en"/>
        </w:rPr>
        <w:t xml:space="preserve">amended the Children Act 1989, largely in consequence of the Victoria </w:t>
      </w:r>
      <w:proofErr w:type="spellStart"/>
      <w:r>
        <w:rPr>
          <w:rStyle w:val="normaltextrun"/>
          <w:rFonts w:ascii="Arial" w:hAnsi="Arial" w:cs="Arial"/>
          <w:color w:val="000000"/>
          <w:lang w:val="en"/>
        </w:rPr>
        <w:t>Climbié</w:t>
      </w:r>
      <w:proofErr w:type="spellEnd"/>
      <w:r>
        <w:rPr>
          <w:rStyle w:val="normaltextrun"/>
          <w:rFonts w:ascii="Arial" w:hAnsi="Arial" w:cs="Arial"/>
          <w:color w:val="000000"/>
          <w:lang w:val="en"/>
        </w:rPr>
        <w:t xml:space="preserve"> inquiry. The Act provides the legal basis for how social services and other agencies deal with issues relating to safeguarding children.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color w:val="000000"/>
          <w:lang w:val="en"/>
        </w:rPr>
        <w:t>The guidelines have been designed so that all individuals who look after children are all aware of how children should be looked after in the eyes of the law.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lang w:val="en"/>
        </w:rPr>
        <w:t>Principles of the Act</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lang w:val="en"/>
        </w:rPr>
        <w:t>The Children Act 2004 is designed to guide principles in mind for the care and support of children.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lang w:val="en"/>
        </w:rPr>
        <w:t>These are </w:t>
      </w:r>
      <w:r>
        <w:rPr>
          <w:rStyle w:val="eop"/>
          <w:rFonts w:ascii="Arial" w:hAnsi="Arial" w:cs="Arial"/>
        </w:rPr>
        <w:t> </w:t>
      </w:r>
    </w:p>
    <w:p w:rsidR="00571AE9" w:rsidRDefault="00571AE9" w:rsidP="00571AE9">
      <w:pPr>
        <w:pStyle w:val="paragraph"/>
        <w:numPr>
          <w:ilvl w:val="0"/>
          <w:numId w:val="22"/>
        </w:numPr>
        <w:spacing w:before="0" w:beforeAutospacing="0" w:after="0" w:afterAutospacing="0" w:line="360" w:lineRule="auto"/>
        <w:ind w:left="360" w:firstLine="0"/>
        <w:jc w:val="both"/>
        <w:textAlignment w:val="baseline"/>
        <w:rPr>
          <w:rFonts w:ascii="Calibri" w:hAnsi="Calibri" w:cs="Calibri"/>
          <w:sz w:val="22"/>
          <w:szCs w:val="22"/>
        </w:rPr>
      </w:pPr>
      <w:r>
        <w:rPr>
          <w:rStyle w:val="normaltextrun"/>
          <w:rFonts w:ascii="Arial" w:hAnsi="Arial" w:cs="Arial"/>
          <w:color w:val="000000"/>
          <w:lang w:val="en"/>
        </w:rPr>
        <w:t>For children to be healthy</w:t>
      </w:r>
      <w:r>
        <w:rPr>
          <w:rStyle w:val="eop"/>
          <w:rFonts w:ascii="Arial" w:hAnsi="Arial" w:cs="Arial"/>
        </w:rPr>
        <w:t> </w:t>
      </w:r>
    </w:p>
    <w:p w:rsidR="00571AE9" w:rsidRDefault="00571AE9" w:rsidP="00571AE9">
      <w:pPr>
        <w:pStyle w:val="paragraph"/>
        <w:numPr>
          <w:ilvl w:val="0"/>
          <w:numId w:val="22"/>
        </w:numPr>
        <w:spacing w:before="0" w:beforeAutospacing="0" w:after="0" w:afterAutospacing="0" w:line="360" w:lineRule="auto"/>
        <w:ind w:left="360" w:firstLine="0"/>
        <w:jc w:val="both"/>
        <w:textAlignment w:val="baseline"/>
        <w:rPr>
          <w:rFonts w:ascii="Calibri" w:hAnsi="Calibri" w:cs="Calibri"/>
          <w:sz w:val="22"/>
          <w:szCs w:val="22"/>
        </w:rPr>
      </w:pPr>
      <w:r>
        <w:rPr>
          <w:rStyle w:val="normaltextrun"/>
          <w:rFonts w:ascii="Arial" w:hAnsi="Arial" w:cs="Arial"/>
          <w:color w:val="000000"/>
          <w:lang w:val="en"/>
        </w:rPr>
        <w:t>Children to remain safe in their environments </w:t>
      </w:r>
      <w:r>
        <w:rPr>
          <w:rStyle w:val="eop"/>
          <w:rFonts w:ascii="Arial" w:hAnsi="Arial" w:cs="Arial"/>
        </w:rPr>
        <w:t> </w:t>
      </w:r>
    </w:p>
    <w:p w:rsidR="00571AE9" w:rsidRDefault="00571AE9" w:rsidP="00571AE9">
      <w:pPr>
        <w:pStyle w:val="paragraph"/>
        <w:numPr>
          <w:ilvl w:val="0"/>
          <w:numId w:val="23"/>
        </w:numPr>
        <w:spacing w:before="0" w:beforeAutospacing="0" w:after="0" w:afterAutospacing="0" w:line="360" w:lineRule="auto"/>
        <w:ind w:left="360" w:firstLine="0"/>
        <w:jc w:val="both"/>
        <w:textAlignment w:val="baseline"/>
        <w:rPr>
          <w:rFonts w:ascii="Calibri" w:hAnsi="Calibri" w:cs="Calibri"/>
          <w:sz w:val="22"/>
          <w:szCs w:val="22"/>
        </w:rPr>
      </w:pPr>
      <w:r>
        <w:rPr>
          <w:rStyle w:val="normaltextrun"/>
          <w:rFonts w:ascii="Arial" w:hAnsi="Arial" w:cs="Arial"/>
          <w:color w:val="000000"/>
          <w:lang w:val="en"/>
        </w:rPr>
        <w:t>To help children to enjoy life</w:t>
      </w:r>
      <w:r>
        <w:rPr>
          <w:rStyle w:val="eop"/>
          <w:rFonts w:ascii="Arial" w:hAnsi="Arial" w:cs="Arial"/>
        </w:rPr>
        <w:t> </w:t>
      </w:r>
    </w:p>
    <w:p w:rsidR="00571AE9" w:rsidRDefault="00571AE9" w:rsidP="00571AE9">
      <w:pPr>
        <w:pStyle w:val="paragraph"/>
        <w:numPr>
          <w:ilvl w:val="0"/>
          <w:numId w:val="23"/>
        </w:numPr>
        <w:spacing w:before="0" w:beforeAutospacing="0" w:after="0" w:afterAutospacing="0" w:line="360" w:lineRule="auto"/>
        <w:ind w:left="360" w:firstLine="0"/>
        <w:jc w:val="both"/>
        <w:textAlignment w:val="baseline"/>
        <w:rPr>
          <w:rFonts w:ascii="Calibri" w:hAnsi="Calibri" w:cs="Calibri"/>
          <w:sz w:val="22"/>
          <w:szCs w:val="22"/>
        </w:rPr>
      </w:pPr>
      <w:r>
        <w:rPr>
          <w:rStyle w:val="normaltextrun"/>
          <w:rFonts w:ascii="Arial" w:hAnsi="Arial" w:cs="Arial"/>
          <w:color w:val="000000"/>
          <w:lang w:val="en"/>
        </w:rPr>
        <w:t>To assist children in their quest to be successful</w:t>
      </w:r>
      <w:r>
        <w:rPr>
          <w:rStyle w:val="eop"/>
          <w:rFonts w:ascii="Arial" w:hAnsi="Arial" w:cs="Arial"/>
        </w:rPr>
        <w:t> </w:t>
      </w:r>
    </w:p>
    <w:p w:rsidR="00571AE9" w:rsidRDefault="00571AE9" w:rsidP="00571AE9">
      <w:pPr>
        <w:pStyle w:val="paragraph"/>
        <w:numPr>
          <w:ilvl w:val="0"/>
          <w:numId w:val="23"/>
        </w:numPr>
        <w:spacing w:before="0" w:beforeAutospacing="0" w:after="0" w:afterAutospacing="0" w:line="360" w:lineRule="auto"/>
        <w:ind w:left="360" w:firstLine="0"/>
        <w:jc w:val="both"/>
        <w:textAlignment w:val="baseline"/>
        <w:rPr>
          <w:rFonts w:ascii="Calibri" w:hAnsi="Calibri" w:cs="Calibri"/>
          <w:sz w:val="22"/>
          <w:szCs w:val="22"/>
        </w:rPr>
      </w:pPr>
      <w:r>
        <w:rPr>
          <w:rStyle w:val="normaltextrun"/>
          <w:rFonts w:ascii="Arial" w:hAnsi="Arial" w:cs="Arial"/>
          <w:color w:val="000000"/>
          <w:lang w:val="en"/>
        </w:rPr>
        <w:lastRenderedPageBreak/>
        <w:t>To make a positive contribution to the lives of the children</w:t>
      </w:r>
      <w:r>
        <w:rPr>
          <w:rStyle w:val="eop"/>
          <w:rFonts w:ascii="Arial" w:hAnsi="Arial" w:cs="Arial"/>
        </w:rPr>
        <w:t> </w:t>
      </w:r>
    </w:p>
    <w:p w:rsidR="00571AE9" w:rsidRDefault="00571AE9" w:rsidP="00571AE9">
      <w:pPr>
        <w:pStyle w:val="paragraph"/>
        <w:numPr>
          <w:ilvl w:val="0"/>
          <w:numId w:val="23"/>
        </w:numPr>
        <w:spacing w:before="0" w:beforeAutospacing="0" w:after="0" w:afterAutospacing="0" w:line="360" w:lineRule="auto"/>
        <w:ind w:left="360" w:firstLine="0"/>
        <w:jc w:val="both"/>
        <w:textAlignment w:val="baseline"/>
        <w:rPr>
          <w:rFonts w:ascii="Calibri" w:hAnsi="Calibri" w:cs="Calibri"/>
          <w:sz w:val="22"/>
          <w:szCs w:val="22"/>
        </w:rPr>
      </w:pPr>
      <w:r>
        <w:rPr>
          <w:rStyle w:val="normaltextrun"/>
          <w:rFonts w:ascii="Arial" w:hAnsi="Arial" w:cs="Arial"/>
          <w:color w:val="000000"/>
          <w:lang w:val="en"/>
        </w:rPr>
        <w:t>To help achieve economic stability for our children’s futures</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lang w:val="en"/>
        </w:rPr>
        <w:t>The Act was brought into being in order for the government with the social and health services bodies to help work towards common goals.</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lang w:val="en"/>
        </w:rPr>
        <w:t>The Children Act (2004</w:t>
      </w:r>
      <w:proofErr w:type="gramStart"/>
      <w:r>
        <w:rPr>
          <w:rStyle w:val="normaltextrun"/>
          <w:rFonts w:ascii="Arial" w:hAnsi="Arial" w:cs="Arial"/>
          <w:lang w:val="en"/>
        </w:rPr>
        <w:t>),</w:t>
      </w:r>
      <w:proofErr w:type="gramEnd"/>
      <w:r>
        <w:rPr>
          <w:rStyle w:val="normaltextrun"/>
          <w:rFonts w:ascii="Arial" w:hAnsi="Arial" w:cs="Arial"/>
          <w:lang w:val="en"/>
        </w:rPr>
        <w:t xml:space="preserve"> provides the legal underpinning to Every Child Matters: Change for Children (2004). This is in response to the Children Act 2004, there have been some structural changes and from 2006, education and social services for children in each Local Authority have been brought together under the same umbrella of a director of children’s services.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lang w:val="en"/>
        </w:rPr>
        <w:t>The key areas of the Act</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lang w:val="en"/>
        </w:rPr>
        <w:t>There are lots of key areas of the Children Act (2004), which are – again – in the throes of reform are the stages of Inter-Agency co-operation when it comes to matters relating to the wellbeing of children. This section of the Children Act ensures that any agency that is aware of the maltreatment of a child – or the misconduct of a child’s legal guardian – should make their findings known to the other agencies that might have a hand in the protection of a child who would normally go unmonitored.</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lang w:val="en"/>
        </w:rPr>
        <w:t>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lang w:val="en"/>
        </w:rPr>
        <w:t>The Children Act (2004), also deals with Children’s Trusts; agencies that have been set up independently of Health and Social Services and other government agencies as a way of introducing co-operation this is not only between these agencies but also between teachers, parents, guardians and children alike who would normally be dismissive of intervention from outside sources.</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lang w:val="en"/>
        </w:rPr>
        <w:t>In addition to this, the Children Act (2004), has also made provision for a Children’s Fund, this fund is designed to aid in the abolition of poverty and financial hardship felt by underprivileged children or the children whose family’s financial circumstances leave them at a disadvantage.</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lang w:val="en"/>
        </w:rPr>
        <w:t xml:space="preserve">The idea of the Children’s fund is to make sure </w:t>
      </w:r>
      <w:proofErr w:type="gramStart"/>
      <w:r>
        <w:rPr>
          <w:rStyle w:val="normaltextrun"/>
          <w:rFonts w:ascii="Arial" w:hAnsi="Arial" w:cs="Arial"/>
          <w:lang w:val="en"/>
        </w:rPr>
        <w:t>that children</w:t>
      </w:r>
      <w:proofErr w:type="gramEnd"/>
      <w:r>
        <w:rPr>
          <w:rStyle w:val="normaltextrun"/>
          <w:rFonts w:ascii="Arial" w:hAnsi="Arial" w:cs="Arial"/>
          <w:lang w:val="en"/>
        </w:rPr>
        <w:t xml:space="preserve"> between the ages of five and thirteen are in consistent attendance at school. The fund can also help to reduce the risk of crime carried out by children between these ages and to try to ensure that these children have the best possible start in life.</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lang w:val="en"/>
        </w:rPr>
        <w:t>Again, all of these responsibilities fall strongly under the umbrella of the Children Act (2004) and all of them are required by law to be carried out to their fullest, in order to ensure and provide the best and most precise levels of care and protection. </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Arial" w:hAnsi="Arial" w:cs="Arial"/>
          <w:lang w:val="en"/>
        </w:rPr>
        <w:lastRenderedPageBreak/>
        <w:t>This is, not for Social Services and other government bodies to interfering in the lives of many British citizens, but the systems are in place to ensure that those who need to benefit from them do so in a way that is none intrusive and as relaxed as possible.</w:t>
      </w:r>
      <w:r>
        <w:rPr>
          <w:rStyle w:val="eop"/>
          <w:rFonts w:ascii="Arial" w:hAnsi="Arial" w:cs="Arial"/>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normaltextrun"/>
          <w:rFonts w:ascii="Arial" w:hAnsi="Arial" w:cs="Arial"/>
          <w:color w:val="000000"/>
          <w:lang w:val="en"/>
        </w:rPr>
        <w:t>In Wales there is a Social Services and Well-being (Wales) Act (2014) which provides Wales with its own framework for social services.</w:t>
      </w:r>
      <w:r>
        <w:rPr>
          <w:rStyle w:val="eop"/>
          <w:rFonts w:ascii="Arial" w:hAnsi="Arial" w:cs="Arial"/>
          <w:lang w:val="en-US"/>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normaltextrun"/>
          <w:rFonts w:ascii="Arial" w:hAnsi="Arial" w:cs="Arial"/>
          <w:lang w:val="en"/>
        </w:rPr>
        <w:t>The guiding values of the Act include:</w:t>
      </w:r>
      <w:r>
        <w:rPr>
          <w:rStyle w:val="normaltextrun"/>
          <w:rFonts w:ascii="Arial" w:hAnsi="Arial" w:cs="Arial"/>
          <w:lang w:val="en-US"/>
        </w:rPr>
        <w:t> </w:t>
      </w:r>
      <w:r>
        <w:rPr>
          <w:rStyle w:val="eop"/>
          <w:rFonts w:ascii="Arial" w:hAnsi="Arial" w:cs="Arial"/>
          <w:lang w:val="en-US"/>
        </w:rPr>
        <w:t> </w:t>
      </w:r>
    </w:p>
    <w:p w:rsidR="00571AE9" w:rsidRDefault="00571AE9" w:rsidP="00571AE9">
      <w:pPr>
        <w:pStyle w:val="paragraph"/>
        <w:numPr>
          <w:ilvl w:val="0"/>
          <w:numId w:val="24"/>
        </w:numPr>
        <w:spacing w:before="0" w:beforeAutospacing="0" w:after="0" w:afterAutospacing="0" w:line="360" w:lineRule="auto"/>
        <w:ind w:left="360" w:firstLine="0"/>
        <w:jc w:val="both"/>
        <w:textAlignment w:val="baseline"/>
        <w:rPr>
          <w:rFonts w:ascii="Symbol" w:hAnsi="Symbol" w:cs="Segoe UI"/>
          <w:sz w:val="20"/>
          <w:szCs w:val="20"/>
          <w:lang w:val="en-US"/>
        </w:rPr>
      </w:pPr>
      <w:r>
        <w:rPr>
          <w:rStyle w:val="normaltextrun"/>
          <w:rFonts w:ascii="Arial" w:hAnsi="Arial" w:cs="Arial"/>
          <w:lang w:val="en"/>
        </w:rPr>
        <w:t>giving children a stronger voice and more control over the care and support they receive</w:t>
      </w:r>
      <w:r>
        <w:rPr>
          <w:rStyle w:val="normaltextrun"/>
          <w:rFonts w:ascii="Arial" w:hAnsi="Arial" w:cs="Arial"/>
          <w:lang w:val="en-US"/>
        </w:rPr>
        <w:t> </w:t>
      </w:r>
      <w:r>
        <w:rPr>
          <w:rStyle w:val="eop"/>
          <w:rFonts w:ascii="Arial" w:hAnsi="Arial" w:cs="Arial"/>
          <w:lang w:val="en-US"/>
        </w:rPr>
        <w:t> </w:t>
      </w:r>
    </w:p>
    <w:p w:rsidR="00571AE9" w:rsidRDefault="00571AE9" w:rsidP="00571AE9">
      <w:pPr>
        <w:pStyle w:val="paragraph"/>
        <w:numPr>
          <w:ilvl w:val="0"/>
          <w:numId w:val="24"/>
        </w:numPr>
        <w:spacing w:before="0" w:beforeAutospacing="0" w:after="0" w:afterAutospacing="0" w:line="360" w:lineRule="auto"/>
        <w:ind w:left="360" w:firstLine="0"/>
        <w:jc w:val="both"/>
        <w:textAlignment w:val="baseline"/>
        <w:rPr>
          <w:rFonts w:ascii="Symbol" w:hAnsi="Symbol" w:cs="Segoe UI"/>
          <w:sz w:val="20"/>
          <w:szCs w:val="20"/>
          <w:lang w:val="en-US"/>
        </w:rPr>
      </w:pPr>
      <w:proofErr w:type="gramStart"/>
      <w:r>
        <w:rPr>
          <w:rStyle w:val="normaltextrun"/>
          <w:rFonts w:ascii="Arial" w:hAnsi="Arial" w:cs="Arial"/>
          <w:lang w:val="en"/>
        </w:rPr>
        <w:t>to</w:t>
      </w:r>
      <w:proofErr w:type="gramEnd"/>
      <w:r>
        <w:rPr>
          <w:rStyle w:val="normaltextrun"/>
          <w:rFonts w:ascii="Arial" w:hAnsi="Arial" w:cs="Arial"/>
          <w:lang w:val="en"/>
        </w:rPr>
        <w:t xml:space="preserve"> encourage a renewed focus on prevention and early intervention.</w:t>
      </w:r>
      <w:r>
        <w:rPr>
          <w:rStyle w:val="normaltextrun"/>
          <w:rFonts w:ascii="Arial" w:hAnsi="Arial" w:cs="Arial"/>
          <w:lang w:val="en-US"/>
        </w:rPr>
        <w:t>  </w:t>
      </w:r>
      <w:r>
        <w:rPr>
          <w:rStyle w:val="eop"/>
          <w:rFonts w:ascii="Arial" w:hAnsi="Arial" w:cs="Arial"/>
          <w:lang w:val="en-US"/>
        </w:rPr>
        <w:t> </w:t>
      </w:r>
    </w:p>
    <w:p w:rsidR="00571AE9" w:rsidRDefault="00571AE9" w:rsidP="00571AE9">
      <w:pPr>
        <w:pStyle w:val="paragraph"/>
        <w:numPr>
          <w:ilvl w:val="0"/>
          <w:numId w:val="24"/>
        </w:numPr>
        <w:spacing w:before="0" w:beforeAutospacing="0" w:after="0" w:afterAutospacing="0" w:line="360" w:lineRule="auto"/>
        <w:ind w:left="360" w:firstLine="0"/>
        <w:jc w:val="both"/>
        <w:textAlignment w:val="baseline"/>
        <w:rPr>
          <w:rFonts w:ascii="Symbol" w:hAnsi="Symbol" w:cs="Segoe UI"/>
          <w:sz w:val="20"/>
          <w:szCs w:val="20"/>
          <w:lang w:val="en-US"/>
        </w:rPr>
      </w:pPr>
      <w:r>
        <w:rPr>
          <w:rStyle w:val="normaltextrun"/>
          <w:rFonts w:ascii="Arial" w:hAnsi="Arial" w:cs="Arial"/>
          <w:lang w:val="en"/>
        </w:rPr>
        <w:t>to strengthen powers for safeguarding children and vulnerable adults</w:t>
      </w:r>
      <w:r>
        <w:rPr>
          <w:rStyle w:val="normaltextrun"/>
          <w:rFonts w:ascii="Arial" w:hAnsi="Arial" w:cs="Arial"/>
          <w:lang w:val="en-US"/>
        </w:rPr>
        <w:t> </w:t>
      </w:r>
      <w:r>
        <w:rPr>
          <w:rStyle w:val="eop"/>
          <w:rFonts w:ascii="Arial" w:hAnsi="Arial" w:cs="Arial"/>
          <w:lang w:val="en-US"/>
        </w:rPr>
        <w:t> </w:t>
      </w:r>
    </w:p>
    <w:p w:rsidR="00571AE9" w:rsidRDefault="00571AE9" w:rsidP="00571AE9">
      <w:pPr>
        <w:pStyle w:val="paragraph"/>
        <w:numPr>
          <w:ilvl w:val="0"/>
          <w:numId w:val="24"/>
        </w:numPr>
        <w:spacing w:before="0" w:beforeAutospacing="0" w:after="0" w:afterAutospacing="0" w:line="360" w:lineRule="auto"/>
        <w:ind w:left="360" w:firstLine="0"/>
        <w:jc w:val="both"/>
        <w:textAlignment w:val="baseline"/>
        <w:rPr>
          <w:rFonts w:ascii="Symbol" w:hAnsi="Symbol" w:cs="Segoe UI"/>
          <w:sz w:val="20"/>
          <w:szCs w:val="20"/>
          <w:lang w:val="en-US"/>
        </w:rPr>
      </w:pPr>
      <w:r>
        <w:rPr>
          <w:rStyle w:val="normaltextrun"/>
          <w:rFonts w:ascii="Arial" w:hAnsi="Arial" w:cs="Arial"/>
          <w:lang w:val="en"/>
        </w:rPr>
        <w:t>establish eligibility criteria which assess children and families on need rather than just on what services are available locally</w:t>
      </w:r>
      <w:r>
        <w:rPr>
          <w:rStyle w:val="normaltextrun"/>
          <w:rFonts w:ascii="Arial" w:hAnsi="Arial" w:cs="Arial"/>
          <w:lang w:val="en-US"/>
        </w:rPr>
        <w:t> </w:t>
      </w:r>
      <w:r>
        <w:rPr>
          <w:rStyle w:val="eop"/>
          <w:rFonts w:ascii="Arial" w:hAnsi="Arial" w:cs="Arial"/>
          <w:lang w:val="en-US"/>
        </w:rPr>
        <w:t> </w:t>
      </w:r>
    </w:p>
    <w:p w:rsidR="00571AE9" w:rsidRDefault="00571AE9" w:rsidP="00571AE9">
      <w:pPr>
        <w:pStyle w:val="paragraph"/>
        <w:numPr>
          <w:ilvl w:val="0"/>
          <w:numId w:val="24"/>
        </w:numPr>
        <w:spacing w:before="0" w:beforeAutospacing="0" w:after="0" w:afterAutospacing="0" w:line="360" w:lineRule="auto"/>
        <w:ind w:left="360" w:firstLine="0"/>
        <w:jc w:val="both"/>
        <w:textAlignment w:val="baseline"/>
        <w:rPr>
          <w:rFonts w:ascii="Symbol" w:hAnsi="Symbol" w:cs="Segoe UI"/>
          <w:sz w:val="20"/>
          <w:szCs w:val="20"/>
          <w:lang w:val="en-US"/>
        </w:rPr>
      </w:pPr>
      <w:r>
        <w:rPr>
          <w:rStyle w:val="normaltextrun"/>
          <w:rFonts w:ascii="Arial" w:hAnsi="Arial" w:cs="Arial"/>
          <w:lang w:val="en"/>
        </w:rPr>
        <w:t>to introduce a National Outcomes Framework for setting out what children and families can expect from social services</w:t>
      </w:r>
      <w:r>
        <w:rPr>
          <w:rStyle w:val="normaltextrun"/>
          <w:rFonts w:ascii="Arial" w:hAnsi="Arial" w:cs="Arial"/>
          <w:lang w:val="en-US"/>
        </w:rPr>
        <w:t> </w:t>
      </w:r>
      <w:r>
        <w:rPr>
          <w:rStyle w:val="eop"/>
          <w:rFonts w:ascii="Arial" w:hAnsi="Arial" w:cs="Arial"/>
          <w:lang w:val="en-US"/>
        </w:rPr>
        <w:t> </w:t>
      </w:r>
    </w:p>
    <w:p w:rsidR="00571AE9" w:rsidRDefault="00571AE9" w:rsidP="00571AE9">
      <w:pPr>
        <w:pStyle w:val="paragraph"/>
        <w:numPr>
          <w:ilvl w:val="0"/>
          <w:numId w:val="24"/>
        </w:numPr>
        <w:spacing w:before="0" w:beforeAutospacing="0" w:after="0" w:afterAutospacing="0" w:line="360" w:lineRule="auto"/>
        <w:ind w:left="360" w:firstLine="0"/>
        <w:jc w:val="both"/>
        <w:textAlignment w:val="baseline"/>
        <w:rPr>
          <w:rFonts w:ascii="Symbol" w:hAnsi="Symbol" w:cs="Segoe UI"/>
          <w:sz w:val="20"/>
          <w:szCs w:val="20"/>
          <w:lang w:val="en-US"/>
        </w:rPr>
      </w:pPr>
      <w:r>
        <w:rPr>
          <w:rStyle w:val="normaltextrun"/>
          <w:rFonts w:ascii="Arial" w:hAnsi="Arial" w:cs="Arial"/>
          <w:lang w:val="en"/>
        </w:rPr>
        <w:t>introduce portable assessments, so that people who move from one part of Wales to another will receive the services they need in their new area</w:t>
      </w:r>
      <w:r>
        <w:rPr>
          <w:rStyle w:val="normaltextrun"/>
          <w:rFonts w:ascii="Arial" w:hAnsi="Arial" w:cs="Arial"/>
          <w:lang w:val="en-US"/>
        </w:rPr>
        <w:t> </w:t>
      </w:r>
      <w:r>
        <w:rPr>
          <w:rStyle w:val="eop"/>
          <w:rFonts w:ascii="Arial" w:hAnsi="Arial" w:cs="Arial"/>
          <w:lang w:val="en-US"/>
        </w:rPr>
        <w:t> </w:t>
      </w:r>
    </w:p>
    <w:p w:rsidR="00571AE9" w:rsidRDefault="00571AE9" w:rsidP="00571AE9">
      <w:pPr>
        <w:pStyle w:val="paragraph"/>
        <w:numPr>
          <w:ilvl w:val="0"/>
          <w:numId w:val="24"/>
        </w:numPr>
        <w:spacing w:before="0" w:beforeAutospacing="0" w:after="0" w:afterAutospacing="0" w:line="360" w:lineRule="auto"/>
        <w:ind w:left="360" w:firstLine="0"/>
        <w:jc w:val="both"/>
        <w:textAlignment w:val="baseline"/>
        <w:rPr>
          <w:rFonts w:ascii="Symbol" w:hAnsi="Symbol" w:cs="Segoe UI"/>
          <w:sz w:val="20"/>
          <w:szCs w:val="20"/>
          <w:lang w:val="en-US"/>
        </w:rPr>
      </w:pPr>
      <w:r>
        <w:rPr>
          <w:rStyle w:val="normaltextrun"/>
          <w:rFonts w:ascii="Arial" w:hAnsi="Arial" w:cs="Arial"/>
          <w:lang w:val="en"/>
        </w:rPr>
        <w:t>introduce equivalent rights for careers so, that they receive the same levels of support as the people they care for;</w:t>
      </w:r>
      <w:r>
        <w:rPr>
          <w:rStyle w:val="normaltextrun"/>
          <w:rFonts w:ascii="Arial" w:hAnsi="Arial" w:cs="Arial"/>
          <w:lang w:val="en-US"/>
        </w:rPr>
        <w:t> </w:t>
      </w:r>
      <w:r>
        <w:rPr>
          <w:rStyle w:val="eop"/>
          <w:rFonts w:ascii="Arial" w:hAnsi="Arial" w:cs="Arial"/>
          <w:lang w:val="en-US"/>
        </w:rPr>
        <w:t> </w:t>
      </w:r>
    </w:p>
    <w:p w:rsidR="00571AE9" w:rsidRDefault="00571AE9" w:rsidP="00571AE9">
      <w:pPr>
        <w:pStyle w:val="paragraph"/>
        <w:numPr>
          <w:ilvl w:val="0"/>
          <w:numId w:val="24"/>
        </w:numPr>
        <w:spacing w:before="0" w:beforeAutospacing="0" w:after="0" w:afterAutospacing="0" w:line="360" w:lineRule="auto"/>
        <w:ind w:left="360" w:firstLine="0"/>
        <w:jc w:val="both"/>
        <w:textAlignment w:val="baseline"/>
        <w:rPr>
          <w:rFonts w:ascii="Symbol" w:hAnsi="Symbol" w:cs="Segoe UI"/>
          <w:sz w:val="20"/>
          <w:szCs w:val="20"/>
          <w:lang w:val="en-US"/>
        </w:rPr>
      </w:pPr>
      <w:r>
        <w:rPr>
          <w:rStyle w:val="normaltextrun"/>
          <w:rFonts w:ascii="Arial" w:hAnsi="Arial" w:cs="Arial"/>
          <w:lang w:val="en"/>
        </w:rPr>
        <w:t>establish a National Adoption Service</w:t>
      </w:r>
      <w:r>
        <w:rPr>
          <w:rStyle w:val="normaltextrun"/>
          <w:rFonts w:ascii="Arial" w:hAnsi="Arial" w:cs="Arial"/>
          <w:lang w:val="en-US"/>
        </w:rPr>
        <w:t> </w:t>
      </w:r>
      <w:r>
        <w:rPr>
          <w:rStyle w:val="eop"/>
          <w:rFonts w:ascii="Arial" w:hAnsi="Arial" w:cs="Arial"/>
          <w:lang w:val="en-US"/>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normaltextrun"/>
          <w:rFonts w:ascii="Arial" w:hAnsi="Arial" w:cs="Arial"/>
          <w:lang w:val="en"/>
        </w:rPr>
        <w:t> </w:t>
      </w:r>
      <w:r>
        <w:rPr>
          <w:rStyle w:val="eop"/>
          <w:rFonts w:ascii="Arial" w:hAnsi="Arial" w:cs="Arial"/>
          <w:lang w:val="en-US"/>
        </w:rPr>
        <w:t> </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eop"/>
          <w:rFonts w:ascii="Arial" w:hAnsi="Arial" w:cs="Arial"/>
          <w:lang w:val="en-US"/>
        </w:rPr>
        <w:t> </w:t>
      </w:r>
    </w:p>
    <w:p w:rsidR="00571AE9" w:rsidRDefault="00571AE9" w:rsidP="00571AE9">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lang w:val="en"/>
        </w:rPr>
        <w:t xml:space="preserve">After completing the assignment I am now </w:t>
      </w:r>
      <w:proofErr w:type="gramStart"/>
      <w:r>
        <w:rPr>
          <w:rStyle w:val="normaltextrun"/>
          <w:rFonts w:ascii="Arial" w:hAnsi="Arial" w:cs="Arial"/>
          <w:lang w:val="en"/>
        </w:rPr>
        <w:t>am</w:t>
      </w:r>
      <w:proofErr w:type="gramEnd"/>
      <w:r>
        <w:rPr>
          <w:rStyle w:val="normaltextrun"/>
          <w:rFonts w:ascii="Arial" w:hAnsi="Arial" w:cs="Arial"/>
          <w:lang w:val="en"/>
        </w:rPr>
        <w:t> competent with safeguarding and believe that I now know the stages that involve in safeguarding </w:t>
      </w:r>
      <w:r>
        <w:rPr>
          <w:rStyle w:val="normaltextrun"/>
          <w:rFonts w:ascii="Arial" w:hAnsi="Arial" w:cs="Arial"/>
        </w:rPr>
        <w:t>procedures. I know that if a child comes to me with a safeguarding issue, I know that I cannot keep it to myself and that I must not tell the children that I could keep it a secret. That I must share to keep them safe. This is also cited within the Childcare Act (2006).  </w:t>
      </w:r>
    </w:p>
    <w:p w:rsidR="00571AE9" w:rsidRDefault="00571AE9" w:rsidP="00571AE9">
      <w:pPr>
        <w:pStyle w:val="paragraph"/>
        <w:spacing w:before="0" w:beforeAutospacing="0" w:after="0" w:afterAutospacing="0" w:line="360" w:lineRule="auto"/>
        <w:jc w:val="both"/>
        <w:textAlignment w:val="baseline"/>
        <w:rPr>
          <w:rStyle w:val="normaltextrun"/>
          <w:rFonts w:ascii="Arial" w:hAnsi="Arial" w:cs="Arial"/>
        </w:rPr>
      </w:pPr>
    </w:p>
    <w:p w:rsidR="00571AE9" w:rsidRDefault="00571AE9" w:rsidP="00571AE9">
      <w:pPr>
        <w:pStyle w:val="paragraph"/>
        <w:spacing w:before="0" w:beforeAutospacing="0" w:after="0" w:afterAutospacing="0" w:line="360" w:lineRule="auto"/>
        <w:jc w:val="both"/>
        <w:textAlignment w:val="baseline"/>
        <w:rPr>
          <w:rStyle w:val="normaltextrun"/>
          <w:rFonts w:ascii="Arial" w:hAnsi="Arial" w:cs="Arial"/>
        </w:rPr>
      </w:pPr>
    </w:p>
    <w:p w:rsidR="00571AE9" w:rsidRDefault="00571AE9" w:rsidP="00571AE9">
      <w:pPr>
        <w:pStyle w:val="paragraph"/>
        <w:spacing w:before="0" w:beforeAutospacing="0" w:after="0" w:afterAutospacing="0" w:line="360" w:lineRule="auto"/>
        <w:jc w:val="both"/>
        <w:textAlignment w:val="baseline"/>
        <w:rPr>
          <w:rStyle w:val="normaltextrun"/>
          <w:rFonts w:ascii="Arial" w:hAnsi="Arial" w:cs="Arial"/>
        </w:rPr>
      </w:pPr>
    </w:p>
    <w:p w:rsidR="00571AE9" w:rsidRDefault="00571AE9" w:rsidP="00571AE9">
      <w:pPr>
        <w:pStyle w:val="paragraph"/>
        <w:spacing w:before="0" w:beforeAutospacing="0" w:after="0" w:afterAutospacing="0" w:line="360" w:lineRule="auto"/>
        <w:jc w:val="both"/>
        <w:textAlignment w:val="baseline"/>
        <w:rPr>
          <w:rStyle w:val="normaltextrun"/>
          <w:rFonts w:ascii="Arial" w:hAnsi="Arial" w:cs="Arial"/>
        </w:rPr>
      </w:pPr>
    </w:p>
    <w:p w:rsidR="00571AE9" w:rsidRDefault="00571AE9" w:rsidP="00571AE9">
      <w:pPr>
        <w:pStyle w:val="paragraph"/>
        <w:spacing w:before="0" w:beforeAutospacing="0" w:after="0" w:afterAutospacing="0" w:line="360" w:lineRule="auto"/>
        <w:jc w:val="both"/>
        <w:textAlignment w:val="baseline"/>
        <w:rPr>
          <w:rStyle w:val="normaltextrun"/>
          <w:rFonts w:ascii="Arial" w:hAnsi="Arial" w:cs="Arial"/>
        </w:rPr>
      </w:pPr>
    </w:p>
    <w:p w:rsidR="00571AE9" w:rsidRDefault="00571AE9" w:rsidP="00571AE9">
      <w:pPr>
        <w:pStyle w:val="paragraph"/>
        <w:spacing w:before="0" w:beforeAutospacing="0" w:after="0" w:afterAutospacing="0" w:line="360" w:lineRule="auto"/>
        <w:jc w:val="both"/>
        <w:textAlignment w:val="baseline"/>
        <w:rPr>
          <w:rStyle w:val="normaltextrun"/>
          <w:rFonts w:ascii="Arial" w:hAnsi="Arial" w:cs="Arial"/>
        </w:rPr>
      </w:pPr>
    </w:p>
    <w:p w:rsidR="00571AE9" w:rsidRDefault="00571AE9" w:rsidP="00571AE9">
      <w:pPr>
        <w:pStyle w:val="paragraph"/>
        <w:spacing w:before="0" w:beforeAutospacing="0" w:after="0" w:afterAutospacing="0" w:line="360" w:lineRule="auto"/>
        <w:jc w:val="both"/>
        <w:textAlignment w:val="baseline"/>
        <w:rPr>
          <w:rStyle w:val="normaltextrun"/>
          <w:rFonts w:ascii="Arial" w:hAnsi="Arial" w:cs="Arial"/>
        </w:rPr>
      </w:pPr>
    </w:p>
    <w:p w:rsidR="008C5BBB" w:rsidRDefault="008C5BBB" w:rsidP="008C5BBB">
      <w:pPr>
        <w:widowControl w:val="0"/>
        <w:autoSpaceDE w:val="0"/>
        <w:autoSpaceDN w:val="0"/>
        <w:adjustRightInd w:val="0"/>
        <w:spacing w:after="0" w:line="360" w:lineRule="auto"/>
        <w:rPr>
          <w:rFonts w:ascii="Arial" w:hAnsi="Arial" w:cs="Arial"/>
          <w:sz w:val="24"/>
          <w:szCs w:val="24"/>
          <w:lang w:val="en-US"/>
        </w:rPr>
      </w:pPr>
      <w:r w:rsidRPr="002A0CE7">
        <w:rPr>
          <w:rFonts w:ascii="Arial" w:hAnsi="Arial" w:cs="Arial"/>
          <w:sz w:val="24"/>
          <w:szCs w:val="24"/>
          <w:lang w:val="en-US"/>
        </w:rPr>
        <w:lastRenderedPageBreak/>
        <w:t>References</w:t>
      </w:r>
    </w:p>
    <w:p w:rsidR="008C5BBB" w:rsidRPr="002A0CE7" w:rsidRDefault="008C5BBB" w:rsidP="008C5BBB">
      <w:pPr>
        <w:widowControl w:val="0"/>
        <w:autoSpaceDE w:val="0"/>
        <w:autoSpaceDN w:val="0"/>
        <w:adjustRightInd w:val="0"/>
        <w:spacing w:after="0" w:line="360" w:lineRule="auto"/>
        <w:rPr>
          <w:rFonts w:ascii="Arial" w:hAnsi="Arial" w:cs="Arial"/>
          <w:sz w:val="24"/>
          <w:szCs w:val="24"/>
          <w:lang w:val="en-US"/>
        </w:rPr>
      </w:pPr>
    </w:p>
    <w:p w:rsidR="008C5BBB" w:rsidRPr="002A0CE7" w:rsidRDefault="008C5BBB" w:rsidP="008C5BBB">
      <w:pPr>
        <w:widowControl w:val="0"/>
        <w:autoSpaceDE w:val="0"/>
        <w:autoSpaceDN w:val="0"/>
        <w:adjustRightInd w:val="0"/>
        <w:spacing w:line="360" w:lineRule="auto"/>
        <w:rPr>
          <w:rFonts w:ascii="Arial" w:hAnsi="Arial" w:cs="Arial"/>
          <w:sz w:val="24"/>
          <w:szCs w:val="24"/>
          <w:lang w:val="en-US"/>
        </w:rPr>
      </w:pPr>
      <w:r w:rsidRPr="002A0CE7">
        <w:rPr>
          <w:rFonts w:ascii="Arial" w:hAnsi="Arial" w:cs="Arial"/>
          <w:sz w:val="24"/>
          <w:szCs w:val="24"/>
          <w:lang w:val="en-US"/>
        </w:rPr>
        <w:t xml:space="preserve">Appleton, J. and </w:t>
      </w:r>
      <w:proofErr w:type="spellStart"/>
      <w:r w:rsidRPr="002A0CE7">
        <w:rPr>
          <w:rFonts w:ascii="Arial" w:hAnsi="Arial" w:cs="Arial"/>
          <w:sz w:val="24"/>
          <w:szCs w:val="24"/>
          <w:lang w:val="en-US"/>
        </w:rPr>
        <w:t>Peckover</w:t>
      </w:r>
      <w:proofErr w:type="spellEnd"/>
      <w:r w:rsidRPr="002A0CE7">
        <w:rPr>
          <w:rFonts w:ascii="Arial" w:hAnsi="Arial" w:cs="Arial"/>
          <w:sz w:val="24"/>
          <w:szCs w:val="24"/>
          <w:lang w:val="en-US"/>
        </w:rPr>
        <w:t>, S. (</w:t>
      </w:r>
      <w:proofErr w:type="spellStart"/>
      <w:r w:rsidRPr="002A0CE7">
        <w:rPr>
          <w:rFonts w:ascii="Arial" w:hAnsi="Arial" w:cs="Arial"/>
          <w:sz w:val="24"/>
          <w:szCs w:val="24"/>
          <w:lang w:val="en-US"/>
        </w:rPr>
        <w:t>n.d.</w:t>
      </w:r>
      <w:proofErr w:type="spellEnd"/>
      <w:r w:rsidRPr="002A0CE7">
        <w:rPr>
          <w:rFonts w:ascii="Arial" w:hAnsi="Arial" w:cs="Arial"/>
          <w:sz w:val="24"/>
          <w:szCs w:val="24"/>
          <w:lang w:val="en-US"/>
        </w:rPr>
        <w:t xml:space="preserve">). </w:t>
      </w:r>
      <w:proofErr w:type="gramStart"/>
      <w:r w:rsidRPr="002A0CE7">
        <w:rPr>
          <w:rFonts w:ascii="Arial" w:hAnsi="Arial" w:cs="Arial"/>
          <w:i/>
          <w:iCs/>
          <w:sz w:val="24"/>
          <w:szCs w:val="24"/>
          <w:lang w:val="en-US"/>
        </w:rPr>
        <w:t>Child protection, public health and nursing</w:t>
      </w:r>
      <w:r w:rsidRPr="002A0CE7">
        <w:rPr>
          <w:rFonts w:ascii="Arial" w:hAnsi="Arial" w:cs="Arial"/>
          <w:sz w:val="24"/>
          <w:szCs w:val="24"/>
          <w:lang w:val="en-US"/>
        </w:rPr>
        <w:t>.</w:t>
      </w:r>
      <w:proofErr w:type="gramEnd"/>
    </w:p>
    <w:p w:rsidR="008C5BBB" w:rsidRPr="002A0CE7" w:rsidRDefault="008C5BBB" w:rsidP="008C5BBB">
      <w:pPr>
        <w:widowControl w:val="0"/>
        <w:autoSpaceDE w:val="0"/>
        <w:autoSpaceDN w:val="0"/>
        <w:adjustRightInd w:val="0"/>
        <w:spacing w:line="360" w:lineRule="auto"/>
        <w:rPr>
          <w:rFonts w:ascii="Arial" w:hAnsi="Arial" w:cs="Arial"/>
          <w:sz w:val="24"/>
          <w:szCs w:val="24"/>
          <w:lang w:val="en-US"/>
        </w:rPr>
      </w:pPr>
      <w:proofErr w:type="gramStart"/>
      <w:r w:rsidRPr="002A0CE7">
        <w:rPr>
          <w:rFonts w:ascii="Arial" w:hAnsi="Arial" w:cs="Arial"/>
          <w:sz w:val="24"/>
          <w:szCs w:val="24"/>
          <w:lang w:val="en-US"/>
        </w:rPr>
        <w:t>Childcare Act.</w:t>
      </w:r>
      <w:proofErr w:type="gramEnd"/>
      <w:r w:rsidRPr="002A0CE7">
        <w:rPr>
          <w:rFonts w:ascii="Arial" w:hAnsi="Arial" w:cs="Arial"/>
          <w:sz w:val="24"/>
          <w:szCs w:val="24"/>
          <w:lang w:val="en-US"/>
        </w:rPr>
        <w:t xml:space="preserve"> (2006). [</w:t>
      </w:r>
      <w:proofErr w:type="spellStart"/>
      <w:r w:rsidRPr="002A0CE7">
        <w:rPr>
          <w:rFonts w:ascii="Arial" w:hAnsi="Arial" w:cs="Arial"/>
          <w:sz w:val="24"/>
          <w:szCs w:val="24"/>
          <w:lang w:val="en-US"/>
        </w:rPr>
        <w:t>ebook</w:t>
      </w:r>
      <w:proofErr w:type="spellEnd"/>
      <w:r w:rsidRPr="002A0CE7">
        <w:rPr>
          <w:rFonts w:ascii="Arial" w:hAnsi="Arial" w:cs="Arial"/>
          <w:sz w:val="24"/>
          <w:szCs w:val="24"/>
          <w:lang w:val="en-US"/>
        </w:rPr>
        <w:t>] Available at: http://www.legislation.gov.uk.</w:t>
      </w:r>
    </w:p>
    <w:p w:rsidR="008C5BBB" w:rsidRPr="002A0CE7" w:rsidRDefault="008C5BBB" w:rsidP="008C5BBB">
      <w:pPr>
        <w:widowControl w:val="0"/>
        <w:autoSpaceDE w:val="0"/>
        <w:autoSpaceDN w:val="0"/>
        <w:adjustRightInd w:val="0"/>
        <w:spacing w:line="360" w:lineRule="auto"/>
        <w:rPr>
          <w:rFonts w:ascii="Arial" w:hAnsi="Arial" w:cs="Arial"/>
          <w:sz w:val="24"/>
          <w:szCs w:val="24"/>
          <w:lang w:val="en-US"/>
        </w:rPr>
      </w:pPr>
      <w:r w:rsidRPr="002A0CE7">
        <w:rPr>
          <w:rFonts w:ascii="Arial" w:hAnsi="Arial" w:cs="Arial"/>
          <w:sz w:val="24"/>
          <w:szCs w:val="24"/>
          <w:lang w:val="en-US"/>
        </w:rPr>
        <w:t>Children Act. (1989). [</w:t>
      </w:r>
      <w:proofErr w:type="spellStart"/>
      <w:r w:rsidRPr="002A0CE7">
        <w:rPr>
          <w:rFonts w:ascii="Arial" w:hAnsi="Arial" w:cs="Arial"/>
          <w:sz w:val="24"/>
          <w:szCs w:val="24"/>
          <w:lang w:val="en-US"/>
        </w:rPr>
        <w:t>ebook</w:t>
      </w:r>
      <w:proofErr w:type="spellEnd"/>
      <w:r w:rsidRPr="002A0CE7">
        <w:rPr>
          <w:rFonts w:ascii="Arial" w:hAnsi="Arial" w:cs="Arial"/>
          <w:sz w:val="24"/>
          <w:szCs w:val="24"/>
          <w:lang w:val="en-US"/>
        </w:rPr>
        <w:t xml:space="preserve">] Available at: http://www.legislation.gov.uk. </w:t>
      </w:r>
    </w:p>
    <w:p w:rsidR="008C5BBB" w:rsidRPr="002A0CE7" w:rsidRDefault="008C5BBB" w:rsidP="008C5BBB">
      <w:pPr>
        <w:widowControl w:val="0"/>
        <w:autoSpaceDE w:val="0"/>
        <w:autoSpaceDN w:val="0"/>
        <w:adjustRightInd w:val="0"/>
        <w:spacing w:line="360" w:lineRule="auto"/>
        <w:rPr>
          <w:rFonts w:ascii="Arial" w:hAnsi="Arial" w:cs="Arial"/>
          <w:sz w:val="24"/>
          <w:szCs w:val="24"/>
          <w:lang w:val="en-US"/>
        </w:rPr>
      </w:pPr>
      <w:proofErr w:type="gramStart"/>
      <w:r w:rsidRPr="002A0CE7">
        <w:rPr>
          <w:rFonts w:ascii="Arial" w:hAnsi="Arial" w:cs="Arial"/>
          <w:sz w:val="24"/>
          <w:szCs w:val="24"/>
          <w:lang w:val="en-US"/>
        </w:rPr>
        <w:t>Children in Need, (2008).</w:t>
      </w:r>
      <w:proofErr w:type="gramEnd"/>
      <w:r w:rsidRPr="002A0CE7">
        <w:rPr>
          <w:rFonts w:ascii="Arial" w:hAnsi="Arial" w:cs="Arial"/>
          <w:sz w:val="24"/>
          <w:szCs w:val="24"/>
          <w:lang w:val="en-US"/>
        </w:rPr>
        <w:t xml:space="preserve"> [</w:t>
      </w:r>
      <w:proofErr w:type="spellStart"/>
      <w:proofErr w:type="gramStart"/>
      <w:r w:rsidRPr="002A0CE7">
        <w:rPr>
          <w:rFonts w:ascii="Arial" w:hAnsi="Arial" w:cs="Arial"/>
          <w:sz w:val="24"/>
          <w:szCs w:val="24"/>
          <w:lang w:val="en-US"/>
        </w:rPr>
        <w:t>ebook</w:t>
      </w:r>
      <w:proofErr w:type="spellEnd"/>
      <w:proofErr w:type="gramEnd"/>
      <w:r w:rsidRPr="002A0CE7">
        <w:rPr>
          <w:rFonts w:ascii="Arial" w:hAnsi="Arial" w:cs="Arial"/>
          <w:sz w:val="24"/>
          <w:szCs w:val="24"/>
          <w:lang w:val="en-US"/>
        </w:rPr>
        <w:t>] Available at: http://www.childreninwales.org.uk/wp-content/uploads/2008/09/A-Guide-to-Changes-and-Additions-to-the-All-Wales-Child-Protection-Procedures-2002.pdf.</w:t>
      </w:r>
    </w:p>
    <w:p w:rsidR="008C5BBB" w:rsidRPr="002A0CE7" w:rsidRDefault="008C5BBB" w:rsidP="008C5BBB">
      <w:pPr>
        <w:widowControl w:val="0"/>
        <w:autoSpaceDE w:val="0"/>
        <w:autoSpaceDN w:val="0"/>
        <w:adjustRightInd w:val="0"/>
        <w:spacing w:line="360" w:lineRule="auto"/>
        <w:rPr>
          <w:rFonts w:ascii="Arial" w:hAnsi="Arial" w:cs="Arial"/>
          <w:sz w:val="24"/>
          <w:szCs w:val="24"/>
          <w:lang w:val="en-US"/>
        </w:rPr>
      </w:pPr>
      <w:proofErr w:type="gramStart"/>
      <w:r w:rsidRPr="002A0CE7">
        <w:rPr>
          <w:rFonts w:ascii="Arial" w:hAnsi="Arial" w:cs="Arial"/>
          <w:sz w:val="24"/>
          <w:szCs w:val="24"/>
          <w:lang w:val="en-US"/>
        </w:rPr>
        <w:t>Christie, J. and Bunting, B. (2011).</w:t>
      </w:r>
      <w:proofErr w:type="gramEnd"/>
      <w:r w:rsidRPr="002A0CE7">
        <w:rPr>
          <w:rFonts w:ascii="Arial" w:hAnsi="Arial" w:cs="Arial"/>
          <w:sz w:val="24"/>
          <w:szCs w:val="24"/>
          <w:lang w:val="en-US"/>
        </w:rPr>
        <w:t xml:space="preserve"> </w:t>
      </w:r>
      <w:r>
        <w:rPr>
          <w:rFonts w:ascii="Arial" w:hAnsi="Arial" w:cs="Arial"/>
          <w:sz w:val="24"/>
          <w:szCs w:val="24"/>
          <w:lang w:val="en-US"/>
        </w:rPr>
        <w:t xml:space="preserve">The effect of health visitors </w:t>
      </w:r>
      <w:r w:rsidRPr="002A0CE7">
        <w:rPr>
          <w:rFonts w:ascii="Arial" w:hAnsi="Arial" w:cs="Arial"/>
          <w:sz w:val="24"/>
          <w:szCs w:val="24"/>
          <w:lang w:val="en-US"/>
        </w:rPr>
        <w:t xml:space="preserve">postpartum home visit frequency on first-time mothers: Cluster </w:t>
      </w:r>
      <w:proofErr w:type="spellStart"/>
      <w:r w:rsidRPr="002A0CE7">
        <w:rPr>
          <w:rFonts w:ascii="Arial" w:hAnsi="Arial" w:cs="Arial"/>
          <w:sz w:val="24"/>
          <w:szCs w:val="24"/>
          <w:lang w:val="en-US"/>
        </w:rPr>
        <w:t>randomised</w:t>
      </w:r>
      <w:proofErr w:type="spellEnd"/>
      <w:r w:rsidRPr="002A0CE7">
        <w:rPr>
          <w:rFonts w:ascii="Arial" w:hAnsi="Arial" w:cs="Arial"/>
          <w:sz w:val="24"/>
          <w:szCs w:val="24"/>
          <w:lang w:val="en-US"/>
        </w:rPr>
        <w:t xml:space="preserve"> trial. </w:t>
      </w:r>
      <w:proofErr w:type="gramStart"/>
      <w:r w:rsidRPr="002A0CE7">
        <w:rPr>
          <w:rFonts w:ascii="Arial" w:hAnsi="Arial" w:cs="Arial"/>
          <w:i/>
          <w:iCs/>
          <w:sz w:val="24"/>
          <w:szCs w:val="24"/>
          <w:lang w:val="en-US"/>
        </w:rPr>
        <w:t>International Journal of Nursing Studies</w:t>
      </w:r>
      <w:r w:rsidRPr="002A0CE7">
        <w:rPr>
          <w:rFonts w:ascii="Arial" w:hAnsi="Arial" w:cs="Arial"/>
          <w:sz w:val="24"/>
          <w:szCs w:val="24"/>
          <w:lang w:val="en-US"/>
        </w:rPr>
        <w:t>, [online] 48(6), pp.689-702.</w:t>
      </w:r>
      <w:proofErr w:type="gramEnd"/>
      <w:r w:rsidRPr="002A0CE7">
        <w:rPr>
          <w:rFonts w:ascii="Arial" w:hAnsi="Arial" w:cs="Arial"/>
          <w:sz w:val="24"/>
          <w:szCs w:val="24"/>
          <w:lang w:val="en-US"/>
        </w:rPr>
        <w:t xml:space="preserve"> Available at: http://dx.doi.org/10.1016/j.ijnurstu.2010.10.011 [Accessed 1 Dec. 2017].</w:t>
      </w:r>
    </w:p>
    <w:p w:rsidR="008C5BBB" w:rsidRPr="002A0CE7" w:rsidRDefault="008C5BBB" w:rsidP="008C5BBB">
      <w:pPr>
        <w:widowControl w:val="0"/>
        <w:autoSpaceDE w:val="0"/>
        <w:autoSpaceDN w:val="0"/>
        <w:adjustRightInd w:val="0"/>
        <w:spacing w:line="360" w:lineRule="auto"/>
        <w:rPr>
          <w:rFonts w:ascii="Arial" w:hAnsi="Arial" w:cs="Arial"/>
          <w:sz w:val="24"/>
          <w:szCs w:val="24"/>
          <w:lang w:val="en-US"/>
        </w:rPr>
      </w:pPr>
      <w:proofErr w:type="gramStart"/>
      <w:r w:rsidRPr="002A0CE7">
        <w:rPr>
          <w:rFonts w:ascii="Arial" w:hAnsi="Arial" w:cs="Arial"/>
          <w:sz w:val="24"/>
          <w:szCs w:val="24"/>
          <w:lang w:val="en-US"/>
        </w:rPr>
        <w:t>Gov.uk. (2017).</w:t>
      </w:r>
      <w:proofErr w:type="gramEnd"/>
      <w:r w:rsidRPr="002A0CE7">
        <w:rPr>
          <w:rFonts w:ascii="Arial" w:hAnsi="Arial" w:cs="Arial"/>
          <w:sz w:val="24"/>
          <w:szCs w:val="24"/>
          <w:lang w:val="en-US"/>
        </w:rPr>
        <w:t xml:space="preserve"> </w:t>
      </w:r>
      <w:proofErr w:type="gramStart"/>
      <w:r w:rsidRPr="002A0CE7">
        <w:rPr>
          <w:rFonts w:ascii="Arial" w:hAnsi="Arial" w:cs="Arial"/>
          <w:i/>
          <w:iCs/>
          <w:sz w:val="24"/>
          <w:szCs w:val="24"/>
          <w:lang w:val="en-US"/>
        </w:rPr>
        <w:t>Safeguarding children and young people - GOV.UK</w:t>
      </w:r>
      <w:r w:rsidRPr="002A0CE7">
        <w:rPr>
          <w:rFonts w:ascii="Arial" w:hAnsi="Arial" w:cs="Arial"/>
          <w:sz w:val="24"/>
          <w:szCs w:val="24"/>
          <w:lang w:val="en-US"/>
        </w:rPr>
        <w:t>.</w:t>
      </w:r>
      <w:proofErr w:type="gramEnd"/>
      <w:r w:rsidRPr="002A0CE7">
        <w:rPr>
          <w:rFonts w:ascii="Arial" w:hAnsi="Arial" w:cs="Arial"/>
          <w:sz w:val="24"/>
          <w:szCs w:val="24"/>
          <w:lang w:val="en-US"/>
        </w:rPr>
        <w:t xml:space="preserve"> [</w:t>
      </w:r>
      <w:proofErr w:type="gramStart"/>
      <w:r w:rsidRPr="002A0CE7">
        <w:rPr>
          <w:rFonts w:ascii="Arial" w:hAnsi="Arial" w:cs="Arial"/>
          <w:sz w:val="24"/>
          <w:szCs w:val="24"/>
          <w:lang w:val="en-US"/>
        </w:rPr>
        <w:t>online</w:t>
      </w:r>
      <w:proofErr w:type="gramEnd"/>
      <w:r w:rsidRPr="002A0CE7">
        <w:rPr>
          <w:rFonts w:ascii="Arial" w:hAnsi="Arial" w:cs="Arial"/>
          <w:sz w:val="24"/>
          <w:szCs w:val="24"/>
          <w:lang w:val="en-US"/>
        </w:rPr>
        <w:t>] Available at: https://www.gov.uk/government/publications/safeguarding-children-and-young-people/safeguarding-children-and-young-people [Accessed 1 Dec. 2017].</w:t>
      </w:r>
    </w:p>
    <w:p w:rsidR="008C5BBB" w:rsidRPr="002A0CE7" w:rsidRDefault="008C5BBB" w:rsidP="008C5BBB">
      <w:pPr>
        <w:widowControl w:val="0"/>
        <w:autoSpaceDE w:val="0"/>
        <w:autoSpaceDN w:val="0"/>
        <w:adjustRightInd w:val="0"/>
        <w:spacing w:line="360" w:lineRule="auto"/>
        <w:rPr>
          <w:rFonts w:ascii="Arial" w:hAnsi="Arial" w:cs="Arial"/>
          <w:sz w:val="24"/>
          <w:szCs w:val="24"/>
          <w:lang w:val="en-US"/>
        </w:rPr>
      </w:pPr>
      <w:proofErr w:type="spellStart"/>
      <w:proofErr w:type="gramStart"/>
      <w:r w:rsidRPr="002A0CE7">
        <w:rPr>
          <w:rFonts w:ascii="Arial" w:hAnsi="Arial" w:cs="Arial"/>
          <w:sz w:val="24"/>
          <w:szCs w:val="24"/>
          <w:lang w:val="en-US"/>
        </w:rPr>
        <w:t>Gov.wales</w:t>
      </w:r>
      <w:proofErr w:type="spellEnd"/>
      <w:r w:rsidRPr="002A0CE7">
        <w:rPr>
          <w:rFonts w:ascii="Arial" w:hAnsi="Arial" w:cs="Arial"/>
          <w:sz w:val="24"/>
          <w:szCs w:val="24"/>
          <w:lang w:val="en-US"/>
        </w:rPr>
        <w:t>. (2017).</w:t>
      </w:r>
      <w:proofErr w:type="gramEnd"/>
      <w:r w:rsidRPr="002A0CE7">
        <w:rPr>
          <w:rFonts w:ascii="Arial" w:hAnsi="Arial" w:cs="Arial"/>
          <w:sz w:val="24"/>
          <w:szCs w:val="24"/>
          <w:lang w:val="en-US"/>
        </w:rPr>
        <w:t xml:space="preserve"> </w:t>
      </w:r>
      <w:r>
        <w:rPr>
          <w:rFonts w:ascii="Arial" w:hAnsi="Arial" w:cs="Arial"/>
          <w:i/>
          <w:iCs/>
          <w:sz w:val="24"/>
          <w:szCs w:val="24"/>
          <w:lang w:val="en-US"/>
        </w:rPr>
        <w:t xml:space="preserve">Welsh Government </w:t>
      </w:r>
      <w:r w:rsidRPr="002A0CE7">
        <w:rPr>
          <w:rFonts w:ascii="Arial" w:hAnsi="Arial" w:cs="Arial"/>
          <w:i/>
          <w:iCs/>
          <w:sz w:val="24"/>
          <w:szCs w:val="24"/>
          <w:lang w:val="en-US"/>
        </w:rPr>
        <w:t>Safeguarding</w:t>
      </w:r>
      <w:r w:rsidRPr="002A0CE7">
        <w:rPr>
          <w:rFonts w:ascii="Arial" w:hAnsi="Arial" w:cs="Arial"/>
          <w:sz w:val="24"/>
          <w:szCs w:val="24"/>
          <w:lang w:val="en-US"/>
        </w:rPr>
        <w:t>. [</w:t>
      </w:r>
      <w:proofErr w:type="gramStart"/>
      <w:r w:rsidRPr="002A0CE7">
        <w:rPr>
          <w:rFonts w:ascii="Arial" w:hAnsi="Arial" w:cs="Arial"/>
          <w:sz w:val="24"/>
          <w:szCs w:val="24"/>
          <w:lang w:val="en-US"/>
        </w:rPr>
        <w:t>online</w:t>
      </w:r>
      <w:proofErr w:type="gramEnd"/>
      <w:r w:rsidRPr="002A0CE7">
        <w:rPr>
          <w:rFonts w:ascii="Arial" w:hAnsi="Arial" w:cs="Arial"/>
          <w:sz w:val="24"/>
          <w:szCs w:val="24"/>
          <w:lang w:val="en-US"/>
        </w:rPr>
        <w:t>] Available at: http://gov.wales/topics/health/socialcare/safeguarding/?lang=en [Accessed 1 Dec. 2017].</w:t>
      </w:r>
    </w:p>
    <w:p w:rsidR="008C5BBB" w:rsidRPr="002A0CE7" w:rsidRDefault="008C5BBB" w:rsidP="008C5BBB">
      <w:pPr>
        <w:widowControl w:val="0"/>
        <w:autoSpaceDE w:val="0"/>
        <w:autoSpaceDN w:val="0"/>
        <w:adjustRightInd w:val="0"/>
        <w:spacing w:line="360" w:lineRule="auto"/>
        <w:rPr>
          <w:rFonts w:ascii="Arial" w:hAnsi="Arial" w:cs="Arial"/>
          <w:sz w:val="24"/>
          <w:szCs w:val="24"/>
          <w:lang w:val="en-US"/>
        </w:rPr>
      </w:pPr>
      <w:proofErr w:type="gramStart"/>
      <w:r w:rsidRPr="002A0CE7">
        <w:rPr>
          <w:rFonts w:ascii="Arial" w:hAnsi="Arial" w:cs="Arial"/>
          <w:sz w:val="24"/>
          <w:szCs w:val="24"/>
          <w:lang w:val="en-US"/>
        </w:rPr>
        <w:t>NHS (2014).</w:t>
      </w:r>
      <w:proofErr w:type="gramEnd"/>
      <w:r w:rsidRPr="002A0CE7">
        <w:rPr>
          <w:rFonts w:ascii="Arial" w:hAnsi="Arial" w:cs="Arial"/>
          <w:sz w:val="24"/>
          <w:szCs w:val="24"/>
          <w:lang w:val="en-US"/>
        </w:rPr>
        <w:t xml:space="preserve"> </w:t>
      </w:r>
      <w:proofErr w:type="gramStart"/>
      <w:r w:rsidRPr="002A0CE7">
        <w:rPr>
          <w:rFonts w:ascii="Arial" w:hAnsi="Arial" w:cs="Arial"/>
          <w:i/>
          <w:iCs/>
          <w:sz w:val="24"/>
          <w:szCs w:val="24"/>
          <w:lang w:val="en-US"/>
        </w:rPr>
        <w:t>Biennial review</w:t>
      </w:r>
      <w:r w:rsidRPr="002A0CE7">
        <w:rPr>
          <w:rFonts w:ascii="Arial" w:hAnsi="Arial" w:cs="Arial"/>
          <w:sz w:val="24"/>
          <w:szCs w:val="24"/>
          <w:lang w:val="en-US"/>
        </w:rPr>
        <w:t>.</w:t>
      </w:r>
      <w:proofErr w:type="gramEnd"/>
      <w:r w:rsidRPr="002A0CE7">
        <w:rPr>
          <w:rFonts w:ascii="Arial" w:hAnsi="Arial" w:cs="Arial"/>
          <w:sz w:val="24"/>
          <w:szCs w:val="24"/>
          <w:lang w:val="en-US"/>
        </w:rPr>
        <w:t xml:space="preserve"> </w:t>
      </w:r>
      <w:proofErr w:type="gramStart"/>
      <w:r w:rsidRPr="002A0CE7">
        <w:rPr>
          <w:rFonts w:ascii="Arial" w:hAnsi="Arial" w:cs="Arial"/>
          <w:sz w:val="24"/>
          <w:szCs w:val="24"/>
          <w:lang w:val="en-US"/>
        </w:rPr>
        <w:t>2nd ed. [</w:t>
      </w:r>
      <w:proofErr w:type="spellStart"/>
      <w:r w:rsidRPr="002A0CE7">
        <w:rPr>
          <w:rFonts w:ascii="Arial" w:hAnsi="Arial" w:cs="Arial"/>
          <w:sz w:val="24"/>
          <w:szCs w:val="24"/>
          <w:lang w:val="en-US"/>
        </w:rPr>
        <w:t>ebook</w:t>
      </w:r>
      <w:proofErr w:type="spellEnd"/>
      <w:r w:rsidRPr="002A0CE7">
        <w:rPr>
          <w:rFonts w:ascii="Arial" w:hAnsi="Arial" w:cs="Arial"/>
          <w:sz w:val="24"/>
          <w:szCs w:val="24"/>
          <w:lang w:val="en-US"/>
        </w:rPr>
        <w:t>] England.</w:t>
      </w:r>
      <w:proofErr w:type="gramEnd"/>
      <w:r w:rsidRPr="002A0CE7">
        <w:rPr>
          <w:rFonts w:ascii="Arial" w:hAnsi="Arial" w:cs="Arial"/>
          <w:sz w:val="24"/>
          <w:szCs w:val="24"/>
          <w:lang w:val="en-US"/>
        </w:rPr>
        <w:t xml:space="preserve"> Available at: http://www.uea.ac.uk.</w:t>
      </w:r>
    </w:p>
    <w:p w:rsidR="008C5BBB" w:rsidRPr="002A0CE7" w:rsidRDefault="008C5BBB" w:rsidP="008C5BBB">
      <w:pPr>
        <w:widowControl w:val="0"/>
        <w:autoSpaceDE w:val="0"/>
        <w:autoSpaceDN w:val="0"/>
        <w:adjustRightInd w:val="0"/>
        <w:spacing w:line="360" w:lineRule="auto"/>
        <w:rPr>
          <w:rFonts w:ascii="Arial" w:hAnsi="Arial" w:cs="Arial"/>
          <w:sz w:val="24"/>
          <w:szCs w:val="24"/>
          <w:lang w:val="en-US"/>
        </w:rPr>
      </w:pPr>
      <w:proofErr w:type="gramStart"/>
      <w:r w:rsidRPr="002A0CE7">
        <w:rPr>
          <w:rFonts w:ascii="Arial" w:hAnsi="Arial" w:cs="Arial"/>
          <w:sz w:val="24"/>
          <w:szCs w:val="24"/>
          <w:lang w:val="en-US"/>
        </w:rPr>
        <w:t>NSPCC.</w:t>
      </w:r>
      <w:proofErr w:type="gramEnd"/>
      <w:r w:rsidRPr="002A0CE7">
        <w:rPr>
          <w:rFonts w:ascii="Arial" w:hAnsi="Arial" w:cs="Arial"/>
          <w:sz w:val="24"/>
          <w:szCs w:val="24"/>
          <w:lang w:val="en-US"/>
        </w:rPr>
        <w:t xml:space="preserve"> </w:t>
      </w:r>
      <w:proofErr w:type="gramStart"/>
      <w:r w:rsidRPr="002A0CE7">
        <w:rPr>
          <w:rFonts w:ascii="Arial" w:hAnsi="Arial" w:cs="Arial"/>
          <w:sz w:val="24"/>
          <w:szCs w:val="24"/>
          <w:lang w:val="en-US"/>
        </w:rPr>
        <w:t xml:space="preserve">(2017). </w:t>
      </w:r>
      <w:r w:rsidRPr="002A0CE7">
        <w:rPr>
          <w:rFonts w:ascii="Arial" w:hAnsi="Arial" w:cs="Arial"/>
          <w:i/>
          <w:iCs/>
          <w:sz w:val="24"/>
          <w:szCs w:val="24"/>
          <w:lang w:val="en-US"/>
        </w:rPr>
        <w:t>Legislation, policy and guidance</w:t>
      </w:r>
      <w:r w:rsidRPr="002A0CE7">
        <w:rPr>
          <w:rFonts w:ascii="Arial" w:hAnsi="Arial" w:cs="Arial"/>
          <w:sz w:val="24"/>
          <w:szCs w:val="24"/>
          <w:lang w:val="en-US"/>
        </w:rPr>
        <w:t>.</w:t>
      </w:r>
      <w:proofErr w:type="gramEnd"/>
      <w:r w:rsidRPr="002A0CE7">
        <w:rPr>
          <w:rFonts w:ascii="Arial" w:hAnsi="Arial" w:cs="Arial"/>
          <w:sz w:val="24"/>
          <w:szCs w:val="24"/>
          <w:lang w:val="en-US"/>
        </w:rPr>
        <w:t xml:space="preserve"> [</w:t>
      </w:r>
      <w:proofErr w:type="gramStart"/>
      <w:r w:rsidRPr="002A0CE7">
        <w:rPr>
          <w:rFonts w:ascii="Arial" w:hAnsi="Arial" w:cs="Arial"/>
          <w:sz w:val="24"/>
          <w:szCs w:val="24"/>
          <w:lang w:val="en-US"/>
        </w:rPr>
        <w:t>online</w:t>
      </w:r>
      <w:proofErr w:type="gramEnd"/>
      <w:r w:rsidRPr="002A0CE7">
        <w:rPr>
          <w:rFonts w:ascii="Arial" w:hAnsi="Arial" w:cs="Arial"/>
          <w:sz w:val="24"/>
          <w:szCs w:val="24"/>
          <w:lang w:val="en-US"/>
        </w:rPr>
        <w:t xml:space="preserve">] Available at: https://www.nspcc.org.uk/preventing-abuse/child-protection-system/wales/legislation-policy-guidance/ [Accessed 1 Dec. 2017]. </w:t>
      </w:r>
    </w:p>
    <w:p w:rsidR="008C5BBB" w:rsidRPr="002A0CE7" w:rsidRDefault="008C5BBB" w:rsidP="008C5BBB">
      <w:pPr>
        <w:widowControl w:val="0"/>
        <w:autoSpaceDE w:val="0"/>
        <w:autoSpaceDN w:val="0"/>
        <w:adjustRightInd w:val="0"/>
        <w:spacing w:line="360" w:lineRule="auto"/>
        <w:rPr>
          <w:rFonts w:ascii="Arial" w:hAnsi="Arial" w:cs="Arial"/>
          <w:sz w:val="24"/>
          <w:szCs w:val="24"/>
          <w:lang w:val="en-US"/>
        </w:rPr>
      </w:pPr>
      <w:proofErr w:type="gramStart"/>
      <w:r w:rsidRPr="002A0CE7">
        <w:rPr>
          <w:rFonts w:ascii="Arial" w:hAnsi="Arial" w:cs="Arial"/>
          <w:sz w:val="24"/>
          <w:szCs w:val="24"/>
          <w:lang w:val="en-US"/>
        </w:rPr>
        <w:t>NSPCC, (2017).</w:t>
      </w:r>
      <w:proofErr w:type="gramEnd"/>
      <w:r w:rsidRPr="002A0CE7">
        <w:rPr>
          <w:rFonts w:ascii="Arial" w:hAnsi="Arial" w:cs="Arial"/>
          <w:sz w:val="24"/>
          <w:szCs w:val="24"/>
          <w:lang w:val="en-US"/>
        </w:rPr>
        <w:t xml:space="preserve"> [</w:t>
      </w:r>
      <w:proofErr w:type="spellStart"/>
      <w:proofErr w:type="gramStart"/>
      <w:r w:rsidRPr="002A0CE7">
        <w:rPr>
          <w:rFonts w:ascii="Arial" w:hAnsi="Arial" w:cs="Arial"/>
          <w:sz w:val="24"/>
          <w:szCs w:val="24"/>
          <w:lang w:val="en-US"/>
        </w:rPr>
        <w:t>ebook</w:t>
      </w:r>
      <w:proofErr w:type="spellEnd"/>
      <w:proofErr w:type="gramEnd"/>
      <w:r w:rsidRPr="002A0CE7">
        <w:rPr>
          <w:rFonts w:ascii="Arial" w:hAnsi="Arial" w:cs="Arial"/>
          <w:sz w:val="24"/>
          <w:szCs w:val="24"/>
          <w:lang w:val="en-US"/>
        </w:rPr>
        <w:t>] Available at: https://www.nspcc.org.uk/globalassets/documents/research-reports/neglect-serious-case-reviews-report.pdf.</w:t>
      </w:r>
    </w:p>
    <w:p w:rsidR="008C5BBB" w:rsidRPr="002A0CE7" w:rsidRDefault="008C5BBB" w:rsidP="008C5BBB">
      <w:pPr>
        <w:widowControl w:val="0"/>
        <w:autoSpaceDE w:val="0"/>
        <w:autoSpaceDN w:val="0"/>
        <w:adjustRightInd w:val="0"/>
        <w:spacing w:line="360" w:lineRule="auto"/>
        <w:rPr>
          <w:rFonts w:ascii="Arial" w:hAnsi="Arial" w:cs="Arial"/>
          <w:sz w:val="24"/>
          <w:szCs w:val="24"/>
          <w:lang w:val="en-US"/>
        </w:rPr>
      </w:pPr>
    </w:p>
    <w:p w:rsidR="008C5BBB" w:rsidRPr="002A0CE7" w:rsidRDefault="008C5BBB" w:rsidP="008C5BBB">
      <w:pPr>
        <w:widowControl w:val="0"/>
        <w:autoSpaceDE w:val="0"/>
        <w:autoSpaceDN w:val="0"/>
        <w:adjustRightInd w:val="0"/>
        <w:spacing w:line="360" w:lineRule="auto"/>
        <w:rPr>
          <w:rFonts w:ascii="Arial" w:hAnsi="Arial" w:cs="Arial"/>
          <w:sz w:val="24"/>
          <w:szCs w:val="24"/>
          <w:lang w:val="en-US"/>
        </w:rPr>
      </w:pPr>
      <w:proofErr w:type="gramStart"/>
      <w:r w:rsidRPr="002A0CE7">
        <w:rPr>
          <w:rFonts w:ascii="Arial" w:hAnsi="Arial" w:cs="Arial"/>
          <w:sz w:val="24"/>
          <w:szCs w:val="24"/>
          <w:lang w:val="en-US"/>
        </w:rPr>
        <w:t>Safeguarding.dudley.gov.uk. (2017).</w:t>
      </w:r>
      <w:proofErr w:type="gramEnd"/>
      <w:r w:rsidRPr="002A0CE7">
        <w:rPr>
          <w:rFonts w:ascii="Arial" w:hAnsi="Arial" w:cs="Arial"/>
          <w:sz w:val="24"/>
          <w:szCs w:val="24"/>
          <w:lang w:val="en-US"/>
        </w:rPr>
        <w:t xml:space="preserve"> </w:t>
      </w:r>
      <w:r w:rsidRPr="002A0CE7">
        <w:rPr>
          <w:rFonts w:ascii="Arial" w:hAnsi="Arial" w:cs="Arial"/>
          <w:i/>
          <w:iCs/>
          <w:sz w:val="24"/>
          <w:szCs w:val="24"/>
          <w:lang w:val="en-US"/>
        </w:rPr>
        <w:t>Safeguarding - Safeguarding</w:t>
      </w:r>
      <w:r w:rsidRPr="002A0CE7">
        <w:rPr>
          <w:rFonts w:ascii="Arial" w:hAnsi="Arial" w:cs="Arial"/>
          <w:sz w:val="24"/>
          <w:szCs w:val="24"/>
          <w:lang w:val="en-US"/>
        </w:rPr>
        <w:t>. [</w:t>
      </w:r>
      <w:proofErr w:type="gramStart"/>
      <w:r w:rsidRPr="002A0CE7">
        <w:rPr>
          <w:rFonts w:ascii="Arial" w:hAnsi="Arial" w:cs="Arial"/>
          <w:sz w:val="24"/>
          <w:szCs w:val="24"/>
          <w:lang w:val="en-US"/>
        </w:rPr>
        <w:t>online</w:t>
      </w:r>
      <w:proofErr w:type="gramEnd"/>
      <w:r w:rsidRPr="002A0CE7">
        <w:rPr>
          <w:rFonts w:ascii="Arial" w:hAnsi="Arial" w:cs="Arial"/>
          <w:sz w:val="24"/>
          <w:szCs w:val="24"/>
          <w:lang w:val="en-US"/>
        </w:rPr>
        <w:t xml:space="preserve">] Available </w:t>
      </w:r>
      <w:r w:rsidRPr="002A0CE7">
        <w:rPr>
          <w:rFonts w:ascii="Arial" w:hAnsi="Arial" w:cs="Arial"/>
          <w:sz w:val="24"/>
          <w:szCs w:val="24"/>
          <w:lang w:val="en-US"/>
        </w:rPr>
        <w:lastRenderedPageBreak/>
        <w:t>at: http://safeguarding.dudley.gov.uk [Accessed 1 Dec. 2017].</w:t>
      </w:r>
    </w:p>
    <w:p w:rsidR="008C5BBB" w:rsidRPr="002A0CE7" w:rsidRDefault="008C5BBB" w:rsidP="008C5BBB">
      <w:pPr>
        <w:widowControl w:val="0"/>
        <w:autoSpaceDE w:val="0"/>
        <w:autoSpaceDN w:val="0"/>
        <w:adjustRightInd w:val="0"/>
        <w:spacing w:line="360" w:lineRule="auto"/>
        <w:rPr>
          <w:rFonts w:ascii="Arial" w:hAnsi="Arial" w:cs="Arial"/>
          <w:sz w:val="24"/>
          <w:szCs w:val="24"/>
          <w:lang w:val="en-US"/>
        </w:rPr>
      </w:pPr>
      <w:r w:rsidRPr="002A0CE7">
        <w:rPr>
          <w:rFonts w:ascii="Arial" w:hAnsi="Arial" w:cs="Arial"/>
          <w:sz w:val="24"/>
          <w:szCs w:val="24"/>
          <w:lang w:val="en-US"/>
        </w:rPr>
        <w:t xml:space="preserve">Sanderson, J. (2017). </w:t>
      </w:r>
      <w:r w:rsidRPr="002A0CE7">
        <w:rPr>
          <w:rFonts w:ascii="Arial" w:hAnsi="Arial" w:cs="Arial"/>
          <w:i/>
          <w:iCs/>
          <w:sz w:val="24"/>
          <w:szCs w:val="24"/>
          <w:lang w:val="en-US"/>
        </w:rPr>
        <w:t>NHS England</w:t>
      </w:r>
      <w:r w:rsidRPr="002A0CE7">
        <w:rPr>
          <w:rFonts w:ascii="Arial" w:hAnsi="Arial" w:cs="Arial"/>
          <w:sz w:val="24"/>
          <w:szCs w:val="24"/>
          <w:lang w:val="en-US"/>
        </w:rPr>
        <w:t>. [</w:t>
      </w:r>
      <w:proofErr w:type="gramStart"/>
      <w:r w:rsidRPr="002A0CE7">
        <w:rPr>
          <w:rFonts w:ascii="Arial" w:hAnsi="Arial" w:cs="Arial"/>
          <w:sz w:val="24"/>
          <w:szCs w:val="24"/>
          <w:lang w:val="en-US"/>
        </w:rPr>
        <w:t>online</w:t>
      </w:r>
      <w:proofErr w:type="gramEnd"/>
      <w:r w:rsidRPr="002A0CE7">
        <w:rPr>
          <w:rFonts w:ascii="Arial" w:hAnsi="Arial" w:cs="Arial"/>
          <w:sz w:val="24"/>
          <w:szCs w:val="24"/>
          <w:lang w:val="en-US"/>
        </w:rPr>
        <w:t>] England.nhs.uk. Available at: https://www.england.nhs.uk [Accessed 1 Dec. 2017].</w:t>
      </w:r>
    </w:p>
    <w:p w:rsidR="008C5BBB" w:rsidRPr="002A0CE7" w:rsidRDefault="008C5BBB" w:rsidP="008C5BBB">
      <w:pPr>
        <w:widowControl w:val="0"/>
        <w:autoSpaceDE w:val="0"/>
        <w:autoSpaceDN w:val="0"/>
        <w:adjustRightInd w:val="0"/>
        <w:spacing w:line="360" w:lineRule="auto"/>
        <w:rPr>
          <w:rFonts w:ascii="Arial" w:hAnsi="Arial" w:cs="Arial"/>
          <w:sz w:val="24"/>
          <w:szCs w:val="24"/>
          <w:lang w:val="en-US"/>
        </w:rPr>
      </w:pPr>
      <w:proofErr w:type="gramStart"/>
      <w:r w:rsidRPr="002A0CE7">
        <w:rPr>
          <w:rFonts w:ascii="Arial" w:hAnsi="Arial" w:cs="Arial"/>
          <w:sz w:val="24"/>
          <w:szCs w:val="24"/>
          <w:lang w:val="en-US"/>
        </w:rPr>
        <w:t>Scope.org.uk. (2017).</w:t>
      </w:r>
      <w:proofErr w:type="gramEnd"/>
      <w:r w:rsidRPr="002A0CE7">
        <w:rPr>
          <w:rFonts w:ascii="Arial" w:hAnsi="Arial" w:cs="Arial"/>
          <w:sz w:val="24"/>
          <w:szCs w:val="24"/>
          <w:lang w:val="en-US"/>
        </w:rPr>
        <w:t xml:space="preserve"> </w:t>
      </w:r>
      <w:r w:rsidRPr="002A0CE7">
        <w:rPr>
          <w:rFonts w:ascii="Arial" w:hAnsi="Arial" w:cs="Arial"/>
          <w:i/>
          <w:iCs/>
          <w:sz w:val="24"/>
          <w:szCs w:val="24"/>
          <w:lang w:val="en-US"/>
        </w:rPr>
        <w:t>Scope - About disability | Disability charity Scope UK</w:t>
      </w:r>
      <w:r w:rsidRPr="002A0CE7">
        <w:rPr>
          <w:rFonts w:ascii="Arial" w:hAnsi="Arial" w:cs="Arial"/>
          <w:sz w:val="24"/>
          <w:szCs w:val="24"/>
          <w:lang w:val="en-US"/>
        </w:rPr>
        <w:t>. [</w:t>
      </w:r>
      <w:proofErr w:type="gramStart"/>
      <w:r w:rsidRPr="002A0CE7">
        <w:rPr>
          <w:rFonts w:ascii="Arial" w:hAnsi="Arial" w:cs="Arial"/>
          <w:sz w:val="24"/>
          <w:szCs w:val="24"/>
          <w:lang w:val="en-US"/>
        </w:rPr>
        <w:t>online</w:t>
      </w:r>
      <w:proofErr w:type="gramEnd"/>
      <w:r w:rsidRPr="002A0CE7">
        <w:rPr>
          <w:rFonts w:ascii="Arial" w:hAnsi="Arial" w:cs="Arial"/>
          <w:sz w:val="24"/>
          <w:szCs w:val="24"/>
          <w:lang w:val="en-US"/>
        </w:rPr>
        <w:t>] Available at: http://www.scope.org.uk [Accessed 30 Nov. 2017].</w:t>
      </w:r>
    </w:p>
    <w:p w:rsidR="008C5BBB" w:rsidRPr="002A0CE7" w:rsidRDefault="008C5BBB" w:rsidP="008C5BBB">
      <w:pPr>
        <w:widowControl w:val="0"/>
        <w:autoSpaceDE w:val="0"/>
        <w:autoSpaceDN w:val="0"/>
        <w:adjustRightInd w:val="0"/>
        <w:spacing w:line="360" w:lineRule="auto"/>
        <w:rPr>
          <w:rFonts w:ascii="Arial" w:hAnsi="Arial" w:cs="Arial"/>
          <w:sz w:val="24"/>
          <w:szCs w:val="24"/>
          <w:lang w:val="en-US"/>
        </w:rPr>
      </w:pPr>
      <w:proofErr w:type="gramStart"/>
      <w:r w:rsidRPr="002A0CE7">
        <w:rPr>
          <w:rFonts w:ascii="Arial" w:hAnsi="Arial" w:cs="Arial"/>
          <w:sz w:val="24"/>
          <w:szCs w:val="24"/>
          <w:lang w:val="en-US"/>
        </w:rPr>
        <w:t>Working together to safeguard children.</w:t>
      </w:r>
      <w:proofErr w:type="gramEnd"/>
      <w:r w:rsidRPr="002A0CE7">
        <w:rPr>
          <w:rFonts w:ascii="Arial" w:hAnsi="Arial" w:cs="Arial"/>
          <w:sz w:val="24"/>
          <w:szCs w:val="24"/>
          <w:lang w:val="en-US"/>
        </w:rPr>
        <w:t xml:space="preserve"> (2015). [</w:t>
      </w:r>
      <w:proofErr w:type="spellStart"/>
      <w:r w:rsidRPr="002A0CE7">
        <w:rPr>
          <w:rFonts w:ascii="Arial" w:hAnsi="Arial" w:cs="Arial"/>
          <w:sz w:val="24"/>
          <w:szCs w:val="24"/>
          <w:lang w:val="en-US"/>
        </w:rPr>
        <w:t>ebook</w:t>
      </w:r>
      <w:proofErr w:type="spellEnd"/>
      <w:r w:rsidRPr="002A0CE7">
        <w:rPr>
          <w:rFonts w:ascii="Arial" w:hAnsi="Arial" w:cs="Arial"/>
          <w:sz w:val="24"/>
          <w:szCs w:val="24"/>
          <w:lang w:val="en-US"/>
        </w:rPr>
        <w:t>] Available at: https://www.gov.uk/government/uploads/system/uploads/attachment_data/file/592101/Working_Together_to_Safeguard_Children_20170213.pdf.</w:t>
      </w:r>
    </w:p>
    <w:p w:rsidR="008C5BBB" w:rsidRDefault="008C5BBB" w:rsidP="008C5BBB">
      <w:pPr>
        <w:widowControl w:val="0"/>
        <w:autoSpaceDE w:val="0"/>
        <w:autoSpaceDN w:val="0"/>
        <w:adjustRightInd w:val="0"/>
        <w:spacing w:line="360" w:lineRule="auto"/>
        <w:rPr>
          <w:rFonts w:ascii="Times New Roman" w:hAnsi="Times New Roman" w:cs="Times New Roman"/>
          <w:sz w:val="24"/>
          <w:szCs w:val="24"/>
          <w:lang w:val="en-US"/>
        </w:rPr>
      </w:pPr>
      <w:proofErr w:type="gramStart"/>
      <w:r w:rsidRPr="002A0CE7">
        <w:rPr>
          <w:rFonts w:ascii="Arial" w:hAnsi="Arial" w:cs="Arial"/>
          <w:sz w:val="24"/>
          <w:szCs w:val="24"/>
          <w:lang w:val="en-US"/>
        </w:rPr>
        <w:t>Wright, C., Jeffrey, S., Ross, M., Wallis, L. and Wood, R. (2009).</w:t>
      </w:r>
      <w:proofErr w:type="gramEnd"/>
      <w:r w:rsidRPr="002A0CE7">
        <w:rPr>
          <w:rFonts w:ascii="Arial" w:hAnsi="Arial" w:cs="Arial"/>
          <w:sz w:val="24"/>
          <w:szCs w:val="24"/>
          <w:lang w:val="en-US"/>
        </w:rPr>
        <w:t xml:space="preserve"> </w:t>
      </w:r>
      <w:proofErr w:type="gramStart"/>
      <w:r w:rsidRPr="002A0CE7">
        <w:rPr>
          <w:rFonts w:ascii="Arial" w:hAnsi="Arial" w:cs="Arial"/>
          <w:sz w:val="24"/>
          <w:szCs w:val="24"/>
          <w:lang w:val="en-US"/>
        </w:rPr>
        <w:t>Targeting health visitor care: lessons from Starting Well.</w:t>
      </w:r>
      <w:proofErr w:type="gramEnd"/>
      <w:r w:rsidRPr="002A0CE7">
        <w:rPr>
          <w:rFonts w:ascii="Arial" w:hAnsi="Arial" w:cs="Arial"/>
          <w:sz w:val="24"/>
          <w:szCs w:val="24"/>
          <w:lang w:val="en-US"/>
        </w:rPr>
        <w:t xml:space="preserve"> </w:t>
      </w:r>
      <w:proofErr w:type="gramStart"/>
      <w:r w:rsidRPr="002A0CE7">
        <w:rPr>
          <w:rFonts w:ascii="Arial" w:hAnsi="Arial" w:cs="Arial"/>
          <w:i/>
          <w:iCs/>
          <w:sz w:val="24"/>
          <w:szCs w:val="24"/>
          <w:lang w:val="en-US"/>
        </w:rPr>
        <w:t>Archives of Disease in Childhood</w:t>
      </w:r>
      <w:r w:rsidRPr="002A0CE7">
        <w:rPr>
          <w:rFonts w:ascii="Arial" w:hAnsi="Arial" w:cs="Arial"/>
          <w:sz w:val="24"/>
          <w:szCs w:val="24"/>
          <w:lang w:val="en-US"/>
        </w:rPr>
        <w:t>, [online] 94(1), pp.23-27.</w:t>
      </w:r>
      <w:proofErr w:type="gramEnd"/>
      <w:r>
        <w:rPr>
          <w:rFonts w:ascii="Times New Roman" w:hAnsi="Times New Roman" w:cs="Times New Roman"/>
          <w:sz w:val="24"/>
          <w:szCs w:val="24"/>
          <w:lang w:val="en-US"/>
        </w:rPr>
        <w:t xml:space="preserve"> </w:t>
      </w:r>
      <w:r w:rsidRPr="002A0CE7">
        <w:rPr>
          <w:rFonts w:ascii="Arial" w:hAnsi="Arial" w:cs="Arial"/>
          <w:sz w:val="24"/>
          <w:szCs w:val="24"/>
          <w:lang w:val="en-US"/>
        </w:rPr>
        <w:t>Available at: http://dx.doi.org/10.1136/adc.2007.136465 [Accessed 1 Dec. 2017].</w:t>
      </w:r>
    </w:p>
    <w:p w:rsidR="00571AE9" w:rsidRDefault="00571AE9" w:rsidP="00571AE9">
      <w:pPr>
        <w:pStyle w:val="paragraph"/>
        <w:spacing w:before="0" w:beforeAutospacing="0" w:after="0" w:afterAutospacing="0" w:line="360" w:lineRule="auto"/>
        <w:jc w:val="both"/>
        <w:textAlignment w:val="baseline"/>
        <w:rPr>
          <w:rFonts w:ascii="Segoe UI" w:hAnsi="Segoe UI" w:cs="Segoe UI"/>
          <w:sz w:val="18"/>
          <w:szCs w:val="18"/>
          <w:lang w:val="en-US"/>
        </w:rPr>
      </w:pPr>
      <w:bookmarkStart w:id="0" w:name="_GoBack"/>
      <w:bookmarkEnd w:id="0"/>
    </w:p>
    <w:p w:rsidR="00820F90" w:rsidRDefault="00820F90"/>
    <w:sectPr w:rsidR="00820F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145B8F"/>
    <w:multiLevelType w:val="multilevel"/>
    <w:tmpl w:val="B04E0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4014DDC"/>
    <w:multiLevelType w:val="multilevel"/>
    <w:tmpl w:val="667C2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A797FDC"/>
    <w:multiLevelType w:val="multilevel"/>
    <w:tmpl w:val="C3727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0B7E1DE1"/>
    <w:multiLevelType w:val="multilevel"/>
    <w:tmpl w:val="EFC0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0F2F22F2"/>
    <w:multiLevelType w:val="multilevel"/>
    <w:tmpl w:val="B0B23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161B3AA8"/>
    <w:multiLevelType w:val="multilevel"/>
    <w:tmpl w:val="EBD83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177B6DF6"/>
    <w:multiLevelType w:val="multilevel"/>
    <w:tmpl w:val="8604A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1A252AE1"/>
    <w:multiLevelType w:val="multilevel"/>
    <w:tmpl w:val="61EAB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2C85156E"/>
    <w:multiLevelType w:val="multilevel"/>
    <w:tmpl w:val="BE02E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3861252D"/>
    <w:multiLevelType w:val="multilevel"/>
    <w:tmpl w:val="C1E05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3F556BAF"/>
    <w:multiLevelType w:val="multilevel"/>
    <w:tmpl w:val="B808B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40CA54D2"/>
    <w:multiLevelType w:val="multilevel"/>
    <w:tmpl w:val="AD843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410A4BF2"/>
    <w:multiLevelType w:val="multilevel"/>
    <w:tmpl w:val="9B385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42B02321"/>
    <w:multiLevelType w:val="multilevel"/>
    <w:tmpl w:val="AC862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44BB6EA9"/>
    <w:multiLevelType w:val="multilevel"/>
    <w:tmpl w:val="57AE1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4A557533"/>
    <w:multiLevelType w:val="multilevel"/>
    <w:tmpl w:val="FF7AA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597F33F4"/>
    <w:multiLevelType w:val="multilevel"/>
    <w:tmpl w:val="A77E3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6968058C"/>
    <w:multiLevelType w:val="multilevel"/>
    <w:tmpl w:val="E886D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6A4A6AE1"/>
    <w:multiLevelType w:val="multilevel"/>
    <w:tmpl w:val="FEAE1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nsid w:val="6C025706"/>
    <w:multiLevelType w:val="multilevel"/>
    <w:tmpl w:val="88CC8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nsid w:val="6C79397A"/>
    <w:multiLevelType w:val="multilevel"/>
    <w:tmpl w:val="67E29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nsid w:val="6DD5529C"/>
    <w:multiLevelType w:val="multilevel"/>
    <w:tmpl w:val="06984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72242273"/>
    <w:multiLevelType w:val="multilevel"/>
    <w:tmpl w:val="A53EB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73100D91"/>
    <w:multiLevelType w:val="multilevel"/>
    <w:tmpl w:val="4100F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13"/>
  </w:num>
  <w:num w:numId="3">
    <w:abstractNumId w:val="8"/>
  </w:num>
  <w:num w:numId="4">
    <w:abstractNumId w:val="17"/>
  </w:num>
  <w:num w:numId="5">
    <w:abstractNumId w:val="7"/>
  </w:num>
  <w:num w:numId="6">
    <w:abstractNumId w:val="6"/>
  </w:num>
  <w:num w:numId="7">
    <w:abstractNumId w:val="0"/>
  </w:num>
  <w:num w:numId="8">
    <w:abstractNumId w:val="21"/>
  </w:num>
  <w:num w:numId="9">
    <w:abstractNumId w:val="4"/>
  </w:num>
  <w:num w:numId="10">
    <w:abstractNumId w:val="20"/>
  </w:num>
  <w:num w:numId="11">
    <w:abstractNumId w:val="16"/>
  </w:num>
  <w:num w:numId="12">
    <w:abstractNumId w:val="3"/>
  </w:num>
  <w:num w:numId="13">
    <w:abstractNumId w:val="23"/>
  </w:num>
  <w:num w:numId="14">
    <w:abstractNumId w:val="1"/>
  </w:num>
  <w:num w:numId="15">
    <w:abstractNumId w:val="15"/>
  </w:num>
  <w:num w:numId="16">
    <w:abstractNumId w:val="19"/>
  </w:num>
  <w:num w:numId="17">
    <w:abstractNumId w:val="5"/>
  </w:num>
  <w:num w:numId="18">
    <w:abstractNumId w:val="11"/>
  </w:num>
  <w:num w:numId="19">
    <w:abstractNumId w:val="22"/>
  </w:num>
  <w:num w:numId="20">
    <w:abstractNumId w:val="2"/>
  </w:num>
  <w:num w:numId="21">
    <w:abstractNumId w:val="18"/>
  </w:num>
  <w:num w:numId="22">
    <w:abstractNumId w:val="12"/>
  </w:num>
  <w:num w:numId="23">
    <w:abstractNumId w:val="9"/>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0DE7"/>
    <w:rsid w:val="00571AE9"/>
    <w:rsid w:val="00820F90"/>
    <w:rsid w:val="008C5BBB"/>
    <w:rsid w:val="00AD0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D0D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D0DE7"/>
  </w:style>
  <w:style w:type="character" w:customStyle="1" w:styleId="eop">
    <w:name w:val="eop"/>
    <w:basedOn w:val="DefaultParagraphFont"/>
    <w:rsid w:val="00AD0DE7"/>
  </w:style>
  <w:style w:type="character" w:customStyle="1" w:styleId="spellingerror">
    <w:name w:val="spellingerror"/>
    <w:basedOn w:val="DefaultParagraphFont"/>
    <w:rsid w:val="00AD0DE7"/>
  </w:style>
  <w:style w:type="character" w:customStyle="1" w:styleId="contextualspellingandgrammarerror">
    <w:name w:val="contextualspellingandgrammarerror"/>
    <w:basedOn w:val="DefaultParagraphFont"/>
    <w:rsid w:val="00571AE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D0D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D0DE7"/>
  </w:style>
  <w:style w:type="character" w:customStyle="1" w:styleId="eop">
    <w:name w:val="eop"/>
    <w:basedOn w:val="DefaultParagraphFont"/>
    <w:rsid w:val="00AD0DE7"/>
  </w:style>
  <w:style w:type="character" w:customStyle="1" w:styleId="spellingerror">
    <w:name w:val="spellingerror"/>
    <w:basedOn w:val="DefaultParagraphFont"/>
    <w:rsid w:val="00AD0DE7"/>
  </w:style>
  <w:style w:type="character" w:customStyle="1" w:styleId="contextualspellingandgrammarerror">
    <w:name w:val="contextualspellingandgrammarerror"/>
    <w:basedOn w:val="DefaultParagraphFont"/>
    <w:rsid w:val="00571A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58985157">
      <w:bodyDiv w:val="1"/>
      <w:marLeft w:val="0"/>
      <w:marRight w:val="0"/>
      <w:marTop w:val="0"/>
      <w:marBottom w:val="0"/>
      <w:divBdr>
        <w:top w:val="none" w:sz="0" w:space="0" w:color="auto"/>
        <w:left w:val="none" w:sz="0" w:space="0" w:color="auto"/>
        <w:bottom w:val="none" w:sz="0" w:space="0" w:color="auto"/>
        <w:right w:val="none" w:sz="0" w:space="0" w:color="auto"/>
      </w:divBdr>
      <w:divsChild>
        <w:div w:id="1758162720">
          <w:marLeft w:val="0"/>
          <w:marRight w:val="0"/>
          <w:marTop w:val="0"/>
          <w:marBottom w:val="0"/>
          <w:divBdr>
            <w:top w:val="none" w:sz="0" w:space="0" w:color="auto"/>
            <w:left w:val="none" w:sz="0" w:space="0" w:color="auto"/>
            <w:bottom w:val="none" w:sz="0" w:space="0" w:color="auto"/>
            <w:right w:val="none" w:sz="0" w:space="0" w:color="auto"/>
          </w:divBdr>
        </w:div>
        <w:div w:id="1208182693">
          <w:marLeft w:val="0"/>
          <w:marRight w:val="0"/>
          <w:marTop w:val="0"/>
          <w:marBottom w:val="0"/>
          <w:divBdr>
            <w:top w:val="none" w:sz="0" w:space="0" w:color="auto"/>
            <w:left w:val="none" w:sz="0" w:space="0" w:color="auto"/>
            <w:bottom w:val="none" w:sz="0" w:space="0" w:color="auto"/>
            <w:right w:val="none" w:sz="0" w:space="0" w:color="auto"/>
          </w:divBdr>
        </w:div>
        <w:div w:id="2141221992">
          <w:marLeft w:val="0"/>
          <w:marRight w:val="0"/>
          <w:marTop w:val="0"/>
          <w:marBottom w:val="0"/>
          <w:divBdr>
            <w:top w:val="none" w:sz="0" w:space="0" w:color="auto"/>
            <w:left w:val="none" w:sz="0" w:space="0" w:color="auto"/>
            <w:bottom w:val="none" w:sz="0" w:space="0" w:color="auto"/>
            <w:right w:val="none" w:sz="0" w:space="0" w:color="auto"/>
          </w:divBdr>
        </w:div>
      </w:divsChild>
    </w:div>
    <w:div w:id="1666667250">
      <w:bodyDiv w:val="1"/>
      <w:marLeft w:val="0"/>
      <w:marRight w:val="0"/>
      <w:marTop w:val="0"/>
      <w:marBottom w:val="0"/>
      <w:divBdr>
        <w:top w:val="none" w:sz="0" w:space="0" w:color="auto"/>
        <w:left w:val="none" w:sz="0" w:space="0" w:color="auto"/>
        <w:bottom w:val="none" w:sz="0" w:space="0" w:color="auto"/>
        <w:right w:val="none" w:sz="0" w:space="0" w:color="auto"/>
      </w:divBdr>
      <w:divsChild>
        <w:div w:id="127818481">
          <w:marLeft w:val="0"/>
          <w:marRight w:val="0"/>
          <w:marTop w:val="0"/>
          <w:marBottom w:val="0"/>
          <w:divBdr>
            <w:top w:val="none" w:sz="0" w:space="0" w:color="auto"/>
            <w:left w:val="none" w:sz="0" w:space="0" w:color="auto"/>
            <w:bottom w:val="none" w:sz="0" w:space="0" w:color="auto"/>
            <w:right w:val="none" w:sz="0" w:space="0" w:color="auto"/>
          </w:divBdr>
          <w:divsChild>
            <w:div w:id="239682162">
              <w:marLeft w:val="0"/>
              <w:marRight w:val="0"/>
              <w:marTop w:val="0"/>
              <w:marBottom w:val="0"/>
              <w:divBdr>
                <w:top w:val="none" w:sz="0" w:space="0" w:color="auto"/>
                <w:left w:val="none" w:sz="0" w:space="0" w:color="auto"/>
                <w:bottom w:val="none" w:sz="0" w:space="0" w:color="auto"/>
                <w:right w:val="none" w:sz="0" w:space="0" w:color="auto"/>
              </w:divBdr>
            </w:div>
          </w:divsChild>
        </w:div>
        <w:div w:id="1270433067">
          <w:marLeft w:val="0"/>
          <w:marRight w:val="0"/>
          <w:marTop w:val="0"/>
          <w:marBottom w:val="0"/>
          <w:divBdr>
            <w:top w:val="none" w:sz="0" w:space="0" w:color="auto"/>
            <w:left w:val="none" w:sz="0" w:space="0" w:color="auto"/>
            <w:bottom w:val="none" w:sz="0" w:space="0" w:color="auto"/>
            <w:right w:val="none" w:sz="0" w:space="0" w:color="auto"/>
          </w:divBdr>
          <w:divsChild>
            <w:div w:id="1721203990">
              <w:marLeft w:val="0"/>
              <w:marRight w:val="0"/>
              <w:marTop w:val="0"/>
              <w:marBottom w:val="0"/>
              <w:divBdr>
                <w:top w:val="none" w:sz="0" w:space="0" w:color="auto"/>
                <w:left w:val="none" w:sz="0" w:space="0" w:color="auto"/>
                <w:bottom w:val="none" w:sz="0" w:space="0" w:color="auto"/>
                <w:right w:val="none" w:sz="0" w:space="0" w:color="auto"/>
              </w:divBdr>
            </w:div>
            <w:div w:id="1685476781">
              <w:marLeft w:val="0"/>
              <w:marRight w:val="0"/>
              <w:marTop w:val="0"/>
              <w:marBottom w:val="0"/>
              <w:divBdr>
                <w:top w:val="none" w:sz="0" w:space="0" w:color="auto"/>
                <w:left w:val="none" w:sz="0" w:space="0" w:color="auto"/>
                <w:bottom w:val="none" w:sz="0" w:space="0" w:color="auto"/>
                <w:right w:val="none" w:sz="0" w:space="0" w:color="auto"/>
              </w:divBdr>
            </w:div>
            <w:div w:id="1567951388">
              <w:marLeft w:val="0"/>
              <w:marRight w:val="0"/>
              <w:marTop w:val="0"/>
              <w:marBottom w:val="0"/>
              <w:divBdr>
                <w:top w:val="none" w:sz="0" w:space="0" w:color="auto"/>
                <w:left w:val="none" w:sz="0" w:space="0" w:color="auto"/>
                <w:bottom w:val="none" w:sz="0" w:space="0" w:color="auto"/>
                <w:right w:val="none" w:sz="0" w:space="0" w:color="auto"/>
              </w:divBdr>
            </w:div>
          </w:divsChild>
        </w:div>
        <w:div w:id="1326399383">
          <w:marLeft w:val="0"/>
          <w:marRight w:val="0"/>
          <w:marTop w:val="0"/>
          <w:marBottom w:val="0"/>
          <w:divBdr>
            <w:top w:val="none" w:sz="0" w:space="0" w:color="auto"/>
            <w:left w:val="none" w:sz="0" w:space="0" w:color="auto"/>
            <w:bottom w:val="none" w:sz="0" w:space="0" w:color="auto"/>
            <w:right w:val="none" w:sz="0" w:space="0" w:color="auto"/>
          </w:divBdr>
          <w:divsChild>
            <w:div w:id="1896815899">
              <w:marLeft w:val="0"/>
              <w:marRight w:val="0"/>
              <w:marTop w:val="0"/>
              <w:marBottom w:val="0"/>
              <w:divBdr>
                <w:top w:val="none" w:sz="0" w:space="0" w:color="auto"/>
                <w:left w:val="none" w:sz="0" w:space="0" w:color="auto"/>
                <w:bottom w:val="none" w:sz="0" w:space="0" w:color="auto"/>
                <w:right w:val="none" w:sz="0" w:space="0" w:color="auto"/>
              </w:divBdr>
            </w:div>
            <w:div w:id="871529679">
              <w:marLeft w:val="0"/>
              <w:marRight w:val="0"/>
              <w:marTop w:val="0"/>
              <w:marBottom w:val="0"/>
              <w:divBdr>
                <w:top w:val="none" w:sz="0" w:space="0" w:color="auto"/>
                <w:left w:val="none" w:sz="0" w:space="0" w:color="auto"/>
                <w:bottom w:val="none" w:sz="0" w:space="0" w:color="auto"/>
                <w:right w:val="none" w:sz="0" w:space="0" w:color="auto"/>
              </w:divBdr>
            </w:div>
            <w:div w:id="1188983034">
              <w:marLeft w:val="0"/>
              <w:marRight w:val="0"/>
              <w:marTop w:val="0"/>
              <w:marBottom w:val="0"/>
              <w:divBdr>
                <w:top w:val="none" w:sz="0" w:space="0" w:color="auto"/>
                <w:left w:val="none" w:sz="0" w:space="0" w:color="auto"/>
                <w:bottom w:val="none" w:sz="0" w:space="0" w:color="auto"/>
                <w:right w:val="none" w:sz="0" w:space="0" w:color="auto"/>
              </w:divBdr>
            </w:div>
          </w:divsChild>
        </w:div>
        <w:div w:id="821577903">
          <w:marLeft w:val="0"/>
          <w:marRight w:val="0"/>
          <w:marTop w:val="0"/>
          <w:marBottom w:val="0"/>
          <w:divBdr>
            <w:top w:val="none" w:sz="0" w:space="0" w:color="auto"/>
            <w:left w:val="none" w:sz="0" w:space="0" w:color="auto"/>
            <w:bottom w:val="none" w:sz="0" w:space="0" w:color="auto"/>
            <w:right w:val="none" w:sz="0" w:space="0" w:color="auto"/>
          </w:divBdr>
          <w:divsChild>
            <w:div w:id="373122575">
              <w:marLeft w:val="0"/>
              <w:marRight w:val="0"/>
              <w:marTop w:val="0"/>
              <w:marBottom w:val="0"/>
              <w:divBdr>
                <w:top w:val="none" w:sz="0" w:space="0" w:color="auto"/>
                <w:left w:val="none" w:sz="0" w:space="0" w:color="auto"/>
                <w:bottom w:val="none" w:sz="0" w:space="0" w:color="auto"/>
                <w:right w:val="none" w:sz="0" w:space="0" w:color="auto"/>
              </w:divBdr>
            </w:div>
            <w:div w:id="1678343005">
              <w:marLeft w:val="0"/>
              <w:marRight w:val="0"/>
              <w:marTop w:val="0"/>
              <w:marBottom w:val="0"/>
              <w:divBdr>
                <w:top w:val="none" w:sz="0" w:space="0" w:color="auto"/>
                <w:left w:val="none" w:sz="0" w:space="0" w:color="auto"/>
                <w:bottom w:val="none" w:sz="0" w:space="0" w:color="auto"/>
                <w:right w:val="none" w:sz="0" w:space="0" w:color="auto"/>
              </w:divBdr>
            </w:div>
            <w:div w:id="972906825">
              <w:marLeft w:val="0"/>
              <w:marRight w:val="0"/>
              <w:marTop w:val="0"/>
              <w:marBottom w:val="0"/>
              <w:divBdr>
                <w:top w:val="none" w:sz="0" w:space="0" w:color="auto"/>
                <w:left w:val="none" w:sz="0" w:space="0" w:color="auto"/>
                <w:bottom w:val="none" w:sz="0" w:space="0" w:color="auto"/>
                <w:right w:val="none" w:sz="0" w:space="0" w:color="auto"/>
              </w:divBdr>
            </w:div>
            <w:div w:id="1317493770">
              <w:marLeft w:val="0"/>
              <w:marRight w:val="0"/>
              <w:marTop w:val="0"/>
              <w:marBottom w:val="0"/>
              <w:divBdr>
                <w:top w:val="none" w:sz="0" w:space="0" w:color="auto"/>
                <w:left w:val="none" w:sz="0" w:space="0" w:color="auto"/>
                <w:bottom w:val="none" w:sz="0" w:space="0" w:color="auto"/>
                <w:right w:val="none" w:sz="0" w:space="0" w:color="auto"/>
              </w:divBdr>
            </w:div>
          </w:divsChild>
        </w:div>
        <w:div w:id="2127772345">
          <w:marLeft w:val="0"/>
          <w:marRight w:val="0"/>
          <w:marTop w:val="0"/>
          <w:marBottom w:val="0"/>
          <w:divBdr>
            <w:top w:val="none" w:sz="0" w:space="0" w:color="auto"/>
            <w:left w:val="none" w:sz="0" w:space="0" w:color="auto"/>
            <w:bottom w:val="none" w:sz="0" w:space="0" w:color="auto"/>
            <w:right w:val="none" w:sz="0" w:space="0" w:color="auto"/>
          </w:divBdr>
        </w:div>
        <w:div w:id="2134713046">
          <w:marLeft w:val="0"/>
          <w:marRight w:val="0"/>
          <w:marTop w:val="0"/>
          <w:marBottom w:val="0"/>
          <w:divBdr>
            <w:top w:val="none" w:sz="0" w:space="0" w:color="auto"/>
            <w:left w:val="none" w:sz="0" w:space="0" w:color="auto"/>
            <w:bottom w:val="none" w:sz="0" w:space="0" w:color="auto"/>
            <w:right w:val="none" w:sz="0" w:space="0" w:color="auto"/>
          </w:divBdr>
          <w:divsChild>
            <w:div w:id="1294479814">
              <w:marLeft w:val="0"/>
              <w:marRight w:val="0"/>
              <w:marTop w:val="0"/>
              <w:marBottom w:val="0"/>
              <w:divBdr>
                <w:top w:val="none" w:sz="0" w:space="0" w:color="auto"/>
                <w:left w:val="none" w:sz="0" w:space="0" w:color="auto"/>
                <w:bottom w:val="none" w:sz="0" w:space="0" w:color="auto"/>
                <w:right w:val="none" w:sz="0" w:space="0" w:color="auto"/>
              </w:divBdr>
            </w:div>
          </w:divsChild>
        </w:div>
        <w:div w:id="1071269381">
          <w:marLeft w:val="0"/>
          <w:marRight w:val="0"/>
          <w:marTop w:val="0"/>
          <w:marBottom w:val="0"/>
          <w:divBdr>
            <w:top w:val="none" w:sz="0" w:space="0" w:color="auto"/>
            <w:left w:val="none" w:sz="0" w:space="0" w:color="auto"/>
            <w:bottom w:val="none" w:sz="0" w:space="0" w:color="auto"/>
            <w:right w:val="none" w:sz="0" w:space="0" w:color="auto"/>
          </w:divBdr>
        </w:div>
        <w:div w:id="1472676638">
          <w:marLeft w:val="0"/>
          <w:marRight w:val="0"/>
          <w:marTop w:val="0"/>
          <w:marBottom w:val="0"/>
          <w:divBdr>
            <w:top w:val="none" w:sz="0" w:space="0" w:color="auto"/>
            <w:left w:val="none" w:sz="0" w:space="0" w:color="auto"/>
            <w:bottom w:val="none" w:sz="0" w:space="0" w:color="auto"/>
            <w:right w:val="none" w:sz="0" w:space="0" w:color="auto"/>
          </w:divBdr>
          <w:divsChild>
            <w:div w:id="1345279379">
              <w:marLeft w:val="0"/>
              <w:marRight w:val="0"/>
              <w:marTop w:val="0"/>
              <w:marBottom w:val="0"/>
              <w:divBdr>
                <w:top w:val="none" w:sz="0" w:space="0" w:color="auto"/>
                <w:left w:val="none" w:sz="0" w:space="0" w:color="auto"/>
                <w:bottom w:val="none" w:sz="0" w:space="0" w:color="auto"/>
                <w:right w:val="none" w:sz="0" w:space="0" w:color="auto"/>
              </w:divBdr>
            </w:div>
          </w:divsChild>
        </w:div>
        <w:div w:id="322398155">
          <w:marLeft w:val="0"/>
          <w:marRight w:val="0"/>
          <w:marTop w:val="0"/>
          <w:marBottom w:val="0"/>
          <w:divBdr>
            <w:top w:val="none" w:sz="0" w:space="0" w:color="auto"/>
            <w:left w:val="none" w:sz="0" w:space="0" w:color="auto"/>
            <w:bottom w:val="none" w:sz="0" w:space="0" w:color="auto"/>
            <w:right w:val="none" w:sz="0" w:space="0" w:color="auto"/>
          </w:divBdr>
        </w:div>
        <w:div w:id="1940527168">
          <w:marLeft w:val="0"/>
          <w:marRight w:val="0"/>
          <w:marTop w:val="0"/>
          <w:marBottom w:val="0"/>
          <w:divBdr>
            <w:top w:val="none" w:sz="0" w:space="0" w:color="auto"/>
            <w:left w:val="none" w:sz="0" w:space="0" w:color="auto"/>
            <w:bottom w:val="none" w:sz="0" w:space="0" w:color="auto"/>
            <w:right w:val="none" w:sz="0" w:space="0" w:color="auto"/>
          </w:divBdr>
          <w:divsChild>
            <w:div w:id="366375028">
              <w:marLeft w:val="0"/>
              <w:marRight w:val="0"/>
              <w:marTop w:val="0"/>
              <w:marBottom w:val="0"/>
              <w:divBdr>
                <w:top w:val="none" w:sz="0" w:space="0" w:color="auto"/>
                <w:left w:val="none" w:sz="0" w:space="0" w:color="auto"/>
                <w:bottom w:val="none" w:sz="0" w:space="0" w:color="auto"/>
                <w:right w:val="none" w:sz="0" w:space="0" w:color="auto"/>
              </w:divBdr>
            </w:div>
          </w:divsChild>
        </w:div>
        <w:div w:id="618990603">
          <w:marLeft w:val="0"/>
          <w:marRight w:val="0"/>
          <w:marTop w:val="0"/>
          <w:marBottom w:val="0"/>
          <w:divBdr>
            <w:top w:val="none" w:sz="0" w:space="0" w:color="auto"/>
            <w:left w:val="none" w:sz="0" w:space="0" w:color="auto"/>
            <w:bottom w:val="none" w:sz="0" w:space="0" w:color="auto"/>
            <w:right w:val="none" w:sz="0" w:space="0" w:color="auto"/>
          </w:divBdr>
        </w:div>
        <w:div w:id="140268466">
          <w:marLeft w:val="0"/>
          <w:marRight w:val="0"/>
          <w:marTop w:val="0"/>
          <w:marBottom w:val="0"/>
          <w:divBdr>
            <w:top w:val="none" w:sz="0" w:space="0" w:color="auto"/>
            <w:left w:val="none" w:sz="0" w:space="0" w:color="auto"/>
            <w:bottom w:val="none" w:sz="0" w:space="0" w:color="auto"/>
            <w:right w:val="none" w:sz="0" w:space="0" w:color="auto"/>
          </w:divBdr>
          <w:divsChild>
            <w:div w:id="1546018831">
              <w:marLeft w:val="0"/>
              <w:marRight w:val="0"/>
              <w:marTop w:val="0"/>
              <w:marBottom w:val="0"/>
              <w:divBdr>
                <w:top w:val="none" w:sz="0" w:space="0" w:color="auto"/>
                <w:left w:val="none" w:sz="0" w:space="0" w:color="auto"/>
                <w:bottom w:val="none" w:sz="0" w:space="0" w:color="auto"/>
                <w:right w:val="none" w:sz="0" w:space="0" w:color="auto"/>
              </w:divBdr>
            </w:div>
          </w:divsChild>
        </w:div>
        <w:div w:id="1347517028">
          <w:marLeft w:val="0"/>
          <w:marRight w:val="0"/>
          <w:marTop w:val="0"/>
          <w:marBottom w:val="0"/>
          <w:divBdr>
            <w:top w:val="none" w:sz="0" w:space="0" w:color="auto"/>
            <w:left w:val="none" w:sz="0" w:space="0" w:color="auto"/>
            <w:bottom w:val="none" w:sz="0" w:space="0" w:color="auto"/>
            <w:right w:val="none" w:sz="0" w:space="0" w:color="auto"/>
          </w:divBdr>
          <w:divsChild>
            <w:div w:id="1118718504">
              <w:marLeft w:val="0"/>
              <w:marRight w:val="0"/>
              <w:marTop w:val="0"/>
              <w:marBottom w:val="0"/>
              <w:divBdr>
                <w:top w:val="none" w:sz="0" w:space="0" w:color="auto"/>
                <w:left w:val="none" w:sz="0" w:space="0" w:color="auto"/>
                <w:bottom w:val="none" w:sz="0" w:space="0" w:color="auto"/>
                <w:right w:val="none" w:sz="0" w:space="0" w:color="auto"/>
              </w:divBdr>
            </w:div>
          </w:divsChild>
        </w:div>
        <w:div w:id="64424123">
          <w:marLeft w:val="0"/>
          <w:marRight w:val="0"/>
          <w:marTop w:val="0"/>
          <w:marBottom w:val="0"/>
          <w:divBdr>
            <w:top w:val="none" w:sz="0" w:space="0" w:color="auto"/>
            <w:left w:val="none" w:sz="0" w:space="0" w:color="auto"/>
            <w:bottom w:val="none" w:sz="0" w:space="0" w:color="auto"/>
            <w:right w:val="none" w:sz="0" w:space="0" w:color="auto"/>
          </w:divBdr>
          <w:divsChild>
            <w:div w:id="1883402056">
              <w:marLeft w:val="0"/>
              <w:marRight w:val="0"/>
              <w:marTop w:val="0"/>
              <w:marBottom w:val="0"/>
              <w:divBdr>
                <w:top w:val="none" w:sz="0" w:space="0" w:color="auto"/>
                <w:left w:val="none" w:sz="0" w:space="0" w:color="auto"/>
                <w:bottom w:val="none" w:sz="0" w:space="0" w:color="auto"/>
                <w:right w:val="none" w:sz="0" w:space="0" w:color="auto"/>
              </w:divBdr>
            </w:div>
            <w:div w:id="931359820">
              <w:marLeft w:val="0"/>
              <w:marRight w:val="0"/>
              <w:marTop w:val="0"/>
              <w:marBottom w:val="0"/>
              <w:divBdr>
                <w:top w:val="none" w:sz="0" w:space="0" w:color="auto"/>
                <w:left w:val="none" w:sz="0" w:space="0" w:color="auto"/>
                <w:bottom w:val="none" w:sz="0" w:space="0" w:color="auto"/>
                <w:right w:val="none" w:sz="0" w:space="0" w:color="auto"/>
              </w:divBdr>
            </w:div>
            <w:div w:id="965625707">
              <w:marLeft w:val="0"/>
              <w:marRight w:val="0"/>
              <w:marTop w:val="0"/>
              <w:marBottom w:val="0"/>
              <w:divBdr>
                <w:top w:val="none" w:sz="0" w:space="0" w:color="auto"/>
                <w:left w:val="none" w:sz="0" w:space="0" w:color="auto"/>
                <w:bottom w:val="none" w:sz="0" w:space="0" w:color="auto"/>
                <w:right w:val="none" w:sz="0" w:space="0" w:color="auto"/>
              </w:divBdr>
            </w:div>
          </w:divsChild>
        </w:div>
        <w:div w:id="934631568">
          <w:marLeft w:val="0"/>
          <w:marRight w:val="0"/>
          <w:marTop w:val="0"/>
          <w:marBottom w:val="0"/>
          <w:divBdr>
            <w:top w:val="none" w:sz="0" w:space="0" w:color="auto"/>
            <w:left w:val="none" w:sz="0" w:space="0" w:color="auto"/>
            <w:bottom w:val="none" w:sz="0" w:space="0" w:color="auto"/>
            <w:right w:val="none" w:sz="0" w:space="0" w:color="auto"/>
          </w:divBdr>
          <w:divsChild>
            <w:div w:id="2077699053">
              <w:marLeft w:val="0"/>
              <w:marRight w:val="0"/>
              <w:marTop w:val="0"/>
              <w:marBottom w:val="0"/>
              <w:divBdr>
                <w:top w:val="none" w:sz="0" w:space="0" w:color="auto"/>
                <w:left w:val="none" w:sz="0" w:space="0" w:color="auto"/>
                <w:bottom w:val="none" w:sz="0" w:space="0" w:color="auto"/>
                <w:right w:val="none" w:sz="0" w:space="0" w:color="auto"/>
              </w:divBdr>
            </w:div>
            <w:div w:id="774180103">
              <w:marLeft w:val="0"/>
              <w:marRight w:val="0"/>
              <w:marTop w:val="0"/>
              <w:marBottom w:val="0"/>
              <w:divBdr>
                <w:top w:val="none" w:sz="0" w:space="0" w:color="auto"/>
                <w:left w:val="none" w:sz="0" w:space="0" w:color="auto"/>
                <w:bottom w:val="none" w:sz="0" w:space="0" w:color="auto"/>
                <w:right w:val="none" w:sz="0" w:space="0" w:color="auto"/>
              </w:divBdr>
            </w:div>
            <w:div w:id="1190684878">
              <w:marLeft w:val="0"/>
              <w:marRight w:val="0"/>
              <w:marTop w:val="0"/>
              <w:marBottom w:val="0"/>
              <w:divBdr>
                <w:top w:val="none" w:sz="0" w:space="0" w:color="auto"/>
                <w:left w:val="none" w:sz="0" w:space="0" w:color="auto"/>
                <w:bottom w:val="none" w:sz="0" w:space="0" w:color="auto"/>
                <w:right w:val="none" w:sz="0" w:space="0" w:color="auto"/>
              </w:divBdr>
            </w:div>
          </w:divsChild>
        </w:div>
        <w:div w:id="211695048">
          <w:marLeft w:val="0"/>
          <w:marRight w:val="0"/>
          <w:marTop w:val="0"/>
          <w:marBottom w:val="0"/>
          <w:divBdr>
            <w:top w:val="none" w:sz="0" w:space="0" w:color="auto"/>
            <w:left w:val="none" w:sz="0" w:space="0" w:color="auto"/>
            <w:bottom w:val="none" w:sz="0" w:space="0" w:color="auto"/>
            <w:right w:val="none" w:sz="0" w:space="0" w:color="auto"/>
          </w:divBdr>
          <w:divsChild>
            <w:div w:id="1009143724">
              <w:marLeft w:val="0"/>
              <w:marRight w:val="0"/>
              <w:marTop w:val="0"/>
              <w:marBottom w:val="0"/>
              <w:divBdr>
                <w:top w:val="none" w:sz="0" w:space="0" w:color="auto"/>
                <w:left w:val="none" w:sz="0" w:space="0" w:color="auto"/>
                <w:bottom w:val="none" w:sz="0" w:space="0" w:color="auto"/>
                <w:right w:val="none" w:sz="0" w:space="0" w:color="auto"/>
              </w:divBdr>
            </w:div>
          </w:divsChild>
        </w:div>
        <w:div w:id="1373195065">
          <w:marLeft w:val="0"/>
          <w:marRight w:val="0"/>
          <w:marTop w:val="0"/>
          <w:marBottom w:val="0"/>
          <w:divBdr>
            <w:top w:val="none" w:sz="0" w:space="0" w:color="auto"/>
            <w:left w:val="none" w:sz="0" w:space="0" w:color="auto"/>
            <w:bottom w:val="none" w:sz="0" w:space="0" w:color="auto"/>
            <w:right w:val="none" w:sz="0" w:space="0" w:color="auto"/>
          </w:divBdr>
        </w:div>
        <w:div w:id="2003582565">
          <w:marLeft w:val="0"/>
          <w:marRight w:val="0"/>
          <w:marTop w:val="0"/>
          <w:marBottom w:val="0"/>
          <w:divBdr>
            <w:top w:val="none" w:sz="0" w:space="0" w:color="auto"/>
            <w:left w:val="none" w:sz="0" w:space="0" w:color="auto"/>
            <w:bottom w:val="none" w:sz="0" w:space="0" w:color="auto"/>
            <w:right w:val="none" w:sz="0" w:space="0" w:color="auto"/>
          </w:divBdr>
        </w:div>
        <w:div w:id="1289581343">
          <w:marLeft w:val="0"/>
          <w:marRight w:val="0"/>
          <w:marTop w:val="0"/>
          <w:marBottom w:val="0"/>
          <w:divBdr>
            <w:top w:val="none" w:sz="0" w:space="0" w:color="auto"/>
            <w:left w:val="none" w:sz="0" w:space="0" w:color="auto"/>
            <w:bottom w:val="none" w:sz="0" w:space="0" w:color="auto"/>
            <w:right w:val="none" w:sz="0" w:space="0" w:color="auto"/>
          </w:divBdr>
        </w:div>
        <w:div w:id="491876127">
          <w:marLeft w:val="0"/>
          <w:marRight w:val="0"/>
          <w:marTop w:val="0"/>
          <w:marBottom w:val="0"/>
          <w:divBdr>
            <w:top w:val="none" w:sz="0" w:space="0" w:color="auto"/>
            <w:left w:val="none" w:sz="0" w:space="0" w:color="auto"/>
            <w:bottom w:val="none" w:sz="0" w:space="0" w:color="auto"/>
            <w:right w:val="none" w:sz="0" w:space="0" w:color="auto"/>
          </w:divBdr>
        </w:div>
        <w:div w:id="676545722">
          <w:marLeft w:val="0"/>
          <w:marRight w:val="0"/>
          <w:marTop w:val="0"/>
          <w:marBottom w:val="0"/>
          <w:divBdr>
            <w:top w:val="none" w:sz="0" w:space="0" w:color="auto"/>
            <w:left w:val="none" w:sz="0" w:space="0" w:color="auto"/>
            <w:bottom w:val="none" w:sz="0" w:space="0" w:color="auto"/>
            <w:right w:val="none" w:sz="0" w:space="0" w:color="auto"/>
          </w:divBdr>
        </w:div>
        <w:div w:id="2079083985">
          <w:marLeft w:val="0"/>
          <w:marRight w:val="0"/>
          <w:marTop w:val="0"/>
          <w:marBottom w:val="0"/>
          <w:divBdr>
            <w:top w:val="none" w:sz="0" w:space="0" w:color="auto"/>
            <w:left w:val="none" w:sz="0" w:space="0" w:color="auto"/>
            <w:bottom w:val="none" w:sz="0" w:space="0" w:color="auto"/>
            <w:right w:val="none" w:sz="0" w:space="0" w:color="auto"/>
          </w:divBdr>
          <w:divsChild>
            <w:div w:id="544679571">
              <w:marLeft w:val="0"/>
              <w:marRight w:val="0"/>
              <w:marTop w:val="0"/>
              <w:marBottom w:val="0"/>
              <w:divBdr>
                <w:top w:val="none" w:sz="0" w:space="0" w:color="auto"/>
                <w:left w:val="none" w:sz="0" w:space="0" w:color="auto"/>
                <w:bottom w:val="none" w:sz="0" w:space="0" w:color="auto"/>
                <w:right w:val="none" w:sz="0" w:space="0" w:color="auto"/>
              </w:divBdr>
            </w:div>
            <w:div w:id="1720545963">
              <w:marLeft w:val="0"/>
              <w:marRight w:val="0"/>
              <w:marTop w:val="0"/>
              <w:marBottom w:val="0"/>
              <w:divBdr>
                <w:top w:val="none" w:sz="0" w:space="0" w:color="auto"/>
                <w:left w:val="none" w:sz="0" w:space="0" w:color="auto"/>
                <w:bottom w:val="none" w:sz="0" w:space="0" w:color="auto"/>
                <w:right w:val="none" w:sz="0" w:space="0" w:color="auto"/>
              </w:divBdr>
            </w:div>
            <w:div w:id="667755520">
              <w:marLeft w:val="0"/>
              <w:marRight w:val="0"/>
              <w:marTop w:val="0"/>
              <w:marBottom w:val="0"/>
              <w:divBdr>
                <w:top w:val="none" w:sz="0" w:space="0" w:color="auto"/>
                <w:left w:val="none" w:sz="0" w:space="0" w:color="auto"/>
                <w:bottom w:val="none" w:sz="0" w:space="0" w:color="auto"/>
                <w:right w:val="none" w:sz="0" w:space="0" w:color="auto"/>
              </w:divBdr>
            </w:div>
            <w:div w:id="761995979">
              <w:marLeft w:val="0"/>
              <w:marRight w:val="0"/>
              <w:marTop w:val="0"/>
              <w:marBottom w:val="0"/>
              <w:divBdr>
                <w:top w:val="none" w:sz="0" w:space="0" w:color="auto"/>
                <w:left w:val="none" w:sz="0" w:space="0" w:color="auto"/>
                <w:bottom w:val="none" w:sz="0" w:space="0" w:color="auto"/>
                <w:right w:val="none" w:sz="0" w:space="0" w:color="auto"/>
              </w:divBdr>
            </w:div>
            <w:div w:id="1302228870">
              <w:marLeft w:val="0"/>
              <w:marRight w:val="0"/>
              <w:marTop w:val="0"/>
              <w:marBottom w:val="0"/>
              <w:divBdr>
                <w:top w:val="none" w:sz="0" w:space="0" w:color="auto"/>
                <w:left w:val="none" w:sz="0" w:space="0" w:color="auto"/>
                <w:bottom w:val="none" w:sz="0" w:space="0" w:color="auto"/>
                <w:right w:val="none" w:sz="0" w:space="0" w:color="auto"/>
              </w:divBdr>
            </w:div>
            <w:div w:id="79255533">
              <w:marLeft w:val="0"/>
              <w:marRight w:val="0"/>
              <w:marTop w:val="0"/>
              <w:marBottom w:val="0"/>
              <w:divBdr>
                <w:top w:val="none" w:sz="0" w:space="0" w:color="auto"/>
                <w:left w:val="none" w:sz="0" w:space="0" w:color="auto"/>
                <w:bottom w:val="none" w:sz="0" w:space="0" w:color="auto"/>
                <w:right w:val="none" w:sz="0" w:space="0" w:color="auto"/>
              </w:divBdr>
            </w:div>
            <w:div w:id="1696496149">
              <w:marLeft w:val="0"/>
              <w:marRight w:val="0"/>
              <w:marTop w:val="0"/>
              <w:marBottom w:val="0"/>
              <w:divBdr>
                <w:top w:val="none" w:sz="0" w:space="0" w:color="auto"/>
                <w:left w:val="none" w:sz="0" w:space="0" w:color="auto"/>
                <w:bottom w:val="none" w:sz="0" w:space="0" w:color="auto"/>
                <w:right w:val="none" w:sz="0" w:space="0" w:color="auto"/>
              </w:divBdr>
            </w:div>
            <w:div w:id="403987535">
              <w:marLeft w:val="0"/>
              <w:marRight w:val="0"/>
              <w:marTop w:val="0"/>
              <w:marBottom w:val="0"/>
              <w:divBdr>
                <w:top w:val="none" w:sz="0" w:space="0" w:color="auto"/>
                <w:left w:val="none" w:sz="0" w:space="0" w:color="auto"/>
                <w:bottom w:val="none" w:sz="0" w:space="0" w:color="auto"/>
                <w:right w:val="none" w:sz="0" w:space="0" w:color="auto"/>
              </w:divBdr>
            </w:div>
            <w:div w:id="170972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8</Pages>
  <Words>2084</Words>
  <Characters>11880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13937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Teacher</dc:creator>
  <cp:lastModifiedBy>Teacher</cp:lastModifiedBy>
  <cp:revision>1</cp:revision>
  <dcterms:created xsi:type="dcterms:W3CDTF">2017-12-01T11:02:00Z</dcterms:created>
  <dcterms:modified xsi:type="dcterms:W3CDTF">2017-12-01T11:38:00Z</dcterms:modified>
</cp:coreProperties>
</file>