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C17144" w14:textId="77777777" w:rsidR="00CA4639" w:rsidRDefault="00CA4639">
      <w:pPr>
        <w:rPr>
          <w:rFonts w:ascii="Times New Roman" w:hAnsi="Times New Roman" w:cs="Times New Roman"/>
        </w:rPr>
      </w:pPr>
    </w:p>
    <w:p w14:paraId="16ECEB7C" w14:textId="29CEFA3B" w:rsidR="0095733D" w:rsidRPr="00CA4639" w:rsidRDefault="00CA4639" w:rsidP="00897B7D">
      <w:pPr>
        <w:spacing w:line="480" w:lineRule="auto"/>
        <w:rPr>
          <w:rFonts w:ascii="Times New Roman" w:hAnsi="Times New Roman" w:cs="Times New Roman"/>
        </w:rPr>
      </w:pPr>
      <w:r>
        <w:rPr>
          <w:rFonts w:ascii="Times New Roman" w:hAnsi="Times New Roman" w:cs="Times New Roman"/>
        </w:rPr>
        <w:t xml:space="preserve">This project </w:t>
      </w:r>
      <w:r w:rsidR="00FB1A1D">
        <w:rPr>
          <w:rFonts w:ascii="Times New Roman" w:hAnsi="Times New Roman" w:cs="Times New Roman"/>
        </w:rPr>
        <w:t>is a</w:t>
      </w:r>
      <w:r>
        <w:rPr>
          <w:rFonts w:ascii="Times New Roman" w:hAnsi="Times New Roman" w:cs="Times New Roman"/>
        </w:rPr>
        <w:t xml:space="preserve"> detailed textual investig</w:t>
      </w:r>
      <w:r w:rsidR="0095733D">
        <w:rPr>
          <w:rFonts w:ascii="Times New Roman" w:hAnsi="Times New Roman" w:cs="Times New Roman"/>
        </w:rPr>
        <w:t>ation that will be carried out on Virgil’s Aeneid and Homer’s Iliad.</w:t>
      </w:r>
      <w:r w:rsidR="00B73024">
        <w:rPr>
          <w:rFonts w:ascii="Times New Roman" w:hAnsi="Times New Roman" w:cs="Times New Roman"/>
        </w:rPr>
        <w:t xml:space="preserve"> </w:t>
      </w:r>
      <w:r w:rsidR="0095733D">
        <w:rPr>
          <w:rFonts w:ascii="Times New Roman" w:hAnsi="Times New Roman" w:cs="Times New Roman"/>
        </w:rPr>
        <w:t xml:space="preserve">This investigation will be focusing on a </w:t>
      </w:r>
      <w:r w:rsidR="00FD5B09">
        <w:rPr>
          <w:rFonts w:ascii="Times New Roman" w:hAnsi="Times New Roman" w:cs="Times New Roman"/>
        </w:rPr>
        <w:t>theme,</w:t>
      </w:r>
      <w:r w:rsidR="0095733D">
        <w:rPr>
          <w:rFonts w:ascii="Times New Roman" w:hAnsi="Times New Roman" w:cs="Times New Roman"/>
        </w:rPr>
        <w:t xml:space="preserve"> which is </w:t>
      </w:r>
      <w:r w:rsidR="00C331EA">
        <w:rPr>
          <w:rFonts w:ascii="Times New Roman" w:hAnsi="Times New Roman" w:cs="Times New Roman"/>
        </w:rPr>
        <w:t>whether</w:t>
      </w:r>
      <w:r w:rsidR="0095733D">
        <w:rPr>
          <w:rFonts w:ascii="Times New Roman" w:hAnsi="Times New Roman" w:cs="Times New Roman"/>
        </w:rPr>
        <w:t xml:space="preserve"> Virgil intentionally exploit</w:t>
      </w:r>
      <w:r w:rsidR="00C331EA">
        <w:rPr>
          <w:rFonts w:ascii="Times New Roman" w:hAnsi="Times New Roman" w:cs="Times New Roman"/>
        </w:rPr>
        <w:t>ed</w:t>
      </w:r>
      <w:r w:rsidR="0095733D">
        <w:rPr>
          <w:rFonts w:ascii="Times New Roman" w:hAnsi="Times New Roman" w:cs="Times New Roman"/>
        </w:rPr>
        <w:t xml:space="preserve"> the Iliad</w:t>
      </w:r>
      <w:r w:rsidR="00FD5B09">
        <w:rPr>
          <w:rFonts w:ascii="Times New Roman" w:hAnsi="Times New Roman" w:cs="Times New Roman"/>
        </w:rPr>
        <w:t xml:space="preserve"> for the </w:t>
      </w:r>
      <w:r w:rsidR="00B53EE1">
        <w:rPr>
          <w:rFonts w:ascii="Times New Roman" w:hAnsi="Times New Roman" w:cs="Times New Roman"/>
        </w:rPr>
        <w:t>Aeneid</w:t>
      </w:r>
      <w:r w:rsidR="00C331EA">
        <w:rPr>
          <w:rFonts w:ascii="Times New Roman" w:hAnsi="Times New Roman" w:cs="Times New Roman"/>
        </w:rPr>
        <w:t>.</w:t>
      </w:r>
      <w:r w:rsidR="0095733D">
        <w:rPr>
          <w:rFonts w:ascii="Times New Roman" w:hAnsi="Times New Roman" w:cs="Times New Roman"/>
        </w:rPr>
        <w:t xml:space="preserve"> This is very likely to be true, and the investigation will be focusing on a specific scene to account for this. The investigation</w:t>
      </w:r>
      <w:r w:rsidR="00C331EA">
        <w:rPr>
          <w:rFonts w:ascii="Times New Roman" w:hAnsi="Times New Roman" w:cs="Times New Roman"/>
        </w:rPr>
        <w:t>’</w:t>
      </w:r>
      <w:r w:rsidR="0095733D">
        <w:rPr>
          <w:rFonts w:ascii="Times New Roman" w:hAnsi="Times New Roman" w:cs="Times New Roman"/>
        </w:rPr>
        <w:t xml:space="preserve">s focus will be predominately fixed on Book 12 of the Aeneid, where Aeneas and Turnus hold their final conflict with each other. In the Iliad the focus will be fixated on Book 22, where Achilles and Hector battle to the death. There will be </w:t>
      </w:r>
      <w:r w:rsidR="00C331EA" w:rsidRPr="001D16B8">
        <w:rPr>
          <w:rFonts w:ascii="Times New Roman" w:hAnsi="Times New Roman" w:cs="Times New Roman"/>
        </w:rPr>
        <w:t>study</w:t>
      </w:r>
      <w:r w:rsidR="0095733D">
        <w:rPr>
          <w:rFonts w:ascii="Times New Roman" w:hAnsi="Times New Roman" w:cs="Times New Roman"/>
        </w:rPr>
        <w:t xml:space="preserve"> elsewhere within these </w:t>
      </w:r>
      <w:r w:rsidR="00C03B53">
        <w:rPr>
          <w:rFonts w:ascii="Times New Roman" w:hAnsi="Times New Roman" w:cs="Times New Roman"/>
        </w:rPr>
        <w:t>two epics</w:t>
      </w:r>
      <w:r w:rsidR="0095733D">
        <w:rPr>
          <w:rFonts w:ascii="Times New Roman" w:hAnsi="Times New Roman" w:cs="Times New Roman"/>
        </w:rPr>
        <w:t xml:space="preserve"> but</w:t>
      </w:r>
      <w:r w:rsidR="00F87BD8">
        <w:rPr>
          <w:rFonts w:ascii="Times New Roman" w:hAnsi="Times New Roman" w:cs="Times New Roman"/>
        </w:rPr>
        <w:t xml:space="preserve"> not in </w:t>
      </w:r>
      <w:r w:rsidR="005500A9">
        <w:rPr>
          <w:rFonts w:ascii="Times New Roman" w:hAnsi="Times New Roman" w:cs="Times New Roman"/>
        </w:rPr>
        <w:t xml:space="preserve">the Odyssey </w:t>
      </w:r>
      <w:r w:rsidR="00C03B53">
        <w:rPr>
          <w:rFonts w:ascii="Times New Roman" w:hAnsi="Times New Roman" w:cs="Times New Roman"/>
        </w:rPr>
        <w:t>as the investigation is focusing</w:t>
      </w:r>
      <w:r w:rsidR="0095733D">
        <w:rPr>
          <w:rFonts w:ascii="Times New Roman" w:hAnsi="Times New Roman" w:cs="Times New Roman"/>
        </w:rPr>
        <w:t xml:space="preserve"> </w:t>
      </w:r>
      <w:r w:rsidR="00C03B53">
        <w:rPr>
          <w:rFonts w:ascii="Times New Roman" w:hAnsi="Times New Roman" w:cs="Times New Roman"/>
        </w:rPr>
        <w:t xml:space="preserve">on </w:t>
      </w:r>
      <w:r w:rsidR="0095733D">
        <w:rPr>
          <w:rFonts w:ascii="Times New Roman" w:hAnsi="Times New Roman" w:cs="Times New Roman"/>
        </w:rPr>
        <w:t xml:space="preserve">the conflicts </w:t>
      </w:r>
      <w:r w:rsidR="005500A9">
        <w:rPr>
          <w:rFonts w:ascii="Times New Roman" w:hAnsi="Times New Roman" w:cs="Times New Roman"/>
        </w:rPr>
        <w:t xml:space="preserve">of the texts </w:t>
      </w:r>
      <w:r w:rsidR="00C03B53">
        <w:rPr>
          <w:rFonts w:ascii="Times New Roman" w:hAnsi="Times New Roman" w:cs="Times New Roman"/>
        </w:rPr>
        <w:t>and within the two poems</w:t>
      </w:r>
      <w:r w:rsidR="0095733D">
        <w:rPr>
          <w:rFonts w:ascii="Times New Roman" w:hAnsi="Times New Roman" w:cs="Times New Roman"/>
        </w:rPr>
        <w:t xml:space="preserve">. </w:t>
      </w:r>
      <w:r w:rsidR="0071482C">
        <w:rPr>
          <w:rFonts w:ascii="Times New Roman" w:hAnsi="Times New Roman" w:cs="Times New Roman"/>
        </w:rPr>
        <w:t xml:space="preserve">This is because within these scenes there is rich evidence to show the exploitation of the Iliad. For </w:t>
      </w:r>
      <w:r w:rsidR="00C331EA">
        <w:rPr>
          <w:rFonts w:ascii="Times New Roman" w:hAnsi="Times New Roman" w:cs="Times New Roman"/>
        </w:rPr>
        <w:t xml:space="preserve">this </w:t>
      </w:r>
      <w:r w:rsidR="0071482C">
        <w:rPr>
          <w:rFonts w:ascii="Times New Roman" w:hAnsi="Times New Roman" w:cs="Times New Roman"/>
        </w:rPr>
        <w:t>there will be two key sections to look at. First</w:t>
      </w:r>
      <w:r w:rsidR="00C331EA">
        <w:rPr>
          <w:rFonts w:ascii="Times New Roman" w:hAnsi="Times New Roman" w:cs="Times New Roman"/>
        </w:rPr>
        <w:t>ly</w:t>
      </w:r>
      <w:r w:rsidR="0071482C">
        <w:rPr>
          <w:rFonts w:ascii="Times New Roman" w:hAnsi="Times New Roman" w:cs="Times New Roman"/>
        </w:rPr>
        <w:t xml:space="preserve"> how Virgil has mapped Aeneas onto Homer’s Achilles and secondly how Virgil has mapped Turnus onto Hector. The mapping of each character through their respective scenes opens up a plethora of examples which show us how Virgil exploited the Iliad.</w:t>
      </w:r>
      <w:r w:rsidR="003E0882">
        <w:rPr>
          <w:rFonts w:ascii="Times New Roman" w:hAnsi="Times New Roman" w:cs="Times New Roman"/>
        </w:rPr>
        <w:t xml:space="preserve"> </w:t>
      </w:r>
      <w:r w:rsidR="00B73024" w:rsidRPr="0013267F">
        <w:rPr>
          <w:rFonts w:ascii="Times New Roman" w:hAnsi="Times New Roman" w:cs="Times New Roman"/>
        </w:rPr>
        <w:t>However, there are occasions where there will be work</w:t>
      </w:r>
      <w:r w:rsidR="0013267F" w:rsidRPr="0013267F">
        <w:rPr>
          <w:rStyle w:val="CommentReference"/>
        </w:rPr>
        <w:t xml:space="preserve"> t</w:t>
      </w:r>
      <w:r w:rsidR="00B73024" w:rsidRPr="0013267F">
        <w:rPr>
          <w:rFonts w:ascii="Times New Roman" w:hAnsi="Times New Roman" w:cs="Times New Roman"/>
        </w:rPr>
        <w:t>hat is exploited and adapted, in effect paraphrasing</w:t>
      </w:r>
      <w:r w:rsidR="00C331EA" w:rsidRPr="0013267F">
        <w:rPr>
          <w:rFonts w:ascii="Times New Roman" w:hAnsi="Times New Roman" w:cs="Times New Roman"/>
        </w:rPr>
        <w:t>.</w:t>
      </w:r>
      <w:r w:rsidR="0013267F">
        <w:rPr>
          <w:rFonts w:ascii="Times New Roman" w:hAnsi="Times New Roman" w:cs="Times New Roman"/>
        </w:rPr>
        <w:t xml:space="preserve"> </w:t>
      </w:r>
      <w:r w:rsidR="00C331EA">
        <w:rPr>
          <w:rFonts w:ascii="Times New Roman" w:hAnsi="Times New Roman" w:cs="Times New Roman"/>
        </w:rPr>
        <w:t>T</w:t>
      </w:r>
      <w:r w:rsidR="0095733D">
        <w:rPr>
          <w:rFonts w:ascii="Times New Roman" w:hAnsi="Times New Roman" w:cs="Times New Roman"/>
        </w:rPr>
        <w:t xml:space="preserve">he argument </w:t>
      </w:r>
      <w:r w:rsidR="00C331EA">
        <w:rPr>
          <w:rFonts w:ascii="Times New Roman" w:hAnsi="Times New Roman" w:cs="Times New Roman"/>
        </w:rPr>
        <w:t>regarding</w:t>
      </w:r>
      <w:r w:rsidR="0095733D">
        <w:rPr>
          <w:rFonts w:ascii="Times New Roman" w:hAnsi="Times New Roman" w:cs="Times New Roman"/>
        </w:rPr>
        <w:t xml:space="preserve"> these scenes will be that Virgil saw it advantageous to base his work </w:t>
      </w:r>
      <w:r w:rsidR="00C03B53">
        <w:rPr>
          <w:rFonts w:ascii="Times New Roman" w:hAnsi="Times New Roman" w:cs="Times New Roman"/>
        </w:rPr>
        <w:t>closely</w:t>
      </w:r>
      <w:r w:rsidR="0095733D">
        <w:rPr>
          <w:rFonts w:ascii="Times New Roman" w:hAnsi="Times New Roman" w:cs="Times New Roman"/>
        </w:rPr>
        <w:t xml:space="preserve"> to that of his former predecessor. This is because Virgil could create his own epic poem as a follow through, linking himself to the Homeric legacy</w:t>
      </w:r>
      <w:r w:rsidR="0071482C">
        <w:rPr>
          <w:rFonts w:ascii="Times New Roman" w:hAnsi="Times New Roman" w:cs="Times New Roman"/>
        </w:rPr>
        <w:t>.</w:t>
      </w:r>
      <w:r w:rsidR="00C03B53">
        <w:rPr>
          <w:rFonts w:ascii="Times New Roman" w:hAnsi="Times New Roman" w:cs="Times New Roman"/>
        </w:rPr>
        <w:t xml:space="preserve"> </w:t>
      </w:r>
    </w:p>
    <w:p w14:paraId="1A12B922" w14:textId="77777777" w:rsidR="00C14686" w:rsidRDefault="00C14686" w:rsidP="00897B7D">
      <w:pPr>
        <w:spacing w:line="480" w:lineRule="auto"/>
        <w:rPr>
          <w:rFonts w:ascii="Times New Roman" w:hAnsi="Times New Roman" w:cs="Times New Roman"/>
        </w:rPr>
      </w:pPr>
    </w:p>
    <w:p w14:paraId="69C53763" w14:textId="208261CD" w:rsidR="00346857" w:rsidRPr="00ED2403" w:rsidRDefault="00A175FC" w:rsidP="00897B7D">
      <w:pPr>
        <w:spacing w:line="480" w:lineRule="auto"/>
        <w:rPr>
          <w:rFonts w:ascii="Times New Roman" w:hAnsi="Times New Roman" w:cs="Times New Roman"/>
        </w:rPr>
      </w:pPr>
      <w:r w:rsidRPr="008A1BB0">
        <w:rPr>
          <w:rFonts w:ascii="Times New Roman" w:hAnsi="Times New Roman" w:cs="Times New Roman"/>
        </w:rPr>
        <w:t xml:space="preserve">The first </w:t>
      </w:r>
      <w:r w:rsidR="0013267F">
        <w:rPr>
          <w:rFonts w:ascii="Times New Roman" w:hAnsi="Times New Roman" w:cs="Times New Roman"/>
        </w:rPr>
        <w:t>half</w:t>
      </w:r>
      <w:r w:rsidR="0032091B" w:rsidRPr="008A1BB0">
        <w:rPr>
          <w:rFonts w:ascii="Times New Roman" w:hAnsi="Times New Roman" w:cs="Times New Roman"/>
        </w:rPr>
        <w:t xml:space="preserve"> of this textual investigation </w:t>
      </w:r>
      <w:r w:rsidR="0013267F">
        <w:rPr>
          <w:rFonts w:ascii="Times New Roman" w:hAnsi="Times New Roman" w:cs="Times New Roman"/>
        </w:rPr>
        <w:t>will look</w:t>
      </w:r>
      <w:r w:rsidR="0032091B" w:rsidRPr="008A1BB0">
        <w:rPr>
          <w:rFonts w:ascii="Times New Roman" w:hAnsi="Times New Roman" w:cs="Times New Roman"/>
        </w:rPr>
        <w:t xml:space="preserve"> at how Aeneas has been mapped onto Achilles by Virgil. Tarrant (2012) </w:t>
      </w:r>
      <w:r w:rsidR="000026E3" w:rsidRPr="008A1BB0">
        <w:rPr>
          <w:rFonts w:ascii="Times New Roman" w:hAnsi="Times New Roman" w:cs="Times New Roman"/>
        </w:rPr>
        <w:t>reinforc</w:t>
      </w:r>
      <w:r w:rsidR="0013267F">
        <w:rPr>
          <w:rFonts w:ascii="Times New Roman" w:hAnsi="Times New Roman" w:cs="Times New Roman"/>
        </w:rPr>
        <w:t>ing</w:t>
      </w:r>
      <w:r w:rsidR="0032091B" w:rsidRPr="008A1BB0">
        <w:rPr>
          <w:rFonts w:ascii="Times New Roman" w:hAnsi="Times New Roman" w:cs="Times New Roman"/>
        </w:rPr>
        <w:t xml:space="preserve"> </w:t>
      </w:r>
      <w:r w:rsidR="00F06F78" w:rsidRPr="008A1BB0">
        <w:rPr>
          <w:rFonts w:ascii="Times New Roman" w:hAnsi="Times New Roman" w:cs="Times New Roman"/>
        </w:rPr>
        <w:t xml:space="preserve">this textual </w:t>
      </w:r>
      <w:r w:rsidR="000026E3" w:rsidRPr="008A1BB0">
        <w:rPr>
          <w:rFonts w:ascii="Times New Roman" w:hAnsi="Times New Roman" w:cs="Times New Roman"/>
        </w:rPr>
        <w:t>investigation</w:t>
      </w:r>
      <w:r w:rsidR="00F06F78" w:rsidRPr="008A1BB0">
        <w:rPr>
          <w:rFonts w:ascii="Times New Roman" w:hAnsi="Times New Roman" w:cs="Times New Roman"/>
        </w:rPr>
        <w:t xml:space="preserve">, </w:t>
      </w:r>
      <w:r w:rsidR="0013267F">
        <w:rPr>
          <w:rFonts w:ascii="Times New Roman" w:hAnsi="Times New Roman" w:cs="Times New Roman"/>
        </w:rPr>
        <w:t>states</w:t>
      </w:r>
      <w:r w:rsidR="0032091B" w:rsidRPr="008A1BB0">
        <w:rPr>
          <w:rFonts w:ascii="Times New Roman" w:hAnsi="Times New Roman" w:cs="Times New Roman"/>
        </w:rPr>
        <w:t xml:space="preserve"> how Virgil </w:t>
      </w:r>
      <w:r w:rsidR="000026E3" w:rsidRPr="008A1BB0">
        <w:rPr>
          <w:rFonts w:ascii="Times New Roman" w:hAnsi="Times New Roman" w:cs="Times New Roman"/>
        </w:rPr>
        <w:t>exploited</w:t>
      </w:r>
      <w:r w:rsidR="0032091B" w:rsidRPr="008A1BB0">
        <w:rPr>
          <w:rFonts w:ascii="Times New Roman" w:hAnsi="Times New Roman" w:cs="Times New Roman"/>
        </w:rPr>
        <w:t xml:space="preserve"> the Iliad’s pivotal scene in </w:t>
      </w:r>
      <w:r w:rsidR="00316B2C" w:rsidRPr="008A1BB0">
        <w:rPr>
          <w:rFonts w:ascii="Times New Roman" w:hAnsi="Times New Roman" w:cs="Times New Roman"/>
        </w:rPr>
        <w:t>B</w:t>
      </w:r>
      <w:r w:rsidR="0032091B" w:rsidRPr="008A1BB0">
        <w:rPr>
          <w:rFonts w:ascii="Times New Roman" w:hAnsi="Times New Roman" w:cs="Times New Roman"/>
        </w:rPr>
        <w:t>ook 22, through Aeneas and Turnus.</w:t>
      </w:r>
      <w:r w:rsidR="0032091B" w:rsidRPr="008A1BB0">
        <w:rPr>
          <w:rStyle w:val="FootnoteReference"/>
          <w:rFonts w:ascii="Times New Roman" w:hAnsi="Times New Roman" w:cs="Times New Roman"/>
        </w:rPr>
        <w:footnoteReference w:id="1"/>
      </w:r>
      <w:r w:rsidR="000026E3" w:rsidRPr="008A1BB0">
        <w:rPr>
          <w:rFonts w:ascii="Times New Roman" w:hAnsi="Times New Roman" w:cs="Times New Roman"/>
        </w:rPr>
        <w:t xml:space="preserve"> </w:t>
      </w:r>
      <w:r w:rsidR="00F06F78" w:rsidRPr="008A1BB0">
        <w:rPr>
          <w:rFonts w:ascii="Times New Roman" w:hAnsi="Times New Roman" w:cs="Times New Roman"/>
        </w:rPr>
        <w:t xml:space="preserve">Kirk (1976) also shows support </w:t>
      </w:r>
      <w:r w:rsidR="00316B2C" w:rsidRPr="008A1BB0">
        <w:rPr>
          <w:rFonts w:ascii="Times New Roman" w:hAnsi="Times New Roman" w:cs="Times New Roman"/>
        </w:rPr>
        <w:t xml:space="preserve">for this idea </w:t>
      </w:r>
      <w:r w:rsidR="00F06F78" w:rsidRPr="008A1BB0">
        <w:rPr>
          <w:rFonts w:ascii="Times New Roman" w:hAnsi="Times New Roman" w:cs="Times New Roman"/>
        </w:rPr>
        <w:t xml:space="preserve">when looking at the exploitation of the Iliad. </w:t>
      </w:r>
      <w:r w:rsidR="008A1BB0" w:rsidRPr="008A1BB0">
        <w:rPr>
          <w:rFonts w:ascii="Times New Roman" w:hAnsi="Times New Roman" w:cs="Times New Roman"/>
          <w:color w:val="000000" w:themeColor="text1"/>
          <w:lang w:val="en-US"/>
        </w:rPr>
        <w:t xml:space="preserve">Technically to the modern 20th-21st Century reader, these arguments are </w:t>
      </w:r>
      <w:r w:rsidR="003C50A3">
        <w:rPr>
          <w:rFonts w:ascii="Times New Roman" w:hAnsi="Times New Roman" w:cs="Times New Roman"/>
          <w:color w:val="000000" w:themeColor="text1"/>
          <w:lang w:val="en-US"/>
        </w:rPr>
        <w:t xml:space="preserve">plainly </w:t>
      </w:r>
      <w:r w:rsidR="00111E50">
        <w:rPr>
          <w:rFonts w:ascii="Times New Roman" w:hAnsi="Times New Roman" w:cs="Times New Roman"/>
          <w:color w:val="000000" w:themeColor="text1"/>
          <w:lang w:val="en-US"/>
        </w:rPr>
        <w:t>visible</w:t>
      </w:r>
      <w:r w:rsidR="008A1BB0" w:rsidRPr="008A1BB0">
        <w:rPr>
          <w:rFonts w:ascii="Times New Roman" w:hAnsi="Times New Roman" w:cs="Times New Roman"/>
          <w:color w:val="000000" w:themeColor="text1"/>
          <w:lang w:val="en-US"/>
        </w:rPr>
        <w:t>.</w:t>
      </w:r>
      <w:r w:rsidR="00D135E1">
        <w:rPr>
          <w:rStyle w:val="FootnoteReference"/>
          <w:rFonts w:ascii="Times New Roman" w:hAnsi="Times New Roman" w:cs="Times New Roman"/>
          <w:color w:val="000000" w:themeColor="text1"/>
          <w:lang w:val="en-US"/>
        </w:rPr>
        <w:footnoteReference w:id="2"/>
      </w:r>
      <w:r w:rsidR="008A1BB0" w:rsidRPr="008A1BB0">
        <w:rPr>
          <w:rFonts w:ascii="Times New Roman" w:hAnsi="Times New Roman" w:cs="Times New Roman"/>
          <w:color w:val="000000" w:themeColor="text1"/>
          <w:lang w:val="en-US"/>
        </w:rPr>
        <w:t xml:space="preserve"> This is because any reader,</w:t>
      </w:r>
      <w:r w:rsidR="0013267F">
        <w:rPr>
          <w:rFonts w:ascii="Times New Roman" w:hAnsi="Times New Roman" w:cs="Times New Roman"/>
          <w:color w:val="000000" w:themeColor="text1"/>
          <w:lang w:val="en-US"/>
        </w:rPr>
        <w:t xml:space="preserve"> especially the contemporary Roman reader,</w:t>
      </w:r>
      <w:r w:rsidR="008A1BB0" w:rsidRPr="008A1BB0">
        <w:rPr>
          <w:rFonts w:ascii="Times New Roman" w:hAnsi="Times New Roman" w:cs="Times New Roman"/>
          <w:color w:val="000000" w:themeColor="text1"/>
          <w:lang w:val="en-US"/>
        </w:rPr>
        <w:t xml:space="preserve"> with a vague understanding of the poems </w:t>
      </w:r>
      <w:r w:rsidR="008A1BB0" w:rsidRPr="008A1BB0">
        <w:rPr>
          <w:rFonts w:ascii="Times New Roman" w:hAnsi="Times New Roman" w:cs="Times New Roman"/>
          <w:color w:val="000000" w:themeColor="text1"/>
          <w:lang w:val="en-US"/>
        </w:rPr>
        <w:lastRenderedPageBreak/>
        <w:t xml:space="preserve">can date Homer as the pinnacle of Epic poetry and therefor why the </w:t>
      </w:r>
      <w:r w:rsidR="008A1BB0">
        <w:rPr>
          <w:rFonts w:ascii="Times New Roman" w:hAnsi="Times New Roman" w:cs="Times New Roman"/>
          <w:color w:val="000000" w:themeColor="text1"/>
          <w:lang w:val="en-US"/>
        </w:rPr>
        <w:t>poem</w:t>
      </w:r>
      <w:r w:rsidR="008A1BB0" w:rsidRPr="008A1BB0">
        <w:rPr>
          <w:rFonts w:ascii="Times New Roman" w:hAnsi="Times New Roman" w:cs="Times New Roman"/>
          <w:color w:val="000000" w:themeColor="text1"/>
          <w:lang w:val="en-US"/>
        </w:rPr>
        <w:t xml:space="preserve"> Virgil wrote </w:t>
      </w:r>
      <w:r w:rsidR="008A1BB0">
        <w:rPr>
          <w:rFonts w:ascii="Times New Roman" w:hAnsi="Times New Roman" w:cs="Times New Roman"/>
          <w:color w:val="000000" w:themeColor="text1"/>
          <w:lang w:val="en-US"/>
        </w:rPr>
        <w:t xml:space="preserve">was </w:t>
      </w:r>
      <w:r w:rsidR="008A1BB0" w:rsidRPr="008A1BB0">
        <w:rPr>
          <w:rFonts w:ascii="Times New Roman" w:hAnsi="Times New Roman" w:cs="Times New Roman"/>
          <w:color w:val="000000" w:themeColor="text1"/>
          <w:lang w:val="en-US"/>
        </w:rPr>
        <w:t xml:space="preserve">to mimic Homer and carry on </w:t>
      </w:r>
      <w:r w:rsidR="008A1BB0">
        <w:rPr>
          <w:rFonts w:ascii="Times New Roman" w:hAnsi="Times New Roman" w:cs="Times New Roman"/>
          <w:color w:val="000000" w:themeColor="text1"/>
          <w:lang w:val="en-US"/>
        </w:rPr>
        <w:t>after the</w:t>
      </w:r>
      <w:r w:rsidR="008A1BB0" w:rsidRPr="008A1BB0">
        <w:rPr>
          <w:rFonts w:ascii="Times New Roman" w:hAnsi="Times New Roman" w:cs="Times New Roman"/>
          <w:color w:val="000000" w:themeColor="text1"/>
          <w:lang w:val="en-US"/>
        </w:rPr>
        <w:t xml:space="preserve"> fall of Troy. This way Virgil could use this </w:t>
      </w:r>
      <w:r w:rsidR="00852F5E" w:rsidRPr="00504176">
        <w:rPr>
          <w:rFonts w:ascii="Times New Roman" w:hAnsi="Times New Roman" w:cs="Times New Roman"/>
          <w:color w:val="000000" w:themeColor="text1"/>
          <w:lang w:val="en-US"/>
        </w:rPr>
        <w:t>association</w:t>
      </w:r>
      <w:r w:rsidR="008A1BB0" w:rsidRPr="008A1BB0">
        <w:rPr>
          <w:rFonts w:ascii="Times New Roman" w:hAnsi="Times New Roman" w:cs="Times New Roman"/>
          <w:color w:val="000000" w:themeColor="text1"/>
          <w:lang w:val="en-US"/>
        </w:rPr>
        <w:t xml:space="preserve"> of Homer to boost his own reputation</w:t>
      </w:r>
      <w:r w:rsidR="00ED2403">
        <w:rPr>
          <w:rFonts w:ascii="Times New Roman" w:hAnsi="Times New Roman" w:cs="Times New Roman"/>
        </w:rPr>
        <w:t xml:space="preserve"> as the foundation and inspiration for the Aeneid would allow Virgil’s own work to be associated with the original marital epic. </w:t>
      </w:r>
      <w:r w:rsidR="00D34E0D">
        <w:rPr>
          <w:rFonts w:ascii="Times New Roman" w:hAnsi="Times New Roman" w:cs="Times New Roman"/>
        </w:rPr>
        <w:t xml:space="preserve">Another explanation as to why there </w:t>
      </w:r>
      <w:r w:rsidR="00645C47">
        <w:rPr>
          <w:rFonts w:ascii="Times New Roman" w:hAnsi="Times New Roman" w:cs="Times New Roman"/>
        </w:rPr>
        <w:t>are</w:t>
      </w:r>
      <w:r w:rsidR="00D34E0D">
        <w:rPr>
          <w:rFonts w:ascii="Times New Roman" w:hAnsi="Times New Roman" w:cs="Times New Roman"/>
        </w:rPr>
        <w:t xml:space="preserve"> grounds to argue </w:t>
      </w:r>
      <w:r w:rsidR="005F676E">
        <w:rPr>
          <w:rFonts w:ascii="Times New Roman" w:hAnsi="Times New Roman" w:cs="Times New Roman"/>
        </w:rPr>
        <w:t xml:space="preserve">that </w:t>
      </w:r>
      <w:r w:rsidR="00D34E0D">
        <w:rPr>
          <w:rFonts w:ascii="Times New Roman" w:hAnsi="Times New Roman" w:cs="Times New Roman"/>
        </w:rPr>
        <w:t xml:space="preserve">Virgil exploited Homer is because he also used Hesiod for his </w:t>
      </w:r>
      <w:r w:rsidR="00D34E0D" w:rsidRPr="005F676E">
        <w:rPr>
          <w:rFonts w:ascii="Times New Roman" w:hAnsi="Times New Roman" w:cs="Times New Roman"/>
          <w:i/>
        </w:rPr>
        <w:t xml:space="preserve">Georgics </w:t>
      </w:r>
      <w:r w:rsidR="005F676E" w:rsidRPr="005F676E">
        <w:rPr>
          <w:rFonts w:ascii="Times New Roman" w:hAnsi="Times New Roman" w:cs="Times New Roman"/>
          <w:i/>
        </w:rPr>
        <w:t>B</w:t>
      </w:r>
      <w:r w:rsidR="00D34E0D" w:rsidRPr="005F676E">
        <w:rPr>
          <w:rFonts w:ascii="Times New Roman" w:hAnsi="Times New Roman" w:cs="Times New Roman"/>
          <w:i/>
        </w:rPr>
        <w:t>ook 1</w:t>
      </w:r>
      <w:r w:rsidR="008F129A">
        <w:rPr>
          <w:rFonts w:ascii="Times New Roman" w:hAnsi="Times New Roman" w:cs="Times New Roman"/>
        </w:rPr>
        <w:t xml:space="preserve"> according to Ross (</w:t>
      </w:r>
      <w:r w:rsidR="005102A4">
        <w:rPr>
          <w:rFonts w:ascii="Times New Roman" w:hAnsi="Times New Roman" w:cs="Times New Roman"/>
        </w:rPr>
        <w:t>2007)</w:t>
      </w:r>
      <w:r w:rsidR="00D34E0D">
        <w:rPr>
          <w:rFonts w:ascii="Times New Roman" w:hAnsi="Times New Roman" w:cs="Times New Roman"/>
        </w:rPr>
        <w:t>.</w:t>
      </w:r>
      <w:r w:rsidR="00E138E4">
        <w:rPr>
          <w:rStyle w:val="FootnoteReference"/>
          <w:rFonts w:ascii="Times New Roman" w:hAnsi="Times New Roman" w:cs="Times New Roman"/>
        </w:rPr>
        <w:footnoteReference w:id="3"/>
      </w:r>
      <w:r w:rsidR="005102A4">
        <w:rPr>
          <w:rFonts w:ascii="Times New Roman" w:hAnsi="Times New Roman" w:cs="Times New Roman"/>
        </w:rPr>
        <w:t xml:space="preserve"> </w:t>
      </w:r>
      <w:r w:rsidR="00645C47">
        <w:rPr>
          <w:rFonts w:ascii="Times New Roman" w:hAnsi="Times New Roman" w:cs="Times New Roman"/>
        </w:rPr>
        <w:t xml:space="preserve">There is also evidence of Virgil using Theocritus as a key model for the </w:t>
      </w:r>
      <w:r w:rsidR="006A7BAA">
        <w:rPr>
          <w:rFonts w:ascii="Times New Roman" w:hAnsi="Times New Roman" w:cs="Times New Roman"/>
        </w:rPr>
        <w:t>Eclogues</w:t>
      </w:r>
      <w:r w:rsidR="00645C47">
        <w:rPr>
          <w:rFonts w:ascii="Times New Roman" w:hAnsi="Times New Roman" w:cs="Times New Roman"/>
        </w:rPr>
        <w:t>.</w:t>
      </w:r>
      <w:r w:rsidR="006A7BAA">
        <w:rPr>
          <w:rStyle w:val="FootnoteReference"/>
          <w:rFonts w:ascii="Times New Roman" w:hAnsi="Times New Roman" w:cs="Times New Roman"/>
        </w:rPr>
        <w:footnoteReference w:id="4"/>
      </w:r>
      <w:r w:rsidR="00645C47">
        <w:rPr>
          <w:rFonts w:ascii="Times New Roman" w:hAnsi="Times New Roman" w:cs="Times New Roman"/>
        </w:rPr>
        <w:t xml:space="preserve"> </w:t>
      </w:r>
      <w:r w:rsidR="005F676E">
        <w:rPr>
          <w:rFonts w:ascii="Times New Roman" w:hAnsi="Times New Roman" w:cs="Times New Roman"/>
        </w:rPr>
        <w:t>T</w:t>
      </w:r>
      <w:r w:rsidR="005102A4">
        <w:rPr>
          <w:rFonts w:ascii="Times New Roman" w:hAnsi="Times New Roman" w:cs="Times New Roman"/>
        </w:rPr>
        <w:t>his therefor</w:t>
      </w:r>
      <w:r w:rsidR="005F676E">
        <w:rPr>
          <w:rFonts w:ascii="Times New Roman" w:hAnsi="Times New Roman" w:cs="Times New Roman"/>
        </w:rPr>
        <w:t>e</w:t>
      </w:r>
      <w:r w:rsidR="005102A4">
        <w:rPr>
          <w:rFonts w:ascii="Times New Roman" w:hAnsi="Times New Roman" w:cs="Times New Roman"/>
        </w:rPr>
        <w:t xml:space="preserve"> shows that Virgil </w:t>
      </w:r>
      <w:r w:rsidR="005F676E">
        <w:rPr>
          <w:rFonts w:ascii="Times New Roman" w:hAnsi="Times New Roman" w:cs="Times New Roman"/>
        </w:rPr>
        <w:t>wa</w:t>
      </w:r>
      <w:r w:rsidR="005102A4">
        <w:rPr>
          <w:rFonts w:ascii="Times New Roman" w:hAnsi="Times New Roman" w:cs="Times New Roman"/>
        </w:rPr>
        <w:t xml:space="preserve">s </w:t>
      </w:r>
      <w:r w:rsidR="005F676E">
        <w:rPr>
          <w:rFonts w:ascii="Times New Roman" w:hAnsi="Times New Roman" w:cs="Times New Roman"/>
        </w:rPr>
        <w:t>fond of referring back</w:t>
      </w:r>
      <w:r w:rsidR="005102A4">
        <w:rPr>
          <w:rFonts w:ascii="Times New Roman" w:hAnsi="Times New Roman" w:cs="Times New Roman"/>
        </w:rPr>
        <w:t xml:space="preserve"> to </w:t>
      </w:r>
      <w:r w:rsidR="00774167">
        <w:rPr>
          <w:rFonts w:ascii="Times New Roman" w:hAnsi="Times New Roman" w:cs="Times New Roman"/>
        </w:rPr>
        <w:t>former</w:t>
      </w:r>
      <w:r w:rsidR="005102A4">
        <w:rPr>
          <w:rFonts w:ascii="Times New Roman" w:hAnsi="Times New Roman" w:cs="Times New Roman"/>
        </w:rPr>
        <w:t xml:space="preserve"> poets for his </w:t>
      </w:r>
      <w:r w:rsidR="005F676E">
        <w:rPr>
          <w:rFonts w:ascii="Times New Roman" w:hAnsi="Times New Roman" w:cs="Times New Roman"/>
        </w:rPr>
        <w:t>work</w:t>
      </w:r>
      <w:r w:rsidR="005102A4">
        <w:rPr>
          <w:rFonts w:ascii="Times New Roman" w:hAnsi="Times New Roman" w:cs="Times New Roman"/>
        </w:rPr>
        <w:t>s or inspirations</w:t>
      </w:r>
      <w:r w:rsidR="005F676E">
        <w:rPr>
          <w:rFonts w:ascii="Times New Roman" w:hAnsi="Times New Roman" w:cs="Times New Roman"/>
        </w:rPr>
        <w:t>,</w:t>
      </w:r>
      <w:r w:rsidR="00E279D8">
        <w:rPr>
          <w:rFonts w:ascii="Times New Roman" w:hAnsi="Times New Roman" w:cs="Times New Roman"/>
        </w:rPr>
        <w:t xml:space="preserve"> </w:t>
      </w:r>
      <w:r w:rsidR="00645C47">
        <w:rPr>
          <w:rFonts w:ascii="Times New Roman" w:hAnsi="Times New Roman" w:cs="Times New Roman"/>
        </w:rPr>
        <w:t xml:space="preserve">allowing his career to rise and also elaborates </w:t>
      </w:r>
      <w:r w:rsidR="0041261D">
        <w:rPr>
          <w:rFonts w:ascii="Times New Roman" w:hAnsi="Times New Roman" w:cs="Times New Roman"/>
        </w:rPr>
        <w:t>why there is strong grounds that he exploited Homer</w:t>
      </w:r>
      <w:r w:rsidR="00CF1938">
        <w:rPr>
          <w:rFonts w:ascii="Times New Roman" w:hAnsi="Times New Roman" w:cs="Times New Roman"/>
        </w:rPr>
        <w:t>’s Iliad</w:t>
      </w:r>
      <w:r w:rsidR="0041261D">
        <w:rPr>
          <w:rFonts w:ascii="Times New Roman" w:hAnsi="Times New Roman" w:cs="Times New Roman"/>
        </w:rPr>
        <w:t>.</w:t>
      </w:r>
      <w:r w:rsidR="00C00218">
        <w:rPr>
          <w:rStyle w:val="FootnoteReference"/>
          <w:rFonts w:ascii="Times New Roman" w:hAnsi="Times New Roman" w:cs="Times New Roman"/>
        </w:rPr>
        <w:footnoteReference w:id="5"/>
      </w:r>
    </w:p>
    <w:p w14:paraId="4DEAD0DE" w14:textId="77777777" w:rsidR="00A30804" w:rsidRDefault="00A30804" w:rsidP="00897B7D">
      <w:pPr>
        <w:spacing w:line="480" w:lineRule="auto"/>
        <w:rPr>
          <w:rFonts w:ascii="Times New Roman" w:hAnsi="Times New Roman" w:cs="Times New Roman"/>
        </w:rPr>
      </w:pPr>
    </w:p>
    <w:p w14:paraId="445BB0CF" w14:textId="5D8F52D7" w:rsidR="00D42493" w:rsidRDefault="00E279D8" w:rsidP="00897B7D">
      <w:pPr>
        <w:spacing w:line="480" w:lineRule="auto"/>
        <w:rPr>
          <w:rFonts w:ascii="Times New Roman" w:hAnsi="Times New Roman" w:cs="Times New Roman"/>
        </w:rPr>
      </w:pPr>
      <w:r>
        <w:rPr>
          <w:rFonts w:ascii="Times New Roman" w:hAnsi="Times New Roman" w:cs="Times New Roman"/>
        </w:rPr>
        <w:t xml:space="preserve">The base of Aeneas’ motivation is to fight Turnus for the founding of the Roman race. This is true, however there is a more personal reason for the duel. </w:t>
      </w:r>
      <w:r w:rsidR="005F676E">
        <w:rPr>
          <w:rFonts w:ascii="Times New Roman" w:hAnsi="Times New Roman" w:cs="Times New Roman"/>
        </w:rPr>
        <w:t>L</w:t>
      </w:r>
      <w:r>
        <w:rPr>
          <w:rFonts w:ascii="Times New Roman" w:hAnsi="Times New Roman" w:cs="Times New Roman"/>
        </w:rPr>
        <w:t xml:space="preserve">ikewise </w:t>
      </w:r>
      <w:r w:rsidR="005F676E">
        <w:rPr>
          <w:rFonts w:ascii="Times New Roman" w:hAnsi="Times New Roman" w:cs="Times New Roman"/>
        </w:rPr>
        <w:t>for</w:t>
      </w:r>
      <w:r>
        <w:rPr>
          <w:rFonts w:ascii="Times New Roman" w:hAnsi="Times New Roman" w:cs="Times New Roman"/>
        </w:rPr>
        <w:t xml:space="preserve"> Achilles in </w:t>
      </w:r>
      <w:r w:rsidR="005F676E">
        <w:rPr>
          <w:rFonts w:ascii="Times New Roman" w:hAnsi="Times New Roman" w:cs="Times New Roman"/>
        </w:rPr>
        <w:t>B</w:t>
      </w:r>
      <w:r>
        <w:rPr>
          <w:rFonts w:ascii="Times New Roman" w:hAnsi="Times New Roman" w:cs="Times New Roman"/>
        </w:rPr>
        <w:t>ook 22 of the Iliad, Aeneas is seeking out vengeance for the death of Pallas in Aeneid 10.</w:t>
      </w:r>
      <w:r>
        <w:rPr>
          <w:rStyle w:val="FootnoteReference"/>
          <w:rFonts w:ascii="Times New Roman" w:hAnsi="Times New Roman" w:cs="Times New Roman"/>
        </w:rPr>
        <w:footnoteReference w:id="6"/>
      </w:r>
      <w:r>
        <w:rPr>
          <w:rFonts w:ascii="Times New Roman" w:hAnsi="Times New Roman" w:cs="Times New Roman"/>
        </w:rPr>
        <w:t xml:space="preserve"> The reason Virgil is exploiting this theme of passion is inspired by Achilles’ wrath</w:t>
      </w:r>
      <w:r w:rsidR="005F676E">
        <w:rPr>
          <w:rFonts w:ascii="Times New Roman" w:hAnsi="Times New Roman" w:cs="Times New Roman"/>
        </w:rPr>
        <w:t>,</w:t>
      </w:r>
      <w:r>
        <w:rPr>
          <w:rFonts w:ascii="Times New Roman" w:hAnsi="Times New Roman" w:cs="Times New Roman"/>
        </w:rPr>
        <w:t xml:space="preserve"> </w:t>
      </w:r>
      <w:r w:rsidR="005F676E">
        <w:rPr>
          <w:rFonts w:ascii="Times New Roman" w:hAnsi="Times New Roman" w:cs="Times New Roman"/>
        </w:rPr>
        <w:t>s</w:t>
      </w:r>
      <w:r>
        <w:rPr>
          <w:rFonts w:ascii="Times New Roman" w:hAnsi="Times New Roman" w:cs="Times New Roman"/>
        </w:rPr>
        <w:t>howing  exploitation of Homer’s Achillean streak.</w:t>
      </w:r>
      <w:r w:rsidR="006D1804">
        <w:rPr>
          <w:rStyle w:val="FootnoteReference"/>
          <w:rFonts w:ascii="Times New Roman" w:hAnsi="Times New Roman" w:cs="Times New Roman"/>
        </w:rPr>
        <w:footnoteReference w:id="7"/>
      </w:r>
      <w:r>
        <w:rPr>
          <w:rFonts w:ascii="Times New Roman" w:hAnsi="Times New Roman" w:cs="Times New Roman"/>
        </w:rPr>
        <w:t xml:space="preserve"> </w:t>
      </w:r>
      <w:r w:rsidR="005F676E">
        <w:rPr>
          <w:rFonts w:ascii="Times New Roman" w:hAnsi="Times New Roman" w:cs="Times New Roman"/>
        </w:rPr>
        <w:t>T</w:t>
      </w:r>
      <w:r>
        <w:rPr>
          <w:rFonts w:ascii="Times New Roman" w:hAnsi="Times New Roman" w:cs="Times New Roman"/>
        </w:rPr>
        <w:t>he Iliad is centred around this demi-god figure of Achilles who is consumed by passion.</w:t>
      </w:r>
      <w:r>
        <w:rPr>
          <w:rStyle w:val="FootnoteReference"/>
          <w:rFonts w:ascii="Times New Roman" w:hAnsi="Times New Roman" w:cs="Times New Roman"/>
        </w:rPr>
        <w:footnoteReference w:id="8"/>
      </w:r>
      <w:r>
        <w:rPr>
          <w:rFonts w:ascii="Times New Roman" w:hAnsi="Times New Roman" w:cs="Times New Roman"/>
        </w:rPr>
        <w:t xml:space="preserve"> This is a characteristic trait that is seen through the Aeneid through Aeneas</w:t>
      </w:r>
      <w:r w:rsidR="005F676E">
        <w:rPr>
          <w:rFonts w:ascii="Times New Roman" w:hAnsi="Times New Roman" w:cs="Times New Roman"/>
        </w:rPr>
        <w:t>, w</w:t>
      </w:r>
      <w:r>
        <w:rPr>
          <w:rFonts w:ascii="Times New Roman" w:hAnsi="Times New Roman" w:cs="Times New Roman"/>
        </w:rPr>
        <w:t>hich is arguably the imbalance of Aeneas’ character</w:t>
      </w:r>
      <w:r w:rsidR="005F676E">
        <w:rPr>
          <w:rFonts w:ascii="Times New Roman" w:hAnsi="Times New Roman" w:cs="Times New Roman"/>
        </w:rPr>
        <w:t>, a</w:t>
      </w:r>
      <w:r>
        <w:rPr>
          <w:rFonts w:ascii="Times New Roman" w:hAnsi="Times New Roman" w:cs="Times New Roman"/>
        </w:rPr>
        <w:t>s</w:t>
      </w:r>
      <w:r w:rsidR="00F90ADA">
        <w:rPr>
          <w:rFonts w:ascii="Times New Roman" w:hAnsi="Times New Roman" w:cs="Times New Roman"/>
        </w:rPr>
        <w:t xml:space="preserve"> he</w:t>
      </w:r>
      <w:r>
        <w:rPr>
          <w:rFonts w:ascii="Times New Roman" w:hAnsi="Times New Roman" w:cs="Times New Roman"/>
        </w:rPr>
        <w:t xml:space="preserve"> battles ‘simplistic’ Homeric ideals of Achilles and ‘complex’ </w:t>
      </w:r>
      <w:r w:rsidR="005F676E">
        <w:rPr>
          <w:rFonts w:ascii="Times New Roman" w:hAnsi="Times New Roman" w:cs="Times New Roman"/>
        </w:rPr>
        <w:t>R</w:t>
      </w:r>
      <w:r>
        <w:rPr>
          <w:rFonts w:ascii="Times New Roman" w:hAnsi="Times New Roman" w:cs="Times New Roman"/>
        </w:rPr>
        <w:t>oman ideals symbolic to Augustus.</w:t>
      </w:r>
      <w:r>
        <w:rPr>
          <w:rStyle w:val="FootnoteReference"/>
          <w:rFonts w:ascii="Times New Roman" w:hAnsi="Times New Roman" w:cs="Times New Roman"/>
        </w:rPr>
        <w:footnoteReference w:id="9"/>
      </w:r>
      <w:r>
        <w:rPr>
          <w:rFonts w:ascii="Times New Roman" w:hAnsi="Times New Roman" w:cs="Times New Roman"/>
        </w:rPr>
        <w:t xml:space="preserve"> For just as Williams states, Virgil was creating a character that would be symbolic to his audience.</w:t>
      </w:r>
      <w:r>
        <w:rPr>
          <w:rStyle w:val="FootnoteReference"/>
          <w:rFonts w:ascii="Times New Roman" w:hAnsi="Times New Roman" w:cs="Times New Roman"/>
        </w:rPr>
        <w:footnoteReference w:id="10"/>
      </w:r>
      <w:r>
        <w:rPr>
          <w:rFonts w:ascii="Times New Roman" w:hAnsi="Times New Roman" w:cs="Times New Roman"/>
        </w:rPr>
        <w:t xml:space="preserve"> Alongside this, according to MacKay</w:t>
      </w:r>
      <w:r w:rsidR="00F90ADA">
        <w:rPr>
          <w:rFonts w:ascii="Times New Roman" w:hAnsi="Times New Roman" w:cs="Times New Roman"/>
        </w:rPr>
        <w:t>,</w:t>
      </w:r>
      <w:r>
        <w:rPr>
          <w:rFonts w:ascii="Times New Roman" w:hAnsi="Times New Roman" w:cs="Times New Roman"/>
        </w:rPr>
        <w:t xml:space="preserve"> the Achilles </w:t>
      </w:r>
      <w:r w:rsidR="00F90ADA">
        <w:rPr>
          <w:rFonts w:ascii="Times New Roman" w:hAnsi="Times New Roman" w:cs="Times New Roman"/>
        </w:rPr>
        <w:t xml:space="preserve">that </w:t>
      </w:r>
      <w:r>
        <w:rPr>
          <w:rFonts w:ascii="Times New Roman" w:hAnsi="Times New Roman" w:cs="Times New Roman"/>
        </w:rPr>
        <w:t xml:space="preserve">Aeneas is mapped onto is </w:t>
      </w:r>
      <w:r>
        <w:rPr>
          <w:rFonts w:ascii="Times New Roman" w:hAnsi="Times New Roman" w:cs="Times New Roman"/>
        </w:rPr>
        <w:lastRenderedPageBreak/>
        <w:t>a revised version</w:t>
      </w:r>
      <w:r w:rsidR="00F90ADA">
        <w:rPr>
          <w:rFonts w:ascii="Times New Roman" w:hAnsi="Times New Roman" w:cs="Times New Roman"/>
        </w:rPr>
        <w:t>, as</w:t>
      </w:r>
      <w:r>
        <w:rPr>
          <w:rFonts w:ascii="Times New Roman" w:hAnsi="Times New Roman" w:cs="Times New Roman"/>
        </w:rPr>
        <w:t xml:space="preserve"> the character of </w:t>
      </w:r>
      <w:r w:rsidR="00F90ADA">
        <w:rPr>
          <w:rFonts w:ascii="Times New Roman" w:hAnsi="Times New Roman" w:cs="Times New Roman"/>
        </w:rPr>
        <w:t>Achilles</w:t>
      </w:r>
      <w:r>
        <w:rPr>
          <w:rFonts w:ascii="Times New Roman" w:hAnsi="Times New Roman" w:cs="Times New Roman"/>
        </w:rPr>
        <w:t xml:space="preserve"> reaches his own natural end within the Iliad</w:t>
      </w:r>
      <w:r w:rsidR="00E82745">
        <w:rPr>
          <w:rFonts w:ascii="Times New Roman" w:hAnsi="Times New Roman" w:cs="Times New Roman"/>
        </w:rPr>
        <w:t>, meaning that Virgil would have had to create a ‘new Achilles’</w:t>
      </w:r>
      <w:r>
        <w:rPr>
          <w:rFonts w:ascii="Times New Roman" w:hAnsi="Times New Roman" w:cs="Times New Roman"/>
        </w:rPr>
        <w:t>.</w:t>
      </w:r>
      <w:r>
        <w:rPr>
          <w:rStyle w:val="FootnoteReference"/>
          <w:rFonts w:ascii="Times New Roman" w:hAnsi="Times New Roman" w:cs="Times New Roman"/>
        </w:rPr>
        <w:footnoteReference w:id="11"/>
      </w:r>
      <w:r w:rsidR="00E82745">
        <w:rPr>
          <w:rFonts w:ascii="Times New Roman" w:hAnsi="Times New Roman" w:cs="Times New Roman"/>
        </w:rPr>
        <w:t xml:space="preserve"> However, the evidence ties the Achilles in question with the Iliad and not some individual take from Virgil at recreating </w:t>
      </w:r>
      <w:r w:rsidR="00691A79">
        <w:rPr>
          <w:rFonts w:ascii="Times New Roman" w:hAnsi="Times New Roman" w:cs="Times New Roman"/>
        </w:rPr>
        <w:t>Achilles</w:t>
      </w:r>
      <w:r w:rsidR="00E82745">
        <w:rPr>
          <w:rFonts w:ascii="Times New Roman" w:hAnsi="Times New Roman" w:cs="Times New Roman"/>
        </w:rPr>
        <w:t xml:space="preserve">. </w:t>
      </w:r>
      <w:r>
        <w:rPr>
          <w:rFonts w:ascii="Times New Roman" w:hAnsi="Times New Roman" w:cs="Times New Roman"/>
        </w:rPr>
        <w:t>So when looking at the duel</w:t>
      </w:r>
      <w:r w:rsidR="00F90ADA">
        <w:rPr>
          <w:rFonts w:ascii="Times New Roman" w:hAnsi="Times New Roman" w:cs="Times New Roman"/>
        </w:rPr>
        <w:t>,</w:t>
      </w:r>
      <w:r>
        <w:rPr>
          <w:rFonts w:ascii="Times New Roman" w:hAnsi="Times New Roman" w:cs="Times New Roman"/>
        </w:rPr>
        <w:t xml:space="preserve"> we see how there is a mapping of character through the use of emotions.</w:t>
      </w:r>
      <w:r w:rsidR="006224E9">
        <w:rPr>
          <w:rFonts w:ascii="Times New Roman" w:hAnsi="Times New Roman" w:cs="Times New Roman"/>
        </w:rPr>
        <w:t xml:space="preserve"> </w:t>
      </w:r>
    </w:p>
    <w:p w14:paraId="0C9ADF14" w14:textId="77777777" w:rsidR="00666129" w:rsidRDefault="00666129" w:rsidP="00897B7D">
      <w:pPr>
        <w:spacing w:line="480" w:lineRule="auto"/>
        <w:rPr>
          <w:rFonts w:ascii="Times New Roman" w:hAnsi="Times New Roman" w:cs="Times New Roman"/>
        </w:rPr>
      </w:pPr>
    </w:p>
    <w:p w14:paraId="14B864D4" w14:textId="49DE131B" w:rsidR="004A0969" w:rsidRPr="00E87F4E" w:rsidRDefault="00F90ADA" w:rsidP="00897B7D">
      <w:pPr>
        <w:spacing w:line="480" w:lineRule="auto"/>
        <w:rPr>
          <w:rFonts w:ascii="Times New Roman" w:hAnsi="Times New Roman" w:cs="Times New Roman"/>
        </w:rPr>
      </w:pPr>
      <w:r>
        <w:rPr>
          <w:rFonts w:ascii="Times New Roman" w:hAnsi="Times New Roman" w:cs="Times New Roman"/>
        </w:rPr>
        <w:t xml:space="preserve">It appears that </w:t>
      </w:r>
      <w:r w:rsidR="004A0969">
        <w:rPr>
          <w:rFonts w:ascii="Times New Roman" w:hAnsi="Times New Roman" w:cs="Times New Roman"/>
        </w:rPr>
        <w:t>Virgil has adapted the work of Homer when we look further into the character of Aeneas. For within Aeneid 12 we see that there is an imbalance within Aeneas</w:t>
      </w:r>
      <w:r>
        <w:rPr>
          <w:rFonts w:ascii="Times New Roman" w:hAnsi="Times New Roman" w:cs="Times New Roman"/>
        </w:rPr>
        <w:t>’</w:t>
      </w:r>
      <w:r w:rsidR="004A0969">
        <w:rPr>
          <w:rFonts w:ascii="Times New Roman" w:hAnsi="Times New Roman" w:cs="Times New Roman"/>
        </w:rPr>
        <w:t xml:space="preserve"> internal character.</w:t>
      </w:r>
      <w:r w:rsidR="004A0969">
        <w:rPr>
          <w:rStyle w:val="FootnoteReference"/>
          <w:rFonts w:ascii="Times New Roman" w:hAnsi="Times New Roman" w:cs="Times New Roman"/>
        </w:rPr>
        <w:footnoteReference w:id="12"/>
      </w:r>
      <w:r w:rsidR="004A0969">
        <w:rPr>
          <w:rFonts w:ascii="Times New Roman" w:hAnsi="Times New Roman" w:cs="Times New Roman"/>
        </w:rPr>
        <w:t xml:space="preserve"> Virgil is trying to create a leader who can embody the ideal </w:t>
      </w:r>
      <w:r>
        <w:rPr>
          <w:rFonts w:ascii="Times New Roman" w:hAnsi="Times New Roman" w:cs="Times New Roman"/>
        </w:rPr>
        <w:t>R</w:t>
      </w:r>
      <w:r w:rsidR="004A0969">
        <w:rPr>
          <w:rFonts w:ascii="Times New Roman" w:hAnsi="Times New Roman" w:cs="Times New Roman"/>
        </w:rPr>
        <w:t xml:space="preserve">oman </w:t>
      </w:r>
      <w:r>
        <w:rPr>
          <w:rFonts w:ascii="Times New Roman" w:hAnsi="Times New Roman" w:cs="Times New Roman"/>
        </w:rPr>
        <w:t>citizen</w:t>
      </w:r>
      <w:r w:rsidR="004A0969">
        <w:rPr>
          <w:rFonts w:ascii="Times New Roman" w:hAnsi="Times New Roman" w:cs="Times New Roman"/>
        </w:rPr>
        <w:t>, naturally this is in reference to Augustus.</w:t>
      </w:r>
      <w:r w:rsidR="004A0969">
        <w:rPr>
          <w:rStyle w:val="FootnoteReference"/>
          <w:rFonts w:ascii="Times New Roman" w:hAnsi="Times New Roman" w:cs="Times New Roman"/>
        </w:rPr>
        <w:footnoteReference w:id="13"/>
      </w:r>
      <w:r w:rsidR="004A0969">
        <w:rPr>
          <w:rFonts w:ascii="Times New Roman" w:hAnsi="Times New Roman" w:cs="Times New Roman"/>
        </w:rPr>
        <w:t xml:space="preserve"> </w:t>
      </w:r>
      <w:r w:rsidR="004A0969" w:rsidRPr="006B3430">
        <w:rPr>
          <w:rFonts w:ascii="Times New Roman" w:hAnsi="Times New Roman" w:cs="Times New Roman"/>
        </w:rPr>
        <w:t xml:space="preserve">This is because Aeneas </w:t>
      </w:r>
      <w:r w:rsidR="006B3430">
        <w:rPr>
          <w:rFonts w:ascii="Times New Roman" w:hAnsi="Times New Roman" w:cs="Times New Roman"/>
        </w:rPr>
        <w:t>is a Pious character</w:t>
      </w:r>
      <w:r>
        <w:rPr>
          <w:rFonts w:ascii="Times New Roman" w:hAnsi="Times New Roman" w:cs="Times New Roman"/>
        </w:rPr>
        <w:t>,</w:t>
      </w:r>
      <w:r w:rsidR="004A0969">
        <w:rPr>
          <w:rFonts w:ascii="Times New Roman" w:hAnsi="Times New Roman" w:cs="Times New Roman"/>
        </w:rPr>
        <w:t xml:space="preserve"> </w:t>
      </w:r>
      <w:r w:rsidR="006224E9">
        <w:rPr>
          <w:rFonts w:ascii="Times New Roman" w:hAnsi="Times New Roman" w:cs="Times New Roman"/>
        </w:rPr>
        <w:t>meaning</w:t>
      </w:r>
      <w:r w:rsidR="004A0969">
        <w:rPr>
          <w:rFonts w:ascii="Times New Roman" w:hAnsi="Times New Roman" w:cs="Times New Roman"/>
        </w:rPr>
        <w:t xml:space="preserve"> these </w:t>
      </w:r>
      <w:r w:rsidR="006224E9">
        <w:rPr>
          <w:rFonts w:ascii="Times New Roman" w:hAnsi="Times New Roman" w:cs="Times New Roman"/>
        </w:rPr>
        <w:t>are</w:t>
      </w:r>
      <w:r w:rsidR="004A0969">
        <w:rPr>
          <w:rFonts w:ascii="Times New Roman" w:hAnsi="Times New Roman" w:cs="Times New Roman"/>
        </w:rPr>
        <w:t xml:space="preserve"> the traits which are </w:t>
      </w:r>
      <w:r w:rsidR="006224E9">
        <w:rPr>
          <w:rFonts w:ascii="Times New Roman" w:hAnsi="Times New Roman" w:cs="Times New Roman"/>
        </w:rPr>
        <w:t xml:space="preserve">symbolically </w:t>
      </w:r>
      <w:r w:rsidR="004A0969">
        <w:rPr>
          <w:rFonts w:ascii="Times New Roman" w:hAnsi="Times New Roman" w:cs="Times New Roman"/>
        </w:rPr>
        <w:t>embodied through Augustus’ reign.</w:t>
      </w:r>
      <w:r w:rsidR="00A31038">
        <w:rPr>
          <w:rStyle w:val="FootnoteReference"/>
          <w:rFonts w:ascii="Times New Roman" w:hAnsi="Times New Roman" w:cs="Times New Roman"/>
        </w:rPr>
        <w:footnoteReference w:id="14"/>
      </w:r>
      <w:r w:rsidR="004A0969">
        <w:rPr>
          <w:rFonts w:ascii="Times New Roman" w:hAnsi="Times New Roman" w:cs="Times New Roman"/>
        </w:rPr>
        <w:t xml:space="preserve"> So when we see Aeneas hesitate at killing Turnus this is the Augustan or Virgillian mindset, yet it does not last in the end.</w:t>
      </w:r>
      <w:r w:rsidR="004A0969">
        <w:rPr>
          <w:rStyle w:val="FootnoteReference"/>
          <w:rFonts w:ascii="Times New Roman" w:hAnsi="Times New Roman" w:cs="Times New Roman"/>
        </w:rPr>
        <w:footnoteReference w:id="15"/>
      </w:r>
      <w:r w:rsidR="004A0969">
        <w:rPr>
          <w:rFonts w:ascii="Times New Roman" w:hAnsi="Times New Roman" w:cs="Times New Roman"/>
        </w:rPr>
        <w:t xml:space="preserve"> To mirror Homer’s Achilles, rage takes over Aeneas </w:t>
      </w:r>
      <w:r>
        <w:rPr>
          <w:rFonts w:ascii="Times New Roman" w:hAnsi="Times New Roman" w:cs="Times New Roman"/>
        </w:rPr>
        <w:t>a</w:t>
      </w:r>
      <w:r w:rsidR="004A0969">
        <w:rPr>
          <w:rFonts w:ascii="Times New Roman" w:hAnsi="Times New Roman" w:cs="Times New Roman"/>
        </w:rPr>
        <w:t xml:space="preserve">s </w:t>
      </w:r>
      <w:r>
        <w:rPr>
          <w:rFonts w:ascii="Times New Roman" w:hAnsi="Times New Roman" w:cs="Times New Roman"/>
        </w:rPr>
        <w:t>he</w:t>
      </w:r>
      <w:r w:rsidR="004A0969">
        <w:rPr>
          <w:rFonts w:ascii="Times New Roman" w:hAnsi="Times New Roman" w:cs="Times New Roman"/>
        </w:rPr>
        <w:t xml:space="preserve"> is the second Achilles and Aeneas’ second</w:t>
      </w:r>
      <w:r>
        <w:rPr>
          <w:rFonts w:ascii="Times New Roman" w:hAnsi="Times New Roman" w:cs="Times New Roman"/>
        </w:rPr>
        <w:t>,</w:t>
      </w:r>
      <w:r w:rsidR="00D42493">
        <w:rPr>
          <w:rFonts w:ascii="Times New Roman" w:hAnsi="Times New Roman" w:cs="Times New Roman"/>
        </w:rPr>
        <w:t xml:space="preserve"> more </w:t>
      </w:r>
      <w:r w:rsidR="004A0969">
        <w:rPr>
          <w:rFonts w:ascii="Times New Roman" w:hAnsi="Times New Roman" w:cs="Times New Roman"/>
        </w:rPr>
        <w:t>Homeric mindset</w:t>
      </w:r>
      <w:r>
        <w:rPr>
          <w:rFonts w:ascii="Times New Roman" w:hAnsi="Times New Roman" w:cs="Times New Roman"/>
        </w:rPr>
        <w:t>,</w:t>
      </w:r>
      <w:r w:rsidR="004A0969">
        <w:rPr>
          <w:rFonts w:ascii="Times New Roman" w:hAnsi="Times New Roman" w:cs="Times New Roman"/>
        </w:rPr>
        <w:t xml:space="preserve"> </w:t>
      </w:r>
      <w:r w:rsidR="00D42493">
        <w:rPr>
          <w:rFonts w:ascii="Times New Roman" w:hAnsi="Times New Roman" w:cs="Times New Roman"/>
        </w:rPr>
        <w:t>dictates his actions</w:t>
      </w:r>
      <w:r w:rsidR="006B3430">
        <w:rPr>
          <w:rFonts w:ascii="Times New Roman" w:hAnsi="Times New Roman" w:cs="Times New Roman"/>
        </w:rPr>
        <w:t>, portraying Aeneas as reckless and irrational when under pressure</w:t>
      </w:r>
      <w:r w:rsidR="004A0969">
        <w:rPr>
          <w:rFonts w:ascii="Times New Roman" w:hAnsi="Times New Roman" w:cs="Times New Roman"/>
        </w:rPr>
        <w:t>.</w:t>
      </w:r>
      <w:r w:rsidR="00C44126">
        <w:rPr>
          <w:rStyle w:val="FootnoteReference"/>
          <w:rFonts w:ascii="Times New Roman" w:hAnsi="Times New Roman" w:cs="Times New Roman"/>
        </w:rPr>
        <w:footnoteReference w:id="16"/>
      </w:r>
      <w:r w:rsidR="00241606">
        <w:rPr>
          <w:rFonts w:ascii="Times New Roman" w:hAnsi="Times New Roman" w:cs="Times New Roman"/>
        </w:rPr>
        <w:t xml:space="preserve"> </w:t>
      </w:r>
      <w:r w:rsidR="004A0969">
        <w:rPr>
          <w:rFonts w:ascii="Times New Roman" w:hAnsi="Times New Roman" w:cs="Times New Roman"/>
        </w:rPr>
        <w:t xml:space="preserve">The bursts of rage are not subjective to only the duel within </w:t>
      </w:r>
      <w:r>
        <w:rPr>
          <w:rFonts w:ascii="Times New Roman" w:hAnsi="Times New Roman" w:cs="Times New Roman"/>
        </w:rPr>
        <w:t>B</w:t>
      </w:r>
      <w:r w:rsidR="004A0969">
        <w:rPr>
          <w:rFonts w:ascii="Times New Roman" w:hAnsi="Times New Roman" w:cs="Times New Roman"/>
        </w:rPr>
        <w:t>ook 12</w:t>
      </w:r>
      <w:r>
        <w:rPr>
          <w:rFonts w:ascii="Times New Roman" w:hAnsi="Times New Roman" w:cs="Times New Roman"/>
        </w:rPr>
        <w:t>,</w:t>
      </w:r>
      <w:r w:rsidR="004A0969">
        <w:rPr>
          <w:rFonts w:ascii="Times New Roman" w:hAnsi="Times New Roman" w:cs="Times New Roman"/>
        </w:rPr>
        <w:t xml:space="preserve"> we see them in Books 2,</w:t>
      </w:r>
      <w:r>
        <w:rPr>
          <w:rFonts w:ascii="Times New Roman" w:hAnsi="Times New Roman" w:cs="Times New Roman"/>
        </w:rPr>
        <w:t xml:space="preserve"> </w:t>
      </w:r>
      <w:r w:rsidR="004A0969">
        <w:rPr>
          <w:rFonts w:ascii="Times New Roman" w:hAnsi="Times New Roman" w:cs="Times New Roman"/>
        </w:rPr>
        <w:t>6 and 10.</w:t>
      </w:r>
      <w:r w:rsidR="004A0969">
        <w:rPr>
          <w:rStyle w:val="FootnoteReference"/>
          <w:rFonts w:ascii="Times New Roman" w:hAnsi="Times New Roman" w:cs="Times New Roman"/>
        </w:rPr>
        <w:footnoteReference w:id="17"/>
      </w:r>
      <w:r w:rsidR="00072401">
        <w:rPr>
          <w:rFonts w:ascii="Times New Roman" w:hAnsi="Times New Roman" w:cs="Times New Roman"/>
        </w:rPr>
        <w:t xml:space="preserve"> </w:t>
      </w:r>
      <w:r>
        <w:rPr>
          <w:rFonts w:ascii="Times New Roman" w:hAnsi="Times New Roman" w:cs="Times New Roman"/>
        </w:rPr>
        <w:t>However</w:t>
      </w:r>
      <w:r w:rsidR="004A0969">
        <w:rPr>
          <w:rFonts w:ascii="Times New Roman" w:hAnsi="Times New Roman" w:cs="Times New Roman"/>
        </w:rPr>
        <w:t xml:space="preserve"> when we focus on the duel with Turnus it is shown at the very start and the very end.</w:t>
      </w:r>
      <w:r w:rsidR="00241606">
        <w:rPr>
          <w:rFonts w:ascii="Times New Roman" w:hAnsi="Times New Roman" w:cs="Times New Roman"/>
        </w:rPr>
        <w:t xml:space="preserve"> </w:t>
      </w:r>
      <w:r w:rsidR="004A0969">
        <w:rPr>
          <w:rFonts w:ascii="Times New Roman" w:hAnsi="Times New Roman" w:cs="Times New Roman"/>
        </w:rPr>
        <w:t>For just as Achilles was empowered through anger and rage we see that Aeneas is just as charged for the conflict. Both men dominate the ‘atmosphere’ in their anger, symbolic of their stature.</w:t>
      </w:r>
      <w:r w:rsidR="004A0969">
        <w:rPr>
          <w:rStyle w:val="FootnoteReference"/>
          <w:rFonts w:ascii="Times New Roman" w:hAnsi="Times New Roman" w:cs="Times New Roman"/>
        </w:rPr>
        <w:footnoteReference w:id="18"/>
      </w:r>
      <w:r w:rsidR="004A0969">
        <w:rPr>
          <w:rFonts w:ascii="Times New Roman" w:hAnsi="Times New Roman" w:cs="Times New Roman"/>
        </w:rPr>
        <w:t xml:space="preserve"> </w:t>
      </w:r>
      <w:r w:rsidR="004A0969">
        <w:rPr>
          <w:rFonts w:ascii="Times New Roman" w:hAnsi="Times New Roman" w:cs="Times New Roman"/>
        </w:rPr>
        <w:lastRenderedPageBreak/>
        <w:t>Homeric heroes could influence the entire atmosphere of a battle, as Achilles would with his ‘battle cry’.</w:t>
      </w:r>
      <w:r w:rsidR="004A0969">
        <w:rPr>
          <w:rStyle w:val="FootnoteReference"/>
          <w:rFonts w:ascii="Times New Roman" w:hAnsi="Times New Roman" w:cs="Times New Roman"/>
        </w:rPr>
        <w:footnoteReference w:id="19"/>
      </w:r>
      <w:r w:rsidR="00035760">
        <w:rPr>
          <w:rFonts w:ascii="Times New Roman" w:hAnsi="Times New Roman" w:cs="Times New Roman"/>
        </w:rPr>
        <w:t xml:space="preserve"> </w:t>
      </w:r>
      <w:r w:rsidR="004A0969">
        <w:rPr>
          <w:rFonts w:ascii="Times New Roman" w:hAnsi="Times New Roman" w:cs="Times New Roman"/>
        </w:rPr>
        <w:t xml:space="preserve">There are varied arguments as to the personality of Aeneas. Some scholars view the Aeneas from books 1-6 </w:t>
      </w:r>
      <w:r>
        <w:rPr>
          <w:rFonts w:ascii="Times New Roman" w:hAnsi="Times New Roman" w:cs="Times New Roman"/>
        </w:rPr>
        <w:t>as being</w:t>
      </w:r>
      <w:r w:rsidR="004A0969">
        <w:rPr>
          <w:rFonts w:ascii="Times New Roman" w:hAnsi="Times New Roman" w:cs="Times New Roman"/>
        </w:rPr>
        <w:t xml:space="preserve"> the Homeric Aeneas</w:t>
      </w:r>
      <w:r>
        <w:rPr>
          <w:rFonts w:ascii="Times New Roman" w:hAnsi="Times New Roman" w:cs="Times New Roman"/>
        </w:rPr>
        <w:t>,</w:t>
      </w:r>
      <w:r w:rsidR="004A0969">
        <w:rPr>
          <w:rFonts w:ascii="Times New Roman" w:hAnsi="Times New Roman" w:cs="Times New Roman"/>
        </w:rPr>
        <w:t xml:space="preserve"> and then 6-12 Aeneas transforms into this </w:t>
      </w:r>
      <w:r>
        <w:rPr>
          <w:rFonts w:ascii="Times New Roman" w:hAnsi="Times New Roman" w:cs="Times New Roman"/>
        </w:rPr>
        <w:t>R</w:t>
      </w:r>
      <w:r w:rsidR="004A0969">
        <w:rPr>
          <w:rFonts w:ascii="Times New Roman" w:hAnsi="Times New Roman" w:cs="Times New Roman"/>
        </w:rPr>
        <w:t>oman ideal.</w:t>
      </w:r>
      <w:r w:rsidR="004A0969">
        <w:rPr>
          <w:rStyle w:val="FootnoteReference"/>
          <w:rFonts w:ascii="Times New Roman" w:hAnsi="Times New Roman" w:cs="Times New Roman"/>
        </w:rPr>
        <w:footnoteReference w:id="20"/>
      </w:r>
      <w:r w:rsidR="004A0969">
        <w:rPr>
          <w:rFonts w:ascii="Times New Roman" w:hAnsi="Times New Roman" w:cs="Times New Roman"/>
        </w:rPr>
        <w:t xml:space="preserve"> Yet this </w:t>
      </w:r>
      <w:r w:rsidR="00E37AD3">
        <w:rPr>
          <w:rFonts w:ascii="Times New Roman" w:hAnsi="Times New Roman" w:cs="Times New Roman"/>
        </w:rPr>
        <w:t xml:space="preserve">is </w:t>
      </w:r>
      <w:r w:rsidR="004A0969">
        <w:rPr>
          <w:rFonts w:ascii="Times New Roman" w:hAnsi="Times New Roman" w:cs="Times New Roman"/>
        </w:rPr>
        <w:t>not support</w:t>
      </w:r>
      <w:r w:rsidR="00E37AD3">
        <w:rPr>
          <w:rFonts w:ascii="Times New Roman" w:hAnsi="Times New Roman" w:cs="Times New Roman"/>
        </w:rPr>
        <w:t>ed</w:t>
      </w:r>
      <w:r w:rsidR="004A0969">
        <w:rPr>
          <w:rFonts w:ascii="Times New Roman" w:hAnsi="Times New Roman" w:cs="Times New Roman"/>
        </w:rPr>
        <w:t xml:space="preserve"> the final scene. There is no doubt that Virgil exploited the Iliad</w:t>
      </w:r>
      <w:r w:rsidR="001C4A95">
        <w:rPr>
          <w:rFonts w:ascii="Times New Roman" w:hAnsi="Times New Roman" w:cs="Times New Roman"/>
        </w:rPr>
        <w:t xml:space="preserve"> for Achilles</w:t>
      </w:r>
      <w:r w:rsidR="004A0969">
        <w:rPr>
          <w:rFonts w:ascii="Times New Roman" w:hAnsi="Times New Roman" w:cs="Times New Roman"/>
        </w:rPr>
        <w:t>, however Homer</w:t>
      </w:r>
      <w:r w:rsidR="00E37AD3">
        <w:rPr>
          <w:rFonts w:ascii="Times New Roman" w:hAnsi="Times New Roman" w:cs="Times New Roman"/>
        </w:rPr>
        <w:t>’</w:t>
      </w:r>
      <w:r w:rsidR="004A0969">
        <w:rPr>
          <w:rFonts w:ascii="Times New Roman" w:hAnsi="Times New Roman" w:cs="Times New Roman"/>
        </w:rPr>
        <w:t>s poetry was not politically fuelled.</w:t>
      </w:r>
      <w:r w:rsidR="004A0969">
        <w:rPr>
          <w:rStyle w:val="FootnoteReference"/>
          <w:rFonts w:ascii="Times New Roman" w:hAnsi="Times New Roman" w:cs="Times New Roman"/>
        </w:rPr>
        <w:footnoteReference w:id="21"/>
      </w:r>
      <w:r w:rsidR="004A0969">
        <w:rPr>
          <w:rFonts w:ascii="Times New Roman" w:hAnsi="Times New Roman" w:cs="Times New Roman"/>
        </w:rPr>
        <w:t xml:space="preserve"> The rage of Aeneas which kills Turnus is rather symbolic of the Augustan era.</w:t>
      </w:r>
      <w:r w:rsidR="002556A9">
        <w:rPr>
          <w:rStyle w:val="FootnoteReference"/>
          <w:rFonts w:ascii="Times New Roman" w:hAnsi="Times New Roman" w:cs="Times New Roman"/>
        </w:rPr>
        <w:footnoteReference w:id="22"/>
      </w:r>
      <w:r w:rsidR="004A0969">
        <w:rPr>
          <w:rFonts w:ascii="Times New Roman" w:hAnsi="Times New Roman" w:cs="Times New Roman"/>
        </w:rPr>
        <w:t xml:space="preserve"> For the peace which Augustus created was through proscriptions and war, and when some could have lived they died.</w:t>
      </w:r>
      <w:r w:rsidR="004A0969">
        <w:rPr>
          <w:rStyle w:val="FootnoteReference"/>
          <w:rFonts w:ascii="Times New Roman" w:hAnsi="Times New Roman" w:cs="Times New Roman"/>
        </w:rPr>
        <w:footnoteReference w:id="23"/>
      </w:r>
      <w:r w:rsidR="004A0969">
        <w:rPr>
          <w:rFonts w:ascii="Times New Roman" w:hAnsi="Times New Roman" w:cs="Times New Roman"/>
        </w:rPr>
        <w:t xml:space="preserve"> </w:t>
      </w:r>
    </w:p>
    <w:p w14:paraId="0100E73F" w14:textId="77777777" w:rsidR="008440F2" w:rsidRDefault="008440F2" w:rsidP="00897B7D">
      <w:pPr>
        <w:spacing w:line="480" w:lineRule="auto"/>
        <w:rPr>
          <w:rFonts w:ascii="Times New Roman" w:hAnsi="Times New Roman" w:cs="Times New Roman"/>
        </w:rPr>
      </w:pPr>
    </w:p>
    <w:p w14:paraId="1AB40147" w14:textId="0F813CAC" w:rsidR="00F5274C" w:rsidRDefault="00E1189C" w:rsidP="00897B7D">
      <w:pPr>
        <w:spacing w:line="480" w:lineRule="auto"/>
        <w:rPr>
          <w:rFonts w:ascii="Times New Roman" w:hAnsi="Times New Roman" w:cs="Times New Roman"/>
        </w:rPr>
      </w:pPr>
      <w:r>
        <w:rPr>
          <w:rFonts w:ascii="Times New Roman" w:hAnsi="Times New Roman" w:cs="Times New Roman"/>
        </w:rPr>
        <w:t>The Iliad is the story of the inevitable fall of Troy after a 10 year long siege and war. However, we never see any sacking of a city, or siege equipment, simply battles. Virgil adopts this, and plays it to his own strengths. In Aeneid 12 the ro</w:t>
      </w:r>
      <w:r w:rsidR="007C43E1">
        <w:rPr>
          <w:rFonts w:ascii="Times New Roman" w:hAnsi="Times New Roman" w:cs="Times New Roman"/>
        </w:rPr>
        <w:t>le is reversed</w:t>
      </w:r>
      <w:r>
        <w:rPr>
          <w:rFonts w:ascii="Times New Roman" w:hAnsi="Times New Roman" w:cs="Times New Roman"/>
        </w:rPr>
        <w:t>, the other indicator Aeneas was mapped onto Achilles. For we witness Aeneas, with divine inspiration, lead a siege on Latinus’ City. After all</w:t>
      </w:r>
      <w:r w:rsidR="00E37AD3">
        <w:rPr>
          <w:rFonts w:ascii="Times New Roman" w:hAnsi="Times New Roman" w:cs="Times New Roman"/>
        </w:rPr>
        <w:t>,</w:t>
      </w:r>
      <w:r>
        <w:rPr>
          <w:rFonts w:ascii="Times New Roman" w:hAnsi="Times New Roman" w:cs="Times New Roman"/>
        </w:rPr>
        <w:t xml:space="preserve"> the Trojans are foreign invaders following destiny</w:t>
      </w:r>
      <w:r w:rsidR="00A53420">
        <w:rPr>
          <w:rFonts w:ascii="Times New Roman" w:hAnsi="Times New Roman" w:cs="Times New Roman"/>
        </w:rPr>
        <w:t>, creating verbal echoes</w:t>
      </w:r>
      <w:r>
        <w:rPr>
          <w:rFonts w:ascii="Times New Roman" w:hAnsi="Times New Roman" w:cs="Times New Roman"/>
        </w:rPr>
        <w:t>. This development of recreating Troy in Italy displays Aeneas’ desire to reach his end goal</w:t>
      </w:r>
      <w:r w:rsidR="00E37AD3">
        <w:rPr>
          <w:rFonts w:ascii="Times New Roman" w:hAnsi="Times New Roman" w:cs="Times New Roman"/>
        </w:rPr>
        <w:t>,</w:t>
      </w:r>
      <w:r>
        <w:rPr>
          <w:rFonts w:ascii="Times New Roman" w:hAnsi="Times New Roman" w:cs="Times New Roman"/>
        </w:rPr>
        <w:t xml:space="preserve"> </w:t>
      </w:r>
      <w:r w:rsidR="00E37AD3">
        <w:rPr>
          <w:rFonts w:ascii="Times New Roman" w:hAnsi="Times New Roman" w:cs="Times New Roman"/>
        </w:rPr>
        <w:t>b</w:t>
      </w:r>
      <w:r>
        <w:rPr>
          <w:rFonts w:ascii="Times New Roman" w:hAnsi="Times New Roman" w:cs="Times New Roman"/>
        </w:rPr>
        <w:t xml:space="preserve">y donning the role of </w:t>
      </w:r>
      <w:r w:rsidR="00FD606C">
        <w:rPr>
          <w:rFonts w:ascii="Times New Roman" w:hAnsi="Times New Roman" w:cs="Times New Roman"/>
        </w:rPr>
        <w:t xml:space="preserve">‘invader’ similar to </w:t>
      </w:r>
      <w:r>
        <w:rPr>
          <w:rFonts w:ascii="Times New Roman" w:hAnsi="Times New Roman" w:cs="Times New Roman"/>
        </w:rPr>
        <w:t xml:space="preserve">those who </w:t>
      </w:r>
      <w:r w:rsidR="00E37AD3">
        <w:rPr>
          <w:rFonts w:ascii="Times New Roman" w:hAnsi="Times New Roman" w:cs="Times New Roman"/>
        </w:rPr>
        <w:t xml:space="preserve">had previously taken </w:t>
      </w:r>
      <w:r>
        <w:rPr>
          <w:rFonts w:ascii="Times New Roman" w:hAnsi="Times New Roman" w:cs="Times New Roman"/>
        </w:rPr>
        <w:t>all from him.</w:t>
      </w:r>
      <w:r w:rsidR="00BA01C8">
        <w:rPr>
          <w:rStyle w:val="FootnoteReference"/>
          <w:rFonts w:ascii="Times New Roman" w:hAnsi="Times New Roman" w:cs="Times New Roman"/>
        </w:rPr>
        <w:footnoteReference w:id="24"/>
      </w:r>
      <w:r>
        <w:rPr>
          <w:rFonts w:ascii="Times New Roman" w:hAnsi="Times New Roman" w:cs="Times New Roman"/>
        </w:rPr>
        <w:t xml:space="preserve"> </w:t>
      </w:r>
      <w:r w:rsidR="00F5274C">
        <w:rPr>
          <w:rFonts w:ascii="Times New Roman" w:hAnsi="Times New Roman" w:cs="Times New Roman"/>
        </w:rPr>
        <w:t>Inflicting the chaos and grief he himself underwent at the fall of Troy.</w:t>
      </w:r>
      <w:r w:rsidR="00FD606C">
        <w:rPr>
          <w:rStyle w:val="FootnoteReference"/>
          <w:rFonts w:ascii="Times New Roman" w:hAnsi="Times New Roman" w:cs="Times New Roman"/>
        </w:rPr>
        <w:footnoteReference w:id="25"/>
      </w:r>
      <w:r w:rsidR="00F5274C">
        <w:rPr>
          <w:rFonts w:ascii="Times New Roman" w:hAnsi="Times New Roman" w:cs="Times New Roman"/>
        </w:rPr>
        <w:t xml:space="preserve"> </w:t>
      </w:r>
      <w:r w:rsidR="00E37AD3">
        <w:rPr>
          <w:rFonts w:ascii="Times New Roman" w:hAnsi="Times New Roman" w:cs="Times New Roman"/>
        </w:rPr>
        <w:t>W</w:t>
      </w:r>
      <w:r w:rsidR="00F5274C">
        <w:rPr>
          <w:rFonts w:ascii="Times New Roman" w:hAnsi="Times New Roman" w:cs="Times New Roman"/>
        </w:rPr>
        <w:t xml:space="preserve">hen we look back in the Aeneid we see a defeated and vulnerable Aeneas who openly shows </w:t>
      </w:r>
      <w:r w:rsidR="00E37AD3">
        <w:rPr>
          <w:rFonts w:ascii="Times New Roman" w:hAnsi="Times New Roman" w:cs="Times New Roman"/>
        </w:rPr>
        <w:t xml:space="preserve">what we would now understand as </w:t>
      </w:r>
      <w:r w:rsidR="00F5274C">
        <w:rPr>
          <w:rFonts w:ascii="Times New Roman" w:hAnsi="Times New Roman" w:cs="Times New Roman"/>
        </w:rPr>
        <w:t>‘PTSD’ from the Trojan war</w:t>
      </w:r>
      <w:r w:rsidR="00F232BB">
        <w:rPr>
          <w:rFonts w:ascii="Times New Roman" w:hAnsi="Times New Roman" w:cs="Times New Roman"/>
        </w:rPr>
        <w:t>.</w:t>
      </w:r>
      <w:r w:rsidR="00BA160A">
        <w:rPr>
          <w:rStyle w:val="FootnoteReference"/>
          <w:rFonts w:ascii="Times New Roman" w:hAnsi="Times New Roman" w:cs="Times New Roman"/>
        </w:rPr>
        <w:footnoteReference w:id="26"/>
      </w:r>
      <w:r w:rsidR="00072401">
        <w:rPr>
          <w:rStyle w:val="FootnoteReference"/>
          <w:rFonts w:ascii="Times New Roman" w:hAnsi="Times New Roman" w:cs="Times New Roman"/>
        </w:rPr>
        <w:t xml:space="preserve"> </w:t>
      </w:r>
      <w:r w:rsidR="00072401">
        <w:rPr>
          <w:rStyle w:val="FootnoteReference"/>
          <w:rFonts w:ascii="Times New Roman" w:hAnsi="Times New Roman" w:cs="Times New Roman"/>
        </w:rPr>
        <w:footnoteReference w:id="27"/>
      </w:r>
      <w:r w:rsidR="00F232BB">
        <w:rPr>
          <w:rFonts w:ascii="Times New Roman" w:hAnsi="Times New Roman" w:cs="Times New Roman"/>
        </w:rPr>
        <w:t xml:space="preserve"> </w:t>
      </w:r>
    </w:p>
    <w:p w14:paraId="23078672" w14:textId="77777777" w:rsidR="00102103" w:rsidRDefault="00102103" w:rsidP="00897B7D">
      <w:pPr>
        <w:spacing w:line="480" w:lineRule="auto"/>
        <w:rPr>
          <w:rFonts w:ascii="Times New Roman" w:hAnsi="Times New Roman" w:cs="Times New Roman"/>
        </w:rPr>
      </w:pPr>
    </w:p>
    <w:p w14:paraId="72BD9977" w14:textId="433DB480" w:rsidR="00102103" w:rsidRDefault="00102103" w:rsidP="00897B7D">
      <w:pPr>
        <w:spacing w:line="480" w:lineRule="auto"/>
        <w:rPr>
          <w:rFonts w:ascii="Times New Roman" w:hAnsi="Times New Roman" w:cs="Times New Roman"/>
        </w:rPr>
      </w:pPr>
      <w:r>
        <w:rPr>
          <w:rFonts w:ascii="Times New Roman" w:hAnsi="Times New Roman" w:cs="Times New Roman"/>
        </w:rPr>
        <w:t xml:space="preserve">When looking outside of the duel, there are many similarities that can be seen </w:t>
      </w:r>
      <w:r w:rsidR="00C51DA0">
        <w:rPr>
          <w:rFonts w:ascii="Times New Roman" w:hAnsi="Times New Roman" w:cs="Times New Roman"/>
        </w:rPr>
        <w:t>between</w:t>
      </w:r>
      <w:r>
        <w:rPr>
          <w:rFonts w:ascii="Times New Roman" w:hAnsi="Times New Roman" w:cs="Times New Roman"/>
        </w:rPr>
        <w:t xml:space="preserve"> Achilles </w:t>
      </w:r>
      <w:r w:rsidR="00C51DA0">
        <w:rPr>
          <w:rFonts w:ascii="Times New Roman" w:hAnsi="Times New Roman" w:cs="Times New Roman"/>
        </w:rPr>
        <w:t xml:space="preserve">and </w:t>
      </w:r>
      <w:r>
        <w:rPr>
          <w:rFonts w:ascii="Times New Roman" w:hAnsi="Times New Roman" w:cs="Times New Roman"/>
        </w:rPr>
        <w:t xml:space="preserve">Aeneas. </w:t>
      </w:r>
      <w:r w:rsidR="003B4C16">
        <w:rPr>
          <w:rFonts w:ascii="Times New Roman" w:hAnsi="Times New Roman" w:cs="Times New Roman"/>
        </w:rPr>
        <w:t>Yet there is a large p</w:t>
      </w:r>
      <w:r w:rsidR="00DD399C">
        <w:rPr>
          <w:rFonts w:ascii="Times New Roman" w:hAnsi="Times New Roman" w:cs="Times New Roman"/>
        </w:rPr>
        <w:t xml:space="preserve">art of the piece </w:t>
      </w:r>
      <w:r w:rsidR="003B4C16">
        <w:rPr>
          <w:rFonts w:ascii="Times New Roman" w:hAnsi="Times New Roman" w:cs="Times New Roman"/>
        </w:rPr>
        <w:t xml:space="preserve">which should </w:t>
      </w:r>
      <w:r w:rsidR="00DD399C">
        <w:rPr>
          <w:rFonts w:ascii="Times New Roman" w:hAnsi="Times New Roman" w:cs="Times New Roman"/>
        </w:rPr>
        <w:t>be apparent</w:t>
      </w:r>
      <w:r w:rsidR="003B4C16">
        <w:rPr>
          <w:rFonts w:ascii="Times New Roman" w:hAnsi="Times New Roman" w:cs="Times New Roman"/>
        </w:rPr>
        <w:t xml:space="preserve"> to any individual who has read the poems</w:t>
      </w:r>
      <w:r w:rsidR="00DD399C">
        <w:rPr>
          <w:rFonts w:ascii="Times New Roman" w:hAnsi="Times New Roman" w:cs="Times New Roman"/>
        </w:rPr>
        <w:t>, namely t</w:t>
      </w:r>
      <w:r w:rsidR="003B4C16">
        <w:rPr>
          <w:rFonts w:ascii="Times New Roman" w:hAnsi="Times New Roman" w:cs="Times New Roman"/>
        </w:rPr>
        <w:t xml:space="preserve">he </w:t>
      </w:r>
      <w:r w:rsidR="00DD399C">
        <w:rPr>
          <w:rFonts w:ascii="Times New Roman" w:hAnsi="Times New Roman" w:cs="Times New Roman"/>
        </w:rPr>
        <w:t>A</w:t>
      </w:r>
      <w:r w:rsidR="003B4C16">
        <w:rPr>
          <w:rFonts w:ascii="Times New Roman" w:hAnsi="Times New Roman" w:cs="Times New Roman"/>
        </w:rPr>
        <w:t xml:space="preserve">rmour of Achilles and the </w:t>
      </w:r>
      <w:r w:rsidR="00DD399C">
        <w:rPr>
          <w:rFonts w:ascii="Times New Roman" w:hAnsi="Times New Roman" w:cs="Times New Roman"/>
        </w:rPr>
        <w:t>S</w:t>
      </w:r>
      <w:r w:rsidR="003B4C16">
        <w:rPr>
          <w:rFonts w:ascii="Times New Roman" w:hAnsi="Times New Roman" w:cs="Times New Roman"/>
        </w:rPr>
        <w:t>hield of</w:t>
      </w:r>
      <w:r w:rsidR="00504176">
        <w:rPr>
          <w:rFonts w:ascii="Times New Roman" w:hAnsi="Times New Roman" w:cs="Times New Roman"/>
        </w:rPr>
        <w:t xml:space="preserve"> </w:t>
      </w:r>
      <w:r w:rsidR="00DD399C">
        <w:rPr>
          <w:rFonts w:ascii="Times New Roman" w:hAnsi="Times New Roman" w:cs="Times New Roman"/>
        </w:rPr>
        <w:t>Aeneas</w:t>
      </w:r>
      <w:r w:rsidR="003B4C16">
        <w:rPr>
          <w:rFonts w:ascii="Times New Roman" w:hAnsi="Times New Roman" w:cs="Times New Roman"/>
        </w:rPr>
        <w:t>.</w:t>
      </w:r>
      <w:r w:rsidR="0049437D">
        <w:rPr>
          <w:rStyle w:val="FootnoteReference"/>
          <w:rFonts w:ascii="Times New Roman" w:hAnsi="Times New Roman" w:cs="Times New Roman"/>
        </w:rPr>
        <w:footnoteReference w:id="28"/>
      </w:r>
      <w:r w:rsidR="00504176">
        <w:rPr>
          <w:rFonts w:ascii="Times New Roman" w:hAnsi="Times New Roman" w:cs="Times New Roman"/>
        </w:rPr>
        <w:t xml:space="preserve"> V</w:t>
      </w:r>
      <w:r w:rsidR="005164B7">
        <w:rPr>
          <w:rFonts w:ascii="Times New Roman" w:hAnsi="Times New Roman" w:cs="Times New Roman"/>
        </w:rPr>
        <w:t xml:space="preserve">irgil could not have written this piece without intentionally trying to associate Aeneas with Achilles, for the armour of Achilles is a symbolic moment within the </w:t>
      </w:r>
      <w:r w:rsidR="00584F57">
        <w:rPr>
          <w:rFonts w:ascii="Times New Roman" w:hAnsi="Times New Roman" w:cs="Times New Roman"/>
        </w:rPr>
        <w:t>poems</w:t>
      </w:r>
      <w:r w:rsidR="00DD399C">
        <w:rPr>
          <w:rFonts w:ascii="Times New Roman" w:hAnsi="Times New Roman" w:cs="Times New Roman"/>
        </w:rPr>
        <w:t xml:space="preserve"> as </w:t>
      </w:r>
      <w:r w:rsidR="005164B7">
        <w:rPr>
          <w:rFonts w:ascii="Times New Roman" w:hAnsi="Times New Roman" w:cs="Times New Roman"/>
        </w:rPr>
        <w:t xml:space="preserve">both sets are equipped with detailed art which </w:t>
      </w:r>
      <w:r w:rsidR="004F42CA">
        <w:rPr>
          <w:rFonts w:ascii="Times New Roman" w:hAnsi="Times New Roman" w:cs="Times New Roman"/>
        </w:rPr>
        <w:t xml:space="preserve">reflects the </w:t>
      </w:r>
      <w:r w:rsidR="005164B7">
        <w:rPr>
          <w:rFonts w:ascii="Times New Roman" w:hAnsi="Times New Roman" w:cs="Times New Roman"/>
        </w:rPr>
        <w:t>events relative to the reader of each time.</w:t>
      </w:r>
      <w:r w:rsidR="005164B7">
        <w:rPr>
          <w:rStyle w:val="FootnoteReference"/>
          <w:rFonts w:ascii="Times New Roman" w:hAnsi="Times New Roman" w:cs="Times New Roman"/>
        </w:rPr>
        <w:footnoteReference w:id="29"/>
      </w:r>
      <w:r w:rsidR="00253819">
        <w:rPr>
          <w:rFonts w:ascii="Times New Roman" w:hAnsi="Times New Roman" w:cs="Times New Roman"/>
        </w:rPr>
        <w:t xml:space="preserve"> </w:t>
      </w:r>
      <w:r w:rsidR="00DD399C">
        <w:rPr>
          <w:rFonts w:ascii="Times New Roman" w:hAnsi="Times New Roman" w:cs="Times New Roman"/>
        </w:rPr>
        <w:t>N</w:t>
      </w:r>
      <w:r w:rsidR="00253819">
        <w:rPr>
          <w:rFonts w:ascii="Times New Roman" w:hAnsi="Times New Roman" w:cs="Times New Roman"/>
        </w:rPr>
        <w:t xml:space="preserve">ot only is the armour given symbolic, but the whole scene is almost identical, </w:t>
      </w:r>
      <w:r w:rsidR="00DD399C">
        <w:rPr>
          <w:rFonts w:ascii="Times New Roman" w:hAnsi="Times New Roman" w:cs="Times New Roman"/>
        </w:rPr>
        <w:t>similar</w:t>
      </w:r>
      <w:r w:rsidR="00253819">
        <w:rPr>
          <w:rFonts w:ascii="Times New Roman" w:hAnsi="Times New Roman" w:cs="Times New Roman"/>
        </w:rPr>
        <w:t xml:space="preserve"> to other sections with Aeneas which cross over from Achilles</w:t>
      </w:r>
      <w:r w:rsidR="00DD399C">
        <w:rPr>
          <w:rFonts w:ascii="Times New Roman" w:hAnsi="Times New Roman" w:cs="Times New Roman"/>
        </w:rPr>
        <w:t>’</w:t>
      </w:r>
      <w:r w:rsidR="00253819">
        <w:rPr>
          <w:rFonts w:ascii="Times New Roman" w:hAnsi="Times New Roman" w:cs="Times New Roman"/>
        </w:rPr>
        <w:t xml:space="preserve"> own events.</w:t>
      </w:r>
      <w:r w:rsidR="004F42CA">
        <w:rPr>
          <w:rStyle w:val="FootnoteReference"/>
          <w:rFonts w:ascii="Times New Roman" w:hAnsi="Times New Roman" w:cs="Times New Roman"/>
        </w:rPr>
        <w:footnoteReference w:id="30"/>
      </w:r>
      <w:r w:rsidR="00504176">
        <w:rPr>
          <w:rFonts w:ascii="Times New Roman" w:hAnsi="Times New Roman" w:cs="Times New Roman"/>
        </w:rPr>
        <w:t xml:space="preserve"> </w:t>
      </w:r>
    </w:p>
    <w:p w14:paraId="6EB56ED0" w14:textId="77777777" w:rsidR="00A73352" w:rsidRDefault="00A73352" w:rsidP="00897B7D">
      <w:pPr>
        <w:spacing w:line="480" w:lineRule="auto"/>
        <w:rPr>
          <w:rFonts w:ascii="Times New Roman" w:hAnsi="Times New Roman" w:cs="Times New Roman"/>
        </w:rPr>
      </w:pPr>
    </w:p>
    <w:p w14:paraId="028575A5" w14:textId="5CEC1DE4" w:rsidR="00C94E5D" w:rsidRDefault="00A73352" w:rsidP="00897B7D">
      <w:pPr>
        <w:spacing w:line="480" w:lineRule="auto"/>
        <w:rPr>
          <w:rFonts w:ascii="Times New Roman" w:hAnsi="Times New Roman" w:cs="Times New Roman"/>
        </w:rPr>
      </w:pPr>
      <w:r>
        <w:rPr>
          <w:rFonts w:ascii="Times New Roman" w:hAnsi="Times New Roman" w:cs="Times New Roman"/>
        </w:rPr>
        <w:t>When we look at the duel in its abstract form we can notice similarities from Homer</w:t>
      </w:r>
      <w:r w:rsidR="00DD399C">
        <w:rPr>
          <w:rFonts w:ascii="Times New Roman" w:hAnsi="Times New Roman" w:cs="Times New Roman"/>
        </w:rPr>
        <w:t>,</w:t>
      </w:r>
      <w:r>
        <w:rPr>
          <w:rFonts w:ascii="Times New Roman" w:hAnsi="Times New Roman" w:cs="Times New Roman"/>
        </w:rPr>
        <w:t xml:space="preserve"> </w:t>
      </w:r>
      <w:r w:rsidR="00DD399C">
        <w:rPr>
          <w:rFonts w:ascii="Times New Roman" w:hAnsi="Times New Roman" w:cs="Times New Roman"/>
        </w:rPr>
        <w:t>i</w:t>
      </w:r>
      <w:r>
        <w:rPr>
          <w:rFonts w:ascii="Times New Roman" w:hAnsi="Times New Roman" w:cs="Times New Roman"/>
        </w:rPr>
        <w:t xml:space="preserve">n particular </w:t>
      </w:r>
      <w:r w:rsidR="00DD399C">
        <w:rPr>
          <w:rFonts w:ascii="Times New Roman" w:hAnsi="Times New Roman" w:cs="Times New Roman"/>
        </w:rPr>
        <w:t>when</w:t>
      </w:r>
      <w:r>
        <w:rPr>
          <w:rFonts w:ascii="Times New Roman" w:hAnsi="Times New Roman" w:cs="Times New Roman"/>
        </w:rPr>
        <w:t xml:space="preserve"> looking at the </w:t>
      </w:r>
      <w:r w:rsidR="00A7137E">
        <w:rPr>
          <w:rFonts w:ascii="Times New Roman" w:hAnsi="Times New Roman" w:cs="Times New Roman"/>
        </w:rPr>
        <w:t>similes</w:t>
      </w:r>
      <w:r>
        <w:rPr>
          <w:rFonts w:ascii="Times New Roman" w:hAnsi="Times New Roman" w:cs="Times New Roman"/>
        </w:rPr>
        <w:t xml:space="preserve"> being used by</w:t>
      </w:r>
      <w:r w:rsidR="00DD399C">
        <w:rPr>
          <w:rFonts w:ascii="Times New Roman" w:hAnsi="Times New Roman" w:cs="Times New Roman"/>
        </w:rPr>
        <w:t xml:space="preserve"> both poets </w:t>
      </w:r>
      <w:r>
        <w:rPr>
          <w:rFonts w:ascii="Times New Roman" w:hAnsi="Times New Roman" w:cs="Times New Roman"/>
        </w:rPr>
        <w:t xml:space="preserve">to describe Achilles and Aeneas. Homer describes Achilles as </w:t>
      </w:r>
      <w:r w:rsidR="00DD399C">
        <w:rPr>
          <w:rFonts w:ascii="Times New Roman" w:hAnsi="Times New Roman" w:cs="Times New Roman"/>
        </w:rPr>
        <w:t>‘</w:t>
      </w:r>
      <w:r>
        <w:rPr>
          <w:rFonts w:ascii="Times New Roman" w:hAnsi="Times New Roman" w:cs="Times New Roman"/>
        </w:rPr>
        <w:t>a hawk</w:t>
      </w:r>
      <w:r w:rsidR="00504176">
        <w:rPr>
          <w:rFonts w:ascii="Times New Roman" w:hAnsi="Times New Roman" w:cs="Times New Roman"/>
        </w:rPr>
        <w:t>’</w:t>
      </w:r>
      <w:r>
        <w:rPr>
          <w:rFonts w:ascii="Times New Roman" w:hAnsi="Times New Roman" w:cs="Times New Roman"/>
        </w:rPr>
        <w:t xml:space="preserve"> and Virgil adopts this style by calling Aeneas a </w:t>
      </w:r>
      <w:r w:rsidR="00DD399C">
        <w:rPr>
          <w:rFonts w:ascii="Times New Roman" w:hAnsi="Times New Roman" w:cs="Times New Roman"/>
        </w:rPr>
        <w:t>‘</w:t>
      </w:r>
      <w:r>
        <w:rPr>
          <w:rFonts w:ascii="Times New Roman" w:hAnsi="Times New Roman" w:cs="Times New Roman"/>
        </w:rPr>
        <w:t>hunting dog</w:t>
      </w:r>
      <w:r w:rsidR="00DD399C">
        <w:rPr>
          <w:rFonts w:ascii="Times New Roman" w:hAnsi="Times New Roman" w:cs="Times New Roman"/>
        </w:rPr>
        <w:t>’</w:t>
      </w:r>
      <w:r>
        <w:rPr>
          <w:rFonts w:ascii="Times New Roman" w:hAnsi="Times New Roman" w:cs="Times New Roman"/>
        </w:rPr>
        <w:t>.</w:t>
      </w:r>
      <w:r>
        <w:rPr>
          <w:rStyle w:val="FootnoteReference"/>
          <w:rFonts w:ascii="Times New Roman" w:hAnsi="Times New Roman" w:cs="Times New Roman"/>
        </w:rPr>
        <w:footnoteReference w:id="31"/>
      </w:r>
      <w:r w:rsidR="00584F57">
        <w:rPr>
          <w:rFonts w:ascii="Times New Roman" w:hAnsi="Times New Roman" w:cs="Times New Roman"/>
        </w:rPr>
        <w:t xml:space="preserve"> </w:t>
      </w:r>
      <w:r>
        <w:rPr>
          <w:rFonts w:ascii="Times New Roman" w:hAnsi="Times New Roman" w:cs="Times New Roman"/>
        </w:rPr>
        <w:t xml:space="preserve"> The use of animals is symbolic, for both men are being allocated the role of predator, indicating a natural order of how the events should turn ou</w:t>
      </w:r>
      <w:r w:rsidR="00DD399C">
        <w:rPr>
          <w:rFonts w:ascii="Times New Roman" w:hAnsi="Times New Roman" w:cs="Times New Roman"/>
        </w:rPr>
        <w:t>t, e</w:t>
      </w:r>
      <w:r>
        <w:rPr>
          <w:rFonts w:ascii="Times New Roman" w:hAnsi="Times New Roman" w:cs="Times New Roman"/>
        </w:rPr>
        <w:t xml:space="preserve">specially as Homer made it so </w:t>
      </w:r>
      <w:r w:rsidR="00DD399C">
        <w:rPr>
          <w:rFonts w:ascii="Times New Roman" w:hAnsi="Times New Roman" w:cs="Times New Roman"/>
        </w:rPr>
        <w:t xml:space="preserve">that </w:t>
      </w:r>
      <w:r>
        <w:rPr>
          <w:rFonts w:ascii="Times New Roman" w:hAnsi="Times New Roman" w:cs="Times New Roman"/>
        </w:rPr>
        <w:t>any hero w</w:t>
      </w:r>
      <w:r w:rsidR="004C150D">
        <w:rPr>
          <w:rFonts w:ascii="Times New Roman" w:hAnsi="Times New Roman" w:cs="Times New Roman"/>
        </w:rPr>
        <w:t>ould deal either serious or mortal damage to another in conflict.</w:t>
      </w:r>
      <w:r w:rsidR="00584F57">
        <w:rPr>
          <w:rStyle w:val="FootnoteReference"/>
          <w:rFonts w:ascii="Times New Roman" w:hAnsi="Times New Roman" w:cs="Times New Roman"/>
        </w:rPr>
        <w:footnoteReference w:id="32"/>
      </w:r>
      <w:r w:rsidR="004C150D">
        <w:rPr>
          <w:rFonts w:ascii="Times New Roman" w:hAnsi="Times New Roman" w:cs="Times New Roman"/>
        </w:rPr>
        <w:t xml:space="preserve"> </w:t>
      </w:r>
      <w:r w:rsidR="00DD399C">
        <w:rPr>
          <w:rFonts w:ascii="Times New Roman" w:hAnsi="Times New Roman" w:cs="Times New Roman"/>
        </w:rPr>
        <w:t xml:space="preserve">This means </w:t>
      </w:r>
      <w:r w:rsidR="004C150D">
        <w:rPr>
          <w:rFonts w:ascii="Times New Roman" w:hAnsi="Times New Roman" w:cs="Times New Roman"/>
        </w:rPr>
        <w:t>that in these scenes the prey is inevitably to be caught</w:t>
      </w:r>
      <w:r w:rsidR="002B198F">
        <w:rPr>
          <w:rFonts w:ascii="Times New Roman" w:hAnsi="Times New Roman" w:cs="Times New Roman"/>
        </w:rPr>
        <w:t>, as both Achilles and Aeneas are portrayed as apex predators</w:t>
      </w:r>
      <w:r w:rsidR="00973924">
        <w:rPr>
          <w:rFonts w:ascii="Times New Roman" w:hAnsi="Times New Roman" w:cs="Times New Roman"/>
        </w:rPr>
        <w:t xml:space="preserve">. </w:t>
      </w:r>
      <w:r w:rsidR="004C150D">
        <w:rPr>
          <w:rFonts w:ascii="Times New Roman" w:hAnsi="Times New Roman" w:cs="Times New Roman"/>
        </w:rPr>
        <w:t xml:space="preserve">Not only that, but the depiction of these noble men fighting as animals is a very naturalistic view. </w:t>
      </w:r>
      <w:r w:rsidR="003E1F05">
        <w:rPr>
          <w:rFonts w:ascii="Times New Roman" w:hAnsi="Times New Roman" w:cs="Times New Roman"/>
        </w:rPr>
        <w:t>I</w:t>
      </w:r>
      <w:r w:rsidR="00DD399C">
        <w:rPr>
          <w:rFonts w:ascii="Times New Roman" w:hAnsi="Times New Roman" w:cs="Times New Roman"/>
        </w:rPr>
        <w:t>n the Aeneid</w:t>
      </w:r>
      <w:r w:rsidR="003E1F05">
        <w:rPr>
          <w:rFonts w:ascii="Times New Roman" w:hAnsi="Times New Roman" w:cs="Times New Roman"/>
        </w:rPr>
        <w:t>,</w:t>
      </w:r>
      <w:r w:rsidR="00DD399C">
        <w:rPr>
          <w:rFonts w:ascii="Times New Roman" w:hAnsi="Times New Roman" w:cs="Times New Roman"/>
        </w:rPr>
        <w:t xml:space="preserve"> </w:t>
      </w:r>
      <w:r w:rsidR="004C150D">
        <w:rPr>
          <w:rFonts w:ascii="Times New Roman" w:hAnsi="Times New Roman" w:cs="Times New Roman"/>
        </w:rPr>
        <w:t xml:space="preserve">Virgil </w:t>
      </w:r>
      <w:r w:rsidR="003E1F05">
        <w:rPr>
          <w:rFonts w:ascii="Times New Roman" w:hAnsi="Times New Roman" w:cs="Times New Roman"/>
        </w:rPr>
        <w:t xml:space="preserve">uses innovative language to </w:t>
      </w:r>
      <w:r w:rsidR="004C150D">
        <w:rPr>
          <w:rFonts w:ascii="Times New Roman" w:hAnsi="Times New Roman" w:cs="Times New Roman"/>
        </w:rPr>
        <w:t xml:space="preserve">improve the image Homer was trying to </w:t>
      </w:r>
      <w:r w:rsidR="003E1F05">
        <w:rPr>
          <w:rFonts w:ascii="Times New Roman" w:hAnsi="Times New Roman" w:cs="Times New Roman"/>
        </w:rPr>
        <w:t>portray</w:t>
      </w:r>
      <w:r w:rsidR="00583E17">
        <w:rPr>
          <w:rFonts w:ascii="Times New Roman" w:hAnsi="Times New Roman" w:cs="Times New Roman"/>
        </w:rPr>
        <w:t xml:space="preserve">. </w:t>
      </w:r>
      <w:r w:rsidR="003E1F05">
        <w:rPr>
          <w:rFonts w:ascii="Times New Roman" w:hAnsi="Times New Roman" w:cs="Times New Roman"/>
        </w:rPr>
        <w:t>N</w:t>
      </w:r>
      <w:r w:rsidR="00583E17">
        <w:rPr>
          <w:rFonts w:ascii="Times New Roman" w:hAnsi="Times New Roman" w:cs="Times New Roman"/>
        </w:rPr>
        <w:t>ot only does Virgil improve the scene</w:t>
      </w:r>
      <w:r w:rsidR="003E1F05">
        <w:rPr>
          <w:rFonts w:ascii="Times New Roman" w:hAnsi="Times New Roman" w:cs="Times New Roman"/>
        </w:rPr>
        <w:t>,</w:t>
      </w:r>
      <w:r w:rsidR="00583E17">
        <w:rPr>
          <w:rFonts w:ascii="Times New Roman" w:hAnsi="Times New Roman" w:cs="Times New Roman"/>
        </w:rPr>
        <w:t xml:space="preserve"> he creates a vivid description, with slightly more depth compared to that of Homer.</w:t>
      </w:r>
      <w:r w:rsidR="00584F57">
        <w:rPr>
          <w:rStyle w:val="FootnoteReference"/>
          <w:rFonts w:ascii="Times New Roman" w:hAnsi="Times New Roman" w:cs="Times New Roman"/>
        </w:rPr>
        <w:footnoteReference w:id="33"/>
      </w:r>
      <w:r w:rsidR="009E0F23">
        <w:rPr>
          <w:rFonts w:ascii="Times New Roman" w:hAnsi="Times New Roman" w:cs="Times New Roman"/>
        </w:rPr>
        <w:t xml:space="preserve"> </w:t>
      </w:r>
      <w:r w:rsidR="008B464A" w:rsidRPr="00E379CA">
        <w:rPr>
          <w:rFonts w:ascii="Times New Roman" w:hAnsi="Times New Roman" w:cs="Times New Roman"/>
        </w:rPr>
        <w:t xml:space="preserve">While Homer had less in regards to literary techniques, Virgil may well have adopted the symbolism behind the similes we see in the two conflicts. The use of </w:t>
      </w:r>
      <w:r w:rsidR="00C94E5D">
        <w:rPr>
          <w:rFonts w:ascii="Times New Roman" w:hAnsi="Times New Roman" w:cs="Times New Roman"/>
        </w:rPr>
        <w:t xml:space="preserve">a  bird of prey </w:t>
      </w:r>
      <w:r w:rsidR="008B464A" w:rsidRPr="00E379CA">
        <w:rPr>
          <w:rFonts w:ascii="Times New Roman" w:hAnsi="Times New Roman" w:cs="Times New Roman"/>
        </w:rPr>
        <w:t xml:space="preserve">is </w:t>
      </w:r>
      <w:r w:rsidR="008B464A" w:rsidRPr="00E379CA">
        <w:rPr>
          <w:rFonts w:ascii="Times New Roman" w:hAnsi="Times New Roman" w:cs="Times New Roman"/>
        </w:rPr>
        <w:lastRenderedPageBreak/>
        <w:t>representative of two images. The first is the gods, an example is when Thetis goes to deliver Achilles armour to him.</w:t>
      </w:r>
      <w:r w:rsidR="00C94E5D">
        <w:rPr>
          <w:rStyle w:val="FootnoteReference"/>
          <w:rFonts w:ascii="Times New Roman" w:hAnsi="Times New Roman" w:cs="Times New Roman"/>
        </w:rPr>
        <w:footnoteReference w:id="34"/>
      </w:r>
      <w:r w:rsidR="008B464A" w:rsidRPr="00E379CA">
        <w:rPr>
          <w:rFonts w:ascii="Times New Roman" w:hAnsi="Times New Roman" w:cs="Times New Roman"/>
        </w:rPr>
        <w:t xml:space="preserve"> The second</w:t>
      </w:r>
      <w:r w:rsidR="00C94E5D">
        <w:rPr>
          <w:rFonts w:ascii="Times New Roman" w:hAnsi="Times New Roman" w:cs="Times New Roman"/>
        </w:rPr>
        <w:t xml:space="preserve"> representation</w:t>
      </w:r>
      <w:r w:rsidR="008B464A" w:rsidRPr="00E379CA">
        <w:rPr>
          <w:rFonts w:ascii="Times New Roman" w:hAnsi="Times New Roman" w:cs="Times New Roman"/>
        </w:rPr>
        <w:t xml:space="preserve"> is the image of a leading warrior, in which we see Achilles be </w:t>
      </w:r>
      <w:r w:rsidR="00C94E5D">
        <w:rPr>
          <w:rFonts w:ascii="Times New Roman" w:hAnsi="Times New Roman" w:cs="Times New Roman"/>
        </w:rPr>
        <w:t>in</w:t>
      </w:r>
      <w:r w:rsidR="008B464A" w:rsidRPr="00E379CA">
        <w:rPr>
          <w:rFonts w:ascii="Times New Roman" w:hAnsi="Times New Roman" w:cs="Times New Roman"/>
        </w:rPr>
        <w:t xml:space="preserve"> Book 22, as he leads the charge against Hector.</w:t>
      </w:r>
      <w:r w:rsidR="008B464A">
        <w:rPr>
          <w:rFonts w:ascii="Times New Roman" w:hAnsi="Times New Roman" w:cs="Times New Roman"/>
        </w:rPr>
        <w:t xml:space="preserve"> </w:t>
      </w:r>
      <w:r w:rsidR="00AF09AB">
        <w:rPr>
          <w:rFonts w:ascii="Times New Roman" w:hAnsi="Times New Roman" w:cs="Times New Roman"/>
        </w:rPr>
        <w:t xml:space="preserve"> F</w:t>
      </w:r>
      <w:r w:rsidR="00606A16">
        <w:rPr>
          <w:rFonts w:ascii="Times New Roman" w:hAnsi="Times New Roman" w:cs="Times New Roman"/>
        </w:rPr>
        <w:t>urthermore, portraying the characters as animals could be potentially reflecting the natural will of the gods. This is where Virgil has taken some more initiative potentially, for the animal of Achilles is at heart wild. Aeneas’ animal is tamed and managed by an owner, symbolically this reflects the fate of Aeneas and the will of the gods.</w:t>
      </w:r>
      <w:r w:rsidR="000044B7">
        <w:rPr>
          <w:rStyle w:val="FootnoteReference"/>
          <w:rFonts w:ascii="Times New Roman" w:hAnsi="Times New Roman" w:cs="Times New Roman"/>
        </w:rPr>
        <w:footnoteReference w:id="35"/>
      </w:r>
      <w:r w:rsidR="00606A16">
        <w:rPr>
          <w:rFonts w:ascii="Times New Roman" w:hAnsi="Times New Roman" w:cs="Times New Roman"/>
        </w:rPr>
        <w:t xml:space="preserve"> The individualism that Aeneas’ character in this instance is given seems to be Virgil’s own work.</w:t>
      </w:r>
      <w:r w:rsidR="00AF09AB">
        <w:rPr>
          <w:rFonts w:ascii="Times New Roman" w:hAnsi="Times New Roman" w:cs="Times New Roman"/>
        </w:rPr>
        <w:t xml:space="preserve"> </w:t>
      </w:r>
    </w:p>
    <w:p w14:paraId="56CE87E3" w14:textId="0AF50831" w:rsidR="00B850DB" w:rsidRDefault="00AF09AB" w:rsidP="00897B7D">
      <w:pPr>
        <w:spacing w:line="480" w:lineRule="auto"/>
        <w:rPr>
          <w:rFonts w:ascii="Times New Roman" w:hAnsi="Times New Roman" w:cs="Times New Roman"/>
        </w:rPr>
      </w:pPr>
      <w:r>
        <w:rPr>
          <w:rFonts w:ascii="Times New Roman" w:hAnsi="Times New Roman" w:cs="Times New Roman"/>
        </w:rPr>
        <w:t>F</w:t>
      </w:r>
      <w:r w:rsidR="00606A16">
        <w:rPr>
          <w:rFonts w:ascii="Times New Roman" w:hAnsi="Times New Roman" w:cs="Times New Roman"/>
        </w:rPr>
        <w:t>urthermore as a token to Aeneas’ persona a dog is, at least in this day and age, perceived as a loyal companion, which goes back to the argument that Aeneas is a servant to the gods.</w:t>
      </w:r>
      <w:r w:rsidR="00F50624">
        <w:rPr>
          <w:rStyle w:val="FootnoteReference"/>
          <w:rFonts w:ascii="Times New Roman" w:hAnsi="Times New Roman" w:cs="Times New Roman"/>
        </w:rPr>
        <w:footnoteReference w:id="36"/>
      </w:r>
      <w:r w:rsidR="00606A16">
        <w:rPr>
          <w:rFonts w:ascii="Times New Roman" w:hAnsi="Times New Roman" w:cs="Times New Roman"/>
        </w:rPr>
        <w:t xml:space="preserve"> Then it could also be an association to the wolf who mothered Romulus and Remus, as contemporary audiences know of the heritage that lies between the wolf and dog. </w:t>
      </w:r>
    </w:p>
    <w:p w14:paraId="1DEEC684" w14:textId="6A802CB5" w:rsidR="00AF0ACF" w:rsidRDefault="00AF0ACF" w:rsidP="00897B7D">
      <w:pPr>
        <w:spacing w:line="480" w:lineRule="auto"/>
        <w:rPr>
          <w:sz w:val="16"/>
          <w:szCs w:val="16"/>
        </w:rPr>
      </w:pPr>
    </w:p>
    <w:p w14:paraId="523FFB83" w14:textId="587EF528" w:rsidR="00AF0ACF" w:rsidRDefault="00AF0ACF" w:rsidP="00897B7D">
      <w:pPr>
        <w:spacing w:line="480" w:lineRule="auto"/>
        <w:rPr>
          <w:rFonts w:ascii="Times New Roman" w:hAnsi="Times New Roman" w:cs="Times New Roman"/>
        </w:rPr>
      </w:pPr>
      <w:r>
        <w:rPr>
          <w:rFonts w:ascii="Times New Roman" w:hAnsi="Times New Roman" w:cs="Times New Roman"/>
        </w:rPr>
        <w:t xml:space="preserve">Virgil has </w:t>
      </w:r>
      <w:r w:rsidR="009458EC">
        <w:rPr>
          <w:rFonts w:ascii="Times New Roman" w:hAnsi="Times New Roman" w:cs="Times New Roman"/>
        </w:rPr>
        <w:t>unquestionably</w:t>
      </w:r>
      <w:r>
        <w:rPr>
          <w:rFonts w:ascii="Times New Roman" w:hAnsi="Times New Roman" w:cs="Times New Roman"/>
        </w:rPr>
        <w:t xml:space="preserve"> mapped Aeneas onto Achilles from Homer’s Iliad, it can be shown for the following reasons. firstly the Roman destiny is indeed unique, however, Achilles sealed his fate going to fight Hector, paring them through fate still. </w:t>
      </w:r>
      <w:r w:rsidR="001C4A95">
        <w:rPr>
          <w:rFonts w:ascii="Times New Roman" w:hAnsi="Times New Roman" w:cs="Times New Roman"/>
        </w:rPr>
        <w:t>Secondly t</w:t>
      </w:r>
      <w:r>
        <w:rPr>
          <w:rFonts w:ascii="Times New Roman" w:hAnsi="Times New Roman" w:cs="Times New Roman"/>
        </w:rPr>
        <w:t xml:space="preserve">he mentality between the two men is the same, they fight for an end goal and vengeance. </w:t>
      </w:r>
      <w:r w:rsidR="001C4A95">
        <w:rPr>
          <w:rFonts w:ascii="Times New Roman" w:hAnsi="Times New Roman" w:cs="Times New Roman"/>
        </w:rPr>
        <w:t>Thirdly even though Aeneas is trying to be the figurehead of societal ideals he is still fighting the internal rage which is derived from Achilles.</w:t>
      </w:r>
      <w:r w:rsidR="009458EC">
        <w:rPr>
          <w:rFonts w:ascii="Times New Roman" w:hAnsi="Times New Roman" w:cs="Times New Roman"/>
        </w:rPr>
        <w:t xml:space="preserve"> Fourthly the recreation of Troy promotes the Proto-Civil war of Augustus and how violent Aeneas can be. Fifthly Both men are also linked externally of the two Books by their divine armour, dedicated to them both by their divine mothers. Finally the two men are paired in the scenes of the duel as the man who will catch the prey and seal his own fate.</w:t>
      </w:r>
    </w:p>
    <w:p w14:paraId="4A801662" w14:textId="77777777" w:rsidR="00AF0ACF" w:rsidRDefault="00AF0ACF" w:rsidP="00897B7D">
      <w:pPr>
        <w:spacing w:line="480" w:lineRule="auto"/>
        <w:rPr>
          <w:rFonts w:ascii="Times New Roman" w:hAnsi="Times New Roman" w:cs="Times New Roman"/>
        </w:rPr>
      </w:pPr>
    </w:p>
    <w:p w14:paraId="40DB773E" w14:textId="328E0090" w:rsidR="001C3CD1" w:rsidRDefault="001C3CD1" w:rsidP="00897B7D">
      <w:pPr>
        <w:spacing w:line="480" w:lineRule="auto"/>
        <w:rPr>
          <w:rFonts w:ascii="Times New Roman" w:hAnsi="Times New Roman" w:cs="Times New Roman"/>
        </w:rPr>
      </w:pPr>
      <w:r>
        <w:rPr>
          <w:rFonts w:ascii="Times New Roman" w:hAnsi="Times New Roman" w:cs="Times New Roman"/>
        </w:rPr>
        <w:lastRenderedPageBreak/>
        <w:t>The second section of this textual investigation is looking at the character mapping of Turnus onto Hector. The Books in question show that Virgil has exploited the Hector from Book 22 for his own Turnus of Book 12, Tarrant argues.</w:t>
      </w:r>
      <w:r w:rsidR="00E44702">
        <w:rPr>
          <w:rStyle w:val="FootnoteReference"/>
          <w:rFonts w:ascii="Times New Roman" w:hAnsi="Times New Roman" w:cs="Times New Roman"/>
        </w:rPr>
        <w:footnoteReference w:id="37"/>
      </w:r>
      <w:r>
        <w:rPr>
          <w:rFonts w:ascii="Times New Roman" w:hAnsi="Times New Roman" w:cs="Times New Roman"/>
        </w:rPr>
        <w:t xml:space="preserve"> This is made clear from the beginning of the second half of the epic when we see Turnus introduced. He has the basic outline and mirrors events and actions of Hector </w:t>
      </w:r>
      <w:r w:rsidR="005D52E8">
        <w:rPr>
          <w:rFonts w:ascii="Times New Roman" w:hAnsi="Times New Roman" w:cs="Times New Roman"/>
        </w:rPr>
        <w:t xml:space="preserve">from the Iliad, </w:t>
      </w:r>
      <w:r>
        <w:rPr>
          <w:rFonts w:ascii="Times New Roman" w:hAnsi="Times New Roman" w:cs="Times New Roman"/>
        </w:rPr>
        <w:t>throughout the second half. Turnus is Hector</w:t>
      </w:r>
      <w:r w:rsidR="009B0EDB">
        <w:rPr>
          <w:rFonts w:ascii="Times New Roman" w:hAnsi="Times New Roman" w:cs="Times New Roman"/>
        </w:rPr>
        <w:t xml:space="preserve"> but</w:t>
      </w:r>
      <w:r>
        <w:rPr>
          <w:rFonts w:ascii="Times New Roman" w:hAnsi="Times New Roman" w:cs="Times New Roman"/>
        </w:rPr>
        <w:t xml:space="preserve"> </w:t>
      </w:r>
      <w:r w:rsidR="00460AFA">
        <w:rPr>
          <w:rFonts w:ascii="Times New Roman" w:hAnsi="Times New Roman" w:cs="Times New Roman"/>
        </w:rPr>
        <w:t>in Virgil’s more unique stylisation</w:t>
      </w:r>
      <w:r>
        <w:rPr>
          <w:rFonts w:ascii="Times New Roman" w:hAnsi="Times New Roman" w:cs="Times New Roman"/>
        </w:rPr>
        <w:t xml:space="preserve">. However, when focusing on the scenes in question and how the Aeneid’s look next to the Iliad’s there is a very strong case of </w:t>
      </w:r>
      <w:r w:rsidR="000044B7">
        <w:rPr>
          <w:rFonts w:ascii="Times New Roman" w:hAnsi="Times New Roman" w:cs="Times New Roman"/>
        </w:rPr>
        <w:t>manipulating</w:t>
      </w:r>
      <w:r w:rsidR="009F3631">
        <w:rPr>
          <w:rFonts w:ascii="Times New Roman" w:hAnsi="Times New Roman" w:cs="Times New Roman"/>
        </w:rPr>
        <w:t xml:space="preserve"> as the character we are looking at is a warrior and a symbol of his own respective people as royalty and the future ruler of them, who would potentially lead them into future glory</w:t>
      </w:r>
      <w:r w:rsidR="009B0EDB">
        <w:rPr>
          <w:rFonts w:ascii="Times New Roman" w:hAnsi="Times New Roman" w:cs="Times New Roman"/>
        </w:rPr>
        <w:t xml:space="preserve"> and the events that lead to their deaths</w:t>
      </w:r>
      <w:r w:rsidR="000044B7">
        <w:rPr>
          <w:rFonts w:ascii="Times New Roman" w:hAnsi="Times New Roman" w:cs="Times New Roman"/>
        </w:rPr>
        <w:t xml:space="preserve"> and create sympathy for them.</w:t>
      </w:r>
    </w:p>
    <w:p w14:paraId="0BC3C894" w14:textId="77777777" w:rsidR="00A7556B" w:rsidRPr="00A7556B" w:rsidRDefault="00A7556B" w:rsidP="00897B7D">
      <w:pPr>
        <w:spacing w:line="480" w:lineRule="auto"/>
        <w:rPr>
          <w:rFonts w:ascii="Times New Roman" w:hAnsi="Times New Roman" w:cs="Times New Roman"/>
          <w:szCs w:val="26"/>
        </w:rPr>
      </w:pPr>
    </w:p>
    <w:p w14:paraId="0A6806F1" w14:textId="03702596" w:rsidR="00A15C31" w:rsidRDefault="00A15C31" w:rsidP="00897B7D">
      <w:pPr>
        <w:spacing w:line="480" w:lineRule="auto"/>
        <w:rPr>
          <w:rFonts w:ascii="Times New Roman" w:hAnsi="Times New Roman" w:cs="Times New Roman"/>
          <w:szCs w:val="26"/>
        </w:rPr>
      </w:pPr>
      <w:r>
        <w:rPr>
          <w:rFonts w:ascii="Times New Roman" w:hAnsi="Times New Roman" w:cs="Times New Roman"/>
          <w:szCs w:val="26"/>
        </w:rPr>
        <w:t xml:space="preserve">Following on from the point that </w:t>
      </w:r>
      <w:r w:rsidRPr="00A7556B">
        <w:rPr>
          <w:rFonts w:ascii="Times New Roman" w:hAnsi="Times New Roman" w:cs="Times New Roman"/>
          <w:szCs w:val="26"/>
        </w:rPr>
        <w:t xml:space="preserve">Turnus </w:t>
      </w:r>
      <w:r>
        <w:rPr>
          <w:rFonts w:ascii="Times New Roman" w:hAnsi="Times New Roman" w:cs="Times New Roman"/>
          <w:szCs w:val="26"/>
        </w:rPr>
        <w:t>is</w:t>
      </w:r>
      <w:r w:rsidRPr="00A7556B">
        <w:rPr>
          <w:rFonts w:ascii="Times New Roman" w:hAnsi="Times New Roman" w:cs="Times New Roman"/>
          <w:szCs w:val="26"/>
        </w:rPr>
        <w:t xml:space="preserve"> the greatest warrior of his people, like Hector</w:t>
      </w:r>
      <w:r>
        <w:rPr>
          <w:rFonts w:ascii="Times New Roman" w:hAnsi="Times New Roman" w:cs="Times New Roman"/>
          <w:szCs w:val="26"/>
        </w:rPr>
        <w:t xml:space="preserve"> we can see that this is true in Books 10 and 12 of the Aeneid.</w:t>
      </w:r>
      <w:r>
        <w:rPr>
          <w:rStyle w:val="FootnoteReference"/>
          <w:rFonts w:ascii="Times New Roman" w:hAnsi="Times New Roman" w:cs="Times New Roman"/>
          <w:szCs w:val="26"/>
        </w:rPr>
        <w:footnoteReference w:id="38"/>
      </w:r>
      <w:r>
        <w:rPr>
          <w:rFonts w:ascii="Times New Roman" w:hAnsi="Times New Roman" w:cs="Times New Roman"/>
          <w:szCs w:val="26"/>
        </w:rPr>
        <w:t xml:space="preserve"> Through these scenes Virgil is able to bring to life the viable threat Turnus is to the Trojan people and their goal. This moreover creates a </w:t>
      </w:r>
      <w:r w:rsidR="00691A79">
        <w:rPr>
          <w:rFonts w:ascii="Times New Roman" w:hAnsi="Times New Roman" w:cs="Times New Roman"/>
          <w:szCs w:val="26"/>
        </w:rPr>
        <w:t>concern</w:t>
      </w:r>
      <w:r>
        <w:rPr>
          <w:rFonts w:ascii="Times New Roman" w:hAnsi="Times New Roman" w:cs="Times New Roman"/>
          <w:szCs w:val="26"/>
        </w:rPr>
        <w:t xml:space="preserve"> for Aeneas, unaware of the fates as he is told there would be a second Achilles, which would link to Turnus in the case of the warrior. But that has been argued and is taken from the perspective of the poems world. Homer in his work gives insight into characters throughout the Iliad for their deeds and reputation, Virgil nonetheless adopts this for when looking at those killed by Turnus it creates</w:t>
      </w:r>
      <w:r w:rsidR="00623F33">
        <w:rPr>
          <w:rFonts w:ascii="Times New Roman" w:hAnsi="Times New Roman" w:cs="Times New Roman"/>
          <w:szCs w:val="26"/>
        </w:rPr>
        <w:t xml:space="preserve"> a sense of</w:t>
      </w:r>
      <w:r>
        <w:rPr>
          <w:rFonts w:ascii="Times New Roman" w:hAnsi="Times New Roman" w:cs="Times New Roman"/>
          <w:szCs w:val="26"/>
        </w:rPr>
        <w:t xml:space="preserve"> </w:t>
      </w:r>
      <w:r w:rsidR="00623F33">
        <w:rPr>
          <w:rFonts w:ascii="Times New Roman" w:hAnsi="Times New Roman" w:cs="Times New Roman"/>
          <w:szCs w:val="26"/>
        </w:rPr>
        <w:t>genuineness</w:t>
      </w:r>
      <w:r>
        <w:rPr>
          <w:rFonts w:ascii="Times New Roman" w:hAnsi="Times New Roman" w:cs="Times New Roman"/>
          <w:szCs w:val="26"/>
        </w:rPr>
        <w:t xml:space="preserve"> to the scene, and honours the dead. Something </w:t>
      </w:r>
      <w:r w:rsidR="00623F33">
        <w:rPr>
          <w:rFonts w:ascii="Times New Roman" w:hAnsi="Times New Roman" w:cs="Times New Roman"/>
          <w:szCs w:val="26"/>
        </w:rPr>
        <w:t>Homer and Virgil</w:t>
      </w:r>
      <w:r>
        <w:rPr>
          <w:rFonts w:ascii="Times New Roman" w:hAnsi="Times New Roman" w:cs="Times New Roman"/>
          <w:szCs w:val="26"/>
        </w:rPr>
        <w:t xml:space="preserve"> both </w:t>
      </w:r>
      <w:r w:rsidR="00623F33">
        <w:rPr>
          <w:rFonts w:ascii="Times New Roman" w:hAnsi="Times New Roman" w:cs="Times New Roman"/>
          <w:szCs w:val="26"/>
        </w:rPr>
        <w:t>write</w:t>
      </w:r>
      <w:r>
        <w:rPr>
          <w:rFonts w:ascii="Times New Roman" w:hAnsi="Times New Roman" w:cs="Times New Roman"/>
          <w:szCs w:val="26"/>
        </w:rPr>
        <w:t xml:space="preserve"> </w:t>
      </w:r>
      <w:r w:rsidR="00623F33">
        <w:rPr>
          <w:rFonts w:ascii="Times New Roman" w:hAnsi="Times New Roman" w:cs="Times New Roman"/>
          <w:szCs w:val="26"/>
        </w:rPr>
        <w:t>accordingly to show, as  this creates a more convincing and intimate addition to the external characters</w:t>
      </w:r>
      <w:r>
        <w:rPr>
          <w:rFonts w:ascii="Times New Roman" w:hAnsi="Times New Roman" w:cs="Times New Roman"/>
          <w:szCs w:val="26"/>
        </w:rPr>
        <w:t>.</w:t>
      </w:r>
      <w:r w:rsidR="009B0EDB">
        <w:rPr>
          <w:rStyle w:val="FootnoteReference"/>
          <w:rFonts w:ascii="Times New Roman" w:hAnsi="Times New Roman" w:cs="Times New Roman"/>
          <w:szCs w:val="26"/>
        </w:rPr>
        <w:footnoteReference w:id="39"/>
      </w:r>
    </w:p>
    <w:p w14:paraId="06366686" w14:textId="79AC4499" w:rsidR="00A15C31" w:rsidRDefault="00A15C31" w:rsidP="00897B7D">
      <w:pPr>
        <w:spacing w:line="480" w:lineRule="auto"/>
        <w:rPr>
          <w:rFonts w:ascii="Times New Roman" w:hAnsi="Times New Roman" w:cs="Times New Roman"/>
          <w:szCs w:val="26"/>
        </w:rPr>
      </w:pPr>
      <w:r>
        <w:rPr>
          <w:rFonts w:ascii="Times New Roman" w:hAnsi="Times New Roman" w:cs="Times New Roman"/>
          <w:szCs w:val="26"/>
        </w:rPr>
        <w:t>Then in the context of the final book of the Aeneid  we see t</w:t>
      </w:r>
      <w:r w:rsidRPr="00A7556B">
        <w:rPr>
          <w:rFonts w:ascii="Times New Roman" w:hAnsi="Times New Roman" w:cs="Times New Roman"/>
          <w:szCs w:val="26"/>
        </w:rPr>
        <w:t xml:space="preserve">he </w:t>
      </w:r>
      <w:r>
        <w:rPr>
          <w:rFonts w:ascii="Times New Roman" w:hAnsi="Times New Roman" w:cs="Times New Roman"/>
          <w:szCs w:val="26"/>
        </w:rPr>
        <w:t>comment</w:t>
      </w:r>
      <w:r w:rsidRPr="00A7556B">
        <w:rPr>
          <w:rFonts w:ascii="Times New Roman" w:hAnsi="Times New Roman" w:cs="Times New Roman"/>
          <w:szCs w:val="26"/>
        </w:rPr>
        <w:t xml:space="preserve"> of Turnus being the final hope for the Latins</w:t>
      </w:r>
      <w:r>
        <w:rPr>
          <w:rFonts w:ascii="Times New Roman" w:hAnsi="Times New Roman" w:cs="Times New Roman"/>
          <w:szCs w:val="26"/>
        </w:rPr>
        <w:t>,</w:t>
      </w:r>
      <w:r w:rsidRPr="00A7556B">
        <w:rPr>
          <w:rFonts w:ascii="Times New Roman" w:hAnsi="Times New Roman" w:cs="Times New Roman"/>
          <w:szCs w:val="26"/>
        </w:rPr>
        <w:t xml:space="preserve"> </w:t>
      </w:r>
      <w:r>
        <w:rPr>
          <w:rFonts w:ascii="Times New Roman" w:hAnsi="Times New Roman" w:cs="Times New Roman"/>
          <w:szCs w:val="26"/>
        </w:rPr>
        <w:t>this</w:t>
      </w:r>
      <w:r w:rsidRPr="00A7556B">
        <w:rPr>
          <w:rFonts w:ascii="Times New Roman" w:hAnsi="Times New Roman" w:cs="Times New Roman"/>
          <w:szCs w:val="26"/>
        </w:rPr>
        <w:t xml:space="preserve"> </w:t>
      </w:r>
      <w:r>
        <w:rPr>
          <w:rFonts w:ascii="Times New Roman" w:hAnsi="Times New Roman" w:cs="Times New Roman"/>
          <w:szCs w:val="26"/>
        </w:rPr>
        <w:t>is a direct reference</w:t>
      </w:r>
      <w:r w:rsidRPr="00A7556B">
        <w:rPr>
          <w:rFonts w:ascii="Times New Roman" w:hAnsi="Times New Roman" w:cs="Times New Roman"/>
          <w:szCs w:val="26"/>
        </w:rPr>
        <w:t xml:space="preserve"> </w:t>
      </w:r>
      <w:r>
        <w:rPr>
          <w:rFonts w:ascii="Times New Roman" w:hAnsi="Times New Roman" w:cs="Times New Roman"/>
          <w:szCs w:val="26"/>
        </w:rPr>
        <w:t>to</w:t>
      </w:r>
      <w:r w:rsidRPr="00A7556B">
        <w:rPr>
          <w:rFonts w:ascii="Times New Roman" w:hAnsi="Times New Roman" w:cs="Times New Roman"/>
          <w:szCs w:val="26"/>
        </w:rPr>
        <w:t xml:space="preserve"> Hector being the defence of Troy.</w:t>
      </w:r>
      <w:r>
        <w:rPr>
          <w:rStyle w:val="FootnoteReference"/>
          <w:rFonts w:ascii="Times New Roman" w:hAnsi="Times New Roman" w:cs="Times New Roman"/>
          <w:szCs w:val="26"/>
        </w:rPr>
        <w:footnoteReference w:id="40"/>
      </w:r>
      <w:r w:rsidRPr="00A7556B">
        <w:rPr>
          <w:rFonts w:ascii="Times New Roman" w:hAnsi="Times New Roman" w:cs="Times New Roman"/>
          <w:szCs w:val="26"/>
        </w:rPr>
        <w:t xml:space="preserve"> </w:t>
      </w:r>
      <w:r>
        <w:rPr>
          <w:rFonts w:ascii="Times New Roman" w:hAnsi="Times New Roman" w:cs="Times New Roman"/>
          <w:szCs w:val="26"/>
        </w:rPr>
        <w:t xml:space="preserve">This is important as it promotes a stark scenario for the Latin Prince. Turnus knows that he is the </w:t>
      </w:r>
      <w:r>
        <w:rPr>
          <w:rFonts w:ascii="Times New Roman" w:hAnsi="Times New Roman" w:cs="Times New Roman"/>
          <w:szCs w:val="26"/>
        </w:rPr>
        <w:lastRenderedPageBreak/>
        <w:t>defender of his homeland, but unlike Troy Queen Amanta threatens suicide, not uncommon in the Aeneid, but the stakes are higher.</w:t>
      </w:r>
      <w:r w:rsidR="009B0EDB">
        <w:rPr>
          <w:rStyle w:val="FootnoteReference"/>
          <w:rFonts w:ascii="Times New Roman" w:hAnsi="Times New Roman" w:cs="Times New Roman"/>
          <w:szCs w:val="26"/>
        </w:rPr>
        <w:footnoteReference w:id="41"/>
      </w:r>
      <w:r>
        <w:rPr>
          <w:rFonts w:ascii="Times New Roman" w:hAnsi="Times New Roman" w:cs="Times New Roman"/>
          <w:szCs w:val="26"/>
        </w:rPr>
        <w:t xml:space="preserve"> Virgil may have done this in reference to the play </w:t>
      </w:r>
      <w:r w:rsidRPr="00E57455">
        <w:rPr>
          <w:rFonts w:ascii="Times New Roman" w:hAnsi="Times New Roman" w:cs="Times New Roman"/>
          <w:i/>
          <w:szCs w:val="26"/>
        </w:rPr>
        <w:t>Andromache</w:t>
      </w:r>
      <w:r>
        <w:rPr>
          <w:rFonts w:ascii="Times New Roman" w:hAnsi="Times New Roman" w:cs="Times New Roman"/>
          <w:szCs w:val="26"/>
        </w:rPr>
        <w:t xml:space="preserve"> </w:t>
      </w:r>
      <w:r w:rsidR="00725C40">
        <w:rPr>
          <w:rFonts w:ascii="Times New Roman" w:hAnsi="Times New Roman" w:cs="Times New Roman"/>
          <w:szCs w:val="26"/>
        </w:rPr>
        <w:t xml:space="preserve"> written by Euripides </w:t>
      </w:r>
      <w:r>
        <w:rPr>
          <w:rFonts w:ascii="Times New Roman" w:hAnsi="Times New Roman" w:cs="Times New Roman"/>
          <w:szCs w:val="26"/>
        </w:rPr>
        <w:t xml:space="preserve">which shows stoic and strong women, after being conquered </w:t>
      </w:r>
      <w:r w:rsidR="004A2859">
        <w:rPr>
          <w:rFonts w:ascii="Times New Roman" w:hAnsi="Times New Roman" w:cs="Times New Roman"/>
          <w:szCs w:val="26"/>
        </w:rPr>
        <w:t>by the Greeks</w:t>
      </w:r>
      <w:r>
        <w:rPr>
          <w:rFonts w:ascii="Times New Roman" w:hAnsi="Times New Roman" w:cs="Times New Roman"/>
          <w:szCs w:val="26"/>
        </w:rPr>
        <w:t xml:space="preserve">, </w:t>
      </w:r>
      <w:r w:rsidR="004A2859">
        <w:rPr>
          <w:rFonts w:ascii="Times New Roman" w:hAnsi="Times New Roman" w:cs="Times New Roman"/>
          <w:szCs w:val="26"/>
        </w:rPr>
        <w:t xml:space="preserve">yet </w:t>
      </w:r>
      <w:r>
        <w:rPr>
          <w:rFonts w:ascii="Times New Roman" w:hAnsi="Times New Roman" w:cs="Times New Roman"/>
          <w:szCs w:val="26"/>
        </w:rPr>
        <w:t>the Latins are willing to cower.</w:t>
      </w:r>
      <w:r w:rsidR="00D63F43">
        <w:rPr>
          <w:rStyle w:val="FootnoteReference"/>
          <w:rFonts w:ascii="Times New Roman" w:hAnsi="Times New Roman" w:cs="Times New Roman"/>
          <w:szCs w:val="26"/>
        </w:rPr>
        <w:footnoteReference w:id="42"/>
      </w:r>
      <w:r>
        <w:rPr>
          <w:rFonts w:ascii="Times New Roman" w:hAnsi="Times New Roman" w:cs="Times New Roman"/>
          <w:szCs w:val="26"/>
        </w:rPr>
        <w:t xml:space="preserve"> </w:t>
      </w:r>
    </w:p>
    <w:p w14:paraId="6741A350" w14:textId="77777777" w:rsidR="00A15C31" w:rsidRDefault="00A15C31" w:rsidP="00897B7D">
      <w:pPr>
        <w:spacing w:line="480" w:lineRule="auto"/>
        <w:rPr>
          <w:rFonts w:ascii="Times New Roman" w:hAnsi="Times New Roman" w:cs="Times New Roman"/>
          <w:szCs w:val="26"/>
        </w:rPr>
      </w:pPr>
    </w:p>
    <w:p w14:paraId="42F846C5" w14:textId="070E0807" w:rsidR="006A646F" w:rsidRPr="0094162A" w:rsidRDefault="003851E4" w:rsidP="00897B7D">
      <w:pPr>
        <w:spacing w:line="480" w:lineRule="auto"/>
        <w:rPr>
          <w:rFonts w:ascii="Times New Roman" w:hAnsi="Times New Roman" w:cs="Times New Roman"/>
          <w:szCs w:val="26"/>
        </w:rPr>
      </w:pPr>
      <w:r>
        <w:rPr>
          <w:rFonts w:ascii="Times New Roman" w:hAnsi="Times New Roman" w:cs="Times New Roman"/>
          <w:szCs w:val="26"/>
        </w:rPr>
        <w:t>The work of Virgil is symbolic to epic poems, Virgil’s epic is to lead the future, and this is why Aeneas is so different from his counterparts. It is also why Turnus is a Homeric hero</w:t>
      </w:r>
      <w:r w:rsidR="00E57455">
        <w:rPr>
          <w:rFonts w:ascii="Times New Roman" w:hAnsi="Times New Roman" w:cs="Times New Roman"/>
          <w:szCs w:val="26"/>
        </w:rPr>
        <w:t>,</w:t>
      </w:r>
      <w:r>
        <w:rPr>
          <w:rFonts w:ascii="Times New Roman" w:hAnsi="Times New Roman" w:cs="Times New Roman"/>
          <w:szCs w:val="26"/>
        </w:rPr>
        <w:t xml:space="preserve"> for the death of Turnus is </w:t>
      </w:r>
      <w:r w:rsidR="007C612C">
        <w:rPr>
          <w:rFonts w:ascii="Times New Roman" w:hAnsi="Times New Roman" w:cs="Times New Roman"/>
          <w:szCs w:val="26"/>
        </w:rPr>
        <w:t xml:space="preserve">representative to </w:t>
      </w:r>
      <w:r>
        <w:rPr>
          <w:rFonts w:ascii="Times New Roman" w:hAnsi="Times New Roman" w:cs="Times New Roman"/>
          <w:szCs w:val="26"/>
        </w:rPr>
        <w:t xml:space="preserve">the </w:t>
      </w:r>
      <w:r w:rsidR="007C612C">
        <w:rPr>
          <w:rFonts w:ascii="Times New Roman" w:hAnsi="Times New Roman" w:cs="Times New Roman"/>
          <w:szCs w:val="26"/>
        </w:rPr>
        <w:t xml:space="preserve">metaphorical </w:t>
      </w:r>
      <w:r>
        <w:rPr>
          <w:rFonts w:ascii="Times New Roman" w:hAnsi="Times New Roman" w:cs="Times New Roman"/>
          <w:szCs w:val="26"/>
        </w:rPr>
        <w:t>death of Homer’s time</w:t>
      </w:r>
      <w:r w:rsidR="00E57455">
        <w:rPr>
          <w:rFonts w:ascii="Times New Roman" w:hAnsi="Times New Roman" w:cs="Times New Roman"/>
          <w:szCs w:val="26"/>
        </w:rPr>
        <w:t xml:space="preserve"> in epic p</w:t>
      </w:r>
      <w:r w:rsidR="004A2859">
        <w:rPr>
          <w:rFonts w:ascii="Times New Roman" w:hAnsi="Times New Roman" w:cs="Times New Roman"/>
          <w:szCs w:val="26"/>
        </w:rPr>
        <w:t>oe</w:t>
      </w:r>
      <w:r w:rsidR="00E57455">
        <w:rPr>
          <w:rFonts w:ascii="Times New Roman" w:hAnsi="Times New Roman" w:cs="Times New Roman"/>
          <w:szCs w:val="26"/>
        </w:rPr>
        <w:t>try</w:t>
      </w:r>
      <w:r w:rsidRPr="0094162A">
        <w:rPr>
          <w:rFonts w:ascii="Times New Roman" w:hAnsi="Times New Roman" w:cs="Times New Roman"/>
          <w:szCs w:val="26"/>
        </w:rPr>
        <w:t>.</w:t>
      </w:r>
      <w:r w:rsidR="006C4E6D">
        <w:rPr>
          <w:rStyle w:val="FootnoteReference"/>
          <w:rFonts w:ascii="Times New Roman" w:hAnsi="Times New Roman" w:cs="Times New Roman"/>
          <w:szCs w:val="26"/>
        </w:rPr>
        <w:footnoteReference w:id="43"/>
      </w:r>
      <w:r w:rsidRPr="0094162A">
        <w:rPr>
          <w:rFonts w:ascii="Times New Roman" w:hAnsi="Times New Roman" w:cs="Times New Roman"/>
          <w:szCs w:val="26"/>
        </w:rPr>
        <w:t xml:space="preserve"> This is how </w:t>
      </w:r>
      <w:r w:rsidR="00E57455" w:rsidRPr="0094162A">
        <w:rPr>
          <w:rFonts w:ascii="Times New Roman" w:hAnsi="Times New Roman" w:cs="Times New Roman"/>
          <w:szCs w:val="26"/>
        </w:rPr>
        <w:t xml:space="preserve">Virgil </w:t>
      </w:r>
      <w:r w:rsidRPr="0094162A">
        <w:rPr>
          <w:rFonts w:ascii="Times New Roman" w:hAnsi="Times New Roman" w:cs="Times New Roman"/>
          <w:szCs w:val="26"/>
        </w:rPr>
        <w:t xml:space="preserve">directly links </w:t>
      </w:r>
      <w:r w:rsidR="00E57455" w:rsidRPr="0094162A">
        <w:rPr>
          <w:rFonts w:ascii="Times New Roman" w:hAnsi="Times New Roman" w:cs="Times New Roman"/>
          <w:szCs w:val="26"/>
        </w:rPr>
        <w:t xml:space="preserve">Turnus </w:t>
      </w:r>
      <w:r w:rsidRPr="0094162A">
        <w:rPr>
          <w:rFonts w:ascii="Times New Roman" w:hAnsi="Times New Roman" w:cs="Times New Roman"/>
          <w:szCs w:val="26"/>
        </w:rPr>
        <w:t xml:space="preserve">to Hector, as both men are men of the same </w:t>
      </w:r>
      <w:r w:rsidR="00E57455" w:rsidRPr="0094162A">
        <w:rPr>
          <w:rFonts w:ascii="Times New Roman" w:hAnsi="Times New Roman" w:cs="Times New Roman"/>
          <w:szCs w:val="26"/>
        </w:rPr>
        <w:t xml:space="preserve">heroic </w:t>
      </w:r>
      <w:r w:rsidRPr="0094162A">
        <w:rPr>
          <w:rFonts w:ascii="Times New Roman" w:hAnsi="Times New Roman" w:cs="Times New Roman"/>
          <w:szCs w:val="26"/>
        </w:rPr>
        <w:t>code.</w:t>
      </w:r>
      <w:r w:rsidR="004A2859" w:rsidRPr="0094162A">
        <w:rPr>
          <w:rStyle w:val="FootnoteReference"/>
          <w:rFonts w:ascii="Times New Roman" w:hAnsi="Times New Roman" w:cs="Times New Roman"/>
          <w:szCs w:val="26"/>
        </w:rPr>
        <w:footnoteReference w:id="44"/>
      </w:r>
      <w:r w:rsidRPr="0094162A">
        <w:rPr>
          <w:rFonts w:ascii="Times New Roman" w:hAnsi="Times New Roman" w:cs="Times New Roman"/>
          <w:szCs w:val="26"/>
        </w:rPr>
        <w:t xml:space="preserve"> They are the defenders of their homeland and are the warriors who chase after </w:t>
      </w:r>
      <w:proofErr w:type="spellStart"/>
      <w:r w:rsidRPr="0094162A">
        <w:rPr>
          <w:rFonts w:ascii="Times New Roman" w:hAnsi="Times New Roman" w:cs="Times New Roman"/>
          <w:i/>
          <w:szCs w:val="26"/>
        </w:rPr>
        <w:t>Kleos</w:t>
      </w:r>
      <w:proofErr w:type="spellEnd"/>
      <w:r w:rsidRPr="0094162A">
        <w:rPr>
          <w:rFonts w:ascii="Times New Roman" w:hAnsi="Times New Roman" w:cs="Times New Roman"/>
          <w:i/>
          <w:szCs w:val="26"/>
        </w:rPr>
        <w:t>.</w:t>
      </w:r>
      <w:r w:rsidR="00EE1526" w:rsidRPr="0094162A">
        <w:rPr>
          <w:rStyle w:val="FootnoteReference"/>
          <w:rFonts w:ascii="Times New Roman" w:hAnsi="Times New Roman" w:cs="Times New Roman"/>
          <w:szCs w:val="26"/>
        </w:rPr>
        <w:footnoteReference w:id="45"/>
      </w:r>
      <w:r w:rsidRPr="0094162A">
        <w:rPr>
          <w:rFonts w:ascii="Times New Roman" w:hAnsi="Times New Roman" w:cs="Times New Roman"/>
          <w:szCs w:val="26"/>
        </w:rPr>
        <w:t xml:space="preserve"> For without the chase for fame and glory to echo across the world there would be no thrill and need to be so invested or reach such </w:t>
      </w:r>
      <w:r w:rsidR="00275C51">
        <w:rPr>
          <w:rFonts w:ascii="Times New Roman" w:hAnsi="Times New Roman" w:cs="Times New Roman"/>
          <w:szCs w:val="26"/>
        </w:rPr>
        <w:t>honed skills in warfare</w:t>
      </w:r>
      <w:r w:rsidRPr="0094162A">
        <w:rPr>
          <w:rFonts w:ascii="Times New Roman" w:hAnsi="Times New Roman" w:cs="Times New Roman"/>
          <w:szCs w:val="26"/>
        </w:rPr>
        <w:t>.</w:t>
      </w:r>
      <w:r w:rsidR="00E411C9">
        <w:rPr>
          <w:rStyle w:val="FootnoteReference"/>
          <w:rFonts w:ascii="Times New Roman" w:hAnsi="Times New Roman" w:cs="Times New Roman"/>
          <w:szCs w:val="26"/>
        </w:rPr>
        <w:footnoteReference w:id="46"/>
      </w:r>
      <w:r w:rsidRPr="0094162A">
        <w:rPr>
          <w:rFonts w:ascii="Times New Roman" w:hAnsi="Times New Roman" w:cs="Times New Roman"/>
          <w:szCs w:val="26"/>
        </w:rPr>
        <w:t xml:space="preserve"> It is why the Homeric code is ‘</w:t>
      </w:r>
      <w:r w:rsidRPr="006B6B5D">
        <w:rPr>
          <w:rFonts w:ascii="Times New Roman" w:hAnsi="Times New Roman" w:cs="Times New Roman"/>
          <w:szCs w:val="26"/>
        </w:rPr>
        <w:t>simplistic’</w:t>
      </w:r>
      <w:r w:rsidRPr="0094162A">
        <w:rPr>
          <w:rFonts w:ascii="Times New Roman" w:hAnsi="Times New Roman" w:cs="Times New Roman"/>
          <w:szCs w:val="26"/>
        </w:rPr>
        <w:t xml:space="preserve"> for the end goals are simply everlasting fame and materialistic desires, to mark the</w:t>
      </w:r>
      <w:r w:rsidR="004A2859" w:rsidRPr="0094162A">
        <w:rPr>
          <w:rFonts w:ascii="Times New Roman" w:hAnsi="Times New Roman" w:cs="Times New Roman"/>
          <w:szCs w:val="26"/>
        </w:rPr>
        <w:t>ir</w:t>
      </w:r>
      <w:r w:rsidRPr="0094162A">
        <w:rPr>
          <w:rFonts w:ascii="Times New Roman" w:hAnsi="Times New Roman" w:cs="Times New Roman"/>
          <w:szCs w:val="26"/>
        </w:rPr>
        <w:t xml:space="preserve"> glory.</w:t>
      </w:r>
      <w:r w:rsidR="00EE1526" w:rsidRPr="0094162A">
        <w:rPr>
          <w:rStyle w:val="FootnoteReference"/>
          <w:rFonts w:ascii="Times New Roman" w:hAnsi="Times New Roman" w:cs="Times New Roman"/>
          <w:szCs w:val="26"/>
        </w:rPr>
        <w:footnoteReference w:id="47"/>
      </w:r>
      <w:r w:rsidRPr="0094162A">
        <w:rPr>
          <w:rFonts w:ascii="Times New Roman" w:hAnsi="Times New Roman" w:cs="Times New Roman"/>
          <w:szCs w:val="26"/>
        </w:rPr>
        <w:t xml:space="preserve"> Both men kill a man that is closely linked to their rival, both men claim their armour and baldric.</w:t>
      </w:r>
      <w:r w:rsidR="00EE1526" w:rsidRPr="0094162A">
        <w:rPr>
          <w:rStyle w:val="FootnoteReference"/>
          <w:rFonts w:ascii="Times New Roman" w:hAnsi="Times New Roman" w:cs="Times New Roman"/>
          <w:szCs w:val="26"/>
        </w:rPr>
        <w:footnoteReference w:id="48"/>
      </w:r>
    </w:p>
    <w:p w14:paraId="279F4614" w14:textId="739876D3" w:rsidR="003851E4" w:rsidRPr="0094162A" w:rsidRDefault="003851E4" w:rsidP="00897B7D">
      <w:pPr>
        <w:spacing w:line="480" w:lineRule="auto"/>
        <w:rPr>
          <w:rFonts w:ascii="Times New Roman" w:hAnsi="Times New Roman" w:cs="Times New Roman"/>
          <w:szCs w:val="26"/>
        </w:rPr>
      </w:pPr>
      <w:r w:rsidRPr="0094162A">
        <w:rPr>
          <w:rFonts w:ascii="Times New Roman" w:hAnsi="Times New Roman" w:cs="Times New Roman"/>
          <w:szCs w:val="26"/>
        </w:rPr>
        <w:t xml:space="preserve">Hector was the main rival to Achilles and Turnus to Aeneas as both men are the final test of the main characters skill and </w:t>
      </w:r>
      <w:r w:rsidR="00136FFC" w:rsidRPr="0094162A">
        <w:rPr>
          <w:rFonts w:ascii="Times New Roman" w:hAnsi="Times New Roman" w:cs="Times New Roman"/>
          <w:szCs w:val="26"/>
        </w:rPr>
        <w:t>attributes</w:t>
      </w:r>
      <w:r w:rsidRPr="0094162A">
        <w:rPr>
          <w:rFonts w:ascii="Times New Roman" w:hAnsi="Times New Roman" w:cs="Times New Roman"/>
          <w:szCs w:val="26"/>
        </w:rPr>
        <w:t xml:space="preserve">. Without them the whole epic lacks </w:t>
      </w:r>
      <w:r w:rsidR="00194277">
        <w:rPr>
          <w:rFonts w:ascii="Times New Roman" w:hAnsi="Times New Roman" w:cs="Times New Roman"/>
          <w:szCs w:val="26"/>
        </w:rPr>
        <w:t>an epic conclusion</w:t>
      </w:r>
      <w:r w:rsidRPr="0094162A">
        <w:rPr>
          <w:rFonts w:ascii="Times New Roman" w:hAnsi="Times New Roman" w:cs="Times New Roman"/>
          <w:i/>
          <w:szCs w:val="26"/>
        </w:rPr>
        <w:t xml:space="preserve"> </w:t>
      </w:r>
      <w:r w:rsidRPr="0094162A">
        <w:rPr>
          <w:rFonts w:ascii="Times New Roman" w:hAnsi="Times New Roman" w:cs="Times New Roman"/>
          <w:szCs w:val="26"/>
        </w:rPr>
        <w:t>and any real significance.</w:t>
      </w:r>
      <w:r w:rsidR="00EE1526" w:rsidRPr="0094162A">
        <w:rPr>
          <w:rStyle w:val="FootnoteReference"/>
          <w:rFonts w:ascii="Times New Roman" w:hAnsi="Times New Roman" w:cs="Times New Roman"/>
          <w:szCs w:val="26"/>
        </w:rPr>
        <w:footnoteReference w:id="49"/>
      </w:r>
      <w:r w:rsidRPr="0094162A">
        <w:rPr>
          <w:rFonts w:ascii="Times New Roman" w:hAnsi="Times New Roman" w:cs="Times New Roman"/>
          <w:szCs w:val="26"/>
        </w:rPr>
        <w:t xml:space="preserve"> Both Turnus and Hector believe they can make a difference in the war and both men die</w:t>
      </w:r>
      <w:r w:rsidR="00AF4003" w:rsidRPr="0094162A">
        <w:rPr>
          <w:rFonts w:ascii="Times New Roman" w:hAnsi="Times New Roman" w:cs="Times New Roman"/>
          <w:szCs w:val="26"/>
        </w:rPr>
        <w:t xml:space="preserve"> trying</w:t>
      </w:r>
      <w:r w:rsidRPr="0094162A">
        <w:rPr>
          <w:rFonts w:ascii="Times New Roman" w:hAnsi="Times New Roman" w:cs="Times New Roman"/>
          <w:szCs w:val="26"/>
        </w:rPr>
        <w:t>.</w:t>
      </w:r>
      <w:r w:rsidR="00EE1526" w:rsidRPr="0094162A">
        <w:rPr>
          <w:rStyle w:val="FootnoteReference"/>
          <w:rFonts w:ascii="Times New Roman" w:hAnsi="Times New Roman" w:cs="Times New Roman"/>
          <w:szCs w:val="26"/>
        </w:rPr>
        <w:footnoteReference w:id="50"/>
      </w:r>
      <w:r w:rsidRPr="0094162A">
        <w:rPr>
          <w:rFonts w:ascii="Times New Roman" w:hAnsi="Times New Roman" w:cs="Times New Roman"/>
          <w:szCs w:val="26"/>
        </w:rPr>
        <w:t xml:space="preserve"> While there was a success in the characters and they followed </w:t>
      </w:r>
      <w:r w:rsidRPr="0094162A">
        <w:rPr>
          <w:rFonts w:ascii="Times New Roman" w:hAnsi="Times New Roman" w:cs="Times New Roman"/>
          <w:szCs w:val="26"/>
        </w:rPr>
        <w:lastRenderedPageBreak/>
        <w:t>true to the Homeric hero’s code, they also failed to adhere to it.</w:t>
      </w:r>
      <w:r w:rsidR="006B6B5D" w:rsidRPr="006B6B5D">
        <w:rPr>
          <w:rFonts w:ascii="Times New Roman" w:hAnsi="Times New Roman" w:cs="Times New Roman"/>
          <w:szCs w:val="26"/>
        </w:rPr>
        <w:t xml:space="preserve"> </w:t>
      </w:r>
      <w:r w:rsidRPr="006B6B5D">
        <w:rPr>
          <w:rFonts w:ascii="Times New Roman" w:hAnsi="Times New Roman" w:cs="Times New Roman"/>
          <w:szCs w:val="26"/>
        </w:rPr>
        <w:t>As stated Hector and Turnus are the armour of their nation</w:t>
      </w:r>
      <w:r w:rsidR="00045EDB" w:rsidRPr="006B6B5D">
        <w:rPr>
          <w:rFonts w:ascii="Times New Roman" w:hAnsi="Times New Roman" w:cs="Times New Roman"/>
          <w:szCs w:val="26"/>
        </w:rPr>
        <w:t xml:space="preserve">, albeit Turnus’ responsibility is </w:t>
      </w:r>
      <w:r w:rsidR="003759BA" w:rsidRPr="006B6B5D">
        <w:rPr>
          <w:rFonts w:ascii="Times New Roman" w:hAnsi="Times New Roman" w:cs="Times New Roman"/>
          <w:szCs w:val="26"/>
        </w:rPr>
        <w:t xml:space="preserve">more prominent </w:t>
      </w:r>
      <w:r w:rsidR="0095065F" w:rsidRPr="006B6B5D">
        <w:rPr>
          <w:rFonts w:ascii="Times New Roman" w:hAnsi="Times New Roman" w:cs="Times New Roman"/>
          <w:szCs w:val="26"/>
        </w:rPr>
        <w:t>n</w:t>
      </w:r>
      <w:r w:rsidR="003759BA" w:rsidRPr="006B6B5D">
        <w:rPr>
          <w:rFonts w:ascii="Times New Roman" w:hAnsi="Times New Roman" w:cs="Times New Roman"/>
          <w:szCs w:val="26"/>
        </w:rPr>
        <w:t>ear the end of his</w:t>
      </w:r>
      <w:r w:rsidR="0095065F" w:rsidRPr="006B6B5D">
        <w:rPr>
          <w:rFonts w:ascii="Times New Roman" w:hAnsi="Times New Roman" w:cs="Times New Roman"/>
          <w:szCs w:val="26"/>
        </w:rPr>
        <w:t xml:space="preserve"> time</w:t>
      </w:r>
      <w:r w:rsidR="00045EDB" w:rsidRPr="006B6B5D">
        <w:rPr>
          <w:rFonts w:ascii="Times New Roman" w:hAnsi="Times New Roman" w:cs="Times New Roman"/>
          <w:szCs w:val="26"/>
        </w:rPr>
        <w:t xml:space="preserve"> at the final book but nonetheless t</w:t>
      </w:r>
      <w:r w:rsidRPr="006B6B5D">
        <w:rPr>
          <w:rFonts w:ascii="Times New Roman" w:hAnsi="Times New Roman" w:cs="Times New Roman"/>
          <w:szCs w:val="26"/>
        </w:rPr>
        <w:t>hey have a sole duty, defend</w:t>
      </w:r>
      <w:r w:rsidRPr="0094162A">
        <w:rPr>
          <w:rFonts w:ascii="Times New Roman" w:hAnsi="Times New Roman" w:cs="Times New Roman"/>
          <w:szCs w:val="26"/>
        </w:rPr>
        <w:t>.</w:t>
      </w:r>
      <w:r w:rsidR="00DA4684">
        <w:rPr>
          <w:rStyle w:val="FootnoteReference"/>
          <w:rFonts w:ascii="Times New Roman" w:hAnsi="Times New Roman" w:cs="Times New Roman"/>
          <w:szCs w:val="26"/>
        </w:rPr>
        <w:footnoteReference w:id="51"/>
      </w:r>
      <w:r w:rsidRPr="0094162A">
        <w:rPr>
          <w:rFonts w:ascii="Times New Roman" w:hAnsi="Times New Roman" w:cs="Times New Roman"/>
          <w:szCs w:val="26"/>
        </w:rPr>
        <w:t xml:space="preserve"> Yet both great warriors fail to complete this task.</w:t>
      </w:r>
      <w:r w:rsidR="00EE1526" w:rsidRPr="0094162A">
        <w:rPr>
          <w:rStyle w:val="FootnoteReference"/>
          <w:rFonts w:ascii="Times New Roman" w:hAnsi="Times New Roman" w:cs="Times New Roman"/>
          <w:szCs w:val="26"/>
        </w:rPr>
        <w:footnoteReference w:id="52"/>
      </w:r>
      <w:r w:rsidRPr="0094162A">
        <w:rPr>
          <w:rFonts w:ascii="Times New Roman" w:hAnsi="Times New Roman" w:cs="Times New Roman"/>
          <w:szCs w:val="26"/>
        </w:rPr>
        <w:t xml:space="preserve"> It is a task that dictates a nation and is only achieved if they repel and exterminate their opponents or live. Yet they both fail, they die and with it their nations are taken. They are both great figures in their epics, but they are both ultimately failures. All because of their desire for materialistic glory, Virgil clearly exploited the work of Homer with the armour of </w:t>
      </w:r>
      <w:proofErr w:type="spellStart"/>
      <w:r w:rsidRPr="0094162A">
        <w:rPr>
          <w:rFonts w:ascii="Times New Roman" w:hAnsi="Times New Roman" w:cs="Times New Roman"/>
          <w:szCs w:val="26"/>
        </w:rPr>
        <w:t>Patroklos</w:t>
      </w:r>
      <w:proofErr w:type="spellEnd"/>
      <w:r w:rsidRPr="0094162A">
        <w:rPr>
          <w:rFonts w:ascii="Times New Roman" w:hAnsi="Times New Roman" w:cs="Times New Roman"/>
          <w:szCs w:val="26"/>
        </w:rPr>
        <w:t xml:space="preserve"> </w:t>
      </w:r>
      <w:r w:rsidR="00AF4003" w:rsidRPr="0094162A">
        <w:rPr>
          <w:rFonts w:ascii="Times New Roman" w:hAnsi="Times New Roman" w:cs="Times New Roman"/>
          <w:szCs w:val="26"/>
        </w:rPr>
        <w:t xml:space="preserve">and </w:t>
      </w:r>
      <w:r w:rsidRPr="0094162A">
        <w:rPr>
          <w:rFonts w:ascii="Times New Roman" w:hAnsi="Times New Roman" w:cs="Times New Roman"/>
          <w:szCs w:val="26"/>
        </w:rPr>
        <w:t>for the Baldric,</w:t>
      </w:r>
      <w:r w:rsidR="00AF4003" w:rsidRPr="0094162A">
        <w:rPr>
          <w:rFonts w:ascii="Times New Roman" w:hAnsi="Times New Roman" w:cs="Times New Roman"/>
          <w:szCs w:val="26"/>
        </w:rPr>
        <w:t xml:space="preserve"> of Pallas</w:t>
      </w:r>
      <w:r w:rsidRPr="0094162A">
        <w:rPr>
          <w:rFonts w:ascii="Times New Roman" w:hAnsi="Times New Roman" w:cs="Times New Roman"/>
          <w:szCs w:val="26"/>
        </w:rPr>
        <w:t xml:space="preserve"> for all its glory and symbolism to Turnus was the same reason he </w:t>
      </w:r>
      <w:r w:rsidR="00E24B55">
        <w:rPr>
          <w:rFonts w:ascii="Times New Roman" w:hAnsi="Times New Roman" w:cs="Times New Roman"/>
          <w:szCs w:val="26"/>
        </w:rPr>
        <w:t>was defeated</w:t>
      </w:r>
      <w:r w:rsidRPr="0094162A">
        <w:rPr>
          <w:rFonts w:ascii="Times New Roman" w:hAnsi="Times New Roman" w:cs="Times New Roman"/>
          <w:szCs w:val="26"/>
        </w:rPr>
        <w:t xml:space="preserve">. Virgil made the materialistic mark of glory a form of </w:t>
      </w:r>
      <w:r w:rsidRPr="0094162A">
        <w:rPr>
          <w:rFonts w:ascii="Times New Roman" w:hAnsi="Times New Roman" w:cs="Times New Roman"/>
          <w:i/>
          <w:szCs w:val="26"/>
        </w:rPr>
        <w:t xml:space="preserve">Hubris </w:t>
      </w:r>
      <w:r w:rsidRPr="0094162A">
        <w:rPr>
          <w:rFonts w:ascii="Times New Roman" w:hAnsi="Times New Roman" w:cs="Times New Roman"/>
          <w:szCs w:val="26"/>
        </w:rPr>
        <w:t>just like Homer.</w:t>
      </w:r>
      <w:r w:rsidR="00EE1526" w:rsidRPr="0094162A">
        <w:rPr>
          <w:rStyle w:val="FootnoteReference"/>
          <w:rFonts w:ascii="Times New Roman" w:hAnsi="Times New Roman" w:cs="Times New Roman"/>
          <w:szCs w:val="26"/>
        </w:rPr>
        <w:footnoteReference w:id="53"/>
      </w:r>
    </w:p>
    <w:p w14:paraId="58CFBB03" w14:textId="67155737" w:rsidR="00B42FED" w:rsidRPr="0094162A" w:rsidRDefault="00B42FED" w:rsidP="00897B7D">
      <w:pPr>
        <w:spacing w:line="480" w:lineRule="auto"/>
        <w:rPr>
          <w:rFonts w:ascii="Times New Roman" w:hAnsi="Times New Roman" w:cs="Times New Roman"/>
          <w:szCs w:val="26"/>
        </w:rPr>
      </w:pPr>
    </w:p>
    <w:p w14:paraId="0F1DD37A" w14:textId="7C67D715" w:rsidR="006A32B2" w:rsidRPr="00E81E6B" w:rsidRDefault="001C7351" w:rsidP="00897B7D">
      <w:pPr>
        <w:spacing w:line="480" w:lineRule="auto"/>
        <w:rPr>
          <w:rFonts w:ascii="Times New Roman" w:hAnsi="Times New Roman" w:cs="Times New Roman"/>
        </w:rPr>
      </w:pPr>
      <w:r w:rsidRPr="0094162A">
        <w:rPr>
          <w:rFonts w:ascii="Times New Roman" w:hAnsi="Times New Roman" w:cs="Times New Roman"/>
        </w:rPr>
        <w:t>When we look at the wider picture of the two Books we see that the interaction of the gods has a large influence in the events which bring together the eventual conflict.</w:t>
      </w:r>
      <w:r w:rsidR="00F677F7" w:rsidRPr="0094162A">
        <w:rPr>
          <w:rStyle w:val="FootnoteReference"/>
          <w:rFonts w:ascii="Times New Roman" w:hAnsi="Times New Roman" w:cs="Times New Roman"/>
        </w:rPr>
        <w:footnoteReference w:id="54"/>
      </w:r>
      <w:r w:rsidRPr="0094162A">
        <w:rPr>
          <w:rFonts w:ascii="Times New Roman" w:hAnsi="Times New Roman" w:cs="Times New Roman"/>
        </w:rPr>
        <w:t xml:space="preserve"> Although both Hector and Turnus are these great warriors</w:t>
      </w:r>
      <w:r w:rsidR="003077D7">
        <w:rPr>
          <w:rFonts w:ascii="Times New Roman" w:hAnsi="Times New Roman" w:cs="Times New Roman"/>
        </w:rPr>
        <w:t xml:space="preserve">, </w:t>
      </w:r>
      <w:r w:rsidRPr="0094162A">
        <w:rPr>
          <w:rFonts w:ascii="Times New Roman" w:hAnsi="Times New Roman" w:cs="Times New Roman"/>
        </w:rPr>
        <w:t xml:space="preserve">symbolic to their people </w:t>
      </w:r>
      <w:r w:rsidR="00D77EE9">
        <w:rPr>
          <w:rFonts w:ascii="Times New Roman" w:hAnsi="Times New Roman" w:cs="Times New Roman"/>
        </w:rPr>
        <w:t xml:space="preserve">yet </w:t>
      </w:r>
      <w:r w:rsidRPr="0094162A">
        <w:rPr>
          <w:rFonts w:ascii="Times New Roman" w:hAnsi="Times New Roman" w:cs="Times New Roman"/>
        </w:rPr>
        <w:t xml:space="preserve">the gods do not hold </w:t>
      </w:r>
      <w:r w:rsidRPr="006D0A8A">
        <w:rPr>
          <w:rFonts w:ascii="Times New Roman" w:hAnsi="Times New Roman" w:cs="Times New Roman"/>
        </w:rPr>
        <w:t>them in the same stand.</w:t>
      </w:r>
      <w:r w:rsidR="00F677F7" w:rsidRPr="006D0A8A">
        <w:rPr>
          <w:rStyle w:val="FootnoteReference"/>
          <w:rFonts w:ascii="Times New Roman" w:hAnsi="Times New Roman" w:cs="Times New Roman"/>
        </w:rPr>
        <w:footnoteReference w:id="55"/>
      </w:r>
      <w:r w:rsidRPr="006D0A8A">
        <w:rPr>
          <w:rFonts w:ascii="Times New Roman" w:hAnsi="Times New Roman" w:cs="Times New Roman"/>
        </w:rPr>
        <w:t xml:space="preserve"> This is because of the gods have to follow the Fates, even Zeus was saddened to witness the death of Hector.</w:t>
      </w:r>
      <w:r w:rsidR="00F677F7" w:rsidRPr="006D0A8A">
        <w:rPr>
          <w:rStyle w:val="FootnoteReference"/>
          <w:rFonts w:ascii="Times New Roman" w:hAnsi="Times New Roman" w:cs="Times New Roman"/>
        </w:rPr>
        <w:footnoteReference w:id="56"/>
      </w:r>
      <w:r>
        <w:rPr>
          <w:rFonts w:ascii="Times New Roman" w:hAnsi="Times New Roman" w:cs="Times New Roman"/>
        </w:rPr>
        <w:t xml:space="preserve"> Then again with Jupiter</w:t>
      </w:r>
      <w:r w:rsidR="001F65A1">
        <w:rPr>
          <w:rFonts w:ascii="Times New Roman" w:hAnsi="Times New Roman" w:cs="Times New Roman"/>
        </w:rPr>
        <w:t>,</w:t>
      </w:r>
      <w:r>
        <w:rPr>
          <w:rFonts w:ascii="Times New Roman" w:hAnsi="Times New Roman" w:cs="Times New Roman"/>
        </w:rPr>
        <w:t xml:space="preserve"> he told Juno that she had to let go of </w:t>
      </w:r>
      <w:r w:rsidR="001F65A1">
        <w:rPr>
          <w:rFonts w:ascii="Times New Roman" w:hAnsi="Times New Roman" w:cs="Times New Roman"/>
        </w:rPr>
        <w:t>Turnus</w:t>
      </w:r>
      <w:r>
        <w:rPr>
          <w:rFonts w:ascii="Times New Roman" w:hAnsi="Times New Roman" w:cs="Times New Roman"/>
        </w:rPr>
        <w:t xml:space="preserve"> for the Fates commanded it.</w:t>
      </w:r>
      <w:r w:rsidR="00F677F7">
        <w:rPr>
          <w:rStyle w:val="FootnoteReference"/>
          <w:rFonts w:ascii="Times New Roman" w:hAnsi="Times New Roman" w:cs="Times New Roman"/>
        </w:rPr>
        <w:footnoteReference w:id="57"/>
      </w:r>
      <w:r>
        <w:rPr>
          <w:rFonts w:ascii="Times New Roman" w:hAnsi="Times New Roman" w:cs="Times New Roman"/>
        </w:rPr>
        <w:t xml:space="preserve"> The key difference between Hector and Turnus inevitably is how the gods eventually lure them to their fate through interaction. Homer </w:t>
      </w:r>
      <w:r w:rsidR="00F677F7">
        <w:rPr>
          <w:rFonts w:ascii="Times New Roman" w:hAnsi="Times New Roman" w:cs="Times New Roman"/>
        </w:rPr>
        <w:t>allows</w:t>
      </w:r>
      <w:r>
        <w:rPr>
          <w:rFonts w:ascii="Times New Roman" w:hAnsi="Times New Roman" w:cs="Times New Roman"/>
        </w:rPr>
        <w:t xml:space="preserve"> Hector </w:t>
      </w:r>
      <w:r w:rsidR="00F677F7">
        <w:rPr>
          <w:rFonts w:ascii="Times New Roman" w:hAnsi="Times New Roman" w:cs="Times New Roman"/>
        </w:rPr>
        <w:t xml:space="preserve">to </w:t>
      </w:r>
      <w:r>
        <w:rPr>
          <w:rFonts w:ascii="Times New Roman" w:hAnsi="Times New Roman" w:cs="Times New Roman"/>
        </w:rPr>
        <w:t>be tricked, and lured to battle through falsehoods and trickery, but Turnus is the opposite.</w:t>
      </w:r>
      <w:r w:rsidR="00F677F7">
        <w:rPr>
          <w:rStyle w:val="FootnoteReference"/>
          <w:rFonts w:ascii="Times New Roman" w:hAnsi="Times New Roman" w:cs="Times New Roman"/>
        </w:rPr>
        <w:footnoteReference w:id="58"/>
      </w:r>
      <w:r>
        <w:rPr>
          <w:rFonts w:ascii="Times New Roman" w:hAnsi="Times New Roman" w:cs="Times New Roman"/>
        </w:rPr>
        <w:t xml:space="preserve"> Turnus’ sister tries to incite war and break the duel off, in the vain hope she can prolong his life.</w:t>
      </w:r>
      <w:r w:rsidR="00F677F7">
        <w:rPr>
          <w:rStyle w:val="FootnoteReference"/>
          <w:rFonts w:ascii="Times New Roman" w:hAnsi="Times New Roman" w:cs="Times New Roman"/>
        </w:rPr>
        <w:footnoteReference w:id="59"/>
      </w:r>
      <w:r>
        <w:rPr>
          <w:rFonts w:ascii="Times New Roman" w:hAnsi="Times New Roman" w:cs="Times New Roman"/>
        </w:rPr>
        <w:t xml:space="preserve"> This ultimately leaves Turnus to accept his own fate, for </w:t>
      </w:r>
      <w:r>
        <w:rPr>
          <w:rFonts w:ascii="Times New Roman" w:hAnsi="Times New Roman" w:cs="Times New Roman"/>
        </w:rPr>
        <w:lastRenderedPageBreak/>
        <w:t>while Aeneas repeats the second Troy, Turnus understands that he alone can end this conflict.</w:t>
      </w:r>
      <w:r w:rsidR="00F677F7">
        <w:rPr>
          <w:rStyle w:val="FootnoteReference"/>
          <w:rFonts w:ascii="Times New Roman" w:hAnsi="Times New Roman" w:cs="Times New Roman"/>
        </w:rPr>
        <w:footnoteReference w:id="60"/>
      </w:r>
      <w:r>
        <w:rPr>
          <w:rFonts w:ascii="Times New Roman" w:hAnsi="Times New Roman" w:cs="Times New Roman"/>
        </w:rPr>
        <w:t xml:space="preserve"> So although both figures have a more unique interaction with the gods in their final stands, both men have the same theme, abandonment by the gods.</w:t>
      </w:r>
      <w:r w:rsidR="007152A7">
        <w:rPr>
          <w:rStyle w:val="FootnoteReference"/>
          <w:rFonts w:ascii="Times New Roman" w:hAnsi="Times New Roman" w:cs="Times New Roman"/>
        </w:rPr>
        <w:footnoteReference w:id="61"/>
      </w:r>
      <w:r>
        <w:rPr>
          <w:rFonts w:ascii="Times New Roman" w:hAnsi="Times New Roman" w:cs="Times New Roman"/>
        </w:rPr>
        <w:t xml:space="preserve"> This therefore shows that Virgil did exploit a theme from Homer’s work but did not take the direct running of events</w:t>
      </w:r>
      <w:r w:rsidR="00834B74">
        <w:rPr>
          <w:rFonts w:ascii="Times New Roman" w:hAnsi="Times New Roman" w:cs="Times New Roman"/>
        </w:rPr>
        <w:t xml:space="preserve"> for his own character.</w:t>
      </w:r>
      <w:r w:rsidR="00CC3035">
        <w:rPr>
          <w:rStyle w:val="FootnoteReference"/>
          <w:rFonts w:ascii="Times New Roman" w:hAnsi="Times New Roman" w:cs="Times New Roman"/>
        </w:rPr>
        <w:footnoteReference w:id="62"/>
      </w:r>
    </w:p>
    <w:p w14:paraId="09EC07F4" w14:textId="10D64262" w:rsidR="006A32B2" w:rsidRDefault="006A32B2" w:rsidP="00897B7D">
      <w:pPr>
        <w:spacing w:line="480" w:lineRule="auto"/>
        <w:rPr>
          <w:rFonts w:ascii="Times New Roman" w:hAnsi="Times New Roman" w:cs="Times New Roman"/>
        </w:rPr>
      </w:pPr>
    </w:p>
    <w:p w14:paraId="5D1BBADA" w14:textId="52DA988C" w:rsidR="0012140B" w:rsidRDefault="00CF6E60" w:rsidP="00897B7D">
      <w:pPr>
        <w:spacing w:line="480" w:lineRule="auto"/>
        <w:rPr>
          <w:rFonts w:ascii="Times New Roman" w:hAnsi="Times New Roman" w:cs="Times New Roman"/>
        </w:rPr>
      </w:pPr>
      <w:r>
        <w:rPr>
          <w:rFonts w:ascii="Times New Roman" w:hAnsi="Times New Roman" w:cs="Times New Roman"/>
        </w:rPr>
        <w:t>Fu</w:t>
      </w:r>
      <w:r w:rsidR="002362BF">
        <w:rPr>
          <w:rFonts w:ascii="Times New Roman" w:hAnsi="Times New Roman" w:cs="Times New Roman"/>
        </w:rPr>
        <w:t>r</w:t>
      </w:r>
      <w:r>
        <w:rPr>
          <w:rFonts w:ascii="Times New Roman" w:hAnsi="Times New Roman" w:cs="Times New Roman"/>
        </w:rPr>
        <w:t>ther evidence that shows Virgil adopting Homer’s Hector in his work is the role in which Turnus plays in the duel. The similes used by Virgil show the reader that there is a recreational scene of the Iliad under a different guise, as Turnus’ imagery of a stag being chased is much like the dove and the hawk in Book 22 of the Iliad. This shows that Virgil mimicked the work of Homer as the role is a native warrior put into the passive position of prey. Conversely Virgil had also made Turnus equal to a Bull similar just like Aeneas, trying to infer that this clash was the moment they were for the last time equal, for just after Turnus turns into a stag fleeing.</w:t>
      </w:r>
      <w:r>
        <w:rPr>
          <w:rStyle w:val="FootnoteReference"/>
          <w:rFonts w:ascii="Times New Roman" w:hAnsi="Times New Roman" w:cs="Times New Roman"/>
        </w:rPr>
        <w:footnoteReference w:id="63"/>
      </w:r>
      <w:r>
        <w:rPr>
          <w:rFonts w:ascii="Times New Roman" w:hAnsi="Times New Roman" w:cs="Times New Roman"/>
        </w:rPr>
        <w:t xml:space="preserve"> For </w:t>
      </w:r>
      <w:r w:rsidR="00091ABF">
        <w:rPr>
          <w:rFonts w:ascii="Times New Roman" w:hAnsi="Times New Roman" w:cs="Times New Roman"/>
        </w:rPr>
        <w:t>the alignment of</w:t>
      </w:r>
      <w:r>
        <w:rPr>
          <w:rFonts w:ascii="Times New Roman" w:hAnsi="Times New Roman" w:cs="Times New Roman"/>
        </w:rPr>
        <w:t xml:space="preserve"> the stag, is shown as a passive and submissive animal in Homeric poetry and is reflected again through Virgi</w:t>
      </w:r>
      <w:r w:rsidR="00091ABF">
        <w:rPr>
          <w:rFonts w:ascii="Times New Roman" w:hAnsi="Times New Roman" w:cs="Times New Roman"/>
        </w:rPr>
        <w:t>l’s Aeneid</w:t>
      </w:r>
      <w:r>
        <w:rPr>
          <w:rFonts w:ascii="Times New Roman" w:hAnsi="Times New Roman" w:cs="Times New Roman"/>
        </w:rPr>
        <w:t>.</w:t>
      </w:r>
      <w:r>
        <w:rPr>
          <w:rStyle w:val="FootnoteReference"/>
          <w:rFonts w:ascii="Times New Roman" w:hAnsi="Times New Roman" w:cs="Times New Roman"/>
        </w:rPr>
        <w:footnoteReference w:id="64"/>
      </w:r>
      <w:r>
        <w:rPr>
          <w:rFonts w:ascii="Times New Roman" w:hAnsi="Times New Roman" w:cs="Times New Roman"/>
        </w:rPr>
        <w:t xml:space="preserve"> The description of a deer allows the reader to think back to Book 1 of the Aeneid, where Aeneas went hunting for deer and managed to kill them with ease to feed his people, and this repetition in Book 12 is exactly the same.</w:t>
      </w:r>
      <w:r>
        <w:rPr>
          <w:rStyle w:val="FootnoteReference"/>
          <w:rFonts w:ascii="Times New Roman" w:hAnsi="Times New Roman" w:cs="Times New Roman"/>
        </w:rPr>
        <w:footnoteReference w:id="65"/>
      </w:r>
      <w:r>
        <w:rPr>
          <w:rFonts w:ascii="Times New Roman" w:hAnsi="Times New Roman" w:cs="Times New Roman"/>
        </w:rPr>
        <w:t xml:space="preserve"> There is more evidence to show that Virgil has simply copied Homer for his own epic when we look at the Lion and the Horse. Firstly the Lion, the Lion is a powerful animal and known to all as a fighting animal, Turnus is referenced as a Lion in battle too, creating the symbolic link to the great warrior, for Homer and Virgil would have </w:t>
      </w:r>
      <w:r>
        <w:rPr>
          <w:rFonts w:ascii="Times New Roman" w:hAnsi="Times New Roman" w:cs="Times New Roman"/>
        </w:rPr>
        <w:lastRenderedPageBreak/>
        <w:t>both known of Lions in their time.</w:t>
      </w:r>
      <w:r>
        <w:rPr>
          <w:rStyle w:val="FootnoteReference"/>
          <w:rFonts w:ascii="Times New Roman" w:hAnsi="Times New Roman" w:cs="Times New Roman"/>
        </w:rPr>
        <w:footnoteReference w:id="66"/>
      </w:r>
      <w:r>
        <w:rPr>
          <w:rFonts w:ascii="Times New Roman" w:hAnsi="Times New Roman" w:cs="Times New Roman"/>
        </w:rPr>
        <w:t xml:space="preserve"> But this proud and symbolic Lion simile does not stand with Turnus or even Hector in the final battle, for both flee and do not hold their ground.</w:t>
      </w:r>
      <w:r>
        <w:rPr>
          <w:rStyle w:val="FootnoteReference"/>
          <w:rFonts w:ascii="Times New Roman" w:hAnsi="Times New Roman" w:cs="Times New Roman"/>
        </w:rPr>
        <w:footnoteReference w:id="67"/>
      </w:r>
      <w:r>
        <w:rPr>
          <w:rFonts w:ascii="Times New Roman" w:hAnsi="Times New Roman" w:cs="Times New Roman"/>
        </w:rPr>
        <w:t xml:space="preserve"> </w:t>
      </w:r>
    </w:p>
    <w:p w14:paraId="141E460A" w14:textId="303DD10A" w:rsidR="00CF6E60" w:rsidRPr="000453D4" w:rsidRDefault="00CF6E60" w:rsidP="00897B7D">
      <w:pPr>
        <w:spacing w:line="480" w:lineRule="auto"/>
        <w:rPr>
          <w:rFonts w:ascii="Times New Roman" w:hAnsi="Times New Roman" w:cs="Times New Roman"/>
        </w:rPr>
      </w:pPr>
      <w:r>
        <w:rPr>
          <w:rFonts w:ascii="Times New Roman" w:hAnsi="Times New Roman" w:cs="Times New Roman"/>
        </w:rPr>
        <w:t xml:space="preserve">Then there is the association with the horses. This association is a direct link to Hector for his Helm was made of horse hair and is symbolic adjective to accompany Hector in the epic. </w:t>
      </w:r>
      <w:r w:rsidR="00ED24B6">
        <w:rPr>
          <w:rFonts w:ascii="Times New Roman" w:hAnsi="Times New Roman" w:cs="Times New Roman"/>
        </w:rPr>
        <w:t>When looking at the Helm of Turnus there is a depiction of balance in the detail of the Chimera’s fire and the river, showing the reader that Turnus is balanced, similarly to Hector.</w:t>
      </w:r>
      <w:r w:rsidR="00ED24B6">
        <w:rPr>
          <w:rStyle w:val="FootnoteReference"/>
          <w:rFonts w:ascii="Times New Roman" w:hAnsi="Times New Roman" w:cs="Times New Roman"/>
        </w:rPr>
        <w:footnoteReference w:id="68"/>
      </w:r>
      <w:r w:rsidR="00ED24B6">
        <w:rPr>
          <w:rFonts w:ascii="Times New Roman" w:hAnsi="Times New Roman" w:cs="Times New Roman"/>
        </w:rPr>
        <w:t xml:space="preserve"> </w:t>
      </w:r>
      <w:r w:rsidR="008D40F5">
        <w:rPr>
          <w:rFonts w:ascii="Times New Roman" w:hAnsi="Times New Roman" w:cs="Times New Roman"/>
        </w:rPr>
        <w:t xml:space="preserve">There is not </w:t>
      </w:r>
      <w:r>
        <w:rPr>
          <w:rFonts w:ascii="Times New Roman" w:hAnsi="Times New Roman" w:cs="Times New Roman"/>
        </w:rPr>
        <w:t>the</w:t>
      </w:r>
      <w:r w:rsidR="007E59B0">
        <w:rPr>
          <w:rFonts w:ascii="Times New Roman" w:hAnsi="Times New Roman" w:cs="Times New Roman"/>
        </w:rPr>
        <w:t xml:space="preserve"> </w:t>
      </w:r>
      <w:r>
        <w:rPr>
          <w:rFonts w:ascii="Times New Roman" w:hAnsi="Times New Roman" w:cs="Times New Roman"/>
        </w:rPr>
        <w:t>same adjective for Turnus however the</w:t>
      </w:r>
      <w:r w:rsidR="008D40F5">
        <w:rPr>
          <w:rFonts w:ascii="Times New Roman" w:hAnsi="Times New Roman" w:cs="Times New Roman"/>
        </w:rPr>
        <w:t xml:space="preserve"> </w:t>
      </w:r>
      <w:r>
        <w:rPr>
          <w:rFonts w:ascii="Times New Roman" w:hAnsi="Times New Roman" w:cs="Times New Roman"/>
        </w:rPr>
        <w:t xml:space="preserve">association </w:t>
      </w:r>
      <w:r w:rsidR="008D40F5">
        <w:rPr>
          <w:rFonts w:ascii="Times New Roman" w:hAnsi="Times New Roman" w:cs="Times New Roman"/>
        </w:rPr>
        <w:t xml:space="preserve">of the horse </w:t>
      </w:r>
      <w:r>
        <w:rPr>
          <w:rFonts w:ascii="Times New Roman" w:hAnsi="Times New Roman" w:cs="Times New Roman"/>
        </w:rPr>
        <w:t>used by Virgi</w:t>
      </w:r>
      <w:r w:rsidR="00577E67">
        <w:rPr>
          <w:rFonts w:ascii="Times New Roman" w:hAnsi="Times New Roman" w:cs="Times New Roman"/>
        </w:rPr>
        <w:t>l</w:t>
      </w:r>
      <w:r w:rsidR="0012140B">
        <w:rPr>
          <w:rFonts w:ascii="Times New Roman" w:hAnsi="Times New Roman" w:cs="Times New Roman"/>
        </w:rPr>
        <w:t xml:space="preserve"> in Book 11</w:t>
      </w:r>
      <w:r w:rsidR="00ED24B6">
        <w:rPr>
          <w:rFonts w:ascii="Times New Roman" w:hAnsi="Times New Roman" w:cs="Times New Roman"/>
        </w:rPr>
        <w:t xml:space="preserve"> and 12</w:t>
      </w:r>
      <w:r w:rsidR="0012140B">
        <w:rPr>
          <w:rFonts w:ascii="Times New Roman" w:hAnsi="Times New Roman" w:cs="Times New Roman"/>
        </w:rPr>
        <w:t xml:space="preserve"> Marianne McDonald argues that this too is Virgil subliminally recreating a Homeric connection.</w:t>
      </w:r>
      <w:r w:rsidR="008D40F5">
        <w:rPr>
          <w:rStyle w:val="FootnoteReference"/>
          <w:rFonts w:ascii="Times New Roman" w:hAnsi="Times New Roman" w:cs="Times New Roman"/>
        </w:rPr>
        <w:footnoteReference w:id="69"/>
      </w:r>
      <w:r w:rsidR="0012140B">
        <w:rPr>
          <w:rFonts w:ascii="Times New Roman" w:hAnsi="Times New Roman" w:cs="Times New Roman"/>
        </w:rPr>
        <w:t xml:space="preserve"> </w:t>
      </w:r>
      <w:r w:rsidR="00ED24B6">
        <w:rPr>
          <w:rFonts w:ascii="Times New Roman" w:hAnsi="Times New Roman" w:cs="Times New Roman"/>
        </w:rPr>
        <w:t>She also states how Turnus is described as  Mars on his war chariot, bringing in the use of horses.</w:t>
      </w:r>
      <w:r w:rsidR="00ED24B6">
        <w:rPr>
          <w:rStyle w:val="FootnoteReference"/>
          <w:rFonts w:ascii="Times New Roman" w:hAnsi="Times New Roman" w:cs="Times New Roman"/>
        </w:rPr>
        <w:footnoteReference w:id="70"/>
      </w:r>
      <w:r w:rsidR="00ED24B6">
        <w:rPr>
          <w:rFonts w:ascii="Times New Roman" w:hAnsi="Times New Roman" w:cs="Times New Roman"/>
        </w:rPr>
        <w:t xml:space="preserve"> These</w:t>
      </w:r>
      <w:r w:rsidR="008D40F5">
        <w:rPr>
          <w:rFonts w:ascii="Times New Roman" w:hAnsi="Times New Roman" w:cs="Times New Roman"/>
        </w:rPr>
        <w:t xml:space="preserve"> association</w:t>
      </w:r>
      <w:r w:rsidR="00ED24B6">
        <w:rPr>
          <w:rFonts w:ascii="Times New Roman" w:hAnsi="Times New Roman" w:cs="Times New Roman"/>
        </w:rPr>
        <w:t>s</w:t>
      </w:r>
      <w:r w:rsidR="008D40F5">
        <w:rPr>
          <w:rFonts w:ascii="Times New Roman" w:hAnsi="Times New Roman" w:cs="Times New Roman"/>
        </w:rPr>
        <w:t xml:space="preserve"> across the book reinforces</w:t>
      </w:r>
      <w:r w:rsidR="0012140B">
        <w:rPr>
          <w:rFonts w:ascii="Times New Roman" w:hAnsi="Times New Roman" w:cs="Times New Roman"/>
        </w:rPr>
        <w:t xml:space="preserve"> the claim that Virgil has exploited the </w:t>
      </w:r>
      <w:r w:rsidR="008D40F5">
        <w:rPr>
          <w:rFonts w:ascii="Times New Roman" w:hAnsi="Times New Roman" w:cs="Times New Roman"/>
        </w:rPr>
        <w:t>Iliad</w:t>
      </w:r>
      <w:r w:rsidR="0012140B">
        <w:rPr>
          <w:rFonts w:ascii="Times New Roman" w:hAnsi="Times New Roman" w:cs="Times New Roman"/>
        </w:rPr>
        <w:t xml:space="preserve"> for his own epic when pairing Turnus to Hector</w:t>
      </w:r>
      <w:r w:rsidR="008D40F5">
        <w:rPr>
          <w:rFonts w:ascii="Times New Roman" w:hAnsi="Times New Roman" w:cs="Times New Roman"/>
        </w:rPr>
        <w:t xml:space="preserve"> especially for the scenes in question and throughout the epic itself.</w:t>
      </w:r>
    </w:p>
    <w:p w14:paraId="1AFE8D2B" w14:textId="77777777" w:rsidR="004921C7" w:rsidRDefault="004921C7" w:rsidP="00897B7D">
      <w:pPr>
        <w:spacing w:line="480" w:lineRule="auto"/>
        <w:rPr>
          <w:rFonts w:ascii="Times New Roman" w:hAnsi="Times New Roman" w:cs="Times New Roman"/>
        </w:rPr>
      </w:pPr>
    </w:p>
    <w:p w14:paraId="29CE0775" w14:textId="41F8B40E" w:rsidR="009458EC" w:rsidRDefault="00EF0989" w:rsidP="00897B7D">
      <w:pPr>
        <w:spacing w:line="480" w:lineRule="auto"/>
        <w:rPr>
          <w:rFonts w:ascii="Times New Roman" w:hAnsi="Times New Roman" w:cs="Times New Roman"/>
        </w:rPr>
      </w:pPr>
      <w:r>
        <w:rPr>
          <w:rFonts w:ascii="Times New Roman" w:hAnsi="Times New Roman" w:cs="Times New Roman"/>
        </w:rPr>
        <w:t xml:space="preserve">The Verdict </w:t>
      </w:r>
      <w:r w:rsidR="00DE6B2A">
        <w:rPr>
          <w:rFonts w:ascii="Times New Roman" w:hAnsi="Times New Roman" w:cs="Times New Roman"/>
        </w:rPr>
        <w:t>that</w:t>
      </w:r>
      <w:r>
        <w:rPr>
          <w:rFonts w:ascii="Times New Roman" w:hAnsi="Times New Roman" w:cs="Times New Roman"/>
        </w:rPr>
        <w:t xml:space="preserve"> Virgil </w:t>
      </w:r>
      <w:r w:rsidR="00DE6B2A">
        <w:rPr>
          <w:rFonts w:ascii="Times New Roman" w:hAnsi="Times New Roman" w:cs="Times New Roman"/>
        </w:rPr>
        <w:t xml:space="preserve">was </w:t>
      </w:r>
      <w:r>
        <w:rPr>
          <w:rFonts w:ascii="Times New Roman" w:hAnsi="Times New Roman" w:cs="Times New Roman"/>
        </w:rPr>
        <w:t xml:space="preserve">mapping Turns onto Hector is intentionally done when looking at these scenes. </w:t>
      </w:r>
      <w:r w:rsidR="00C9140C">
        <w:rPr>
          <w:rFonts w:ascii="Times New Roman" w:hAnsi="Times New Roman" w:cs="Times New Roman"/>
        </w:rPr>
        <w:t>Firstly</w:t>
      </w:r>
      <w:r>
        <w:rPr>
          <w:rFonts w:ascii="Times New Roman" w:hAnsi="Times New Roman" w:cs="Times New Roman"/>
        </w:rPr>
        <w:t xml:space="preserve"> Turnus is promoted as the symbol of the Latins and their defender, like Hector he is the pillar of his nation. Secondly </w:t>
      </w:r>
      <w:r w:rsidR="008D44E6">
        <w:rPr>
          <w:rFonts w:ascii="Times New Roman" w:hAnsi="Times New Roman" w:cs="Times New Roman"/>
        </w:rPr>
        <w:t xml:space="preserve">the two men are both equipped with the mindsets of the Homeric code, seeking glory and fame and facing dangerous odds for the ultimate reward, this is also what binds them in death, for killing the protagonists protégé. Thirdly, both men are loved but also abandoned by the gods, Hector by Apollo and Turnus by Juno; leaving both men to be killed </w:t>
      </w:r>
      <w:r w:rsidR="00D62568">
        <w:rPr>
          <w:rFonts w:ascii="Times New Roman" w:hAnsi="Times New Roman" w:cs="Times New Roman"/>
        </w:rPr>
        <w:t xml:space="preserve">for their opponents own fate to be achieved. </w:t>
      </w:r>
      <w:r w:rsidR="00A54AF2">
        <w:rPr>
          <w:rFonts w:ascii="Times New Roman" w:hAnsi="Times New Roman" w:cs="Times New Roman"/>
        </w:rPr>
        <w:t>finally</w:t>
      </w:r>
      <w:r w:rsidR="00D62568">
        <w:rPr>
          <w:rFonts w:ascii="Times New Roman" w:hAnsi="Times New Roman" w:cs="Times New Roman"/>
        </w:rPr>
        <w:t xml:space="preserve"> Turnus is in the same scenario as Hector, he is the prey and being chased by his fated opponent</w:t>
      </w:r>
      <w:r w:rsidR="000325C9">
        <w:rPr>
          <w:rFonts w:ascii="Times New Roman" w:hAnsi="Times New Roman" w:cs="Times New Roman"/>
        </w:rPr>
        <w:t>.</w:t>
      </w:r>
    </w:p>
    <w:p w14:paraId="1A654B45" w14:textId="77777777" w:rsidR="009458EC" w:rsidRDefault="009458EC" w:rsidP="00897B7D">
      <w:pPr>
        <w:spacing w:line="480" w:lineRule="auto"/>
        <w:rPr>
          <w:rFonts w:ascii="Times New Roman" w:hAnsi="Times New Roman" w:cs="Times New Roman"/>
        </w:rPr>
      </w:pPr>
    </w:p>
    <w:p w14:paraId="14C86657" w14:textId="501DAD83" w:rsidR="00606A16" w:rsidRDefault="00C313D0" w:rsidP="00897B7D">
      <w:pPr>
        <w:spacing w:line="480" w:lineRule="auto"/>
        <w:rPr>
          <w:rFonts w:ascii="Times New Roman" w:hAnsi="Times New Roman" w:cs="Times New Roman"/>
        </w:rPr>
      </w:pPr>
      <w:r>
        <w:rPr>
          <w:rFonts w:ascii="Times New Roman" w:hAnsi="Times New Roman" w:cs="Times New Roman"/>
        </w:rPr>
        <w:lastRenderedPageBreak/>
        <w:t xml:space="preserve">Overall the conclusion for this textual investigation can show the following. Virgil without a doubt compares his conflict between Aeneas and Turnus to that of Achilles and Hector. The </w:t>
      </w:r>
      <w:r w:rsidR="00A56EB8">
        <w:rPr>
          <w:rFonts w:ascii="Times New Roman" w:hAnsi="Times New Roman" w:cs="Times New Roman"/>
        </w:rPr>
        <w:t xml:space="preserve">key examples. The roles of both Aeneas and Turnus within Books 12 and 22 are identical. Virgil has mapped the psychology and the motivations of the protagonist form Homer’s epic onto his own creating the new second Achilles, for when we look at the picture Virgil has been projecting the Roman heroism onto Aeneas but nonetheless the character rebounds between the two styles. When looking at Turnus and Hector the argument can be made that Turnus is not </w:t>
      </w:r>
      <w:r w:rsidR="00CD4B25">
        <w:rPr>
          <w:rFonts w:ascii="Times New Roman" w:hAnsi="Times New Roman" w:cs="Times New Roman"/>
        </w:rPr>
        <w:t>actually mapped onto</w:t>
      </w:r>
      <w:r w:rsidR="00A56EB8">
        <w:rPr>
          <w:rFonts w:ascii="Times New Roman" w:hAnsi="Times New Roman" w:cs="Times New Roman"/>
        </w:rPr>
        <w:t xml:space="preserve"> Hector in the whole poem, but nonetheless the </w:t>
      </w:r>
      <w:r w:rsidR="00CD4B25">
        <w:rPr>
          <w:rFonts w:ascii="Times New Roman" w:hAnsi="Times New Roman" w:cs="Times New Roman"/>
        </w:rPr>
        <w:t xml:space="preserve">final scene shows that he is Hector. This is supported through the way Virgil has developed the origin and position of Turnus in his general placement and then within the events of the final duel. Through these key examples we have seen that Virgil has exploited the </w:t>
      </w:r>
      <w:r w:rsidR="00123DE0">
        <w:rPr>
          <w:rFonts w:ascii="Times New Roman" w:hAnsi="Times New Roman" w:cs="Times New Roman"/>
        </w:rPr>
        <w:t>Iliad</w:t>
      </w:r>
      <w:r w:rsidR="00CD4B25">
        <w:rPr>
          <w:rFonts w:ascii="Times New Roman" w:hAnsi="Times New Roman" w:cs="Times New Roman"/>
        </w:rPr>
        <w:t xml:space="preserve"> for his final conflict, making his own characters in effect a rehash of past</w:t>
      </w:r>
      <w:r w:rsidR="00123DE0">
        <w:rPr>
          <w:rFonts w:ascii="Times New Roman" w:hAnsi="Times New Roman" w:cs="Times New Roman"/>
        </w:rPr>
        <w:t xml:space="preserve"> work</w:t>
      </w:r>
      <w:r w:rsidR="00CD4B25">
        <w:rPr>
          <w:rFonts w:ascii="Times New Roman" w:hAnsi="Times New Roman" w:cs="Times New Roman"/>
        </w:rPr>
        <w:t xml:space="preserve"> and creat</w:t>
      </w:r>
      <w:r w:rsidR="00123DE0">
        <w:rPr>
          <w:rFonts w:ascii="Times New Roman" w:hAnsi="Times New Roman" w:cs="Times New Roman"/>
        </w:rPr>
        <w:t xml:space="preserve">e an </w:t>
      </w:r>
      <w:r w:rsidR="00B4019D">
        <w:rPr>
          <w:rFonts w:ascii="Times New Roman" w:hAnsi="Times New Roman" w:cs="Times New Roman"/>
        </w:rPr>
        <w:t>extravaganza</w:t>
      </w:r>
      <w:r w:rsidR="005A5786">
        <w:rPr>
          <w:rFonts w:ascii="Times New Roman" w:hAnsi="Times New Roman" w:cs="Times New Roman"/>
        </w:rPr>
        <w:t xml:space="preserve"> in Roman poetry</w:t>
      </w:r>
      <w:r w:rsidR="00B4019D">
        <w:rPr>
          <w:rFonts w:ascii="Times New Roman" w:hAnsi="Times New Roman" w:cs="Times New Roman"/>
        </w:rPr>
        <w:t xml:space="preserve"> that would be remembered</w:t>
      </w:r>
      <w:r w:rsidR="005A5786">
        <w:rPr>
          <w:rFonts w:ascii="Times New Roman" w:hAnsi="Times New Roman" w:cs="Times New Roman"/>
        </w:rPr>
        <w:t xml:space="preserve"> in history. </w:t>
      </w:r>
    </w:p>
    <w:p w14:paraId="74493051" w14:textId="2C80CF03" w:rsidR="00BE5BEE" w:rsidRDefault="00BE5BEE" w:rsidP="00897B7D">
      <w:pPr>
        <w:spacing w:line="480" w:lineRule="auto"/>
        <w:rPr>
          <w:rFonts w:ascii="Times New Roman" w:hAnsi="Times New Roman" w:cs="Times New Roman"/>
        </w:rPr>
      </w:pPr>
    </w:p>
    <w:p w14:paraId="2150A58D" w14:textId="1AC1436B" w:rsidR="00B56774" w:rsidRDefault="00B56774" w:rsidP="00897B7D">
      <w:pPr>
        <w:spacing w:line="480" w:lineRule="auto"/>
        <w:rPr>
          <w:rFonts w:ascii="Times New Roman" w:hAnsi="Times New Roman" w:cs="Times New Roman"/>
        </w:rPr>
      </w:pPr>
      <w:r>
        <w:rPr>
          <w:rFonts w:ascii="Times New Roman" w:hAnsi="Times New Roman" w:cs="Times New Roman"/>
        </w:rPr>
        <w:br w:type="page"/>
      </w:r>
    </w:p>
    <w:p w14:paraId="6A5E58AF" w14:textId="77777777" w:rsidR="00B56774" w:rsidRPr="00BF1623" w:rsidRDefault="00B56774" w:rsidP="00B56774">
      <w:pPr>
        <w:jc w:val="center"/>
        <w:rPr>
          <w:rFonts w:ascii="Times New Roman" w:hAnsi="Times New Roman" w:cs="Times New Roman"/>
          <w:sz w:val="32"/>
        </w:rPr>
      </w:pPr>
      <w:r w:rsidRPr="00BF1623">
        <w:rPr>
          <w:rFonts w:ascii="Times New Roman" w:hAnsi="Times New Roman" w:cs="Times New Roman"/>
          <w:sz w:val="32"/>
        </w:rPr>
        <w:lastRenderedPageBreak/>
        <w:t xml:space="preserve">Bibliography </w:t>
      </w:r>
    </w:p>
    <w:p w14:paraId="407D2CD5" w14:textId="77777777" w:rsidR="00B56774" w:rsidRPr="00BF1623" w:rsidRDefault="00B56774" w:rsidP="00B56774">
      <w:pPr>
        <w:jc w:val="center"/>
        <w:rPr>
          <w:rFonts w:ascii="Times New Roman" w:hAnsi="Times New Roman" w:cs="Times New Roman"/>
          <w:sz w:val="32"/>
        </w:rPr>
      </w:pPr>
    </w:p>
    <w:p w14:paraId="1D2DD081" w14:textId="77777777" w:rsidR="00B56774" w:rsidRPr="00BF1623" w:rsidRDefault="00B56774" w:rsidP="00B56774">
      <w:pPr>
        <w:rPr>
          <w:rFonts w:ascii="Times New Roman" w:hAnsi="Times New Roman" w:cs="Times New Roman"/>
          <w:sz w:val="28"/>
        </w:rPr>
      </w:pPr>
      <w:r w:rsidRPr="00BF1623">
        <w:rPr>
          <w:rFonts w:ascii="Times New Roman" w:hAnsi="Times New Roman" w:cs="Times New Roman"/>
          <w:sz w:val="28"/>
        </w:rPr>
        <w:t>Ancient Sources</w:t>
      </w:r>
    </w:p>
    <w:p w14:paraId="01A4B8A3" w14:textId="77777777" w:rsidR="00B56774" w:rsidRPr="00BF1623" w:rsidRDefault="00B56774" w:rsidP="00B56774">
      <w:pPr>
        <w:rPr>
          <w:rFonts w:ascii="Times New Roman" w:hAnsi="Times New Roman" w:cs="Times New Roman"/>
        </w:rPr>
      </w:pPr>
    </w:p>
    <w:p w14:paraId="274BFB8A" w14:textId="77777777" w:rsidR="00B56774" w:rsidRPr="00BF1623" w:rsidRDefault="00B56774" w:rsidP="00B56774">
      <w:pPr>
        <w:rPr>
          <w:rFonts w:ascii="Times New Roman" w:hAnsi="Times New Roman" w:cs="Times New Roman"/>
        </w:rPr>
      </w:pPr>
    </w:p>
    <w:p w14:paraId="28FDAB10" w14:textId="4BD58C95" w:rsidR="00B56774" w:rsidRDefault="00B56774" w:rsidP="00B56774">
      <w:pPr>
        <w:rPr>
          <w:rFonts w:ascii="Times New Roman" w:hAnsi="Times New Roman" w:cs="Times New Roman"/>
        </w:rPr>
      </w:pPr>
      <w:r w:rsidRPr="00BF1623">
        <w:rPr>
          <w:rFonts w:ascii="Times New Roman" w:hAnsi="Times New Roman" w:cs="Times New Roman"/>
        </w:rPr>
        <w:t xml:space="preserve">Euripides, </w:t>
      </w:r>
      <w:r w:rsidRPr="00BF1623">
        <w:rPr>
          <w:rFonts w:ascii="Times New Roman" w:hAnsi="Times New Roman" w:cs="Times New Roman"/>
          <w:i/>
        </w:rPr>
        <w:t xml:space="preserve">Andromache. </w:t>
      </w:r>
      <w:r w:rsidRPr="00BF1623">
        <w:rPr>
          <w:rFonts w:ascii="Times New Roman" w:hAnsi="Times New Roman" w:cs="Times New Roman"/>
        </w:rPr>
        <w:t xml:space="preserve">D. Kovacs (trans). Cambridge: Harvard University Press. Found at: </w:t>
      </w:r>
      <w:hyperlink r:id="rId8" w:history="1">
        <w:r w:rsidRPr="00BF1623">
          <w:rPr>
            <w:rStyle w:val="Hyperlink"/>
            <w:rFonts w:ascii="Times New Roman" w:hAnsi="Times New Roman" w:cs="Times New Roman"/>
          </w:rPr>
          <w:t>http://www.perseus.tufts.edu/hopper/text?doc=Perseus:text:1999.01.0090</w:t>
        </w:r>
      </w:hyperlink>
      <w:r w:rsidRPr="00BF1623">
        <w:rPr>
          <w:rFonts w:ascii="Times New Roman" w:hAnsi="Times New Roman" w:cs="Times New Roman"/>
        </w:rPr>
        <w:t xml:space="preserve"> </w:t>
      </w:r>
    </w:p>
    <w:p w14:paraId="5A7F1428" w14:textId="77777777" w:rsidR="00D90CB1" w:rsidRPr="00BF1623" w:rsidRDefault="00D90CB1" w:rsidP="00B56774">
      <w:pPr>
        <w:rPr>
          <w:rFonts w:ascii="Times New Roman" w:hAnsi="Times New Roman" w:cs="Times New Roman"/>
        </w:rPr>
      </w:pPr>
    </w:p>
    <w:p w14:paraId="39E382E9" w14:textId="58352F2D" w:rsidR="00B56774" w:rsidRDefault="00B56774" w:rsidP="00B56774">
      <w:pPr>
        <w:rPr>
          <w:rFonts w:ascii="Times New Roman" w:hAnsi="Times New Roman" w:cs="Times New Roman"/>
        </w:rPr>
      </w:pPr>
      <w:r w:rsidRPr="00BF1623">
        <w:rPr>
          <w:rFonts w:ascii="Times New Roman" w:hAnsi="Times New Roman" w:cs="Times New Roman"/>
        </w:rPr>
        <w:t xml:space="preserve">Homer, </w:t>
      </w:r>
      <w:r w:rsidRPr="00BF1623">
        <w:rPr>
          <w:rFonts w:ascii="Times New Roman" w:hAnsi="Times New Roman" w:cs="Times New Roman"/>
          <w:i/>
        </w:rPr>
        <w:t>The Iliad.</w:t>
      </w:r>
      <w:r w:rsidRPr="00BF1623">
        <w:rPr>
          <w:rFonts w:ascii="Times New Roman" w:hAnsi="Times New Roman" w:cs="Times New Roman"/>
        </w:rPr>
        <w:t xml:space="preserve"> M. Hammond (trans). 1987. London, Penguin Books Ltd.: The Penguin Group</w:t>
      </w:r>
    </w:p>
    <w:p w14:paraId="0B5FB9BA" w14:textId="77777777" w:rsidR="00D90CB1" w:rsidRPr="00BF1623" w:rsidRDefault="00D90CB1" w:rsidP="00B56774">
      <w:pPr>
        <w:rPr>
          <w:rFonts w:ascii="Times New Roman" w:hAnsi="Times New Roman" w:cs="Times New Roman"/>
        </w:rPr>
      </w:pPr>
    </w:p>
    <w:p w14:paraId="68220470" w14:textId="51CBEB50" w:rsidR="00B56774" w:rsidRDefault="00B56774" w:rsidP="00B56774">
      <w:pPr>
        <w:rPr>
          <w:rFonts w:ascii="Times New Roman" w:hAnsi="Times New Roman" w:cs="Times New Roman"/>
        </w:rPr>
      </w:pPr>
      <w:r w:rsidRPr="00BF1623">
        <w:rPr>
          <w:rFonts w:ascii="Times New Roman" w:hAnsi="Times New Roman" w:cs="Times New Roman"/>
        </w:rPr>
        <w:t xml:space="preserve">Virgil, </w:t>
      </w:r>
      <w:r w:rsidRPr="00BF1623">
        <w:rPr>
          <w:rFonts w:ascii="Times New Roman" w:hAnsi="Times New Roman" w:cs="Times New Roman"/>
          <w:i/>
        </w:rPr>
        <w:t xml:space="preserve">The Aeneid. </w:t>
      </w:r>
      <w:r w:rsidRPr="00BF1623">
        <w:rPr>
          <w:rFonts w:ascii="Times New Roman" w:hAnsi="Times New Roman" w:cs="Times New Roman"/>
        </w:rPr>
        <w:t>D. West (trans). 2003. London, Penguin Books Ltd.: The Penguin Group</w:t>
      </w:r>
    </w:p>
    <w:p w14:paraId="170F4ABC" w14:textId="77777777" w:rsidR="00B56774" w:rsidRPr="00BF1623" w:rsidRDefault="00B56774" w:rsidP="00B56774">
      <w:pPr>
        <w:rPr>
          <w:rFonts w:ascii="Times New Roman" w:hAnsi="Times New Roman" w:cs="Times New Roman"/>
        </w:rPr>
      </w:pPr>
    </w:p>
    <w:p w14:paraId="7C113279" w14:textId="40B2CCA3" w:rsidR="00B56774" w:rsidRDefault="00B56774" w:rsidP="00B56774">
      <w:pPr>
        <w:rPr>
          <w:rFonts w:ascii="Times New Roman" w:hAnsi="Times New Roman" w:cs="Times New Roman"/>
          <w:sz w:val="28"/>
        </w:rPr>
      </w:pPr>
      <w:r w:rsidRPr="00BF1623">
        <w:rPr>
          <w:rFonts w:ascii="Times New Roman" w:hAnsi="Times New Roman" w:cs="Times New Roman"/>
          <w:sz w:val="28"/>
        </w:rPr>
        <w:t xml:space="preserve">Modern Authors </w:t>
      </w:r>
    </w:p>
    <w:p w14:paraId="7F3912BE" w14:textId="77777777" w:rsidR="00D90CB1" w:rsidRPr="00BF1623" w:rsidRDefault="00D90CB1" w:rsidP="00B56774">
      <w:pPr>
        <w:rPr>
          <w:rFonts w:ascii="Times New Roman" w:hAnsi="Times New Roman" w:cs="Times New Roman"/>
        </w:rPr>
      </w:pPr>
    </w:p>
    <w:p w14:paraId="4B90FDFB" w14:textId="60757F5C" w:rsidR="00D90CB1" w:rsidRDefault="00D90CB1" w:rsidP="00B56774">
      <w:pPr>
        <w:rPr>
          <w:rFonts w:ascii="Times New Roman" w:hAnsi="Times New Roman" w:cs="Times New Roman"/>
        </w:rPr>
      </w:pPr>
      <w:r w:rsidRPr="00BF1623">
        <w:rPr>
          <w:rFonts w:ascii="Times New Roman" w:hAnsi="Times New Roman" w:cs="Times New Roman"/>
        </w:rPr>
        <w:t xml:space="preserve">Conte, G, B. (1986) </w:t>
      </w:r>
      <w:r w:rsidRPr="00BF1623">
        <w:rPr>
          <w:rFonts w:ascii="Times New Roman" w:hAnsi="Times New Roman" w:cs="Times New Roman"/>
          <w:i/>
        </w:rPr>
        <w:t xml:space="preserve">The Rhetoric of Imitation. </w:t>
      </w:r>
      <w:r w:rsidRPr="00BF1623">
        <w:rPr>
          <w:rFonts w:ascii="Times New Roman" w:hAnsi="Times New Roman" w:cs="Times New Roman"/>
        </w:rPr>
        <w:t xml:space="preserve">Cornell University: Cornell University Press. </w:t>
      </w:r>
    </w:p>
    <w:p w14:paraId="16A3CDD5" w14:textId="77777777" w:rsidR="00D90CB1" w:rsidRDefault="00D90CB1" w:rsidP="00B56774">
      <w:pPr>
        <w:rPr>
          <w:rFonts w:ascii="Times New Roman" w:hAnsi="Times New Roman" w:cs="Times New Roman"/>
        </w:rPr>
      </w:pPr>
    </w:p>
    <w:p w14:paraId="146C62DF" w14:textId="251C1CF4" w:rsidR="00D90CB1" w:rsidRDefault="00D90CB1" w:rsidP="00B56774">
      <w:pPr>
        <w:rPr>
          <w:rFonts w:ascii="Times New Roman" w:hAnsi="Times New Roman" w:cs="Times New Roman"/>
        </w:rPr>
      </w:pPr>
      <w:r w:rsidRPr="00BF1623">
        <w:rPr>
          <w:rFonts w:ascii="Times New Roman" w:hAnsi="Times New Roman" w:cs="Times New Roman"/>
        </w:rPr>
        <w:t xml:space="preserve">Fowler, R. (2004) </w:t>
      </w:r>
      <w:r w:rsidRPr="00BF1623">
        <w:rPr>
          <w:rFonts w:ascii="Times New Roman" w:hAnsi="Times New Roman" w:cs="Times New Roman"/>
          <w:i/>
        </w:rPr>
        <w:t xml:space="preserve">The Cambridge Companion To Homer. </w:t>
      </w:r>
      <w:r w:rsidRPr="00BF1623">
        <w:rPr>
          <w:rFonts w:ascii="Times New Roman" w:hAnsi="Times New Roman" w:cs="Times New Roman"/>
        </w:rPr>
        <w:t xml:space="preserve">Cambridge: Cambridge University Press. </w:t>
      </w:r>
    </w:p>
    <w:p w14:paraId="428F7570" w14:textId="77777777" w:rsidR="00D90CB1" w:rsidRDefault="00D90CB1" w:rsidP="00B56774">
      <w:pPr>
        <w:rPr>
          <w:rFonts w:ascii="Times New Roman" w:hAnsi="Times New Roman" w:cs="Times New Roman"/>
        </w:rPr>
      </w:pPr>
    </w:p>
    <w:p w14:paraId="1D19D2F1" w14:textId="14991764" w:rsidR="00D90CB1" w:rsidRDefault="00D90CB1" w:rsidP="00B56774">
      <w:pPr>
        <w:rPr>
          <w:rFonts w:ascii="Times New Roman" w:hAnsi="Times New Roman" w:cs="Times New Roman"/>
        </w:rPr>
      </w:pPr>
      <w:r w:rsidRPr="00BF1623">
        <w:rPr>
          <w:rFonts w:ascii="Times New Roman" w:hAnsi="Times New Roman" w:cs="Times New Roman"/>
        </w:rPr>
        <w:t xml:space="preserve">Galinsky, K. (2005) </w:t>
      </w:r>
      <w:r w:rsidRPr="00BF1623">
        <w:rPr>
          <w:rFonts w:ascii="Times New Roman" w:hAnsi="Times New Roman" w:cs="Times New Roman"/>
          <w:i/>
        </w:rPr>
        <w:t xml:space="preserve">Age of Augustus. </w:t>
      </w:r>
      <w:r w:rsidRPr="00BF1623">
        <w:rPr>
          <w:rFonts w:ascii="Times New Roman" w:hAnsi="Times New Roman" w:cs="Times New Roman"/>
        </w:rPr>
        <w:t xml:space="preserve">Cambridge: Cambridge University Press. </w:t>
      </w:r>
    </w:p>
    <w:p w14:paraId="502318AA" w14:textId="77777777" w:rsidR="00D90CB1" w:rsidRDefault="00D90CB1" w:rsidP="00B56774">
      <w:pPr>
        <w:rPr>
          <w:rFonts w:ascii="Times New Roman" w:hAnsi="Times New Roman" w:cs="Times New Roman"/>
        </w:rPr>
      </w:pPr>
    </w:p>
    <w:p w14:paraId="02BE176F" w14:textId="6D761A94" w:rsidR="00D90CB1" w:rsidRDefault="00D90CB1" w:rsidP="00B56774">
      <w:pPr>
        <w:rPr>
          <w:rFonts w:ascii="Times New Roman" w:hAnsi="Times New Roman" w:cs="Times New Roman"/>
        </w:rPr>
      </w:pPr>
      <w:proofErr w:type="spellStart"/>
      <w:r w:rsidRPr="00BF1623">
        <w:rPr>
          <w:rFonts w:ascii="Times New Roman" w:hAnsi="Times New Roman" w:cs="Times New Roman"/>
        </w:rPr>
        <w:t>Grandsen</w:t>
      </w:r>
      <w:proofErr w:type="spellEnd"/>
      <w:r w:rsidRPr="00BF1623">
        <w:rPr>
          <w:rFonts w:ascii="Times New Roman" w:hAnsi="Times New Roman" w:cs="Times New Roman"/>
        </w:rPr>
        <w:t xml:space="preserve">, K, W. (1990) </w:t>
      </w:r>
      <w:r w:rsidRPr="00BF1623">
        <w:rPr>
          <w:rFonts w:ascii="Times New Roman" w:hAnsi="Times New Roman" w:cs="Times New Roman"/>
          <w:i/>
        </w:rPr>
        <w:t xml:space="preserve">Virgil The Aeneid. </w:t>
      </w:r>
      <w:r w:rsidRPr="00BF1623">
        <w:rPr>
          <w:rFonts w:ascii="Times New Roman" w:hAnsi="Times New Roman" w:cs="Times New Roman"/>
        </w:rPr>
        <w:t xml:space="preserve">Cambridge: Cambridge University Press. </w:t>
      </w:r>
    </w:p>
    <w:p w14:paraId="66E6A463" w14:textId="77777777" w:rsidR="00D90CB1" w:rsidRDefault="00D90CB1" w:rsidP="00B56774">
      <w:pPr>
        <w:rPr>
          <w:rFonts w:ascii="Times New Roman" w:hAnsi="Times New Roman" w:cs="Times New Roman"/>
        </w:rPr>
      </w:pPr>
    </w:p>
    <w:p w14:paraId="5195B36C" w14:textId="393D5749" w:rsidR="00D90CB1" w:rsidRDefault="00D90CB1" w:rsidP="00B56774">
      <w:pPr>
        <w:rPr>
          <w:rFonts w:ascii="Times New Roman" w:hAnsi="Times New Roman" w:cs="Times New Roman"/>
        </w:rPr>
      </w:pPr>
      <w:proofErr w:type="spellStart"/>
      <w:r w:rsidRPr="00BF1623">
        <w:rPr>
          <w:rFonts w:ascii="Times New Roman" w:hAnsi="Times New Roman" w:cs="Times New Roman"/>
        </w:rPr>
        <w:t>Gransden</w:t>
      </w:r>
      <w:proofErr w:type="spellEnd"/>
      <w:r w:rsidRPr="00BF1623">
        <w:rPr>
          <w:rFonts w:ascii="Times New Roman" w:hAnsi="Times New Roman" w:cs="Times New Roman"/>
        </w:rPr>
        <w:t xml:space="preserve">, K ,W. (1984) </w:t>
      </w:r>
      <w:r w:rsidRPr="00BF1623">
        <w:rPr>
          <w:rFonts w:ascii="Times New Roman" w:hAnsi="Times New Roman" w:cs="Times New Roman"/>
          <w:i/>
        </w:rPr>
        <w:t xml:space="preserve">Virgil’s Iliad. </w:t>
      </w:r>
      <w:r w:rsidRPr="00BF1623">
        <w:rPr>
          <w:rFonts w:ascii="Times New Roman" w:hAnsi="Times New Roman" w:cs="Times New Roman"/>
        </w:rPr>
        <w:t>Cambridge: Cambridge University Press.</w:t>
      </w:r>
    </w:p>
    <w:p w14:paraId="014A65E3" w14:textId="77777777" w:rsidR="00D90CB1" w:rsidRDefault="00D90CB1" w:rsidP="00B56774">
      <w:pPr>
        <w:rPr>
          <w:rFonts w:ascii="Times New Roman" w:hAnsi="Times New Roman" w:cs="Times New Roman"/>
        </w:rPr>
      </w:pPr>
    </w:p>
    <w:p w14:paraId="7711159E" w14:textId="1E336B31" w:rsidR="00D90CB1" w:rsidRDefault="00D90CB1" w:rsidP="00B56774">
      <w:pPr>
        <w:rPr>
          <w:rFonts w:ascii="Times New Roman" w:hAnsi="Times New Roman" w:cs="Times New Roman"/>
        </w:rPr>
      </w:pPr>
      <w:r w:rsidRPr="00BF1623">
        <w:rPr>
          <w:rFonts w:ascii="Times New Roman" w:hAnsi="Times New Roman" w:cs="Times New Roman"/>
        </w:rPr>
        <w:t xml:space="preserve">Griffin, J. (1983) </w:t>
      </w:r>
      <w:r w:rsidRPr="00BF1623">
        <w:rPr>
          <w:rFonts w:ascii="Times New Roman" w:hAnsi="Times New Roman" w:cs="Times New Roman"/>
          <w:i/>
        </w:rPr>
        <w:t>Homer on Life and Death.</w:t>
      </w:r>
      <w:r w:rsidRPr="00BF1623">
        <w:rPr>
          <w:rFonts w:ascii="Times New Roman" w:hAnsi="Times New Roman" w:cs="Times New Roman"/>
        </w:rPr>
        <w:t xml:space="preserve"> Oxford: Oxford University Press. </w:t>
      </w:r>
    </w:p>
    <w:p w14:paraId="35A3F358" w14:textId="77777777" w:rsidR="00D90CB1" w:rsidRDefault="00D90CB1" w:rsidP="00B56774">
      <w:pPr>
        <w:rPr>
          <w:rFonts w:ascii="Times New Roman" w:hAnsi="Times New Roman" w:cs="Times New Roman"/>
        </w:rPr>
      </w:pPr>
    </w:p>
    <w:p w14:paraId="65774801" w14:textId="6DBB5351" w:rsidR="00D90CB1" w:rsidRDefault="00D90CB1" w:rsidP="00B56774">
      <w:pPr>
        <w:rPr>
          <w:rFonts w:ascii="Times New Roman" w:hAnsi="Times New Roman" w:cs="Times New Roman"/>
        </w:rPr>
      </w:pPr>
      <w:r w:rsidRPr="00BF1623">
        <w:rPr>
          <w:rFonts w:ascii="Times New Roman" w:hAnsi="Times New Roman" w:cs="Times New Roman"/>
        </w:rPr>
        <w:t xml:space="preserve">Harrison, S, J. (1990) </w:t>
      </w:r>
      <w:r w:rsidRPr="00BF1623">
        <w:rPr>
          <w:rFonts w:ascii="Times New Roman" w:hAnsi="Times New Roman" w:cs="Times New Roman"/>
          <w:i/>
        </w:rPr>
        <w:t xml:space="preserve">Oxford Readings In Vergil’s Aeneid. </w:t>
      </w:r>
      <w:r w:rsidRPr="00BF1623">
        <w:rPr>
          <w:rFonts w:ascii="Times New Roman" w:hAnsi="Times New Roman" w:cs="Times New Roman"/>
        </w:rPr>
        <w:t xml:space="preserve">Oxford: Oxford University Press. </w:t>
      </w:r>
    </w:p>
    <w:p w14:paraId="46783293" w14:textId="77777777" w:rsidR="00D90CB1" w:rsidRDefault="00D90CB1" w:rsidP="00B56774">
      <w:pPr>
        <w:rPr>
          <w:rFonts w:ascii="Times New Roman" w:hAnsi="Times New Roman" w:cs="Times New Roman"/>
        </w:rPr>
      </w:pPr>
    </w:p>
    <w:p w14:paraId="2C124713" w14:textId="0C391DD4" w:rsidR="00D90CB1" w:rsidRDefault="00D90CB1" w:rsidP="00B56774">
      <w:pPr>
        <w:rPr>
          <w:rFonts w:ascii="Times New Roman" w:hAnsi="Times New Roman" w:cs="Times New Roman"/>
        </w:rPr>
      </w:pPr>
      <w:r w:rsidRPr="00BF1623">
        <w:rPr>
          <w:rFonts w:ascii="Times New Roman" w:hAnsi="Times New Roman" w:cs="Times New Roman"/>
        </w:rPr>
        <w:t xml:space="preserve">Jenkyns, R. (1996) </w:t>
      </w:r>
      <w:r w:rsidRPr="00BF1623">
        <w:rPr>
          <w:rFonts w:ascii="Times New Roman" w:hAnsi="Times New Roman" w:cs="Times New Roman"/>
          <w:i/>
        </w:rPr>
        <w:t xml:space="preserve">Classical Epic Homer and Virgil. </w:t>
      </w:r>
      <w:r w:rsidRPr="00BF1623">
        <w:rPr>
          <w:rFonts w:ascii="Times New Roman" w:hAnsi="Times New Roman" w:cs="Times New Roman"/>
        </w:rPr>
        <w:t xml:space="preserve">Great Britain: The Cromwell Press. </w:t>
      </w:r>
    </w:p>
    <w:p w14:paraId="0639FB20" w14:textId="77777777" w:rsidR="00D90CB1" w:rsidRDefault="00D90CB1" w:rsidP="00B56774">
      <w:pPr>
        <w:rPr>
          <w:rFonts w:ascii="Times New Roman" w:hAnsi="Times New Roman" w:cs="Times New Roman"/>
        </w:rPr>
      </w:pPr>
    </w:p>
    <w:p w14:paraId="543D6F48" w14:textId="7963BB6F" w:rsidR="00D90CB1" w:rsidRDefault="00D90CB1" w:rsidP="00B56774">
      <w:pPr>
        <w:rPr>
          <w:rFonts w:ascii="Times New Roman" w:hAnsi="Times New Roman" w:cs="Times New Roman"/>
        </w:rPr>
      </w:pPr>
      <w:r w:rsidRPr="00BF1623">
        <w:rPr>
          <w:rFonts w:ascii="Times New Roman" w:hAnsi="Times New Roman" w:cs="Times New Roman"/>
        </w:rPr>
        <w:t xml:space="preserve">Kirk, G, S. (1976) </w:t>
      </w:r>
      <w:r w:rsidRPr="00BF1623">
        <w:rPr>
          <w:rFonts w:ascii="Times New Roman" w:hAnsi="Times New Roman" w:cs="Times New Roman"/>
          <w:i/>
        </w:rPr>
        <w:t xml:space="preserve">Homer and the Oral Tradition. </w:t>
      </w:r>
      <w:r w:rsidRPr="00BF1623">
        <w:rPr>
          <w:rFonts w:ascii="Times New Roman" w:hAnsi="Times New Roman" w:cs="Times New Roman"/>
        </w:rPr>
        <w:t xml:space="preserve">London: Cambridge University Press. </w:t>
      </w:r>
    </w:p>
    <w:p w14:paraId="021A961A" w14:textId="77777777" w:rsidR="00D90CB1" w:rsidRDefault="00D90CB1" w:rsidP="00B56774">
      <w:pPr>
        <w:rPr>
          <w:rFonts w:ascii="Times New Roman" w:hAnsi="Times New Roman" w:cs="Times New Roman"/>
        </w:rPr>
      </w:pPr>
    </w:p>
    <w:p w14:paraId="53E2ECA7" w14:textId="50FD11D3" w:rsidR="00D90CB1" w:rsidRDefault="00D90CB1" w:rsidP="00B56774">
      <w:pPr>
        <w:rPr>
          <w:rFonts w:ascii="Times New Roman" w:hAnsi="Times New Roman" w:cs="Times New Roman"/>
        </w:rPr>
      </w:pPr>
      <w:r w:rsidRPr="00BF1623">
        <w:rPr>
          <w:rFonts w:ascii="Times New Roman" w:hAnsi="Times New Roman" w:cs="Times New Roman"/>
        </w:rPr>
        <w:t xml:space="preserve">Knight, W, F, J. (1932) </w:t>
      </w:r>
      <w:r w:rsidRPr="00BF1623">
        <w:rPr>
          <w:rFonts w:ascii="Times New Roman" w:hAnsi="Times New Roman" w:cs="Times New Roman"/>
          <w:i/>
        </w:rPr>
        <w:t xml:space="preserve">Vergil’s Troy. </w:t>
      </w:r>
      <w:r w:rsidRPr="00BF1623">
        <w:rPr>
          <w:rFonts w:ascii="Times New Roman" w:hAnsi="Times New Roman" w:cs="Times New Roman"/>
        </w:rPr>
        <w:t>Basil Blackwell: Oxford.</w:t>
      </w:r>
    </w:p>
    <w:p w14:paraId="17A1B635" w14:textId="77777777" w:rsidR="00D90CB1" w:rsidRDefault="00D90CB1" w:rsidP="00B56774">
      <w:pPr>
        <w:rPr>
          <w:rFonts w:ascii="Times New Roman" w:hAnsi="Times New Roman" w:cs="Times New Roman"/>
        </w:rPr>
      </w:pPr>
    </w:p>
    <w:p w14:paraId="439DB828" w14:textId="31D7BE9C" w:rsidR="00D90CB1" w:rsidRDefault="00D90CB1" w:rsidP="00B56774">
      <w:pPr>
        <w:rPr>
          <w:rFonts w:ascii="Times New Roman" w:hAnsi="Times New Roman" w:cs="Times New Roman"/>
        </w:rPr>
      </w:pPr>
      <w:r w:rsidRPr="00BF1623">
        <w:rPr>
          <w:rFonts w:ascii="Times New Roman" w:hAnsi="Times New Roman" w:cs="Times New Roman"/>
        </w:rPr>
        <w:t xml:space="preserve">Putnam, C, J. M. (1966) </w:t>
      </w:r>
      <w:r w:rsidRPr="00BF1623">
        <w:rPr>
          <w:rFonts w:ascii="Times New Roman" w:hAnsi="Times New Roman" w:cs="Times New Roman"/>
          <w:i/>
        </w:rPr>
        <w:t xml:space="preserve">the Poetry of the Aeneid. </w:t>
      </w:r>
      <w:r w:rsidRPr="00BF1623">
        <w:rPr>
          <w:rFonts w:ascii="Times New Roman" w:hAnsi="Times New Roman" w:cs="Times New Roman"/>
        </w:rPr>
        <w:t>London: Oxford University Press.</w:t>
      </w:r>
    </w:p>
    <w:p w14:paraId="3CB838B8" w14:textId="77777777" w:rsidR="00D90CB1" w:rsidRDefault="00D90CB1" w:rsidP="00B56774">
      <w:pPr>
        <w:rPr>
          <w:rFonts w:ascii="Times New Roman" w:hAnsi="Times New Roman" w:cs="Times New Roman"/>
        </w:rPr>
      </w:pPr>
    </w:p>
    <w:p w14:paraId="14AEA92E" w14:textId="0264C0B7" w:rsidR="00D90CB1" w:rsidRDefault="00D90CB1" w:rsidP="00B56774">
      <w:pPr>
        <w:rPr>
          <w:rFonts w:ascii="Times New Roman" w:hAnsi="Times New Roman" w:cs="Times New Roman"/>
        </w:rPr>
      </w:pPr>
      <w:r w:rsidRPr="00BF1623">
        <w:rPr>
          <w:rFonts w:ascii="Times New Roman" w:hAnsi="Times New Roman" w:cs="Times New Roman"/>
        </w:rPr>
        <w:t xml:space="preserve">Putnam, C, J. M. (1998) </w:t>
      </w:r>
      <w:r w:rsidRPr="00BF1623">
        <w:rPr>
          <w:rFonts w:ascii="Times New Roman" w:hAnsi="Times New Roman" w:cs="Times New Roman"/>
          <w:i/>
        </w:rPr>
        <w:t>Virgil’s Epic Designs.</w:t>
      </w:r>
      <w:r w:rsidRPr="00BF1623">
        <w:rPr>
          <w:rFonts w:ascii="Times New Roman" w:hAnsi="Times New Roman" w:cs="Times New Roman"/>
        </w:rPr>
        <w:t xml:space="preserve"> London: Yale University Press. </w:t>
      </w:r>
    </w:p>
    <w:p w14:paraId="6E41E619" w14:textId="77777777" w:rsidR="00D90CB1" w:rsidRDefault="00D90CB1" w:rsidP="00B56774">
      <w:pPr>
        <w:rPr>
          <w:rFonts w:ascii="Times New Roman" w:hAnsi="Times New Roman" w:cs="Times New Roman"/>
        </w:rPr>
      </w:pPr>
    </w:p>
    <w:p w14:paraId="0B9D0A9A" w14:textId="71254112" w:rsidR="00D90CB1" w:rsidRDefault="00D90CB1" w:rsidP="00B56774">
      <w:pPr>
        <w:rPr>
          <w:rFonts w:ascii="Times New Roman" w:hAnsi="Times New Roman" w:cs="Times New Roman"/>
        </w:rPr>
      </w:pPr>
      <w:r w:rsidRPr="00BF1623">
        <w:rPr>
          <w:rFonts w:ascii="Times New Roman" w:hAnsi="Times New Roman" w:cs="Times New Roman"/>
        </w:rPr>
        <w:t xml:space="preserve">Ross, D, O. (2007) </w:t>
      </w:r>
      <w:r w:rsidRPr="00BF1623">
        <w:rPr>
          <w:rFonts w:ascii="Times New Roman" w:hAnsi="Times New Roman" w:cs="Times New Roman"/>
          <w:i/>
        </w:rPr>
        <w:t>Virgil’s Aeneid A Reader’s Guide.</w:t>
      </w:r>
      <w:r w:rsidRPr="00BF1623">
        <w:rPr>
          <w:rFonts w:ascii="Times New Roman" w:hAnsi="Times New Roman" w:cs="Times New Roman"/>
        </w:rPr>
        <w:t xml:space="preserve"> Oxford: Blackwell Publishing.</w:t>
      </w:r>
    </w:p>
    <w:p w14:paraId="3D3E475A" w14:textId="77777777" w:rsidR="00D90CB1" w:rsidRDefault="00D90CB1" w:rsidP="00B56774">
      <w:pPr>
        <w:rPr>
          <w:rFonts w:ascii="Times New Roman" w:hAnsi="Times New Roman" w:cs="Times New Roman"/>
        </w:rPr>
      </w:pPr>
    </w:p>
    <w:p w14:paraId="22AC74F6" w14:textId="19440C42" w:rsidR="00D90CB1" w:rsidRDefault="00D90CB1" w:rsidP="00B56774">
      <w:pPr>
        <w:rPr>
          <w:rFonts w:ascii="Times New Roman" w:hAnsi="Times New Roman" w:cs="Times New Roman"/>
        </w:rPr>
      </w:pPr>
      <w:r w:rsidRPr="00BF1623">
        <w:rPr>
          <w:rFonts w:ascii="Times New Roman" w:hAnsi="Times New Roman" w:cs="Times New Roman"/>
        </w:rPr>
        <w:t xml:space="preserve">Schein, S, L. (1984) </w:t>
      </w:r>
      <w:r w:rsidRPr="00BF1623">
        <w:rPr>
          <w:rFonts w:ascii="Times New Roman" w:hAnsi="Times New Roman" w:cs="Times New Roman"/>
          <w:i/>
        </w:rPr>
        <w:t xml:space="preserve">The Mortal Hero An Introduction To Homer’s Iliad. </w:t>
      </w:r>
      <w:r w:rsidRPr="00BF1623">
        <w:rPr>
          <w:rFonts w:ascii="Times New Roman" w:hAnsi="Times New Roman" w:cs="Times New Roman"/>
        </w:rPr>
        <w:t>University of California Press: Berkeley and Los Angeles.</w:t>
      </w:r>
    </w:p>
    <w:p w14:paraId="6296FB2B" w14:textId="77777777" w:rsidR="00D90CB1" w:rsidRDefault="00D90CB1" w:rsidP="00B56774">
      <w:pPr>
        <w:rPr>
          <w:rFonts w:ascii="Times New Roman" w:hAnsi="Times New Roman" w:cs="Times New Roman"/>
        </w:rPr>
      </w:pPr>
    </w:p>
    <w:p w14:paraId="4D0FD1FD" w14:textId="552E8D7E" w:rsidR="00D90CB1" w:rsidRDefault="00D90CB1" w:rsidP="00B56774">
      <w:pPr>
        <w:rPr>
          <w:rFonts w:ascii="Times New Roman" w:hAnsi="Times New Roman" w:cs="Times New Roman"/>
        </w:rPr>
      </w:pPr>
      <w:r w:rsidRPr="00BF1623">
        <w:rPr>
          <w:rFonts w:ascii="Times New Roman" w:hAnsi="Times New Roman" w:cs="Times New Roman"/>
        </w:rPr>
        <w:t xml:space="preserve">Scott, W, C. (1974) </w:t>
      </w:r>
      <w:r w:rsidRPr="00BF1623">
        <w:rPr>
          <w:rFonts w:ascii="Times New Roman" w:hAnsi="Times New Roman" w:cs="Times New Roman"/>
          <w:i/>
        </w:rPr>
        <w:t xml:space="preserve">The Oral Nature Of The Homeric Simile. </w:t>
      </w:r>
      <w:r w:rsidRPr="00BF1623">
        <w:rPr>
          <w:rFonts w:ascii="Times New Roman" w:hAnsi="Times New Roman" w:cs="Times New Roman"/>
        </w:rPr>
        <w:t>Brill: Netherlands.</w:t>
      </w:r>
    </w:p>
    <w:p w14:paraId="75F6F1B0" w14:textId="77777777" w:rsidR="00D90CB1" w:rsidRDefault="00D90CB1" w:rsidP="00B56774">
      <w:pPr>
        <w:rPr>
          <w:rFonts w:ascii="Times New Roman" w:hAnsi="Times New Roman" w:cs="Times New Roman"/>
        </w:rPr>
      </w:pPr>
    </w:p>
    <w:p w14:paraId="72F7C1D4" w14:textId="1DA2E1C1" w:rsidR="00D90CB1" w:rsidRDefault="00D90CB1" w:rsidP="00B56774">
      <w:pPr>
        <w:rPr>
          <w:rFonts w:ascii="Times New Roman" w:hAnsi="Times New Roman" w:cs="Times New Roman"/>
        </w:rPr>
      </w:pPr>
      <w:proofErr w:type="spellStart"/>
      <w:r w:rsidRPr="00BF1623">
        <w:rPr>
          <w:rFonts w:ascii="Times New Roman" w:hAnsi="Times New Roman" w:cs="Times New Roman"/>
        </w:rPr>
        <w:t>Shotter</w:t>
      </w:r>
      <w:proofErr w:type="spellEnd"/>
      <w:r w:rsidRPr="00BF1623">
        <w:rPr>
          <w:rFonts w:ascii="Times New Roman" w:hAnsi="Times New Roman" w:cs="Times New Roman"/>
        </w:rPr>
        <w:t xml:space="preserve">, D. (1991) </w:t>
      </w:r>
      <w:r w:rsidRPr="00BF1623">
        <w:rPr>
          <w:rFonts w:ascii="Times New Roman" w:hAnsi="Times New Roman" w:cs="Times New Roman"/>
          <w:i/>
        </w:rPr>
        <w:t xml:space="preserve">Augustus Caesar. </w:t>
      </w:r>
      <w:r w:rsidRPr="00BF1623">
        <w:rPr>
          <w:rFonts w:ascii="Times New Roman" w:hAnsi="Times New Roman" w:cs="Times New Roman"/>
        </w:rPr>
        <w:t>England: Clays Ltd.</w:t>
      </w:r>
    </w:p>
    <w:p w14:paraId="0CBB637C" w14:textId="77777777" w:rsidR="00D90CB1" w:rsidRDefault="00D90CB1" w:rsidP="00B56774">
      <w:pPr>
        <w:rPr>
          <w:rFonts w:ascii="Times New Roman" w:hAnsi="Times New Roman" w:cs="Times New Roman"/>
        </w:rPr>
      </w:pPr>
    </w:p>
    <w:p w14:paraId="25D3E9F0" w14:textId="0BE452A2" w:rsidR="00D90CB1" w:rsidRDefault="00D90CB1" w:rsidP="00B56774">
      <w:pPr>
        <w:rPr>
          <w:rFonts w:ascii="Times New Roman" w:hAnsi="Times New Roman" w:cs="Times New Roman"/>
        </w:rPr>
      </w:pPr>
      <w:r w:rsidRPr="00BF1623">
        <w:rPr>
          <w:rFonts w:ascii="Times New Roman" w:hAnsi="Times New Roman" w:cs="Times New Roman"/>
        </w:rPr>
        <w:t xml:space="preserve">Tarrant, R. (2013) </w:t>
      </w:r>
      <w:r w:rsidRPr="00BF1623">
        <w:rPr>
          <w:rFonts w:ascii="Times New Roman" w:hAnsi="Times New Roman" w:cs="Times New Roman"/>
          <w:i/>
        </w:rPr>
        <w:t>Virgil Aeneid Book XII.</w:t>
      </w:r>
      <w:r w:rsidRPr="00BF1623">
        <w:rPr>
          <w:rFonts w:ascii="Times New Roman" w:hAnsi="Times New Roman" w:cs="Times New Roman"/>
        </w:rPr>
        <w:t xml:space="preserve"> Cambridge: Cambridge University Press.</w:t>
      </w:r>
    </w:p>
    <w:p w14:paraId="5142C85F" w14:textId="77777777" w:rsidR="00D90CB1" w:rsidRDefault="00D90CB1" w:rsidP="00B56774">
      <w:pPr>
        <w:rPr>
          <w:rFonts w:ascii="Times New Roman" w:hAnsi="Times New Roman" w:cs="Times New Roman"/>
        </w:rPr>
      </w:pPr>
    </w:p>
    <w:p w14:paraId="4DC262D8" w14:textId="0A0DD535" w:rsidR="00D90CB1" w:rsidRDefault="00D90CB1" w:rsidP="00B56774">
      <w:pPr>
        <w:rPr>
          <w:rFonts w:ascii="Times New Roman" w:hAnsi="Times New Roman" w:cs="Times New Roman"/>
        </w:rPr>
      </w:pPr>
      <w:proofErr w:type="spellStart"/>
      <w:r w:rsidRPr="00BF1623">
        <w:rPr>
          <w:rFonts w:ascii="Times New Roman" w:hAnsi="Times New Roman" w:cs="Times New Roman"/>
        </w:rPr>
        <w:lastRenderedPageBreak/>
        <w:t>Willcock</w:t>
      </w:r>
      <w:proofErr w:type="spellEnd"/>
      <w:r w:rsidRPr="00BF1623">
        <w:rPr>
          <w:rFonts w:ascii="Times New Roman" w:hAnsi="Times New Roman" w:cs="Times New Roman"/>
        </w:rPr>
        <w:t xml:space="preserve">, M, M. (1976) </w:t>
      </w:r>
      <w:r w:rsidRPr="00BF1623">
        <w:rPr>
          <w:rFonts w:ascii="Times New Roman" w:hAnsi="Times New Roman" w:cs="Times New Roman"/>
          <w:i/>
        </w:rPr>
        <w:t xml:space="preserve">A Comparison to the Iliad. </w:t>
      </w:r>
      <w:r w:rsidRPr="00BF1623">
        <w:rPr>
          <w:rFonts w:ascii="Times New Roman" w:hAnsi="Times New Roman" w:cs="Times New Roman"/>
        </w:rPr>
        <w:t>The University of Chicago: The University of Chicago Press.</w:t>
      </w:r>
    </w:p>
    <w:p w14:paraId="4FB90CEC" w14:textId="77777777" w:rsidR="00D90CB1" w:rsidRPr="00BF1623" w:rsidRDefault="00D90CB1" w:rsidP="00B56774">
      <w:pPr>
        <w:rPr>
          <w:rFonts w:ascii="Times New Roman" w:hAnsi="Times New Roman" w:cs="Times New Roman"/>
        </w:rPr>
      </w:pPr>
    </w:p>
    <w:p w14:paraId="3556DD53" w14:textId="77777777" w:rsidR="00D90CB1" w:rsidRDefault="00D90CB1" w:rsidP="00B56774">
      <w:pPr>
        <w:rPr>
          <w:rFonts w:ascii="Times New Roman" w:hAnsi="Times New Roman" w:cs="Times New Roman"/>
        </w:rPr>
      </w:pPr>
      <w:r w:rsidRPr="00BF1623">
        <w:rPr>
          <w:rFonts w:ascii="Times New Roman" w:hAnsi="Times New Roman" w:cs="Times New Roman"/>
        </w:rPr>
        <w:t xml:space="preserve">Williams, R, D. (1992) </w:t>
      </w:r>
      <w:r w:rsidRPr="00BF1623">
        <w:rPr>
          <w:rFonts w:ascii="Times New Roman" w:hAnsi="Times New Roman" w:cs="Times New Roman"/>
          <w:i/>
        </w:rPr>
        <w:t xml:space="preserve">Aeneas and the Roman Hero. </w:t>
      </w:r>
      <w:r w:rsidRPr="00BF1623">
        <w:rPr>
          <w:rFonts w:ascii="Times New Roman" w:hAnsi="Times New Roman" w:cs="Times New Roman"/>
        </w:rPr>
        <w:t>Surrey: Thomas Nelson and Sons Ltd.</w:t>
      </w:r>
    </w:p>
    <w:p w14:paraId="3679DADD" w14:textId="77777777" w:rsidR="00B56774" w:rsidRPr="00BF1623" w:rsidRDefault="00B56774" w:rsidP="00B56774">
      <w:pPr>
        <w:rPr>
          <w:rFonts w:ascii="Times New Roman" w:hAnsi="Times New Roman" w:cs="Times New Roman"/>
        </w:rPr>
      </w:pPr>
    </w:p>
    <w:p w14:paraId="7BCE1823" w14:textId="77777777" w:rsidR="00B56774" w:rsidRPr="00BF1623" w:rsidRDefault="00B56774" w:rsidP="00B56774">
      <w:pPr>
        <w:rPr>
          <w:rFonts w:ascii="Times New Roman" w:hAnsi="Times New Roman" w:cs="Times New Roman"/>
          <w:sz w:val="28"/>
        </w:rPr>
      </w:pPr>
      <w:r w:rsidRPr="00BF1623">
        <w:rPr>
          <w:rFonts w:ascii="Times New Roman" w:hAnsi="Times New Roman" w:cs="Times New Roman"/>
          <w:sz w:val="28"/>
        </w:rPr>
        <w:t xml:space="preserve">Journals </w:t>
      </w:r>
    </w:p>
    <w:p w14:paraId="2C80FE56" w14:textId="77777777" w:rsidR="00B56774" w:rsidRPr="00BF1623" w:rsidRDefault="00B56774" w:rsidP="00B56774">
      <w:pPr>
        <w:rPr>
          <w:rFonts w:ascii="Times New Roman" w:hAnsi="Times New Roman" w:cs="Times New Roman"/>
          <w:sz w:val="28"/>
        </w:rPr>
      </w:pPr>
    </w:p>
    <w:p w14:paraId="6BA9FA63" w14:textId="77777777" w:rsidR="00B56774" w:rsidRPr="00BF1623" w:rsidRDefault="00B56774" w:rsidP="00B56774">
      <w:pPr>
        <w:rPr>
          <w:rFonts w:ascii="Times New Roman" w:hAnsi="Times New Roman" w:cs="Times New Roman"/>
        </w:rPr>
      </w:pPr>
      <w:proofErr w:type="spellStart"/>
      <w:r w:rsidRPr="00BF1623">
        <w:rPr>
          <w:rFonts w:ascii="Times New Roman" w:hAnsi="Times New Roman" w:cs="Times New Roman"/>
        </w:rPr>
        <w:t>Fenno</w:t>
      </w:r>
      <w:proofErr w:type="spellEnd"/>
      <w:r w:rsidRPr="00BF1623">
        <w:rPr>
          <w:rFonts w:ascii="Times New Roman" w:hAnsi="Times New Roman" w:cs="Times New Roman"/>
        </w:rPr>
        <w:t>, J. (2008) ‘The Wrath And Vengeance Of Swift-Footed Aeneas In Iliad 13’</w:t>
      </w:r>
      <w:r w:rsidRPr="00BF1623">
        <w:rPr>
          <w:rFonts w:ascii="Times New Roman" w:hAnsi="Times New Roman" w:cs="Times New Roman"/>
          <w:i/>
        </w:rPr>
        <w:t xml:space="preserve">, </w:t>
      </w:r>
      <w:proofErr w:type="spellStart"/>
      <w:r w:rsidRPr="00BF1623">
        <w:rPr>
          <w:rFonts w:ascii="Times New Roman" w:hAnsi="Times New Roman" w:cs="Times New Roman"/>
          <w:i/>
        </w:rPr>
        <w:t>Pheonix</w:t>
      </w:r>
      <w:proofErr w:type="spellEnd"/>
      <w:r w:rsidRPr="00BF1623">
        <w:rPr>
          <w:rFonts w:ascii="Times New Roman" w:hAnsi="Times New Roman" w:cs="Times New Roman"/>
          <w:i/>
        </w:rPr>
        <w:t xml:space="preserve">, </w:t>
      </w:r>
      <w:r w:rsidRPr="00BF1623">
        <w:rPr>
          <w:rFonts w:ascii="Times New Roman" w:hAnsi="Times New Roman" w:cs="Times New Roman"/>
        </w:rPr>
        <w:t xml:space="preserve">Vol. 62,  pp. 145-161. Found at: </w:t>
      </w:r>
      <w:hyperlink r:id="rId9" w:history="1">
        <w:r w:rsidRPr="00BF1623">
          <w:rPr>
            <w:rStyle w:val="Hyperlink"/>
            <w:rFonts w:ascii="Times New Roman" w:hAnsi="Times New Roman" w:cs="Times New Roman"/>
          </w:rPr>
          <w:t>https://www.jstor.org/stable/pdf/25651702.pdf?refreqid=excelsior%3A840cccccfbf0f5af8c0a39d43f7caca4</w:t>
        </w:r>
      </w:hyperlink>
      <w:r w:rsidRPr="00BF1623">
        <w:rPr>
          <w:rFonts w:ascii="Times New Roman" w:hAnsi="Times New Roman" w:cs="Times New Roman"/>
        </w:rPr>
        <w:t xml:space="preserve">  </w:t>
      </w:r>
    </w:p>
    <w:p w14:paraId="72F79D4D" w14:textId="77777777" w:rsidR="00B56774" w:rsidRPr="00BF1623" w:rsidRDefault="00B56774" w:rsidP="00B56774">
      <w:pPr>
        <w:rPr>
          <w:rFonts w:ascii="Times New Roman" w:hAnsi="Times New Roman" w:cs="Times New Roman"/>
        </w:rPr>
      </w:pPr>
    </w:p>
    <w:p w14:paraId="205A7E33" w14:textId="77777777" w:rsidR="00B56774" w:rsidRPr="00BF1623" w:rsidRDefault="00B56774" w:rsidP="00B56774">
      <w:pPr>
        <w:rPr>
          <w:rFonts w:ascii="Times New Roman" w:hAnsi="Times New Roman" w:cs="Times New Roman"/>
        </w:rPr>
      </w:pPr>
      <w:r w:rsidRPr="00BF1623">
        <w:rPr>
          <w:rFonts w:ascii="Times New Roman" w:hAnsi="Times New Roman" w:cs="Times New Roman"/>
        </w:rPr>
        <w:t xml:space="preserve">Fuhrer, T. (1989) ‘Aeneas: A Study in Character Development’, </w:t>
      </w:r>
      <w:r w:rsidRPr="00BF1623">
        <w:rPr>
          <w:rFonts w:ascii="Times New Roman" w:hAnsi="Times New Roman" w:cs="Times New Roman"/>
          <w:i/>
        </w:rPr>
        <w:t xml:space="preserve">Greece &amp; Rome, </w:t>
      </w:r>
      <w:r w:rsidRPr="00BF1623">
        <w:rPr>
          <w:rFonts w:ascii="Times New Roman" w:hAnsi="Times New Roman" w:cs="Times New Roman"/>
        </w:rPr>
        <w:t>Vol. 36, pp. 63-72. Found at:</w:t>
      </w:r>
    </w:p>
    <w:p w14:paraId="4AA81B4E" w14:textId="77777777" w:rsidR="00B56774" w:rsidRPr="00BF1623" w:rsidRDefault="00B56774" w:rsidP="00B56774">
      <w:pPr>
        <w:rPr>
          <w:rFonts w:ascii="Times New Roman" w:hAnsi="Times New Roman" w:cs="Times New Roman"/>
        </w:rPr>
      </w:pPr>
      <w:hyperlink r:id="rId10" w:history="1">
        <w:r w:rsidRPr="00BF1623">
          <w:rPr>
            <w:rStyle w:val="Hyperlink"/>
            <w:rFonts w:ascii="Times New Roman" w:hAnsi="Times New Roman" w:cs="Times New Roman"/>
          </w:rPr>
          <w:t>https://www.jstor.org/stable/pdf/643186.pdf?refreqid=excelsior%3A35440171edc2f41d54c59100c1c67ecf</w:t>
        </w:r>
      </w:hyperlink>
      <w:r w:rsidRPr="00BF1623">
        <w:rPr>
          <w:rFonts w:ascii="Times New Roman" w:hAnsi="Times New Roman" w:cs="Times New Roman"/>
        </w:rPr>
        <w:t xml:space="preserve"> </w:t>
      </w:r>
    </w:p>
    <w:p w14:paraId="2E2C62B1" w14:textId="77777777" w:rsidR="00B56774" w:rsidRPr="00BF1623" w:rsidRDefault="00B56774" w:rsidP="00B56774">
      <w:pPr>
        <w:rPr>
          <w:rFonts w:ascii="Times New Roman" w:hAnsi="Times New Roman" w:cs="Times New Roman"/>
        </w:rPr>
      </w:pPr>
    </w:p>
    <w:p w14:paraId="77D2F498" w14:textId="77777777" w:rsidR="00B56774" w:rsidRPr="00BF1623" w:rsidRDefault="00B56774" w:rsidP="00B56774">
      <w:pPr>
        <w:rPr>
          <w:rFonts w:ascii="Times New Roman" w:hAnsi="Times New Roman" w:cs="Times New Roman"/>
        </w:rPr>
      </w:pPr>
      <w:r w:rsidRPr="00BF1623">
        <w:rPr>
          <w:rFonts w:ascii="Times New Roman" w:hAnsi="Times New Roman" w:cs="Times New Roman"/>
        </w:rPr>
        <w:t xml:space="preserve">MacKay, L, A. (1957) ‘Achilles as Model for Aeneas’, </w:t>
      </w:r>
      <w:r w:rsidRPr="00BF1623">
        <w:rPr>
          <w:rFonts w:ascii="Times New Roman" w:hAnsi="Times New Roman" w:cs="Times New Roman"/>
          <w:i/>
        </w:rPr>
        <w:t>Transactions and Proceedings of the American Philological Association,</w:t>
      </w:r>
      <w:r w:rsidRPr="00BF1623">
        <w:rPr>
          <w:rFonts w:ascii="Times New Roman" w:hAnsi="Times New Roman" w:cs="Times New Roman"/>
        </w:rPr>
        <w:t xml:space="preserve"> Vol. 88, pp. 11-16. Found at: </w:t>
      </w:r>
      <w:hyperlink r:id="rId11" w:history="1">
        <w:r w:rsidRPr="00BF1623">
          <w:rPr>
            <w:rStyle w:val="Hyperlink"/>
            <w:rFonts w:ascii="Times New Roman" w:hAnsi="Times New Roman" w:cs="Times New Roman"/>
          </w:rPr>
          <w:t>https://www.jstor.org/stable/pdf/283888.pdf?refreqid=excelsior%3A1019ff628647a64beada06aa3257da6a</w:t>
        </w:r>
      </w:hyperlink>
      <w:r w:rsidRPr="00BF1623">
        <w:rPr>
          <w:rFonts w:ascii="Times New Roman" w:hAnsi="Times New Roman" w:cs="Times New Roman"/>
        </w:rPr>
        <w:t xml:space="preserve"> </w:t>
      </w:r>
    </w:p>
    <w:p w14:paraId="72FE5251" w14:textId="77777777" w:rsidR="00B56774" w:rsidRPr="00BF1623" w:rsidRDefault="00B56774" w:rsidP="00B56774">
      <w:pPr>
        <w:rPr>
          <w:rFonts w:ascii="Times New Roman" w:hAnsi="Times New Roman" w:cs="Times New Roman"/>
        </w:rPr>
      </w:pPr>
    </w:p>
    <w:p w14:paraId="21A8EB3C" w14:textId="77777777" w:rsidR="00B56774" w:rsidRPr="00BF1623" w:rsidRDefault="00B56774" w:rsidP="00B56774">
      <w:pPr>
        <w:rPr>
          <w:rFonts w:ascii="Times New Roman" w:hAnsi="Times New Roman" w:cs="Times New Roman"/>
        </w:rPr>
      </w:pPr>
      <w:r w:rsidRPr="00BF1623">
        <w:rPr>
          <w:rFonts w:ascii="Times New Roman" w:hAnsi="Times New Roman" w:cs="Times New Roman"/>
        </w:rPr>
        <w:t xml:space="preserve">McDonald, M. (1972) ‘Aeneas and Turnus: </w:t>
      </w:r>
      <w:proofErr w:type="spellStart"/>
      <w:r w:rsidRPr="00BF1623">
        <w:rPr>
          <w:rFonts w:ascii="Times New Roman" w:hAnsi="Times New Roman" w:cs="Times New Roman"/>
        </w:rPr>
        <w:t>Labor</w:t>
      </w:r>
      <w:proofErr w:type="spellEnd"/>
      <w:r w:rsidRPr="00BF1623">
        <w:rPr>
          <w:rFonts w:ascii="Times New Roman" w:hAnsi="Times New Roman" w:cs="Times New Roman"/>
        </w:rPr>
        <w:t xml:space="preserve"> vs Amor’, </w:t>
      </w:r>
      <w:r w:rsidRPr="00BF1623">
        <w:rPr>
          <w:rFonts w:ascii="Times New Roman" w:hAnsi="Times New Roman" w:cs="Times New Roman"/>
          <w:i/>
        </w:rPr>
        <w:t xml:space="preserve">Pacific Coast Philology, </w:t>
      </w:r>
      <w:r w:rsidRPr="00BF1623">
        <w:rPr>
          <w:rFonts w:ascii="Times New Roman" w:hAnsi="Times New Roman" w:cs="Times New Roman"/>
        </w:rPr>
        <w:t xml:space="preserve">Vol. 4 pp. 43-48. Found at: </w:t>
      </w:r>
      <w:hyperlink r:id="rId12" w:history="1">
        <w:r w:rsidRPr="00BF1623">
          <w:rPr>
            <w:rStyle w:val="Hyperlink"/>
            <w:rFonts w:ascii="Times New Roman" w:hAnsi="Times New Roman" w:cs="Times New Roman"/>
          </w:rPr>
          <w:t>https://www.jstor.org/stable/pdf/1316531.pdf?refreqid=excelsior%3A3754905fb15a90caaff6e3a7e2cfb8c6</w:t>
        </w:r>
      </w:hyperlink>
      <w:r w:rsidRPr="00BF1623">
        <w:rPr>
          <w:rFonts w:ascii="Times New Roman" w:hAnsi="Times New Roman" w:cs="Times New Roman"/>
        </w:rPr>
        <w:t xml:space="preserve">  </w:t>
      </w:r>
    </w:p>
    <w:p w14:paraId="7388A96A" w14:textId="77777777" w:rsidR="00B56774" w:rsidRPr="00BF1623" w:rsidRDefault="00B56774" w:rsidP="00B56774">
      <w:pPr>
        <w:rPr>
          <w:rFonts w:ascii="Times New Roman" w:hAnsi="Times New Roman" w:cs="Times New Roman"/>
        </w:rPr>
      </w:pPr>
    </w:p>
    <w:p w14:paraId="5CD84AEE" w14:textId="77777777" w:rsidR="00B56774" w:rsidRPr="00BF1623" w:rsidRDefault="00B56774" w:rsidP="00B56774">
      <w:pPr>
        <w:rPr>
          <w:rFonts w:ascii="Times New Roman" w:hAnsi="Times New Roman" w:cs="Times New Roman"/>
        </w:rPr>
      </w:pPr>
      <w:proofErr w:type="spellStart"/>
      <w:r w:rsidRPr="00BF1623">
        <w:rPr>
          <w:rFonts w:ascii="Times New Roman" w:hAnsi="Times New Roman" w:cs="Times New Roman"/>
        </w:rPr>
        <w:t>Schork</w:t>
      </w:r>
      <w:proofErr w:type="spellEnd"/>
      <w:r w:rsidRPr="00BF1623">
        <w:rPr>
          <w:rFonts w:ascii="Times New Roman" w:hAnsi="Times New Roman" w:cs="Times New Roman"/>
        </w:rPr>
        <w:t xml:space="preserve">, R, J. (1986) ‘The Final </w:t>
      </w:r>
      <w:proofErr w:type="spellStart"/>
      <w:r w:rsidRPr="00BF1623">
        <w:rPr>
          <w:rFonts w:ascii="Times New Roman" w:hAnsi="Times New Roman" w:cs="Times New Roman"/>
        </w:rPr>
        <w:t>Similie</w:t>
      </w:r>
      <w:proofErr w:type="spellEnd"/>
      <w:r w:rsidRPr="00BF1623">
        <w:rPr>
          <w:rFonts w:ascii="Times New Roman" w:hAnsi="Times New Roman" w:cs="Times New Roman"/>
        </w:rPr>
        <w:t xml:space="preserve"> in the Aeneid: Roman and </w:t>
      </w:r>
      <w:proofErr w:type="spellStart"/>
      <w:r w:rsidRPr="00BF1623">
        <w:rPr>
          <w:rFonts w:ascii="Times New Roman" w:hAnsi="Times New Roman" w:cs="Times New Roman"/>
        </w:rPr>
        <w:t>Rutulian</w:t>
      </w:r>
      <w:proofErr w:type="spellEnd"/>
      <w:r w:rsidRPr="00BF1623">
        <w:rPr>
          <w:rFonts w:ascii="Times New Roman" w:hAnsi="Times New Roman" w:cs="Times New Roman"/>
        </w:rPr>
        <w:t xml:space="preserve"> Ramparts’, </w:t>
      </w:r>
      <w:r w:rsidRPr="00BF1623">
        <w:rPr>
          <w:rFonts w:ascii="Times New Roman" w:hAnsi="Times New Roman" w:cs="Times New Roman"/>
          <w:i/>
        </w:rPr>
        <w:t xml:space="preserve">The American Journal of Philology, </w:t>
      </w:r>
      <w:r w:rsidRPr="00BF1623">
        <w:rPr>
          <w:rFonts w:ascii="Times New Roman" w:hAnsi="Times New Roman" w:cs="Times New Roman"/>
        </w:rPr>
        <w:t xml:space="preserve">Vol. 107, pp.260-270. Found at: </w:t>
      </w:r>
      <w:hyperlink r:id="rId13" w:history="1">
        <w:r w:rsidRPr="00BF1623">
          <w:rPr>
            <w:rStyle w:val="Hyperlink"/>
            <w:rFonts w:ascii="Times New Roman" w:hAnsi="Times New Roman" w:cs="Times New Roman"/>
          </w:rPr>
          <w:t>https://www.jstor.org/stable/pdf/294611.pdf?refreqid=excelsior%3Aab354d8a80a2335704bdfcb7439ef0db</w:t>
        </w:r>
      </w:hyperlink>
      <w:r w:rsidRPr="00BF1623">
        <w:rPr>
          <w:rFonts w:ascii="Times New Roman" w:hAnsi="Times New Roman" w:cs="Times New Roman"/>
        </w:rPr>
        <w:t xml:space="preserve"> </w:t>
      </w:r>
    </w:p>
    <w:p w14:paraId="70BF7D60" w14:textId="77777777" w:rsidR="00B56774" w:rsidRPr="00BF1623" w:rsidRDefault="00B56774" w:rsidP="00B56774">
      <w:pPr>
        <w:rPr>
          <w:rFonts w:ascii="Times New Roman" w:hAnsi="Times New Roman" w:cs="Times New Roman"/>
        </w:rPr>
      </w:pPr>
    </w:p>
    <w:p w14:paraId="7D39C1CF" w14:textId="77777777" w:rsidR="00B56774" w:rsidRPr="00BF1623" w:rsidRDefault="00B56774" w:rsidP="00B56774">
      <w:pPr>
        <w:rPr>
          <w:rFonts w:ascii="Times New Roman" w:hAnsi="Times New Roman" w:cs="Times New Roman"/>
        </w:rPr>
      </w:pPr>
      <w:proofErr w:type="spellStart"/>
      <w:r w:rsidRPr="00BF1623">
        <w:rPr>
          <w:rFonts w:ascii="Times New Roman" w:hAnsi="Times New Roman" w:cs="Times New Roman"/>
        </w:rPr>
        <w:t>Svensson</w:t>
      </w:r>
      <w:proofErr w:type="spellEnd"/>
      <w:r w:rsidRPr="00BF1623">
        <w:rPr>
          <w:rFonts w:ascii="Times New Roman" w:hAnsi="Times New Roman" w:cs="Times New Roman"/>
        </w:rPr>
        <w:t xml:space="preserve">, L, H. (2011) ‘Remembering the Death of Turnus: Spenser’s </w:t>
      </w:r>
      <w:proofErr w:type="spellStart"/>
      <w:r w:rsidRPr="00BF1623">
        <w:rPr>
          <w:rFonts w:ascii="Times New Roman" w:hAnsi="Times New Roman" w:cs="Times New Roman"/>
        </w:rPr>
        <w:t>Færie</w:t>
      </w:r>
      <w:proofErr w:type="spellEnd"/>
      <w:r w:rsidRPr="00BF1623">
        <w:rPr>
          <w:rFonts w:ascii="Times New Roman" w:hAnsi="Times New Roman" w:cs="Times New Roman"/>
        </w:rPr>
        <w:t xml:space="preserve"> </w:t>
      </w:r>
      <w:proofErr w:type="spellStart"/>
      <w:r w:rsidRPr="00BF1623">
        <w:rPr>
          <w:rFonts w:ascii="Times New Roman" w:hAnsi="Times New Roman" w:cs="Times New Roman"/>
        </w:rPr>
        <w:t>Queene</w:t>
      </w:r>
      <w:proofErr w:type="spellEnd"/>
      <w:r w:rsidRPr="00BF1623">
        <w:rPr>
          <w:rFonts w:ascii="Times New Roman" w:hAnsi="Times New Roman" w:cs="Times New Roman"/>
        </w:rPr>
        <w:t xml:space="preserve"> and the Ending of the Aeneid’, </w:t>
      </w:r>
      <w:r w:rsidRPr="00BF1623">
        <w:rPr>
          <w:rFonts w:ascii="Times New Roman" w:hAnsi="Times New Roman" w:cs="Times New Roman"/>
          <w:i/>
        </w:rPr>
        <w:t xml:space="preserve">Renaissance Quarterly, </w:t>
      </w:r>
      <w:r w:rsidRPr="00BF1623">
        <w:rPr>
          <w:rFonts w:ascii="Times New Roman" w:hAnsi="Times New Roman" w:cs="Times New Roman"/>
        </w:rPr>
        <w:t xml:space="preserve">Vol. 64, pp. 430-471. Found at: </w:t>
      </w:r>
      <w:hyperlink r:id="rId14" w:history="1">
        <w:r w:rsidRPr="00BF1623">
          <w:rPr>
            <w:rStyle w:val="Hyperlink"/>
            <w:rFonts w:ascii="Times New Roman" w:hAnsi="Times New Roman" w:cs="Times New Roman"/>
          </w:rPr>
          <w:t>https://www.jstor.org/stable/pdf/10.1086/661796.pdf?refreqid=excelsior%3A67935c35d5daa9c91cb6e82e34657594</w:t>
        </w:r>
      </w:hyperlink>
      <w:r w:rsidRPr="00BF1623">
        <w:rPr>
          <w:rFonts w:ascii="Times New Roman" w:hAnsi="Times New Roman" w:cs="Times New Roman"/>
        </w:rPr>
        <w:t xml:space="preserve"> </w:t>
      </w:r>
    </w:p>
    <w:p w14:paraId="7723A15F" w14:textId="77777777" w:rsidR="00B56774" w:rsidRPr="00BF1623" w:rsidRDefault="00B56774" w:rsidP="00B56774">
      <w:pPr>
        <w:rPr>
          <w:rFonts w:ascii="Times New Roman" w:hAnsi="Times New Roman" w:cs="Times New Roman"/>
        </w:rPr>
      </w:pPr>
    </w:p>
    <w:p w14:paraId="2CF29FDE" w14:textId="77777777" w:rsidR="00B56774" w:rsidRPr="00BF1623" w:rsidRDefault="00B56774" w:rsidP="00B56774">
      <w:pPr>
        <w:rPr>
          <w:rFonts w:ascii="Times New Roman" w:hAnsi="Times New Roman" w:cs="Times New Roman"/>
        </w:rPr>
      </w:pPr>
      <w:r w:rsidRPr="00BF1623">
        <w:rPr>
          <w:rFonts w:ascii="Times New Roman" w:hAnsi="Times New Roman" w:cs="Times New Roman"/>
        </w:rPr>
        <w:t xml:space="preserve">West, D. (1974) ‘The Deaths of Hector and Turnus’, </w:t>
      </w:r>
      <w:r w:rsidRPr="00BF1623">
        <w:rPr>
          <w:rFonts w:ascii="Times New Roman" w:hAnsi="Times New Roman" w:cs="Times New Roman"/>
          <w:i/>
        </w:rPr>
        <w:t>Greece &amp; Rome</w:t>
      </w:r>
      <w:r w:rsidRPr="00BF1623">
        <w:rPr>
          <w:rFonts w:ascii="Times New Roman" w:hAnsi="Times New Roman" w:cs="Times New Roman"/>
        </w:rPr>
        <w:t xml:space="preserve">, Vol. 21, pp. 21-31. Found at: </w:t>
      </w:r>
      <w:hyperlink r:id="rId15" w:history="1">
        <w:r w:rsidRPr="00BF1623">
          <w:rPr>
            <w:rStyle w:val="Hyperlink"/>
            <w:rFonts w:ascii="Times New Roman" w:hAnsi="Times New Roman" w:cs="Times New Roman"/>
          </w:rPr>
          <w:t>https://www.jstor.org/stable/pdf/642548.pdf?refreqid=search%3A9d1303e73bb6996c2927629527920012</w:t>
        </w:r>
      </w:hyperlink>
      <w:r w:rsidRPr="00BF1623">
        <w:rPr>
          <w:rFonts w:ascii="Times New Roman" w:hAnsi="Times New Roman" w:cs="Times New Roman"/>
        </w:rPr>
        <w:t xml:space="preserve"> </w:t>
      </w:r>
    </w:p>
    <w:p w14:paraId="72EBBFEB" w14:textId="77777777" w:rsidR="00B56774" w:rsidRPr="00BF1623" w:rsidRDefault="00B56774" w:rsidP="00B56774">
      <w:pPr>
        <w:rPr>
          <w:rFonts w:ascii="Times New Roman" w:hAnsi="Times New Roman" w:cs="Times New Roman"/>
        </w:rPr>
      </w:pPr>
    </w:p>
    <w:p w14:paraId="592E8405" w14:textId="77777777" w:rsidR="00B56774" w:rsidRPr="00BF1623" w:rsidRDefault="00B56774" w:rsidP="00B56774">
      <w:pPr>
        <w:rPr>
          <w:rFonts w:ascii="Times New Roman" w:hAnsi="Times New Roman" w:cs="Times New Roman"/>
        </w:rPr>
      </w:pPr>
      <w:r w:rsidRPr="00BF1623">
        <w:rPr>
          <w:rFonts w:ascii="Times New Roman" w:hAnsi="Times New Roman" w:cs="Times New Roman"/>
        </w:rPr>
        <w:t xml:space="preserve">Van </w:t>
      </w:r>
      <w:proofErr w:type="spellStart"/>
      <w:r w:rsidRPr="00BF1623">
        <w:rPr>
          <w:rFonts w:ascii="Times New Roman" w:hAnsi="Times New Roman" w:cs="Times New Roman"/>
        </w:rPr>
        <w:t>Nortwick</w:t>
      </w:r>
      <w:proofErr w:type="spellEnd"/>
      <w:r w:rsidRPr="00BF1623">
        <w:rPr>
          <w:rFonts w:ascii="Times New Roman" w:hAnsi="Times New Roman" w:cs="Times New Roman"/>
        </w:rPr>
        <w:t>, T. (1980) ‘Aeneas, Turnus and Achilles’,</w:t>
      </w:r>
      <w:r w:rsidRPr="00BF1623">
        <w:rPr>
          <w:rFonts w:ascii="Times New Roman" w:hAnsi="Times New Roman" w:cs="Times New Roman"/>
          <w:i/>
        </w:rPr>
        <w:t xml:space="preserve"> Transactions of the American Philological Association</w:t>
      </w:r>
      <w:r w:rsidRPr="00BF1623">
        <w:rPr>
          <w:rFonts w:ascii="Times New Roman" w:hAnsi="Times New Roman" w:cs="Times New Roman"/>
        </w:rPr>
        <w:t xml:space="preserve">, Vol. 110, pp. 303-314. Found at: </w:t>
      </w:r>
      <w:hyperlink r:id="rId16" w:history="1">
        <w:r w:rsidRPr="00BF1623">
          <w:rPr>
            <w:rStyle w:val="Hyperlink"/>
            <w:rFonts w:ascii="Times New Roman" w:hAnsi="Times New Roman" w:cs="Times New Roman"/>
          </w:rPr>
          <w:t>https://www.jstor.org/stable/pdf/284224.pdf?refreqid=excelsior%3A2fa0e9f418cb58c072cd329f354c8383</w:t>
        </w:r>
      </w:hyperlink>
    </w:p>
    <w:p w14:paraId="43D49F38" w14:textId="77777777" w:rsidR="00B56774" w:rsidRPr="00BF1623" w:rsidRDefault="00B56774" w:rsidP="00B56774">
      <w:pPr>
        <w:rPr>
          <w:rFonts w:ascii="Times New Roman" w:hAnsi="Times New Roman" w:cs="Times New Roman"/>
          <w:sz w:val="28"/>
        </w:rPr>
      </w:pPr>
    </w:p>
    <w:p w14:paraId="4EED0C0C" w14:textId="77777777" w:rsidR="00B56774" w:rsidRPr="00BF1623" w:rsidRDefault="00B56774" w:rsidP="00B56774">
      <w:pPr>
        <w:rPr>
          <w:rFonts w:ascii="Times New Roman" w:hAnsi="Times New Roman" w:cs="Times New Roman"/>
          <w:sz w:val="28"/>
        </w:rPr>
      </w:pPr>
      <w:r w:rsidRPr="00BF1623">
        <w:rPr>
          <w:rFonts w:ascii="Times New Roman" w:hAnsi="Times New Roman" w:cs="Times New Roman"/>
          <w:sz w:val="28"/>
        </w:rPr>
        <w:t>Websites</w:t>
      </w:r>
    </w:p>
    <w:p w14:paraId="76F406FE" w14:textId="77777777" w:rsidR="00B56774" w:rsidRPr="00BF1623" w:rsidRDefault="00B56774" w:rsidP="00B56774">
      <w:pPr>
        <w:rPr>
          <w:rFonts w:ascii="Times New Roman" w:hAnsi="Times New Roman" w:cs="Times New Roman"/>
          <w:sz w:val="28"/>
        </w:rPr>
      </w:pPr>
    </w:p>
    <w:p w14:paraId="034432D2" w14:textId="09319C32" w:rsidR="003D22E7" w:rsidRPr="00807F5E" w:rsidRDefault="00B56774" w:rsidP="00807F5E">
      <w:pPr>
        <w:rPr>
          <w:rFonts w:ascii="Times New Roman" w:hAnsi="Times New Roman" w:cs="Times New Roman"/>
        </w:rPr>
      </w:pPr>
      <w:proofErr w:type="spellStart"/>
      <w:r w:rsidRPr="00BF1623">
        <w:rPr>
          <w:rFonts w:ascii="Times New Roman" w:hAnsi="Times New Roman" w:cs="Times New Roman"/>
        </w:rPr>
        <w:t>Betcher</w:t>
      </w:r>
      <w:proofErr w:type="spellEnd"/>
      <w:r w:rsidRPr="00BF1623">
        <w:rPr>
          <w:rFonts w:ascii="Times New Roman" w:hAnsi="Times New Roman" w:cs="Times New Roman"/>
        </w:rPr>
        <w:t xml:space="preserve">, G. (2018) </w:t>
      </w:r>
      <w:r w:rsidRPr="00BF1623">
        <w:rPr>
          <w:rFonts w:ascii="Times New Roman" w:hAnsi="Times New Roman" w:cs="Times New Roman"/>
          <w:i/>
        </w:rPr>
        <w:t xml:space="preserve">The Heroic Code in The Iliad. </w:t>
      </w:r>
      <w:r w:rsidRPr="00BF1623">
        <w:rPr>
          <w:rFonts w:ascii="Times New Roman" w:hAnsi="Times New Roman" w:cs="Times New Roman"/>
        </w:rPr>
        <w:t xml:space="preserve">Available at: </w:t>
      </w:r>
      <w:hyperlink r:id="rId17" w:history="1">
        <w:r w:rsidRPr="00BF1623">
          <w:rPr>
            <w:rStyle w:val="Hyperlink"/>
            <w:rFonts w:ascii="Times New Roman" w:hAnsi="Times New Roman" w:cs="Times New Roman"/>
          </w:rPr>
          <w:t>https://gbetcher.public.iastate.edu/353/ilhero.htm</w:t>
        </w:r>
      </w:hyperlink>
      <w:r w:rsidRPr="00BF1623">
        <w:rPr>
          <w:rFonts w:ascii="Times New Roman" w:hAnsi="Times New Roman" w:cs="Times New Roman"/>
        </w:rPr>
        <w:t xml:space="preserve"> </w:t>
      </w:r>
      <w:bookmarkStart w:id="0" w:name="_GoBack"/>
      <w:bookmarkEnd w:id="0"/>
    </w:p>
    <w:sectPr w:rsidR="003D22E7" w:rsidRPr="00807F5E" w:rsidSect="00C04E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0E254" w14:textId="77777777" w:rsidR="007A7342" w:rsidRDefault="007A7342" w:rsidP="008F136D">
      <w:r>
        <w:separator/>
      </w:r>
    </w:p>
  </w:endnote>
  <w:endnote w:type="continuationSeparator" w:id="0">
    <w:p w14:paraId="6D77BBF9" w14:textId="77777777" w:rsidR="007A7342" w:rsidRDefault="007A7342" w:rsidP="008F1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6539E" w14:textId="77777777" w:rsidR="007A7342" w:rsidRDefault="007A7342" w:rsidP="008F136D">
      <w:r>
        <w:separator/>
      </w:r>
    </w:p>
  </w:footnote>
  <w:footnote w:type="continuationSeparator" w:id="0">
    <w:p w14:paraId="77436611" w14:textId="77777777" w:rsidR="007A7342" w:rsidRDefault="007A7342" w:rsidP="008F136D">
      <w:r>
        <w:continuationSeparator/>
      </w:r>
    </w:p>
  </w:footnote>
  <w:footnote w:id="1">
    <w:p w14:paraId="6D3DE0E3" w14:textId="6759B657"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Tarrant 201</w:t>
      </w:r>
      <w:r w:rsidR="006D1804">
        <w:rPr>
          <w:rFonts w:ascii="Times New Roman" w:hAnsi="Times New Roman" w:cs="Times New Roman"/>
        </w:rPr>
        <w:t>3</w:t>
      </w:r>
      <w:r w:rsidRPr="006A7BAA">
        <w:rPr>
          <w:rFonts w:ascii="Times New Roman" w:hAnsi="Times New Roman" w:cs="Times New Roman"/>
        </w:rPr>
        <w:t>: 6</w:t>
      </w:r>
    </w:p>
  </w:footnote>
  <w:footnote w:id="2">
    <w:p w14:paraId="44EEC978" w14:textId="70F863F8" w:rsidR="00D135E1" w:rsidRDefault="00D135E1">
      <w:pPr>
        <w:pStyle w:val="FootnoteText"/>
      </w:pPr>
      <w:r>
        <w:rPr>
          <w:rStyle w:val="FootnoteReference"/>
        </w:rPr>
        <w:footnoteRef/>
      </w:r>
      <w:r>
        <w:t xml:space="preserve"> Kirk 1976: 85</w:t>
      </w:r>
    </w:p>
  </w:footnote>
  <w:footnote w:id="3">
    <w:p w14:paraId="088B9419" w14:textId="77777777"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Ross 2007: 136</w:t>
      </w:r>
    </w:p>
  </w:footnote>
  <w:footnote w:id="4">
    <w:p w14:paraId="5FC03425" w14:textId="66D9C9C0" w:rsidR="006A7BAA" w:rsidRDefault="006A7BAA">
      <w:pPr>
        <w:pStyle w:val="FootnoteText"/>
      </w:pPr>
      <w:r>
        <w:rPr>
          <w:rStyle w:val="FootnoteReference"/>
        </w:rPr>
        <w:footnoteRef/>
      </w:r>
      <w:r>
        <w:t xml:space="preserve"> Ross 2007: 127</w:t>
      </w:r>
    </w:p>
  </w:footnote>
  <w:footnote w:id="5">
    <w:p w14:paraId="18504CCF" w14:textId="6EE24DC9" w:rsidR="00C00218" w:rsidRPr="006A7BAA" w:rsidRDefault="00C00218">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MacKay 1957: 11</w:t>
      </w:r>
    </w:p>
  </w:footnote>
  <w:footnote w:id="6">
    <w:p w14:paraId="6DBD361B" w14:textId="77777777"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Aen. 10. 480-500</w:t>
      </w:r>
    </w:p>
  </w:footnote>
  <w:footnote w:id="7">
    <w:p w14:paraId="5E69F44B" w14:textId="0F7D94EA" w:rsidR="006D1804" w:rsidRDefault="006D1804">
      <w:pPr>
        <w:pStyle w:val="FootnoteText"/>
      </w:pPr>
      <w:r>
        <w:rPr>
          <w:rStyle w:val="FootnoteReference"/>
        </w:rPr>
        <w:footnoteRef/>
      </w:r>
      <w:r>
        <w:t xml:space="preserve"> </w:t>
      </w:r>
      <w:proofErr w:type="spellStart"/>
      <w:r>
        <w:t>Fenno</w:t>
      </w:r>
      <w:proofErr w:type="spellEnd"/>
      <w:r>
        <w:t xml:space="preserve"> 2008: 146-148</w:t>
      </w:r>
    </w:p>
  </w:footnote>
  <w:footnote w:id="8">
    <w:p w14:paraId="0ED19E66" w14:textId="510D0EC0"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Il. 22. 306-383</w:t>
      </w:r>
    </w:p>
  </w:footnote>
  <w:footnote w:id="9">
    <w:p w14:paraId="1AB67ACF" w14:textId="6C781F93"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Jenkyns 1996 : 9 &amp; 20;</w:t>
      </w:r>
      <w:r w:rsidR="00AC14F9" w:rsidRPr="006A7BAA">
        <w:rPr>
          <w:rFonts w:ascii="Times New Roman" w:hAnsi="Times New Roman" w:cs="Times New Roman"/>
        </w:rPr>
        <w:t xml:space="preserve"> Williams 1973: 29</w:t>
      </w:r>
      <w:r w:rsidRPr="006A7BAA">
        <w:rPr>
          <w:rFonts w:ascii="Times New Roman" w:hAnsi="Times New Roman" w:cs="Times New Roman"/>
        </w:rPr>
        <w:t xml:space="preserve"> The reason this supports the argument of a simplistic Homeric Hero, is down to the passage to which Jenkyns refers to between Achilles and his father. As the scene portrays a simplistic way of life and how to perceive the world as a heroic figure. Not only that but Achilles’ entire base is</w:t>
      </w:r>
      <w:r>
        <w:rPr>
          <w:rFonts w:ascii="Times New Roman" w:hAnsi="Times New Roman" w:cs="Times New Roman"/>
        </w:rPr>
        <w:t xml:space="preserve"> </w:t>
      </w:r>
      <w:r w:rsidRPr="006A7BAA">
        <w:rPr>
          <w:rFonts w:ascii="Times New Roman" w:hAnsi="Times New Roman" w:cs="Times New Roman"/>
        </w:rPr>
        <w:t>Passion (</w:t>
      </w:r>
      <w:proofErr w:type="spellStart"/>
      <w:r w:rsidRPr="006A7BAA">
        <w:rPr>
          <w:rFonts w:ascii="Times New Roman" w:hAnsi="Times New Roman" w:cs="Times New Roman"/>
          <w:i/>
        </w:rPr>
        <w:t>Furor</w:t>
      </w:r>
      <w:proofErr w:type="spellEnd"/>
      <w:r w:rsidRPr="006A7BAA">
        <w:rPr>
          <w:rFonts w:ascii="Times New Roman" w:hAnsi="Times New Roman" w:cs="Times New Roman"/>
        </w:rPr>
        <w:t>) and Anger (</w:t>
      </w:r>
      <w:r w:rsidRPr="006A7BAA">
        <w:rPr>
          <w:rFonts w:ascii="Times New Roman" w:hAnsi="Times New Roman" w:cs="Times New Roman"/>
          <w:i/>
        </w:rPr>
        <w:t>Ira</w:t>
      </w:r>
      <w:r w:rsidRPr="006A7BAA">
        <w:rPr>
          <w:rFonts w:ascii="Times New Roman" w:hAnsi="Times New Roman" w:cs="Times New Roman"/>
        </w:rPr>
        <w:t>) which are self-driven and ‘simplistic’. Hence why dedication to the gods and duty (</w:t>
      </w:r>
      <w:proofErr w:type="spellStart"/>
      <w:r w:rsidRPr="006A7BAA">
        <w:rPr>
          <w:rFonts w:ascii="Times New Roman" w:hAnsi="Times New Roman" w:cs="Times New Roman"/>
          <w:i/>
        </w:rPr>
        <w:t>Peitas</w:t>
      </w:r>
      <w:proofErr w:type="spellEnd"/>
      <w:r w:rsidRPr="006A7BAA">
        <w:rPr>
          <w:rFonts w:ascii="Times New Roman" w:hAnsi="Times New Roman" w:cs="Times New Roman"/>
        </w:rPr>
        <w:t>) is seen as more complex because the individual requires a more self-sacrificing mindset.</w:t>
      </w:r>
    </w:p>
  </w:footnote>
  <w:footnote w:id="10">
    <w:p w14:paraId="6592232D" w14:textId="306643D0"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Williams</w:t>
      </w:r>
      <w:r w:rsidR="00AC14F9" w:rsidRPr="006A7BAA">
        <w:rPr>
          <w:rFonts w:ascii="Times New Roman" w:hAnsi="Times New Roman" w:cs="Times New Roman"/>
        </w:rPr>
        <w:t xml:space="preserve"> 1973: 28</w:t>
      </w:r>
    </w:p>
  </w:footnote>
  <w:footnote w:id="11">
    <w:p w14:paraId="325C563B" w14:textId="2D523C0C"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MacKay 1957: 14</w:t>
      </w:r>
    </w:p>
  </w:footnote>
  <w:footnote w:id="12">
    <w:p w14:paraId="1B64E9F5" w14:textId="07032A29" w:rsidR="000044B7" w:rsidRPr="006A7BAA" w:rsidRDefault="000044B7" w:rsidP="004A0969">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Fuhrer 1989: 64</w:t>
      </w:r>
    </w:p>
  </w:footnote>
  <w:footnote w:id="13">
    <w:p w14:paraId="09700B4A" w14:textId="44619867" w:rsidR="000044B7" w:rsidRPr="006A7BAA" w:rsidRDefault="000044B7" w:rsidP="004A0969">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Aen. 6. 790;  Jenkyns 1996 : 20</w:t>
      </w:r>
    </w:p>
  </w:footnote>
  <w:footnote w:id="14">
    <w:p w14:paraId="6C843B87" w14:textId="4A5910F3"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Aen. 12.</w:t>
      </w:r>
      <w:r w:rsidR="00403EE1" w:rsidRPr="006A7BAA">
        <w:rPr>
          <w:rFonts w:ascii="Times New Roman" w:hAnsi="Times New Roman" w:cs="Times New Roman"/>
        </w:rPr>
        <w:t xml:space="preserve"> 170-200</w:t>
      </w:r>
      <w:r w:rsidR="00B06217">
        <w:rPr>
          <w:rFonts w:ascii="Times New Roman" w:hAnsi="Times New Roman" w:cs="Times New Roman"/>
        </w:rPr>
        <w:t xml:space="preserve">; </w:t>
      </w:r>
      <w:proofErr w:type="spellStart"/>
      <w:r w:rsidR="00B06217">
        <w:rPr>
          <w:rFonts w:ascii="Times New Roman" w:hAnsi="Times New Roman" w:cs="Times New Roman"/>
        </w:rPr>
        <w:t>Gransden</w:t>
      </w:r>
      <w:proofErr w:type="spellEnd"/>
      <w:r w:rsidR="00B06217">
        <w:rPr>
          <w:rFonts w:ascii="Times New Roman" w:hAnsi="Times New Roman" w:cs="Times New Roman"/>
        </w:rPr>
        <w:t xml:space="preserve"> 1984: 126; </w:t>
      </w:r>
      <w:r w:rsidRPr="006A7BAA">
        <w:rPr>
          <w:rFonts w:ascii="Times New Roman" w:hAnsi="Times New Roman" w:cs="Times New Roman"/>
        </w:rPr>
        <w:t>Aeneas is symbolic to Augustus who restored many of the old temples and a devout Roman.</w:t>
      </w:r>
    </w:p>
  </w:footnote>
  <w:footnote w:id="15">
    <w:p w14:paraId="2A6DBA99" w14:textId="77777777" w:rsidR="000044B7" w:rsidRPr="006A7BAA" w:rsidRDefault="000044B7" w:rsidP="004A0969">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Aen. 12. 950</w:t>
      </w:r>
    </w:p>
  </w:footnote>
  <w:footnote w:id="16">
    <w:p w14:paraId="13F87F45" w14:textId="6A045948"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Aen. 6. </w:t>
      </w:r>
      <w:r w:rsidR="00C16979">
        <w:rPr>
          <w:rFonts w:ascii="Times New Roman" w:hAnsi="Times New Roman" w:cs="Times New Roman"/>
        </w:rPr>
        <w:t>80-90</w:t>
      </w:r>
    </w:p>
  </w:footnote>
  <w:footnote w:id="17">
    <w:p w14:paraId="4E9C5992" w14:textId="68265474" w:rsidR="000044B7" w:rsidRPr="006A7BAA" w:rsidRDefault="000044B7" w:rsidP="004A0969">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r w:rsidR="00D62B7D">
        <w:rPr>
          <w:rFonts w:ascii="Times New Roman" w:hAnsi="Times New Roman" w:cs="Times New Roman"/>
        </w:rPr>
        <w:t>Aen. 2.</w:t>
      </w:r>
      <w:r w:rsidR="00B401FE">
        <w:rPr>
          <w:rFonts w:ascii="Times New Roman" w:hAnsi="Times New Roman" w:cs="Times New Roman"/>
        </w:rPr>
        <w:t xml:space="preserve">560-600; Aen. 6.290; </w:t>
      </w:r>
      <w:r w:rsidRPr="006A7BAA">
        <w:rPr>
          <w:rFonts w:ascii="Times New Roman" w:hAnsi="Times New Roman" w:cs="Times New Roman"/>
        </w:rPr>
        <w:t>Aen.</w:t>
      </w:r>
      <w:r w:rsidR="00BC67F4" w:rsidRPr="006A7BAA">
        <w:rPr>
          <w:rFonts w:ascii="Times New Roman" w:hAnsi="Times New Roman" w:cs="Times New Roman"/>
        </w:rPr>
        <w:t xml:space="preserve"> </w:t>
      </w:r>
      <w:r w:rsidRPr="006A7BAA">
        <w:rPr>
          <w:rFonts w:ascii="Times New Roman" w:hAnsi="Times New Roman" w:cs="Times New Roman"/>
        </w:rPr>
        <w:t xml:space="preserve">10.510-600; </w:t>
      </w:r>
      <w:r w:rsidR="00371ED1">
        <w:rPr>
          <w:rFonts w:ascii="Times New Roman" w:hAnsi="Times New Roman" w:cs="Times New Roman"/>
        </w:rPr>
        <w:t xml:space="preserve">Knight 1932: 65; </w:t>
      </w:r>
      <w:r w:rsidRPr="006A7BAA">
        <w:rPr>
          <w:rFonts w:ascii="Times New Roman" w:hAnsi="Times New Roman" w:cs="Times New Roman"/>
        </w:rPr>
        <w:t>Aeneas’ rage and anger which portray Aeneas like Achilles. Achilles is ruled by passion (</w:t>
      </w:r>
      <w:proofErr w:type="spellStart"/>
      <w:r w:rsidRPr="006A7BAA">
        <w:rPr>
          <w:rFonts w:ascii="Times New Roman" w:hAnsi="Times New Roman" w:cs="Times New Roman"/>
          <w:i/>
        </w:rPr>
        <w:t>Furor</w:t>
      </w:r>
      <w:proofErr w:type="spellEnd"/>
      <w:r w:rsidRPr="006A7BAA">
        <w:rPr>
          <w:rFonts w:ascii="Times New Roman" w:hAnsi="Times New Roman" w:cs="Times New Roman"/>
        </w:rPr>
        <w:t>) which translates into anger and rage and it spurs his emotions. Within Aeneas we see this as  an atypical trait of the typically calm and pious Aeneas. For when we look at the range of scenes where the passion of Aeneas is overriding his normal rationality it presents to the reader this blind rage which links to the wrath of Achilles and the views of being too emotive in the Augustan society. These scenes are from the Fall of Troy, to the underworld to a battle with the Latins. This shows that the mapping onto Achilles was not solely for this one scene but is shown throughout the poem.</w:t>
      </w:r>
    </w:p>
  </w:footnote>
  <w:footnote w:id="18">
    <w:p w14:paraId="5F2515A5" w14:textId="207A32E3" w:rsidR="000044B7" w:rsidRPr="006A7BAA" w:rsidRDefault="000044B7" w:rsidP="004A0969">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Il. 22. 70-150; Aen. 12. 690-710; </w:t>
      </w:r>
      <w:proofErr w:type="spellStart"/>
      <w:r w:rsidRPr="006A7BAA">
        <w:rPr>
          <w:rFonts w:ascii="Times New Roman" w:hAnsi="Times New Roman" w:cs="Times New Roman"/>
        </w:rPr>
        <w:t>Nortwick</w:t>
      </w:r>
      <w:proofErr w:type="spellEnd"/>
      <w:r w:rsidRPr="006A7BAA">
        <w:rPr>
          <w:rFonts w:ascii="Times New Roman" w:hAnsi="Times New Roman" w:cs="Times New Roman"/>
        </w:rPr>
        <w:t xml:space="preserve"> 1980: 308 </w:t>
      </w:r>
    </w:p>
  </w:footnote>
  <w:footnote w:id="19">
    <w:p w14:paraId="2CBC5274" w14:textId="2AF6125D" w:rsidR="000044B7" w:rsidRPr="006A7BAA" w:rsidRDefault="000044B7" w:rsidP="004A0969">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Il. 20. 470-503</w:t>
      </w:r>
    </w:p>
  </w:footnote>
  <w:footnote w:id="20">
    <w:p w14:paraId="4FB3FB1D" w14:textId="59CA57CC" w:rsidR="000044B7" w:rsidRPr="006A7BAA" w:rsidRDefault="000044B7" w:rsidP="004A0969">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Fuhrer 1989: 63-65</w:t>
      </w:r>
    </w:p>
  </w:footnote>
  <w:footnote w:id="21">
    <w:p w14:paraId="46B5729C" w14:textId="7DBF70F1" w:rsidR="000044B7" w:rsidRPr="006A7BAA" w:rsidRDefault="000044B7" w:rsidP="004A0969">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Galinsky  </w:t>
      </w:r>
      <w:r w:rsidR="006D1804">
        <w:rPr>
          <w:rFonts w:ascii="Times New Roman" w:hAnsi="Times New Roman" w:cs="Times New Roman"/>
        </w:rPr>
        <w:t xml:space="preserve">2005: </w:t>
      </w:r>
      <w:r w:rsidRPr="006A7BAA">
        <w:rPr>
          <w:rFonts w:ascii="Times New Roman" w:hAnsi="Times New Roman" w:cs="Times New Roman"/>
        </w:rPr>
        <w:t>340</w:t>
      </w:r>
      <w:r w:rsidR="006D1804">
        <w:rPr>
          <w:rFonts w:ascii="Times New Roman" w:hAnsi="Times New Roman" w:cs="Times New Roman"/>
        </w:rPr>
        <w:t xml:space="preserve"> &amp;</w:t>
      </w:r>
      <w:r w:rsidRPr="006A7BAA">
        <w:rPr>
          <w:rFonts w:ascii="Times New Roman" w:hAnsi="Times New Roman" w:cs="Times New Roman"/>
        </w:rPr>
        <w:t xml:space="preserve"> 344-345; Conte 1986: 142-144</w:t>
      </w:r>
    </w:p>
  </w:footnote>
  <w:footnote w:id="22">
    <w:p w14:paraId="12A78B47" w14:textId="259B14CD"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Putnam 1998: 203; West 1974: 24</w:t>
      </w:r>
    </w:p>
  </w:footnote>
  <w:footnote w:id="23">
    <w:p w14:paraId="39FA93CD" w14:textId="77777777" w:rsidR="000044B7" w:rsidRDefault="000044B7" w:rsidP="004A0969">
      <w:pPr>
        <w:pStyle w:val="FootnoteText"/>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proofErr w:type="spellStart"/>
      <w:r w:rsidRPr="006A7BAA">
        <w:rPr>
          <w:rFonts w:ascii="Times New Roman" w:hAnsi="Times New Roman" w:cs="Times New Roman"/>
        </w:rPr>
        <w:t>Shotter</w:t>
      </w:r>
      <w:proofErr w:type="spellEnd"/>
      <w:r w:rsidRPr="006A7BAA">
        <w:rPr>
          <w:rFonts w:ascii="Times New Roman" w:hAnsi="Times New Roman" w:cs="Times New Roman"/>
        </w:rPr>
        <w:t xml:space="preserve"> 1991: 49</w:t>
      </w:r>
    </w:p>
  </w:footnote>
  <w:footnote w:id="24">
    <w:p w14:paraId="2BCE11DE" w14:textId="1AB54F53"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proofErr w:type="spellStart"/>
      <w:r w:rsidRPr="006A7BAA">
        <w:rPr>
          <w:rFonts w:ascii="Times New Roman" w:hAnsi="Times New Roman" w:cs="Times New Roman"/>
        </w:rPr>
        <w:t>Gransden</w:t>
      </w:r>
      <w:proofErr w:type="spellEnd"/>
      <w:r w:rsidRPr="006A7BAA">
        <w:rPr>
          <w:rFonts w:ascii="Times New Roman" w:hAnsi="Times New Roman" w:cs="Times New Roman"/>
        </w:rPr>
        <w:t xml:space="preserve"> 1990: 35</w:t>
      </w:r>
      <w:r w:rsidR="00B55BED">
        <w:rPr>
          <w:rFonts w:ascii="Times New Roman" w:hAnsi="Times New Roman" w:cs="Times New Roman"/>
        </w:rPr>
        <w:t xml:space="preserve">; </w:t>
      </w:r>
      <w:proofErr w:type="spellStart"/>
      <w:r w:rsidR="00B55BED">
        <w:rPr>
          <w:rFonts w:ascii="Times New Roman" w:hAnsi="Times New Roman" w:cs="Times New Roman"/>
        </w:rPr>
        <w:t>Schork</w:t>
      </w:r>
      <w:proofErr w:type="spellEnd"/>
      <w:r w:rsidR="00B55BED">
        <w:rPr>
          <w:rFonts w:ascii="Times New Roman" w:hAnsi="Times New Roman" w:cs="Times New Roman"/>
        </w:rPr>
        <w:t xml:space="preserve"> 1986: 264</w:t>
      </w:r>
    </w:p>
  </w:footnote>
  <w:footnote w:id="25">
    <w:p w14:paraId="5D05041A" w14:textId="64339138"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Aen. 2. ; </w:t>
      </w:r>
      <w:r w:rsidR="00B46776">
        <w:rPr>
          <w:rFonts w:ascii="Times New Roman" w:hAnsi="Times New Roman" w:cs="Times New Roman"/>
        </w:rPr>
        <w:t xml:space="preserve">Knight 1932: 63; </w:t>
      </w:r>
      <w:r w:rsidRPr="006A7BAA">
        <w:rPr>
          <w:rFonts w:ascii="Times New Roman" w:hAnsi="Times New Roman" w:cs="Times New Roman"/>
        </w:rPr>
        <w:t>Within the second book we undergo Aeneas’ account of Troy falling. Within this account there is a recollection of the chaos and bloodshed. The reflection of all those who were not warriors being slain like sheep and family members being lost.</w:t>
      </w:r>
    </w:p>
  </w:footnote>
  <w:footnote w:id="26">
    <w:p w14:paraId="247B311D" w14:textId="00CAEFA0"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Aen. 2. 10-20</w:t>
      </w:r>
      <w:r w:rsidR="006D1804">
        <w:rPr>
          <w:rFonts w:ascii="Times New Roman" w:hAnsi="Times New Roman" w:cs="Times New Roman"/>
        </w:rPr>
        <w:t xml:space="preserve">; </w:t>
      </w:r>
    </w:p>
  </w:footnote>
  <w:footnote w:id="27">
    <w:p w14:paraId="54E758DD" w14:textId="7A46B311" w:rsidR="000044B7" w:rsidRPr="006A7BAA" w:rsidRDefault="000044B7" w:rsidP="00072401">
      <w:pPr>
        <w:pStyle w:val="FootnoteText"/>
        <w:rPr>
          <w:rFonts w:ascii="Times New Roman" w:hAnsi="Times New Roman" w:cs="Times New Roman"/>
        </w:rPr>
      </w:pPr>
      <w:r w:rsidRPr="006A7BAA">
        <w:rPr>
          <w:rStyle w:val="FootnoteReference"/>
          <w:rFonts w:ascii="Times New Roman" w:hAnsi="Times New Roman" w:cs="Times New Roman"/>
        </w:rPr>
        <w:footnoteRef/>
      </w:r>
      <w:r w:rsidR="00023052">
        <w:rPr>
          <w:rFonts w:ascii="Times New Roman" w:hAnsi="Times New Roman" w:cs="Times New Roman"/>
        </w:rPr>
        <w:t xml:space="preserve"> Tarrant: 201</w:t>
      </w:r>
      <w:r w:rsidR="006D1804">
        <w:rPr>
          <w:rFonts w:ascii="Times New Roman" w:hAnsi="Times New Roman" w:cs="Times New Roman"/>
        </w:rPr>
        <w:t>3</w:t>
      </w:r>
      <w:r w:rsidR="00023052">
        <w:rPr>
          <w:rFonts w:ascii="Times New Roman" w:hAnsi="Times New Roman" w:cs="Times New Roman"/>
        </w:rPr>
        <w:t xml:space="preserve">: 7; </w:t>
      </w:r>
      <w:r w:rsidRPr="006A7BAA">
        <w:rPr>
          <w:rFonts w:ascii="Times New Roman" w:hAnsi="Times New Roman" w:cs="Times New Roman"/>
        </w:rPr>
        <w:t>This replay of Troy represents Proto-civil war. It symbolises the civil war that Augustus had to undergo to achieve peace in his own time by waging war against Antony and Cleopatra. Which is potentially a subtle mockery of the Augustan reign when looking at Peace (P</w:t>
      </w:r>
      <w:r w:rsidRPr="006A7BAA">
        <w:rPr>
          <w:rFonts w:ascii="Times New Roman" w:hAnsi="Times New Roman" w:cs="Times New Roman"/>
          <w:i/>
        </w:rPr>
        <w:t>ax</w:t>
      </w:r>
      <w:r w:rsidRPr="006A7BAA">
        <w:rPr>
          <w:rFonts w:ascii="Times New Roman" w:hAnsi="Times New Roman" w:cs="Times New Roman"/>
        </w:rPr>
        <w:t>)</w:t>
      </w:r>
      <w:r w:rsidR="00023052">
        <w:rPr>
          <w:rFonts w:ascii="Times New Roman" w:hAnsi="Times New Roman" w:cs="Times New Roman"/>
        </w:rPr>
        <w:t xml:space="preserve"> for Aeneas to rule has to kill future ‘Romans’.</w:t>
      </w:r>
      <w:r w:rsidRPr="006A7BAA">
        <w:rPr>
          <w:rFonts w:ascii="Times New Roman" w:hAnsi="Times New Roman" w:cs="Times New Roman"/>
        </w:rPr>
        <w:t xml:space="preserve"> </w:t>
      </w:r>
    </w:p>
  </w:footnote>
  <w:footnote w:id="28">
    <w:p w14:paraId="27E96CE0" w14:textId="01834CB5"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Il. 18. 435-617; Aen. 8. 626-728. </w:t>
      </w:r>
    </w:p>
  </w:footnote>
  <w:footnote w:id="29">
    <w:p w14:paraId="21E9B75D" w14:textId="03114265"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Conte 1986: 154; </w:t>
      </w:r>
      <w:r w:rsidR="00FA3F9C" w:rsidRPr="006A7BAA">
        <w:rPr>
          <w:rFonts w:ascii="Times New Roman" w:hAnsi="Times New Roman" w:cs="Times New Roman"/>
        </w:rPr>
        <w:t>Ross 2007: 114</w:t>
      </w:r>
    </w:p>
  </w:footnote>
  <w:footnote w:id="30">
    <w:p w14:paraId="6205AD75" w14:textId="3DFB1215"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Putnam 1998: 181</w:t>
      </w:r>
    </w:p>
  </w:footnote>
  <w:footnote w:id="31">
    <w:p w14:paraId="1E2C2E26" w14:textId="795FE552"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Il. 22.</w:t>
      </w:r>
      <w:r w:rsidR="00E50D66">
        <w:rPr>
          <w:rFonts w:ascii="Times New Roman" w:hAnsi="Times New Roman" w:cs="Times New Roman"/>
        </w:rPr>
        <w:t>151-189</w:t>
      </w:r>
      <w:r w:rsidRPr="006A7BAA">
        <w:rPr>
          <w:rFonts w:ascii="Times New Roman" w:hAnsi="Times New Roman" w:cs="Times New Roman"/>
        </w:rPr>
        <w:t>; Aen. 12.</w:t>
      </w:r>
      <w:r w:rsidR="00541754">
        <w:rPr>
          <w:rFonts w:ascii="Times New Roman" w:hAnsi="Times New Roman" w:cs="Times New Roman"/>
        </w:rPr>
        <w:t>740-770</w:t>
      </w:r>
      <w:r w:rsidRPr="006A7BAA">
        <w:rPr>
          <w:rFonts w:ascii="Times New Roman" w:hAnsi="Times New Roman" w:cs="Times New Roman"/>
        </w:rPr>
        <w:t xml:space="preserve"> </w:t>
      </w:r>
    </w:p>
  </w:footnote>
  <w:footnote w:id="32">
    <w:p w14:paraId="705E63E0" w14:textId="74C8F7D4"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Griffin 1980: 48</w:t>
      </w:r>
    </w:p>
  </w:footnote>
  <w:footnote w:id="33">
    <w:p w14:paraId="74057A42" w14:textId="7268F9DC"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Scott 1974: 29</w:t>
      </w:r>
    </w:p>
  </w:footnote>
  <w:footnote w:id="34">
    <w:p w14:paraId="79340121" w14:textId="46128EBC" w:rsidR="000044B7" w:rsidRDefault="000044B7">
      <w:pPr>
        <w:pStyle w:val="FootnoteText"/>
      </w:pPr>
      <w:r w:rsidRPr="006A7BAA">
        <w:rPr>
          <w:rStyle w:val="FootnoteReference"/>
          <w:rFonts w:ascii="Times New Roman" w:hAnsi="Times New Roman" w:cs="Times New Roman"/>
        </w:rPr>
        <w:footnoteRef/>
      </w:r>
      <w:r w:rsidRPr="006A7BAA">
        <w:rPr>
          <w:rFonts w:ascii="Times New Roman" w:hAnsi="Times New Roman" w:cs="Times New Roman"/>
        </w:rPr>
        <w:t xml:space="preserve"> Scott 1974: </w:t>
      </w:r>
      <w:r w:rsidR="00ED2F70">
        <w:rPr>
          <w:rFonts w:ascii="Times New Roman" w:hAnsi="Times New Roman" w:cs="Times New Roman"/>
        </w:rPr>
        <w:t>77-78</w:t>
      </w:r>
      <w:r w:rsidRPr="006A7BAA">
        <w:rPr>
          <w:rFonts w:ascii="Times New Roman" w:hAnsi="Times New Roman" w:cs="Times New Roman"/>
        </w:rPr>
        <w:t xml:space="preserve">; Il. </w:t>
      </w:r>
      <w:r w:rsidR="003F56ED">
        <w:rPr>
          <w:rFonts w:ascii="Times New Roman" w:hAnsi="Times New Roman" w:cs="Times New Roman"/>
        </w:rPr>
        <w:t>18.590-617</w:t>
      </w:r>
    </w:p>
  </w:footnote>
  <w:footnote w:id="35">
    <w:p w14:paraId="69439A7A" w14:textId="34D64AA4"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r w:rsidR="00C55585">
        <w:rPr>
          <w:rFonts w:ascii="Times New Roman" w:hAnsi="Times New Roman" w:cs="Times New Roman"/>
        </w:rPr>
        <w:t>M</w:t>
      </w:r>
      <w:r w:rsidR="00A95965">
        <w:rPr>
          <w:rFonts w:ascii="Times New Roman" w:hAnsi="Times New Roman" w:cs="Times New Roman"/>
        </w:rPr>
        <w:t>cDonald 1972: 45</w:t>
      </w:r>
    </w:p>
  </w:footnote>
  <w:footnote w:id="36">
    <w:p w14:paraId="6CD23919" w14:textId="01E60D9A"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proofErr w:type="spellStart"/>
      <w:r w:rsidRPr="006A7BAA">
        <w:rPr>
          <w:rFonts w:ascii="Times New Roman" w:hAnsi="Times New Roman" w:cs="Times New Roman"/>
        </w:rPr>
        <w:t>Gransden</w:t>
      </w:r>
      <w:proofErr w:type="spellEnd"/>
      <w:r w:rsidRPr="006A7BAA">
        <w:rPr>
          <w:rFonts w:ascii="Times New Roman" w:hAnsi="Times New Roman" w:cs="Times New Roman"/>
        </w:rPr>
        <w:t xml:space="preserve"> 1990: 35</w:t>
      </w:r>
      <w:r w:rsidR="00C3004C" w:rsidRPr="006A7BAA">
        <w:rPr>
          <w:rFonts w:ascii="Times New Roman" w:hAnsi="Times New Roman" w:cs="Times New Roman"/>
        </w:rPr>
        <w:t>; MacKay 1957: 15</w:t>
      </w:r>
    </w:p>
  </w:footnote>
  <w:footnote w:id="37">
    <w:p w14:paraId="5F4439D2" w14:textId="2527393F"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Tarrant 2013: 6</w:t>
      </w:r>
    </w:p>
  </w:footnote>
  <w:footnote w:id="38">
    <w:p w14:paraId="53DF0984" w14:textId="3DFA6E45" w:rsidR="000044B7" w:rsidRPr="006A7BAA" w:rsidRDefault="000044B7" w:rsidP="00A15C31">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r w:rsidR="00114722">
        <w:rPr>
          <w:rFonts w:ascii="Times New Roman" w:hAnsi="Times New Roman" w:cs="Times New Roman"/>
        </w:rPr>
        <w:t xml:space="preserve">This is apparent to the reader through </w:t>
      </w:r>
      <w:r w:rsidR="00C80BD5">
        <w:rPr>
          <w:rFonts w:ascii="Times New Roman" w:hAnsi="Times New Roman" w:cs="Times New Roman"/>
        </w:rPr>
        <w:t>Turnus’</w:t>
      </w:r>
      <w:r w:rsidR="00114722">
        <w:rPr>
          <w:rFonts w:ascii="Times New Roman" w:hAnsi="Times New Roman" w:cs="Times New Roman"/>
        </w:rPr>
        <w:t xml:space="preserve"> combat ability</w:t>
      </w:r>
      <w:r w:rsidR="00DF4B8F">
        <w:rPr>
          <w:rFonts w:ascii="Times New Roman" w:hAnsi="Times New Roman" w:cs="Times New Roman"/>
        </w:rPr>
        <w:t xml:space="preserve"> in these books</w:t>
      </w:r>
      <w:r w:rsidR="00114722">
        <w:rPr>
          <w:rFonts w:ascii="Times New Roman" w:hAnsi="Times New Roman" w:cs="Times New Roman"/>
        </w:rPr>
        <w:t>.</w:t>
      </w:r>
    </w:p>
  </w:footnote>
  <w:footnote w:id="39">
    <w:p w14:paraId="0F5EB9FB" w14:textId="5DC36FF9" w:rsidR="000044B7" w:rsidRDefault="000044B7">
      <w:pPr>
        <w:pStyle w:val="FootnoteText"/>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r w:rsidR="00A932FD">
        <w:rPr>
          <w:rFonts w:ascii="Times New Roman" w:hAnsi="Times New Roman" w:cs="Times New Roman"/>
        </w:rPr>
        <w:t xml:space="preserve">Aen. 10.470-510; </w:t>
      </w:r>
      <w:r w:rsidRPr="006A7BAA">
        <w:rPr>
          <w:rFonts w:ascii="Times New Roman" w:hAnsi="Times New Roman" w:cs="Times New Roman"/>
        </w:rPr>
        <w:t>Aen. 12. 340-380; Il. 16.558-597</w:t>
      </w:r>
    </w:p>
  </w:footnote>
  <w:footnote w:id="40">
    <w:p w14:paraId="7007DD45" w14:textId="77777777" w:rsidR="000044B7" w:rsidRPr="006A7BAA" w:rsidRDefault="000044B7" w:rsidP="00A15C31">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r w:rsidRPr="006A7BAA">
        <w:rPr>
          <w:rFonts w:ascii="Times New Roman" w:hAnsi="Times New Roman" w:cs="Times New Roman"/>
          <w:szCs w:val="26"/>
        </w:rPr>
        <w:t>Aen. 12. 60-70; Il. 22. 70-80</w:t>
      </w:r>
    </w:p>
  </w:footnote>
  <w:footnote w:id="41">
    <w:p w14:paraId="0CF35F38" w14:textId="3AB45830"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Aen. 2.</w:t>
      </w:r>
      <w:r w:rsidR="00CC2C66">
        <w:rPr>
          <w:rFonts w:ascii="Times New Roman" w:hAnsi="Times New Roman" w:cs="Times New Roman"/>
        </w:rPr>
        <w:t>660-700</w:t>
      </w:r>
      <w:r w:rsidRPr="006A7BAA">
        <w:rPr>
          <w:rFonts w:ascii="Times New Roman" w:hAnsi="Times New Roman" w:cs="Times New Roman"/>
        </w:rPr>
        <w:t xml:space="preserve"> ; Aen. 12.</w:t>
      </w:r>
      <w:r w:rsidR="00CC2C66">
        <w:rPr>
          <w:rFonts w:ascii="Times New Roman" w:hAnsi="Times New Roman" w:cs="Times New Roman"/>
        </w:rPr>
        <w:t>60</w:t>
      </w:r>
      <w:r w:rsidRPr="006A7BAA">
        <w:rPr>
          <w:rFonts w:ascii="Times New Roman" w:hAnsi="Times New Roman" w:cs="Times New Roman"/>
        </w:rPr>
        <w:t xml:space="preserve"> ; </w:t>
      </w:r>
      <w:r w:rsidR="001333F9">
        <w:rPr>
          <w:rFonts w:ascii="Times New Roman" w:hAnsi="Times New Roman" w:cs="Times New Roman"/>
        </w:rPr>
        <w:t>Putnam</w:t>
      </w:r>
      <w:r w:rsidR="00725C40">
        <w:rPr>
          <w:rFonts w:ascii="Times New Roman" w:hAnsi="Times New Roman" w:cs="Times New Roman"/>
        </w:rPr>
        <w:t xml:space="preserve"> 1998: 148; </w:t>
      </w:r>
      <w:r w:rsidRPr="006A7BAA">
        <w:rPr>
          <w:rFonts w:ascii="Times New Roman" w:hAnsi="Times New Roman" w:cs="Times New Roman"/>
        </w:rPr>
        <w:t>Women within the epic are typically represented in some unstable manner, no matter how strong the character is there will be a ‘frenzy’ which will take over the women, ultimately stripping her of the power and symbolism she holds. But this is not important in the long term for the founding of Rome is the story and Dido and Amanta are simply temporary figures</w:t>
      </w:r>
      <w:r w:rsidR="00725C40">
        <w:rPr>
          <w:rFonts w:ascii="Times New Roman" w:hAnsi="Times New Roman" w:cs="Times New Roman"/>
        </w:rPr>
        <w:t>, but may elude to the suicide of Cleopatra</w:t>
      </w:r>
      <w:r w:rsidRPr="006A7BAA">
        <w:rPr>
          <w:rFonts w:ascii="Times New Roman" w:hAnsi="Times New Roman" w:cs="Times New Roman"/>
        </w:rPr>
        <w:t>.</w:t>
      </w:r>
    </w:p>
  </w:footnote>
  <w:footnote w:id="42">
    <w:p w14:paraId="2BD9BDAD" w14:textId="503107C8" w:rsidR="000044B7" w:rsidRPr="006A7BAA" w:rsidRDefault="000044B7" w:rsidP="00D63F43">
      <w:pPr>
        <w:rPr>
          <w:rFonts w:ascii="Times New Roman" w:hAnsi="Times New Roman" w:cs="Times New Roman"/>
          <w:sz w:val="20"/>
          <w:szCs w:val="26"/>
        </w:rPr>
      </w:pPr>
      <w:r w:rsidRPr="006A7BAA">
        <w:rPr>
          <w:rStyle w:val="FootnoteReference"/>
          <w:rFonts w:ascii="Times New Roman" w:hAnsi="Times New Roman" w:cs="Times New Roman"/>
          <w:sz w:val="20"/>
        </w:rPr>
        <w:footnoteRef/>
      </w:r>
      <w:r w:rsidRPr="006A7BAA">
        <w:rPr>
          <w:rFonts w:ascii="Times New Roman" w:hAnsi="Times New Roman" w:cs="Times New Roman"/>
          <w:sz w:val="20"/>
        </w:rPr>
        <w:t xml:space="preserve"> </w:t>
      </w:r>
      <w:r w:rsidR="00725C40">
        <w:rPr>
          <w:rFonts w:ascii="Times New Roman" w:hAnsi="Times New Roman" w:cs="Times New Roman"/>
          <w:sz w:val="20"/>
        </w:rPr>
        <w:t>Eur. Andr</w:t>
      </w:r>
      <w:r w:rsidR="00691A79">
        <w:rPr>
          <w:rFonts w:ascii="Times New Roman" w:hAnsi="Times New Roman" w:cs="Times New Roman"/>
          <w:sz w:val="20"/>
        </w:rPr>
        <w:t>omache</w:t>
      </w:r>
      <w:r w:rsidR="00725C40">
        <w:rPr>
          <w:rFonts w:ascii="Times New Roman" w:hAnsi="Times New Roman" w:cs="Times New Roman"/>
          <w:sz w:val="20"/>
        </w:rPr>
        <w:t xml:space="preserve">; </w:t>
      </w:r>
      <w:r w:rsidR="00AE3421">
        <w:rPr>
          <w:rFonts w:ascii="Times New Roman" w:hAnsi="Times New Roman" w:cs="Times New Roman"/>
          <w:sz w:val="20"/>
          <w:szCs w:val="26"/>
        </w:rPr>
        <w:t>T</w:t>
      </w:r>
      <w:r w:rsidRPr="006A7BAA">
        <w:rPr>
          <w:rFonts w:ascii="Times New Roman" w:hAnsi="Times New Roman" w:cs="Times New Roman"/>
          <w:sz w:val="20"/>
          <w:szCs w:val="26"/>
        </w:rPr>
        <w:t xml:space="preserve">his could reference the deaths of Mark Anthony and Cleopatra, saying that ‘true Romans’ do not hide through suicide, But it cannot be confirmed. </w:t>
      </w:r>
    </w:p>
  </w:footnote>
  <w:footnote w:id="43">
    <w:p w14:paraId="63AAB858" w14:textId="55CD59CD" w:rsidR="006C4E6D" w:rsidRPr="006A7BAA" w:rsidRDefault="006C4E6D">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Williams 1973: 56</w:t>
      </w:r>
    </w:p>
  </w:footnote>
  <w:footnote w:id="44">
    <w:p w14:paraId="1EE0A33F" w14:textId="610F8DF5"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proofErr w:type="spellStart"/>
      <w:r w:rsidR="00960D57">
        <w:rPr>
          <w:rFonts w:ascii="Times New Roman" w:hAnsi="Times New Roman" w:cs="Times New Roman"/>
        </w:rPr>
        <w:t>Betcher</w:t>
      </w:r>
      <w:proofErr w:type="spellEnd"/>
      <w:r w:rsidR="00960D57">
        <w:rPr>
          <w:rFonts w:ascii="Times New Roman" w:hAnsi="Times New Roman" w:cs="Times New Roman"/>
        </w:rPr>
        <w:t>, 2018</w:t>
      </w:r>
      <w:r w:rsidR="00ED084C">
        <w:rPr>
          <w:rFonts w:ascii="Times New Roman" w:hAnsi="Times New Roman" w:cs="Times New Roman"/>
        </w:rPr>
        <w:t>; Il.</w:t>
      </w:r>
      <w:r w:rsidR="002251EC">
        <w:rPr>
          <w:rFonts w:ascii="Times New Roman" w:hAnsi="Times New Roman" w:cs="Times New Roman"/>
        </w:rPr>
        <w:t xml:space="preserve"> 6.435-473</w:t>
      </w:r>
      <w:r w:rsidR="00B57C20">
        <w:rPr>
          <w:rFonts w:ascii="Times New Roman" w:hAnsi="Times New Roman" w:cs="Times New Roman"/>
        </w:rPr>
        <w:t>; Aen. 12.890-910</w:t>
      </w:r>
    </w:p>
  </w:footnote>
  <w:footnote w:id="45">
    <w:p w14:paraId="038D8604" w14:textId="55A0BC21"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r w:rsidR="006C4E6D" w:rsidRPr="006A7BAA">
        <w:rPr>
          <w:rFonts w:ascii="Times New Roman" w:hAnsi="Times New Roman" w:cs="Times New Roman"/>
        </w:rPr>
        <w:t>Williams 1973: 57</w:t>
      </w:r>
      <w:r w:rsidR="00902E83" w:rsidRPr="006A7BAA">
        <w:rPr>
          <w:rFonts w:ascii="Times New Roman" w:hAnsi="Times New Roman" w:cs="Times New Roman"/>
        </w:rPr>
        <w:t xml:space="preserve">; Jenkyns </w:t>
      </w:r>
      <w:r w:rsidR="00145899" w:rsidRPr="006A7BAA">
        <w:rPr>
          <w:rFonts w:ascii="Times New Roman" w:hAnsi="Times New Roman" w:cs="Times New Roman"/>
        </w:rPr>
        <w:t>1996: 16-17</w:t>
      </w:r>
    </w:p>
  </w:footnote>
  <w:footnote w:id="46">
    <w:p w14:paraId="40569BF5" w14:textId="395D7438" w:rsidR="00E411C9" w:rsidRDefault="00E411C9">
      <w:pPr>
        <w:pStyle w:val="FootnoteText"/>
      </w:pPr>
      <w:r>
        <w:rPr>
          <w:rStyle w:val="FootnoteReference"/>
        </w:rPr>
        <w:footnoteRef/>
      </w:r>
      <w:r>
        <w:t xml:space="preserve"> Aen. 12.</w:t>
      </w:r>
      <w:r w:rsidR="004100B5">
        <w:t>690;</w:t>
      </w:r>
    </w:p>
  </w:footnote>
  <w:footnote w:id="47">
    <w:p w14:paraId="6F9579FD" w14:textId="0C0455C2"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Clarke 2004: 78-79</w:t>
      </w:r>
    </w:p>
  </w:footnote>
  <w:footnote w:id="48">
    <w:p w14:paraId="7FE69D7F" w14:textId="60A54E36"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Aen. 10. ; </w:t>
      </w:r>
      <w:proofErr w:type="spellStart"/>
      <w:r w:rsidRPr="006A7BAA">
        <w:rPr>
          <w:rFonts w:ascii="Times New Roman" w:hAnsi="Times New Roman" w:cs="Times New Roman"/>
        </w:rPr>
        <w:t>Willcock</w:t>
      </w:r>
      <w:proofErr w:type="spellEnd"/>
      <w:r w:rsidRPr="006A7BAA">
        <w:rPr>
          <w:rFonts w:ascii="Times New Roman" w:hAnsi="Times New Roman" w:cs="Times New Roman"/>
        </w:rPr>
        <w:t xml:space="preserve"> 1976: 194</w:t>
      </w:r>
    </w:p>
  </w:footnote>
  <w:footnote w:id="49">
    <w:p w14:paraId="3A78A667" w14:textId="0D81A915"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Putnam 1998: 195</w:t>
      </w:r>
    </w:p>
  </w:footnote>
  <w:footnote w:id="50">
    <w:p w14:paraId="385B9434" w14:textId="1424B9C4"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r w:rsidR="006B6B5D">
        <w:rPr>
          <w:rFonts w:ascii="Times New Roman" w:hAnsi="Times New Roman" w:cs="Times New Roman"/>
        </w:rPr>
        <w:t>Il. 22.</w:t>
      </w:r>
      <w:r w:rsidR="008E129B">
        <w:rPr>
          <w:rFonts w:ascii="Times New Roman" w:hAnsi="Times New Roman" w:cs="Times New Roman"/>
        </w:rPr>
        <w:t>345-383</w:t>
      </w:r>
      <w:r w:rsidR="006B6B5D">
        <w:rPr>
          <w:rFonts w:ascii="Times New Roman" w:hAnsi="Times New Roman" w:cs="Times New Roman"/>
        </w:rPr>
        <w:t xml:space="preserve"> ; Aen. 12.</w:t>
      </w:r>
      <w:r w:rsidR="008E129B">
        <w:rPr>
          <w:rFonts w:ascii="Times New Roman" w:hAnsi="Times New Roman" w:cs="Times New Roman"/>
        </w:rPr>
        <w:t>940-950</w:t>
      </w:r>
    </w:p>
  </w:footnote>
  <w:footnote w:id="51">
    <w:p w14:paraId="1E80C870" w14:textId="1918BB5A" w:rsidR="00DA4684" w:rsidRPr="006A7BAA" w:rsidRDefault="00DA4684">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MacKay 1957: 12</w:t>
      </w:r>
      <w:r w:rsidR="00396CF4">
        <w:rPr>
          <w:rFonts w:ascii="Times New Roman" w:hAnsi="Times New Roman" w:cs="Times New Roman"/>
        </w:rPr>
        <w:t>; West 1974: 22</w:t>
      </w:r>
      <w:r w:rsidR="005C1D4B">
        <w:rPr>
          <w:rFonts w:ascii="Times New Roman" w:hAnsi="Times New Roman" w:cs="Times New Roman"/>
        </w:rPr>
        <w:t>; Il. 5.466-504</w:t>
      </w:r>
    </w:p>
  </w:footnote>
  <w:footnote w:id="52">
    <w:p w14:paraId="3DC86F49" w14:textId="12FBDEB1"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Clarke 2004: 86</w:t>
      </w:r>
    </w:p>
  </w:footnote>
  <w:footnote w:id="53">
    <w:p w14:paraId="70F274E7" w14:textId="0A166F9A" w:rsidR="000044B7" w:rsidRDefault="000044B7">
      <w:pPr>
        <w:pStyle w:val="FootnoteText"/>
      </w:pPr>
      <w:r w:rsidRPr="006A7BAA">
        <w:rPr>
          <w:rStyle w:val="FootnoteReference"/>
          <w:rFonts w:ascii="Times New Roman" w:hAnsi="Times New Roman" w:cs="Times New Roman"/>
        </w:rPr>
        <w:footnoteRef/>
      </w:r>
      <w:r w:rsidRPr="006A7BAA">
        <w:rPr>
          <w:rFonts w:ascii="Times New Roman" w:hAnsi="Times New Roman" w:cs="Times New Roman"/>
        </w:rPr>
        <w:t xml:space="preserve"> Putnam 1998: 192-193</w:t>
      </w:r>
    </w:p>
  </w:footnote>
  <w:footnote w:id="54">
    <w:p w14:paraId="5956E245" w14:textId="4B4936EE"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r w:rsidR="004C2523">
        <w:rPr>
          <w:rFonts w:ascii="Times New Roman" w:hAnsi="Times New Roman" w:cs="Times New Roman"/>
        </w:rPr>
        <w:t xml:space="preserve">Kearns: </w:t>
      </w:r>
      <w:r w:rsidR="000A25FA">
        <w:rPr>
          <w:rFonts w:ascii="Times New Roman" w:hAnsi="Times New Roman" w:cs="Times New Roman"/>
        </w:rPr>
        <w:t>2004: 59; Anderson 1990: 239</w:t>
      </w:r>
    </w:p>
  </w:footnote>
  <w:footnote w:id="55">
    <w:p w14:paraId="17860D3B" w14:textId="31DB2EC3"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r w:rsidR="00A86B04">
        <w:rPr>
          <w:rFonts w:ascii="Times New Roman" w:hAnsi="Times New Roman" w:cs="Times New Roman"/>
        </w:rPr>
        <w:t>Aen. 12. 790-</w:t>
      </w:r>
      <w:r w:rsidR="00D3034F">
        <w:rPr>
          <w:rFonts w:ascii="Times New Roman" w:hAnsi="Times New Roman" w:cs="Times New Roman"/>
        </w:rPr>
        <w:t>840; Il. 22</w:t>
      </w:r>
      <w:r w:rsidR="0015495E">
        <w:rPr>
          <w:rFonts w:ascii="Times New Roman" w:hAnsi="Times New Roman" w:cs="Times New Roman"/>
        </w:rPr>
        <w:t>.190-229</w:t>
      </w:r>
    </w:p>
  </w:footnote>
  <w:footnote w:id="56">
    <w:p w14:paraId="36512DF5" w14:textId="768B40DE"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Il. 22</w:t>
      </w:r>
      <w:r w:rsidR="00960D57">
        <w:rPr>
          <w:rFonts w:ascii="Times New Roman" w:hAnsi="Times New Roman" w:cs="Times New Roman"/>
        </w:rPr>
        <w:t>.</w:t>
      </w:r>
      <w:r w:rsidR="0015495E">
        <w:rPr>
          <w:rFonts w:ascii="Times New Roman" w:hAnsi="Times New Roman" w:cs="Times New Roman"/>
        </w:rPr>
        <w:t>151-189</w:t>
      </w:r>
      <w:r w:rsidR="00B45962">
        <w:rPr>
          <w:rFonts w:ascii="Times New Roman" w:hAnsi="Times New Roman" w:cs="Times New Roman"/>
        </w:rPr>
        <w:t>; Schein 1984: 60</w:t>
      </w:r>
    </w:p>
  </w:footnote>
  <w:footnote w:id="57">
    <w:p w14:paraId="116D5B7A" w14:textId="056DACE7"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Putnam 1966: 163</w:t>
      </w:r>
      <w:r w:rsidR="001F65A1">
        <w:rPr>
          <w:rFonts w:ascii="Times New Roman" w:hAnsi="Times New Roman" w:cs="Times New Roman"/>
        </w:rPr>
        <w:t>; Aen. 1.</w:t>
      </w:r>
      <w:r w:rsidR="00C152FA">
        <w:rPr>
          <w:rFonts w:ascii="Times New Roman" w:hAnsi="Times New Roman" w:cs="Times New Roman"/>
        </w:rPr>
        <w:t xml:space="preserve">250-290; </w:t>
      </w:r>
      <w:r w:rsidR="001F65A1">
        <w:rPr>
          <w:rFonts w:ascii="Times New Roman" w:hAnsi="Times New Roman" w:cs="Times New Roman"/>
        </w:rPr>
        <w:t>Aen. 12.800-810</w:t>
      </w:r>
    </w:p>
  </w:footnote>
  <w:footnote w:id="58">
    <w:p w14:paraId="5E37AFCD" w14:textId="6FD91DE0"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r w:rsidR="00275C51">
        <w:rPr>
          <w:rFonts w:ascii="Times New Roman" w:hAnsi="Times New Roman" w:cs="Times New Roman"/>
        </w:rPr>
        <w:t>Il. 22.190-267</w:t>
      </w:r>
    </w:p>
  </w:footnote>
  <w:footnote w:id="59">
    <w:p w14:paraId="38B0D101" w14:textId="1C4FB4AE"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r w:rsidR="00275C51">
        <w:rPr>
          <w:rFonts w:ascii="Times New Roman" w:hAnsi="Times New Roman" w:cs="Times New Roman"/>
        </w:rPr>
        <w:t>Aen. 12.670-690</w:t>
      </w:r>
    </w:p>
  </w:footnote>
  <w:footnote w:id="60">
    <w:p w14:paraId="6DCB4A42" w14:textId="4010F388"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Putnam 1966: 151</w:t>
      </w:r>
    </w:p>
  </w:footnote>
  <w:footnote w:id="61">
    <w:p w14:paraId="475F68C6" w14:textId="73C8979D"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proofErr w:type="spellStart"/>
      <w:r w:rsidRPr="006A7BAA">
        <w:rPr>
          <w:rFonts w:ascii="Times New Roman" w:hAnsi="Times New Roman" w:cs="Times New Roman"/>
        </w:rPr>
        <w:t>Calrke</w:t>
      </w:r>
      <w:proofErr w:type="spellEnd"/>
      <w:r w:rsidRPr="006A7BAA">
        <w:rPr>
          <w:rFonts w:ascii="Times New Roman" w:hAnsi="Times New Roman" w:cs="Times New Roman"/>
        </w:rPr>
        <w:t xml:space="preserve"> 2004: 90; Griffin 1983: 87</w:t>
      </w:r>
    </w:p>
  </w:footnote>
  <w:footnote w:id="62">
    <w:p w14:paraId="48CCDFA9" w14:textId="741FC799"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West 1974: 21-22</w:t>
      </w:r>
    </w:p>
  </w:footnote>
  <w:footnote w:id="63">
    <w:p w14:paraId="6871A05B" w14:textId="77777777" w:rsidR="000044B7" w:rsidRPr="006A7BAA" w:rsidRDefault="000044B7" w:rsidP="00CF6E60">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w:t>
      </w:r>
      <w:proofErr w:type="spellStart"/>
      <w:r w:rsidRPr="006A7BAA">
        <w:rPr>
          <w:rFonts w:ascii="Times New Roman" w:hAnsi="Times New Roman" w:cs="Times New Roman"/>
        </w:rPr>
        <w:t>Svensson</w:t>
      </w:r>
      <w:proofErr w:type="spellEnd"/>
      <w:r w:rsidRPr="006A7BAA">
        <w:rPr>
          <w:rFonts w:ascii="Times New Roman" w:hAnsi="Times New Roman" w:cs="Times New Roman"/>
        </w:rPr>
        <w:t xml:space="preserve"> 2011: 442-443</w:t>
      </w:r>
    </w:p>
  </w:footnote>
  <w:footnote w:id="64">
    <w:p w14:paraId="6A21C222" w14:textId="77777777" w:rsidR="000044B7" w:rsidRPr="006A7BAA" w:rsidRDefault="000044B7" w:rsidP="00CF6E60">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Scott 1974: 71-72</w:t>
      </w:r>
    </w:p>
  </w:footnote>
  <w:footnote w:id="65">
    <w:p w14:paraId="2C2194F4" w14:textId="77777777" w:rsidR="000044B7" w:rsidRPr="006A7BAA" w:rsidRDefault="000044B7" w:rsidP="00CF6E60">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Aen. 1. 180-220</w:t>
      </w:r>
    </w:p>
  </w:footnote>
  <w:footnote w:id="66">
    <w:p w14:paraId="1F5C1F1F" w14:textId="4F92DDD3" w:rsidR="000044B7" w:rsidRPr="006A7BAA" w:rsidRDefault="000044B7" w:rsidP="00CF6E60">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Scott 1974: 58; Aen. </w:t>
      </w:r>
      <w:r w:rsidR="00644ACB">
        <w:rPr>
          <w:rFonts w:ascii="Times New Roman" w:hAnsi="Times New Roman" w:cs="Times New Roman"/>
        </w:rPr>
        <w:t>12</w:t>
      </w:r>
      <w:r w:rsidRPr="006A7BAA">
        <w:rPr>
          <w:rFonts w:ascii="Times New Roman" w:hAnsi="Times New Roman" w:cs="Times New Roman"/>
        </w:rPr>
        <w:t>.</w:t>
      </w:r>
      <w:r w:rsidR="00644ACB">
        <w:rPr>
          <w:rFonts w:ascii="Times New Roman" w:hAnsi="Times New Roman" w:cs="Times New Roman"/>
        </w:rPr>
        <w:t>0-10</w:t>
      </w:r>
      <w:r w:rsidRPr="006A7BAA">
        <w:rPr>
          <w:rFonts w:ascii="Times New Roman" w:hAnsi="Times New Roman" w:cs="Times New Roman"/>
        </w:rPr>
        <w:t xml:space="preserve"> ; Il. 15. 236-310</w:t>
      </w:r>
    </w:p>
  </w:footnote>
  <w:footnote w:id="67">
    <w:p w14:paraId="2C22B0DE" w14:textId="5F271074" w:rsidR="000044B7" w:rsidRDefault="000044B7" w:rsidP="00CF6E60">
      <w:pPr>
        <w:pStyle w:val="FootnoteText"/>
      </w:pPr>
      <w:r w:rsidRPr="006A7BAA">
        <w:rPr>
          <w:rStyle w:val="FootnoteReference"/>
          <w:rFonts w:ascii="Times New Roman" w:hAnsi="Times New Roman" w:cs="Times New Roman"/>
        </w:rPr>
        <w:footnoteRef/>
      </w:r>
      <w:r w:rsidRPr="006A7BAA">
        <w:rPr>
          <w:rFonts w:ascii="Times New Roman" w:hAnsi="Times New Roman" w:cs="Times New Roman"/>
        </w:rPr>
        <w:t xml:space="preserve"> Scott 1974: 59</w:t>
      </w:r>
    </w:p>
  </w:footnote>
  <w:footnote w:id="68">
    <w:p w14:paraId="13A29398" w14:textId="17A07B94" w:rsidR="000044B7" w:rsidRPr="006A7BAA" w:rsidRDefault="000044B7" w:rsidP="00ED24B6">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Aen. 7.</w:t>
      </w:r>
      <w:r w:rsidR="00275C51">
        <w:rPr>
          <w:rFonts w:ascii="Times New Roman" w:hAnsi="Times New Roman" w:cs="Times New Roman"/>
        </w:rPr>
        <w:t>780-810</w:t>
      </w:r>
    </w:p>
  </w:footnote>
  <w:footnote w:id="69">
    <w:p w14:paraId="2F84273B" w14:textId="13835A98" w:rsidR="000044B7" w:rsidRPr="006A7BAA" w:rsidRDefault="000044B7">
      <w:pPr>
        <w:pStyle w:val="FootnoteText"/>
        <w:rPr>
          <w:rFonts w:ascii="Times New Roman" w:hAnsi="Times New Roman" w:cs="Times New Roman"/>
        </w:rPr>
      </w:pPr>
      <w:r w:rsidRPr="006A7BAA">
        <w:rPr>
          <w:rStyle w:val="FootnoteReference"/>
          <w:rFonts w:ascii="Times New Roman" w:hAnsi="Times New Roman" w:cs="Times New Roman"/>
        </w:rPr>
        <w:footnoteRef/>
      </w:r>
      <w:r w:rsidRPr="006A7BAA">
        <w:rPr>
          <w:rFonts w:ascii="Times New Roman" w:hAnsi="Times New Roman" w:cs="Times New Roman"/>
        </w:rPr>
        <w:t xml:space="preserve"> McDonald 1972: 44</w:t>
      </w:r>
    </w:p>
  </w:footnote>
  <w:footnote w:id="70">
    <w:p w14:paraId="4B114F82" w14:textId="2C222131" w:rsidR="000044B7" w:rsidRDefault="000044B7">
      <w:pPr>
        <w:pStyle w:val="FootnoteText"/>
      </w:pPr>
      <w:r w:rsidRPr="006A7BAA">
        <w:rPr>
          <w:rStyle w:val="FootnoteReference"/>
          <w:rFonts w:ascii="Times New Roman" w:hAnsi="Times New Roman" w:cs="Times New Roman"/>
        </w:rPr>
        <w:footnoteRef/>
      </w:r>
      <w:r w:rsidRPr="006A7BAA">
        <w:rPr>
          <w:rFonts w:ascii="Times New Roman" w:hAnsi="Times New Roman" w:cs="Times New Roman"/>
        </w:rPr>
        <w:t xml:space="preserve"> McDonald 1972: 45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CF1FE5"/>
    <w:multiLevelType w:val="hybridMultilevel"/>
    <w:tmpl w:val="B086A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6B0253"/>
    <w:multiLevelType w:val="hybridMultilevel"/>
    <w:tmpl w:val="774625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36D"/>
    <w:rsid w:val="000024C1"/>
    <w:rsid w:val="000026E3"/>
    <w:rsid w:val="000044B7"/>
    <w:rsid w:val="0002232E"/>
    <w:rsid w:val="00023052"/>
    <w:rsid w:val="000325C9"/>
    <w:rsid w:val="00032B0C"/>
    <w:rsid w:val="00035760"/>
    <w:rsid w:val="00045EDB"/>
    <w:rsid w:val="00047778"/>
    <w:rsid w:val="00065CE0"/>
    <w:rsid w:val="00072401"/>
    <w:rsid w:val="00073A4E"/>
    <w:rsid w:val="00081F51"/>
    <w:rsid w:val="00085DB0"/>
    <w:rsid w:val="00091ABF"/>
    <w:rsid w:val="000A25FA"/>
    <w:rsid w:val="000A43A8"/>
    <w:rsid w:val="000A6078"/>
    <w:rsid w:val="000E7D9B"/>
    <w:rsid w:val="000F026E"/>
    <w:rsid w:val="000F5251"/>
    <w:rsid w:val="00102103"/>
    <w:rsid w:val="00111E50"/>
    <w:rsid w:val="00114722"/>
    <w:rsid w:val="0012140B"/>
    <w:rsid w:val="00123DE0"/>
    <w:rsid w:val="001272C2"/>
    <w:rsid w:val="0013267F"/>
    <w:rsid w:val="001333F9"/>
    <w:rsid w:val="00134F25"/>
    <w:rsid w:val="00136FFC"/>
    <w:rsid w:val="00145899"/>
    <w:rsid w:val="0015495E"/>
    <w:rsid w:val="00157A99"/>
    <w:rsid w:val="00160326"/>
    <w:rsid w:val="00163CBF"/>
    <w:rsid w:val="0016441A"/>
    <w:rsid w:val="00170A6F"/>
    <w:rsid w:val="00181EF8"/>
    <w:rsid w:val="0019205D"/>
    <w:rsid w:val="00194277"/>
    <w:rsid w:val="001B6A0A"/>
    <w:rsid w:val="001C115B"/>
    <w:rsid w:val="001C3CD1"/>
    <w:rsid w:val="001C4A95"/>
    <w:rsid w:val="001C7351"/>
    <w:rsid w:val="001D16B8"/>
    <w:rsid w:val="001D2A22"/>
    <w:rsid w:val="001D39C5"/>
    <w:rsid w:val="001E67C9"/>
    <w:rsid w:val="001F65A1"/>
    <w:rsid w:val="002064F1"/>
    <w:rsid w:val="002251EC"/>
    <w:rsid w:val="0022706A"/>
    <w:rsid w:val="002362BF"/>
    <w:rsid w:val="002403B8"/>
    <w:rsid w:val="00241606"/>
    <w:rsid w:val="00245C0A"/>
    <w:rsid w:val="00251360"/>
    <w:rsid w:val="002527A2"/>
    <w:rsid w:val="002535EB"/>
    <w:rsid w:val="00253819"/>
    <w:rsid w:val="002556A9"/>
    <w:rsid w:val="00265240"/>
    <w:rsid w:val="00275C51"/>
    <w:rsid w:val="00294A37"/>
    <w:rsid w:val="00295650"/>
    <w:rsid w:val="002B198F"/>
    <w:rsid w:val="003014B6"/>
    <w:rsid w:val="003077D7"/>
    <w:rsid w:val="00316B2C"/>
    <w:rsid w:val="0032091B"/>
    <w:rsid w:val="003351CF"/>
    <w:rsid w:val="00335C0B"/>
    <w:rsid w:val="00346857"/>
    <w:rsid w:val="0035149B"/>
    <w:rsid w:val="0036288D"/>
    <w:rsid w:val="003652F4"/>
    <w:rsid w:val="00371ED1"/>
    <w:rsid w:val="003725ED"/>
    <w:rsid w:val="003759BA"/>
    <w:rsid w:val="00376FD4"/>
    <w:rsid w:val="003851E4"/>
    <w:rsid w:val="00386902"/>
    <w:rsid w:val="00394FFE"/>
    <w:rsid w:val="00396CF4"/>
    <w:rsid w:val="00396CFC"/>
    <w:rsid w:val="003B4C16"/>
    <w:rsid w:val="003C50A3"/>
    <w:rsid w:val="003C6BA6"/>
    <w:rsid w:val="003D22E7"/>
    <w:rsid w:val="003D4687"/>
    <w:rsid w:val="003E0882"/>
    <w:rsid w:val="003E1F05"/>
    <w:rsid w:val="003F56ED"/>
    <w:rsid w:val="00403EE1"/>
    <w:rsid w:val="00405317"/>
    <w:rsid w:val="004100B5"/>
    <w:rsid w:val="0041261D"/>
    <w:rsid w:val="00426891"/>
    <w:rsid w:val="0043729D"/>
    <w:rsid w:val="0043783E"/>
    <w:rsid w:val="004513BC"/>
    <w:rsid w:val="00460AFA"/>
    <w:rsid w:val="00466988"/>
    <w:rsid w:val="00475FC2"/>
    <w:rsid w:val="004921C7"/>
    <w:rsid w:val="00493C89"/>
    <w:rsid w:val="0049437D"/>
    <w:rsid w:val="004A0969"/>
    <w:rsid w:val="004A2859"/>
    <w:rsid w:val="004C150D"/>
    <w:rsid w:val="004C2523"/>
    <w:rsid w:val="004D73E6"/>
    <w:rsid w:val="004D7D0E"/>
    <w:rsid w:val="004E5318"/>
    <w:rsid w:val="004F21A4"/>
    <w:rsid w:val="004F42CA"/>
    <w:rsid w:val="00504176"/>
    <w:rsid w:val="00507308"/>
    <w:rsid w:val="005102A4"/>
    <w:rsid w:val="00514B7F"/>
    <w:rsid w:val="005164B7"/>
    <w:rsid w:val="00537BB7"/>
    <w:rsid w:val="00541754"/>
    <w:rsid w:val="005500A9"/>
    <w:rsid w:val="005545ED"/>
    <w:rsid w:val="00555D80"/>
    <w:rsid w:val="005657A3"/>
    <w:rsid w:val="00567E0C"/>
    <w:rsid w:val="005733B4"/>
    <w:rsid w:val="00575E07"/>
    <w:rsid w:val="00577E67"/>
    <w:rsid w:val="00583C1B"/>
    <w:rsid w:val="00583E17"/>
    <w:rsid w:val="00584F57"/>
    <w:rsid w:val="00591A6C"/>
    <w:rsid w:val="005A5786"/>
    <w:rsid w:val="005C1D4B"/>
    <w:rsid w:val="005C4307"/>
    <w:rsid w:val="005D1A5A"/>
    <w:rsid w:val="005D3943"/>
    <w:rsid w:val="005D52E8"/>
    <w:rsid w:val="005E4F46"/>
    <w:rsid w:val="005E7B7F"/>
    <w:rsid w:val="005F1EDD"/>
    <w:rsid w:val="005F676E"/>
    <w:rsid w:val="00606A16"/>
    <w:rsid w:val="00607EC6"/>
    <w:rsid w:val="006224E9"/>
    <w:rsid w:val="00623F33"/>
    <w:rsid w:val="00626729"/>
    <w:rsid w:val="00636815"/>
    <w:rsid w:val="00644ACB"/>
    <w:rsid w:val="00645C47"/>
    <w:rsid w:val="00654FB4"/>
    <w:rsid w:val="00657BFA"/>
    <w:rsid w:val="00666129"/>
    <w:rsid w:val="0067086F"/>
    <w:rsid w:val="006732C7"/>
    <w:rsid w:val="00691A79"/>
    <w:rsid w:val="006A222F"/>
    <w:rsid w:val="006A32B2"/>
    <w:rsid w:val="006A646F"/>
    <w:rsid w:val="006A7BAA"/>
    <w:rsid w:val="006B3430"/>
    <w:rsid w:val="006B5638"/>
    <w:rsid w:val="006B6B5D"/>
    <w:rsid w:val="006C13F0"/>
    <w:rsid w:val="006C4874"/>
    <w:rsid w:val="006C4E6D"/>
    <w:rsid w:val="006D0078"/>
    <w:rsid w:val="006D0A8A"/>
    <w:rsid w:val="006D1804"/>
    <w:rsid w:val="0070252C"/>
    <w:rsid w:val="0071482C"/>
    <w:rsid w:val="007152A7"/>
    <w:rsid w:val="007166C9"/>
    <w:rsid w:val="00716A19"/>
    <w:rsid w:val="00721290"/>
    <w:rsid w:val="00725C40"/>
    <w:rsid w:val="0076111A"/>
    <w:rsid w:val="00762241"/>
    <w:rsid w:val="00765C7C"/>
    <w:rsid w:val="007663C2"/>
    <w:rsid w:val="00774167"/>
    <w:rsid w:val="00785F9A"/>
    <w:rsid w:val="00792187"/>
    <w:rsid w:val="00795E0F"/>
    <w:rsid w:val="007A3631"/>
    <w:rsid w:val="007A7342"/>
    <w:rsid w:val="007B4607"/>
    <w:rsid w:val="007C43E1"/>
    <w:rsid w:val="007C612C"/>
    <w:rsid w:val="007D3E8F"/>
    <w:rsid w:val="007E327E"/>
    <w:rsid w:val="007E59B0"/>
    <w:rsid w:val="007F72CA"/>
    <w:rsid w:val="00807F5E"/>
    <w:rsid w:val="00834B74"/>
    <w:rsid w:val="00841ECF"/>
    <w:rsid w:val="008440F2"/>
    <w:rsid w:val="008522FE"/>
    <w:rsid w:val="00852F5E"/>
    <w:rsid w:val="00866AC8"/>
    <w:rsid w:val="0087676E"/>
    <w:rsid w:val="00894BCC"/>
    <w:rsid w:val="00897B7D"/>
    <w:rsid w:val="008A1BB0"/>
    <w:rsid w:val="008A312D"/>
    <w:rsid w:val="008B464A"/>
    <w:rsid w:val="008D21C6"/>
    <w:rsid w:val="008D40F5"/>
    <w:rsid w:val="008D44E6"/>
    <w:rsid w:val="008D4FA6"/>
    <w:rsid w:val="008E129B"/>
    <w:rsid w:val="008F129A"/>
    <w:rsid w:val="008F136D"/>
    <w:rsid w:val="008F522F"/>
    <w:rsid w:val="00902E83"/>
    <w:rsid w:val="00906D6A"/>
    <w:rsid w:val="00916ED9"/>
    <w:rsid w:val="0094162A"/>
    <w:rsid w:val="009426E7"/>
    <w:rsid w:val="009458EC"/>
    <w:rsid w:val="00946A36"/>
    <w:rsid w:val="0095065F"/>
    <w:rsid w:val="00950B30"/>
    <w:rsid w:val="009540BE"/>
    <w:rsid w:val="0095733D"/>
    <w:rsid w:val="00960D57"/>
    <w:rsid w:val="0096308A"/>
    <w:rsid w:val="00967CC0"/>
    <w:rsid w:val="00970FC7"/>
    <w:rsid w:val="00973924"/>
    <w:rsid w:val="0098295D"/>
    <w:rsid w:val="009831CB"/>
    <w:rsid w:val="0099138C"/>
    <w:rsid w:val="009B0EDB"/>
    <w:rsid w:val="009C05FB"/>
    <w:rsid w:val="009E0F23"/>
    <w:rsid w:val="009F3631"/>
    <w:rsid w:val="00A05CE8"/>
    <w:rsid w:val="00A078BE"/>
    <w:rsid w:val="00A15C31"/>
    <w:rsid w:val="00A15FE3"/>
    <w:rsid w:val="00A175FC"/>
    <w:rsid w:val="00A257AD"/>
    <w:rsid w:val="00A30804"/>
    <w:rsid w:val="00A31038"/>
    <w:rsid w:val="00A53420"/>
    <w:rsid w:val="00A54AF2"/>
    <w:rsid w:val="00A56EB8"/>
    <w:rsid w:val="00A65F6D"/>
    <w:rsid w:val="00A7137E"/>
    <w:rsid w:val="00A71AAF"/>
    <w:rsid w:val="00A73352"/>
    <w:rsid w:val="00A74322"/>
    <w:rsid w:val="00A7556B"/>
    <w:rsid w:val="00A86B04"/>
    <w:rsid w:val="00A932FD"/>
    <w:rsid w:val="00A941F7"/>
    <w:rsid w:val="00A95965"/>
    <w:rsid w:val="00AA7B87"/>
    <w:rsid w:val="00AB02CD"/>
    <w:rsid w:val="00AC14F9"/>
    <w:rsid w:val="00AD3CE1"/>
    <w:rsid w:val="00AD53E1"/>
    <w:rsid w:val="00AE314E"/>
    <w:rsid w:val="00AE3421"/>
    <w:rsid w:val="00AE3605"/>
    <w:rsid w:val="00AF09AB"/>
    <w:rsid w:val="00AF0ACF"/>
    <w:rsid w:val="00AF4003"/>
    <w:rsid w:val="00B06217"/>
    <w:rsid w:val="00B150F5"/>
    <w:rsid w:val="00B232A8"/>
    <w:rsid w:val="00B3547D"/>
    <w:rsid w:val="00B4019D"/>
    <w:rsid w:val="00B401FE"/>
    <w:rsid w:val="00B42FED"/>
    <w:rsid w:val="00B45962"/>
    <w:rsid w:val="00B46776"/>
    <w:rsid w:val="00B47CEE"/>
    <w:rsid w:val="00B53EE1"/>
    <w:rsid w:val="00B55BED"/>
    <w:rsid w:val="00B562FF"/>
    <w:rsid w:val="00B56774"/>
    <w:rsid w:val="00B5749F"/>
    <w:rsid w:val="00B57C20"/>
    <w:rsid w:val="00B73024"/>
    <w:rsid w:val="00B77E06"/>
    <w:rsid w:val="00B80F18"/>
    <w:rsid w:val="00B81E1F"/>
    <w:rsid w:val="00B83FFB"/>
    <w:rsid w:val="00B850DB"/>
    <w:rsid w:val="00B92A00"/>
    <w:rsid w:val="00B97765"/>
    <w:rsid w:val="00BA01C8"/>
    <w:rsid w:val="00BA160A"/>
    <w:rsid w:val="00BA7F06"/>
    <w:rsid w:val="00BB677F"/>
    <w:rsid w:val="00BC115F"/>
    <w:rsid w:val="00BC67F4"/>
    <w:rsid w:val="00BE5BEE"/>
    <w:rsid w:val="00BE6924"/>
    <w:rsid w:val="00BF7A28"/>
    <w:rsid w:val="00C000C8"/>
    <w:rsid w:val="00C00218"/>
    <w:rsid w:val="00C03B53"/>
    <w:rsid w:val="00C04E45"/>
    <w:rsid w:val="00C07FA3"/>
    <w:rsid w:val="00C14686"/>
    <w:rsid w:val="00C152FA"/>
    <w:rsid w:val="00C16979"/>
    <w:rsid w:val="00C3004C"/>
    <w:rsid w:val="00C313D0"/>
    <w:rsid w:val="00C331EA"/>
    <w:rsid w:val="00C3664A"/>
    <w:rsid w:val="00C44126"/>
    <w:rsid w:val="00C51DA0"/>
    <w:rsid w:val="00C51E35"/>
    <w:rsid w:val="00C53347"/>
    <w:rsid w:val="00C55585"/>
    <w:rsid w:val="00C56FF8"/>
    <w:rsid w:val="00C75E89"/>
    <w:rsid w:val="00C80BD5"/>
    <w:rsid w:val="00C90160"/>
    <w:rsid w:val="00C9140C"/>
    <w:rsid w:val="00C94E5D"/>
    <w:rsid w:val="00CA4639"/>
    <w:rsid w:val="00CB6DB7"/>
    <w:rsid w:val="00CC2C66"/>
    <w:rsid w:val="00CC3035"/>
    <w:rsid w:val="00CD1442"/>
    <w:rsid w:val="00CD4B25"/>
    <w:rsid w:val="00CD50B2"/>
    <w:rsid w:val="00CE09E1"/>
    <w:rsid w:val="00CF1938"/>
    <w:rsid w:val="00CF6E60"/>
    <w:rsid w:val="00D05788"/>
    <w:rsid w:val="00D05E49"/>
    <w:rsid w:val="00D12EEC"/>
    <w:rsid w:val="00D135E1"/>
    <w:rsid w:val="00D20214"/>
    <w:rsid w:val="00D3034F"/>
    <w:rsid w:val="00D34E0D"/>
    <w:rsid w:val="00D3700A"/>
    <w:rsid w:val="00D41402"/>
    <w:rsid w:val="00D42493"/>
    <w:rsid w:val="00D62568"/>
    <w:rsid w:val="00D62B7D"/>
    <w:rsid w:val="00D63041"/>
    <w:rsid w:val="00D63F43"/>
    <w:rsid w:val="00D66858"/>
    <w:rsid w:val="00D71B55"/>
    <w:rsid w:val="00D77EE9"/>
    <w:rsid w:val="00D90CB1"/>
    <w:rsid w:val="00DA4684"/>
    <w:rsid w:val="00DB04B3"/>
    <w:rsid w:val="00DB702B"/>
    <w:rsid w:val="00DD399C"/>
    <w:rsid w:val="00DE6B2A"/>
    <w:rsid w:val="00DF4B8F"/>
    <w:rsid w:val="00E1189C"/>
    <w:rsid w:val="00E13795"/>
    <w:rsid w:val="00E138E4"/>
    <w:rsid w:val="00E14DE7"/>
    <w:rsid w:val="00E17733"/>
    <w:rsid w:val="00E24B55"/>
    <w:rsid w:val="00E279D8"/>
    <w:rsid w:val="00E379CA"/>
    <w:rsid w:val="00E37AD3"/>
    <w:rsid w:val="00E411C9"/>
    <w:rsid w:val="00E4167B"/>
    <w:rsid w:val="00E44702"/>
    <w:rsid w:val="00E50D66"/>
    <w:rsid w:val="00E5492D"/>
    <w:rsid w:val="00E57455"/>
    <w:rsid w:val="00E57AF6"/>
    <w:rsid w:val="00E70113"/>
    <w:rsid w:val="00E75C1E"/>
    <w:rsid w:val="00E81E6B"/>
    <w:rsid w:val="00E82745"/>
    <w:rsid w:val="00E9417D"/>
    <w:rsid w:val="00EC0F1A"/>
    <w:rsid w:val="00ED084C"/>
    <w:rsid w:val="00ED2403"/>
    <w:rsid w:val="00ED24B6"/>
    <w:rsid w:val="00ED2F70"/>
    <w:rsid w:val="00EE1526"/>
    <w:rsid w:val="00EE1B33"/>
    <w:rsid w:val="00EF0209"/>
    <w:rsid w:val="00EF0989"/>
    <w:rsid w:val="00F06A35"/>
    <w:rsid w:val="00F06F78"/>
    <w:rsid w:val="00F07DCE"/>
    <w:rsid w:val="00F15E5C"/>
    <w:rsid w:val="00F232BB"/>
    <w:rsid w:val="00F33433"/>
    <w:rsid w:val="00F41537"/>
    <w:rsid w:val="00F43C68"/>
    <w:rsid w:val="00F50624"/>
    <w:rsid w:val="00F5274C"/>
    <w:rsid w:val="00F64CAC"/>
    <w:rsid w:val="00F6653C"/>
    <w:rsid w:val="00F677F7"/>
    <w:rsid w:val="00F87BD8"/>
    <w:rsid w:val="00F87D46"/>
    <w:rsid w:val="00F90ADA"/>
    <w:rsid w:val="00F94A24"/>
    <w:rsid w:val="00FA3F9C"/>
    <w:rsid w:val="00FA55A4"/>
    <w:rsid w:val="00FA56BE"/>
    <w:rsid w:val="00FA604D"/>
    <w:rsid w:val="00FB0CCF"/>
    <w:rsid w:val="00FB1A1D"/>
    <w:rsid w:val="00FB2C7C"/>
    <w:rsid w:val="00FC3987"/>
    <w:rsid w:val="00FD3DE7"/>
    <w:rsid w:val="00FD5B09"/>
    <w:rsid w:val="00FD606C"/>
    <w:rsid w:val="00FE5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B2D85D"/>
  <w14:defaultImageDpi w14:val="32767"/>
  <w15:chartTrackingRefBased/>
  <w15:docId w15:val="{0DBC72C3-22FF-AD43-BEE0-FBC7F9302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F13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36D"/>
    <w:pPr>
      <w:tabs>
        <w:tab w:val="center" w:pos="4680"/>
        <w:tab w:val="right" w:pos="9360"/>
      </w:tabs>
    </w:pPr>
  </w:style>
  <w:style w:type="character" w:customStyle="1" w:styleId="HeaderChar">
    <w:name w:val="Header Char"/>
    <w:basedOn w:val="DefaultParagraphFont"/>
    <w:link w:val="Header"/>
    <w:uiPriority w:val="99"/>
    <w:rsid w:val="008F136D"/>
  </w:style>
  <w:style w:type="paragraph" w:styleId="Footer">
    <w:name w:val="footer"/>
    <w:basedOn w:val="Normal"/>
    <w:link w:val="FooterChar"/>
    <w:uiPriority w:val="99"/>
    <w:unhideWhenUsed/>
    <w:rsid w:val="008F136D"/>
    <w:pPr>
      <w:tabs>
        <w:tab w:val="center" w:pos="4680"/>
        <w:tab w:val="right" w:pos="9360"/>
      </w:tabs>
    </w:pPr>
  </w:style>
  <w:style w:type="character" w:customStyle="1" w:styleId="FooterChar">
    <w:name w:val="Footer Char"/>
    <w:basedOn w:val="DefaultParagraphFont"/>
    <w:link w:val="Footer"/>
    <w:uiPriority w:val="99"/>
    <w:rsid w:val="008F136D"/>
  </w:style>
  <w:style w:type="paragraph" w:styleId="FootnoteText">
    <w:name w:val="footnote text"/>
    <w:basedOn w:val="Normal"/>
    <w:link w:val="FootnoteTextChar"/>
    <w:uiPriority w:val="99"/>
    <w:semiHidden/>
    <w:unhideWhenUsed/>
    <w:rsid w:val="0032091B"/>
    <w:rPr>
      <w:sz w:val="20"/>
      <w:szCs w:val="20"/>
    </w:rPr>
  </w:style>
  <w:style w:type="character" w:customStyle="1" w:styleId="FootnoteTextChar">
    <w:name w:val="Footnote Text Char"/>
    <w:basedOn w:val="DefaultParagraphFont"/>
    <w:link w:val="FootnoteText"/>
    <w:uiPriority w:val="99"/>
    <w:semiHidden/>
    <w:rsid w:val="0032091B"/>
    <w:rPr>
      <w:sz w:val="20"/>
      <w:szCs w:val="20"/>
    </w:rPr>
  </w:style>
  <w:style w:type="character" w:styleId="FootnoteReference">
    <w:name w:val="footnote reference"/>
    <w:basedOn w:val="DefaultParagraphFont"/>
    <w:uiPriority w:val="99"/>
    <w:semiHidden/>
    <w:unhideWhenUsed/>
    <w:rsid w:val="0032091B"/>
    <w:rPr>
      <w:vertAlign w:val="superscript"/>
    </w:rPr>
  </w:style>
  <w:style w:type="paragraph" w:styleId="ListParagraph">
    <w:name w:val="List Paragraph"/>
    <w:basedOn w:val="Normal"/>
    <w:uiPriority w:val="34"/>
    <w:qFormat/>
    <w:rsid w:val="00583C1B"/>
    <w:pPr>
      <w:ind w:left="720"/>
      <w:contextualSpacing/>
    </w:pPr>
  </w:style>
  <w:style w:type="character" w:styleId="CommentReference">
    <w:name w:val="annotation reference"/>
    <w:basedOn w:val="DefaultParagraphFont"/>
    <w:uiPriority w:val="99"/>
    <w:semiHidden/>
    <w:unhideWhenUsed/>
    <w:rsid w:val="00C331EA"/>
    <w:rPr>
      <w:sz w:val="16"/>
      <w:szCs w:val="16"/>
    </w:rPr>
  </w:style>
  <w:style w:type="paragraph" w:styleId="CommentText">
    <w:name w:val="annotation text"/>
    <w:basedOn w:val="Normal"/>
    <w:link w:val="CommentTextChar"/>
    <w:uiPriority w:val="99"/>
    <w:semiHidden/>
    <w:unhideWhenUsed/>
    <w:rsid w:val="00C331EA"/>
    <w:rPr>
      <w:sz w:val="20"/>
      <w:szCs w:val="20"/>
    </w:rPr>
  </w:style>
  <w:style w:type="character" w:customStyle="1" w:styleId="CommentTextChar">
    <w:name w:val="Comment Text Char"/>
    <w:basedOn w:val="DefaultParagraphFont"/>
    <w:link w:val="CommentText"/>
    <w:uiPriority w:val="99"/>
    <w:semiHidden/>
    <w:rsid w:val="00C331EA"/>
    <w:rPr>
      <w:sz w:val="20"/>
      <w:szCs w:val="20"/>
    </w:rPr>
  </w:style>
  <w:style w:type="paragraph" w:styleId="CommentSubject">
    <w:name w:val="annotation subject"/>
    <w:basedOn w:val="CommentText"/>
    <w:next w:val="CommentText"/>
    <w:link w:val="CommentSubjectChar"/>
    <w:uiPriority w:val="99"/>
    <w:semiHidden/>
    <w:unhideWhenUsed/>
    <w:rsid w:val="00C331EA"/>
    <w:rPr>
      <w:b/>
      <w:bCs/>
    </w:rPr>
  </w:style>
  <w:style w:type="character" w:customStyle="1" w:styleId="CommentSubjectChar">
    <w:name w:val="Comment Subject Char"/>
    <w:basedOn w:val="CommentTextChar"/>
    <w:link w:val="CommentSubject"/>
    <w:uiPriority w:val="99"/>
    <w:semiHidden/>
    <w:rsid w:val="00C331EA"/>
    <w:rPr>
      <w:b/>
      <w:bCs/>
      <w:sz w:val="20"/>
      <w:szCs w:val="20"/>
    </w:rPr>
  </w:style>
  <w:style w:type="paragraph" w:styleId="BalloonText">
    <w:name w:val="Balloon Text"/>
    <w:basedOn w:val="Normal"/>
    <w:link w:val="BalloonTextChar"/>
    <w:uiPriority w:val="99"/>
    <w:semiHidden/>
    <w:unhideWhenUsed/>
    <w:rsid w:val="00C331E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331EA"/>
    <w:rPr>
      <w:rFonts w:ascii="Times New Roman" w:hAnsi="Times New Roman" w:cs="Times New Roman"/>
      <w:sz w:val="18"/>
      <w:szCs w:val="18"/>
    </w:rPr>
  </w:style>
  <w:style w:type="character" w:styleId="Hyperlink">
    <w:name w:val="Hyperlink"/>
    <w:basedOn w:val="DefaultParagraphFont"/>
    <w:uiPriority w:val="99"/>
    <w:unhideWhenUsed/>
    <w:rsid w:val="00B56774"/>
    <w:rPr>
      <w:color w:val="0563C1" w:themeColor="hyperlink"/>
      <w:u w:val="single"/>
    </w:rPr>
  </w:style>
  <w:style w:type="character" w:styleId="FollowedHyperlink">
    <w:name w:val="FollowedHyperlink"/>
    <w:basedOn w:val="DefaultParagraphFont"/>
    <w:uiPriority w:val="99"/>
    <w:semiHidden/>
    <w:unhideWhenUsed/>
    <w:rsid w:val="00B567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hopper/text?doc=Perseus:text:1999.01.0090" TargetMode="External"/><Relationship Id="rId13" Type="http://schemas.openxmlformats.org/officeDocument/2006/relationships/hyperlink" Target="https://www.jstor.org/stable/pdf/294611.pdf?refreqid=excelsior%3Aab354d8a80a2335704bdfcb7439ef0db"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stor.org/stable/pdf/1316531.pdf?refreqid=excelsior%3A3754905fb15a90caaff6e3a7e2cfb8c6" TargetMode="External"/><Relationship Id="rId17" Type="http://schemas.openxmlformats.org/officeDocument/2006/relationships/hyperlink" Target="https://gbetcher.public.iastate.edu/353/ilhero.htm" TargetMode="External"/><Relationship Id="rId2" Type="http://schemas.openxmlformats.org/officeDocument/2006/relationships/numbering" Target="numbering.xml"/><Relationship Id="rId16" Type="http://schemas.openxmlformats.org/officeDocument/2006/relationships/hyperlink" Target="https://www.jstor.org/stable/pdf/284224.pdf?refreqid=excelsior%3A2fa0e9f418cb58c072cd329f354c83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pdf/283888.pdf?refreqid=excelsior%3A1019ff628647a64beada06aa3257da6a" TargetMode="External"/><Relationship Id="rId5" Type="http://schemas.openxmlformats.org/officeDocument/2006/relationships/webSettings" Target="webSettings.xml"/><Relationship Id="rId15" Type="http://schemas.openxmlformats.org/officeDocument/2006/relationships/hyperlink" Target="https://www.jstor.org/stable/pdf/642548.pdf?refreqid=search%3A9d1303e73bb6996c2927629527920012" TargetMode="External"/><Relationship Id="rId10" Type="http://schemas.openxmlformats.org/officeDocument/2006/relationships/hyperlink" Target="https://www.jstor.org/stable/pdf/643186.pdf?refreqid=excelsior%3A35440171edc2f41d54c59100c1c67ec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jstor.org/stable/pdf/25651702.pdf?refreqid=excelsior%3A840cccccfbf0f5af8c0a39d43f7caca4" TargetMode="External"/><Relationship Id="rId14" Type="http://schemas.openxmlformats.org/officeDocument/2006/relationships/hyperlink" Target="https://www.jstor.org/stable/pdf/10.1086/661796.pdf?refreqid=excelsior%3A67935c35d5daa9c91cb6e82e346575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27C0E-F453-3047-805E-230D7BAB9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1329</TotalTime>
  <Pages>14</Pages>
  <Words>3881</Words>
  <Characters>22127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1192</cp:revision>
  <dcterms:created xsi:type="dcterms:W3CDTF">2019-03-31T15:13:00Z</dcterms:created>
  <dcterms:modified xsi:type="dcterms:W3CDTF">2019-05-09T11:35:00Z</dcterms:modified>
</cp:coreProperties>
</file>