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9FED5B" w14:textId="379A080F" w:rsidR="008B0902" w:rsidRDefault="00BA11E9">
      <w:pPr>
        <w:pBdr>
          <w:bottom w:val="single" w:sz="6" w:space="1" w:color="auto"/>
        </w:pBdr>
        <w:rPr>
          <w:rFonts w:asciiTheme="majorBidi" w:hAnsiTheme="majorBidi" w:cstheme="majorBidi"/>
        </w:rPr>
      </w:pPr>
      <w:r w:rsidRPr="00BA11E9">
        <w:rPr>
          <w:rFonts w:asciiTheme="majorBidi" w:hAnsiTheme="majorBidi" w:cstheme="majorBidi"/>
        </w:rPr>
        <w:t>Tutorial 6</w:t>
      </w:r>
    </w:p>
    <w:p w14:paraId="26723225" w14:textId="77777777" w:rsidR="00BA11E9" w:rsidRPr="00BA11E9" w:rsidRDefault="00BA11E9">
      <w:pPr>
        <w:rPr>
          <w:rFonts w:asciiTheme="majorBidi" w:hAnsiTheme="majorBidi" w:cstheme="majorBidi"/>
        </w:rPr>
      </w:pPr>
    </w:p>
    <w:p w14:paraId="17669856" w14:textId="28D57B54" w:rsidR="00BA11E9" w:rsidRPr="00BA11E9" w:rsidRDefault="00BA11E9" w:rsidP="00BA11E9">
      <w:pPr>
        <w:pStyle w:val="ListParagraph"/>
        <w:numPr>
          <w:ilvl w:val="0"/>
          <w:numId w:val="7"/>
        </w:numPr>
        <w:rPr>
          <w:rFonts w:asciiTheme="majorBidi" w:hAnsiTheme="majorBidi" w:cstheme="majorBidi"/>
          <w:sz w:val="24"/>
          <w:szCs w:val="24"/>
        </w:rPr>
      </w:pPr>
      <w:proofErr w:type="spellStart"/>
      <w:r w:rsidRPr="00BA11E9">
        <w:rPr>
          <w:rFonts w:asciiTheme="majorBidi" w:hAnsiTheme="majorBidi" w:cstheme="majorBidi"/>
          <w:sz w:val="24"/>
          <w:szCs w:val="24"/>
        </w:rPr>
        <w:t>Barstucks</w:t>
      </w:r>
      <w:proofErr w:type="spellEnd"/>
      <w:r w:rsidRPr="00BA11E9">
        <w:rPr>
          <w:rFonts w:asciiTheme="majorBidi" w:hAnsiTheme="majorBidi" w:cstheme="majorBidi"/>
          <w:sz w:val="24"/>
          <w:szCs w:val="24"/>
        </w:rPr>
        <w:t xml:space="preserve"> manufactures and sells coffee machines and tea urns to coffee shops. The company often receives requests to hire out the coffee machines and tea urns and has recently commissioned market research to establish whether such a business would be feasible. If a hire business were set up, it would rent out coffee machines and tea urns.</w:t>
      </w:r>
    </w:p>
    <w:p w14:paraId="55EEDA2E" w14:textId="77777777" w:rsidR="00BA11E9" w:rsidRPr="00BA11E9" w:rsidRDefault="00BA11E9" w:rsidP="00BA11E9">
      <w:pPr>
        <w:rPr>
          <w:rFonts w:asciiTheme="majorBidi" w:hAnsiTheme="majorBidi" w:cstheme="majorBidi"/>
        </w:rPr>
      </w:pPr>
      <w:r w:rsidRPr="00BA11E9">
        <w:rPr>
          <w:rFonts w:asciiTheme="majorBidi" w:hAnsiTheme="majorBidi" w:cstheme="majorBidi"/>
        </w:rPr>
        <w:t>The following cash flows have been estimated or incurred:</w:t>
      </w:r>
    </w:p>
    <w:p w14:paraId="473506BB" w14:textId="77777777" w:rsidR="00BA11E9" w:rsidRPr="00BA11E9" w:rsidRDefault="00BA11E9" w:rsidP="00BA11E9">
      <w:pPr>
        <w:pStyle w:val="ListParagraph"/>
        <w:numPr>
          <w:ilvl w:val="0"/>
          <w:numId w:val="1"/>
        </w:numPr>
        <w:rPr>
          <w:rFonts w:asciiTheme="majorBidi" w:hAnsiTheme="majorBidi" w:cstheme="majorBidi"/>
          <w:sz w:val="24"/>
          <w:szCs w:val="24"/>
        </w:rPr>
      </w:pPr>
      <w:r w:rsidRPr="00BA11E9">
        <w:rPr>
          <w:rFonts w:asciiTheme="majorBidi" w:hAnsiTheme="majorBidi" w:cstheme="majorBidi"/>
          <w:sz w:val="24"/>
          <w:szCs w:val="24"/>
        </w:rPr>
        <w:t>The business would acquire coffee machines at a cost of £400,000 and tea urns at a cost of £500,000. These would have a life of four years and a scrap value of £10,000 in total at the end of that time.</w:t>
      </w:r>
    </w:p>
    <w:p w14:paraId="584FFC9D" w14:textId="77777777" w:rsidR="00BA11E9" w:rsidRPr="00BA11E9" w:rsidRDefault="00BA11E9" w:rsidP="00BA11E9">
      <w:pPr>
        <w:pStyle w:val="ListParagraph"/>
        <w:numPr>
          <w:ilvl w:val="0"/>
          <w:numId w:val="1"/>
        </w:numPr>
        <w:rPr>
          <w:rFonts w:asciiTheme="majorBidi" w:hAnsiTheme="majorBidi" w:cstheme="majorBidi"/>
          <w:sz w:val="24"/>
          <w:szCs w:val="24"/>
        </w:rPr>
      </w:pPr>
      <w:r w:rsidRPr="00BA11E9">
        <w:rPr>
          <w:rFonts w:asciiTheme="majorBidi" w:hAnsiTheme="majorBidi" w:cstheme="majorBidi"/>
          <w:sz w:val="24"/>
          <w:szCs w:val="24"/>
        </w:rPr>
        <w:t>Cash flows from the hire business would amount to £300,000 in the first year and increase by 10% per annum every year thereafter.</w:t>
      </w:r>
    </w:p>
    <w:p w14:paraId="0F9AF438" w14:textId="77777777" w:rsidR="00BA11E9" w:rsidRPr="00BA11E9" w:rsidRDefault="00BA11E9" w:rsidP="00BA11E9">
      <w:pPr>
        <w:pStyle w:val="ListParagraph"/>
        <w:numPr>
          <w:ilvl w:val="0"/>
          <w:numId w:val="1"/>
        </w:numPr>
        <w:rPr>
          <w:rFonts w:asciiTheme="majorBidi" w:hAnsiTheme="majorBidi" w:cstheme="majorBidi"/>
          <w:sz w:val="24"/>
          <w:szCs w:val="24"/>
        </w:rPr>
      </w:pPr>
      <w:proofErr w:type="spellStart"/>
      <w:r w:rsidRPr="00BA11E9">
        <w:rPr>
          <w:rFonts w:asciiTheme="majorBidi" w:hAnsiTheme="majorBidi" w:cstheme="majorBidi"/>
          <w:sz w:val="24"/>
          <w:szCs w:val="24"/>
        </w:rPr>
        <w:t>Barstucks</w:t>
      </w:r>
      <w:proofErr w:type="spellEnd"/>
      <w:r w:rsidRPr="00BA11E9">
        <w:rPr>
          <w:rFonts w:asciiTheme="majorBidi" w:hAnsiTheme="majorBidi" w:cstheme="majorBidi"/>
          <w:sz w:val="24"/>
          <w:szCs w:val="24"/>
        </w:rPr>
        <w:t xml:space="preserve"> expects a return of 15% on projects undertaken but considers this project rather risky.</w:t>
      </w:r>
    </w:p>
    <w:p w14:paraId="4697D25F" w14:textId="77777777" w:rsidR="00BA11E9" w:rsidRPr="00BA11E9" w:rsidRDefault="00BA11E9" w:rsidP="00BA11E9">
      <w:pPr>
        <w:pStyle w:val="ListParagraph"/>
        <w:numPr>
          <w:ilvl w:val="0"/>
          <w:numId w:val="1"/>
        </w:numPr>
        <w:rPr>
          <w:rFonts w:asciiTheme="majorBidi" w:hAnsiTheme="majorBidi" w:cstheme="majorBidi"/>
          <w:sz w:val="24"/>
          <w:szCs w:val="24"/>
        </w:rPr>
      </w:pPr>
      <w:r w:rsidRPr="00BA11E9">
        <w:rPr>
          <w:rFonts w:asciiTheme="majorBidi" w:hAnsiTheme="majorBidi" w:cstheme="majorBidi"/>
          <w:sz w:val="24"/>
          <w:szCs w:val="24"/>
        </w:rPr>
        <w:t>The business would run for four years initially as that is the expected useful life of the equipment.</w:t>
      </w:r>
    </w:p>
    <w:p w14:paraId="496E7209" w14:textId="77777777" w:rsidR="00BA11E9" w:rsidRPr="00BA11E9" w:rsidRDefault="00BA11E9" w:rsidP="00BA11E9">
      <w:pPr>
        <w:pStyle w:val="ListParagraph"/>
        <w:numPr>
          <w:ilvl w:val="0"/>
          <w:numId w:val="1"/>
        </w:numPr>
        <w:rPr>
          <w:rFonts w:asciiTheme="majorBidi" w:hAnsiTheme="majorBidi" w:cstheme="majorBidi"/>
          <w:sz w:val="24"/>
          <w:szCs w:val="24"/>
        </w:rPr>
      </w:pPr>
      <w:r w:rsidRPr="00BA11E9">
        <w:rPr>
          <w:rFonts w:asciiTheme="majorBidi" w:hAnsiTheme="majorBidi" w:cstheme="majorBidi"/>
          <w:sz w:val="24"/>
          <w:szCs w:val="24"/>
        </w:rPr>
        <w:t>Assume all cash flows arise at the end of the year to which they relate.</w:t>
      </w:r>
    </w:p>
    <w:p w14:paraId="2D198FD9" w14:textId="77777777" w:rsidR="00BA11E9" w:rsidRPr="00BA11E9" w:rsidRDefault="00BA11E9" w:rsidP="00BA11E9">
      <w:pPr>
        <w:rPr>
          <w:rFonts w:asciiTheme="majorBidi" w:hAnsiTheme="majorBidi" w:cstheme="majorBidi"/>
          <w:b/>
        </w:rPr>
      </w:pPr>
      <w:r w:rsidRPr="00BA11E9">
        <w:rPr>
          <w:rFonts w:asciiTheme="majorBidi" w:hAnsiTheme="majorBidi" w:cstheme="majorBidi"/>
          <w:b/>
        </w:rPr>
        <w:t>Required:</w:t>
      </w:r>
    </w:p>
    <w:p w14:paraId="48B043BC" w14:textId="77777777" w:rsidR="00BA11E9" w:rsidRPr="00BA11E9" w:rsidRDefault="00BA11E9" w:rsidP="00BA11E9">
      <w:pPr>
        <w:pStyle w:val="ListParagraph"/>
        <w:numPr>
          <w:ilvl w:val="0"/>
          <w:numId w:val="2"/>
        </w:numPr>
        <w:rPr>
          <w:rFonts w:asciiTheme="majorBidi" w:hAnsiTheme="majorBidi" w:cstheme="majorBidi"/>
          <w:sz w:val="24"/>
          <w:szCs w:val="24"/>
        </w:rPr>
      </w:pPr>
      <w:r w:rsidRPr="00BA11E9">
        <w:rPr>
          <w:rFonts w:asciiTheme="majorBidi" w:hAnsiTheme="majorBidi" w:cstheme="majorBidi"/>
          <w:sz w:val="24"/>
          <w:szCs w:val="24"/>
        </w:rPr>
        <w:t>Calculate the NPV of this project using a 15% discount rate.</w:t>
      </w:r>
    </w:p>
    <w:p w14:paraId="2D235D36" w14:textId="77777777" w:rsidR="00BA11E9" w:rsidRPr="00BA11E9" w:rsidRDefault="00BA11E9" w:rsidP="00BA11E9">
      <w:pPr>
        <w:pStyle w:val="ListParagraph"/>
        <w:rPr>
          <w:rFonts w:asciiTheme="majorBidi" w:hAnsiTheme="majorBidi" w:cstheme="majorBidi"/>
          <w:sz w:val="24"/>
          <w:szCs w:val="24"/>
        </w:rPr>
      </w:pPr>
    </w:p>
    <w:p w14:paraId="40BBB942" w14:textId="77777777" w:rsidR="00BA11E9" w:rsidRPr="00BA11E9" w:rsidRDefault="00BA11E9" w:rsidP="00BA11E9">
      <w:pPr>
        <w:pStyle w:val="ListParagraph"/>
        <w:numPr>
          <w:ilvl w:val="0"/>
          <w:numId w:val="2"/>
        </w:numPr>
        <w:rPr>
          <w:rFonts w:asciiTheme="majorBidi" w:hAnsiTheme="majorBidi" w:cstheme="majorBidi"/>
          <w:sz w:val="24"/>
          <w:szCs w:val="24"/>
        </w:rPr>
      </w:pPr>
      <w:r w:rsidRPr="00BA11E9">
        <w:rPr>
          <w:rFonts w:asciiTheme="majorBidi" w:hAnsiTheme="majorBidi" w:cstheme="majorBidi"/>
          <w:sz w:val="24"/>
          <w:szCs w:val="24"/>
        </w:rPr>
        <w:t>Calculate the NPV of this project using a 20% discount rate as this reflects a higher level of risk.</w:t>
      </w:r>
    </w:p>
    <w:p w14:paraId="7CBEEE3E" w14:textId="77777777" w:rsidR="00BA11E9" w:rsidRPr="00BA11E9" w:rsidRDefault="00BA11E9" w:rsidP="00BA11E9">
      <w:pPr>
        <w:pStyle w:val="ListParagraph"/>
        <w:rPr>
          <w:rFonts w:asciiTheme="majorBidi" w:hAnsiTheme="majorBidi" w:cstheme="majorBidi"/>
          <w:sz w:val="24"/>
          <w:szCs w:val="24"/>
        </w:rPr>
      </w:pPr>
    </w:p>
    <w:p w14:paraId="43C6B57D" w14:textId="77777777" w:rsidR="00BA11E9" w:rsidRPr="00BA11E9" w:rsidRDefault="00BA11E9" w:rsidP="00BA11E9">
      <w:pPr>
        <w:pStyle w:val="ListParagraph"/>
        <w:numPr>
          <w:ilvl w:val="0"/>
          <w:numId w:val="2"/>
        </w:numPr>
        <w:rPr>
          <w:rFonts w:asciiTheme="majorBidi" w:hAnsiTheme="majorBidi" w:cstheme="majorBidi"/>
          <w:sz w:val="24"/>
          <w:szCs w:val="24"/>
        </w:rPr>
      </w:pPr>
      <w:r w:rsidRPr="00BA11E9">
        <w:rPr>
          <w:rFonts w:asciiTheme="majorBidi" w:hAnsiTheme="majorBidi" w:cstheme="majorBidi"/>
          <w:sz w:val="24"/>
          <w:szCs w:val="24"/>
        </w:rPr>
        <w:t>Calculate the Internal Rate of Return of this project using the formula given below:</w:t>
      </w:r>
    </w:p>
    <w:p w14:paraId="392D44B7" w14:textId="77777777" w:rsidR="00BA11E9" w:rsidRPr="00BA11E9" w:rsidRDefault="00BA11E9" w:rsidP="00BA11E9">
      <w:pPr>
        <w:ind w:left="360"/>
        <w:jc w:val="both"/>
        <w:rPr>
          <w:rFonts w:asciiTheme="majorBidi" w:hAnsiTheme="majorBidi" w:cstheme="majorBidi"/>
        </w:rPr>
      </w:pPr>
      <w:r w:rsidRPr="00BA11E9">
        <w:rPr>
          <w:rFonts w:asciiTheme="majorBidi" w:hAnsiTheme="majorBidi" w:cstheme="majorBidi"/>
          <w:bCs/>
        </w:rPr>
        <w:tab/>
      </w:r>
      <w:r w:rsidRPr="00BA11E9">
        <w:rPr>
          <w:rFonts w:asciiTheme="majorBidi" w:hAnsiTheme="majorBidi" w:cstheme="majorBidi"/>
          <w:bCs/>
        </w:rPr>
        <w:tab/>
        <w:t xml:space="preserve">IRR (%) = a +     </w:t>
      </w:r>
      <w:r w:rsidRPr="00BA11E9">
        <w:rPr>
          <w:rFonts w:asciiTheme="majorBidi" w:hAnsiTheme="majorBidi" w:cstheme="majorBidi"/>
          <w:bCs/>
          <w:u w:val="single"/>
        </w:rPr>
        <w:t xml:space="preserve">   </w:t>
      </w:r>
      <w:proofErr w:type="spellStart"/>
      <w:r w:rsidRPr="00BA11E9">
        <w:rPr>
          <w:rFonts w:asciiTheme="majorBidi" w:hAnsiTheme="majorBidi" w:cstheme="majorBidi"/>
          <w:bCs/>
          <w:u w:val="single"/>
        </w:rPr>
        <w:t>NPV</w:t>
      </w:r>
      <w:r w:rsidRPr="00BA11E9">
        <w:rPr>
          <w:rFonts w:asciiTheme="majorBidi" w:hAnsiTheme="majorBidi" w:cstheme="majorBidi"/>
          <w:bCs/>
          <w:u w:val="single"/>
          <w:vertAlign w:val="subscript"/>
        </w:rPr>
        <w:t>a</w:t>
      </w:r>
      <w:proofErr w:type="spellEnd"/>
      <w:r w:rsidRPr="00BA11E9">
        <w:rPr>
          <w:rFonts w:asciiTheme="majorBidi" w:hAnsiTheme="majorBidi" w:cstheme="majorBidi"/>
          <w:bCs/>
        </w:rPr>
        <w:t xml:space="preserve">     </w:t>
      </w:r>
      <w:proofErr w:type="gramStart"/>
      <w:r w:rsidRPr="00BA11E9">
        <w:rPr>
          <w:rFonts w:asciiTheme="majorBidi" w:hAnsiTheme="majorBidi" w:cstheme="majorBidi"/>
          <w:bCs/>
        </w:rPr>
        <w:t xml:space="preserve">   (</w:t>
      </w:r>
      <w:proofErr w:type="gramEnd"/>
      <w:r w:rsidRPr="00BA11E9">
        <w:rPr>
          <w:rFonts w:asciiTheme="majorBidi" w:hAnsiTheme="majorBidi" w:cstheme="majorBidi"/>
          <w:bCs/>
        </w:rPr>
        <w:t xml:space="preserve">b-a)  % </w:t>
      </w:r>
    </w:p>
    <w:p w14:paraId="18B20530" w14:textId="77777777" w:rsidR="00BA11E9" w:rsidRPr="00BA11E9" w:rsidRDefault="00BA11E9" w:rsidP="00BA11E9">
      <w:pPr>
        <w:ind w:left="360"/>
        <w:jc w:val="both"/>
        <w:rPr>
          <w:rFonts w:asciiTheme="majorBidi" w:hAnsiTheme="majorBidi" w:cstheme="majorBidi"/>
        </w:rPr>
      </w:pPr>
      <w:r w:rsidRPr="00BA11E9">
        <w:rPr>
          <w:rFonts w:asciiTheme="majorBidi" w:hAnsiTheme="majorBidi" w:cstheme="majorBidi"/>
          <w:bCs/>
        </w:rPr>
        <w:tab/>
      </w:r>
      <w:r w:rsidRPr="00BA11E9">
        <w:rPr>
          <w:rFonts w:asciiTheme="majorBidi" w:hAnsiTheme="majorBidi" w:cstheme="majorBidi"/>
          <w:bCs/>
        </w:rPr>
        <w:tab/>
      </w:r>
      <w:r w:rsidRPr="00BA11E9">
        <w:rPr>
          <w:rFonts w:asciiTheme="majorBidi" w:hAnsiTheme="majorBidi" w:cstheme="majorBidi"/>
          <w:bCs/>
        </w:rPr>
        <w:tab/>
      </w:r>
      <w:r w:rsidRPr="00BA11E9">
        <w:rPr>
          <w:rFonts w:asciiTheme="majorBidi" w:hAnsiTheme="majorBidi" w:cstheme="majorBidi"/>
          <w:bCs/>
        </w:rPr>
        <w:tab/>
      </w:r>
      <w:proofErr w:type="spellStart"/>
      <w:r w:rsidRPr="00BA11E9">
        <w:rPr>
          <w:rFonts w:asciiTheme="majorBidi" w:hAnsiTheme="majorBidi" w:cstheme="majorBidi"/>
          <w:bCs/>
        </w:rPr>
        <w:t>NPV</w:t>
      </w:r>
      <w:r w:rsidRPr="00BA11E9">
        <w:rPr>
          <w:rFonts w:asciiTheme="majorBidi" w:hAnsiTheme="majorBidi" w:cstheme="majorBidi"/>
          <w:bCs/>
          <w:vertAlign w:val="subscript"/>
        </w:rPr>
        <w:t>a</w:t>
      </w:r>
      <w:proofErr w:type="spellEnd"/>
      <w:r w:rsidRPr="00BA11E9">
        <w:rPr>
          <w:rFonts w:asciiTheme="majorBidi" w:hAnsiTheme="majorBidi" w:cstheme="majorBidi"/>
          <w:bCs/>
        </w:rPr>
        <w:t xml:space="preserve"> - </w:t>
      </w:r>
      <w:proofErr w:type="spellStart"/>
      <w:r w:rsidRPr="00BA11E9">
        <w:rPr>
          <w:rFonts w:asciiTheme="majorBidi" w:hAnsiTheme="majorBidi" w:cstheme="majorBidi"/>
          <w:bCs/>
        </w:rPr>
        <w:t>NPV</w:t>
      </w:r>
      <w:r w:rsidRPr="00BA11E9">
        <w:rPr>
          <w:rFonts w:asciiTheme="majorBidi" w:hAnsiTheme="majorBidi" w:cstheme="majorBidi"/>
          <w:bCs/>
          <w:vertAlign w:val="subscript"/>
        </w:rPr>
        <w:t>b</w:t>
      </w:r>
      <w:proofErr w:type="spellEnd"/>
      <w:r w:rsidRPr="00BA11E9">
        <w:rPr>
          <w:rFonts w:asciiTheme="majorBidi" w:hAnsiTheme="majorBidi" w:cstheme="majorBidi"/>
          <w:bCs/>
        </w:rPr>
        <w:tab/>
      </w:r>
    </w:p>
    <w:p w14:paraId="007DBAB6" w14:textId="77777777" w:rsidR="00BA11E9" w:rsidRPr="00BA11E9" w:rsidRDefault="00BA11E9" w:rsidP="00BA11E9">
      <w:pPr>
        <w:pStyle w:val="ListParagraph"/>
        <w:numPr>
          <w:ilvl w:val="0"/>
          <w:numId w:val="2"/>
        </w:numPr>
        <w:rPr>
          <w:rFonts w:asciiTheme="majorBidi" w:hAnsiTheme="majorBidi" w:cstheme="majorBidi"/>
          <w:sz w:val="24"/>
          <w:szCs w:val="24"/>
        </w:rPr>
      </w:pPr>
      <w:r w:rsidRPr="00BA11E9">
        <w:rPr>
          <w:rFonts w:asciiTheme="majorBidi" w:hAnsiTheme="majorBidi" w:cstheme="majorBidi"/>
          <w:sz w:val="24"/>
          <w:szCs w:val="24"/>
        </w:rPr>
        <w:t xml:space="preserve">Comment on your </w:t>
      </w:r>
      <w:proofErr w:type="gramStart"/>
      <w:r w:rsidRPr="00BA11E9">
        <w:rPr>
          <w:rFonts w:asciiTheme="majorBidi" w:hAnsiTheme="majorBidi" w:cstheme="majorBidi"/>
          <w:sz w:val="24"/>
          <w:szCs w:val="24"/>
        </w:rPr>
        <w:t>findings, and</w:t>
      </w:r>
      <w:proofErr w:type="gramEnd"/>
      <w:r w:rsidRPr="00BA11E9">
        <w:rPr>
          <w:rFonts w:asciiTheme="majorBidi" w:hAnsiTheme="majorBidi" w:cstheme="majorBidi"/>
          <w:sz w:val="24"/>
          <w:szCs w:val="24"/>
        </w:rPr>
        <w:t xml:space="preserve"> advise management as to whether they should proceed with the hire business.</w:t>
      </w:r>
    </w:p>
    <w:p w14:paraId="72709B66" w14:textId="77777777" w:rsidR="00BA11E9" w:rsidRPr="00BA11E9" w:rsidRDefault="00BA11E9" w:rsidP="00BA11E9">
      <w:pPr>
        <w:rPr>
          <w:rFonts w:asciiTheme="majorBidi" w:hAnsiTheme="majorBidi" w:cstheme="majorBidi"/>
        </w:rPr>
      </w:pPr>
      <w:r w:rsidRPr="00BA11E9">
        <w:rPr>
          <w:rFonts w:asciiTheme="majorBidi" w:hAnsiTheme="majorBidi" w:cstheme="majorBidi"/>
        </w:rPr>
        <w:t>Note: The discount factors to be used are as follows:</w:t>
      </w:r>
    </w:p>
    <w:tbl>
      <w:tblPr>
        <w:tblStyle w:val="TableGrid"/>
        <w:tblW w:w="0" w:type="auto"/>
        <w:tblLook w:val="04A0" w:firstRow="1" w:lastRow="0" w:firstColumn="1" w:lastColumn="0" w:noHBand="0" w:noVBand="1"/>
      </w:tblPr>
      <w:tblGrid>
        <w:gridCol w:w="3004"/>
        <w:gridCol w:w="3006"/>
        <w:gridCol w:w="3006"/>
      </w:tblGrid>
      <w:tr w:rsidR="00BA11E9" w:rsidRPr="00BA11E9" w14:paraId="10940DB5" w14:textId="77777777" w:rsidTr="006D58DF">
        <w:tc>
          <w:tcPr>
            <w:tcW w:w="3080" w:type="dxa"/>
          </w:tcPr>
          <w:p w14:paraId="65069C9A" w14:textId="77777777" w:rsidR="00BA11E9" w:rsidRPr="00BA11E9" w:rsidRDefault="00BA11E9" w:rsidP="006D58DF">
            <w:pPr>
              <w:rPr>
                <w:rFonts w:asciiTheme="majorBidi" w:hAnsiTheme="majorBidi" w:cstheme="majorBidi"/>
                <w:b/>
                <w:sz w:val="24"/>
                <w:szCs w:val="24"/>
              </w:rPr>
            </w:pPr>
            <w:r w:rsidRPr="00BA11E9">
              <w:rPr>
                <w:rFonts w:asciiTheme="majorBidi" w:hAnsiTheme="majorBidi" w:cstheme="majorBidi"/>
                <w:b/>
                <w:sz w:val="24"/>
                <w:szCs w:val="24"/>
              </w:rPr>
              <w:t>Time</w:t>
            </w:r>
          </w:p>
        </w:tc>
        <w:tc>
          <w:tcPr>
            <w:tcW w:w="3081" w:type="dxa"/>
          </w:tcPr>
          <w:p w14:paraId="49B2B1C3" w14:textId="77777777" w:rsidR="00BA11E9" w:rsidRPr="00BA11E9" w:rsidRDefault="00BA11E9" w:rsidP="006D58DF">
            <w:pPr>
              <w:rPr>
                <w:rFonts w:asciiTheme="majorBidi" w:hAnsiTheme="majorBidi" w:cstheme="majorBidi"/>
                <w:b/>
                <w:sz w:val="24"/>
                <w:szCs w:val="24"/>
              </w:rPr>
            </w:pPr>
            <w:r w:rsidRPr="00BA11E9">
              <w:rPr>
                <w:rFonts w:asciiTheme="majorBidi" w:hAnsiTheme="majorBidi" w:cstheme="majorBidi"/>
                <w:b/>
                <w:sz w:val="24"/>
                <w:szCs w:val="24"/>
              </w:rPr>
              <w:t>15%</w:t>
            </w:r>
          </w:p>
        </w:tc>
        <w:tc>
          <w:tcPr>
            <w:tcW w:w="3081" w:type="dxa"/>
          </w:tcPr>
          <w:p w14:paraId="675A5C4E" w14:textId="77777777" w:rsidR="00BA11E9" w:rsidRPr="00BA11E9" w:rsidRDefault="00BA11E9" w:rsidP="006D58DF">
            <w:pPr>
              <w:rPr>
                <w:rFonts w:asciiTheme="majorBidi" w:hAnsiTheme="majorBidi" w:cstheme="majorBidi"/>
                <w:b/>
                <w:sz w:val="24"/>
                <w:szCs w:val="24"/>
              </w:rPr>
            </w:pPr>
            <w:r w:rsidRPr="00BA11E9">
              <w:rPr>
                <w:rFonts w:asciiTheme="majorBidi" w:hAnsiTheme="majorBidi" w:cstheme="majorBidi"/>
                <w:b/>
                <w:sz w:val="24"/>
                <w:szCs w:val="24"/>
              </w:rPr>
              <w:t>20%</w:t>
            </w:r>
          </w:p>
        </w:tc>
      </w:tr>
      <w:tr w:rsidR="00BA11E9" w:rsidRPr="00BA11E9" w14:paraId="66948E4C" w14:textId="77777777" w:rsidTr="006D58DF">
        <w:tc>
          <w:tcPr>
            <w:tcW w:w="3080" w:type="dxa"/>
          </w:tcPr>
          <w:p w14:paraId="1ADE856A"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1</w:t>
            </w:r>
          </w:p>
        </w:tc>
        <w:tc>
          <w:tcPr>
            <w:tcW w:w="3081" w:type="dxa"/>
          </w:tcPr>
          <w:p w14:paraId="65B0F0DF"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0.870</w:t>
            </w:r>
          </w:p>
        </w:tc>
        <w:tc>
          <w:tcPr>
            <w:tcW w:w="3081" w:type="dxa"/>
          </w:tcPr>
          <w:p w14:paraId="50159226"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0.833</w:t>
            </w:r>
          </w:p>
        </w:tc>
      </w:tr>
      <w:tr w:rsidR="00BA11E9" w:rsidRPr="00BA11E9" w14:paraId="1D684B1E" w14:textId="77777777" w:rsidTr="006D58DF">
        <w:tc>
          <w:tcPr>
            <w:tcW w:w="3080" w:type="dxa"/>
          </w:tcPr>
          <w:p w14:paraId="6C23F949"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2</w:t>
            </w:r>
          </w:p>
        </w:tc>
        <w:tc>
          <w:tcPr>
            <w:tcW w:w="3081" w:type="dxa"/>
          </w:tcPr>
          <w:p w14:paraId="3B1F5324"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0.756</w:t>
            </w:r>
          </w:p>
        </w:tc>
        <w:tc>
          <w:tcPr>
            <w:tcW w:w="3081" w:type="dxa"/>
          </w:tcPr>
          <w:p w14:paraId="3BC55C07"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0.694</w:t>
            </w:r>
          </w:p>
        </w:tc>
      </w:tr>
      <w:tr w:rsidR="00BA11E9" w:rsidRPr="00BA11E9" w14:paraId="45F363EA" w14:textId="77777777" w:rsidTr="006D58DF">
        <w:tc>
          <w:tcPr>
            <w:tcW w:w="3080" w:type="dxa"/>
          </w:tcPr>
          <w:p w14:paraId="451677D1"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3</w:t>
            </w:r>
          </w:p>
        </w:tc>
        <w:tc>
          <w:tcPr>
            <w:tcW w:w="3081" w:type="dxa"/>
          </w:tcPr>
          <w:p w14:paraId="09FF766E"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0.658</w:t>
            </w:r>
          </w:p>
        </w:tc>
        <w:tc>
          <w:tcPr>
            <w:tcW w:w="3081" w:type="dxa"/>
          </w:tcPr>
          <w:p w14:paraId="286F03D9"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0.579</w:t>
            </w:r>
          </w:p>
        </w:tc>
      </w:tr>
      <w:tr w:rsidR="00BA11E9" w:rsidRPr="00BA11E9" w14:paraId="390831AB" w14:textId="77777777" w:rsidTr="006D58DF">
        <w:tc>
          <w:tcPr>
            <w:tcW w:w="3080" w:type="dxa"/>
          </w:tcPr>
          <w:p w14:paraId="254CD7CF"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4</w:t>
            </w:r>
          </w:p>
        </w:tc>
        <w:tc>
          <w:tcPr>
            <w:tcW w:w="3081" w:type="dxa"/>
          </w:tcPr>
          <w:p w14:paraId="0FFFE4D6"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0.572</w:t>
            </w:r>
          </w:p>
        </w:tc>
        <w:tc>
          <w:tcPr>
            <w:tcW w:w="3081" w:type="dxa"/>
          </w:tcPr>
          <w:p w14:paraId="66FAA7E7" w14:textId="77777777" w:rsidR="00BA11E9" w:rsidRPr="00BA11E9" w:rsidRDefault="00BA11E9" w:rsidP="006D58DF">
            <w:pPr>
              <w:rPr>
                <w:rFonts w:asciiTheme="majorBidi" w:hAnsiTheme="majorBidi" w:cstheme="majorBidi"/>
                <w:sz w:val="24"/>
                <w:szCs w:val="24"/>
              </w:rPr>
            </w:pPr>
            <w:r w:rsidRPr="00BA11E9">
              <w:rPr>
                <w:rFonts w:asciiTheme="majorBidi" w:hAnsiTheme="majorBidi" w:cstheme="majorBidi"/>
                <w:sz w:val="24"/>
                <w:szCs w:val="24"/>
              </w:rPr>
              <w:t>0.482</w:t>
            </w:r>
          </w:p>
        </w:tc>
      </w:tr>
    </w:tbl>
    <w:p w14:paraId="0A66446B" w14:textId="77777777" w:rsidR="00BA11E9" w:rsidRPr="00BA11E9" w:rsidRDefault="00BA11E9" w:rsidP="00BA11E9">
      <w:pPr>
        <w:rPr>
          <w:rFonts w:asciiTheme="majorBidi" w:hAnsiTheme="majorBidi" w:cstheme="majorBidi"/>
          <w:b/>
        </w:rPr>
      </w:pPr>
    </w:p>
    <w:p w14:paraId="105B6170" w14:textId="77777777" w:rsidR="00BA11E9" w:rsidRPr="00BA11E9" w:rsidRDefault="00BA11E9" w:rsidP="00BA11E9">
      <w:pPr>
        <w:tabs>
          <w:tab w:val="left" w:pos="284"/>
        </w:tabs>
        <w:rPr>
          <w:rFonts w:asciiTheme="majorBidi" w:hAnsiTheme="majorBidi" w:cstheme="majorBidi"/>
          <w:b/>
        </w:rPr>
      </w:pPr>
    </w:p>
    <w:p w14:paraId="2B840616" w14:textId="42F47867" w:rsidR="00BA11E9" w:rsidRDefault="00BA11E9" w:rsidP="00BA11E9">
      <w:pPr>
        <w:rPr>
          <w:rFonts w:asciiTheme="majorBidi" w:hAnsiTheme="majorBidi" w:cstheme="majorBidi"/>
          <w:b/>
        </w:rPr>
      </w:pPr>
    </w:p>
    <w:p w14:paraId="37BBEEBF" w14:textId="3FC2DB5F" w:rsidR="00A66CF5" w:rsidRDefault="00A66CF5" w:rsidP="00BA11E9">
      <w:pPr>
        <w:rPr>
          <w:rFonts w:asciiTheme="majorBidi" w:hAnsiTheme="majorBidi" w:cstheme="majorBidi"/>
          <w:b/>
        </w:rPr>
      </w:pPr>
    </w:p>
    <w:p w14:paraId="31669804" w14:textId="47E29663" w:rsidR="00A66CF5" w:rsidRDefault="00A66CF5" w:rsidP="00BA11E9">
      <w:pPr>
        <w:rPr>
          <w:rFonts w:asciiTheme="majorBidi" w:hAnsiTheme="majorBidi" w:cstheme="majorBidi"/>
          <w:b/>
        </w:rPr>
      </w:pPr>
    </w:p>
    <w:p w14:paraId="5AB03200" w14:textId="347B0244" w:rsidR="00A66CF5" w:rsidRDefault="00A66CF5" w:rsidP="00BA11E9">
      <w:pPr>
        <w:rPr>
          <w:rFonts w:asciiTheme="majorBidi" w:hAnsiTheme="majorBidi" w:cstheme="majorBidi"/>
          <w:b/>
        </w:rPr>
      </w:pPr>
    </w:p>
    <w:p w14:paraId="6E12C37E" w14:textId="60E29BFA" w:rsidR="00A66CF5" w:rsidRDefault="00A66CF5" w:rsidP="00BA11E9">
      <w:pPr>
        <w:rPr>
          <w:rFonts w:asciiTheme="majorBidi" w:hAnsiTheme="majorBidi" w:cstheme="majorBidi"/>
          <w:b/>
        </w:rPr>
      </w:pPr>
    </w:p>
    <w:p w14:paraId="7086B28A" w14:textId="7A7C4779" w:rsidR="00A66CF5" w:rsidRDefault="00A66CF5" w:rsidP="00BA11E9">
      <w:pPr>
        <w:rPr>
          <w:rFonts w:asciiTheme="majorBidi" w:hAnsiTheme="majorBidi" w:cstheme="majorBidi"/>
          <w:b/>
        </w:rPr>
      </w:pPr>
    </w:p>
    <w:p w14:paraId="0CCEEA2A" w14:textId="77777777" w:rsidR="00A66CF5" w:rsidRPr="00BA11E9" w:rsidRDefault="00A66CF5" w:rsidP="00BA11E9">
      <w:pPr>
        <w:rPr>
          <w:rFonts w:asciiTheme="majorBidi" w:hAnsiTheme="majorBidi" w:cstheme="majorBidi"/>
        </w:rPr>
      </w:pPr>
    </w:p>
    <w:p w14:paraId="70E5AAD3" w14:textId="77777777" w:rsidR="00BA11E9" w:rsidRPr="00BA11E9" w:rsidRDefault="00BA11E9" w:rsidP="00BA11E9">
      <w:pPr>
        <w:rPr>
          <w:rFonts w:asciiTheme="majorBidi" w:hAnsiTheme="majorBidi" w:cstheme="majorBidi"/>
        </w:rPr>
      </w:pPr>
    </w:p>
    <w:p w14:paraId="35D76128" w14:textId="70AA03C9" w:rsidR="00BA11E9" w:rsidRPr="00A66CF5" w:rsidRDefault="00BA11E9" w:rsidP="00A66CF5">
      <w:pPr>
        <w:pStyle w:val="ListParagraph"/>
        <w:widowControl w:val="0"/>
        <w:numPr>
          <w:ilvl w:val="0"/>
          <w:numId w:val="7"/>
        </w:numPr>
        <w:jc w:val="both"/>
        <w:rPr>
          <w:rFonts w:asciiTheme="majorBidi" w:eastAsia="SimSun" w:hAnsiTheme="majorBidi" w:cstheme="majorBidi"/>
        </w:rPr>
      </w:pPr>
      <w:r w:rsidRPr="00A66CF5">
        <w:rPr>
          <w:rFonts w:asciiTheme="majorBidi" w:eastAsia="SimSun" w:hAnsiTheme="majorBidi" w:cstheme="majorBidi"/>
        </w:rPr>
        <w:lastRenderedPageBreak/>
        <w:t>A company has two possible projects to consider. It cannot do both as they are mutually exclusive. The cash flows for each project are shown below</w:t>
      </w:r>
    </w:p>
    <w:p w14:paraId="22B702CA" w14:textId="77777777" w:rsidR="00BA11E9" w:rsidRPr="00BA11E9" w:rsidRDefault="00BA11E9" w:rsidP="00BA11E9">
      <w:pPr>
        <w:rPr>
          <w:rFonts w:asciiTheme="majorBidi" w:eastAsia="SimSun" w:hAnsiTheme="majorBidi" w:cstheme="majorBidi"/>
        </w:rPr>
      </w:pPr>
    </w:p>
    <w:p w14:paraId="61F2CF41" w14:textId="77777777" w:rsidR="00BA11E9" w:rsidRPr="00BA11E9" w:rsidRDefault="00BA11E9" w:rsidP="00BA11E9">
      <w:pPr>
        <w:ind w:left="360"/>
        <w:rPr>
          <w:rFonts w:asciiTheme="majorBidi" w:eastAsia="SimSun" w:hAnsiTheme="majorBidi" w:cstheme="majorBidi"/>
        </w:rPr>
      </w:pPr>
      <w:r w:rsidRPr="00BA11E9">
        <w:rPr>
          <w:rFonts w:asciiTheme="majorBidi" w:eastAsia="SimSun" w:hAnsiTheme="majorBidi" w:cstheme="majorBidi"/>
        </w:rPr>
        <w:t xml:space="preserve">Points in time (yearly </w:t>
      </w:r>
      <w:proofErr w:type="gramStart"/>
      <w:r w:rsidRPr="00BA11E9">
        <w:rPr>
          <w:rFonts w:asciiTheme="majorBidi" w:eastAsia="SimSun" w:hAnsiTheme="majorBidi" w:cstheme="majorBidi"/>
        </w:rPr>
        <w:t xml:space="preserve">intervals)   </w:t>
      </w:r>
      <w:proofErr w:type="gramEnd"/>
      <w:r w:rsidRPr="00BA11E9">
        <w:rPr>
          <w:rFonts w:asciiTheme="majorBidi" w:eastAsia="SimSun" w:hAnsiTheme="majorBidi" w:cstheme="majorBidi"/>
        </w:rPr>
        <w:t xml:space="preserve">     Project A (₤)           Project B (₤)</w:t>
      </w:r>
    </w:p>
    <w:p w14:paraId="3B05E294" w14:textId="67D11059" w:rsidR="00BA11E9" w:rsidRPr="00BA11E9" w:rsidRDefault="00BA11E9" w:rsidP="00BA11E9">
      <w:pPr>
        <w:rPr>
          <w:rFonts w:asciiTheme="majorBidi" w:eastAsia="SimSun" w:hAnsiTheme="majorBidi" w:cstheme="majorBidi"/>
        </w:rPr>
      </w:pPr>
      <w:r w:rsidRPr="00BA11E9">
        <w:rPr>
          <w:rFonts w:asciiTheme="majorBidi" w:eastAsia="SimSun" w:hAnsiTheme="majorBidi" w:cstheme="majorBidi"/>
        </w:rPr>
        <w:t xml:space="preserve">     </w:t>
      </w:r>
      <w:r w:rsidR="00C175D0">
        <w:rPr>
          <w:rFonts w:asciiTheme="majorBidi" w:eastAsia="SimSun" w:hAnsiTheme="majorBidi" w:cstheme="majorBidi"/>
        </w:rPr>
        <w:t xml:space="preserve">                         </w:t>
      </w:r>
      <w:r w:rsidRPr="00BA11E9">
        <w:rPr>
          <w:rFonts w:asciiTheme="majorBidi" w:eastAsia="SimSun" w:hAnsiTheme="majorBidi" w:cstheme="majorBidi"/>
        </w:rPr>
        <w:t xml:space="preserve">   0                            -5,266              </w:t>
      </w:r>
      <w:r w:rsidR="00C175D0">
        <w:rPr>
          <w:rFonts w:asciiTheme="majorBidi" w:eastAsia="SimSun" w:hAnsiTheme="majorBidi" w:cstheme="majorBidi"/>
        </w:rPr>
        <w:t xml:space="preserve">        </w:t>
      </w:r>
      <w:r w:rsidRPr="00BA11E9">
        <w:rPr>
          <w:rFonts w:asciiTheme="majorBidi" w:eastAsia="SimSun" w:hAnsiTheme="majorBidi" w:cstheme="majorBidi"/>
        </w:rPr>
        <w:t xml:space="preserve">   -2,100</w:t>
      </w:r>
    </w:p>
    <w:p w14:paraId="6BD22C2B" w14:textId="3385A974" w:rsidR="00BA11E9" w:rsidRPr="00BA11E9" w:rsidRDefault="00BA11E9" w:rsidP="00BA11E9">
      <w:pPr>
        <w:rPr>
          <w:rFonts w:asciiTheme="majorBidi" w:eastAsia="SimSun" w:hAnsiTheme="majorBidi" w:cstheme="majorBidi"/>
        </w:rPr>
      </w:pPr>
      <w:r w:rsidRPr="00BA11E9">
        <w:rPr>
          <w:rFonts w:asciiTheme="majorBidi" w:eastAsia="SimSun" w:hAnsiTheme="majorBidi" w:cstheme="majorBidi"/>
        </w:rPr>
        <w:t xml:space="preserve">      </w:t>
      </w:r>
      <w:r w:rsidR="00C175D0">
        <w:rPr>
          <w:rFonts w:asciiTheme="majorBidi" w:eastAsia="SimSun" w:hAnsiTheme="majorBidi" w:cstheme="majorBidi"/>
        </w:rPr>
        <w:t xml:space="preserve">                          </w:t>
      </w:r>
      <w:r w:rsidRPr="00BA11E9">
        <w:rPr>
          <w:rFonts w:asciiTheme="majorBidi" w:eastAsia="SimSun" w:hAnsiTheme="majorBidi" w:cstheme="majorBidi"/>
        </w:rPr>
        <w:t xml:space="preserve">  1                             2,500                </w:t>
      </w:r>
      <w:r w:rsidR="00C175D0">
        <w:rPr>
          <w:rFonts w:asciiTheme="majorBidi" w:eastAsia="SimSun" w:hAnsiTheme="majorBidi" w:cstheme="majorBidi"/>
        </w:rPr>
        <w:t xml:space="preserve">      </w:t>
      </w:r>
      <w:r w:rsidRPr="00BA11E9">
        <w:rPr>
          <w:rFonts w:asciiTheme="majorBidi" w:eastAsia="SimSun" w:hAnsiTheme="majorBidi" w:cstheme="majorBidi"/>
        </w:rPr>
        <w:t xml:space="preserve">  200</w:t>
      </w:r>
    </w:p>
    <w:p w14:paraId="78F556BE" w14:textId="660F5DD5" w:rsidR="00BA11E9" w:rsidRPr="00BA11E9" w:rsidRDefault="00BA11E9" w:rsidP="00BA11E9">
      <w:pPr>
        <w:rPr>
          <w:rFonts w:asciiTheme="majorBidi" w:eastAsia="SimSun" w:hAnsiTheme="majorBidi" w:cstheme="majorBidi"/>
        </w:rPr>
      </w:pPr>
      <w:r w:rsidRPr="00BA11E9">
        <w:rPr>
          <w:rFonts w:asciiTheme="majorBidi" w:eastAsia="SimSun" w:hAnsiTheme="majorBidi" w:cstheme="majorBidi"/>
        </w:rPr>
        <w:t xml:space="preserve">      </w:t>
      </w:r>
      <w:r w:rsidR="00C175D0">
        <w:rPr>
          <w:rFonts w:asciiTheme="majorBidi" w:eastAsia="SimSun" w:hAnsiTheme="majorBidi" w:cstheme="majorBidi"/>
        </w:rPr>
        <w:t xml:space="preserve">                          </w:t>
      </w:r>
      <w:r w:rsidRPr="00BA11E9">
        <w:rPr>
          <w:rFonts w:asciiTheme="majorBidi" w:eastAsia="SimSun" w:hAnsiTheme="majorBidi" w:cstheme="majorBidi"/>
        </w:rPr>
        <w:t xml:space="preserve">  2                             2,500                </w:t>
      </w:r>
      <w:r w:rsidR="00C175D0">
        <w:rPr>
          <w:rFonts w:asciiTheme="majorBidi" w:eastAsia="SimSun" w:hAnsiTheme="majorBidi" w:cstheme="majorBidi"/>
        </w:rPr>
        <w:t xml:space="preserve">       </w:t>
      </w:r>
      <w:r w:rsidRPr="00BA11E9">
        <w:rPr>
          <w:rFonts w:asciiTheme="majorBidi" w:eastAsia="SimSun" w:hAnsiTheme="majorBidi" w:cstheme="majorBidi"/>
        </w:rPr>
        <w:t xml:space="preserve"> 2,900</w:t>
      </w:r>
    </w:p>
    <w:p w14:paraId="770DB13A" w14:textId="593FC358" w:rsidR="00BA11E9" w:rsidRPr="00BA11E9" w:rsidRDefault="00BA11E9" w:rsidP="00BA11E9">
      <w:pPr>
        <w:rPr>
          <w:rFonts w:asciiTheme="majorBidi" w:eastAsia="SimSun" w:hAnsiTheme="majorBidi" w:cstheme="majorBidi"/>
        </w:rPr>
      </w:pPr>
      <w:r w:rsidRPr="00BA11E9">
        <w:rPr>
          <w:rFonts w:asciiTheme="majorBidi" w:eastAsia="SimSun" w:hAnsiTheme="majorBidi" w:cstheme="majorBidi"/>
        </w:rPr>
        <w:t xml:space="preserve">     </w:t>
      </w:r>
      <w:r w:rsidR="00C175D0">
        <w:rPr>
          <w:rFonts w:asciiTheme="majorBidi" w:eastAsia="SimSun" w:hAnsiTheme="majorBidi" w:cstheme="majorBidi"/>
        </w:rPr>
        <w:t xml:space="preserve">                           </w:t>
      </w:r>
      <w:r w:rsidRPr="00BA11E9">
        <w:rPr>
          <w:rFonts w:asciiTheme="majorBidi" w:eastAsia="SimSun" w:hAnsiTheme="majorBidi" w:cstheme="majorBidi"/>
        </w:rPr>
        <w:t xml:space="preserve">   3                             2,500                  </w:t>
      </w:r>
      <w:r w:rsidR="00C175D0">
        <w:rPr>
          <w:rFonts w:asciiTheme="majorBidi" w:eastAsia="SimSun" w:hAnsiTheme="majorBidi" w:cstheme="majorBidi"/>
        </w:rPr>
        <w:t xml:space="preserve">     </w:t>
      </w:r>
      <w:r w:rsidRPr="00BA11E9">
        <w:rPr>
          <w:rFonts w:asciiTheme="majorBidi" w:eastAsia="SimSun" w:hAnsiTheme="majorBidi" w:cstheme="majorBidi"/>
        </w:rPr>
        <w:t xml:space="preserve"> 0</w:t>
      </w:r>
    </w:p>
    <w:p w14:paraId="63550829" w14:textId="77777777" w:rsidR="00BA11E9" w:rsidRPr="00BA11E9" w:rsidRDefault="00BA11E9" w:rsidP="00BA11E9">
      <w:pPr>
        <w:rPr>
          <w:rFonts w:asciiTheme="majorBidi" w:eastAsia="SimSun" w:hAnsiTheme="majorBidi" w:cstheme="majorBidi"/>
        </w:rPr>
      </w:pPr>
      <w:r w:rsidRPr="00BA11E9">
        <w:rPr>
          <w:rFonts w:asciiTheme="majorBidi" w:eastAsia="SimSun" w:hAnsiTheme="majorBidi" w:cstheme="majorBidi"/>
        </w:rPr>
        <w:t>Assuming cost of capital is 16%</w:t>
      </w:r>
    </w:p>
    <w:p w14:paraId="5027041B" w14:textId="77777777" w:rsidR="00BA11E9" w:rsidRPr="00BA11E9" w:rsidRDefault="00BA11E9" w:rsidP="00BA11E9">
      <w:pPr>
        <w:rPr>
          <w:rFonts w:asciiTheme="majorBidi" w:eastAsia="SimSun" w:hAnsiTheme="majorBidi" w:cstheme="majorBidi"/>
        </w:rPr>
      </w:pPr>
    </w:p>
    <w:p w14:paraId="03D55947" w14:textId="77777777" w:rsidR="00BA11E9" w:rsidRPr="00BA11E9" w:rsidRDefault="00BA11E9" w:rsidP="00BA11E9">
      <w:pPr>
        <w:pStyle w:val="ListParagraph"/>
        <w:widowControl w:val="0"/>
        <w:numPr>
          <w:ilvl w:val="0"/>
          <w:numId w:val="4"/>
        </w:numPr>
        <w:spacing w:after="0" w:line="240" w:lineRule="auto"/>
        <w:contextualSpacing w:val="0"/>
        <w:jc w:val="both"/>
        <w:rPr>
          <w:rFonts w:asciiTheme="majorBidi" w:eastAsia="SimSun" w:hAnsiTheme="majorBidi" w:cstheme="majorBidi"/>
          <w:sz w:val="24"/>
          <w:szCs w:val="24"/>
        </w:rPr>
      </w:pPr>
      <w:r w:rsidRPr="00BA11E9">
        <w:rPr>
          <w:rFonts w:asciiTheme="majorBidi" w:eastAsia="SimSun" w:hAnsiTheme="majorBidi" w:cstheme="majorBidi"/>
          <w:sz w:val="24"/>
          <w:szCs w:val="24"/>
        </w:rPr>
        <w:t>Indicate which project should be taken by using NPV approach.</w:t>
      </w:r>
    </w:p>
    <w:p w14:paraId="2ACEA7A0" w14:textId="77777777" w:rsidR="00BA11E9" w:rsidRPr="00BA11E9" w:rsidRDefault="00BA11E9" w:rsidP="00BA11E9">
      <w:pPr>
        <w:pStyle w:val="ListParagraph"/>
        <w:ind w:left="360"/>
        <w:rPr>
          <w:rFonts w:asciiTheme="majorBidi" w:eastAsia="SimSun" w:hAnsiTheme="majorBidi" w:cstheme="majorBidi"/>
          <w:sz w:val="24"/>
          <w:szCs w:val="24"/>
        </w:rPr>
      </w:pPr>
    </w:p>
    <w:p w14:paraId="55016CC1" w14:textId="77777777" w:rsidR="00BA11E9" w:rsidRPr="00BA11E9" w:rsidRDefault="00BA11E9" w:rsidP="00BA11E9">
      <w:pPr>
        <w:pStyle w:val="ListParagraph"/>
        <w:widowControl w:val="0"/>
        <w:numPr>
          <w:ilvl w:val="0"/>
          <w:numId w:val="4"/>
        </w:numPr>
        <w:spacing w:after="0" w:line="240" w:lineRule="auto"/>
        <w:contextualSpacing w:val="0"/>
        <w:jc w:val="both"/>
        <w:rPr>
          <w:rFonts w:asciiTheme="majorBidi" w:eastAsia="SimSun" w:hAnsiTheme="majorBidi" w:cstheme="majorBidi"/>
          <w:sz w:val="24"/>
          <w:szCs w:val="24"/>
        </w:rPr>
      </w:pPr>
      <w:r w:rsidRPr="00BA11E9">
        <w:rPr>
          <w:rFonts w:asciiTheme="majorBidi" w:eastAsia="SimSun" w:hAnsiTheme="majorBidi" w:cstheme="majorBidi"/>
          <w:sz w:val="24"/>
          <w:szCs w:val="24"/>
        </w:rPr>
        <w:t>Given the IRR for project A and B are 20% and 22.4%, respectively. Indicate which project should be taken according to IRR rule.</w:t>
      </w:r>
    </w:p>
    <w:p w14:paraId="32B61AD4" w14:textId="77777777" w:rsidR="00BA11E9" w:rsidRPr="00BA11E9" w:rsidRDefault="00BA11E9" w:rsidP="00BA11E9">
      <w:pPr>
        <w:rPr>
          <w:rFonts w:asciiTheme="majorBidi" w:eastAsia="SimSun" w:hAnsiTheme="majorBidi" w:cstheme="majorBidi"/>
        </w:rPr>
      </w:pPr>
    </w:p>
    <w:p w14:paraId="0F301461" w14:textId="77777777" w:rsidR="00BA11E9" w:rsidRPr="00BA11E9" w:rsidRDefault="00BA11E9" w:rsidP="00BA11E9">
      <w:pPr>
        <w:pStyle w:val="ListParagraph"/>
        <w:widowControl w:val="0"/>
        <w:numPr>
          <w:ilvl w:val="0"/>
          <w:numId w:val="4"/>
        </w:numPr>
        <w:spacing w:after="0" w:line="240" w:lineRule="auto"/>
        <w:contextualSpacing w:val="0"/>
        <w:jc w:val="both"/>
        <w:rPr>
          <w:rFonts w:asciiTheme="majorBidi" w:eastAsia="SimSun" w:hAnsiTheme="majorBidi" w:cstheme="majorBidi"/>
          <w:sz w:val="24"/>
          <w:szCs w:val="24"/>
        </w:rPr>
      </w:pPr>
      <w:r w:rsidRPr="00BA11E9">
        <w:rPr>
          <w:rFonts w:asciiTheme="majorBidi" w:eastAsia="SimSun" w:hAnsiTheme="majorBidi" w:cstheme="majorBidi"/>
          <w:sz w:val="24"/>
          <w:szCs w:val="24"/>
        </w:rPr>
        <w:t xml:space="preserve">Finally advise the firm which project should be taken based on your results from a) and b). </w:t>
      </w:r>
    </w:p>
    <w:p w14:paraId="428A8D27" w14:textId="77777777" w:rsidR="00BA11E9" w:rsidRPr="00BA11E9" w:rsidRDefault="00BA11E9" w:rsidP="00BA11E9">
      <w:pPr>
        <w:pStyle w:val="ListParagraph"/>
        <w:ind w:left="360"/>
        <w:rPr>
          <w:rFonts w:asciiTheme="majorBidi" w:eastAsia="SimSun" w:hAnsiTheme="majorBidi" w:cstheme="majorBidi"/>
          <w:sz w:val="24"/>
          <w:szCs w:val="24"/>
        </w:rPr>
      </w:pPr>
    </w:p>
    <w:p w14:paraId="5855E8AF" w14:textId="77777777" w:rsidR="00BA11E9" w:rsidRPr="00BA11E9" w:rsidRDefault="00BA11E9" w:rsidP="00BA11E9">
      <w:pPr>
        <w:pStyle w:val="ListParagraph"/>
        <w:widowControl w:val="0"/>
        <w:numPr>
          <w:ilvl w:val="0"/>
          <w:numId w:val="4"/>
        </w:numPr>
        <w:spacing w:after="0" w:line="240" w:lineRule="auto"/>
        <w:contextualSpacing w:val="0"/>
        <w:jc w:val="both"/>
        <w:rPr>
          <w:rFonts w:asciiTheme="majorBidi" w:eastAsia="SimSun" w:hAnsiTheme="majorBidi" w:cstheme="majorBidi"/>
          <w:sz w:val="24"/>
          <w:szCs w:val="24"/>
        </w:rPr>
      </w:pPr>
      <w:r w:rsidRPr="00BA11E9">
        <w:rPr>
          <w:rFonts w:asciiTheme="majorBidi" w:eastAsia="SimSun" w:hAnsiTheme="majorBidi" w:cstheme="majorBidi"/>
          <w:sz w:val="24"/>
          <w:szCs w:val="24"/>
        </w:rPr>
        <w:t>Outline line the drawbacks of IRR approach.</w:t>
      </w:r>
    </w:p>
    <w:p w14:paraId="72CC6168" w14:textId="77777777" w:rsidR="00BA11E9" w:rsidRPr="00BA11E9" w:rsidRDefault="00BA11E9" w:rsidP="00BA11E9">
      <w:pPr>
        <w:pStyle w:val="ListParagraph"/>
        <w:ind w:firstLine="480"/>
        <w:rPr>
          <w:rFonts w:asciiTheme="majorBidi" w:eastAsia="SimSun" w:hAnsiTheme="majorBidi" w:cstheme="majorBidi"/>
          <w:sz w:val="24"/>
          <w:szCs w:val="24"/>
        </w:rPr>
      </w:pPr>
    </w:p>
    <w:p w14:paraId="25C1B8D6" w14:textId="77777777" w:rsidR="00BA11E9" w:rsidRPr="00BA11E9" w:rsidRDefault="00BA11E9" w:rsidP="00BA11E9">
      <w:pPr>
        <w:pStyle w:val="ListParagraph"/>
        <w:ind w:left="360"/>
        <w:rPr>
          <w:rFonts w:asciiTheme="majorBidi" w:eastAsia="SimSun" w:hAnsiTheme="majorBidi" w:cstheme="majorBidi"/>
          <w:sz w:val="24"/>
          <w:szCs w:val="24"/>
        </w:rPr>
      </w:pPr>
    </w:p>
    <w:p w14:paraId="13DCAC82" w14:textId="77777777" w:rsidR="00BA11E9" w:rsidRPr="00BA11E9" w:rsidRDefault="00BA11E9" w:rsidP="00BA11E9">
      <w:pPr>
        <w:rPr>
          <w:rFonts w:asciiTheme="majorBidi" w:eastAsia="SimSun" w:hAnsiTheme="majorBidi" w:cstheme="majorBidi"/>
        </w:rPr>
      </w:pPr>
    </w:p>
    <w:p w14:paraId="13D2A4A3" w14:textId="1B011EC0" w:rsidR="00BA11E9" w:rsidRPr="00BA11E9" w:rsidRDefault="00BA11E9" w:rsidP="00A66CF5">
      <w:pPr>
        <w:pStyle w:val="ListParagraph"/>
        <w:widowControl w:val="0"/>
        <w:numPr>
          <w:ilvl w:val="0"/>
          <w:numId w:val="7"/>
        </w:numPr>
        <w:spacing w:after="0" w:line="240" w:lineRule="auto"/>
        <w:contextualSpacing w:val="0"/>
        <w:jc w:val="both"/>
        <w:rPr>
          <w:rFonts w:asciiTheme="majorBidi" w:hAnsiTheme="majorBidi" w:cstheme="majorBidi"/>
          <w:sz w:val="24"/>
          <w:szCs w:val="24"/>
        </w:rPr>
      </w:pPr>
      <w:r w:rsidRPr="00BA11E9">
        <w:rPr>
          <w:rFonts w:asciiTheme="majorBidi" w:hAnsiTheme="majorBidi" w:cstheme="majorBidi"/>
          <w:sz w:val="24"/>
          <w:szCs w:val="24"/>
        </w:rPr>
        <w:t>A firm is considering two investment projects whose cash flows are shown below:</w:t>
      </w:r>
    </w:p>
    <w:p w14:paraId="1302B78A" w14:textId="77777777" w:rsidR="00BA11E9" w:rsidRPr="00BA11E9" w:rsidRDefault="00BA11E9" w:rsidP="00BA11E9">
      <w:pPr>
        <w:pStyle w:val="ListParagraph"/>
        <w:ind w:left="360"/>
        <w:rPr>
          <w:rFonts w:asciiTheme="majorBidi" w:hAnsiTheme="majorBidi" w:cstheme="majorBidi"/>
          <w:sz w:val="24"/>
          <w:szCs w:val="24"/>
        </w:rPr>
      </w:pPr>
    </w:p>
    <w:p w14:paraId="6A47F70E" w14:textId="77777777" w:rsidR="00BA11E9" w:rsidRPr="00BA11E9" w:rsidRDefault="00BA11E9" w:rsidP="00BA11E9">
      <w:pPr>
        <w:pStyle w:val="ListParagraph"/>
        <w:ind w:left="360"/>
        <w:rPr>
          <w:rFonts w:asciiTheme="majorBidi" w:hAnsiTheme="majorBidi" w:cstheme="majorBidi"/>
          <w:sz w:val="24"/>
          <w:szCs w:val="24"/>
        </w:rPr>
      </w:pPr>
      <w:r w:rsidRPr="00BA11E9">
        <w:rPr>
          <w:rFonts w:asciiTheme="majorBidi" w:hAnsiTheme="majorBidi" w:cstheme="majorBidi"/>
          <w:sz w:val="24"/>
          <w:szCs w:val="24"/>
        </w:rPr>
        <w:t xml:space="preserve">Points in time (yearly </w:t>
      </w:r>
      <w:proofErr w:type="gramStart"/>
      <w:r w:rsidRPr="00BA11E9">
        <w:rPr>
          <w:rFonts w:asciiTheme="majorBidi" w:hAnsiTheme="majorBidi" w:cstheme="majorBidi"/>
          <w:sz w:val="24"/>
          <w:szCs w:val="24"/>
        </w:rPr>
        <w:t xml:space="preserve">intervals)   </w:t>
      </w:r>
      <w:proofErr w:type="gramEnd"/>
      <w:r w:rsidRPr="00BA11E9">
        <w:rPr>
          <w:rFonts w:asciiTheme="majorBidi" w:hAnsiTheme="majorBidi" w:cstheme="majorBidi"/>
          <w:sz w:val="24"/>
          <w:szCs w:val="24"/>
        </w:rPr>
        <w:t xml:space="preserve">     Project A (₤)         Project B (₤)</w:t>
      </w:r>
    </w:p>
    <w:p w14:paraId="65DDD0B1" w14:textId="152C23C5" w:rsidR="00BA11E9" w:rsidRPr="00BA11E9" w:rsidRDefault="00BA11E9" w:rsidP="00BA11E9">
      <w:pPr>
        <w:pStyle w:val="ListParagraph"/>
        <w:ind w:left="360"/>
        <w:rPr>
          <w:rFonts w:asciiTheme="majorBidi" w:hAnsiTheme="majorBidi" w:cstheme="majorBidi"/>
          <w:sz w:val="24"/>
          <w:szCs w:val="24"/>
        </w:rPr>
      </w:pPr>
      <w:r w:rsidRPr="00BA11E9">
        <w:rPr>
          <w:rFonts w:asciiTheme="majorBidi" w:hAnsiTheme="majorBidi" w:cstheme="majorBidi"/>
          <w:sz w:val="24"/>
          <w:szCs w:val="24"/>
        </w:rPr>
        <w:t xml:space="preserve">       </w:t>
      </w:r>
      <w:r w:rsidR="0008690A">
        <w:rPr>
          <w:rFonts w:asciiTheme="majorBidi" w:hAnsiTheme="majorBidi" w:cstheme="majorBidi"/>
          <w:sz w:val="24"/>
          <w:szCs w:val="24"/>
        </w:rPr>
        <w:t xml:space="preserve">                        </w:t>
      </w:r>
      <w:r w:rsidRPr="00BA11E9">
        <w:rPr>
          <w:rFonts w:asciiTheme="majorBidi" w:hAnsiTheme="majorBidi" w:cstheme="majorBidi"/>
          <w:sz w:val="24"/>
          <w:szCs w:val="24"/>
        </w:rPr>
        <w:t xml:space="preserve">    0                        -60,000             -60,000</w:t>
      </w:r>
    </w:p>
    <w:p w14:paraId="099BF2C4" w14:textId="569B4D26" w:rsidR="00BA11E9" w:rsidRPr="00BA11E9" w:rsidRDefault="00BA11E9" w:rsidP="00BA11E9">
      <w:pPr>
        <w:pStyle w:val="ListParagraph"/>
        <w:ind w:left="360"/>
        <w:rPr>
          <w:rFonts w:asciiTheme="majorBidi" w:hAnsiTheme="majorBidi" w:cstheme="majorBidi"/>
          <w:sz w:val="24"/>
          <w:szCs w:val="24"/>
        </w:rPr>
      </w:pPr>
      <w:r w:rsidRPr="00BA11E9">
        <w:rPr>
          <w:rFonts w:asciiTheme="majorBidi" w:hAnsiTheme="majorBidi" w:cstheme="majorBidi"/>
          <w:sz w:val="24"/>
          <w:szCs w:val="24"/>
        </w:rPr>
        <w:t xml:space="preserve">        </w:t>
      </w:r>
      <w:r w:rsidR="0008690A">
        <w:rPr>
          <w:rFonts w:asciiTheme="majorBidi" w:hAnsiTheme="majorBidi" w:cstheme="majorBidi"/>
          <w:sz w:val="24"/>
          <w:szCs w:val="24"/>
        </w:rPr>
        <w:t xml:space="preserve">                        </w:t>
      </w:r>
      <w:r w:rsidRPr="00BA11E9">
        <w:rPr>
          <w:rFonts w:asciiTheme="majorBidi" w:hAnsiTheme="majorBidi" w:cstheme="majorBidi"/>
          <w:sz w:val="24"/>
          <w:szCs w:val="24"/>
        </w:rPr>
        <w:t xml:space="preserve">   1                         30,000              7,500</w:t>
      </w:r>
    </w:p>
    <w:p w14:paraId="3EBD0239" w14:textId="7E1AA3AF" w:rsidR="00BA11E9" w:rsidRPr="00BA11E9" w:rsidRDefault="00BA11E9" w:rsidP="00BA11E9">
      <w:pPr>
        <w:pStyle w:val="ListParagraph"/>
        <w:ind w:left="360"/>
        <w:rPr>
          <w:rFonts w:asciiTheme="majorBidi" w:hAnsiTheme="majorBidi" w:cstheme="majorBidi"/>
          <w:sz w:val="24"/>
          <w:szCs w:val="24"/>
        </w:rPr>
      </w:pPr>
      <w:r w:rsidRPr="00BA11E9">
        <w:rPr>
          <w:rFonts w:asciiTheme="majorBidi" w:hAnsiTheme="majorBidi" w:cstheme="majorBidi"/>
          <w:sz w:val="24"/>
          <w:szCs w:val="24"/>
        </w:rPr>
        <w:t xml:space="preserve">         </w:t>
      </w:r>
      <w:r w:rsidR="0008690A">
        <w:rPr>
          <w:rFonts w:asciiTheme="majorBidi" w:hAnsiTheme="majorBidi" w:cstheme="majorBidi"/>
          <w:sz w:val="24"/>
          <w:szCs w:val="24"/>
        </w:rPr>
        <w:t xml:space="preserve">                        </w:t>
      </w:r>
      <w:r w:rsidRPr="00BA11E9">
        <w:rPr>
          <w:rFonts w:asciiTheme="majorBidi" w:hAnsiTheme="majorBidi" w:cstheme="majorBidi"/>
          <w:sz w:val="24"/>
          <w:szCs w:val="24"/>
        </w:rPr>
        <w:t xml:space="preserve">  2                         22,500             22,500</w:t>
      </w:r>
    </w:p>
    <w:p w14:paraId="740B274F" w14:textId="5FC18FC6" w:rsidR="00BA11E9" w:rsidRPr="00BA11E9" w:rsidRDefault="00BA11E9" w:rsidP="00BA11E9">
      <w:pPr>
        <w:pStyle w:val="ListParagraph"/>
        <w:ind w:left="360"/>
        <w:rPr>
          <w:rFonts w:asciiTheme="majorBidi" w:hAnsiTheme="majorBidi" w:cstheme="majorBidi"/>
          <w:sz w:val="24"/>
          <w:szCs w:val="24"/>
        </w:rPr>
      </w:pPr>
      <w:r w:rsidRPr="00BA11E9">
        <w:rPr>
          <w:rFonts w:asciiTheme="majorBidi" w:hAnsiTheme="majorBidi" w:cstheme="majorBidi"/>
          <w:sz w:val="24"/>
          <w:szCs w:val="24"/>
        </w:rPr>
        <w:t xml:space="preserve">        </w:t>
      </w:r>
      <w:r w:rsidR="0008690A">
        <w:rPr>
          <w:rFonts w:asciiTheme="majorBidi" w:hAnsiTheme="majorBidi" w:cstheme="majorBidi"/>
          <w:sz w:val="24"/>
          <w:szCs w:val="24"/>
        </w:rPr>
        <w:t xml:space="preserve">                        </w:t>
      </w:r>
      <w:r w:rsidRPr="00BA11E9">
        <w:rPr>
          <w:rFonts w:asciiTheme="majorBidi" w:hAnsiTheme="majorBidi" w:cstheme="majorBidi"/>
          <w:sz w:val="24"/>
          <w:szCs w:val="24"/>
        </w:rPr>
        <w:t xml:space="preserve">   3                         21,000             27,500</w:t>
      </w:r>
    </w:p>
    <w:p w14:paraId="6AF00366" w14:textId="63454F2D" w:rsidR="00BA11E9" w:rsidRPr="00BA11E9" w:rsidRDefault="00BA11E9" w:rsidP="00BA11E9">
      <w:pPr>
        <w:pStyle w:val="ListParagraph"/>
        <w:ind w:left="360"/>
        <w:rPr>
          <w:rFonts w:asciiTheme="majorBidi" w:hAnsiTheme="majorBidi" w:cstheme="majorBidi"/>
          <w:sz w:val="24"/>
          <w:szCs w:val="24"/>
        </w:rPr>
      </w:pPr>
      <w:r w:rsidRPr="00BA11E9">
        <w:rPr>
          <w:rFonts w:asciiTheme="majorBidi" w:hAnsiTheme="majorBidi" w:cstheme="majorBidi"/>
          <w:sz w:val="24"/>
          <w:szCs w:val="24"/>
        </w:rPr>
        <w:t xml:space="preserve">           </w:t>
      </w:r>
      <w:r w:rsidR="0008690A">
        <w:rPr>
          <w:rFonts w:asciiTheme="majorBidi" w:hAnsiTheme="majorBidi" w:cstheme="majorBidi"/>
          <w:sz w:val="24"/>
          <w:szCs w:val="24"/>
        </w:rPr>
        <w:t xml:space="preserve">                        </w:t>
      </w:r>
      <w:r w:rsidRPr="00BA11E9">
        <w:rPr>
          <w:rFonts w:asciiTheme="majorBidi" w:hAnsiTheme="majorBidi" w:cstheme="majorBidi"/>
          <w:sz w:val="24"/>
          <w:szCs w:val="24"/>
        </w:rPr>
        <w:t>4                          9,000             30,000</w:t>
      </w:r>
    </w:p>
    <w:p w14:paraId="14BF4A15" w14:textId="77777777" w:rsidR="00BA11E9" w:rsidRPr="00BA11E9" w:rsidRDefault="00BA11E9" w:rsidP="00BA11E9">
      <w:pPr>
        <w:rPr>
          <w:rFonts w:asciiTheme="majorBidi" w:hAnsiTheme="majorBidi" w:cstheme="majorBidi"/>
        </w:rPr>
      </w:pPr>
      <w:r w:rsidRPr="00BA11E9">
        <w:rPr>
          <w:rFonts w:asciiTheme="majorBidi" w:hAnsiTheme="majorBidi" w:cstheme="majorBidi"/>
        </w:rPr>
        <w:t>The company’s required rate of return is 15%.</w:t>
      </w:r>
    </w:p>
    <w:p w14:paraId="0989BC02" w14:textId="77777777" w:rsidR="00BA11E9" w:rsidRPr="00BA11E9" w:rsidRDefault="00BA11E9" w:rsidP="00BA11E9">
      <w:pPr>
        <w:rPr>
          <w:rFonts w:asciiTheme="majorBidi" w:hAnsiTheme="majorBidi" w:cstheme="majorBidi"/>
        </w:rPr>
      </w:pPr>
    </w:p>
    <w:p w14:paraId="03FE4AEF" w14:textId="77777777" w:rsidR="00BA11E9" w:rsidRPr="00BA11E9" w:rsidRDefault="00BA11E9" w:rsidP="00BA11E9">
      <w:pPr>
        <w:pStyle w:val="ListParagraph"/>
        <w:widowControl w:val="0"/>
        <w:numPr>
          <w:ilvl w:val="0"/>
          <w:numId w:val="5"/>
        </w:numPr>
        <w:spacing w:after="0" w:line="240" w:lineRule="auto"/>
        <w:contextualSpacing w:val="0"/>
        <w:rPr>
          <w:rFonts w:asciiTheme="majorBidi" w:hAnsiTheme="majorBidi" w:cstheme="majorBidi"/>
          <w:sz w:val="24"/>
          <w:szCs w:val="24"/>
        </w:rPr>
      </w:pPr>
      <w:r w:rsidRPr="00BA11E9">
        <w:rPr>
          <w:rFonts w:asciiTheme="majorBidi" w:hAnsiTheme="majorBidi" w:cstheme="majorBidi"/>
          <w:sz w:val="24"/>
          <w:szCs w:val="24"/>
        </w:rPr>
        <w:t>Using payback method to decide which project should be taken by the firm.</w:t>
      </w:r>
    </w:p>
    <w:p w14:paraId="4D8D5AC3" w14:textId="77777777" w:rsidR="00BA11E9" w:rsidRPr="00BA11E9" w:rsidRDefault="00BA11E9" w:rsidP="00BA11E9">
      <w:pPr>
        <w:pStyle w:val="ListParagraph"/>
        <w:ind w:left="360"/>
        <w:rPr>
          <w:rFonts w:asciiTheme="majorBidi" w:hAnsiTheme="majorBidi" w:cstheme="majorBidi"/>
          <w:sz w:val="24"/>
          <w:szCs w:val="24"/>
        </w:rPr>
      </w:pPr>
    </w:p>
    <w:p w14:paraId="004C3FBD" w14:textId="77777777" w:rsidR="00BA11E9" w:rsidRPr="00BA11E9" w:rsidRDefault="00BA11E9" w:rsidP="00BA11E9">
      <w:pPr>
        <w:rPr>
          <w:rFonts w:asciiTheme="majorBidi" w:hAnsiTheme="majorBidi" w:cstheme="majorBidi"/>
        </w:rPr>
      </w:pPr>
    </w:p>
    <w:p w14:paraId="0835F6B4" w14:textId="77777777" w:rsidR="00BA11E9" w:rsidRPr="00BA11E9" w:rsidRDefault="00BA11E9" w:rsidP="00BA11E9">
      <w:pPr>
        <w:rPr>
          <w:rFonts w:asciiTheme="majorBidi" w:eastAsia="SimSun" w:hAnsiTheme="majorBidi" w:cstheme="majorBidi"/>
        </w:rPr>
      </w:pPr>
    </w:p>
    <w:p w14:paraId="1945FDFC" w14:textId="77777777" w:rsidR="00BA11E9" w:rsidRPr="00BA11E9" w:rsidRDefault="00BA11E9" w:rsidP="00BA11E9">
      <w:pPr>
        <w:rPr>
          <w:rFonts w:asciiTheme="majorBidi" w:hAnsiTheme="majorBidi" w:cstheme="majorBidi"/>
          <w:b/>
        </w:rPr>
      </w:pPr>
      <w:r w:rsidRPr="00BA11E9">
        <w:rPr>
          <w:rFonts w:asciiTheme="majorBidi" w:hAnsiTheme="majorBidi" w:cstheme="majorBidi"/>
          <w:b/>
        </w:rPr>
        <w:t xml:space="preserve"> </w:t>
      </w:r>
    </w:p>
    <w:p w14:paraId="4A7BF050" w14:textId="6CA0D3AE" w:rsidR="00BA11E9" w:rsidRPr="00BA11E9" w:rsidRDefault="00BA11E9" w:rsidP="00BA11E9">
      <w:pPr>
        <w:rPr>
          <w:rFonts w:asciiTheme="majorBidi" w:hAnsiTheme="majorBidi" w:cstheme="majorBidi"/>
        </w:rPr>
      </w:pPr>
      <w:r w:rsidRPr="00BA11E9">
        <w:rPr>
          <w:rFonts w:asciiTheme="majorBidi" w:hAnsiTheme="majorBidi" w:cstheme="majorBidi"/>
        </w:rPr>
        <w:tab/>
      </w:r>
    </w:p>
    <w:sectPr w:rsidR="00BA11E9" w:rsidRPr="00BA11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3A654D5"/>
    <w:multiLevelType w:val="hybridMultilevel"/>
    <w:tmpl w:val="5388F3B0"/>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4D2E12"/>
    <w:multiLevelType w:val="hybridMultilevel"/>
    <w:tmpl w:val="9E9E8138"/>
    <w:lvl w:ilvl="0" w:tplc="13BA4926">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2" w15:restartNumberingAfterBreak="0">
    <w:nsid w:val="46EB734F"/>
    <w:multiLevelType w:val="hybridMultilevel"/>
    <w:tmpl w:val="8A8801CC"/>
    <w:lvl w:ilvl="0" w:tplc="0F60576E">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8A536B1"/>
    <w:multiLevelType w:val="hybridMultilevel"/>
    <w:tmpl w:val="DCA0A81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D2B08E5"/>
    <w:multiLevelType w:val="hybridMultilevel"/>
    <w:tmpl w:val="1048DDD6"/>
    <w:lvl w:ilvl="0" w:tplc="FA1EEDC6">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D5C25EF"/>
    <w:multiLevelType w:val="hybridMultilevel"/>
    <w:tmpl w:val="85687020"/>
    <w:lvl w:ilvl="0" w:tplc="E2F44E04">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6" w15:restartNumberingAfterBreak="0">
    <w:nsid w:val="781D468A"/>
    <w:multiLevelType w:val="hybridMultilevel"/>
    <w:tmpl w:val="823CA8EE"/>
    <w:lvl w:ilvl="0" w:tplc="68228206">
      <w:start w:val="1"/>
      <w:numFmt w:val="lowerLetter"/>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num w:numId="1" w16cid:durableId="1141996847">
    <w:abstractNumId w:val="3"/>
  </w:num>
  <w:num w:numId="2" w16cid:durableId="951472808">
    <w:abstractNumId w:val="0"/>
  </w:num>
  <w:num w:numId="3" w16cid:durableId="840704615">
    <w:abstractNumId w:val="5"/>
  </w:num>
  <w:num w:numId="4" w16cid:durableId="170024859">
    <w:abstractNumId w:val="6"/>
  </w:num>
  <w:num w:numId="5" w16cid:durableId="127745497">
    <w:abstractNumId w:val="1"/>
  </w:num>
  <w:num w:numId="6" w16cid:durableId="1816532873">
    <w:abstractNumId w:val="2"/>
  </w:num>
  <w:num w:numId="7" w16cid:durableId="4997817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A11E9"/>
    <w:rsid w:val="0008690A"/>
    <w:rsid w:val="006E294A"/>
    <w:rsid w:val="008B0902"/>
    <w:rsid w:val="00A66CF5"/>
    <w:rsid w:val="00BA11E9"/>
    <w:rsid w:val="00C175D0"/>
    <w:rsid w:val="00C55B1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ecimalSymbol w:val="."/>
  <w:listSeparator w:val=","/>
  <w14:docId w14:val="5CAF5683"/>
  <w15:chartTrackingRefBased/>
  <w15:docId w15:val="{7A1C0C35-28A9-2847-99DA-0078BA82E2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BA11E9"/>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A11E9"/>
    <w:pPr>
      <w:spacing w:after="200" w:line="276" w:lineRule="auto"/>
      <w:ind w:left="720"/>
      <w:contextualSpacing/>
    </w:pPr>
    <w:rPr>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2</Pages>
  <Words>491</Words>
  <Characters>2799</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MIFTAH B. (972100)</dc:creator>
  <cp:keywords/>
  <dc:description/>
  <cp:lastModifiedBy>Badir Miftah</cp:lastModifiedBy>
  <cp:revision>2</cp:revision>
  <dcterms:created xsi:type="dcterms:W3CDTF">2023-03-16T21:22:00Z</dcterms:created>
  <dcterms:modified xsi:type="dcterms:W3CDTF">2023-03-16T21:22:00Z</dcterms:modified>
</cp:coreProperties>
</file>