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65BB9" w14:textId="77777777" w:rsidR="00EA0B28" w:rsidRDefault="00EA0B28" w:rsidP="00EA0B28"/>
    <w:p w14:paraId="09E9B947" w14:textId="77777777" w:rsidR="00EA0B28" w:rsidRDefault="00EA0B28" w:rsidP="00EA0B28"/>
    <w:p w14:paraId="66758FF0" w14:textId="77777777" w:rsidR="00EA0B28" w:rsidRDefault="00EA0B28" w:rsidP="00EA0B28"/>
    <w:p w14:paraId="471FDE67" w14:textId="77777777" w:rsidR="00EA0B28" w:rsidRDefault="00AB4DCD" w:rsidP="00D50842">
      <w:pPr>
        <w:jc w:val="center"/>
      </w:pPr>
      <w:r>
        <w:rPr>
          <w:noProof/>
          <w:lang w:eastAsia="en-GB"/>
        </w:rPr>
        <w:drawing>
          <wp:inline distT="0" distB="0" distL="0" distR="0" wp14:anchorId="091ADF1E" wp14:editId="66EE29AF">
            <wp:extent cx="3639820" cy="2035834"/>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Effect>
                                <a14:brightnessContrast contrast="40000"/>
                              </a14:imgEffect>
                            </a14:imgLayer>
                          </a14:imgProps>
                        </a:ext>
                      </a:extLst>
                    </a:blip>
                    <a:stretch>
                      <a:fillRect/>
                    </a:stretch>
                  </pic:blipFill>
                  <pic:spPr>
                    <a:xfrm>
                      <a:off x="0" y="0"/>
                      <a:ext cx="3837045" cy="2146146"/>
                    </a:xfrm>
                    <a:prstGeom prst="rect">
                      <a:avLst/>
                    </a:prstGeom>
                  </pic:spPr>
                </pic:pic>
              </a:graphicData>
            </a:graphic>
          </wp:inline>
        </w:drawing>
      </w:r>
    </w:p>
    <w:p w14:paraId="2CA3E4B2" w14:textId="77777777" w:rsidR="00AB4DCD" w:rsidRDefault="00AB4DCD" w:rsidP="00EA0B28"/>
    <w:p w14:paraId="26893AE3" w14:textId="77777777" w:rsidR="00EA0B28" w:rsidRPr="00314D6B" w:rsidRDefault="00D50842" w:rsidP="00D50842">
      <w:pPr>
        <w:jc w:val="center"/>
        <w:rPr>
          <w:color w:val="002060"/>
          <w:sz w:val="56"/>
          <w:szCs w:val="56"/>
        </w:rPr>
      </w:pPr>
      <w:r w:rsidRPr="00314D6B">
        <w:rPr>
          <w:color w:val="002060"/>
          <w:sz w:val="56"/>
          <w:szCs w:val="56"/>
        </w:rPr>
        <w:t xml:space="preserve">Course work </w:t>
      </w:r>
    </w:p>
    <w:p w14:paraId="79A4CF1C" w14:textId="77777777" w:rsidR="00EA0B28" w:rsidRDefault="00EA0B28" w:rsidP="00EA0B28"/>
    <w:p w14:paraId="42AA4B4D" w14:textId="77777777" w:rsidR="00EA0B28" w:rsidRPr="00EA0B28" w:rsidRDefault="00EA0B28" w:rsidP="00EA0B28">
      <w:pPr>
        <w:pStyle w:val="IntenseQuote"/>
        <w:pBdr>
          <w:top w:val="single" w:sz="4" w:space="0" w:color="5B9BD5" w:themeColor="accent1"/>
        </w:pBdr>
        <w:rPr>
          <w:b/>
          <w:sz w:val="40"/>
          <w:szCs w:val="40"/>
        </w:rPr>
      </w:pPr>
      <w:r w:rsidRPr="00EA0B28">
        <w:rPr>
          <w:b/>
          <w:sz w:val="40"/>
          <w:szCs w:val="40"/>
        </w:rPr>
        <w:t>Promoting further community engagement in recyclable</w:t>
      </w:r>
    </w:p>
    <w:p w14:paraId="1A1792A1" w14:textId="77777777" w:rsidR="00EA0B28" w:rsidRDefault="00EA0B28" w:rsidP="00EA0B28"/>
    <w:p w14:paraId="1560F32C" w14:textId="77777777" w:rsidR="00EA0B28" w:rsidRDefault="00D50842" w:rsidP="00314D6B">
      <w:pPr>
        <w:jc w:val="center"/>
        <w:rPr>
          <w:color w:val="002060"/>
          <w:sz w:val="36"/>
          <w:szCs w:val="36"/>
        </w:rPr>
      </w:pPr>
      <w:r w:rsidRPr="00314D6B">
        <w:rPr>
          <w:color w:val="002060"/>
          <w:sz w:val="36"/>
          <w:szCs w:val="36"/>
        </w:rPr>
        <w:t>Models and Principles of ‘Community Engagement’</w:t>
      </w:r>
    </w:p>
    <w:p w14:paraId="435D99CE" w14:textId="77777777" w:rsidR="00B941A9" w:rsidRPr="00314D6B" w:rsidRDefault="00B941A9" w:rsidP="00314D6B">
      <w:pPr>
        <w:jc w:val="center"/>
        <w:rPr>
          <w:color w:val="002060"/>
          <w:sz w:val="36"/>
          <w:szCs w:val="36"/>
        </w:rPr>
      </w:pPr>
    </w:p>
    <w:p w14:paraId="78E23DDD" w14:textId="77777777" w:rsidR="00EA0B28" w:rsidRDefault="00EA0B28" w:rsidP="00EA0B28"/>
    <w:p w14:paraId="1A6C32CF" w14:textId="77777777" w:rsidR="00EA0B28" w:rsidRDefault="00314D6B" w:rsidP="00EA0B28">
      <w:r>
        <w:t>Name:</w:t>
      </w:r>
      <w:r w:rsidR="00B941A9">
        <w:t xml:space="preserve"> Georgina </w:t>
      </w:r>
    </w:p>
    <w:p w14:paraId="43E5FBDA" w14:textId="77777777" w:rsidR="00EA0B28" w:rsidRDefault="00314D6B" w:rsidP="00EA0B28">
      <w:r>
        <w:t>ID:</w:t>
      </w:r>
      <w:r w:rsidR="00AB4DCD">
        <w:t xml:space="preserve"> 2018584</w:t>
      </w:r>
      <w:r>
        <w:t xml:space="preserve"> </w:t>
      </w:r>
    </w:p>
    <w:p w14:paraId="68FBAD10" w14:textId="77777777" w:rsidR="00D50842" w:rsidRDefault="00D50842" w:rsidP="00EA0B28"/>
    <w:p w14:paraId="1A2B3AF9" w14:textId="77777777" w:rsidR="00EA0B28" w:rsidRDefault="00EA0B28" w:rsidP="00EA0B28"/>
    <w:p w14:paraId="0782151D" w14:textId="77777777" w:rsidR="00AB4DCD" w:rsidRDefault="00AB4DCD" w:rsidP="00EA0B28"/>
    <w:p w14:paraId="2470A4EC" w14:textId="77777777" w:rsidR="00EA0B28" w:rsidRPr="00FB5FEF" w:rsidRDefault="0059150C" w:rsidP="00314D6B">
      <w:pPr>
        <w:spacing w:line="360" w:lineRule="auto"/>
        <w:jc w:val="both"/>
        <w:rPr>
          <w:b/>
        </w:rPr>
      </w:pPr>
      <w:r w:rsidRPr="0059150C">
        <w:rPr>
          <w:b/>
        </w:rPr>
        <w:lastRenderedPageBreak/>
        <w:t xml:space="preserve">Abstract </w:t>
      </w:r>
    </w:p>
    <w:p w14:paraId="1073ABBB" w14:textId="77777777" w:rsidR="00EA0B28" w:rsidRDefault="0059150C" w:rsidP="00314D6B">
      <w:pPr>
        <w:spacing w:line="360" w:lineRule="auto"/>
        <w:jc w:val="both"/>
      </w:pPr>
      <w:r>
        <w:t xml:space="preserve">The aim of this coursework was </w:t>
      </w:r>
      <w:r w:rsidR="003E74B6">
        <w:t xml:space="preserve">to </w:t>
      </w:r>
      <w:r>
        <w:t>understand the models and principles o</w:t>
      </w:r>
      <w:r w:rsidR="00FB5FEF">
        <w:t xml:space="preserve">f community engagement and to write on community engagement subject.  </w:t>
      </w:r>
      <w:r>
        <w:t xml:space="preserve"> </w:t>
      </w:r>
    </w:p>
    <w:p w14:paraId="408FEF0A" w14:textId="37CC2BCA" w:rsidR="00FB5FEF" w:rsidRPr="00314D6B" w:rsidRDefault="00FB5FEF" w:rsidP="00314D6B">
      <w:pPr>
        <w:spacing w:line="360" w:lineRule="auto"/>
        <w:jc w:val="both"/>
      </w:pPr>
      <w:r>
        <w:t xml:space="preserve">This coursework has researched </w:t>
      </w:r>
      <w:r w:rsidR="003E74B6">
        <w:t xml:space="preserve">on </w:t>
      </w:r>
      <w:r w:rsidRPr="00FB5FEF">
        <w:t>community engagement in recyclable</w:t>
      </w:r>
      <w:r>
        <w:t xml:space="preserve"> practises using both the 3R’S of waste management and c</w:t>
      </w:r>
      <w:r w:rsidRPr="00FB5FEF">
        <w:t>ommunity engagement</w:t>
      </w:r>
      <w:r w:rsidR="003E74B6">
        <w:t xml:space="preserve"> models</w:t>
      </w:r>
      <w:r w:rsidRPr="00FB5FEF">
        <w:t xml:space="preserve"> </w:t>
      </w:r>
      <w:r>
        <w:t xml:space="preserve">in our community. </w:t>
      </w:r>
      <w:r w:rsidR="00314D6B">
        <w:t xml:space="preserve">Thereby, creating </w:t>
      </w:r>
      <w:r w:rsidR="00314D6B" w:rsidRPr="00314D6B">
        <w:t>better involve</w:t>
      </w:r>
      <w:r w:rsidR="00314D6B">
        <w:t>ment of</w:t>
      </w:r>
      <w:r w:rsidR="00314D6B" w:rsidRPr="00314D6B">
        <w:t xml:space="preserve"> community engagement </w:t>
      </w:r>
      <w:r w:rsidR="003E74B6">
        <w:t xml:space="preserve">values </w:t>
      </w:r>
      <w:r w:rsidR="00314D6B" w:rsidRPr="00314D6B">
        <w:t>in our communities to accomplish long-term results</w:t>
      </w:r>
      <w:r w:rsidR="00314D6B">
        <w:t xml:space="preserve"> of </w:t>
      </w:r>
      <w:r w:rsidR="00314D6B" w:rsidRPr="00314D6B">
        <w:t>recyclable practises</w:t>
      </w:r>
      <w:r w:rsidR="00314D6B">
        <w:t xml:space="preserve"> and to </w:t>
      </w:r>
      <w:r w:rsidR="00314D6B" w:rsidRPr="00314D6B">
        <w:t xml:space="preserve">understanding the history of the community using both qualitative and quantitative method to study how recyclable will fit into the </w:t>
      </w:r>
      <w:r w:rsidR="005667A9" w:rsidRPr="00314D6B">
        <w:t>community.</w:t>
      </w:r>
    </w:p>
    <w:p w14:paraId="6CD21EC2" w14:textId="77777777" w:rsidR="00EA0B28" w:rsidRDefault="00EA0B28" w:rsidP="00EA0B28"/>
    <w:p w14:paraId="53F2E74B" w14:textId="77777777" w:rsidR="00EA0B28" w:rsidRDefault="00EA0B28" w:rsidP="00EA0B28"/>
    <w:p w14:paraId="28A01AF7" w14:textId="77777777" w:rsidR="00EA0B28" w:rsidRDefault="00EA0B28" w:rsidP="00EA0B28"/>
    <w:p w14:paraId="21372CBB" w14:textId="77777777" w:rsidR="00EA0B28" w:rsidRDefault="00EA0B28" w:rsidP="00EA0B28"/>
    <w:p w14:paraId="5CBBC1D9" w14:textId="77777777" w:rsidR="00EA0B28" w:rsidRDefault="00EA0B28" w:rsidP="00EA0B28"/>
    <w:p w14:paraId="2A08795A" w14:textId="77777777" w:rsidR="00EA0B28" w:rsidRDefault="00EA0B28" w:rsidP="00EA0B28"/>
    <w:p w14:paraId="22242B2B" w14:textId="77777777" w:rsidR="00314D6B" w:rsidRDefault="00314D6B" w:rsidP="00EA0B28"/>
    <w:p w14:paraId="6098D04F" w14:textId="77777777" w:rsidR="00EA0B28" w:rsidRDefault="00EA0B28" w:rsidP="00EA0B28"/>
    <w:p w14:paraId="617C4FAC" w14:textId="77777777" w:rsidR="00EA0B28" w:rsidRDefault="00EA0B28" w:rsidP="00EA0B28"/>
    <w:p w14:paraId="790965AD" w14:textId="77777777" w:rsidR="00EA0B28" w:rsidRDefault="00EA0B28" w:rsidP="00EA0B28"/>
    <w:p w14:paraId="788EA923" w14:textId="77777777" w:rsidR="00EA0B28" w:rsidRDefault="00EA0B28" w:rsidP="00EA0B28"/>
    <w:p w14:paraId="13FB9755" w14:textId="77777777" w:rsidR="00EA0B28" w:rsidRDefault="00EA0B28" w:rsidP="00EA0B28"/>
    <w:p w14:paraId="35E955D8" w14:textId="77777777" w:rsidR="00EA0B28" w:rsidRDefault="00EA0B28" w:rsidP="00EA0B28"/>
    <w:p w14:paraId="538F21A0" w14:textId="77777777" w:rsidR="00EA0B28" w:rsidRDefault="00EA0B28" w:rsidP="00EA0B28"/>
    <w:p w14:paraId="3509CF04" w14:textId="77777777" w:rsidR="00EA0B28" w:rsidRDefault="00EA0B28" w:rsidP="00EA0B28"/>
    <w:p w14:paraId="5457A8C4" w14:textId="77777777" w:rsidR="008D6BDE" w:rsidRDefault="008D6BDE" w:rsidP="00EA0B28"/>
    <w:p w14:paraId="41F238A6" w14:textId="77777777" w:rsidR="008D6BDE" w:rsidRDefault="008D6BDE" w:rsidP="00EA0B28"/>
    <w:p w14:paraId="04742328" w14:textId="77777777" w:rsidR="00EA0B28" w:rsidRDefault="00EA0B28" w:rsidP="00EA0B28"/>
    <w:p w14:paraId="767569C1" w14:textId="77777777" w:rsidR="00EA0B28" w:rsidRDefault="00EA0B28" w:rsidP="00EA0B28"/>
    <w:p w14:paraId="1167021C" w14:textId="77777777" w:rsidR="00EA0B28" w:rsidRDefault="00EA0B28" w:rsidP="00EA0B28"/>
    <w:sdt>
      <w:sdtPr>
        <w:rPr>
          <w:rFonts w:asciiTheme="minorHAnsi" w:eastAsiaTheme="minorHAnsi" w:hAnsiTheme="minorHAnsi" w:cstheme="minorBidi"/>
          <w:color w:val="auto"/>
          <w:sz w:val="22"/>
          <w:szCs w:val="22"/>
          <w:lang w:val="en-GB"/>
        </w:rPr>
        <w:id w:val="-189615328"/>
        <w:docPartObj>
          <w:docPartGallery w:val="Table of Contents"/>
          <w:docPartUnique/>
        </w:docPartObj>
      </w:sdtPr>
      <w:sdtEndPr>
        <w:rPr>
          <w:b/>
          <w:bCs/>
          <w:noProof/>
        </w:rPr>
      </w:sdtEndPr>
      <w:sdtContent>
        <w:p w14:paraId="37C89C5A" w14:textId="77777777" w:rsidR="00936CAB" w:rsidRDefault="00936CAB" w:rsidP="008B352F">
          <w:pPr>
            <w:pStyle w:val="TOCHeading"/>
            <w:spacing w:line="720" w:lineRule="auto"/>
          </w:pPr>
          <w:r>
            <w:t>Table of Contents</w:t>
          </w:r>
        </w:p>
        <w:p w14:paraId="2622FAAB" w14:textId="77777777" w:rsidR="008B352F" w:rsidRDefault="00936CAB" w:rsidP="008B352F">
          <w:pPr>
            <w:pStyle w:val="TOC1"/>
            <w:tabs>
              <w:tab w:val="right" w:leader="dot" w:pos="9350"/>
            </w:tabs>
            <w:spacing w:line="720" w:lineRule="auto"/>
            <w:rPr>
              <w:rFonts w:eastAsiaTheme="minorEastAsia"/>
              <w:noProof/>
              <w:lang w:eastAsia="en-GB"/>
            </w:rPr>
          </w:pPr>
          <w:r>
            <w:fldChar w:fldCharType="begin"/>
          </w:r>
          <w:r>
            <w:instrText xml:space="preserve"> TOC \o "1-3" \h \z \u </w:instrText>
          </w:r>
          <w:r>
            <w:fldChar w:fldCharType="separate"/>
          </w:r>
          <w:hyperlink w:anchor="_Toc70173792" w:history="1">
            <w:r w:rsidR="008B352F" w:rsidRPr="00B21DE9">
              <w:rPr>
                <w:rStyle w:val="Hyperlink"/>
                <w:noProof/>
              </w:rPr>
              <w:t>Introduction</w:t>
            </w:r>
            <w:r w:rsidR="008B352F">
              <w:rPr>
                <w:noProof/>
                <w:webHidden/>
              </w:rPr>
              <w:tab/>
            </w:r>
            <w:r w:rsidR="008B352F">
              <w:rPr>
                <w:noProof/>
                <w:webHidden/>
              </w:rPr>
              <w:fldChar w:fldCharType="begin"/>
            </w:r>
            <w:r w:rsidR="008B352F">
              <w:rPr>
                <w:noProof/>
                <w:webHidden/>
              </w:rPr>
              <w:instrText xml:space="preserve"> PAGEREF _Toc70173792 \h </w:instrText>
            </w:r>
            <w:r w:rsidR="008B352F">
              <w:rPr>
                <w:noProof/>
                <w:webHidden/>
              </w:rPr>
            </w:r>
            <w:r w:rsidR="008B352F">
              <w:rPr>
                <w:noProof/>
                <w:webHidden/>
              </w:rPr>
              <w:fldChar w:fldCharType="separate"/>
            </w:r>
            <w:r w:rsidR="008B352F">
              <w:rPr>
                <w:noProof/>
                <w:webHidden/>
              </w:rPr>
              <w:t>4</w:t>
            </w:r>
            <w:r w:rsidR="008B352F">
              <w:rPr>
                <w:noProof/>
                <w:webHidden/>
              </w:rPr>
              <w:fldChar w:fldCharType="end"/>
            </w:r>
          </w:hyperlink>
        </w:p>
        <w:p w14:paraId="26F74106"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3" w:history="1">
            <w:r w:rsidR="008B352F" w:rsidRPr="00B21DE9">
              <w:rPr>
                <w:rStyle w:val="Hyperlink"/>
                <w:noProof/>
              </w:rPr>
              <w:t>Background of community engagement in recyclable</w:t>
            </w:r>
            <w:r w:rsidR="008B352F">
              <w:rPr>
                <w:noProof/>
                <w:webHidden/>
              </w:rPr>
              <w:tab/>
            </w:r>
            <w:r w:rsidR="008B352F">
              <w:rPr>
                <w:noProof/>
                <w:webHidden/>
              </w:rPr>
              <w:fldChar w:fldCharType="begin"/>
            </w:r>
            <w:r w:rsidR="008B352F">
              <w:rPr>
                <w:noProof/>
                <w:webHidden/>
              </w:rPr>
              <w:instrText xml:space="preserve"> PAGEREF _Toc70173793 \h </w:instrText>
            </w:r>
            <w:r w:rsidR="008B352F">
              <w:rPr>
                <w:noProof/>
                <w:webHidden/>
              </w:rPr>
            </w:r>
            <w:r w:rsidR="008B352F">
              <w:rPr>
                <w:noProof/>
                <w:webHidden/>
              </w:rPr>
              <w:fldChar w:fldCharType="separate"/>
            </w:r>
            <w:r w:rsidR="008B352F">
              <w:rPr>
                <w:noProof/>
                <w:webHidden/>
              </w:rPr>
              <w:t>5</w:t>
            </w:r>
            <w:r w:rsidR="008B352F">
              <w:rPr>
                <w:noProof/>
                <w:webHidden/>
              </w:rPr>
              <w:fldChar w:fldCharType="end"/>
            </w:r>
          </w:hyperlink>
        </w:p>
        <w:p w14:paraId="768640EB"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4" w:history="1">
            <w:r w:rsidR="008B352F" w:rsidRPr="00B21DE9">
              <w:rPr>
                <w:rStyle w:val="Hyperlink"/>
                <w:noProof/>
              </w:rPr>
              <w:t>Methodology to community engagement in recyclable</w:t>
            </w:r>
            <w:r w:rsidR="008B352F">
              <w:rPr>
                <w:noProof/>
                <w:webHidden/>
              </w:rPr>
              <w:tab/>
            </w:r>
            <w:r w:rsidR="008B352F">
              <w:rPr>
                <w:noProof/>
                <w:webHidden/>
              </w:rPr>
              <w:fldChar w:fldCharType="begin"/>
            </w:r>
            <w:r w:rsidR="008B352F">
              <w:rPr>
                <w:noProof/>
                <w:webHidden/>
              </w:rPr>
              <w:instrText xml:space="preserve"> PAGEREF _Toc70173794 \h </w:instrText>
            </w:r>
            <w:r w:rsidR="008B352F">
              <w:rPr>
                <w:noProof/>
                <w:webHidden/>
              </w:rPr>
            </w:r>
            <w:r w:rsidR="008B352F">
              <w:rPr>
                <w:noProof/>
                <w:webHidden/>
              </w:rPr>
              <w:fldChar w:fldCharType="separate"/>
            </w:r>
            <w:r w:rsidR="008B352F">
              <w:rPr>
                <w:noProof/>
                <w:webHidden/>
              </w:rPr>
              <w:t>6</w:t>
            </w:r>
            <w:r w:rsidR="008B352F">
              <w:rPr>
                <w:noProof/>
                <w:webHidden/>
              </w:rPr>
              <w:fldChar w:fldCharType="end"/>
            </w:r>
          </w:hyperlink>
        </w:p>
        <w:p w14:paraId="17756AFD"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5" w:history="1">
            <w:r w:rsidR="008B352F" w:rsidRPr="00B21DE9">
              <w:rPr>
                <w:rStyle w:val="Hyperlink"/>
                <w:noProof/>
              </w:rPr>
              <w:t>The resourcefulness of community engagement in recyclable</w:t>
            </w:r>
            <w:r w:rsidR="008B352F">
              <w:rPr>
                <w:noProof/>
                <w:webHidden/>
              </w:rPr>
              <w:tab/>
            </w:r>
            <w:r w:rsidR="008B352F">
              <w:rPr>
                <w:noProof/>
                <w:webHidden/>
              </w:rPr>
              <w:fldChar w:fldCharType="begin"/>
            </w:r>
            <w:r w:rsidR="008B352F">
              <w:rPr>
                <w:noProof/>
                <w:webHidden/>
              </w:rPr>
              <w:instrText xml:space="preserve"> PAGEREF _Toc70173795 \h </w:instrText>
            </w:r>
            <w:r w:rsidR="008B352F">
              <w:rPr>
                <w:noProof/>
                <w:webHidden/>
              </w:rPr>
            </w:r>
            <w:r w:rsidR="008B352F">
              <w:rPr>
                <w:noProof/>
                <w:webHidden/>
              </w:rPr>
              <w:fldChar w:fldCharType="separate"/>
            </w:r>
            <w:r w:rsidR="008B352F">
              <w:rPr>
                <w:noProof/>
                <w:webHidden/>
              </w:rPr>
              <w:t>9</w:t>
            </w:r>
            <w:r w:rsidR="008B352F">
              <w:rPr>
                <w:noProof/>
                <w:webHidden/>
              </w:rPr>
              <w:fldChar w:fldCharType="end"/>
            </w:r>
          </w:hyperlink>
        </w:p>
        <w:p w14:paraId="0E9629E1"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6" w:history="1">
            <w:r w:rsidR="008B352F" w:rsidRPr="00B21DE9">
              <w:rPr>
                <w:rStyle w:val="Hyperlink"/>
                <w:noProof/>
              </w:rPr>
              <w:t>Networking of community engagement in recyclable</w:t>
            </w:r>
            <w:r w:rsidR="008B352F">
              <w:rPr>
                <w:noProof/>
                <w:webHidden/>
              </w:rPr>
              <w:tab/>
            </w:r>
            <w:r w:rsidR="008B352F">
              <w:rPr>
                <w:noProof/>
                <w:webHidden/>
              </w:rPr>
              <w:fldChar w:fldCharType="begin"/>
            </w:r>
            <w:r w:rsidR="008B352F">
              <w:rPr>
                <w:noProof/>
                <w:webHidden/>
              </w:rPr>
              <w:instrText xml:space="preserve"> PAGEREF _Toc70173796 \h </w:instrText>
            </w:r>
            <w:r w:rsidR="008B352F">
              <w:rPr>
                <w:noProof/>
                <w:webHidden/>
              </w:rPr>
            </w:r>
            <w:r w:rsidR="008B352F">
              <w:rPr>
                <w:noProof/>
                <w:webHidden/>
              </w:rPr>
              <w:fldChar w:fldCharType="separate"/>
            </w:r>
            <w:r w:rsidR="008B352F">
              <w:rPr>
                <w:noProof/>
                <w:webHidden/>
              </w:rPr>
              <w:t>10</w:t>
            </w:r>
            <w:r w:rsidR="008B352F">
              <w:rPr>
                <w:noProof/>
                <w:webHidden/>
              </w:rPr>
              <w:fldChar w:fldCharType="end"/>
            </w:r>
          </w:hyperlink>
        </w:p>
        <w:p w14:paraId="31D15888"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7" w:history="1">
            <w:r w:rsidR="008B352F" w:rsidRPr="00B21DE9">
              <w:rPr>
                <w:rStyle w:val="Hyperlink"/>
                <w:noProof/>
              </w:rPr>
              <w:t>Example of platform community engagement</w:t>
            </w:r>
            <w:r w:rsidR="008B352F">
              <w:rPr>
                <w:noProof/>
                <w:webHidden/>
              </w:rPr>
              <w:tab/>
            </w:r>
            <w:r w:rsidR="008B352F">
              <w:rPr>
                <w:noProof/>
                <w:webHidden/>
              </w:rPr>
              <w:fldChar w:fldCharType="begin"/>
            </w:r>
            <w:r w:rsidR="008B352F">
              <w:rPr>
                <w:noProof/>
                <w:webHidden/>
              </w:rPr>
              <w:instrText xml:space="preserve"> PAGEREF _Toc70173797 \h </w:instrText>
            </w:r>
            <w:r w:rsidR="008B352F">
              <w:rPr>
                <w:noProof/>
                <w:webHidden/>
              </w:rPr>
            </w:r>
            <w:r w:rsidR="008B352F">
              <w:rPr>
                <w:noProof/>
                <w:webHidden/>
              </w:rPr>
              <w:fldChar w:fldCharType="separate"/>
            </w:r>
            <w:r w:rsidR="008B352F">
              <w:rPr>
                <w:noProof/>
                <w:webHidden/>
              </w:rPr>
              <w:t>11</w:t>
            </w:r>
            <w:r w:rsidR="008B352F">
              <w:rPr>
                <w:noProof/>
                <w:webHidden/>
              </w:rPr>
              <w:fldChar w:fldCharType="end"/>
            </w:r>
          </w:hyperlink>
        </w:p>
        <w:p w14:paraId="473E314C"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8" w:history="1">
            <w:r w:rsidR="008B352F" w:rsidRPr="00B21DE9">
              <w:rPr>
                <w:rStyle w:val="Hyperlink"/>
                <w:noProof/>
              </w:rPr>
              <w:t>Detecting the challenges in community engagement in recyclable</w:t>
            </w:r>
            <w:r w:rsidR="008B352F">
              <w:rPr>
                <w:noProof/>
                <w:webHidden/>
              </w:rPr>
              <w:tab/>
            </w:r>
            <w:r w:rsidR="008B352F">
              <w:rPr>
                <w:noProof/>
                <w:webHidden/>
              </w:rPr>
              <w:fldChar w:fldCharType="begin"/>
            </w:r>
            <w:r w:rsidR="008B352F">
              <w:rPr>
                <w:noProof/>
                <w:webHidden/>
              </w:rPr>
              <w:instrText xml:space="preserve"> PAGEREF _Toc70173798 \h </w:instrText>
            </w:r>
            <w:r w:rsidR="008B352F">
              <w:rPr>
                <w:noProof/>
                <w:webHidden/>
              </w:rPr>
            </w:r>
            <w:r w:rsidR="008B352F">
              <w:rPr>
                <w:noProof/>
                <w:webHidden/>
              </w:rPr>
              <w:fldChar w:fldCharType="separate"/>
            </w:r>
            <w:r w:rsidR="008B352F">
              <w:rPr>
                <w:noProof/>
                <w:webHidden/>
              </w:rPr>
              <w:t>11</w:t>
            </w:r>
            <w:r w:rsidR="008B352F">
              <w:rPr>
                <w:noProof/>
                <w:webHidden/>
              </w:rPr>
              <w:fldChar w:fldCharType="end"/>
            </w:r>
          </w:hyperlink>
        </w:p>
        <w:p w14:paraId="37F60CEC" w14:textId="77777777" w:rsidR="008B352F" w:rsidRDefault="00144882" w:rsidP="008B352F">
          <w:pPr>
            <w:pStyle w:val="TOC1"/>
            <w:tabs>
              <w:tab w:val="right" w:leader="dot" w:pos="9350"/>
            </w:tabs>
            <w:spacing w:line="720" w:lineRule="auto"/>
            <w:rPr>
              <w:rFonts w:eastAsiaTheme="minorEastAsia"/>
              <w:noProof/>
              <w:lang w:eastAsia="en-GB"/>
            </w:rPr>
          </w:pPr>
          <w:hyperlink w:anchor="_Toc70173799" w:history="1">
            <w:r w:rsidR="008B352F" w:rsidRPr="00B21DE9">
              <w:rPr>
                <w:rStyle w:val="Hyperlink"/>
                <w:noProof/>
              </w:rPr>
              <w:t>Establishing relationship with community engagement</w:t>
            </w:r>
            <w:r w:rsidR="008B352F">
              <w:rPr>
                <w:noProof/>
                <w:webHidden/>
              </w:rPr>
              <w:tab/>
            </w:r>
            <w:r w:rsidR="008B352F">
              <w:rPr>
                <w:noProof/>
                <w:webHidden/>
              </w:rPr>
              <w:fldChar w:fldCharType="begin"/>
            </w:r>
            <w:r w:rsidR="008B352F">
              <w:rPr>
                <w:noProof/>
                <w:webHidden/>
              </w:rPr>
              <w:instrText xml:space="preserve"> PAGEREF _Toc70173799 \h </w:instrText>
            </w:r>
            <w:r w:rsidR="008B352F">
              <w:rPr>
                <w:noProof/>
                <w:webHidden/>
              </w:rPr>
            </w:r>
            <w:r w:rsidR="008B352F">
              <w:rPr>
                <w:noProof/>
                <w:webHidden/>
              </w:rPr>
              <w:fldChar w:fldCharType="separate"/>
            </w:r>
            <w:r w:rsidR="008B352F">
              <w:rPr>
                <w:noProof/>
                <w:webHidden/>
              </w:rPr>
              <w:t>12</w:t>
            </w:r>
            <w:r w:rsidR="008B352F">
              <w:rPr>
                <w:noProof/>
                <w:webHidden/>
              </w:rPr>
              <w:fldChar w:fldCharType="end"/>
            </w:r>
          </w:hyperlink>
        </w:p>
        <w:p w14:paraId="755A8B2E" w14:textId="77777777" w:rsidR="008B352F" w:rsidRDefault="00144882" w:rsidP="008B352F">
          <w:pPr>
            <w:pStyle w:val="TOC1"/>
            <w:tabs>
              <w:tab w:val="right" w:leader="dot" w:pos="9350"/>
            </w:tabs>
            <w:spacing w:line="720" w:lineRule="auto"/>
            <w:rPr>
              <w:rFonts w:eastAsiaTheme="minorEastAsia"/>
              <w:noProof/>
              <w:lang w:eastAsia="en-GB"/>
            </w:rPr>
          </w:pPr>
          <w:hyperlink w:anchor="_Toc70173800" w:history="1">
            <w:r w:rsidR="008B352F" w:rsidRPr="00B21DE9">
              <w:rPr>
                <w:rStyle w:val="Hyperlink"/>
                <w:noProof/>
              </w:rPr>
              <w:t>Conclusion</w:t>
            </w:r>
            <w:r w:rsidR="008B352F">
              <w:rPr>
                <w:noProof/>
                <w:webHidden/>
              </w:rPr>
              <w:tab/>
            </w:r>
            <w:r w:rsidR="008B352F">
              <w:rPr>
                <w:noProof/>
                <w:webHidden/>
              </w:rPr>
              <w:fldChar w:fldCharType="begin"/>
            </w:r>
            <w:r w:rsidR="008B352F">
              <w:rPr>
                <w:noProof/>
                <w:webHidden/>
              </w:rPr>
              <w:instrText xml:space="preserve"> PAGEREF _Toc70173800 \h </w:instrText>
            </w:r>
            <w:r w:rsidR="008B352F">
              <w:rPr>
                <w:noProof/>
                <w:webHidden/>
              </w:rPr>
            </w:r>
            <w:r w:rsidR="008B352F">
              <w:rPr>
                <w:noProof/>
                <w:webHidden/>
              </w:rPr>
              <w:fldChar w:fldCharType="separate"/>
            </w:r>
            <w:r w:rsidR="008B352F">
              <w:rPr>
                <w:noProof/>
                <w:webHidden/>
              </w:rPr>
              <w:t>13</w:t>
            </w:r>
            <w:r w:rsidR="008B352F">
              <w:rPr>
                <w:noProof/>
                <w:webHidden/>
              </w:rPr>
              <w:fldChar w:fldCharType="end"/>
            </w:r>
          </w:hyperlink>
        </w:p>
        <w:p w14:paraId="2D9A4E8F" w14:textId="77777777" w:rsidR="008B352F" w:rsidRDefault="00144882" w:rsidP="008B352F">
          <w:pPr>
            <w:pStyle w:val="TOC1"/>
            <w:tabs>
              <w:tab w:val="right" w:leader="dot" w:pos="9350"/>
            </w:tabs>
            <w:spacing w:line="720" w:lineRule="auto"/>
            <w:rPr>
              <w:rFonts w:eastAsiaTheme="minorEastAsia"/>
              <w:noProof/>
              <w:lang w:eastAsia="en-GB"/>
            </w:rPr>
          </w:pPr>
          <w:hyperlink w:anchor="_Toc70173801" w:history="1">
            <w:r w:rsidR="008B352F" w:rsidRPr="00B21DE9">
              <w:rPr>
                <w:rStyle w:val="Hyperlink"/>
                <w:noProof/>
              </w:rPr>
              <w:t>Lesson learned on this coursework:</w:t>
            </w:r>
            <w:r w:rsidR="008B352F">
              <w:rPr>
                <w:noProof/>
                <w:webHidden/>
              </w:rPr>
              <w:tab/>
            </w:r>
            <w:r w:rsidR="008B352F">
              <w:rPr>
                <w:noProof/>
                <w:webHidden/>
              </w:rPr>
              <w:fldChar w:fldCharType="begin"/>
            </w:r>
            <w:r w:rsidR="008B352F">
              <w:rPr>
                <w:noProof/>
                <w:webHidden/>
              </w:rPr>
              <w:instrText xml:space="preserve"> PAGEREF _Toc70173801 \h </w:instrText>
            </w:r>
            <w:r w:rsidR="008B352F">
              <w:rPr>
                <w:noProof/>
                <w:webHidden/>
              </w:rPr>
            </w:r>
            <w:r w:rsidR="008B352F">
              <w:rPr>
                <w:noProof/>
                <w:webHidden/>
              </w:rPr>
              <w:fldChar w:fldCharType="separate"/>
            </w:r>
            <w:r w:rsidR="008B352F">
              <w:rPr>
                <w:noProof/>
                <w:webHidden/>
              </w:rPr>
              <w:t>13</w:t>
            </w:r>
            <w:r w:rsidR="008B352F">
              <w:rPr>
                <w:noProof/>
                <w:webHidden/>
              </w:rPr>
              <w:fldChar w:fldCharType="end"/>
            </w:r>
          </w:hyperlink>
        </w:p>
        <w:p w14:paraId="13C49EB1" w14:textId="77777777" w:rsidR="00936CAB" w:rsidRDefault="00936CAB" w:rsidP="008B352F">
          <w:pPr>
            <w:spacing w:line="720" w:lineRule="auto"/>
          </w:pPr>
          <w:r>
            <w:rPr>
              <w:b/>
              <w:bCs/>
              <w:noProof/>
            </w:rPr>
            <w:fldChar w:fldCharType="end"/>
          </w:r>
        </w:p>
      </w:sdtContent>
    </w:sdt>
    <w:p w14:paraId="79089E80" w14:textId="77777777" w:rsidR="00936CAB" w:rsidRDefault="00936CAB" w:rsidP="00EA0B28"/>
    <w:p w14:paraId="5AB58929" w14:textId="77777777" w:rsidR="00936CAB" w:rsidRDefault="00936CAB" w:rsidP="00EA0B28"/>
    <w:p w14:paraId="015BE30F" w14:textId="77777777" w:rsidR="00936CAB" w:rsidRDefault="00936CAB" w:rsidP="00EA0B28"/>
    <w:p w14:paraId="3D225EE9" w14:textId="77777777" w:rsidR="00936CAB" w:rsidRDefault="00936CAB" w:rsidP="00EA0B28"/>
    <w:p w14:paraId="6A9FEDC7" w14:textId="77777777" w:rsidR="00EA0B28" w:rsidRPr="0048358A" w:rsidRDefault="00EA0B28" w:rsidP="00936CAB">
      <w:pPr>
        <w:pStyle w:val="Heading1"/>
      </w:pPr>
      <w:bookmarkStart w:id="0" w:name="_Toc70173792"/>
      <w:r w:rsidRPr="0048358A">
        <w:lastRenderedPageBreak/>
        <w:t>Introduction</w:t>
      </w:r>
      <w:bookmarkEnd w:id="0"/>
    </w:p>
    <w:p w14:paraId="1471EE7F" w14:textId="77777777" w:rsidR="00F813FD" w:rsidRDefault="006E7061" w:rsidP="00CC2415">
      <w:pPr>
        <w:spacing w:line="360" w:lineRule="auto"/>
        <w:jc w:val="both"/>
      </w:pPr>
      <w:r>
        <w:t xml:space="preserve">Community engagement in </w:t>
      </w:r>
      <w:r w:rsidRPr="006E7061">
        <w:t>recyclable</w:t>
      </w:r>
      <w:r>
        <w:t xml:space="preserve"> is about people improving their </w:t>
      </w:r>
      <w:r w:rsidRPr="006E7061">
        <w:t>environmental</w:t>
      </w:r>
      <w:r>
        <w:t xml:space="preserve"> and materials that can be recycled by assisting to project</w:t>
      </w:r>
      <w:r w:rsidR="00F813FD">
        <w:t>, develop, evaluate the amount of waste generated in their local service and to improve overall waste management processes and programs</w:t>
      </w:r>
      <w:r w:rsidR="00B26D21">
        <w:t>.</w:t>
      </w:r>
    </w:p>
    <w:p w14:paraId="71D733A2" w14:textId="77777777" w:rsidR="00B26D21" w:rsidRDefault="00B26D21" w:rsidP="00CC2415">
      <w:pPr>
        <w:spacing w:line="360" w:lineRule="auto"/>
        <w:jc w:val="both"/>
      </w:pPr>
      <w:r>
        <w:t>Community engagement involves the process of participating in building relationships with</w:t>
      </w:r>
      <w:r w:rsidR="00040170">
        <w:t xml:space="preserve"> public members, residents, </w:t>
      </w:r>
      <w:proofErr w:type="gramStart"/>
      <w:r w:rsidR="00040170">
        <w:t>stakeholders</w:t>
      </w:r>
      <w:proofErr w:type="gramEnd"/>
      <w:r w:rsidR="00040170">
        <w:t xml:space="preserve"> and interest groups to work as partners supporting on a variety of </w:t>
      </w:r>
      <w:r w:rsidR="005966F9">
        <w:t>integrated waste controlling policies, waste service and with the aim of protecting the environment and making the community a better place to live (</w:t>
      </w:r>
      <w:r w:rsidR="00936CAB">
        <w:t xml:space="preserve">Harden et al., </w:t>
      </w:r>
      <w:proofErr w:type="spellStart"/>
      <w:r w:rsidR="00936CAB">
        <w:t>n.d</w:t>
      </w:r>
      <w:proofErr w:type="spellEnd"/>
      <w:r w:rsidR="00936CAB">
        <w:t>, 2015</w:t>
      </w:r>
      <w:r w:rsidR="005966F9">
        <w:t>)</w:t>
      </w:r>
    </w:p>
    <w:p w14:paraId="67E4C237" w14:textId="77777777" w:rsidR="00B26D21" w:rsidRDefault="00C7459B" w:rsidP="00CC2415">
      <w:pPr>
        <w:spacing w:line="360" w:lineRule="auto"/>
        <w:jc w:val="both"/>
      </w:pPr>
      <w:r>
        <w:t xml:space="preserve">Community engagement in recyclable does include a variety of community interactions ranging from information sharing to community discussion, even active participation in local council decision making processes or </w:t>
      </w:r>
      <w:r w:rsidRPr="00C7459B">
        <w:t>contribution</w:t>
      </w:r>
      <w:r>
        <w:t xml:space="preserve"> to </w:t>
      </w:r>
      <w:r w:rsidR="00702CD1">
        <w:t xml:space="preserve">government information. This engagement with the community can be formal or informal </w:t>
      </w:r>
      <w:r w:rsidR="00702CD1" w:rsidRPr="00702CD1">
        <w:t>conversation</w:t>
      </w:r>
      <w:r w:rsidR="00702CD1">
        <w:t xml:space="preserve">s. </w:t>
      </w:r>
      <w:r w:rsidR="002A1A76">
        <w:t xml:space="preserve">The </w:t>
      </w:r>
      <w:r w:rsidR="002A1A76" w:rsidRPr="002A1A76">
        <w:t>discussions</w:t>
      </w:r>
      <w:r w:rsidR="00981545">
        <w:t xml:space="preserve"> </w:t>
      </w:r>
      <w:proofErr w:type="gramStart"/>
      <w:r w:rsidR="00981545">
        <w:t>have to</w:t>
      </w:r>
      <w:proofErr w:type="gramEnd"/>
      <w:r w:rsidR="00981545">
        <w:t xml:space="preserve"> be effective, so that the people can understand the reasons for recyclable and to tap into diverse waste management viewpoints to improve the quality of c</w:t>
      </w:r>
      <w:r w:rsidR="00981545" w:rsidRPr="00981545">
        <w:t>ommunity engagement in recyclable</w:t>
      </w:r>
      <w:r w:rsidR="00321A59">
        <w:t>, such as plastic bottles, cardboard, glass, metals, paper, cans etc.</w:t>
      </w:r>
    </w:p>
    <w:p w14:paraId="479A3103" w14:textId="77777777" w:rsidR="00CC2415" w:rsidRDefault="00CC2415" w:rsidP="00CC2415">
      <w:pPr>
        <w:spacing w:line="360" w:lineRule="auto"/>
        <w:jc w:val="both"/>
      </w:pPr>
      <w:r>
        <w:t>The approach of community engagement serves as direct or indirect process of involvement in result making in the planning or design stage in the recyclable process of involving communities on how to recycle their household items, using methods of collaboration, consultation, intervention as a community plan to sustain the basis to achieve an agreed objective in community engagem</w:t>
      </w:r>
      <w:r w:rsidR="00511BC7">
        <w:t>ent matters in waste management and this will help reduce environmental crisis.</w:t>
      </w:r>
    </w:p>
    <w:p w14:paraId="05CF8E08" w14:textId="77777777" w:rsidR="00CC2415" w:rsidRDefault="00CC2415" w:rsidP="00CC2415">
      <w:pPr>
        <w:spacing w:line="360" w:lineRule="auto"/>
        <w:jc w:val="both"/>
      </w:pPr>
      <w:r>
        <w:t>Overall, community engagement is</w:t>
      </w:r>
      <w:r w:rsidRPr="00CC2415">
        <w:t xml:space="preserve"> increasingly</w:t>
      </w:r>
      <w:r>
        <w:t xml:space="preserve"> important to business and their partners. it is very important to understand and incorporate the people’s needs when dealing or deciding projects in the community – </w:t>
      </w:r>
      <w:r w:rsidRPr="00CC2415">
        <w:rPr>
          <w:i/>
          <w:u w:val="single"/>
        </w:rPr>
        <w:t xml:space="preserve">this comment was taken from my class </w:t>
      </w:r>
      <w:proofErr w:type="gramStart"/>
      <w:r w:rsidRPr="00CC2415">
        <w:rPr>
          <w:i/>
          <w:u w:val="single"/>
        </w:rPr>
        <w:t>presentation</w:t>
      </w:r>
      <w:proofErr w:type="gramEnd"/>
      <w:r>
        <w:t xml:space="preserve">  </w:t>
      </w:r>
    </w:p>
    <w:p w14:paraId="06888C1F" w14:textId="77777777" w:rsidR="00CC2415" w:rsidRPr="0048358A" w:rsidRDefault="00CC2415" w:rsidP="00936CAB">
      <w:pPr>
        <w:pStyle w:val="Heading1"/>
      </w:pPr>
      <w:bookmarkStart w:id="1" w:name="_Toc70173793"/>
      <w:r w:rsidRPr="0048358A">
        <w:t>Background of community engagement in recyclable</w:t>
      </w:r>
      <w:bookmarkEnd w:id="1"/>
    </w:p>
    <w:p w14:paraId="3F743D9D" w14:textId="44235FD9" w:rsidR="00CC2415" w:rsidRDefault="00CC2415" w:rsidP="00CC2415">
      <w:pPr>
        <w:spacing w:line="360" w:lineRule="auto"/>
        <w:jc w:val="both"/>
      </w:pPr>
      <w:r>
        <w:t xml:space="preserve">We better involve community engagement in our communities to accomplish long-term results and workable outcomes, procedures, </w:t>
      </w:r>
      <w:r w:rsidR="007F7394">
        <w:t>relationships,</w:t>
      </w:r>
      <w:r>
        <w:t xml:space="preserve"> and implementation of integrated waste management</w:t>
      </w:r>
      <w:r w:rsidR="00751771">
        <w:t>, as this is a great approach of result driven and communication program in our community</w:t>
      </w:r>
      <w:r>
        <w:t xml:space="preserve">. </w:t>
      </w:r>
    </w:p>
    <w:p w14:paraId="696C7B03" w14:textId="77777777" w:rsidR="0069418B" w:rsidRDefault="00CC2415" w:rsidP="0069418B">
      <w:pPr>
        <w:spacing w:line="360" w:lineRule="auto"/>
        <w:jc w:val="both"/>
      </w:pPr>
      <w:r w:rsidRPr="00CC2415">
        <w:t>“Community Engagement requires intentional interactions between communities and public decision makers, whereas citizen participation is mobilised by – and for- citizens and community groups” (Hussey, 2020)</w:t>
      </w:r>
    </w:p>
    <w:p w14:paraId="01B81BB4" w14:textId="77777777" w:rsidR="0069418B" w:rsidRDefault="00CC2415" w:rsidP="0069418B">
      <w:pPr>
        <w:spacing w:line="360" w:lineRule="auto"/>
        <w:jc w:val="both"/>
      </w:pPr>
      <w:r>
        <w:lastRenderedPageBreak/>
        <w:t xml:space="preserve">Naturally, it is difficult to generate and implement an </w:t>
      </w:r>
      <w:r w:rsidRPr="00CC2415">
        <w:t>integrated waste management</w:t>
      </w:r>
      <w:r>
        <w:t xml:space="preserve"> program or projects without support from the community. Through</w:t>
      </w:r>
      <w:r w:rsidRPr="00CC2415">
        <w:t xml:space="preserve"> community engagement</w:t>
      </w:r>
      <w:r>
        <w:t xml:space="preserve">, people play an </w:t>
      </w:r>
      <w:r w:rsidRPr="00CC2415">
        <w:t>expressive</w:t>
      </w:r>
      <w:r>
        <w:t xml:space="preserve"> role in the discussions of recyclable and carrying out </w:t>
      </w:r>
      <w:r w:rsidRPr="00CC2415">
        <w:t>integrated waste management</w:t>
      </w:r>
      <w:r>
        <w:t xml:space="preserve"> projects affecting them. This allows those in the community to learning about the full cycle of waste management issues and solutions that will help the community. Then, </w:t>
      </w:r>
      <w:r w:rsidRPr="00CC2415">
        <w:t>community engagement</w:t>
      </w:r>
      <w:r>
        <w:t xml:space="preserve"> practices allow councils, </w:t>
      </w:r>
      <w:proofErr w:type="gramStart"/>
      <w:r>
        <w:t>government</w:t>
      </w:r>
      <w:proofErr w:type="gramEnd"/>
      <w:r>
        <w:t xml:space="preserve"> and business to take on recyclable projects as supporters and collaborators. This allows local knowledge from diverse groups to create solutions that are both practical and effective. Furthermore, </w:t>
      </w:r>
      <w:r w:rsidRPr="00CC2415">
        <w:t>community engagement</w:t>
      </w:r>
      <w:r>
        <w:t xml:space="preserve"> rises the level of trust between the people and their councils, which bridges the gap by connecting people with recyclable projects. </w:t>
      </w:r>
    </w:p>
    <w:p w14:paraId="0F0B744D" w14:textId="0E0BF445" w:rsidR="00AD2F10" w:rsidRDefault="00CA4376" w:rsidP="0069418B">
      <w:pPr>
        <w:spacing w:line="360" w:lineRule="auto"/>
        <w:jc w:val="both"/>
        <w:rPr>
          <w:b/>
        </w:rPr>
      </w:pPr>
      <w:r>
        <w:t>To i</w:t>
      </w:r>
      <w:r w:rsidRPr="00CA4376">
        <w:t>mplementing</w:t>
      </w:r>
      <w:r>
        <w:rPr>
          <w:b/>
        </w:rPr>
        <w:t xml:space="preserve"> </w:t>
      </w:r>
      <w:r w:rsidRPr="00CA4376">
        <w:t>community engagement in recyclable</w:t>
      </w:r>
      <w:r>
        <w:t xml:space="preserve">, we will learn about the community firstly by understanding the history of the community using both qualitative and quantitative method to study how recyclable will fit into the community. This study will </w:t>
      </w:r>
      <w:proofErr w:type="gramStart"/>
      <w:r>
        <w:t>look</w:t>
      </w:r>
      <w:r w:rsidR="007F7394">
        <w:t xml:space="preserve"> </w:t>
      </w:r>
      <w:r>
        <w:t>into</w:t>
      </w:r>
      <w:proofErr w:type="gramEnd"/>
      <w:r>
        <w:t xml:space="preserve"> the culture, demographical structure, political interest</w:t>
      </w:r>
      <w:r w:rsidR="00656362">
        <w:t xml:space="preserve">, environmental and economic conditions etc. </w:t>
      </w:r>
      <w:r>
        <w:t xml:space="preserve"> </w:t>
      </w:r>
    </w:p>
    <w:p w14:paraId="45797262" w14:textId="77777777" w:rsidR="00AD2F10" w:rsidRPr="009D0712" w:rsidRDefault="009D0712" w:rsidP="0069418B">
      <w:pPr>
        <w:spacing w:line="360" w:lineRule="auto"/>
        <w:jc w:val="both"/>
      </w:pPr>
      <w:r w:rsidRPr="009D0712">
        <w:t>The community engagement in recyclable</w:t>
      </w:r>
      <w:r>
        <w:t xml:space="preserve"> arrangement will fall into three ways, such </w:t>
      </w:r>
      <w:proofErr w:type="gramStart"/>
      <w:r>
        <w:t>as;</w:t>
      </w:r>
      <w:proofErr w:type="gramEnd"/>
    </w:p>
    <w:p w14:paraId="5F260439" w14:textId="77777777" w:rsidR="00CA4376" w:rsidRDefault="009D0712" w:rsidP="0069418B">
      <w:pPr>
        <w:spacing w:line="360" w:lineRule="auto"/>
        <w:jc w:val="both"/>
        <w:rPr>
          <w:b/>
        </w:rPr>
      </w:pPr>
      <w:r>
        <w:rPr>
          <w:b/>
        </w:rPr>
        <w:t xml:space="preserve">Inform: </w:t>
      </w:r>
      <w:r w:rsidRPr="00724E00">
        <w:t xml:space="preserve">engaging the recyclable information to the people in the community and to ensure that </w:t>
      </w:r>
      <w:r w:rsidR="00724E00">
        <w:t xml:space="preserve">the </w:t>
      </w:r>
      <w:r w:rsidRPr="00724E00">
        <w:t>message is simplified with</w:t>
      </w:r>
      <w:r w:rsidR="00724E00">
        <w:t xml:space="preserve"> clear awareness and</w:t>
      </w:r>
      <w:r w:rsidRPr="00724E00">
        <w:t xml:space="preserve"> facts</w:t>
      </w:r>
      <w:r>
        <w:rPr>
          <w:b/>
        </w:rPr>
        <w:t xml:space="preserve"> </w:t>
      </w:r>
    </w:p>
    <w:p w14:paraId="507CEAC1" w14:textId="77777777" w:rsidR="00724E00" w:rsidRPr="00724E00" w:rsidRDefault="00724E00" w:rsidP="0069418B">
      <w:pPr>
        <w:spacing w:line="360" w:lineRule="auto"/>
        <w:jc w:val="both"/>
      </w:pPr>
      <w:r>
        <w:rPr>
          <w:b/>
        </w:rPr>
        <w:t xml:space="preserve">Consultation: </w:t>
      </w:r>
      <w:r w:rsidRPr="00724E00">
        <w:t xml:space="preserve">Get good information about the recyclable project, resources, </w:t>
      </w:r>
      <w:proofErr w:type="gramStart"/>
      <w:r w:rsidRPr="00724E00">
        <w:t>advice</w:t>
      </w:r>
      <w:proofErr w:type="gramEnd"/>
      <w:r w:rsidRPr="00724E00">
        <w:t xml:space="preserve"> and feedback before acting </w:t>
      </w:r>
      <w:r>
        <w:t xml:space="preserve">in the community </w:t>
      </w:r>
    </w:p>
    <w:p w14:paraId="6346C51A" w14:textId="77777777" w:rsidR="00AD2F10" w:rsidRDefault="00724E00" w:rsidP="0069418B">
      <w:pPr>
        <w:spacing w:line="360" w:lineRule="auto"/>
        <w:jc w:val="both"/>
        <w:rPr>
          <w:b/>
        </w:rPr>
      </w:pPr>
      <w:r>
        <w:rPr>
          <w:b/>
        </w:rPr>
        <w:t>Involvement</w:t>
      </w:r>
      <w:r w:rsidRPr="00445714">
        <w:t xml:space="preserve">: Identify key people and resources </w:t>
      </w:r>
      <w:r w:rsidR="00445714" w:rsidRPr="00445714">
        <w:t xml:space="preserve">to work as a team </w:t>
      </w:r>
      <w:r w:rsidRPr="00445714">
        <w:t xml:space="preserve">in the community </w:t>
      </w:r>
      <w:r w:rsidR="00445714" w:rsidRPr="00445714">
        <w:t>throughout the recyclable project and seek for solutions</w:t>
      </w:r>
      <w:r w:rsidR="00445714">
        <w:rPr>
          <w:b/>
        </w:rPr>
        <w:t xml:space="preserve"> </w:t>
      </w:r>
    </w:p>
    <w:p w14:paraId="2D04723A" w14:textId="496F1B80" w:rsidR="00445714" w:rsidRDefault="00445714" w:rsidP="0069418B">
      <w:pPr>
        <w:spacing w:line="360" w:lineRule="auto"/>
        <w:jc w:val="both"/>
      </w:pPr>
      <w:r w:rsidRPr="00445714">
        <w:t xml:space="preserve">The community engagement in recyclable three ways mentioned above will help in collaboration with the community to understand recyclable </w:t>
      </w:r>
      <w:r w:rsidR="007F7394" w:rsidRPr="00445714">
        <w:t>matters.</w:t>
      </w:r>
    </w:p>
    <w:p w14:paraId="1E9EF79C" w14:textId="77777777" w:rsidR="00035DD9" w:rsidRPr="00445714" w:rsidRDefault="009248D3" w:rsidP="0069418B">
      <w:pPr>
        <w:spacing w:line="360" w:lineRule="auto"/>
        <w:jc w:val="both"/>
      </w:pPr>
      <w:r w:rsidRPr="009248D3">
        <w:t>The</w:t>
      </w:r>
      <w:r>
        <w:t>n, the</w:t>
      </w:r>
      <w:r w:rsidRPr="009248D3">
        <w:t xml:space="preserve"> </w:t>
      </w:r>
      <w:r>
        <w:t xml:space="preserve">following </w:t>
      </w:r>
      <w:r w:rsidRPr="009248D3">
        <w:t>questions will be asked as</w:t>
      </w:r>
      <w:r>
        <w:t xml:space="preserve"> part</w:t>
      </w:r>
      <w:r w:rsidRPr="009248D3">
        <w:t xml:space="preserve"> community engagement phases in the earlier stage of the community engagement in recyclable</w:t>
      </w:r>
      <w:r>
        <w:t xml:space="preserve"> </w:t>
      </w:r>
      <w:proofErr w:type="gramStart"/>
      <w:r>
        <w:t>in order to</w:t>
      </w:r>
      <w:proofErr w:type="gramEnd"/>
      <w:r>
        <w:t xml:space="preserve"> achieve the 3R’S of </w:t>
      </w:r>
      <w:r w:rsidRPr="009248D3">
        <w:t>community engagement in recyclable</w:t>
      </w:r>
      <w:r>
        <w:t xml:space="preserve"> </w:t>
      </w:r>
      <w:r w:rsidRPr="009248D3">
        <w:t>– Why community engagement in recyclable? Do we have any resources available? What are our objectives in community engagement in recyclable and how do we implement this?</w:t>
      </w:r>
    </w:p>
    <w:p w14:paraId="538DDBA9" w14:textId="77777777" w:rsidR="0069418B" w:rsidRPr="00A55055" w:rsidRDefault="00C02990" w:rsidP="0069418B">
      <w:pPr>
        <w:spacing w:line="360" w:lineRule="auto"/>
        <w:jc w:val="both"/>
        <w:rPr>
          <w:b/>
        </w:rPr>
      </w:pPr>
      <w:r w:rsidRPr="00A55055">
        <w:rPr>
          <w:b/>
        </w:rPr>
        <w:t>Figure 1</w:t>
      </w:r>
      <w:r w:rsidR="009248D3">
        <w:rPr>
          <w:b/>
        </w:rPr>
        <w:t xml:space="preserve"> </w:t>
      </w:r>
      <w:r w:rsidR="009248D3" w:rsidRPr="009248D3">
        <w:rPr>
          <w:b/>
        </w:rPr>
        <w:t>3R’S</w:t>
      </w:r>
      <w:r w:rsidR="009248D3">
        <w:rPr>
          <w:b/>
        </w:rPr>
        <w:t xml:space="preserve"> of waste management </w:t>
      </w:r>
    </w:p>
    <w:p w14:paraId="0430C0E2" w14:textId="77777777" w:rsidR="00035DD9" w:rsidRDefault="00CC2415" w:rsidP="0069418B">
      <w:r>
        <w:rPr>
          <w:noProof/>
          <w:lang w:eastAsia="en-GB"/>
        </w:rPr>
        <w:lastRenderedPageBreak/>
        <w:drawing>
          <wp:inline distT="0" distB="0" distL="0" distR="0" wp14:anchorId="59C209B8" wp14:editId="03FBCE4F">
            <wp:extent cx="5356164" cy="37352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96559" cy="3902883"/>
                    </a:xfrm>
                    <a:prstGeom prst="rect">
                      <a:avLst/>
                    </a:prstGeom>
                  </pic:spPr>
                </pic:pic>
              </a:graphicData>
            </a:graphic>
          </wp:inline>
        </w:drawing>
      </w:r>
    </w:p>
    <w:p w14:paraId="5D645373" w14:textId="77777777" w:rsidR="0069418B" w:rsidRDefault="0069418B" w:rsidP="0069418B">
      <w:r>
        <w:t xml:space="preserve">Source: </w:t>
      </w:r>
      <w:hyperlink r:id="rId11" w:history="1">
        <w:r w:rsidRPr="00127556">
          <w:rPr>
            <w:rStyle w:val="Hyperlink"/>
          </w:rPr>
          <w:t>https://www.epa.gov/smm/sustainable-materials-management-non-hazardous-materials-and-waste-management-hierarchy</w:t>
        </w:r>
      </w:hyperlink>
      <w:r>
        <w:t xml:space="preserve"> (but redesigned)</w:t>
      </w:r>
    </w:p>
    <w:p w14:paraId="6CE24934" w14:textId="77777777" w:rsidR="00035DD9" w:rsidRPr="00035DD9" w:rsidRDefault="0069418B" w:rsidP="0053548C">
      <w:pPr>
        <w:spacing w:line="360" w:lineRule="auto"/>
        <w:jc w:val="both"/>
      </w:pPr>
      <w:proofErr w:type="gramStart"/>
      <w:r>
        <w:t>In order to</w:t>
      </w:r>
      <w:proofErr w:type="gramEnd"/>
      <w:r>
        <w:t xml:space="preserve"> carry out an active </w:t>
      </w:r>
      <w:r w:rsidRPr="0069418B">
        <w:t>community engagement in recyclable</w:t>
      </w:r>
      <w:r>
        <w:t xml:space="preserve">, we must involve the people in the community as associates and create or follow up with a models of community engagement to make a clean environment. Then the people in the community we feel valuable and collaborate with the </w:t>
      </w:r>
      <w:r w:rsidRPr="0069418B">
        <w:t>community engagement</w:t>
      </w:r>
      <w:r>
        <w:t xml:space="preserve"> model(s) advancing the </w:t>
      </w:r>
      <w:r w:rsidRPr="0069418B">
        <w:t>recyclable</w:t>
      </w:r>
      <w:r>
        <w:t xml:space="preserve"> in the community (World bank, 2018).</w:t>
      </w:r>
    </w:p>
    <w:p w14:paraId="401F3558" w14:textId="77777777" w:rsidR="0053548C" w:rsidRPr="0048358A" w:rsidRDefault="0053548C" w:rsidP="00936CAB">
      <w:pPr>
        <w:pStyle w:val="Heading1"/>
      </w:pPr>
      <w:bookmarkStart w:id="2" w:name="_Toc70173794"/>
      <w:r w:rsidRPr="0048358A">
        <w:t>Methodology to community engagement in recyclable</w:t>
      </w:r>
      <w:bookmarkEnd w:id="2"/>
      <w:r w:rsidRPr="0048358A">
        <w:t xml:space="preserve"> </w:t>
      </w:r>
    </w:p>
    <w:p w14:paraId="084E48B7" w14:textId="2A37421E" w:rsidR="00C61E62" w:rsidRPr="00445714" w:rsidRDefault="00FD5F5B" w:rsidP="0053548C">
      <w:pPr>
        <w:spacing w:line="360" w:lineRule="auto"/>
        <w:jc w:val="both"/>
      </w:pPr>
      <w:r>
        <w:t xml:space="preserve">The model of </w:t>
      </w:r>
      <w:r w:rsidRPr="00FD5F5B">
        <w:t>community engagement</w:t>
      </w:r>
      <w:r>
        <w:t xml:space="preserve"> practise in recyclable is to help to identify a widespread list of aspects that add value to recyclable and improve waste management in the community and </w:t>
      </w:r>
      <w:r w:rsidR="00F24AEF">
        <w:t xml:space="preserve">to </w:t>
      </w:r>
      <w:r>
        <w:t xml:space="preserve">solve problems of non-recyclable items </w:t>
      </w:r>
      <w:r w:rsidR="00F24AEF">
        <w:t xml:space="preserve">and </w:t>
      </w:r>
      <w:proofErr w:type="gramStart"/>
      <w:r>
        <w:t>in ord</w:t>
      </w:r>
      <w:r w:rsidR="00F24AEF">
        <w:t>er to</w:t>
      </w:r>
      <w:proofErr w:type="gramEnd"/>
      <w:r w:rsidR="00F24AEF">
        <w:t xml:space="preserve"> support change. This model can be incorporated as the following </w:t>
      </w:r>
      <w:r w:rsidR="005667A9">
        <w:t>below -</w:t>
      </w:r>
    </w:p>
    <w:p w14:paraId="7C784FA4" w14:textId="77777777" w:rsidR="005667A9" w:rsidRDefault="005667A9" w:rsidP="0053548C">
      <w:pPr>
        <w:spacing w:line="360" w:lineRule="auto"/>
        <w:jc w:val="both"/>
        <w:rPr>
          <w:b/>
        </w:rPr>
      </w:pPr>
    </w:p>
    <w:p w14:paraId="070AD3D3" w14:textId="77777777" w:rsidR="005667A9" w:rsidRDefault="005667A9" w:rsidP="0053548C">
      <w:pPr>
        <w:spacing w:line="360" w:lineRule="auto"/>
        <w:jc w:val="both"/>
        <w:rPr>
          <w:b/>
        </w:rPr>
      </w:pPr>
    </w:p>
    <w:p w14:paraId="004ADC6A" w14:textId="77777777" w:rsidR="005667A9" w:rsidRDefault="005667A9" w:rsidP="0053548C">
      <w:pPr>
        <w:spacing w:line="360" w:lineRule="auto"/>
        <w:jc w:val="both"/>
        <w:rPr>
          <w:b/>
        </w:rPr>
      </w:pPr>
    </w:p>
    <w:p w14:paraId="567DCB5D" w14:textId="77777777" w:rsidR="005667A9" w:rsidRDefault="005667A9" w:rsidP="0053548C">
      <w:pPr>
        <w:spacing w:line="360" w:lineRule="auto"/>
        <w:jc w:val="both"/>
        <w:rPr>
          <w:b/>
        </w:rPr>
      </w:pPr>
    </w:p>
    <w:p w14:paraId="3E483C7E" w14:textId="52F685F4" w:rsidR="00C02990" w:rsidRPr="0048358A" w:rsidRDefault="00C02990" w:rsidP="0053548C">
      <w:pPr>
        <w:spacing w:line="360" w:lineRule="auto"/>
        <w:jc w:val="both"/>
        <w:rPr>
          <w:b/>
        </w:rPr>
      </w:pPr>
      <w:r w:rsidRPr="0048358A">
        <w:rPr>
          <w:b/>
        </w:rPr>
        <w:lastRenderedPageBreak/>
        <w:t>Figure 2</w:t>
      </w:r>
    </w:p>
    <w:p w14:paraId="74458776" w14:textId="77777777" w:rsidR="00CC2415" w:rsidRDefault="004600F1" w:rsidP="00230A99">
      <w:pPr>
        <w:spacing w:line="360" w:lineRule="auto"/>
        <w:jc w:val="both"/>
      </w:pPr>
      <w:r>
        <w:rPr>
          <w:noProof/>
          <w:lang w:eastAsia="en-GB"/>
        </w:rPr>
        <mc:AlternateContent>
          <mc:Choice Requires="wps">
            <w:drawing>
              <wp:anchor distT="0" distB="0" distL="114300" distR="114300" simplePos="0" relativeHeight="251659264" behindDoc="0" locked="0" layoutInCell="1" allowOverlap="1" wp14:anchorId="6E2666D7" wp14:editId="52444482">
                <wp:simplePos x="0" y="0"/>
                <wp:positionH relativeFrom="margin">
                  <wp:posOffset>69011</wp:posOffset>
                </wp:positionH>
                <wp:positionV relativeFrom="paragraph">
                  <wp:posOffset>1332877</wp:posOffset>
                </wp:positionV>
                <wp:extent cx="2096219" cy="1639019"/>
                <wp:effectExtent l="0" t="0" r="18415" b="18415"/>
                <wp:wrapNone/>
                <wp:docPr id="5" name="Text Box 5"/>
                <wp:cNvGraphicFramePr/>
                <a:graphic xmlns:a="http://schemas.openxmlformats.org/drawingml/2006/main">
                  <a:graphicData uri="http://schemas.microsoft.com/office/word/2010/wordprocessingShape">
                    <wps:wsp>
                      <wps:cNvSpPr txBox="1"/>
                      <wps:spPr>
                        <a:xfrm>
                          <a:off x="0" y="0"/>
                          <a:ext cx="2096219" cy="1639019"/>
                        </a:xfrm>
                        <a:prstGeom prst="rect">
                          <a:avLst/>
                        </a:prstGeom>
                        <a:ln/>
                      </wps:spPr>
                      <wps:style>
                        <a:lnRef idx="1">
                          <a:schemeClr val="dk1"/>
                        </a:lnRef>
                        <a:fillRef idx="3">
                          <a:schemeClr val="dk1"/>
                        </a:fillRef>
                        <a:effectRef idx="2">
                          <a:schemeClr val="dk1"/>
                        </a:effectRef>
                        <a:fontRef idx="minor">
                          <a:schemeClr val="lt1"/>
                        </a:fontRef>
                      </wps:style>
                      <wps:txbx>
                        <w:txbxContent>
                          <w:p w14:paraId="45C2405E" w14:textId="77777777" w:rsidR="009349D2" w:rsidRPr="00BD3B36" w:rsidRDefault="009349D2" w:rsidP="009349D2">
                            <w:pPr>
                              <w:rPr>
                                <w:color w:val="FFFFFF" w:themeColor="background1"/>
                              </w:rPr>
                            </w:pPr>
                            <w:r w:rsidRPr="00BD3B36">
                              <w:rPr>
                                <w:color w:val="FFFFFF" w:themeColor="background1"/>
                              </w:rPr>
                              <w:t xml:space="preserve">Negotiations – </w:t>
                            </w:r>
                          </w:p>
                          <w:p w14:paraId="482C238D" w14:textId="77777777" w:rsidR="009349D2" w:rsidRPr="00BD3B36" w:rsidRDefault="009349D2" w:rsidP="00C02990">
                            <w:pPr>
                              <w:spacing w:line="480" w:lineRule="auto"/>
                              <w:rPr>
                                <w:color w:val="FFFFFF" w:themeColor="background1"/>
                              </w:rPr>
                            </w:pPr>
                            <w:r w:rsidRPr="00BD3B36">
                              <w:rPr>
                                <w:color w:val="FFFFFF" w:themeColor="background1"/>
                              </w:rPr>
                              <w:t xml:space="preserve">The recyclable project should encourage open discussions and exchange of information to progress conjoint </w:t>
                            </w:r>
                            <w:proofErr w:type="gramStart"/>
                            <w:r w:rsidRPr="00BD3B36">
                              <w:rPr>
                                <w:color w:val="FFFFFF" w:themeColor="background1"/>
                              </w:rPr>
                              <w:t>understanding</w:t>
                            </w:r>
                            <w:proofErr w:type="gramEnd"/>
                            <w:r w:rsidRPr="00BD3B36">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2666D7" id="_x0000_t202" coordsize="21600,21600" o:spt="202" path="m,l,21600r21600,l21600,xe">
                <v:stroke joinstyle="miter"/>
                <v:path gradientshapeok="t" o:connecttype="rect"/>
              </v:shapetype>
              <v:shape id="Text Box 5" o:spid="_x0000_s1026" type="#_x0000_t202" style="position:absolute;left:0;text-align:left;margin-left:5.45pt;margin-top:104.95pt;width:165.05pt;height:129.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" fillcolor="#101010 [3024]" strokecolor="black [3200]" strokeweight=".5pt">
                <v:fill color2="black [3168]" rotate="t" colors="0 #454545;.5 black;1 black" focus="100%" type="gradient">
                  <o:fill v:ext="view" type="gradientUnscaled"/>
                </v:fill>
                <v:textbox>
                  <w:txbxContent>
                    <w:p w14:paraId="45C2405E" w14:textId="77777777" w:rsidR="009349D2" w:rsidRPr="00BD3B36" w:rsidRDefault="009349D2" w:rsidP="009349D2">
                      <w:pPr>
                        <w:rPr>
                          <w:color w:val="FFFFFF" w:themeColor="background1"/>
                        </w:rPr>
                      </w:pPr>
                      <w:r w:rsidRPr="00BD3B36">
                        <w:rPr>
                          <w:color w:val="FFFFFF" w:themeColor="background1"/>
                        </w:rPr>
                        <w:t xml:space="preserve">Negotiations – </w:t>
                      </w:r>
                    </w:p>
                    <w:p w14:paraId="482C238D" w14:textId="77777777" w:rsidR="009349D2" w:rsidRPr="00BD3B36" w:rsidRDefault="009349D2" w:rsidP="00C02990">
                      <w:pPr>
                        <w:spacing w:line="480" w:lineRule="auto"/>
                        <w:rPr>
                          <w:color w:val="FFFFFF" w:themeColor="background1"/>
                        </w:rPr>
                      </w:pPr>
                      <w:r w:rsidRPr="00BD3B36">
                        <w:rPr>
                          <w:color w:val="FFFFFF" w:themeColor="background1"/>
                        </w:rPr>
                        <w:t xml:space="preserve">The recyclable project should encourage open discussions and exchange of information to progress conjoint </w:t>
                      </w:r>
                      <w:proofErr w:type="gramStart"/>
                      <w:r w:rsidRPr="00BD3B36">
                        <w:rPr>
                          <w:color w:val="FFFFFF" w:themeColor="background1"/>
                        </w:rPr>
                        <w:t>understanding</w:t>
                      </w:r>
                      <w:proofErr w:type="gramEnd"/>
                      <w:r w:rsidRPr="00BD3B36">
                        <w:rPr>
                          <w:color w:val="FFFFFF" w:themeColor="background1"/>
                        </w:rPr>
                        <w:t xml:space="preserve">  </w:t>
                      </w:r>
                    </w:p>
                  </w:txbxContent>
                </v:textbox>
                <w10:wrap anchorx="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005198D" wp14:editId="7EB20664">
                <wp:simplePos x="0" y="0"/>
                <wp:positionH relativeFrom="margin">
                  <wp:posOffset>3976777</wp:posOffset>
                </wp:positionH>
                <wp:positionV relativeFrom="paragraph">
                  <wp:posOffset>1272887</wp:posOffset>
                </wp:positionV>
                <wp:extent cx="1966823" cy="1630393"/>
                <wp:effectExtent l="57150" t="38100" r="52705" b="84455"/>
                <wp:wrapNone/>
                <wp:docPr id="6" name="Text Box 6"/>
                <wp:cNvGraphicFramePr/>
                <a:graphic xmlns:a="http://schemas.openxmlformats.org/drawingml/2006/main">
                  <a:graphicData uri="http://schemas.microsoft.com/office/word/2010/wordprocessingShape">
                    <wps:wsp>
                      <wps:cNvSpPr txBox="1"/>
                      <wps:spPr>
                        <a:xfrm>
                          <a:off x="0" y="0"/>
                          <a:ext cx="1966823" cy="1630393"/>
                        </a:xfrm>
                        <a:prstGeom prst="rect">
                          <a:avLst/>
                        </a:prstGeom>
                        <a:ln/>
                      </wps:spPr>
                      <wps:style>
                        <a:lnRef idx="0">
                          <a:schemeClr val="accent5"/>
                        </a:lnRef>
                        <a:fillRef idx="3">
                          <a:schemeClr val="accent5"/>
                        </a:fillRef>
                        <a:effectRef idx="3">
                          <a:schemeClr val="accent5"/>
                        </a:effectRef>
                        <a:fontRef idx="minor">
                          <a:schemeClr val="lt1"/>
                        </a:fontRef>
                      </wps:style>
                      <wps:txbx>
                        <w:txbxContent>
                          <w:p w14:paraId="5D0E59AB" w14:textId="77777777" w:rsidR="009349D2" w:rsidRPr="00BD3B36" w:rsidRDefault="009349D2" w:rsidP="009349D2">
                            <w:pPr>
                              <w:rPr>
                                <w:color w:val="FFFFFF" w:themeColor="background1"/>
                              </w:rPr>
                            </w:pPr>
                            <w:r w:rsidRPr="00BD3B36">
                              <w:rPr>
                                <w:color w:val="FFFFFF" w:themeColor="background1"/>
                              </w:rPr>
                              <w:t xml:space="preserve">Inspiration – </w:t>
                            </w:r>
                          </w:p>
                          <w:p w14:paraId="0A92D1E3" w14:textId="77777777" w:rsidR="009349D2" w:rsidRPr="00BD3B36" w:rsidRDefault="009349D2" w:rsidP="00C02990">
                            <w:pPr>
                              <w:spacing w:line="480" w:lineRule="auto"/>
                              <w:rPr>
                                <w:color w:val="FFFFFF" w:themeColor="background1"/>
                              </w:rPr>
                            </w:pPr>
                            <w:r w:rsidRPr="00BD3B36">
                              <w:rPr>
                                <w:color w:val="FFFFFF" w:themeColor="background1"/>
                              </w:rPr>
                              <w:t xml:space="preserve">The </w:t>
                            </w:r>
                            <w:r w:rsidR="00231BC4" w:rsidRPr="00BD3B36">
                              <w:rPr>
                                <w:color w:val="FFFFFF" w:themeColor="background1"/>
                              </w:rPr>
                              <w:t xml:space="preserve">community must be able to see the benefits of this recyclable project and their contribution in the </w:t>
                            </w:r>
                            <w:proofErr w:type="gramStart"/>
                            <w:r w:rsidR="00231BC4" w:rsidRPr="00BD3B36">
                              <w:rPr>
                                <w:color w:val="FFFFFF" w:themeColor="background1"/>
                              </w:rPr>
                              <w:t>community</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5198D" id="Text Box 6" o:spid="_x0000_s1027" type="#_x0000_t202" style="position:absolute;left:0;text-align:left;margin-left:313.15pt;margin-top:100.25pt;width:154.85pt;height:128.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" fillcolor="#4f7ac7 [3032]" stroked="f">
                <v:fill color2="#416fc3 [3176]" rotate="t" colors="0 #6083cb;.5 #3e70ca;1 #2e61ba" focus="100%" type="gradient">
                  <o:fill v:ext="view" type="gradientUnscaled"/>
                </v:fill>
                <v:shadow on="t" color="black" opacity="41287f" offset="0,1.5pt"/>
                <v:textbox>
                  <w:txbxContent>
                    <w:p w14:paraId="5D0E59AB" w14:textId="77777777" w:rsidR="009349D2" w:rsidRPr="00BD3B36" w:rsidRDefault="009349D2" w:rsidP="009349D2">
                      <w:pPr>
                        <w:rPr>
                          <w:color w:val="FFFFFF" w:themeColor="background1"/>
                        </w:rPr>
                      </w:pPr>
                      <w:r w:rsidRPr="00BD3B36">
                        <w:rPr>
                          <w:color w:val="FFFFFF" w:themeColor="background1"/>
                        </w:rPr>
                        <w:t xml:space="preserve">Inspiration – </w:t>
                      </w:r>
                    </w:p>
                    <w:p w14:paraId="0A92D1E3" w14:textId="77777777" w:rsidR="009349D2" w:rsidRPr="00BD3B36" w:rsidRDefault="009349D2" w:rsidP="00C02990">
                      <w:pPr>
                        <w:spacing w:line="480" w:lineRule="auto"/>
                        <w:rPr>
                          <w:color w:val="FFFFFF" w:themeColor="background1"/>
                        </w:rPr>
                      </w:pPr>
                      <w:r w:rsidRPr="00BD3B36">
                        <w:rPr>
                          <w:color w:val="FFFFFF" w:themeColor="background1"/>
                        </w:rPr>
                        <w:t xml:space="preserve">The </w:t>
                      </w:r>
                      <w:r w:rsidR="00231BC4" w:rsidRPr="00BD3B36">
                        <w:rPr>
                          <w:color w:val="FFFFFF" w:themeColor="background1"/>
                        </w:rPr>
                        <w:t xml:space="preserve">community must be able to see the benefits of this recyclable project and their contribution in the </w:t>
                      </w:r>
                      <w:proofErr w:type="gramStart"/>
                      <w:r w:rsidR="00231BC4" w:rsidRPr="00BD3B36">
                        <w:rPr>
                          <w:color w:val="FFFFFF" w:themeColor="background1"/>
                        </w:rPr>
                        <w:t>community</w:t>
                      </w:r>
                      <w:proofErr w:type="gramEnd"/>
                    </w:p>
                  </w:txbxContent>
                </v:textbox>
                <w10:wrap anchorx="margin"/>
              </v:shape>
            </w:pict>
          </mc:Fallback>
        </mc:AlternateContent>
      </w:r>
      <w:r w:rsidR="00B71FA4">
        <w:rPr>
          <w:noProof/>
          <w:lang w:eastAsia="en-GB"/>
        </w:rPr>
        <w:drawing>
          <wp:inline distT="0" distB="0" distL="0" distR="0" wp14:anchorId="0EAC382C" wp14:editId="7FF39D9D">
            <wp:extent cx="5972810" cy="2812211"/>
            <wp:effectExtent l="19050" t="0" r="2794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A6AA3F8" w14:textId="227523CF" w:rsidR="00035DD9" w:rsidRPr="005042DD" w:rsidRDefault="005042DD" w:rsidP="005042DD">
      <w:pPr>
        <w:spacing w:line="360" w:lineRule="auto"/>
        <w:jc w:val="both"/>
      </w:pPr>
      <w:r>
        <w:rPr>
          <w:noProof/>
          <w:lang w:eastAsia="en-GB"/>
        </w:rPr>
        <w:drawing>
          <wp:anchor distT="0" distB="0" distL="114300" distR="114300" simplePos="0" relativeHeight="251669504" behindDoc="0" locked="0" layoutInCell="1" allowOverlap="1" wp14:anchorId="3FF281A0" wp14:editId="5563BF0D">
            <wp:simplePos x="0" y="0"/>
            <wp:positionH relativeFrom="margin">
              <wp:align>left</wp:align>
            </wp:positionH>
            <wp:positionV relativeFrom="paragraph">
              <wp:posOffset>1483360</wp:posOffset>
            </wp:positionV>
            <wp:extent cx="4433570" cy="3122295"/>
            <wp:effectExtent l="0" t="0" r="5080" b="1905"/>
            <wp:wrapSquare wrapText="bothSides"/>
            <wp:docPr id="3" name="Picture 3" descr="Waste sorting for recycling Royalty Fre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ste sorting for recycling Royalty Free Vector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33570" cy="3122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2990">
        <w:t xml:space="preserve">The above method to </w:t>
      </w:r>
      <w:r w:rsidR="00C02990" w:rsidRPr="00C02990">
        <w:t>community engagement in recyclable</w:t>
      </w:r>
      <w:r w:rsidR="00C02990">
        <w:t xml:space="preserve"> offers directions to recyclable in the community with participation that design the implementation of full in waste management </w:t>
      </w:r>
      <w:r w:rsidR="00230A99">
        <w:t>process through community engagement. This plan and tactics also present short</w:t>
      </w:r>
      <w:r w:rsidR="00DD1598">
        <w:t xml:space="preserve"> term</w:t>
      </w:r>
      <w:r w:rsidR="00230A99">
        <w:t xml:space="preserve"> and </w:t>
      </w:r>
      <w:r w:rsidR="00DD1598">
        <w:t>long-term</w:t>
      </w:r>
      <w:r w:rsidR="00230A99">
        <w:t xml:space="preserve"> planning development in </w:t>
      </w:r>
      <w:r w:rsidR="00230A99" w:rsidRPr="00230A99">
        <w:t>community engagement in</w:t>
      </w:r>
      <w:r w:rsidR="00230A99">
        <w:t xml:space="preserve"> waste management, which can also be used in diversity of environmen</w:t>
      </w:r>
      <w:r>
        <w:t xml:space="preserve">tal projects and sustainability. The picture below shows individual waste sorting of </w:t>
      </w:r>
      <w:r w:rsidRPr="005042DD">
        <w:t>community engagement</w:t>
      </w:r>
      <w:r>
        <w:t xml:space="preserve"> process in </w:t>
      </w:r>
      <w:r w:rsidR="005667A9">
        <w:t>recyclable.</w:t>
      </w:r>
      <w:r>
        <w:t xml:space="preserve"> </w:t>
      </w:r>
    </w:p>
    <w:p w14:paraId="58211C5C" w14:textId="77777777" w:rsidR="005042DD" w:rsidRDefault="005042DD" w:rsidP="00035DD9">
      <w:pPr>
        <w:spacing w:line="360" w:lineRule="auto"/>
        <w:jc w:val="both"/>
      </w:pPr>
    </w:p>
    <w:p w14:paraId="0949E944" w14:textId="02EB74A0" w:rsidR="00BD3B36" w:rsidRPr="005042DD" w:rsidRDefault="00E06657" w:rsidP="00372C93">
      <w:pPr>
        <w:spacing w:line="360" w:lineRule="auto"/>
        <w:jc w:val="center"/>
      </w:pPr>
      <w:r>
        <w:t>Correspondingly</w:t>
      </w:r>
      <w:r w:rsidR="00230A99">
        <w:t xml:space="preserve">, the models of community engagement </w:t>
      </w:r>
      <w:r w:rsidR="005042DD">
        <w:t>illustration in figure 4</w:t>
      </w:r>
      <w:r w:rsidR="00511BC7">
        <w:t xml:space="preserve"> below, </w:t>
      </w:r>
      <w:r w:rsidR="00230A99">
        <w:t>that</w:t>
      </w:r>
      <w:r>
        <w:t xml:space="preserve"> was taught in class is also a t</w:t>
      </w:r>
      <w:r w:rsidRPr="00E06657">
        <w:t>erminology</w:t>
      </w:r>
      <w:r>
        <w:t xml:space="preserve"> to apply </w:t>
      </w:r>
      <w:r w:rsidRPr="00E06657">
        <w:t>community engagement in recyclable</w:t>
      </w:r>
      <w:r>
        <w:t xml:space="preserve"> by carefully following the stages</w:t>
      </w:r>
      <w:r w:rsidR="00DD1598">
        <w:t>-</w:t>
      </w:r>
    </w:p>
    <w:p w14:paraId="73868222" w14:textId="77777777" w:rsidR="005042DD" w:rsidRPr="005042DD" w:rsidRDefault="005042DD" w:rsidP="0071408C">
      <w:pPr>
        <w:jc w:val="both"/>
        <w:rPr>
          <w:sz w:val="16"/>
          <w:szCs w:val="16"/>
        </w:rPr>
      </w:pPr>
      <w:r>
        <w:rPr>
          <w:sz w:val="16"/>
          <w:szCs w:val="16"/>
        </w:rPr>
        <w:t xml:space="preserve">Source: </w:t>
      </w:r>
      <w:hyperlink r:id="rId18" w:history="1">
        <w:r w:rsidRPr="00FD2873">
          <w:rPr>
            <w:rStyle w:val="Hyperlink"/>
            <w:sz w:val="16"/>
            <w:szCs w:val="16"/>
          </w:rPr>
          <w:t>https://www.vectorstock.com/royalty-free-vector/waste-sorting-for-recycling-vector-4006979</w:t>
        </w:r>
      </w:hyperlink>
    </w:p>
    <w:p w14:paraId="0A3B478B" w14:textId="77777777" w:rsidR="00CC2415" w:rsidRPr="0048358A" w:rsidRDefault="00E06657" w:rsidP="0071408C">
      <w:pPr>
        <w:jc w:val="both"/>
        <w:rPr>
          <w:b/>
        </w:rPr>
      </w:pPr>
      <w:r w:rsidRPr="0048358A">
        <w:rPr>
          <w:b/>
        </w:rPr>
        <w:lastRenderedPageBreak/>
        <w:t xml:space="preserve">Figure </w:t>
      </w:r>
      <w:r w:rsidR="005042DD">
        <w:rPr>
          <w:b/>
        </w:rPr>
        <w:t>4</w:t>
      </w:r>
    </w:p>
    <w:p w14:paraId="1F345645" w14:textId="77777777" w:rsidR="00CC2415" w:rsidRDefault="00C02990" w:rsidP="00C21BE2">
      <w:r>
        <w:rPr>
          <w:noProof/>
          <w:lang w:eastAsia="en-GB"/>
        </w:rPr>
        <w:drawing>
          <wp:inline distT="0" distB="0" distL="0" distR="0" wp14:anchorId="6EA52D16" wp14:editId="51BF9D40">
            <wp:extent cx="6268720" cy="604711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28044" cy="6104344"/>
                    </a:xfrm>
                    <a:prstGeom prst="rect">
                      <a:avLst/>
                    </a:prstGeom>
                  </pic:spPr>
                </pic:pic>
              </a:graphicData>
            </a:graphic>
          </wp:inline>
        </w:drawing>
      </w:r>
    </w:p>
    <w:p w14:paraId="35DE6671" w14:textId="77777777" w:rsidR="00CC2415" w:rsidRDefault="00E06657" w:rsidP="00C21BE2">
      <w:r>
        <w:t>Source</w:t>
      </w:r>
      <w:r w:rsidR="00962C10">
        <w:t xml:space="preserve">: Class presentation / </w:t>
      </w:r>
      <w:hyperlink r:id="rId20" w:history="1">
        <w:r w:rsidRPr="00142E79">
          <w:rPr>
            <w:rStyle w:val="Hyperlink"/>
          </w:rPr>
          <w:t>https://eprints.qut.edu.au/10582/1/10582.pdf</w:t>
        </w:r>
      </w:hyperlink>
      <w:r>
        <w:t xml:space="preserve"> </w:t>
      </w:r>
    </w:p>
    <w:p w14:paraId="300CBA91" w14:textId="77777777" w:rsidR="00CC2415" w:rsidRDefault="00E06657" w:rsidP="00C21BE2">
      <w:r>
        <w:rPr>
          <w:noProof/>
          <w:lang w:eastAsia="en-GB"/>
        </w:rPr>
        <w:drawing>
          <wp:inline distT="0" distB="0" distL="0" distR="0" wp14:anchorId="3F008E9F" wp14:editId="136C3298">
            <wp:extent cx="5731510" cy="2438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3840"/>
                    </a:xfrm>
                    <a:prstGeom prst="rect">
                      <a:avLst/>
                    </a:prstGeom>
                  </pic:spPr>
                </pic:pic>
              </a:graphicData>
            </a:graphic>
          </wp:inline>
        </w:drawing>
      </w:r>
    </w:p>
    <w:p w14:paraId="735E2B62" w14:textId="504C38A8" w:rsidR="0071408C" w:rsidRPr="00AD2F10" w:rsidRDefault="0067067C" w:rsidP="00AD2F10">
      <w:pPr>
        <w:spacing w:line="360" w:lineRule="auto"/>
        <w:jc w:val="both"/>
      </w:pPr>
      <w:r>
        <w:t xml:space="preserve">This model helps to explain relationship and causes with conversation to provide clarity in community engagement. </w:t>
      </w:r>
      <w:r w:rsidR="00DD1598">
        <w:t>This practice</w:t>
      </w:r>
      <w:r>
        <w:t xml:space="preserve"> involves governmental resources, public and social environment with </w:t>
      </w:r>
      <w:r w:rsidR="00997412">
        <w:t>community engagement objectives (Broom et al.,2000), such as</w:t>
      </w:r>
      <w:r w:rsidR="00997412" w:rsidRPr="00997412">
        <w:t xml:space="preserve"> recyclable</w:t>
      </w:r>
      <w:r w:rsidR="00997412">
        <w:t xml:space="preserve"> in the community.</w:t>
      </w:r>
    </w:p>
    <w:p w14:paraId="7EB33F37" w14:textId="77777777" w:rsidR="00C21BE2" w:rsidRPr="00A55055" w:rsidRDefault="00A55055" w:rsidP="008B352F">
      <w:pPr>
        <w:pStyle w:val="Heading1"/>
      </w:pPr>
      <w:bookmarkStart w:id="3" w:name="_Toc70173795"/>
      <w:r w:rsidRPr="00A55055">
        <w:lastRenderedPageBreak/>
        <w:t>The resourcefulness of community engagement in recyclable</w:t>
      </w:r>
      <w:bookmarkEnd w:id="3"/>
    </w:p>
    <w:p w14:paraId="3D8D217C" w14:textId="77777777" w:rsidR="00A55055" w:rsidRDefault="00A55055" w:rsidP="0071408C">
      <w:pPr>
        <w:spacing w:line="360" w:lineRule="auto"/>
        <w:jc w:val="both"/>
      </w:pPr>
      <w:r>
        <w:t xml:space="preserve">Both above methods and resourcefulness considers wanted outcomes for community waste management plans recognise main actions and obligations in </w:t>
      </w:r>
      <w:r w:rsidRPr="00A55055">
        <w:t>recyclable</w:t>
      </w:r>
      <w:r w:rsidR="0071408C">
        <w:t xml:space="preserve">, whereby it draws in blueprint of community engagement developments. </w:t>
      </w:r>
      <w:r w:rsidR="003A3E63">
        <w:t xml:space="preserve">This can be from the environmental department, council departments, waste management companies concern and involve in designing the method of applying </w:t>
      </w:r>
      <w:r w:rsidR="00D05849" w:rsidRPr="00D05849">
        <w:t>community engagement in recyclable</w:t>
      </w:r>
      <w:r w:rsidR="00D05849">
        <w:t xml:space="preserve"> and the effectiveness of the </w:t>
      </w:r>
      <w:r w:rsidR="005F2B7F">
        <w:t xml:space="preserve">outputs. </w:t>
      </w:r>
    </w:p>
    <w:p w14:paraId="6A4A594D" w14:textId="77777777" w:rsidR="005F2B7F" w:rsidRPr="005F2B7F" w:rsidRDefault="005F2B7F" w:rsidP="005F2B7F">
      <w:pPr>
        <w:spacing w:line="360" w:lineRule="auto"/>
        <w:jc w:val="both"/>
      </w:pPr>
      <w:r>
        <w:t xml:space="preserve">Overall, the </w:t>
      </w:r>
      <w:r w:rsidRPr="005F2B7F">
        <w:t>community engagement</w:t>
      </w:r>
      <w:r>
        <w:t xml:space="preserve"> plan can also be used by individuals who are interested in recyclable promote, engaged with the community and tackle waste management issues. </w:t>
      </w:r>
    </w:p>
    <w:p w14:paraId="4150D536" w14:textId="77777777" w:rsidR="00A55055" w:rsidRDefault="009651AF" w:rsidP="00174BFC">
      <w:pPr>
        <w:spacing w:line="360" w:lineRule="auto"/>
        <w:jc w:val="both"/>
      </w:pPr>
      <w:r>
        <w:t>The</w:t>
      </w:r>
      <w:r w:rsidRPr="009651AF">
        <w:t xml:space="preserve"> resourcefulness of community engagement in recyclable</w:t>
      </w:r>
      <w:r>
        <w:t xml:space="preserve"> will be </w:t>
      </w:r>
      <w:r w:rsidR="00B71954">
        <w:t xml:space="preserve">achieved with collaborations of various sectors, influences of people in communities and networks of communication by means of the </w:t>
      </w:r>
      <w:r w:rsidR="00B71954" w:rsidRPr="00DD1598">
        <w:rPr>
          <w:b/>
          <w:bCs/>
        </w:rPr>
        <w:t xml:space="preserve">3 </w:t>
      </w:r>
      <w:proofErr w:type="gramStart"/>
      <w:r w:rsidR="00B71954" w:rsidRPr="00DD1598">
        <w:rPr>
          <w:b/>
          <w:bCs/>
        </w:rPr>
        <w:t>R</w:t>
      </w:r>
      <w:r w:rsidR="00AC476D" w:rsidRPr="00DD1598">
        <w:rPr>
          <w:b/>
          <w:bCs/>
        </w:rPr>
        <w:t>’s</w:t>
      </w:r>
      <w:proofErr w:type="gramEnd"/>
      <w:r w:rsidR="00B71954">
        <w:t xml:space="preserve"> of waste management as an opportunity to improve their environment, town, cities and local areas. An example of this can be classified as climate change programs, </w:t>
      </w:r>
      <w:r w:rsidR="00AC476D">
        <w:t xml:space="preserve">economic </w:t>
      </w:r>
      <w:proofErr w:type="gramStart"/>
      <w:r w:rsidR="00AC476D">
        <w:t>benefits</w:t>
      </w:r>
      <w:proofErr w:type="gramEnd"/>
      <w:r w:rsidR="00AC476D">
        <w:t xml:space="preserve"> and housing improvement. </w:t>
      </w:r>
    </w:p>
    <w:p w14:paraId="55104438" w14:textId="77777777" w:rsidR="00A55055" w:rsidRDefault="00AC476D" w:rsidP="00174BFC">
      <w:pPr>
        <w:spacing w:line="360" w:lineRule="auto"/>
        <w:jc w:val="both"/>
      </w:pPr>
      <w:r>
        <w:t>T</w:t>
      </w:r>
      <w:r w:rsidRPr="00AC476D">
        <w:t xml:space="preserve">he 3 </w:t>
      </w:r>
      <w:proofErr w:type="gramStart"/>
      <w:r w:rsidRPr="00AC476D">
        <w:t>R</w:t>
      </w:r>
      <w:r>
        <w:t>’s</w:t>
      </w:r>
      <w:proofErr w:type="gramEnd"/>
      <w:r w:rsidRPr="00AC476D">
        <w:t xml:space="preserve"> of waste management</w:t>
      </w:r>
      <w:r>
        <w:t xml:space="preserve"> elements will be carefully deployed to the communities and they are Reduce, Reuse and Recycle </w:t>
      </w:r>
    </w:p>
    <w:p w14:paraId="6C15FCBF" w14:textId="77777777" w:rsidR="00AC476D" w:rsidRPr="00AC476D" w:rsidRDefault="00797AC7" w:rsidP="00AC476D">
      <w:r>
        <w:rPr>
          <w:noProof/>
          <w:lang w:eastAsia="en-GB"/>
        </w:rPr>
        <mc:AlternateContent>
          <mc:Choice Requires="wps">
            <w:drawing>
              <wp:anchor distT="0" distB="0" distL="114300" distR="114300" simplePos="0" relativeHeight="251662336" behindDoc="0" locked="0" layoutInCell="1" allowOverlap="1" wp14:anchorId="38DDB9FA" wp14:editId="2D346D9C">
                <wp:simplePos x="0" y="0"/>
                <wp:positionH relativeFrom="column">
                  <wp:posOffset>-17253</wp:posOffset>
                </wp:positionH>
                <wp:positionV relativeFrom="paragraph">
                  <wp:posOffset>42245</wp:posOffset>
                </wp:positionV>
                <wp:extent cx="1935480" cy="1768416"/>
                <wp:effectExtent l="57150" t="38100" r="64770" b="80010"/>
                <wp:wrapNone/>
                <wp:docPr id="9" name="Oval 9"/>
                <wp:cNvGraphicFramePr/>
                <a:graphic xmlns:a="http://schemas.openxmlformats.org/drawingml/2006/main">
                  <a:graphicData uri="http://schemas.microsoft.com/office/word/2010/wordprocessingShape">
                    <wps:wsp>
                      <wps:cNvSpPr/>
                      <wps:spPr>
                        <a:xfrm>
                          <a:off x="0" y="0"/>
                          <a:ext cx="1935480" cy="1768416"/>
                        </a:xfrm>
                        <a:prstGeom prst="ellipse">
                          <a:avLst/>
                        </a:prstGeom>
                      </wps:spPr>
                      <wps:style>
                        <a:lnRef idx="0">
                          <a:schemeClr val="accent2"/>
                        </a:lnRef>
                        <a:fillRef idx="3">
                          <a:schemeClr val="accent2"/>
                        </a:fillRef>
                        <a:effectRef idx="3">
                          <a:schemeClr val="accent2"/>
                        </a:effectRef>
                        <a:fontRef idx="minor">
                          <a:schemeClr val="lt1"/>
                        </a:fontRef>
                      </wps:style>
                      <wps:txbx>
                        <w:txbxContent>
                          <w:p w14:paraId="0A28CBC3" w14:textId="77777777" w:rsidR="00177058" w:rsidRPr="00177058" w:rsidRDefault="00177058" w:rsidP="00177058">
                            <w:pPr>
                              <w:jc w:val="center"/>
                              <w:rPr>
                                <w:b/>
                              </w:rPr>
                            </w:pPr>
                            <w:r w:rsidRPr="00177058">
                              <w:rPr>
                                <w:b/>
                              </w:rPr>
                              <w:t xml:space="preserve">Reducing </w:t>
                            </w:r>
                          </w:p>
                          <w:p w14:paraId="5A1DAE50" w14:textId="77777777" w:rsidR="00177058" w:rsidRDefault="00177058" w:rsidP="00177058">
                            <w:pPr>
                              <w:jc w:val="center"/>
                            </w:pPr>
                            <w:proofErr w:type="gramStart"/>
                            <w:r>
                              <w:t>Let’s</w:t>
                            </w:r>
                            <w:proofErr w:type="gramEnd"/>
                            <w:r>
                              <w:t xml:space="preserve"> reduce the amount of waste we produce. It is the best way to help the </w:t>
                            </w:r>
                            <w:proofErr w:type="gramStart"/>
                            <w:r>
                              <w:t>environment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DDB9FA" id="Oval 9" o:spid="_x0000_s1028" style="position:absolute;margin-left:-1.35pt;margin-top:3.35pt;width:152.4pt;height:13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" fillcolor="#ee853d [3029]" stroked="f">
                <v:fill color2="#ec7a2d [3173]" rotate="t" colors="0 #f18c55;.5 #f67b28;1 #e56b17" focus="100%" type="gradient">
                  <o:fill v:ext="view" type="gradientUnscaled"/>
                </v:fill>
                <v:shadow on="t" color="black" opacity="41287f" offset="0,1.5pt"/>
                <v:textbox>
                  <w:txbxContent>
                    <w:p w14:paraId="0A28CBC3" w14:textId="77777777" w:rsidR="00177058" w:rsidRPr="00177058" w:rsidRDefault="00177058" w:rsidP="00177058">
                      <w:pPr>
                        <w:jc w:val="center"/>
                        <w:rPr>
                          <w:b/>
                        </w:rPr>
                      </w:pPr>
                      <w:r w:rsidRPr="00177058">
                        <w:rPr>
                          <w:b/>
                        </w:rPr>
                        <w:t xml:space="preserve">Reducing </w:t>
                      </w:r>
                    </w:p>
                    <w:p w14:paraId="5A1DAE50" w14:textId="77777777" w:rsidR="00177058" w:rsidRDefault="00177058" w:rsidP="00177058">
                      <w:pPr>
                        <w:jc w:val="center"/>
                      </w:pPr>
                      <w:proofErr w:type="gramStart"/>
                      <w:r>
                        <w:t>Let’s</w:t>
                      </w:r>
                      <w:proofErr w:type="gramEnd"/>
                      <w:r>
                        <w:t xml:space="preserve"> reduce the amount of waste we produce. It is the best way to help the </w:t>
                      </w:r>
                      <w:proofErr w:type="gramStart"/>
                      <w:r>
                        <w:t>environment</w:t>
                      </w:r>
                      <w:proofErr w:type="gramEnd"/>
                    </w:p>
                  </w:txbxContent>
                </v:textbox>
              </v:oval>
            </w:pict>
          </mc:Fallback>
        </mc:AlternateContent>
      </w:r>
      <w:r>
        <w:rPr>
          <w:noProof/>
          <w:lang w:eastAsia="en-GB"/>
        </w:rPr>
        <mc:AlternateContent>
          <mc:Choice Requires="wps">
            <w:drawing>
              <wp:anchor distT="0" distB="0" distL="114300" distR="114300" simplePos="0" relativeHeight="251664384" behindDoc="0" locked="0" layoutInCell="1" allowOverlap="1" wp14:anchorId="4F5DBF94" wp14:editId="5A8B7CA9">
                <wp:simplePos x="0" y="0"/>
                <wp:positionH relativeFrom="column">
                  <wp:posOffset>2113808</wp:posOffset>
                </wp:positionH>
                <wp:positionV relativeFrom="paragraph">
                  <wp:posOffset>50709</wp:posOffset>
                </wp:positionV>
                <wp:extent cx="2006600" cy="1805050"/>
                <wp:effectExtent l="57150" t="38100" r="50800" b="81280"/>
                <wp:wrapNone/>
                <wp:docPr id="10" name="Oval 10"/>
                <wp:cNvGraphicFramePr/>
                <a:graphic xmlns:a="http://schemas.openxmlformats.org/drawingml/2006/main">
                  <a:graphicData uri="http://schemas.microsoft.com/office/word/2010/wordprocessingShape">
                    <wps:wsp>
                      <wps:cNvSpPr/>
                      <wps:spPr>
                        <a:xfrm>
                          <a:off x="0" y="0"/>
                          <a:ext cx="2006600" cy="1805050"/>
                        </a:xfrm>
                        <a:prstGeom prst="ellipse">
                          <a:avLst/>
                        </a:prstGeom>
                        <a:ln/>
                      </wps:spPr>
                      <wps:style>
                        <a:lnRef idx="0">
                          <a:schemeClr val="accent1"/>
                        </a:lnRef>
                        <a:fillRef idx="3">
                          <a:schemeClr val="accent1"/>
                        </a:fillRef>
                        <a:effectRef idx="3">
                          <a:schemeClr val="accent1"/>
                        </a:effectRef>
                        <a:fontRef idx="minor">
                          <a:schemeClr val="lt1"/>
                        </a:fontRef>
                      </wps:style>
                      <wps:txbx>
                        <w:txbxContent>
                          <w:p w14:paraId="200A681A" w14:textId="77777777" w:rsidR="00177058" w:rsidRPr="00177058" w:rsidRDefault="00177058" w:rsidP="00177058">
                            <w:pPr>
                              <w:jc w:val="center"/>
                              <w:rPr>
                                <w:b/>
                              </w:rPr>
                            </w:pPr>
                            <w:r>
                              <w:rPr>
                                <w:b/>
                              </w:rPr>
                              <w:t>Reuse</w:t>
                            </w:r>
                            <w:r w:rsidRPr="00177058">
                              <w:rPr>
                                <w:b/>
                              </w:rPr>
                              <w:t xml:space="preserve"> </w:t>
                            </w:r>
                          </w:p>
                          <w:p w14:paraId="4A48644B" w14:textId="77777777" w:rsidR="00177058" w:rsidRDefault="00177058" w:rsidP="00177058">
                            <w:pPr>
                              <w:jc w:val="center"/>
                            </w:pPr>
                            <w:r>
                              <w:t xml:space="preserve">Let’s think of ways we could reuse our items – shopping bags, glass </w:t>
                            </w:r>
                            <w:proofErr w:type="gramStart"/>
                            <w:r>
                              <w:t>jars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5DBF94" id="Oval 10" o:spid="_x0000_s1029" style="position:absolute;margin-left:166.45pt;margin-top:4pt;width:158pt;height:142.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" fillcolor="#65a0d7 [3028]" stroked="f">
                <v:fill color2="#5898d4 [3172]" rotate="t" colors="0 #71a6db;.5 #559bdb;1 #438ac9" focus="100%" type="gradient">
                  <o:fill v:ext="view" type="gradientUnscaled"/>
                </v:fill>
                <v:shadow on="t" color="black" opacity="41287f" offset="0,1.5pt"/>
                <v:textbox>
                  <w:txbxContent>
                    <w:p w14:paraId="200A681A" w14:textId="77777777" w:rsidR="00177058" w:rsidRPr="00177058" w:rsidRDefault="00177058" w:rsidP="00177058">
                      <w:pPr>
                        <w:jc w:val="center"/>
                        <w:rPr>
                          <w:b/>
                        </w:rPr>
                      </w:pPr>
                      <w:r>
                        <w:rPr>
                          <w:b/>
                        </w:rPr>
                        <w:t>Reuse</w:t>
                      </w:r>
                      <w:r w:rsidRPr="00177058">
                        <w:rPr>
                          <w:b/>
                        </w:rPr>
                        <w:t xml:space="preserve"> </w:t>
                      </w:r>
                    </w:p>
                    <w:p w14:paraId="4A48644B" w14:textId="77777777" w:rsidR="00177058" w:rsidRDefault="00177058" w:rsidP="00177058">
                      <w:pPr>
                        <w:jc w:val="center"/>
                      </w:pPr>
                      <w:r>
                        <w:t xml:space="preserve">Let’s think of ways we could reuse our items – shopping bags, glass </w:t>
                      </w:r>
                      <w:proofErr w:type="gramStart"/>
                      <w:r>
                        <w:t>jars</w:t>
                      </w:r>
                      <w:proofErr w:type="gramEnd"/>
                    </w:p>
                  </w:txbxContent>
                </v:textbox>
              </v:oval>
            </w:pict>
          </mc:Fallback>
        </mc:AlternateContent>
      </w:r>
      <w:r>
        <w:rPr>
          <w:noProof/>
          <w:lang w:eastAsia="en-GB"/>
        </w:rPr>
        <mc:AlternateContent>
          <mc:Choice Requires="wps">
            <w:drawing>
              <wp:anchor distT="0" distB="0" distL="114300" distR="114300" simplePos="0" relativeHeight="251666432" behindDoc="0" locked="0" layoutInCell="1" allowOverlap="1" wp14:anchorId="343A4ED0" wp14:editId="3BEE5F39">
                <wp:simplePos x="0" y="0"/>
                <wp:positionH relativeFrom="column">
                  <wp:posOffset>4263242</wp:posOffset>
                </wp:positionH>
                <wp:positionV relativeFrom="paragraph">
                  <wp:posOffset>15083</wp:posOffset>
                </wp:positionV>
                <wp:extent cx="2149433" cy="1888177"/>
                <wp:effectExtent l="0" t="0" r="22860" b="17145"/>
                <wp:wrapNone/>
                <wp:docPr id="11" name="Oval 11"/>
                <wp:cNvGraphicFramePr/>
                <a:graphic xmlns:a="http://schemas.openxmlformats.org/drawingml/2006/main">
                  <a:graphicData uri="http://schemas.microsoft.com/office/word/2010/wordprocessingShape">
                    <wps:wsp>
                      <wps:cNvSpPr/>
                      <wps:spPr>
                        <a:xfrm>
                          <a:off x="0" y="0"/>
                          <a:ext cx="2149433" cy="1888177"/>
                        </a:xfrm>
                        <a:prstGeom prst="ellipse">
                          <a:avLst/>
                        </a:prstGeom>
                        <a:solidFill>
                          <a:srgbClr val="00B050"/>
                        </a:solidFill>
                        <a:ln/>
                      </wps:spPr>
                      <wps:style>
                        <a:lnRef idx="1">
                          <a:schemeClr val="accent6"/>
                        </a:lnRef>
                        <a:fillRef idx="3">
                          <a:schemeClr val="accent6"/>
                        </a:fillRef>
                        <a:effectRef idx="2">
                          <a:schemeClr val="accent6"/>
                        </a:effectRef>
                        <a:fontRef idx="minor">
                          <a:schemeClr val="lt1"/>
                        </a:fontRef>
                      </wps:style>
                      <wps:txbx>
                        <w:txbxContent>
                          <w:p w14:paraId="66AB7F40" w14:textId="77777777" w:rsidR="00177058" w:rsidRPr="00177058" w:rsidRDefault="00177058" w:rsidP="00177058">
                            <w:pPr>
                              <w:jc w:val="center"/>
                              <w:rPr>
                                <w:b/>
                              </w:rPr>
                            </w:pPr>
                            <w:r>
                              <w:rPr>
                                <w:b/>
                              </w:rPr>
                              <w:t>Recycling</w:t>
                            </w:r>
                          </w:p>
                          <w:p w14:paraId="5C3D9955" w14:textId="77777777" w:rsidR="00177058" w:rsidRDefault="00BB5936" w:rsidP="00177058">
                            <w:pPr>
                              <w:jc w:val="center"/>
                            </w:pPr>
                            <w:r>
                              <w:t xml:space="preserve">Let’s composite our items, as it enables the material to be used again by producing new </w:t>
                            </w:r>
                            <w:proofErr w:type="gramStart"/>
                            <w:r>
                              <w:t>products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3A4ED0" id="Oval 11" o:spid="_x0000_s1030" style="position:absolute;margin-left:335.7pt;margin-top:1.2pt;width:169.25pt;height:148.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" fillcolor="#00b050" strokecolor="#70ad47 [3209]" strokeweight=".5pt">
                <v:stroke joinstyle="miter"/>
                <v:textbox>
                  <w:txbxContent>
                    <w:p w14:paraId="66AB7F40" w14:textId="77777777" w:rsidR="00177058" w:rsidRPr="00177058" w:rsidRDefault="00177058" w:rsidP="00177058">
                      <w:pPr>
                        <w:jc w:val="center"/>
                        <w:rPr>
                          <w:b/>
                        </w:rPr>
                      </w:pPr>
                      <w:r>
                        <w:rPr>
                          <w:b/>
                        </w:rPr>
                        <w:t>Recycling</w:t>
                      </w:r>
                    </w:p>
                    <w:p w14:paraId="5C3D9955" w14:textId="77777777" w:rsidR="00177058" w:rsidRDefault="00BB5936" w:rsidP="00177058">
                      <w:pPr>
                        <w:jc w:val="center"/>
                      </w:pPr>
                      <w:r>
                        <w:t xml:space="preserve">Let’s composite our items, as it enables the material to be used again by producing new </w:t>
                      </w:r>
                      <w:proofErr w:type="gramStart"/>
                      <w:r>
                        <w:t>products</w:t>
                      </w:r>
                      <w:proofErr w:type="gramEnd"/>
                    </w:p>
                  </w:txbxContent>
                </v:textbox>
              </v:oval>
            </w:pict>
          </mc:Fallback>
        </mc:AlternateContent>
      </w:r>
    </w:p>
    <w:p w14:paraId="228E1483" w14:textId="77777777" w:rsidR="00A55055" w:rsidRPr="00A55055" w:rsidRDefault="00A55055" w:rsidP="00A55055"/>
    <w:p w14:paraId="3FB5B96F" w14:textId="77777777" w:rsidR="00962C10" w:rsidRDefault="00962C10" w:rsidP="00EA0B28"/>
    <w:p w14:paraId="3997BAFB" w14:textId="77777777" w:rsidR="00AC476D" w:rsidRDefault="00AC476D" w:rsidP="00EA0B28"/>
    <w:p w14:paraId="0CECF8FE" w14:textId="77777777" w:rsidR="00177058" w:rsidRDefault="00177058" w:rsidP="00EA0B28"/>
    <w:p w14:paraId="7A18D886" w14:textId="77777777" w:rsidR="00177058" w:rsidRDefault="00177058" w:rsidP="00EA0B28"/>
    <w:p w14:paraId="26378BFC" w14:textId="77777777" w:rsidR="00797AC7" w:rsidRDefault="00797AC7" w:rsidP="00EA0B28"/>
    <w:p w14:paraId="3C020D67" w14:textId="77777777" w:rsidR="009651AF" w:rsidRDefault="00BB5936" w:rsidP="00EA0B28">
      <w:r>
        <w:t xml:space="preserve">Original idea was from </w:t>
      </w:r>
      <w:hyperlink r:id="rId22" w:history="1">
        <w:r w:rsidRPr="00142E79">
          <w:rPr>
            <w:rStyle w:val="Hyperlink"/>
          </w:rPr>
          <w:t>https://roguedisposal.com/resources/education/recycling/exploring-the-three-rs-of-waste-management-reduce-reuse-recycle</w:t>
        </w:r>
      </w:hyperlink>
    </w:p>
    <w:p w14:paraId="35C8ED81" w14:textId="77777777" w:rsidR="00BB5936" w:rsidRDefault="00BB5936" w:rsidP="00EA0B28"/>
    <w:p w14:paraId="784C3378" w14:textId="77777777" w:rsidR="008642FA" w:rsidRDefault="008642FA" w:rsidP="00EA0B28">
      <w:pPr>
        <w:rPr>
          <w:b/>
        </w:rPr>
      </w:pPr>
    </w:p>
    <w:p w14:paraId="1E5F78FC" w14:textId="77777777" w:rsidR="00797AC7" w:rsidRPr="00797AC7" w:rsidRDefault="00797AC7" w:rsidP="00936CAB">
      <w:pPr>
        <w:pStyle w:val="Heading1"/>
      </w:pPr>
      <w:bookmarkStart w:id="4" w:name="_Toc70173796"/>
      <w:r w:rsidRPr="00797AC7">
        <w:lastRenderedPageBreak/>
        <w:t>Networking of community engagement in recyclable</w:t>
      </w:r>
      <w:bookmarkEnd w:id="4"/>
      <w:r w:rsidRPr="00797AC7">
        <w:t xml:space="preserve"> </w:t>
      </w:r>
    </w:p>
    <w:p w14:paraId="4FB10EB9" w14:textId="77777777" w:rsidR="00797AC7" w:rsidRDefault="00797AC7" w:rsidP="00174BFC">
      <w:pPr>
        <w:spacing w:line="360" w:lineRule="auto"/>
        <w:jc w:val="both"/>
      </w:pPr>
      <w:r>
        <w:t>C</w:t>
      </w:r>
      <w:r w:rsidRPr="00797AC7">
        <w:t>ommunity engagement in recyclable</w:t>
      </w:r>
      <w:r>
        <w:t xml:space="preserve"> networking will focus on reaching out to the community in an operational</w:t>
      </w:r>
      <w:r w:rsidR="00174BFC">
        <w:t xml:space="preserve"> routine broadcasting, visiting </w:t>
      </w:r>
      <w:proofErr w:type="gramStart"/>
      <w:r w:rsidR="00174BFC">
        <w:t>particular areas</w:t>
      </w:r>
      <w:proofErr w:type="gramEnd"/>
      <w:r w:rsidR="00174BFC">
        <w:t xml:space="preserve"> and find out how the recyclable project will work in that community with aim of climate change programs and</w:t>
      </w:r>
      <w:r w:rsidR="00174BFC" w:rsidRPr="00174BFC">
        <w:t xml:space="preserve"> economic benefits</w:t>
      </w:r>
      <w:r w:rsidR="00174BFC">
        <w:t xml:space="preserve"> to the society. </w:t>
      </w:r>
    </w:p>
    <w:p w14:paraId="568EAB5E" w14:textId="77777777" w:rsidR="00174BFC" w:rsidRDefault="00BA7DED" w:rsidP="00174BFC">
      <w:pPr>
        <w:spacing w:line="360" w:lineRule="auto"/>
        <w:jc w:val="both"/>
      </w:pPr>
      <w:r>
        <w:t xml:space="preserve">It will involve community participation, conferences, material posting to the resident in the community </w:t>
      </w:r>
      <w:r w:rsidR="008A7741">
        <w:t>and t</w:t>
      </w:r>
      <w:r>
        <w:t xml:space="preserve">he networking will reach out </w:t>
      </w:r>
      <w:proofErr w:type="gramStart"/>
      <w:r>
        <w:t>to;</w:t>
      </w:r>
      <w:proofErr w:type="gramEnd"/>
      <w:r>
        <w:t xml:space="preserve"> </w:t>
      </w:r>
    </w:p>
    <w:p w14:paraId="3A511F06" w14:textId="77777777" w:rsidR="00BA7DED" w:rsidRDefault="00BA7DED" w:rsidP="00BA7DED">
      <w:pPr>
        <w:pStyle w:val="ListParagraph"/>
        <w:numPr>
          <w:ilvl w:val="0"/>
          <w:numId w:val="1"/>
        </w:numPr>
        <w:spacing w:line="360" w:lineRule="auto"/>
        <w:jc w:val="both"/>
      </w:pPr>
      <w:r>
        <w:t>Schools</w:t>
      </w:r>
    </w:p>
    <w:p w14:paraId="551FF5E8" w14:textId="77777777" w:rsidR="00BA7DED" w:rsidRDefault="00BA7DED" w:rsidP="00BA7DED">
      <w:pPr>
        <w:pStyle w:val="ListParagraph"/>
        <w:numPr>
          <w:ilvl w:val="0"/>
          <w:numId w:val="1"/>
        </w:numPr>
        <w:spacing w:line="360" w:lineRule="auto"/>
        <w:jc w:val="both"/>
      </w:pPr>
      <w:r>
        <w:t xml:space="preserve">Youth clubs </w:t>
      </w:r>
    </w:p>
    <w:p w14:paraId="46299F1F" w14:textId="1B5A4AFE" w:rsidR="00BA7DED" w:rsidRDefault="007F7394" w:rsidP="00BA7DED">
      <w:pPr>
        <w:pStyle w:val="ListParagraph"/>
        <w:numPr>
          <w:ilvl w:val="0"/>
          <w:numId w:val="1"/>
        </w:numPr>
        <w:spacing w:line="360" w:lineRule="auto"/>
        <w:jc w:val="both"/>
      </w:pPr>
      <w:r>
        <w:t>Supermarkets</w:t>
      </w:r>
      <w:r w:rsidR="00BA7DED">
        <w:t xml:space="preserve"> </w:t>
      </w:r>
    </w:p>
    <w:p w14:paraId="45CA39EF" w14:textId="77777777" w:rsidR="00BA7DED" w:rsidRDefault="00BA7DED" w:rsidP="00BA7DED">
      <w:pPr>
        <w:pStyle w:val="ListParagraph"/>
        <w:numPr>
          <w:ilvl w:val="0"/>
          <w:numId w:val="1"/>
        </w:numPr>
        <w:spacing w:line="360" w:lineRule="auto"/>
        <w:jc w:val="both"/>
      </w:pPr>
      <w:r>
        <w:t>Sports centres</w:t>
      </w:r>
    </w:p>
    <w:p w14:paraId="7A1D5F36" w14:textId="77777777" w:rsidR="00BA7DED" w:rsidRDefault="00BA7DED" w:rsidP="00BA7DED">
      <w:pPr>
        <w:pStyle w:val="ListParagraph"/>
        <w:numPr>
          <w:ilvl w:val="0"/>
          <w:numId w:val="1"/>
        </w:numPr>
        <w:spacing w:line="360" w:lineRule="auto"/>
        <w:jc w:val="both"/>
      </w:pPr>
      <w:r>
        <w:t>Faith organisations</w:t>
      </w:r>
    </w:p>
    <w:p w14:paraId="53DA8F34" w14:textId="77777777" w:rsidR="00BA7DED" w:rsidRDefault="00BA7DED" w:rsidP="00BA7DED">
      <w:pPr>
        <w:pStyle w:val="ListParagraph"/>
        <w:numPr>
          <w:ilvl w:val="0"/>
          <w:numId w:val="1"/>
        </w:numPr>
        <w:spacing w:line="360" w:lineRule="auto"/>
        <w:jc w:val="both"/>
      </w:pPr>
      <w:r>
        <w:t xml:space="preserve">Government </w:t>
      </w:r>
      <w:proofErr w:type="gramStart"/>
      <w:r>
        <w:t>assembles</w:t>
      </w:r>
      <w:proofErr w:type="gramEnd"/>
      <w:r>
        <w:t xml:space="preserve"> </w:t>
      </w:r>
    </w:p>
    <w:p w14:paraId="02B4B003" w14:textId="77777777" w:rsidR="00BA7DED" w:rsidRDefault="00BA7DED" w:rsidP="00BA7DED">
      <w:pPr>
        <w:pStyle w:val="ListParagraph"/>
        <w:numPr>
          <w:ilvl w:val="0"/>
          <w:numId w:val="1"/>
        </w:numPr>
        <w:spacing w:line="360" w:lineRule="auto"/>
        <w:jc w:val="both"/>
      </w:pPr>
      <w:r>
        <w:t xml:space="preserve">  Community centres </w:t>
      </w:r>
      <w:r w:rsidR="00D103F5">
        <w:t xml:space="preserve">and social events </w:t>
      </w:r>
    </w:p>
    <w:p w14:paraId="68D108B4" w14:textId="77777777" w:rsidR="00BA7DED" w:rsidRPr="00174BFC" w:rsidRDefault="00BA7DED" w:rsidP="00BA7DED">
      <w:pPr>
        <w:pStyle w:val="ListParagraph"/>
        <w:numPr>
          <w:ilvl w:val="0"/>
          <w:numId w:val="1"/>
        </w:numPr>
        <w:spacing w:line="360" w:lineRule="auto"/>
        <w:jc w:val="both"/>
      </w:pPr>
      <w:r>
        <w:t xml:space="preserve">Hospitals </w:t>
      </w:r>
      <w:proofErr w:type="gramStart"/>
      <w:r w:rsidR="008C4A2F">
        <w:t>and etc.</w:t>
      </w:r>
      <w:proofErr w:type="gramEnd"/>
      <w:r w:rsidR="008C4A2F">
        <w:t xml:space="preserve"> </w:t>
      </w:r>
    </w:p>
    <w:p w14:paraId="3647C247" w14:textId="77777777" w:rsidR="00797AC7" w:rsidRDefault="008C4A2F" w:rsidP="008C4A2F">
      <w:pPr>
        <w:spacing w:line="360" w:lineRule="auto"/>
        <w:jc w:val="both"/>
      </w:pPr>
      <w:r>
        <w:t>In most cases, we apply the traditional method of networking and communication by reaching to the above listed structures of bodies.</w:t>
      </w:r>
    </w:p>
    <w:p w14:paraId="79F4E2F3" w14:textId="77777777" w:rsidR="00DD6478" w:rsidRDefault="00DD6478" w:rsidP="002A51E1">
      <w:pPr>
        <w:spacing w:line="360" w:lineRule="auto"/>
        <w:jc w:val="both"/>
      </w:pPr>
      <w:r w:rsidRPr="002A51E1">
        <w:rPr>
          <w:noProof/>
          <w:lang w:eastAsia="en-GB"/>
        </w:rPr>
        <w:drawing>
          <wp:anchor distT="0" distB="0" distL="114300" distR="114300" simplePos="0" relativeHeight="251667456" behindDoc="0" locked="0" layoutInCell="1" allowOverlap="1" wp14:anchorId="42C7E97F" wp14:editId="0A55742C">
            <wp:simplePos x="0" y="0"/>
            <wp:positionH relativeFrom="margin">
              <wp:posOffset>1112520</wp:posOffset>
            </wp:positionH>
            <wp:positionV relativeFrom="paragraph">
              <wp:posOffset>457200</wp:posOffset>
            </wp:positionV>
            <wp:extent cx="5001895" cy="3018790"/>
            <wp:effectExtent l="0" t="0" r="8255" b="0"/>
            <wp:wrapSquare wrapText="bothSides"/>
            <wp:docPr id="12" name="Picture 12" descr="social med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01895" cy="3018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E61">
        <w:t xml:space="preserve">Nowadays, we will apply modern communication techniques as a method </w:t>
      </w:r>
      <w:r w:rsidR="004A1E61" w:rsidRPr="004A1E61">
        <w:t xml:space="preserve">community engagement </w:t>
      </w:r>
      <w:r w:rsidR="004A1E61">
        <w:t xml:space="preserve">to reach out to the community about recyclable without difficulties that come with communication or even visual management information or advertisement in the streets of our communities. </w:t>
      </w:r>
    </w:p>
    <w:p w14:paraId="42B37738" w14:textId="77777777" w:rsidR="00DD6478" w:rsidRDefault="00DD6478" w:rsidP="002A51E1">
      <w:pPr>
        <w:spacing w:line="360" w:lineRule="auto"/>
        <w:jc w:val="both"/>
      </w:pPr>
    </w:p>
    <w:p w14:paraId="79F16B65" w14:textId="77777777" w:rsidR="00DD6478" w:rsidRDefault="00DD6478" w:rsidP="002A51E1">
      <w:pPr>
        <w:spacing w:line="360" w:lineRule="auto"/>
        <w:jc w:val="both"/>
      </w:pPr>
    </w:p>
    <w:p w14:paraId="3DB1E98B" w14:textId="77777777" w:rsidR="00DD6478" w:rsidRDefault="00DD6478" w:rsidP="002A51E1">
      <w:pPr>
        <w:spacing w:line="360" w:lineRule="auto"/>
        <w:jc w:val="both"/>
      </w:pPr>
    </w:p>
    <w:p w14:paraId="6D594A0B" w14:textId="77777777" w:rsidR="00DD6478" w:rsidRPr="00DD6478" w:rsidRDefault="00DD6478" w:rsidP="00DD6478">
      <w:pPr>
        <w:spacing w:line="360" w:lineRule="auto"/>
        <w:jc w:val="right"/>
        <w:rPr>
          <w:sz w:val="18"/>
          <w:szCs w:val="18"/>
        </w:rPr>
      </w:pPr>
      <w:r>
        <w:rPr>
          <w:sz w:val="18"/>
          <w:szCs w:val="18"/>
        </w:rPr>
        <w:t>Source:</w:t>
      </w:r>
      <w:hyperlink r:id="rId24" w:history="1">
        <w:r w:rsidRPr="00DD6478">
          <w:rPr>
            <w:rStyle w:val="Hyperlink"/>
            <w:sz w:val="18"/>
            <w:szCs w:val="18"/>
          </w:rPr>
          <w:t>https://www.vectorstock.com/royalty-free-vector/modern-communication-icons-vector-1285778</w:t>
        </w:r>
      </w:hyperlink>
    </w:p>
    <w:p w14:paraId="157A6BF4" w14:textId="77777777" w:rsidR="008C4A2F" w:rsidRDefault="004A1E61" w:rsidP="002A51E1">
      <w:pPr>
        <w:spacing w:line="360" w:lineRule="auto"/>
        <w:jc w:val="both"/>
      </w:pPr>
      <w:r>
        <w:lastRenderedPageBreak/>
        <w:t xml:space="preserve">Video calls, smart phones </w:t>
      </w:r>
      <w:r w:rsidR="002A51E1">
        <w:t xml:space="preserve">and increase in telecommunication networks have aid </w:t>
      </w:r>
      <w:r w:rsidR="002A51E1" w:rsidRPr="002A51E1">
        <w:t>community engagement</w:t>
      </w:r>
      <w:r w:rsidR="002A51E1">
        <w:t xml:space="preserve">. </w:t>
      </w:r>
    </w:p>
    <w:p w14:paraId="148C2F1C" w14:textId="60539188" w:rsidR="002A51E1" w:rsidRDefault="002A51E1" w:rsidP="002A51E1">
      <w:pPr>
        <w:spacing w:line="360" w:lineRule="auto"/>
      </w:pPr>
      <w:r>
        <w:t xml:space="preserve">Social medial will be part of the method to engage with the people in the community about recyclable </w:t>
      </w:r>
      <w:r w:rsidR="00DA5437">
        <w:t xml:space="preserve">and it is the one of the most power tool of communication and this will be a means of </w:t>
      </w:r>
      <w:r w:rsidR="007F7394">
        <w:t>awareness.</w:t>
      </w:r>
      <w:r w:rsidR="00DA5437">
        <w:t xml:space="preserve">  </w:t>
      </w:r>
      <w:r>
        <w:t xml:space="preserve"> </w:t>
      </w:r>
      <w:r w:rsidR="00DA5437">
        <w:t xml:space="preserve">  </w:t>
      </w:r>
    </w:p>
    <w:p w14:paraId="60F7F2E0" w14:textId="2D0529A9" w:rsidR="00C840E8" w:rsidRDefault="00636611" w:rsidP="0004106A">
      <w:pPr>
        <w:spacing w:line="360" w:lineRule="auto"/>
        <w:jc w:val="both"/>
      </w:pPr>
      <w:r>
        <w:t xml:space="preserve">The awareness will be a form of daily reporting to the people in the community as an engagement to provide information, analyse, evaluate recyclable subjects and feedback from the </w:t>
      </w:r>
      <w:r w:rsidR="007F7394">
        <w:t>residents.</w:t>
      </w:r>
      <w:r>
        <w:t xml:space="preserve">   </w:t>
      </w:r>
    </w:p>
    <w:p w14:paraId="232D73F0" w14:textId="77777777" w:rsidR="002A51E1" w:rsidRPr="00610948" w:rsidRDefault="00610948" w:rsidP="00936CAB">
      <w:pPr>
        <w:pStyle w:val="Heading1"/>
      </w:pPr>
      <w:bookmarkStart w:id="5" w:name="_Toc70173797"/>
      <w:r w:rsidRPr="00610948">
        <w:t>Example of platform community engagement</w:t>
      </w:r>
      <w:bookmarkEnd w:id="5"/>
      <w:r w:rsidRPr="00610948">
        <w:t xml:space="preserve"> </w:t>
      </w:r>
    </w:p>
    <w:tbl>
      <w:tblPr>
        <w:tblStyle w:val="ListTable3"/>
        <w:tblW w:w="0" w:type="auto"/>
        <w:tblInd w:w="993" w:type="dxa"/>
        <w:tblLook w:val="04A0" w:firstRow="1" w:lastRow="0" w:firstColumn="1" w:lastColumn="0" w:noHBand="0" w:noVBand="1"/>
      </w:tblPr>
      <w:tblGrid>
        <w:gridCol w:w="4184"/>
        <w:gridCol w:w="3184"/>
      </w:tblGrid>
      <w:tr w:rsidR="00C840E8" w14:paraId="0F116491" w14:textId="77777777" w:rsidTr="00777E97">
        <w:trPr>
          <w:cnfStyle w:val="100000000000" w:firstRow="1" w:lastRow="0" w:firstColumn="0" w:lastColumn="0" w:oddVBand="0" w:evenVBand="0" w:oddHBand="0" w:evenHBand="0" w:firstRowFirstColumn="0" w:firstRowLastColumn="0" w:lastRowFirstColumn="0" w:lastRowLastColumn="0"/>
          <w:trHeight w:val="1429"/>
        </w:trPr>
        <w:tc>
          <w:tcPr>
            <w:cnfStyle w:val="001000000100" w:firstRow="0" w:lastRow="0" w:firstColumn="1" w:lastColumn="0" w:oddVBand="0" w:evenVBand="0" w:oddHBand="0" w:evenHBand="0" w:firstRowFirstColumn="1" w:firstRowLastColumn="0" w:lastRowFirstColumn="0" w:lastRowLastColumn="0"/>
            <w:tcW w:w="4184" w:type="dxa"/>
          </w:tcPr>
          <w:p w14:paraId="21C57BA2" w14:textId="77777777" w:rsidR="00AD2F10" w:rsidRDefault="00AD2F10" w:rsidP="00AD2F10">
            <w:pPr>
              <w:jc w:val="center"/>
            </w:pPr>
          </w:p>
          <w:p w14:paraId="3024A73B" w14:textId="77777777" w:rsidR="00C840E8" w:rsidRDefault="00C840E8" w:rsidP="00AD2F10">
            <w:pPr>
              <w:jc w:val="center"/>
            </w:pPr>
            <w:r>
              <w:t xml:space="preserve">Platform of </w:t>
            </w:r>
            <w:r w:rsidRPr="00C840E8">
              <w:t>Community engagement in recyclable networking</w:t>
            </w:r>
          </w:p>
        </w:tc>
        <w:tc>
          <w:tcPr>
            <w:tcW w:w="3184" w:type="dxa"/>
          </w:tcPr>
          <w:p w14:paraId="093050D0" w14:textId="77777777" w:rsidR="00AD2F10" w:rsidRDefault="00AD2F10" w:rsidP="00AD2F10">
            <w:pPr>
              <w:cnfStyle w:val="100000000000" w:firstRow="1" w:lastRow="0" w:firstColumn="0" w:lastColumn="0" w:oddVBand="0" w:evenVBand="0" w:oddHBand="0" w:evenHBand="0" w:firstRowFirstColumn="0" w:firstRowLastColumn="0" w:lastRowFirstColumn="0" w:lastRowLastColumn="0"/>
            </w:pPr>
          </w:p>
          <w:p w14:paraId="1D98EEE4" w14:textId="77777777" w:rsidR="00C840E8" w:rsidRDefault="00C840E8" w:rsidP="00AD2F10">
            <w:pPr>
              <w:cnfStyle w:val="100000000000" w:firstRow="1" w:lastRow="0" w:firstColumn="0" w:lastColumn="0" w:oddVBand="0" w:evenVBand="0" w:oddHBand="0" w:evenHBand="0" w:firstRowFirstColumn="0" w:firstRowLastColumn="0" w:lastRowFirstColumn="0" w:lastRowLastColumn="0"/>
            </w:pPr>
            <w:r>
              <w:t>Average number of times / meetings per week</w:t>
            </w:r>
          </w:p>
        </w:tc>
      </w:tr>
      <w:tr w:rsidR="00C840E8" w14:paraId="1B5ACD20" w14:textId="77777777" w:rsidTr="00777E97">
        <w:trPr>
          <w:cnfStyle w:val="000000100000" w:firstRow="0" w:lastRow="0" w:firstColumn="0" w:lastColumn="0" w:oddVBand="0" w:evenVBand="0" w:oddHBand="1" w:evenHBand="0" w:firstRowFirstColumn="0" w:firstRowLastColumn="0" w:lastRowFirstColumn="0" w:lastRowLastColumn="0"/>
          <w:trHeight w:val="638"/>
        </w:trPr>
        <w:tc>
          <w:tcPr>
            <w:cnfStyle w:val="001000000000" w:firstRow="0" w:lastRow="0" w:firstColumn="1" w:lastColumn="0" w:oddVBand="0" w:evenVBand="0" w:oddHBand="0" w:evenHBand="0" w:firstRowFirstColumn="0" w:firstRowLastColumn="0" w:lastRowFirstColumn="0" w:lastRowLastColumn="0"/>
            <w:tcW w:w="4184" w:type="dxa"/>
          </w:tcPr>
          <w:p w14:paraId="294BC9F2" w14:textId="77777777" w:rsidR="00C840E8" w:rsidRDefault="00C840E8" w:rsidP="00797AC7">
            <w:r>
              <w:t xml:space="preserve">Facebook </w:t>
            </w:r>
          </w:p>
        </w:tc>
        <w:tc>
          <w:tcPr>
            <w:tcW w:w="3184" w:type="dxa"/>
          </w:tcPr>
          <w:p w14:paraId="5B8F1663" w14:textId="77777777" w:rsidR="00C840E8" w:rsidRDefault="00636611" w:rsidP="00797AC7">
            <w:pPr>
              <w:cnfStyle w:val="000000100000" w:firstRow="0" w:lastRow="0" w:firstColumn="0" w:lastColumn="0" w:oddVBand="0" w:evenVBand="0" w:oddHBand="1" w:evenHBand="0" w:firstRowFirstColumn="0" w:firstRowLastColumn="0" w:lastRowFirstColumn="0" w:lastRowLastColumn="0"/>
            </w:pPr>
            <w:r>
              <w:t>3 hours</w:t>
            </w:r>
          </w:p>
        </w:tc>
      </w:tr>
      <w:tr w:rsidR="00C840E8" w14:paraId="02208562" w14:textId="77777777" w:rsidTr="00777E97">
        <w:trPr>
          <w:trHeight w:val="591"/>
        </w:trPr>
        <w:tc>
          <w:tcPr>
            <w:cnfStyle w:val="001000000000" w:firstRow="0" w:lastRow="0" w:firstColumn="1" w:lastColumn="0" w:oddVBand="0" w:evenVBand="0" w:oddHBand="0" w:evenHBand="0" w:firstRowFirstColumn="0" w:firstRowLastColumn="0" w:lastRowFirstColumn="0" w:lastRowLastColumn="0"/>
            <w:tcW w:w="4184" w:type="dxa"/>
          </w:tcPr>
          <w:p w14:paraId="057C1374" w14:textId="77777777" w:rsidR="00C840E8" w:rsidRDefault="00C840E8" w:rsidP="00797AC7">
            <w:r>
              <w:t xml:space="preserve">Twitter </w:t>
            </w:r>
          </w:p>
        </w:tc>
        <w:tc>
          <w:tcPr>
            <w:tcW w:w="3184" w:type="dxa"/>
          </w:tcPr>
          <w:p w14:paraId="0402FFEB" w14:textId="77777777" w:rsidR="00C840E8" w:rsidRDefault="00636611" w:rsidP="00797AC7">
            <w:pPr>
              <w:cnfStyle w:val="000000000000" w:firstRow="0" w:lastRow="0" w:firstColumn="0" w:lastColumn="0" w:oddVBand="0" w:evenVBand="0" w:oddHBand="0" w:evenHBand="0" w:firstRowFirstColumn="0" w:firstRowLastColumn="0" w:lastRowFirstColumn="0" w:lastRowLastColumn="0"/>
            </w:pPr>
            <w:r w:rsidRPr="00636611">
              <w:t>3 hours</w:t>
            </w:r>
          </w:p>
        </w:tc>
      </w:tr>
      <w:tr w:rsidR="00C840E8" w14:paraId="70CD38ED" w14:textId="77777777" w:rsidTr="00777E97">
        <w:trPr>
          <w:cnfStyle w:val="000000100000" w:firstRow="0" w:lastRow="0" w:firstColumn="0" w:lastColumn="0" w:oddVBand="0" w:evenVBand="0" w:oddHBand="1" w:evenHBand="0" w:firstRowFirstColumn="0" w:firstRowLastColumn="0" w:lastRowFirstColumn="0" w:lastRowLastColumn="0"/>
          <w:trHeight w:val="638"/>
        </w:trPr>
        <w:tc>
          <w:tcPr>
            <w:cnfStyle w:val="001000000000" w:firstRow="0" w:lastRow="0" w:firstColumn="1" w:lastColumn="0" w:oddVBand="0" w:evenVBand="0" w:oddHBand="0" w:evenHBand="0" w:firstRowFirstColumn="0" w:firstRowLastColumn="0" w:lastRowFirstColumn="0" w:lastRowLastColumn="0"/>
            <w:tcW w:w="4184" w:type="dxa"/>
          </w:tcPr>
          <w:p w14:paraId="34A9BE1E" w14:textId="77777777" w:rsidR="00C840E8" w:rsidRDefault="00C840E8" w:rsidP="00797AC7">
            <w:r>
              <w:t xml:space="preserve">LinkedIn </w:t>
            </w:r>
          </w:p>
        </w:tc>
        <w:tc>
          <w:tcPr>
            <w:tcW w:w="3184" w:type="dxa"/>
          </w:tcPr>
          <w:p w14:paraId="6EEF639C" w14:textId="77777777" w:rsidR="00C840E8" w:rsidRDefault="00636611" w:rsidP="00797AC7">
            <w:pPr>
              <w:cnfStyle w:val="000000100000" w:firstRow="0" w:lastRow="0" w:firstColumn="0" w:lastColumn="0" w:oddVBand="0" w:evenVBand="0" w:oddHBand="1" w:evenHBand="0" w:firstRowFirstColumn="0" w:firstRowLastColumn="0" w:lastRowFirstColumn="0" w:lastRowLastColumn="0"/>
            </w:pPr>
            <w:r w:rsidRPr="00636611">
              <w:t>3 hours</w:t>
            </w:r>
          </w:p>
        </w:tc>
      </w:tr>
      <w:tr w:rsidR="00C840E8" w14:paraId="6EE942E2" w14:textId="77777777" w:rsidTr="00777E97">
        <w:trPr>
          <w:trHeight w:val="638"/>
        </w:trPr>
        <w:tc>
          <w:tcPr>
            <w:cnfStyle w:val="001000000000" w:firstRow="0" w:lastRow="0" w:firstColumn="1" w:lastColumn="0" w:oddVBand="0" w:evenVBand="0" w:oddHBand="0" w:evenHBand="0" w:firstRowFirstColumn="0" w:firstRowLastColumn="0" w:lastRowFirstColumn="0" w:lastRowLastColumn="0"/>
            <w:tcW w:w="4184" w:type="dxa"/>
          </w:tcPr>
          <w:p w14:paraId="0C0DD39D" w14:textId="77777777" w:rsidR="00C840E8" w:rsidRDefault="00C840E8" w:rsidP="00797AC7">
            <w:r>
              <w:t xml:space="preserve">Instagram </w:t>
            </w:r>
          </w:p>
        </w:tc>
        <w:tc>
          <w:tcPr>
            <w:tcW w:w="3184" w:type="dxa"/>
          </w:tcPr>
          <w:p w14:paraId="097BD6BA" w14:textId="77777777" w:rsidR="00C840E8" w:rsidRDefault="00636611" w:rsidP="00797AC7">
            <w:pPr>
              <w:cnfStyle w:val="000000000000" w:firstRow="0" w:lastRow="0" w:firstColumn="0" w:lastColumn="0" w:oddVBand="0" w:evenVBand="0" w:oddHBand="0" w:evenHBand="0" w:firstRowFirstColumn="0" w:firstRowLastColumn="0" w:lastRowFirstColumn="0" w:lastRowLastColumn="0"/>
            </w:pPr>
            <w:r w:rsidRPr="00636611">
              <w:t>3 hours</w:t>
            </w:r>
          </w:p>
        </w:tc>
      </w:tr>
      <w:tr w:rsidR="00C840E8" w14:paraId="359CDA62" w14:textId="77777777" w:rsidTr="00777E97">
        <w:trPr>
          <w:cnfStyle w:val="000000100000" w:firstRow="0" w:lastRow="0" w:firstColumn="0" w:lastColumn="0" w:oddVBand="0" w:evenVBand="0" w:oddHBand="1" w:evenHBand="0" w:firstRowFirstColumn="0" w:firstRowLastColumn="0" w:lastRowFirstColumn="0" w:lastRowLastColumn="0"/>
          <w:trHeight w:val="638"/>
        </w:trPr>
        <w:tc>
          <w:tcPr>
            <w:cnfStyle w:val="001000000000" w:firstRow="0" w:lastRow="0" w:firstColumn="1" w:lastColumn="0" w:oddVBand="0" w:evenVBand="0" w:oddHBand="0" w:evenHBand="0" w:firstRowFirstColumn="0" w:firstRowLastColumn="0" w:lastRowFirstColumn="0" w:lastRowLastColumn="0"/>
            <w:tcW w:w="4184" w:type="dxa"/>
          </w:tcPr>
          <w:p w14:paraId="05B7C37A" w14:textId="77777777" w:rsidR="00C840E8" w:rsidRDefault="00C840E8" w:rsidP="00797AC7">
            <w:r>
              <w:t xml:space="preserve">Skype </w:t>
            </w:r>
          </w:p>
        </w:tc>
        <w:tc>
          <w:tcPr>
            <w:tcW w:w="3184" w:type="dxa"/>
          </w:tcPr>
          <w:p w14:paraId="75D2DE08" w14:textId="77777777" w:rsidR="00C840E8" w:rsidRDefault="00636611" w:rsidP="00797AC7">
            <w:pPr>
              <w:cnfStyle w:val="000000100000" w:firstRow="0" w:lastRow="0" w:firstColumn="0" w:lastColumn="0" w:oddVBand="0" w:evenVBand="0" w:oddHBand="1" w:evenHBand="0" w:firstRowFirstColumn="0" w:firstRowLastColumn="0" w:lastRowFirstColumn="0" w:lastRowLastColumn="0"/>
            </w:pPr>
            <w:r w:rsidRPr="00636611">
              <w:t>3 hours</w:t>
            </w:r>
          </w:p>
        </w:tc>
      </w:tr>
      <w:tr w:rsidR="00C840E8" w14:paraId="6600AC98" w14:textId="77777777" w:rsidTr="00777E97">
        <w:trPr>
          <w:trHeight w:val="638"/>
        </w:trPr>
        <w:tc>
          <w:tcPr>
            <w:cnfStyle w:val="001000000000" w:firstRow="0" w:lastRow="0" w:firstColumn="1" w:lastColumn="0" w:oddVBand="0" w:evenVBand="0" w:oddHBand="0" w:evenHBand="0" w:firstRowFirstColumn="0" w:firstRowLastColumn="0" w:lastRowFirstColumn="0" w:lastRowLastColumn="0"/>
            <w:tcW w:w="4184" w:type="dxa"/>
          </w:tcPr>
          <w:p w14:paraId="5D72B6A5" w14:textId="77777777" w:rsidR="00C840E8" w:rsidRDefault="00C840E8" w:rsidP="00797AC7">
            <w:r>
              <w:t xml:space="preserve">Google Hangout </w:t>
            </w:r>
          </w:p>
        </w:tc>
        <w:tc>
          <w:tcPr>
            <w:tcW w:w="3184" w:type="dxa"/>
          </w:tcPr>
          <w:p w14:paraId="14D5B801" w14:textId="77777777" w:rsidR="00C840E8" w:rsidRDefault="00636611" w:rsidP="00797AC7">
            <w:pPr>
              <w:cnfStyle w:val="000000000000" w:firstRow="0" w:lastRow="0" w:firstColumn="0" w:lastColumn="0" w:oddVBand="0" w:evenVBand="0" w:oddHBand="0" w:evenHBand="0" w:firstRowFirstColumn="0" w:firstRowLastColumn="0" w:lastRowFirstColumn="0" w:lastRowLastColumn="0"/>
            </w:pPr>
            <w:r w:rsidRPr="00636611">
              <w:t>3 hours</w:t>
            </w:r>
          </w:p>
        </w:tc>
      </w:tr>
    </w:tbl>
    <w:p w14:paraId="42EA1FD5" w14:textId="77777777" w:rsidR="00797AC7" w:rsidRDefault="00797AC7" w:rsidP="00797AC7"/>
    <w:p w14:paraId="2AD3F556" w14:textId="77777777" w:rsidR="00177058" w:rsidRDefault="00854D83" w:rsidP="008D4E75">
      <w:pPr>
        <w:spacing w:line="360" w:lineRule="auto"/>
      </w:pPr>
      <w:r>
        <w:t>Generally</w:t>
      </w:r>
      <w:r w:rsidR="0004106A">
        <w:t>, it will serve as an effective community information and the recyclable subjects will be deliver in the morning to gaining interest</w:t>
      </w:r>
      <w:r w:rsidR="00026D05">
        <w:t xml:space="preserve"> based on current news in the environment </w:t>
      </w:r>
      <w:r w:rsidR="0004106A">
        <w:t xml:space="preserve">and </w:t>
      </w:r>
      <w:r w:rsidR="00026D05">
        <w:t xml:space="preserve">seek </w:t>
      </w:r>
      <w:r w:rsidR="0004106A">
        <w:t>response</w:t>
      </w:r>
      <w:r w:rsidR="00026D05">
        <w:t xml:space="preserve"> from the community.</w:t>
      </w:r>
    </w:p>
    <w:p w14:paraId="2077BE9C" w14:textId="77777777" w:rsidR="00177058" w:rsidRPr="000456F0" w:rsidRDefault="000456F0" w:rsidP="00936CAB">
      <w:pPr>
        <w:pStyle w:val="Heading1"/>
      </w:pPr>
      <w:bookmarkStart w:id="6" w:name="_Toc70173798"/>
      <w:r w:rsidRPr="000456F0">
        <w:t>Detecting the challenges in community engagement in recyclable</w:t>
      </w:r>
      <w:bookmarkEnd w:id="6"/>
      <w:r w:rsidRPr="000456F0">
        <w:t xml:space="preserve"> </w:t>
      </w:r>
    </w:p>
    <w:p w14:paraId="2CD81C66" w14:textId="77777777" w:rsidR="000456F0" w:rsidRDefault="000456F0" w:rsidP="008D4E75">
      <w:pPr>
        <w:spacing w:line="360" w:lineRule="auto"/>
        <w:jc w:val="both"/>
      </w:pPr>
      <w:r>
        <w:t>As we may know, in most new projects we encounter there will be difficulties and new</w:t>
      </w:r>
      <w:r w:rsidR="003B1238">
        <w:t xml:space="preserve"> things to learn and understand, especially dealing with a community or group of people. Although, the example and list of </w:t>
      </w:r>
      <w:proofErr w:type="gramStart"/>
      <w:r w:rsidR="003B1238">
        <w:t>platform</w:t>
      </w:r>
      <w:proofErr w:type="gramEnd"/>
      <w:r w:rsidR="003B1238">
        <w:t xml:space="preserve"> of c</w:t>
      </w:r>
      <w:r w:rsidR="003B1238" w:rsidRPr="003B1238">
        <w:t xml:space="preserve">ommunity engagement in recyclable networking </w:t>
      </w:r>
      <w:r w:rsidR="003B1238">
        <w:t>would help ease barriers by identifying the gaps</w:t>
      </w:r>
      <w:r w:rsidR="008D4E75">
        <w:t xml:space="preserve"> through </w:t>
      </w:r>
      <w:r w:rsidR="00777E97">
        <w:t xml:space="preserve">an assessment. Then, </w:t>
      </w:r>
      <w:r w:rsidR="008D4E75">
        <w:t>locate the actions in</w:t>
      </w:r>
      <w:r w:rsidR="003B1238">
        <w:t xml:space="preserve"> </w:t>
      </w:r>
      <w:r w:rsidR="003B1238" w:rsidRPr="003B1238">
        <w:t xml:space="preserve">community engagement </w:t>
      </w:r>
      <w:r w:rsidR="00777E97">
        <w:t xml:space="preserve">from the assessment </w:t>
      </w:r>
      <w:r w:rsidR="00710E0B">
        <w:t xml:space="preserve">gaps </w:t>
      </w:r>
      <w:r w:rsidR="003B1238" w:rsidRPr="003B1238">
        <w:t xml:space="preserve">in recyclable </w:t>
      </w:r>
      <w:r w:rsidR="003B1238">
        <w:t xml:space="preserve">and </w:t>
      </w:r>
      <w:r w:rsidR="00710E0B">
        <w:t xml:space="preserve">next </w:t>
      </w:r>
      <w:r w:rsidR="003B1238">
        <w:t xml:space="preserve">to work to </w:t>
      </w:r>
      <w:r w:rsidR="00E93110">
        <w:t xml:space="preserve">achieve the objectives of the recyclable program by focusing </w:t>
      </w:r>
      <w:proofErr w:type="gramStart"/>
      <w:r w:rsidR="00E93110">
        <w:t>in</w:t>
      </w:r>
      <w:proofErr w:type="gramEnd"/>
      <w:r w:rsidR="00E93110">
        <w:t xml:space="preserve"> </w:t>
      </w:r>
      <w:r w:rsidR="00E93110">
        <w:lastRenderedPageBreak/>
        <w:t xml:space="preserve">community </w:t>
      </w:r>
      <w:r w:rsidR="00E93110" w:rsidRPr="00E93110">
        <w:t>engagement</w:t>
      </w:r>
      <w:r w:rsidR="003B1238" w:rsidRPr="00E93110">
        <w:t xml:space="preserve"> </w:t>
      </w:r>
      <w:r w:rsidR="00E93110">
        <w:t>networking using the 3 R’s of recyclable waste management ideas to educate</w:t>
      </w:r>
      <w:r w:rsidR="008D4E75">
        <w:t xml:space="preserve"> the residents in the community by establishing a relationship with the people. </w:t>
      </w:r>
      <w:r w:rsidR="00892FEA">
        <w:t xml:space="preserve"> See example below – </w:t>
      </w:r>
    </w:p>
    <w:p w14:paraId="79C63198" w14:textId="77777777" w:rsidR="00892FEA" w:rsidRPr="00892FEA" w:rsidRDefault="00AD2F10" w:rsidP="00892FEA">
      <w:pPr>
        <w:spacing w:line="360" w:lineRule="auto"/>
      </w:pPr>
      <w:r w:rsidRPr="00936CAB">
        <w:rPr>
          <w:rStyle w:val="Heading1Char"/>
          <w:noProof/>
        </w:rPr>
        <w:drawing>
          <wp:anchor distT="0" distB="0" distL="114300" distR="114300" simplePos="0" relativeHeight="251668480" behindDoc="1" locked="0" layoutInCell="1" allowOverlap="1" wp14:anchorId="0B5676F5" wp14:editId="0F1E469C">
            <wp:simplePos x="0" y="0"/>
            <wp:positionH relativeFrom="margin">
              <wp:posOffset>85725</wp:posOffset>
            </wp:positionH>
            <wp:positionV relativeFrom="paragraph">
              <wp:posOffset>345440</wp:posOffset>
            </wp:positionV>
            <wp:extent cx="5708650" cy="4994275"/>
            <wp:effectExtent l="0" t="0" r="6350" b="0"/>
            <wp:wrapTight wrapText="bothSides">
              <wp:wrapPolygon edited="0">
                <wp:start x="0" y="0"/>
                <wp:lineTo x="0" y="21504"/>
                <wp:lineTo x="21552" y="21504"/>
                <wp:lineTo x="21552" y="0"/>
                <wp:lineTo x="0" y="0"/>
              </wp:wrapPolygon>
            </wp:wrapTight>
            <wp:docPr id="13" name="Picture 6">
              <a:extLst xmlns:a="http://schemas.openxmlformats.org/drawingml/2006/main">
                <a:ext uri="{FF2B5EF4-FFF2-40B4-BE49-F238E27FC236}">
                  <a16:creationId xmlns:a16="http://schemas.microsoft.com/office/drawing/2014/main" id="{90D02195-8BF4-4758-A98C-9A447CE43D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a:extLst>
                        <a:ext uri="{FF2B5EF4-FFF2-40B4-BE49-F238E27FC236}">
                          <a16:creationId xmlns:a16="http://schemas.microsoft.com/office/drawing/2014/main" id="{90D02195-8BF4-4758-A98C-9A447CE43D6E}"/>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08650" cy="4994275"/>
                    </a:xfrm>
                    <a:prstGeom prst="rect">
                      <a:avLst/>
                    </a:prstGeom>
                    <a:noFill/>
                  </pic:spPr>
                </pic:pic>
              </a:graphicData>
            </a:graphic>
            <wp14:sizeRelH relativeFrom="margin">
              <wp14:pctWidth>0</wp14:pctWidth>
            </wp14:sizeRelH>
            <wp14:sizeRelV relativeFrom="margin">
              <wp14:pctHeight>0</wp14:pctHeight>
            </wp14:sizeRelV>
          </wp:anchor>
        </w:drawing>
      </w:r>
      <w:bookmarkStart w:id="7" w:name="_Toc70173799"/>
      <w:r w:rsidR="00892FEA" w:rsidRPr="00936CAB">
        <w:rPr>
          <w:rStyle w:val="Heading1Char"/>
        </w:rPr>
        <w:t>Establishing relationship with community engagement</w:t>
      </w:r>
      <w:bookmarkEnd w:id="7"/>
      <w:r w:rsidR="00892FEA" w:rsidRPr="00892FEA">
        <w:rPr>
          <w:b/>
        </w:rPr>
        <w:t xml:space="preserve"> </w:t>
      </w:r>
      <w:r w:rsidR="00892FEA">
        <w:rPr>
          <w:b/>
        </w:rPr>
        <w:t xml:space="preserve">– </w:t>
      </w:r>
    </w:p>
    <w:p w14:paraId="43698B6E" w14:textId="77777777" w:rsidR="000456F0" w:rsidRPr="00AD2F10" w:rsidRDefault="00AD2F10" w:rsidP="00AD2F10">
      <w:r w:rsidRPr="00777E97">
        <w:rPr>
          <w:i/>
        </w:rPr>
        <w:t>Picture was taken from class presentation</w:t>
      </w:r>
      <w:r>
        <w:t xml:space="preserve"> –</w:t>
      </w:r>
      <w:r w:rsidRPr="00AD2F10">
        <w:rPr>
          <w:i/>
          <w:u w:val="single"/>
        </w:rPr>
        <w:t xml:space="preserve"> university of wales, models of community </w:t>
      </w:r>
      <w:proofErr w:type="gramStart"/>
      <w:r w:rsidRPr="00AD2F10">
        <w:rPr>
          <w:i/>
          <w:u w:val="single"/>
        </w:rPr>
        <w:t>engagement</w:t>
      </w:r>
      <w:proofErr w:type="gramEnd"/>
      <w:r>
        <w:t xml:space="preserve"> </w:t>
      </w:r>
    </w:p>
    <w:p w14:paraId="4316D480" w14:textId="77777777" w:rsidR="008642FA" w:rsidRDefault="008D4E75" w:rsidP="008642FA">
      <w:pPr>
        <w:spacing w:line="360" w:lineRule="auto"/>
        <w:jc w:val="both"/>
      </w:pPr>
      <w:r>
        <w:t xml:space="preserve"> </w:t>
      </w:r>
      <w:r w:rsidR="00AD2F10">
        <w:t xml:space="preserve">In the long term, </w:t>
      </w:r>
      <w:r w:rsidR="00710E0B">
        <w:t xml:space="preserve">from </w:t>
      </w:r>
      <w:r w:rsidR="00710E0B" w:rsidRPr="00710E0B">
        <w:t xml:space="preserve">the 3 </w:t>
      </w:r>
      <w:proofErr w:type="gramStart"/>
      <w:r w:rsidR="00710E0B" w:rsidRPr="00710E0B">
        <w:t>R’s</w:t>
      </w:r>
      <w:proofErr w:type="gramEnd"/>
      <w:r w:rsidR="00710E0B" w:rsidRPr="00710E0B">
        <w:t xml:space="preserve"> of re</w:t>
      </w:r>
      <w:r w:rsidR="00710E0B">
        <w:t xml:space="preserve">cyclable waste management ideas, </w:t>
      </w:r>
      <w:r w:rsidR="00AD2F10">
        <w:t>the c</w:t>
      </w:r>
      <w:r w:rsidR="00AD2F10" w:rsidRPr="00AD2F10">
        <w:t>ommunity engagement in recyclable networking</w:t>
      </w:r>
      <w:r w:rsidR="00AD2F10">
        <w:t xml:space="preserve"> will grow and the people in the community </w:t>
      </w:r>
      <w:r w:rsidR="00710E0B">
        <w:t xml:space="preserve">and people </w:t>
      </w:r>
      <w:r w:rsidR="00AD2F10">
        <w:t xml:space="preserve">will be attentive to recyclable matters and </w:t>
      </w:r>
      <w:r w:rsidR="00777E97">
        <w:t>they will be promoting</w:t>
      </w:r>
      <w:r w:rsidR="00AD2F10">
        <w:t xml:space="preserve"> waste management programs and implement the 3R’s of recyclable as part of their daily activit</w:t>
      </w:r>
      <w:r w:rsidR="00C16903">
        <w:t xml:space="preserve">ies. Applying the community illustration above, this </w:t>
      </w:r>
      <w:r w:rsidR="00C61E62">
        <w:t xml:space="preserve">will improve communication to various audience about recyclable in community as well. </w:t>
      </w:r>
      <w:r w:rsidR="00C16903">
        <w:t xml:space="preserve"> </w:t>
      </w:r>
      <w:r w:rsidR="00FF0F78">
        <w:t xml:space="preserve">In addition, a waste exercise will be carried out from time to time as a means of community engagement and recyclable audits. This will determine a standard and expectation of recyclable items that should be recyclable in the community. </w:t>
      </w:r>
    </w:p>
    <w:p w14:paraId="5DE30EA9" w14:textId="77777777" w:rsidR="008642FA" w:rsidRDefault="008D6BDE" w:rsidP="00936CAB">
      <w:pPr>
        <w:pStyle w:val="Heading1"/>
      </w:pPr>
      <w:bookmarkStart w:id="8" w:name="_Toc70173800"/>
      <w:r w:rsidRPr="008D6BDE">
        <w:lastRenderedPageBreak/>
        <w:t>Conclusion</w:t>
      </w:r>
      <w:bookmarkEnd w:id="8"/>
      <w:r w:rsidRPr="008D6BDE">
        <w:t xml:space="preserve"> </w:t>
      </w:r>
    </w:p>
    <w:p w14:paraId="6AB65344" w14:textId="77777777" w:rsidR="003C388D" w:rsidRDefault="008642FA" w:rsidP="003C388D">
      <w:pPr>
        <w:spacing w:line="360" w:lineRule="auto"/>
        <w:jc w:val="both"/>
      </w:pPr>
      <w:r>
        <w:t xml:space="preserve">Community engagement should be encouraging in every process or project we carried out in the community or when planning to design a project like this - </w:t>
      </w:r>
      <w:r w:rsidRPr="008642FA">
        <w:t xml:space="preserve">community engagement in recyclable </w:t>
      </w:r>
      <w:r>
        <w:t xml:space="preserve">for the community. </w:t>
      </w:r>
      <w:r w:rsidR="002C0DAB">
        <w:t>This help to create further opportunities when deploying c</w:t>
      </w:r>
      <w:r w:rsidR="002C0DAB" w:rsidRPr="002C0DAB">
        <w:t>ommunity engagement</w:t>
      </w:r>
      <w:r w:rsidR="002C0DAB">
        <w:t xml:space="preserve"> method with the people </w:t>
      </w:r>
      <w:proofErr w:type="gramStart"/>
      <w:r w:rsidR="002C0DAB">
        <w:t>and also</w:t>
      </w:r>
      <w:proofErr w:type="gramEnd"/>
      <w:r w:rsidR="002C0DAB">
        <w:t xml:space="preserve"> addresses any challenges that might be a risk to the project or the</w:t>
      </w:r>
      <w:r w:rsidR="002C0DAB" w:rsidRPr="002C0DAB">
        <w:t xml:space="preserve"> recyclable </w:t>
      </w:r>
      <w:r w:rsidR="002C0DAB">
        <w:t xml:space="preserve">implementation </w:t>
      </w:r>
      <w:r w:rsidR="003C388D">
        <w:t xml:space="preserve">activities.  </w:t>
      </w:r>
    </w:p>
    <w:p w14:paraId="6FA54ACA" w14:textId="17165209" w:rsidR="008D6BDE" w:rsidRDefault="003C388D" w:rsidP="000D01DD">
      <w:pPr>
        <w:spacing w:line="360" w:lineRule="auto"/>
        <w:jc w:val="both"/>
      </w:pPr>
      <w:r>
        <w:t xml:space="preserve">The </w:t>
      </w:r>
      <w:r w:rsidRPr="003C388D">
        <w:t xml:space="preserve">community engagement </w:t>
      </w:r>
      <w:r>
        <w:t xml:space="preserve">recyclable project will be monitored </w:t>
      </w:r>
      <w:r w:rsidR="007F7394">
        <w:t>carefully,</w:t>
      </w:r>
      <w:r>
        <w:t xml:space="preserve"> and changes will be made during the project to inspire the community to participate </w:t>
      </w:r>
      <w:r w:rsidR="005413E5">
        <w:t xml:space="preserve">to waste management and feedback would be evaluated. The models of </w:t>
      </w:r>
      <w:r w:rsidR="005413E5" w:rsidRPr="005413E5">
        <w:t>community engagement</w:t>
      </w:r>
      <w:r w:rsidR="005413E5">
        <w:t xml:space="preserve"> must be utilised with the 3 </w:t>
      </w:r>
      <w:proofErr w:type="gramStart"/>
      <w:r w:rsidR="005413E5">
        <w:t>R’S</w:t>
      </w:r>
      <w:proofErr w:type="gramEnd"/>
      <w:r w:rsidR="005413E5">
        <w:t xml:space="preserve"> of waste management for decision making </w:t>
      </w:r>
      <w:r w:rsidR="00936C53">
        <w:t xml:space="preserve">as a primarily tool to communicate the people in their environment. This </w:t>
      </w:r>
      <w:r w:rsidR="00936C53" w:rsidRPr="00936C53">
        <w:t>recyclable project</w:t>
      </w:r>
      <w:r w:rsidR="00936C53">
        <w:t xml:space="preserve"> must respect and listen to the community responses </w:t>
      </w:r>
      <w:r w:rsidR="00E95812">
        <w:t xml:space="preserve">by recognising the diversity of race, religions ages and promoting trust in the community.  </w:t>
      </w:r>
    </w:p>
    <w:p w14:paraId="024E0FC6" w14:textId="63D604C1" w:rsidR="00DC44C9" w:rsidRDefault="00DC44C9" w:rsidP="000D01DD">
      <w:pPr>
        <w:spacing w:line="360" w:lineRule="auto"/>
        <w:jc w:val="both"/>
      </w:pPr>
      <w:r>
        <w:t xml:space="preserve">Comprehensively, community engagement rises the encouragement and ability to reach desired changes for the community in almost any scenario, together with the implementation of waste management programs that will contribute to recycling behaviour in the communities by reducing the number of waste or pollution that goes into landfill. </w:t>
      </w:r>
    </w:p>
    <w:p w14:paraId="33332796" w14:textId="77777777" w:rsidR="008D6BDE" w:rsidRPr="00E95812" w:rsidRDefault="00E95812" w:rsidP="008B352F">
      <w:pPr>
        <w:pStyle w:val="Heading1"/>
      </w:pPr>
      <w:bookmarkStart w:id="9" w:name="_Toc70173801"/>
      <w:r w:rsidRPr="00E95812">
        <w:t>Lesson learned on this coursework:</w:t>
      </w:r>
      <w:bookmarkEnd w:id="9"/>
      <w:r w:rsidRPr="00E95812">
        <w:t xml:space="preserve"> </w:t>
      </w:r>
    </w:p>
    <w:p w14:paraId="456B1252" w14:textId="04E1A022" w:rsidR="00DC44C9" w:rsidRDefault="00E95812" w:rsidP="00DC44C9">
      <w:pPr>
        <w:spacing w:line="360" w:lineRule="auto"/>
        <w:jc w:val="both"/>
      </w:pPr>
      <w:r>
        <w:t xml:space="preserve">Have learned </w:t>
      </w:r>
      <w:r w:rsidR="000D01DD">
        <w:t>about community engagement approach</w:t>
      </w:r>
      <w:r>
        <w:t xml:space="preserve">, community planning, </w:t>
      </w:r>
      <w:r w:rsidR="000D01DD">
        <w:t xml:space="preserve">teamwork, collaboration, </w:t>
      </w:r>
      <w:r>
        <w:t xml:space="preserve">feedbacks, </w:t>
      </w:r>
      <w:r w:rsidR="000D01DD">
        <w:t xml:space="preserve">smart goals, </w:t>
      </w:r>
      <w:r>
        <w:t xml:space="preserve">participation, culture </w:t>
      </w:r>
      <w:r w:rsidR="000D01DD">
        <w:t>quality and quantitative approach, and without community engagement principles, a project in a community will not be fair, even if when it is called a successfully project.</w:t>
      </w:r>
    </w:p>
    <w:p w14:paraId="775069C2" w14:textId="3058D39E" w:rsidR="00DD2067" w:rsidRDefault="00DC44C9" w:rsidP="00DC44C9">
      <w:pPr>
        <w:spacing w:line="360" w:lineRule="auto"/>
        <w:jc w:val="both"/>
        <w:rPr>
          <w:color w:val="5B9BD5" w:themeColor="accent1"/>
          <w:sz w:val="28"/>
          <w:szCs w:val="28"/>
        </w:rPr>
      </w:pPr>
      <w:r>
        <w:rPr>
          <w:color w:val="5B9BD5" w:themeColor="accent1"/>
          <w:sz w:val="28"/>
          <w:szCs w:val="28"/>
        </w:rPr>
        <w:t>R</w:t>
      </w:r>
      <w:r w:rsidR="009D67F3">
        <w:rPr>
          <w:color w:val="5B9BD5" w:themeColor="accent1"/>
          <w:sz w:val="28"/>
          <w:szCs w:val="28"/>
        </w:rPr>
        <w:t>ecommend</w:t>
      </w:r>
      <w:r w:rsidR="00DD2067">
        <w:rPr>
          <w:color w:val="5B9BD5" w:themeColor="accent1"/>
          <w:sz w:val="28"/>
          <w:szCs w:val="28"/>
        </w:rPr>
        <w:t>ation</w:t>
      </w:r>
    </w:p>
    <w:p w14:paraId="5ABB2A0A" w14:textId="2AD6D8B5" w:rsidR="00DD2067" w:rsidRPr="00C15AE4" w:rsidRDefault="007F7394" w:rsidP="00DC44C9">
      <w:pPr>
        <w:spacing w:line="360" w:lineRule="auto"/>
        <w:jc w:val="both"/>
        <w:rPr>
          <w:color w:val="000000" w:themeColor="text1"/>
        </w:rPr>
      </w:pPr>
      <w:r>
        <w:rPr>
          <w:color w:val="000000" w:themeColor="text1"/>
        </w:rPr>
        <w:t>To have a better understanding of recyclable</w:t>
      </w:r>
      <w:r w:rsidR="00C15AE4">
        <w:rPr>
          <w:color w:val="000000" w:themeColor="text1"/>
        </w:rPr>
        <w:t xml:space="preserve"> project,</w:t>
      </w:r>
      <w:r>
        <w:rPr>
          <w:color w:val="000000" w:themeColor="text1"/>
        </w:rPr>
        <w:t xml:space="preserve"> we </w:t>
      </w:r>
      <w:r w:rsidR="00C15AE4">
        <w:rPr>
          <w:color w:val="000000" w:themeColor="text1"/>
        </w:rPr>
        <w:t xml:space="preserve">must </w:t>
      </w:r>
      <w:r>
        <w:rPr>
          <w:color w:val="000000" w:themeColor="text1"/>
        </w:rPr>
        <w:t xml:space="preserve">have to implement the </w:t>
      </w:r>
      <w:r w:rsidR="00C15AE4">
        <w:t xml:space="preserve">3 </w:t>
      </w:r>
      <w:proofErr w:type="gramStart"/>
      <w:r w:rsidR="00C15AE4">
        <w:t>R’S</w:t>
      </w:r>
      <w:proofErr w:type="gramEnd"/>
      <w:r w:rsidR="00C15AE4">
        <w:t xml:space="preserve"> of waste management in our houses by separating our waste items in from each other’s. </w:t>
      </w:r>
      <w:r w:rsidR="00C15AE4">
        <w:rPr>
          <w:color w:val="000000" w:themeColor="text1"/>
        </w:rPr>
        <w:t xml:space="preserve">and </w:t>
      </w:r>
      <w:r w:rsidR="00DD2067">
        <w:rPr>
          <w:color w:val="000000" w:themeColor="text1"/>
        </w:rPr>
        <w:t>the best way is to involve the community ,create relationship between public bodies</w:t>
      </w:r>
      <w:r w:rsidR="00D14A2C">
        <w:rPr>
          <w:color w:val="000000" w:themeColor="text1"/>
        </w:rPr>
        <w:t xml:space="preserve"> and community groups, hosting and running events, engage stakeholders through every phase of our project and developing continuously the improvements of the </w:t>
      </w:r>
      <w:r w:rsidR="00E63324">
        <w:rPr>
          <w:color w:val="000000" w:themeColor="text1"/>
        </w:rPr>
        <w:t xml:space="preserve">platform and many other projects with the purpose to help the environment and in the same time </w:t>
      </w:r>
      <w:r w:rsidR="00FE48F2">
        <w:rPr>
          <w:color w:val="000000" w:themeColor="text1"/>
        </w:rPr>
        <w:t xml:space="preserve">this will enable people in the community to better understand the processes of the </w:t>
      </w:r>
      <w:r w:rsidR="00FE48F2">
        <w:rPr>
          <w:color w:val="000000" w:themeColor="text1"/>
        </w:rPr>
        <w:lastRenderedPageBreak/>
        <w:t>community engagement within their local council, government input as well, and builds their ability to participate in deliberative processes by gaining self-assurance, experience and knowledge.</w:t>
      </w:r>
    </w:p>
    <w:p w14:paraId="37BE51F5" w14:textId="77777777" w:rsidR="00C21BE2" w:rsidRPr="00C21BE2" w:rsidRDefault="00C21BE2" w:rsidP="006E7061">
      <w:pPr>
        <w:rPr>
          <w:b/>
        </w:rPr>
      </w:pPr>
      <w:r w:rsidRPr="00C21BE2">
        <w:rPr>
          <w:b/>
        </w:rPr>
        <w:t>Reference</w:t>
      </w:r>
    </w:p>
    <w:p w14:paraId="1B5B03B1" w14:textId="77777777" w:rsidR="00936CAB" w:rsidRDefault="00936CAB" w:rsidP="006E7061">
      <w:r w:rsidRPr="00936CAB">
        <w:t xml:space="preserve">Harden, A., Sheridan, K., </w:t>
      </w:r>
      <w:proofErr w:type="spellStart"/>
      <w:r w:rsidRPr="00936CAB">
        <w:t>Mckeown</w:t>
      </w:r>
      <w:proofErr w:type="spellEnd"/>
      <w:r w:rsidRPr="00936CAB">
        <w:t>, A., Dan-</w:t>
      </w:r>
      <w:proofErr w:type="spellStart"/>
      <w:r w:rsidRPr="00936CAB">
        <w:t>Ogosi</w:t>
      </w:r>
      <w:proofErr w:type="spellEnd"/>
      <w:r w:rsidRPr="00936CAB">
        <w:t xml:space="preserve">, I., Bagnall, A.-M., Bagnall, M., South, J., </w:t>
      </w:r>
      <w:proofErr w:type="spellStart"/>
      <w:r w:rsidRPr="00936CAB">
        <w:t>Trigwell</w:t>
      </w:r>
      <w:proofErr w:type="spellEnd"/>
      <w:r w:rsidRPr="00936CAB">
        <w:t xml:space="preserve">, J. and Kinsella, K. (n.d.). Review 5: </w:t>
      </w:r>
      <w:r w:rsidRPr="00936CAB">
        <w:rPr>
          <w:i/>
        </w:rPr>
        <w:t>Evidence review of barriers to, and facilitators of, community engagement approaches and practices in the UK Final Report October 2015</w:t>
      </w:r>
      <w:r>
        <w:t>. [online]</w:t>
      </w:r>
      <w:r w:rsidRPr="00936CAB">
        <w:t xml:space="preserve">. Available at: </w:t>
      </w:r>
      <w:hyperlink r:id="rId26" w:history="1">
        <w:r w:rsidRPr="00FD2873">
          <w:rPr>
            <w:rStyle w:val="Hyperlink"/>
          </w:rPr>
          <w:t>https://www.nice.org.uk/guidance/ng44/evidence/evidence-review-5-community-engagement-barriers-and-facilitators-pdf-2368403681</w:t>
        </w:r>
      </w:hyperlink>
      <w:r>
        <w:t xml:space="preserve">  </w:t>
      </w:r>
      <w:r w:rsidRPr="00936CAB">
        <w:t xml:space="preserve">- Accessed on </w:t>
      </w:r>
      <w:proofErr w:type="gramStart"/>
      <w:r w:rsidRPr="00936CAB">
        <w:t>02/04/2021</w:t>
      </w:r>
      <w:proofErr w:type="gramEnd"/>
    </w:p>
    <w:p w14:paraId="0DA94F0E" w14:textId="77777777" w:rsidR="00C21BE2" w:rsidRDefault="00CC2415" w:rsidP="006E7061">
      <w:r>
        <w:t>Hussey, S.</w:t>
      </w:r>
      <w:r w:rsidRPr="00CC2415">
        <w:t xml:space="preserve"> 2020. [online] Bang </w:t>
      </w:r>
      <w:proofErr w:type="gramStart"/>
      <w:r w:rsidRPr="00CC2415">
        <w:t>The</w:t>
      </w:r>
      <w:proofErr w:type="gramEnd"/>
      <w:r w:rsidRPr="00CC2415">
        <w:t xml:space="preserve"> Table. Available at: </w:t>
      </w:r>
      <w:hyperlink r:id="rId27" w:history="1">
        <w:r w:rsidR="00936CAB" w:rsidRPr="00FD2873">
          <w:rPr>
            <w:rStyle w:val="Hyperlink"/>
          </w:rPr>
          <w:t>http://www.bangthetable.com/what-is-community-engagement/</w:t>
        </w:r>
      </w:hyperlink>
      <w:r w:rsidR="00936CAB">
        <w:t xml:space="preserve">   </w:t>
      </w:r>
      <w:r>
        <w:t>Accessed on 10/04/2021</w:t>
      </w:r>
      <w:r w:rsidRPr="00CC2415">
        <w:t>.</w:t>
      </w:r>
    </w:p>
    <w:p w14:paraId="334A96F1" w14:textId="77777777" w:rsidR="0069418B" w:rsidRDefault="00144882" w:rsidP="006E7061">
      <w:hyperlink r:id="rId28" w:history="1">
        <w:r w:rsidR="0069418B" w:rsidRPr="00127556">
          <w:rPr>
            <w:rStyle w:val="Hyperlink"/>
          </w:rPr>
          <w:t>https://www.epa.gov/smm/sustainable-materials-management-non-hazardous-materials-and-waste-management-hierarchy</w:t>
        </w:r>
      </w:hyperlink>
      <w:r w:rsidR="0069418B">
        <w:t xml:space="preserve">  accessed on </w:t>
      </w:r>
      <w:proofErr w:type="gramStart"/>
      <w:r w:rsidR="0069418B">
        <w:t>13</w:t>
      </w:r>
      <w:r w:rsidR="0069418B" w:rsidRPr="0069418B">
        <w:t>/04/2021</w:t>
      </w:r>
      <w:proofErr w:type="gramEnd"/>
    </w:p>
    <w:p w14:paraId="4F8D60A2" w14:textId="77777777" w:rsidR="0069418B" w:rsidRDefault="00144882" w:rsidP="006E7061">
      <w:hyperlink r:id="rId29" w:history="1">
        <w:r w:rsidR="0069418B" w:rsidRPr="00127556">
          <w:rPr>
            <w:rStyle w:val="Hyperlink"/>
          </w:rPr>
          <w:t>https://www.worldbank.org/en/news/immersive-story/2018/09/20/what-a-waste-an-updated-look-into-the-future-of-solid-waste-management</w:t>
        </w:r>
      </w:hyperlink>
      <w:r w:rsidR="0069418B">
        <w:t xml:space="preserve"> </w:t>
      </w:r>
      <w:r w:rsidR="00962C10">
        <w:t xml:space="preserve"> </w:t>
      </w:r>
      <w:r w:rsidR="0069418B">
        <w:t xml:space="preserve">accessed on </w:t>
      </w:r>
      <w:proofErr w:type="gramStart"/>
      <w:r w:rsidR="0069418B">
        <w:t>17/04/2021</w:t>
      </w:r>
      <w:proofErr w:type="gramEnd"/>
    </w:p>
    <w:p w14:paraId="7DC112D2" w14:textId="77777777" w:rsidR="00962C10" w:rsidRDefault="00144882" w:rsidP="006E7061">
      <w:hyperlink r:id="rId30" w:history="1">
        <w:r w:rsidR="00962C10" w:rsidRPr="00142E79">
          <w:rPr>
            <w:rStyle w:val="Hyperlink"/>
          </w:rPr>
          <w:t>https://eprints.qut.edu.au/10582/1/10582.pdf</w:t>
        </w:r>
      </w:hyperlink>
      <w:r w:rsidR="00962C10">
        <w:t xml:space="preserve">  accessed on </w:t>
      </w:r>
      <w:proofErr w:type="gramStart"/>
      <w:r w:rsidR="00962C10">
        <w:t>18/04/2021</w:t>
      </w:r>
      <w:proofErr w:type="gramEnd"/>
      <w:r w:rsidR="00962C10">
        <w:t xml:space="preserve"> </w:t>
      </w:r>
    </w:p>
    <w:p w14:paraId="72FBF8AC" w14:textId="77777777" w:rsidR="00BB5936" w:rsidRDefault="00144882" w:rsidP="00BB5936">
      <w:hyperlink r:id="rId31" w:history="1">
        <w:r w:rsidR="00BB5936" w:rsidRPr="00142E79">
          <w:rPr>
            <w:rStyle w:val="Hyperlink"/>
          </w:rPr>
          <w:t>https://roguedisposal.com/resources/education/recycling/exploring-the-three-rs-of-waste-management-reduce-reuse-recycle</w:t>
        </w:r>
      </w:hyperlink>
      <w:r w:rsidR="00BB5936">
        <w:t xml:space="preserve">  </w:t>
      </w:r>
      <w:r w:rsidR="00BB5936" w:rsidRPr="00BB5936">
        <w:t xml:space="preserve">accessed on </w:t>
      </w:r>
      <w:proofErr w:type="gramStart"/>
      <w:r w:rsidR="00BB5936" w:rsidRPr="00BB5936">
        <w:t>18/04/2021</w:t>
      </w:r>
      <w:proofErr w:type="gramEnd"/>
    </w:p>
    <w:p w14:paraId="477FDE63" w14:textId="77777777" w:rsidR="00DA5437" w:rsidRDefault="00144882" w:rsidP="00BB5936">
      <w:hyperlink r:id="rId32" w:history="1">
        <w:r w:rsidR="00DA5437" w:rsidRPr="00142E79">
          <w:rPr>
            <w:rStyle w:val="Hyperlink"/>
          </w:rPr>
          <w:t>https://www.vectorstock.com/royalty-free-vector/modern-communication-icons-vector-1285778</w:t>
        </w:r>
      </w:hyperlink>
      <w:r w:rsidR="00DA5437">
        <w:t xml:space="preserve">  </w:t>
      </w:r>
      <w:r w:rsidR="00DA5437" w:rsidRPr="00DA5437">
        <w:t xml:space="preserve">accessed on </w:t>
      </w:r>
      <w:proofErr w:type="gramStart"/>
      <w:r w:rsidR="00DA5437" w:rsidRPr="00DA5437">
        <w:t>17/04/2021</w:t>
      </w:r>
      <w:proofErr w:type="gramEnd"/>
    </w:p>
    <w:p w14:paraId="0F835834" w14:textId="77777777" w:rsidR="00DA5437" w:rsidRPr="00AD2F10" w:rsidRDefault="00C840E8" w:rsidP="00AD2F10">
      <w:r>
        <w:t xml:space="preserve"> </w:t>
      </w:r>
      <w:r w:rsidR="00AD2F10">
        <w:t>U</w:t>
      </w:r>
      <w:r w:rsidR="00AD2F10" w:rsidRPr="00AD2F10">
        <w:t xml:space="preserve">niversity of wales, </w:t>
      </w:r>
      <w:proofErr w:type="gramStart"/>
      <w:r w:rsidR="00AD2F10" w:rsidRPr="00AD2F10">
        <w:t>models</w:t>
      </w:r>
      <w:proofErr w:type="gramEnd"/>
      <w:r w:rsidR="00AD2F10" w:rsidRPr="00AD2F10">
        <w:t xml:space="preserve"> </w:t>
      </w:r>
      <w:r w:rsidR="00AD2F10">
        <w:t xml:space="preserve">and principles </w:t>
      </w:r>
      <w:r w:rsidR="00AD2F10" w:rsidRPr="00AD2F10">
        <w:t>of community engagement</w:t>
      </w:r>
      <w:r w:rsidR="00AD2F10">
        <w:t xml:space="preserve"> presentation, 2021.  </w:t>
      </w:r>
    </w:p>
    <w:p w14:paraId="3CDB8D5F" w14:textId="77777777" w:rsidR="00BB5936" w:rsidRDefault="00BB5936" w:rsidP="006E7061"/>
    <w:p w14:paraId="4DCB3E1E" w14:textId="77777777" w:rsidR="00962C10" w:rsidRPr="00EA0B28" w:rsidRDefault="00962C10" w:rsidP="006E7061"/>
    <w:sectPr w:rsidR="00962C10" w:rsidRPr="00EA0B28">
      <w:headerReference w:type="default" r:id="rId33"/>
      <w:footerReference w:type="default" r:id="rId3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A6590" w14:textId="77777777" w:rsidR="00144882" w:rsidRDefault="00144882" w:rsidP="00AD2F10">
      <w:pPr>
        <w:spacing w:after="0" w:line="240" w:lineRule="auto"/>
      </w:pPr>
      <w:r>
        <w:separator/>
      </w:r>
    </w:p>
  </w:endnote>
  <w:endnote w:type="continuationSeparator" w:id="0">
    <w:p w14:paraId="4B228FAB" w14:textId="77777777" w:rsidR="00144882" w:rsidRDefault="00144882" w:rsidP="00AD2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462404"/>
      <w:docPartObj>
        <w:docPartGallery w:val="Page Numbers (Bottom of Page)"/>
        <w:docPartUnique/>
      </w:docPartObj>
    </w:sdtPr>
    <w:sdtEndPr/>
    <w:sdtContent>
      <w:sdt>
        <w:sdtPr>
          <w:id w:val="-1769616900"/>
          <w:docPartObj>
            <w:docPartGallery w:val="Page Numbers (Top of Page)"/>
            <w:docPartUnique/>
          </w:docPartObj>
        </w:sdtPr>
        <w:sdtEndPr/>
        <w:sdtContent>
          <w:p w14:paraId="55C10DA7" w14:textId="77777777" w:rsidR="00AD2F10" w:rsidRDefault="00AD2F1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A4C15">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A4C15">
              <w:rPr>
                <w:b/>
                <w:bCs/>
                <w:noProof/>
              </w:rPr>
              <w:t>14</w:t>
            </w:r>
            <w:r>
              <w:rPr>
                <w:b/>
                <w:bCs/>
                <w:sz w:val="24"/>
                <w:szCs w:val="24"/>
              </w:rPr>
              <w:fldChar w:fldCharType="end"/>
            </w:r>
          </w:p>
        </w:sdtContent>
      </w:sdt>
    </w:sdtContent>
  </w:sdt>
  <w:p w14:paraId="6A35B468" w14:textId="77777777" w:rsidR="00AD2F10" w:rsidRDefault="00AD2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A90A5" w14:textId="77777777" w:rsidR="00144882" w:rsidRDefault="00144882" w:rsidP="00AD2F10">
      <w:pPr>
        <w:spacing w:after="0" w:line="240" w:lineRule="auto"/>
      </w:pPr>
      <w:r>
        <w:separator/>
      </w:r>
    </w:p>
  </w:footnote>
  <w:footnote w:type="continuationSeparator" w:id="0">
    <w:p w14:paraId="297CB13D" w14:textId="77777777" w:rsidR="00144882" w:rsidRDefault="00144882" w:rsidP="00AD2F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47796" w14:textId="77777777" w:rsidR="00AB4DCD" w:rsidRDefault="00AB4DCD" w:rsidP="00AB4DCD">
    <w:pPr>
      <w:pStyle w:val="Header"/>
    </w:pPr>
    <w:r>
      <w:tab/>
    </w:r>
    <w:r>
      <w:tab/>
      <w:t>ID: 2018584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331CF"/>
    <w:multiLevelType w:val="hybridMultilevel"/>
    <w:tmpl w:val="18561C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B28"/>
    <w:rsid w:val="00005E76"/>
    <w:rsid w:val="0000788C"/>
    <w:rsid w:val="00026D05"/>
    <w:rsid w:val="00035DD9"/>
    <w:rsid w:val="00040170"/>
    <w:rsid w:val="0004106A"/>
    <w:rsid w:val="000456F0"/>
    <w:rsid w:val="000D01DD"/>
    <w:rsid w:val="00144882"/>
    <w:rsid w:val="00174BFC"/>
    <w:rsid w:val="00177058"/>
    <w:rsid w:val="001A42FB"/>
    <w:rsid w:val="001F2733"/>
    <w:rsid w:val="00230A99"/>
    <w:rsid w:val="00231BC4"/>
    <w:rsid w:val="002A1A76"/>
    <w:rsid w:val="002A51E1"/>
    <w:rsid w:val="002C0DAB"/>
    <w:rsid w:val="00314D6B"/>
    <w:rsid w:val="00321A59"/>
    <w:rsid w:val="00372C93"/>
    <w:rsid w:val="003A3E63"/>
    <w:rsid w:val="003B1238"/>
    <w:rsid w:val="003C388D"/>
    <w:rsid w:val="003E74B6"/>
    <w:rsid w:val="00445714"/>
    <w:rsid w:val="004600F1"/>
    <w:rsid w:val="0048358A"/>
    <w:rsid w:val="004A1E61"/>
    <w:rsid w:val="004A4C15"/>
    <w:rsid w:val="004C4BC1"/>
    <w:rsid w:val="005042DD"/>
    <w:rsid w:val="00511BC7"/>
    <w:rsid w:val="0053548C"/>
    <w:rsid w:val="005413E5"/>
    <w:rsid w:val="005667A9"/>
    <w:rsid w:val="0059150C"/>
    <w:rsid w:val="005966F9"/>
    <w:rsid w:val="005F2B7F"/>
    <w:rsid w:val="005F4050"/>
    <w:rsid w:val="00610948"/>
    <w:rsid w:val="00611BFD"/>
    <w:rsid w:val="00636611"/>
    <w:rsid w:val="00656362"/>
    <w:rsid w:val="0067067C"/>
    <w:rsid w:val="0069418B"/>
    <w:rsid w:val="006E7061"/>
    <w:rsid w:val="00702CD1"/>
    <w:rsid w:val="00710E0B"/>
    <w:rsid w:val="00710E53"/>
    <w:rsid w:val="0071408C"/>
    <w:rsid w:val="00724E00"/>
    <w:rsid w:val="00751771"/>
    <w:rsid w:val="00762FB3"/>
    <w:rsid w:val="00777E97"/>
    <w:rsid w:val="00797AC7"/>
    <w:rsid w:val="007F7394"/>
    <w:rsid w:val="00843375"/>
    <w:rsid w:val="00854D83"/>
    <w:rsid w:val="008642FA"/>
    <w:rsid w:val="00892FEA"/>
    <w:rsid w:val="008A7741"/>
    <w:rsid w:val="008B352F"/>
    <w:rsid w:val="008C4A2F"/>
    <w:rsid w:val="008D4E75"/>
    <w:rsid w:val="008D6BDE"/>
    <w:rsid w:val="009248D3"/>
    <w:rsid w:val="009349D2"/>
    <w:rsid w:val="00936C53"/>
    <w:rsid w:val="00936CAB"/>
    <w:rsid w:val="00962C10"/>
    <w:rsid w:val="009651AF"/>
    <w:rsid w:val="00981545"/>
    <w:rsid w:val="00997412"/>
    <w:rsid w:val="009D0712"/>
    <w:rsid w:val="009D67F3"/>
    <w:rsid w:val="00A0575C"/>
    <w:rsid w:val="00A55055"/>
    <w:rsid w:val="00A671DA"/>
    <w:rsid w:val="00AB4DCD"/>
    <w:rsid w:val="00AC476D"/>
    <w:rsid w:val="00AD2F10"/>
    <w:rsid w:val="00AD466D"/>
    <w:rsid w:val="00B26D21"/>
    <w:rsid w:val="00B71954"/>
    <w:rsid w:val="00B71FA4"/>
    <w:rsid w:val="00B941A9"/>
    <w:rsid w:val="00BA7DED"/>
    <w:rsid w:val="00BB5936"/>
    <w:rsid w:val="00BD3B36"/>
    <w:rsid w:val="00C02990"/>
    <w:rsid w:val="00C15AE4"/>
    <w:rsid w:val="00C16903"/>
    <w:rsid w:val="00C21BE2"/>
    <w:rsid w:val="00C61E62"/>
    <w:rsid w:val="00C7459B"/>
    <w:rsid w:val="00C840E8"/>
    <w:rsid w:val="00CA4376"/>
    <w:rsid w:val="00CC2415"/>
    <w:rsid w:val="00D05849"/>
    <w:rsid w:val="00D103F5"/>
    <w:rsid w:val="00D14A2C"/>
    <w:rsid w:val="00D26FA2"/>
    <w:rsid w:val="00D50842"/>
    <w:rsid w:val="00D762F4"/>
    <w:rsid w:val="00DA5437"/>
    <w:rsid w:val="00DB68C9"/>
    <w:rsid w:val="00DC44C9"/>
    <w:rsid w:val="00DD1598"/>
    <w:rsid w:val="00DD2067"/>
    <w:rsid w:val="00DD6478"/>
    <w:rsid w:val="00E06657"/>
    <w:rsid w:val="00E63324"/>
    <w:rsid w:val="00E93110"/>
    <w:rsid w:val="00E95812"/>
    <w:rsid w:val="00EA0B28"/>
    <w:rsid w:val="00F0565D"/>
    <w:rsid w:val="00F21B39"/>
    <w:rsid w:val="00F24AEF"/>
    <w:rsid w:val="00F813FD"/>
    <w:rsid w:val="00FB5FEF"/>
    <w:rsid w:val="00FD5F5B"/>
    <w:rsid w:val="00FE48F2"/>
    <w:rsid w:val="00FF0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7C987"/>
  <w15:chartTrackingRefBased/>
  <w15:docId w15:val="{0B113F12-B6AC-4DD7-A7C2-8A8E78498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C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EA0B2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A0B28"/>
    <w:rPr>
      <w:i/>
      <w:iCs/>
      <w:color w:val="5B9BD5" w:themeColor="accent1"/>
    </w:rPr>
  </w:style>
  <w:style w:type="character" w:styleId="Hyperlink">
    <w:name w:val="Hyperlink"/>
    <w:basedOn w:val="DefaultParagraphFont"/>
    <w:uiPriority w:val="99"/>
    <w:unhideWhenUsed/>
    <w:rsid w:val="005966F9"/>
    <w:rPr>
      <w:color w:val="0563C1" w:themeColor="hyperlink"/>
      <w:u w:val="single"/>
    </w:rPr>
  </w:style>
  <w:style w:type="character" w:styleId="FollowedHyperlink">
    <w:name w:val="FollowedHyperlink"/>
    <w:basedOn w:val="DefaultParagraphFont"/>
    <w:uiPriority w:val="99"/>
    <w:semiHidden/>
    <w:unhideWhenUsed/>
    <w:rsid w:val="00962C10"/>
    <w:rPr>
      <w:color w:val="954F72" w:themeColor="followedHyperlink"/>
      <w:u w:val="single"/>
    </w:rPr>
  </w:style>
  <w:style w:type="paragraph" w:styleId="ListParagraph">
    <w:name w:val="List Paragraph"/>
    <w:basedOn w:val="Normal"/>
    <w:uiPriority w:val="34"/>
    <w:qFormat/>
    <w:rsid w:val="00BA7DED"/>
    <w:pPr>
      <w:ind w:left="720"/>
      <w:contextualSpacing/>
    </w:pPr>
  </w:style>
  <w:style w:type="table" w:styleId="TableGrid">
    <w:name w:val="Table Grid"/>
    <w:basedOn w:val="TableNormal"/>
    <w:uiPriority w:val="39"/>
    <w:rsid w:val="00C84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
    <w:name w:val="List Table 3"/>
    <w:basedOn w:val="TableNormal"/>
    <w:uiPriority w:val="48"/>
    <w:rsid w:val="00636611"/>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Header">
    <w:name w:val="header"/>
    <w:basedOn w:val="Normal"/>
    <w:link w:val="HeaderChar"/>
    <w:uiPriority w:val="99"/>
    <w:unhideWhenUsed/>
    <w:rsid w:val="00AD2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F10"/>
  </w:style>
  <w:style w:type="paragraph" w:styleId="Footer">
    <w:name w:val="footer"/>
    <w:basedOn w:val="Normal"/>
    <w:link w:val="FooterChar"/>
    <w:uiPriority w:val="99"/>
    <w:unhideWhenUsed/>
    <w:rsid w:val="00AD2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F10"/>
  </w:style>
  <w:style w:type="character" w:customStyle="1" w:styleId="Heading1Char">
    <w:name w:val="Heading 1 Char"/>
    <w:basedOn w:val="DefaultParagraphFont"/>
    <w:link w:val="Heading1"/>
    <w:uiPriority w:val="9"/>
    <w:rsid w:val="00936CA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6CAB"/>
    <w:pPr>
      <w:outlineLvl w:val="9"/>
    </w:pPr>
    <w:rPr>
      <w:lang w:val="en-US"/>
    </w:rPr>
  </w:style>
  <w:style w:type="paragraph" w:styleId="TOC1">
    <w:name w:val="toc 1"/>
    <w:basedOn w:val="Normal"/>
    <w:next w:val="Normal"/>
    <w:autoRedefine/>
    <w:uiPriority w:val="39"/>
    <w:unhideWhenUsed/>
    <w:rsid w:val="00936C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www.vectorstock.com/royalty-free-vector/waste-sorting-for-recycling-vector-4006979" TargetMode="External"/><Relationship Id="rId26" Type="http://schemas.openxmlformats.org/officeDocument/2006/relationships/hyperlink" Target="https://www.nice.org.uk/guidance/ng44/evidence/evidence-review-5-community-engagement-barriers-and-facilitators-pdf-2368403681" TargetMode="External"/><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3.jpeg"/><Relationship Id="rId25" Type="http://schemas.openxmlformats.org/officeDocument/2006/relationships/image" Target="media/image7.jpeg"/><Relationship Id="rId33" Type="http://schemas.openxmlformats.org/officeDocument/2006/relationships/header" Target="head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eprints.qut.edu.au/10582/1/10582.pdf" TargetMode="External"/><Relationship Id="rId29" Type="http://schemas.openxmlformats.org/officeDocument/2006/relationships/hyperlink" Target="https://www.worldbank.org/en/news/immersive-story/2018/09/20/what-a-waste-an-updated-look-into-the-future-of-solid-waste-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pa.gov/smm/sustainable-materials-management-non-hazardous-materials-and-waste-management-hierarchy" TargetMode="External"/><Relationship Id="rId24" Type="http://schemas.openxmlformats.org/officeDocument/2006/relationships/hyperlink" Target="https://www.vectorstock.com/royalty-free-vector/modern-communication-icons-vector-1285778" TargetMode="External"/><Relationship Id="rId32" Type="http://schemas.openxmlformats.org/officeDocument/2006/relationships/hyperlink" Target="https://www.vectorstock.com/royalty-free-vector/modern-communication-icons-vector-1285778"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6.jpeg"/><Relationship Id="rId28" Type="http://schemas.openxmlformats.org/officeDocument/2006/relationships/hyperlink" Target="https://www.epa.gov/smm/sustainable-materials-management-non-hazardous-materials-and-waste-management-hierarchy"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4.png"/><Relationship Id="rId31" Type="http://schemas.openxmlformats.org/officeDocument/2006/relationships/hyperlink" Target="https://roguedisposal.com/resources/education/recycling/exploring-the-three-rs-of-waste-management-reduce-reuse-recycl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QuickStyle" Target="diagrams/quickStyle1.xml"/><Relationship Id="rId22" Type="http://schemas.openxmlformats.org/officeDocument/2006/relationships/hyperlink" Target="https://roguedisposal.com/resources/education/recycling/exploring-the-three-rs-of-waste-management-reduce-reuse-recycle" TargetMode="External"/><Relationship Id="rId27" Type="http://schemas.openxmlformats.org/officeDocument/2006/relationships/hyperlink" Target="http://www.bangthetable.com/what-is-community-engagement/" TargetMode="External"/><Relationship Id="rId30" Type="http://schemas.openxmlformats.org/officeDocument/2006/relationships/hyperlink" Target="https://eprints.qut.edu.au/10582/1/10582.pdf" TargetMode="Externa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AAB34B-BCF2-490B-AC17-29744AB40E00}"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DC6F28B6-8449-4C3E-AE7A-21CB355429BE}">
      <dgm:prSet phldrT="[Text]" custT="1"/>
      <dgm:spPr/>
      <dgm:t>
        <a:bodyPr/>
        <a:lstStyle/>
        <a:p>
          <a:pPr algn="l"/>
          <a:endParaRPr lang="en-US" sz="1200" b="1"/>
        </a:p>
        <a:p>
          <a:pPr algn="ctr"/>
          <a:endParaRPr lang="en-US" sz="1200" b="1">
            <a:solidFill>
              <a:srgbClr val="002060"/>
            </a:solidFill>
          </a:endParaRPr>
        </a:p>
        <a:p>
          <a:pPr algn="ctr"/>
          <a:r>
            <a:rPr lang="en-US" sz="1200" b="1">
              <a:solidFill>
                <a:srgbClr val="002060"/>
              </a:solidFill>
            </a:rPr>
            <a:t>Model to Community Enagement in Recyclable </a:t>
          </a:r>
        </a:p>
      </dgm:t>
    </dgm:pt>
    <dgm:pt modelId="{DA7865BF-96DC-437D-98BF-F977EEE064AD}" type="parTrans" cxnId="{48ECEA4F-25CA-4ACC-85CE-54F7749630CC}">
      <dgm:prSet/>
      <dgm:spPr/>
      <dgm:t>
        <a:bodyPr/>
        <a:lstStyle/>
        <a:p>
          <a:endParaRPr lang="en-US"/>
        </a:p>
      </dgm:t>
    </dgm:pt>
    <dgm:pt modelId="{B662A2C7-1300-4C1B-9A2B-DAD2A4965B2B}" type="sibTrans" cxnId="{48ECEA4F-25CA-4ACC-85CE-54F7749630CC}">
      <dgm:prSet/>
      <dgm:spPr/>
      <dgm:t>
        <a:bodyPr/>
        <a:lstStyle/>
        <a:p>
          <a:endParaRPr lang="en-US"/>
        </a:p>
      </dgm:t>
    </dgm:pt>
    <dgm:pt modelId="{5CC825E1-DEB7-4E33-8683-1DD17A984EB6}">
      <dgm:prSet phldrT="[Text]" custT="1"/>
      <dgm:spPr/>
      <dgm:t>
        <a:bodyPr/>
        <a:lstStyle/>
        <a:p>
          <a:pPr algn="l"/>
          <a:r>
            <a:rPr lang="en-US" sz="1200">
              <a:solidFill>
                <a:srgbClr val="0070C0"/>
              </a:solidFill>
            </a:rPr>
            <a:t>Intergrity - The aim for the recyclable must be clear to the people  </a:t>
          </a:r>
        </a:p>
      </dgm:t>
    </dgm:pt>
    <dgm:pt modelId="{ECAF8A9E-F911-44E8-99E8-100A858B68AD}" type="parTrans" cxnId="{16634816-CC15-43EA-A985-8DF0054EABF0}">
      <dgm:prSet/>
      <dgm:spPr/>
      <dgm:t>
        <a:bodyPr/>
        <a:lstStyle/>
        <a:p>
          <a:endParaRPr lang="en-US"/>
        </a:p>
      </dgm:t>
    </dgm:pt>
    <dgm:pt modelId="{D95086A9-F0CB-41A7-9BB3-21CA76231857}" type="sibTrans" cxnId="{16634816-CC15-43EA-A985-8DF0054EABF0}">
      <dgm:prSet/>
      <dgm:spPr/>
      <dgm:t>
        <a:bodyPr/>
        <a:lstStyle/>
        <a:p>
          <a:endParaRPr lang="en-US"/>
        </a:p>
      </dgm:t>
    </dgm:pt>
    <dgm:pt modelId="{03A13836-1CFC-4C80-951B-3F7186572198}">
      <dgm:prSet phldrT="[Text]" custT="1"/>
      <dgm:spPr/>
      <dgm:t>
        <a:bodyPr/>
        <a:lstStyle/>
        <a:p>
          <a:r>
            <a:rPr lang="en-US" sz="1200">
              <a:solidFill>
                <a:srgbClr val="0070C0"/>
              </a:solidFill>
            </a:rPr>
            <a:t>Commprensiveness - the recyclable project information must be accessable, sensible and collect values of viewpoints   </a:t>
          </a:r>
        </a:p>
      </dgm:t>
    </dgm:pt>
    <dgm:pt modelId="{4C5D3B39-ACBA-405F-98C8-B885F6F3E4EB}" type="parTrans" cxnId="{F2955078-5C81-439D-A555-35525C3C99F7}">
      <dgm:prSet/>
      <dgm:spPr/>
      <dgm:t>
        <a:bodyPr/>
        <a:lstStyle/>
        <a:p>
          <a:endParaRPr lang="en-US"/>
        </a:p>
      </dgm:t>
    </dgm:pt>
    <dgm:pt modelId="{73CEB34E-FB05-472D-9554-9BE362A0609B}" type="sibTrans" cxnId="{F2955078-5C81-439D-A555-35525C3C99F7}">
      <dgm:prSet/>
      <dgm:spPr/>
      <dgm:t>
        <a:bodyPr/>
        <a:lstStyle/>
        <a:p>
          <a:endParaRPr lang="en-US"/>
        </a:p>
      </dgm:t>
    </dgm:pt>
    <dgm:pt modelId="{D8FEFE54-70C6-40F3-85EA-ABF7A3E57BFC}">
      <dgm:prSet/>
      <dgm:spPr/>
      <dgm:t>
        <a:bodyPr/>
        <a:lstStyle/>
        <a:p>
          <a:endParaRPr lang="en-US"/>
        </a:p>
      </dgm:t>
    </dgm:pt>
    <dgm:pt modelId="{EB513946-6977-4229-95E7-211163D96F3C}" type="parTrans" cxnId="{D269BD00-2D68-4D50-B9D4-249BB900F1D1}">
      <dgm:prSet/>
      <dgm:spPr/>
      <dgm:t>
        <a:bodyPr/>
        <a:lstStyle/>
        <a:p>
          <a:endParaRPr lang="en-US"/>
        </a:p>
      </dgm:t>
    </dgm:pt>
    <dgm:pt modelId="{0CF97997-E8D0-4AEF-9E37-2AE3B9251CE2}" type="sibTrans" cxnId="{D269BD00-2D68-4D50-B9D4-249BB900F1D1}">
      <dgm:prSet/>
      <dgm:spPr/>
      <dgm:t>
        <a:bodyPr/>
        <a:lstStyle/>
        <a:p>
          <a:endParaRPr lang="en-US"/>
        </a:p>
      </dgm:t>
    </dgm:pt>
    <dgm:pt modelId="{81B9D395-C041-4253-ADE9-F3DBADEA1921}">
      <dgm:prSet phldrT="[Text]" custT="1"/>
      <dgm:spPr/>
      <dgm:t>
        <a:bodyPr/>
        <a:lstStyle/>
        <a:p>
          <a:endParaRPr lang="en-US" sz="1200">
            <a:solidFill>
              <a:srgbClr val="0070C0"/>
            </a:solidFill>
          </a:endParaRPr>
        </a:p>
        <a:p>
          <a:r>
            <a:rPr lang="en-US" sz="1200">
              <a:solidFill>
                <a:srgbClr val="0070C0"/>
              </a:solidFill>
            </a:rPr>
            <a:t>To recycle rubbers, plastic bottles, cardboard, glass, metals, paper, cans</a:t>
          </a:r>
        </a:p>
      </dgm:t>
    </dgm:pt>
    <dgm:pt modelId="{B517206E-DCEC-4643-B0BB-1A09855EE8C4}" type="parTrans" cxnId="{2C0CC7FA-6C64-42F6-946F-4F2A159E9222}">
      <dgm:prSet/>
      <dgm:spPr/>
      <dgm:t>
        <a:bodyPr/>
        <a:lstStyle/>
        <a:p>
          <a:endParaRPr lang="en-US"/>
        </a:p>
      </dgm:t>
    </dgm:pt>
    <dgm:pt modelId="{2543927D-312A-4596-9698-9ED54CB8456C}" type="sibTrans" cxnId="{2C0CC7FA-6C64-42F6-946F-4F2A159E9222}">
      <dgm:prSet/>
      <dgm:spPr/>
      <dgm:t>
        <a:bodyPr/>
        <a:lstStyle/>
        <a:p>
          <a:endParaRPr lang="en-US"/>
        </a:p>
      </dgm:t>
    </dgm:pt>
    <dgm:pt modelId="{5C8513C7-B8BA-46F6-978E-9116D81CB7F6}" type="pres">
      <dgm:prSet presAssocID="{B7AAB34B-BCF2-490B-AC17-29744AB40E00}" presName="vert0" presStyleCnt="0">
        <dgm:presLayoutVars>
          <dgm:dir/>
          <dgm:animOne val="branch"/>
          <dgm:animLvl val="lvl"/>
        </dgm:presLayoutVars>
      </dgm:prSet>
      <dgm:spPr/>
    </dgm:pt>
    <dgm:pt modelId="{72571298-AB63-4EC2-91C8-064157778A97}" type="pres">
      <dgm:prSet presAssocID="{DC6F28B6-8449-4C3E-AE7A-21CB355429BE}" presName="thickLine" presStyleLbl="alignNode1" presStyleIdx="0" presStyleCnt="2"/>
      <dgm:spPr/>
    </dgm:pt>
    <dgm:pt modelId="{3A2CE622-93CC-4F9A-8941-DF313E8BFB2E}" type="pres">
      <dgm:prSet presAssocID="{DC6F28B6-8449-4C3E-AE7A-21CB355429BE}" presName="horz1" presStyleCnt="0"/>
      <dgm:spPr/>
    </dgm:pt>
    <dgm:pt modelId="{590E3250-7740-4449-B851-57DE0187F57E}" type="pres">
      <dgm:prSet presAssocID="{DC6F28B6-8449-4C3E-AE7A-21CB355429BE}" presName="tx1" presStyleLbl="revTx" presStyleIdx="0" presStyleCnt="5" custScaleX="95774" custScaleY="85390"/>
      <dgm:spPr/>
    </dgm:pt>
    <dgm:pt modelId="{90179B0D-390B-450D-9DDC-A912C25ED18B}" type="pres">
      <dgm:prSet presAssocID="{DC6F28B6-8449-4C3E-AE7A-21CB355429BE}" presName="vert1" presStyleCnt="0"/>
      <dgm:spPr/>
    </dgm:pt>
    <dgm:pt modelId="{746F209F-3DC3-40F7-9DD2-8A553D8A7A5D}" type="pres">
      <dgm:prSet presAssocID="{5CC825E1-DEB7-4E33-8683-1DD17A984EB6}" presName="vertSpace2a" presStyleCnt="0"/>
      <dgm:spPr/>
    </dgm:pt>
    <dgm:pt modelId="{E7FE0C1E-BF8E-4505-8D26-79CDBFFA85C3}" type="pres">
      <dgm:prSet presAssocID="{5CC825E1-DEB7-4E33-8683-1DD17A984EB6}" presName="horz2" presStyleCnt="0"/>
      <dgm:spPr/>
    </dgm:pt>
    <dgm:pt modelId="{77A4F7FA-2A90-42A4-8159-72C054734A50}" type="pres">
      <dgm:prSet presAssocID="{5CC825E1-DEB7-4E33-8683-1DD17A984EB6}" presName="horzSpace2" presStyleCnt="0"/>
      <dgm:spPr/>
    </dgm:pt>
    <dgm:pt modelId="{9E1BB118-EDB1-4EEF-9B7D-3B45063C4DE0}" type="pres">
      <dgm:prSet presAssocID="{5CC825E1-DEB7-4E33-8683-1DD17A984EB6}" presName="tx2" presStyleLbl="revTx" presStyleIdx="1" presStyleCnt="5" custScaleY="74674"/>
      <dgm:spPr/>
    </dgm:pt>
    <dgm:pt modelId="{8E96C965-9AA0-4D60-A6A8-AE16CA0AD963}" type="pres">
      <dgm:prSet presAssocID="{5CC825E1-DEB7-4E33-8683-1DD17A984EB6}" presName="vert2" presStyleCnt="0"/>
      <dgm:spPr/>
    </dgm:pt>
    <dgm:pt modelId="{0BC7632D-9FFC-4BCF-A228-EE5BF53A0BD6}" type="pres">
      <dgm:prSet presAssocID="{5CC825E1-DEB7-4E33-8683-1DD17A984EB6}" presName="thinLine2b" presStyleLbl="callout" presStyleIdx="0" presStyleCnt="3"/>
      <dgm:spPr/>
    </dgm:pt>
    <dgm:pt modelId="{3088D20B-87D0-4EA5-A8E7-7DC5B116C92E}" type="pres">
      <dgm:prSet presAssocID="{5CC825E1-DEB7-4E33-8683-1DD17A984EB6}" presName="vertSpace2b" presStyleCnt="0"/>
      <dgm:spPr/>
    </dgm:pt>
    <dgm:pt modelId="{731667C3-4A39-4913-8BD6-3654EE470863}" type="pres">
      <dgm:prSet presAssocID="{03A13836-1CFC-4C80-951B-3F7186572198}" presName="horz2" presStyleCnt="0"/>
      <dgm:spPr/>
    </dgm:pt>
    <dgm:pt modelId="{CB3F3B86-A4C6-464A-A36C-992E00E9A875}" type="pres">
      <dgm:prSet presAssocID="{03A13836-1CFC-4C80-951B-3F7186572198}" presName="horzSpace2" presStyleCnt="0"/>
      <dgm:spPr/>
    </dgm:pt>
    <dgm:pt modelId="{3FF20771-9BAA-4BB8-965F-23A28ED7F9DD}" type="pres">
      <dgm:prSet presAssocID="{03A13836-1CFC-4C80-951B-3F7186572198}" presName="tx2" presStyleLbl="revTx" presStyleIdx="2" presStyleCnt="5" custScaleX="113591" custScaleY="77394"/>
      <dgm:spPr/>
    </dgm:pt>
    <dgm:pt modelId="{79EB0795-0850-45D0-A31B-819591C0C66D}" type="pres">
      <dgm:prSet presAssocID="{03A13836-1CFC-4C80-951B-3F7186572198}" presName="vert2" presStyleCnt="0"/>
      <dgm:spPr/>
    </dgm:pt>
    <dgm:pt modelId="{F71F531A-3648-4E7D-B842-90A1AE49931E}" type="pres">
      <dgm:prSet presAssocID="{03A13836-1CFC-4C80-951B-3F7186572198}" presName="thinLine2b" presStyleLbl="callout" presStyleIdx="1" presStyleCnt="3"/>
      <dgm:spPr/>
    </dgm:pt>
    <dgm:pt modelId="{5850D65F-975F-4669-B9A7-5D68A1A42AC0}" type="pres">
      <dgm:prSet presAssocID="{03A13836-1CFC-4C80-951B-3F7186572198}" presName="vertSpace2b" presStyleCnt="0"/>
      <dgm:spPr/>
    </dgm:pt>
    <dgm:pt modelId="{207A8A90-E276-4348-81C3-ABABD2BE135F}" type="pres">
      <dgm:prSet presAssocID="{81B9D395-C041-4253-ADE9-F3DBADEA1921}" presName="horz2" presStyleCnt="0"/>
      <dgm:spPr/>
    </dgm:pt>
    <dgm:pt modelId="{C3AAA89B-4AB1-4DE6-A63F-5AFEF527078D}" type="pres">
      <dgm:prSet presAssocID="{81B9D395-C041-4253-ADE9-F3DBADEA1921}" presName="horzSpace2" presStyleCnt="0"/>
      <dgm:spPr/>
    </dgm:pt>
    <dgm:pt modelId="{2086325A-D055-477B-9510-F0C247F1598A}" type="pres">
      <dgm:prSet presAssocID="{81B9D395-C041-4253-ADE9-F3DBADEA1921}" presName="tx2" presStyleLbl="revTx" presStyleIdx="3" presStyleCnt="5" custScaleX="113154" custScaleY="122060"/>
      <dgm:spPr/>
    </dgm:pt>
    <dgm:pt modelId="{8A3C1512-0D98-4379-BB61-DB6A644AC779}" type="pres">
      <dgm:prSet presAssocID="{81B9D395-C041-4253-ADE9-F3DBADEA1921}" presName="vert2" presStyleCnt="0"/>
      <dgm:spPr/>
    </dgm:pt>
    <dgm:pt modelId="{4FFFE0D2-F15A-43EC-A2ED-D96977641009}" type="pres">
      <dgm:prSet presAssocID="{81B9D395-C041-4253-ADE9-F3DBADEA1921}" presName="thinLine2b" presStyleLbl="callout" presStyleIdx="2" presStyleCnt="3"/>
      <dgm:spPr/>
    </dgm:pt>
    <dgm:pt modelId="{09E060A8-2266-4FDB-A739-E7D84D1497C2}" type="pres">
      <dgm:prSet presAssocID="{81B9D395-C041-4253-ADE9-F3DBADEA1921}" presName="vertSpace2b" presStyleCnt="0"/>
      <dgm:spPr/>
    </dgm:pt>
    <dgm:pt modelId="{12E73040-F5CB-48B2-A2C1-0EB3080528D2}" type="pres">
      <dgm:prSet presAssocID="{D8FEFE54-70C6-40F3-85EA-ABF7A3E57BFC}" presName="thickLine" presStyleLbl="alignNode1" presStyleIdx="1" presStyleCnt="2"/>
      <dgm:spPr/>
    </dgm:pt>
    <dgm:pt modelId="{1C2058A1-1C78-4090-8DDE-E309563DD3A9}" type="pres">
      <dgm:prSet presAssocID="{D8FEFE54-70C6-40F3-85EA-ABF7A3E57BFC}" presName="horz1" presStyleCnt="0"/>
      <dgm:spPr/>
    </dgm:pt>
    <dgm:pt modelId="{C3F4E799-9D68-4005-9484-59ECBA4EF626}" type="pres">
      <dgm:prSet presAssocID="{D8FEFE54-70C6-40F3-85EA-ABF7A3E57BFC}" presName="tx1" presStyleLbl="revTx" presStyleIdx="4" presStyleCnt="5" custScaleY="107816"/>
      <dgm:spPr/>
    </dgm:pt>
    <dgm:pt modelId="{D715F909-015F-4209-B7C7-B15BCC44B69D}" type="pres">
      <dgm:prSet presAssocID="{D8FEFE54-70C6-40F3-85EA-ABF7A3E57BFC}" presName="vert1" presStyleCnt="0"/>
      <dgm:spPr/>
    </dgm:pt>
  </dgm:ptLst>
  <dgm:cxnLst>
    <dgm:cxn modelId="{D269BD00-2D68-4D50-B9D4-249BB900F1D1}" srcId="{B7AAB34B-BCF2-490B-AC17-29744AB40E00}" destId="{D8FEFE54-70C6-40F3-85EA-ABF7A3E57BFC}" srcOrd="1" destOrd="0" parTransId="{EB513946-6977-4229-95E7-211163D96F3C}" sibTransId="{0CF97997-E8D0-4AEF-9E37-2AE3B9251CE2}"/>
    <dgm:cxn modelId="{7E6BEB0F-78B0-477F-BE92-8A15845AC83A}" type="presOf" srcId="{DC6F28B6-8449-4C3E-AE7A-21CB355429BE}" destId="{590E3250-7740-4449-B851-57DE0187F57E}" srcOrd="0" destOrd="0" presId="urn:microsoft.com/office/officeart/2008/layout/LinedList"/>
    <dgm:cxn modelId="{16634816-CC15-43EA-A985-8DF0054EABF0}" srcId="{DC6F28B6-8449-4C3E-AE7A-21CB355429BE}" destId="{5CC825E1-DEB7-4E33-8683-1DD17A984EB6}" srcOrd="0" destOrd="0" parTransId="{ECAF8A9E-F911-44E8-99E8-100A858B68AD}" sibTransId="{D95086A9-F0CB-41A7-9BB3-21CA76231857}"/>
    <dgm:cxn modelId="{F96B6065-FC45-4B63-8547-D3E853AFB9BD}" type="presOf" srcId="{03A13836-1CFC-4C80-951B-3F7186572198}" destId="{3FF20771-9BAA-4BB8-965F-23A28ED7F9DD}" srcOrd="0" destOrd="0" presId="urn:microsoft.com/office/officeart/2008/layout/LinedList"/>
    <dgm:cxn modelId="{48ECEA4F-25CA-4ACC-85CE-54F7749630CC}" srcId="{B7AAB34B-BCF2-490B-AC17-29744AB40E00}" destId="{DC6F28B6-8449-4C3E-AE7A-21CB355429BE}" srcOrd="0" destOrd="0" parTransId="{DA7865BF-96DC-437D-98BF-F977EEE064AD}" sibTransId="{B662A2C7-1300-4C1B-9A2B-DAD2A4965B2B}"/>
    <dgm:cxn modelId="{F2955078-5C81-439D-A555-35525C3C99F7}" srcId="{DC6F28B6-8449-4C3E-AE7A-21CB355429BE}" destId="{03A13836-1CFC-4C80-951B-3F7186572198}" srcOrd="1" destOrd="0" parTransId="{4C5D3B39-ACBA-405F-98C8-B885F6F3E4EB}" sibTransId="{73CEB34E-FB05-472D-9554-9BE362A0609B}"/>
    <dgm:cxn modelId="{25677379-C9EC-4193-8EA7-6F360DF1A6B3}" type="presOf" srcId="{D8FEFE54-70C6-40F3-85EA-ABF7A3E57BFC}" destId="{C3F4E799-9D68-4005-9484-59ECBA4EF626}" srcOrd="0" destOrd="0" presId="urn:microsoft.com/office/officeart/2008/layout/LinedList"/>
    <dgm:cxn modelId="{F8F076C2-1017-4B8F-BD7A-AD281C32B267}" type="presOf" srcId="{81B9D395-C041-4253-ADE9-F3DBADEA1921}" destId="{2086325A-D055-477B-9510-F0C247F1598A}" srcOrd="0" destOrd="0" presId="urn:microsoft.com/office/officeart/2008/layout/LinedList"/>
    <dgm:cxn modelId="{02904CE3-D10D-437D-853F-0B7ED575116A}" type="presOf" srcId="{B7AAB34B-BCF2-490B-AC17-29744AB40E00}" destId="{5C8513C7-B8BA-46F6-978E-9116D81CB7F6}" srcOrd="0" destOrd="0" presId="urn:microsoft.com/office/officeart/2008/layout/LinedList"/>
    <dgm:cxn modelId="{489CA1E9-7A23-48D1-ACD8-A9B8C28265F8}" type="presOf" srcId="{5CC825E1-DEB7-4E33-8683-1DD17A984EB6}" destId="{9E1BB118-EDB1-4EEF-9B7D-3B45063C4DE0}" srcOrd="0" destOrd="0" presId="urn:microsoft.com/office/officeart/2008/layout/LinedList"/>
    <dgm:cxn modelId="{2C0CC7FA-6C64-42F6-946F-4F2A159E9222}" srcId="{DC6F28B6-8449-4C3E-AE7A-21CB355429BE}" destId="{81B9D395-C041-4253-ADE9-F3DBADEA1921}" srcOrd="2" destOrd="0" parTransId="{B517206E-DCEC-4643-B0BB-1A09855EE8C4}" sibTransId="{2543927D-312A-4596-9698-9ED54CB8456C}"/>
    <dgm:cxn modelId="{D208B83B-5280-4F6D-9EE0-09DBA19C6A89}" type="presParOf" srcId="{5C8513C7-B8BA-46F6-978E-9116D81CB7F6}" destId="{72571298-AB63-4EC2-91C8-064157778A97}" srcOrd="0" destOrd="0" presId="urn:microsoft.com/office/officeart/2008/layout/LinedList"/>
    <dgm:cxn modelId="{2C111738-1863-4B08-8E6D-0B379CF3B46E}" type="presParOf" srcId="{5C8513C7-B8BA-46F6-978E-9116D81CB7F6}" destId="{3A2CE622-93CC-4F9A-8941-DF313E8BFB2E}" srcOrd="1" destOrd="0" presId="urn:microsoft.com/office/officeart/2008/layout/LinedList"/>
    <dgm:cxn modelId="{EDFA5882-CFBD-4E47-82C1-BECF5DB28755}" type="presParOf" srcId="{3A2CE622-93CC-4F9A-8941-DF313E8BFB2E}" destId="{590E3250-7740-4449-B851-57DE0187F57E}" srcOrd="0" destOrd="0" presId="urn:microsoft.com/office/officeart/2008/layout/LinedList"/>
    <dgm:cxn modelId="{D1FB69A9-7CC5-47FC-B000-B365104CA303}" type="presParOf" srcId="{3A2CE622-93CC-4F9A-8941-DF313E8BFB2E}" destId="{90179B0D-390B-450D-9DDC-A912C25ED18B}" srcOrd="1" destOrd="0" presId="urn:microsoft.com/office/officeart/2008/layout/LinedList"/>
    <dgm:cxn modelId="{7ECC70E2-1BB6-483A-BA30-CD9D90713E0D}" type="presParOf" srcId="{90179B0D-390B-450D-9DDC-A912C25ED18B}" destId="{746F209F-3DC3-40F7-9DD2-8A553D8A7A5D}" srcOrd="0" destOrd="0" presId="urn:microsoft.com/office/officeart/2008/layout/LinedList"/>
    <dgm:cxn modelId="{1979D13E-8FE2-44A9-87CD-91E0B3E31F9A}" type="presParOf" srcId="{90179B0D-390B-450D-9DDC-A912C25ED18B}" destId="{E7FE0C1E-BF8E-4505-8D26-79CDBFFA85C3}" srcOrd="1" destOrd="0" presId="urn:microsoft.com/office/officeart/2008/layout/LinedList"/>
    <dgm:cxn modelId="{38111DC4-739B-4B22-875B-4D3947151001}" type="presParOf" srcId="{E7FE0C1E-BF8E-4505-8D26-79CDBFFA85C3}" destId="{77A4F7FA-2A90-42A4-8159-72C054734A50}" srcOrd="0" destOrd="0" presId="urn:microsoft.com/office/officeart/2008/layout/LinedList"/>
    <dgm:cxn modelId="{D6B472E4-309B-4371-9DC6-B03A0E8F71DD}" type="presParOf" srcId="{E7FE0C1E-BF8E-4505-8D26-79CDBFFA85C3}" destId="{9E1BB118-EDB1-4EEF-9B7D-3B45063C4DE0}" srcOrd="1" destOrd="0" presId="urn:microsoft.com/office/officeart/2008/layout/LinedList"/>
    <dgm:cxn modelId="{367381EE-768B-4D46-9D2D-38BC8DB81A20}" type="presParOf" srcId="{E7FE0C1E-BF8E-4505-8D26-79CDBFFA85C3}" destId="{8E96C965-9AA0-4D60-A6A8-AE16CA0AD963}" srcOrd="2" destOrd="0" presId="urn:microsoft.com/office/officeart/2008/layout/LinedList"/>
    <dgm:cxn modelId="{F6707CCD-E20C-4688-9FEF-42CA0FD6840B}" type="presParOf" srcId="{90179B0D-390B-450D-9DDC-A912C25ED18B}" destId="{0BC7632D-9FFC-4BCF-A228-EE5BF53A0BD6}" srcOrd="2" destOrd="0" presId="urn:microsoft.com/office/officeart/2008/layout/LinedList"/>
    <dgm:cxn modelId="{FE1FBD6A-FEA1-4A2E-9273-76B96201A23C}" type="presParOf" srcId="{90179B0D-390B-450D-9DDC-A912C25ED18B}" destId="{3088D20B-87D0-4EA5-A8E7-7DC5B116C92E}" srcOrd="3" destOrd="0" presId="urn:microsoft.com/office/officeart/2008/layout/LinedList"/>
    <dgm:cxn modelId="{211647F3-8DF9-4469-B321-C8E386AE27D5}" type="presParOf" srcId="{90179B0D-390B-450D-9DDC-A912C25ED18B}" destId="{731667C3-4A39-4913-8BD6-3654EE470863}" srcOrd="4" destOrd="0" presId="urn:microsoft.com/office/officeart/2008/layout/LinedList"/>
    <dgm:cxn modelId="{6E38176F-8CFB-4E29-97E0-97A8B0FD5055}" type="presParOf" srcId="{731667C3-4A39-4913-8BD6-3654EE470863}" destId="{CB3F3B86-A4C6-464A-A36C-992E00E9A875}" srcOrd="0" destOrd="0" presId="urn:microsoft.com/office/officeart/2008/layout/LinedList"/>
    <dgm:cxn modelId="{1F2A52C3-BF8C-4672-B6A8-0743BB5B5FC1}" type="presParOf" srcId="{731667C3-4A39-4913-8BD6-3654EE470863}" destId="{3FF20771-9BAA-4BB8-965F-23A28ED7F9DD}" srcOrd="1" destOrd="0" presId="urn:microsoft.com/office/officeart/2008/layout/LinedList"/>
    <dgm:cxn modelId="{4E3D467D-B977-4F1F-9D74-2E9C0F67C126}" type="presParOf" srcId="{731667C3-4A39-4913-8BD6-3654EE470863}" destId="{79EB0795-0850-45D0-A31B-819591C0C66D}" srcOrd="2" destOrd="0" presId="urn:microsoft.com/office/officeart/2008/layout/LinedList"/>
    <dgm:cxn modelId="{FDC237A9-6F96-48E8-9372-8C237FD78DD8}" type="presParOf" srcId="{90179B0D-390B-450D-9DDC-A912C25ED18B}" destId="{F71F531A-3648-4E7D-B842-90A1AE49931E}" srcOrd="5" destOrd="0" presId="urn:microsoft.com/office/officeart/2008/layout/LinedList"/>
    <dgm:cxn modelId="{086A77A3-9EEA-4031-A834-B0E74FA1B974}" type="presParOf" srcId="{90179B0D-390B-450D-9DDC-A912C25ED18B}" destId="{5850D65F-975F-4669-B9A7-5D68A1A42AC0}" srcOrd="6" destOrd="0" presId="urn:microsoft.com/office/officeart/2008/layout/LinedList"/>
    <dgm:cxn modelId="{214012F5-EBFF-4DD3-8EEE-A80C4F47834D}" type="presParOf" srcId="{90179B0D-390B-450D-9DDC-A912C25ED18B}" destId="{207A8A90-E276-4348-81C3-ABABD2BE135F}" srcOrd="7" destOrd="0" presId="urn:microsoft.com/office/officeart/2008/layout/LinedList"/>
    <dgm:cxn modelId="{1A884A47-0025-457A-AB72-4C910DC2A548}" type="presParOf" srcId="{207A8A90-E276-4348-81C3-ABABD2BE135F}" destId="{C3AAA89B-4AB1-4DE6-A63F-5AFEF527078D}" srcOrd="0" destOrd="0" presId="urn:microsoft.com/office/officeart/2008/layout/LinedList"/>
    <dgm:cxn modelId="{F1EF04AC-01EE-42EF-8928-7AE8E1CE583C}" type="presParOf" srcId="{207A8A90-E276-4348-81C3-ABABD2BE135F}" destId="{2086325A-D055-477B-9510-F0C247F1598A}" srcOrd="1" destOrd="0" presId="urn:microsoft.com/office/officeart/2008/layout/LinedList"/>
    <dgm:cxn modelId="{F51BFC05-CE89-4697-893F-C4362E442799}" type="presParOf" srcId="{207A8A90-E276-4348-81C3-ABABD2BE135F}" destId="{8A3C1512-0D98-4379-BB61-DB6A644AC779}" srcOrd="2" destOrd="0" presId="urn:microsoft.com/office/officeart/2008/layout/LinedList"/>
    <dgm:cxn modelId="{43C978A4-82C2-4941-A4CC-5A107CF986D0}" type="presParOf" srcId="{90179B0D-390B-450D-9DDC-A912C25ED18B}" destId="{4FFFE0D2-F15A-43EC-A2ED-D96977641009}" srcOrd="8" destOrd="0" presId="urn:microsoft.com/office/officeart/2008/layout/LinedList"/>
    <dgm:cxn modelId="{D7007483-2A1E-449B-A037-4D35AA2F5A88}" type="presParOf" srcId="{90179B0D-390B-450D-9DDC-A912C25ED18B}" destId="{09E060A8-2266-4FDB-A739-E7D84D1497C2}" srcOrd="9" destOrd="0" presId="urn:microsoft.com/office/officeart/2008/layout/LinedList"/>
    <dgm:cxn modelId="{6B22C2AF-1720-4C96-9EA7-B883AAA6F267}" type="presParOf" srcId="{5C8513C7-B8BA-46F6-978E-9116D81CB7F6}" destId="{12E73040-F5CB-48B2-A2C1-0EB3080528D2}" srcOrd="2" destOrd="0" presId="urn:microsoft.com/office/officeart/2008/layout/LinedList"/>
    <dgm:cxn modelId="{BEE589BE-E2FB-46AB-9569-723F6405F9E6}" type="presParOf" srcId="{5C8513C7-B8BA-46F6-978E-9116D81CB7F6}" destId="{1C2058A1-1C78-4090-8DDE-E309563DD3A9}" srcOrd="3" destOrd="0" presId="urn:microsoft.com/office/officeart/2008/layout/LinedList"/>
    <dgm:cxn modelId="{C392EBF5-9CC7-4CB6-9869-579FE7C92C2E}" type="presParOf" srcId="{1C2058A1-1C78-4090-8DDE-E309563DD3A9}" destId="{C3F4E799-9D68-4005-9484-59ECBA4EF626}" srcOrd="0" destOrd="0" presId="urn:microsoft.com/office/officeart/2008/layout/LinedList"/>
    <dgm:cxn modelId="{085B0324-DA98-464C-8E2E-4B973BB828F3}" type="presParOf" srcId="{1C2058A1-1C78-4090-8DDE-E309563DD3A9}" destId="{D715F909-015F-4209-B7C7-B15BCC44B69D}" srcOrd="1" destOrd="0" presId="urn:microsoft.com/office/officeart/2008/layout/Lin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571298-AB63-4EC2-91C8-064157778A97}">
      <dsp:nvSpPr>
        <dsp:cNvPr id="0" name=""/>
        <dsp:cNvSpPr/>
      </dsp:nvSpPr>
      <dsp:spPr>
        <a:xfrm>
          <a:off x="0" y="982"/>
          <a:ext cx="59728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0E3250-7740-4449-B851-57DE0187F57E}">
      <dsp:nvSpPr>
        <dsp:cNvPr id="0" name=""/>
        <dsp:cNvSpPr/>
      </dsp:nvSpPr>
      <dsp:spPr>
        <a:xfrm>
          <a:off x="0" y="982"/>
          <a:ext cx="1041291" cy="11549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endParaRPr lang="en-US" sz="1200" b="1" kern="1200"/>
        </a:p>
        <a:p>
          <a:pPr marL="0" lvl="0" indent="0" algn="ctr" defTabSz="533400">
            <a:lnSpc>
              <a:spcPct val="90000"/>
            </a:lnSpc>
            <a:spcBef>
              <a:spcPct val="0"/>
            </a:spcBef>
            <a:spcAft>
              <a:spcPct val="35000"/>
            </a:spcAft>
            <a:buNone/>
          </a:pPr>
          <a:endParaRPr lang="en-US" sz="1200" b="1" kern="1200">
            <a:solidFill>
              <a:srgbClr val="002060"/>
            </a:solidFill>
          </a:endParaRPr>
        </a:p>
        <a:p>
          <a:pPr marL="0" lvl="0" indent="0" algn="ctr" defTabSz="533400">
            <a:lnSpc>
              <a:spcPct val="90000"/>
            </a:lnSpc>
            <a:spcBef>
              <a:spcPct val="0"/>
            </a:spcBef>
            <a:spcAft>
              <a:spcPct val="35000"/>
            </a:spcAft>
            <a:buNone/>
          </a:pPr>
          <a:r>
            <a:rPr lang="en-US" sz="1200" b="1" kern="1200">
              <a:solidFill>
                <a:srgbClr val="002060"/>
              </a:solidFill>
            </a:rPr>
            <a:t>Model to Community Enagement in Recyclable </a:t>
          </a:r>
        </a:p>
      </dsp:txBody>
      <dsp:txXfrm>
        <a:off x="0" y="982"/>
        <a:ext cx="1041291" cy="1154944"/>
      </dsp:txXfrm>
    </dsp:sp>
    <dsp:sp modelId="{9E1BB118-EDB1-4EEF-9B7D-3B45063C4DE0}">
      <dsp:nvSpPr>
        <dsp:cNvPr id="0" name=""/>
        <dsp:cNvSpPr/>
      </dsp:nvSpPr>
      <dsp:spPr>
        <a:xfrm>
          <a:off x="1122834" y="23964"/>
          <a:ext cx="4267409" cy="3432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solidFill>
                <a:srgbClr val="0070C0"/>
              </a:solidFill>
            </a:rPr>
            <a:t>Intergrity - The aim for the recyclable must be clear to the people  </a:t>
          </a:r>
        </a:p>
      </dsp:txBody>
      <dsp:txXfrm>
        <a:off x="1122834" y="23964"/>
        <a:ext cx="4267409" cy="343243"/>
      </dsp:txXfrm>
    </dsp:sp>
    <dsp:sp modelId="{0BC7632D-9FFC-4BCF-A228-EE5BF53A0BD6}">
      <dsp:nvSpPr>
        <dsp:cNvPr id="0" name=""/>
        <dsp:cNvSpPr/>
      </dsp:nvSpPr>
      <dsp:spPr>
        <a:xfrm>
          <a:off x="1041291" y="367208"/>
          <a:ext cx="4348952"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F20771-9BAA-4BB8-965F-23A28ED7F9DD}">
      <dsp:nvSpPr>
        <dsp:cNvPr id="0" name=""/>
        <dsp:cNvSpPr/>
      </dsp:nvSpPr>
      <dsp:spPr>
        <a:xfrm>
          <a:off x="1122834" y="390191"/>
          <a:ext cx="4847393" cy="35574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solidFill>
                <a:srgbClr val="0070C0"/>
              </a:solidFill>
            </a:rPr>
            <a:t>Commprensiveness - the recyclable project information must be accessable, sensible and collect values of viewpoints   </a:t>
          </a:r>
        </a:p>
      </dsp:txBody>
      <dsp:txXfrm>
        <a:off x="1122834" y="390191"/>
        <a:ext cx="4847393" cy="355746"/>
      </dsp:txXfrm>
    </dsp:sp>
    <dsp:sp modelId="{F71F531A-3648-4E7D-B842-90A1AE49931E}">
      <dsp:nvSpPr>
        <dsp:cNvPr id="0" name=""/>
        <dsp:cNvSpPr/>
      </dsp:nvSpPr>
      <dsp:spPr>
        <a:xfrm>
          <a:off x="1041291" y="745938"/>
          <a:ext cx="4348952"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086325A-D055-477B-9510-F0C247F1598A}">
      <dsp:nvSpPr>
        <dsp:cNvPr id="0" name=""/>
        <dsp:cNvSpPr/>
      </dsp:nvSpPr>
      <dsp:spPr>
        <a:xfrm>
          <a:off x="1122834" y="768921"/>
          <a:ext cx="4828744" cy="5610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endParaRPr lang="en-US" sz="1200" kern="1200">
            <a:solidFill>
              <a:srgbClr val="0070C0"/>
            </a:solidFill>
          </a:endParaRPr>
        </a:p>
        <a:p>
          <a:pPr marL="0" lvl="0" indent="0" algn="l" defTabSz="533400">
            <a:lnSpc>
              <a:spcPct val="90000"/>
            </a:lnSpc>
            <a:spcBef>
              <a:spcPct val="0"/>
            </a:spcBef>
            <a:spcAft>
              <a:spcPct val="35000"/>
            </a:spcAft>
            <a:buNone/>
          </a:pPr>
          <a:r>
            <a:rPr lang="en-US" sz="1200" kern="1200">
              <a:solidFill>
                <a:srgbClr val="0070C0"/>
              </a:solidFill>
            </a:rPr>
            <a:t>To recycle rubbers, plastic bottles, cardboard, glass, metals, paper, cans</a:t>
          </a:r>
        </a:p>
      </dsp:txBody>
      <dsp:txXfrm>
        <a:off x="1122834" y="768921"/>
        <a:ext cx="4828744" cy="561056"/>
      </dsp:txXfrm>
    </dsp:sp>
    <dsp:sp modelId="{4FFFE0D2-F15A-43EC-A2ED-D96977641009}">
      <dsp:nvSpPr>
        <dsp:cNvPr id="0" name=""/>
        <dsp:cNvSpPr/>
      </dsp:nvSpPr>
      <dsp:spPr>
        <a:xfrm>
          <a:off x="1041291" y="1329977"/>
          <a:ext cx="4348952"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E73040-F5CB-48B2-A2C1-0EB3080528D2}">
      <dsp:nvSpPr>
        <dsp:cNvPr id="0" name=""/>
        <dsp:cNvSpPr/>
      </dsp:nvSpPr>
      <dsp:spPr>
        <a:xfrm>
          <a:off x="0" y="1352960"/>
          <a:ext cx="59728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F4E799-9D68-4005-9484-59ECBA4EF626}">
      <dsp:nvSpPr>
        <dsp:cNvPr id="0" name=""/>
        <dsp:cNvSpPr/>
      </dsp:nvSpPr>
      <dsp:spPr>
        <a:xfrm>
          <a:off x="0" y="1352960"/>
          <a:ext cx="1193395" cy="14582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0" tIns="247650" rIns="247650" bIns="247650" numCol="1" spcCol="1270" anchor="t" anchorCtr="0">
          <a:noAutofit/>
        </a:bodyPr>
        <a:lstStyle/>
        <a:p>
          <a:pPr marL="0" lvl="0" indent="0" algn="l" defTabSz="2889250">
            <a:lnSpc>
              <a:spcPct val="90000"/>
            </a:lnSpc>
            <a:spcBef>
              <a:spcPct val="0"/>
            </a:spcBef>
            <a:spcAft>
              <a:spcPct val="35000"/>
            </a:spcAft>
            <a:buNone/>
          </a:pPr>
          <a:endParaRPr lang="en-US" sz="6500" kern="1200"/>
        </a:p>
      </dsp:txBody>
      <dsp:txXfrm>
        <a:off x="0" y="1352960"/>
        <a:ext cx="1193395" cy="1458268"/>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C55B8-95C5-42DF-B295-AED367449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Ojo Ikponmwosa</dc:creator>
  <cp:keywords/>
  <dc:description/>
  <cp:lastModifiedBy>Georgiana Loredana Nedelcu (2018584)</cp:lastModifiedBy>
  <cp:revision>3</cp:revision>
  <dcterms:created xsi:type="dcterms:W3CDTF">2021-05-04T18:05:00Z</dcterms:created>
  <dcterms:modified xsi:type="dcterms:W3CDTF">2021-05-04T18:19:00Z</dcterms:modified>
</cp:coreProperties>
</file>