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EAD19"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noProof/>
          <w:sz w:val="24"/>
          <w:szCs w:val="24"/>
        </w:rPr>
        <w:drawing>
          <wp:inline distT="0" distB="0" distL="0" distR="0" wp14:anchorId="5627C118" wp14:editId="4E279CAB">
            <wp:extent cx="2750820" cy="1219200"/>
            <wp:effectExtent l="0" t="0" r="0" b="0"/>
            <wp:docPr id="123259126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0820" cy="1219200"/>
                    </a:xfrm>
                    <a:prstGeom prst="rect">
                      <a:avLst/>
                    </a:prstGeom>
                    <a:noFill/>
                    <a:ln>
                      <a:noFill/>
                    </a:ln>
                  </pic:spPr>
                </pic:pic>
              </a:graphicData>
            </a:graphic>
          </wp:inline>
        </w:drawing>
      </w:r>
    </w:p>
    <w:p w14:paraId="37736688" w14:textId="77777777" w:rsidR="001F7016" w:rsidRPr="00135229" w:rsidRDefault="001F7016" w:rsidP="00135229">
      <w:pPr>
        <w:spacing w:line="360" w:lineRule="auto"/>
        <w:jc w:val="both"/>
        <w:rPr>
          <w:rFonts w:ascii="Arial" w:hAnsi="Arial" w:cs="Arial"/>
          <w:sz w:val="24"/>
          <w:szCs w:val="24"/>
        </w:rPr>
      </w:pPr>
    </w:p>
    <w:p w14:paraId="61315010" w14:textId="19FF596C"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ab/>
      </w:r>
      <w:r w:rsidRPr="00135229">
        <w:rPr>
          <w:rFonts w:ascii="Arial" w:hAnsi="Arial" w:cs="Arial"/>
          <w:sz w:val="24"/>
          <w:szCs w:val="24"/>
        </w:rPr>
        <w:tab/>
      </w:r>
      <w:r w:rsidRPr="00135229">
        <w:rPr>
          <w:rFonts w:ascii="Arial" w:hAnsi="Arial" w:cs="Arial"/>
          <w:sz w:val="24"/>
          <w:szCs w:val="24"/>
        </w:rPr>
        <w:tab/>
        <w:t xml:space="preserve">         Academic Report</w:t>
      </w:r>
    </w:p>
    <w:p w14:paraId="3BD95BCA"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ab/>
      </w:r>
      <w:r w:rsidRPr="00135229">
        <w:rPr>
          <w:rFonts w:ascii="Arial" w:hAnsi="Arial" w:cs="Arial"/>
          <w:sz w:val="24"/>
          <w:szCs w:val="24"/>
        </w:rPr>
        <w:tab/>
      </w:r>
      <w:r w:rsidRPr="00135229">
        <w:rPr>
          <w:rFonts w:ascii="Arial" w:hAnsi="Arial" w:cs="Arial"/>
          <w:sz w:val="24"/>
          <w:szCs w:val="24"/>
        </w:rPr>
        <w:tab/>
        <w:t xml:space="preserve">           British Airways </w:t>
      </w:r>
    </w:p>
    <w:p w14:paraId="1CA33664" w14:textId="77777777" w:rsidR="001F7016" w:rsidRPr="00135229" w:rsidRDefault="001F7016" w:rsidP="00135229">
      <w:pPr>
        <w:spacing w:line="360" w:lineRule="auto"/>
        <w:jc w:val="both"/>
        <w:rPr>
          <w:rFonts w:ascii="Arial" w:hAnsi="Arial" w:cs="Arial"/>
          <w:sz w:val="24"/>
          <w:szCs w:val="24"/>
        </w:rPr>
      </w:pPr>
    </w:p>
    <w:p w14:paraId="3C6A6448" w14:textId="77777777" w:rsidR="001F7016" w:rsidRPr="00135229" w:rsidRDefault="001F7016" w:rsidP="00135229">
      <w:pPr>
        <w:spacing w:line="360" w:lineRule="auto"/>
        <w:jc w:val="both"/>
        <w:rPr>
          <w:rFonts w:ascii="Arial" w:hAnsi="Arial" w:cs="Arial"/>
          <w:sz w:val="24"/>
          <w:szCs w:val="24"/>
        </w:rPr>
      </w:pPr>
    </w:p>
    <w:p w14:paraId="589602B5" w14:textId="77777777" w:rsidR="001F7016" w:rsidRPr="00135229" w:rsidRDefault="001F7016" w:rsidP="00135229">
      <w:pPr>
        <w:spacing w:line="360" w:lineRule="auto"/>
        <w:jc w:val="both"/>
        <w:rPr>
          <w:rFonts w:ascii="Arial" w:hAnsi="Arial" w:cs="Arial"/>
          <w:sz w:val="24"/>
          <w:szCs w:val="24"/>
        </w:rPr>
      </w:pPr>
    </w:p>
    <w:p w14:paraId="0DF2D0D1"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 xml:space="preserve">Name: Pavel </w:t>
      </w:r>
      <w:proofErr w:type="spellStart"/>
      <w:r w:rsidRPr="00135229">
        <w:rPr>
          <w:rFonts w:ascii="Arial" w:hAnsi="Arial" w:cs="Arial"/>
          <w:sz w:val="24"/>
          <w:szCs w:val="24"/>
        </w:rPr>
        <w:t>Lyubomirov</w:t>
      </w:r>
      <w:proofErr w:type="spellEnd"/>
      <w:r w:rsidRPr="00135229">
        <w:rPr>
          <w:rFonts w:ascii="Arial" w:hAnsi="Arial" w:cs="Arial"/>
          <w:sz w:val="24"/>
          <w:szCs w:val="24"/>
        </w:rPr>
        <w:t xml:space="preserve"> Karadachki</w:t>
      </w:r>
      <w:r w:rsidRPr="00135229">
        <w:rPr>
          <w:rFonts w:ascii="Arial" w:hAnsi="Arial" w:cs="Arial"/>
          <w:sz w:val="24"/>
          <w:szCs w:val="24"/>
        </w:rPr>
        <w:tab/>
      </w:r>
    </w:p>
    <w:p w14:paraId="3741AD74"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Student ID: 1920456</w:t>
      </w:r>
      <w:r w:rsidRPr="00135229">
        <w:rPr>
          <w:rFonts w:ascii="Arial" w:hAnsi="Arial" w:cs="Arial"/>
          <w:sz w:val="24"/>
          <w:szCs w:val="24"/>
        </w:rPr>
        <w:tab/>
      </w:r>
    </w:p>
    <w:p w14:paraId="6DA81893"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 xml:space="preserve">Module: Marketing Fundamentals </w:t>
      </w:r>
    </w:p>
    <w:p w14:paraId="64C3ACA5"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Module Code: LCBB4004</w:t>
      </w:r>
    </w:p>
    <w:p w14:paraId="41C32FDA" w14:textId="77777777"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 xml:space="preserve">Lecturer: Dr </w:t>
      </w:r>
      <w:proofErr w:type="spellStart"/>
      <w:r w:rsidRPr="00135229">
        <w:rPr>
          <w:rFonts w:ascii="Arial" w:hAnsi="Arial" w:cs="Arial"/>
          <w:sz w:val="24"/>
          <w:szCs w:val="24"/>
        </w:rPr>
        <w:t>Piyumika</w:t>
      </w:r>
      <w:proofErr w:type="spellEnd"/>
      <w:r w:rsidRPr="00135229">
        <w:rPr>
          <w:rFonts w:ascii="Arial" w:hAnsi="Arial" w:cs="Arial"/>
          <w:sz w:val="24"/>
          <w:szCs w:val="24"/>
        </w:rPr>
        <w:t xml:space="preserve"> </w:t>
      </w:r>
      <w:proofErr w:type="spellStart"/>
      <w:r w:rsidRPr="00135229">
        <w:rPr>
          <w:rFonts w:ascii="Arial" w:hAnsi="Arial" w:cs="Arial"/>
          <w:sz w:val="24"/>
          <w:szCs w:val="24"/>
        </w:rPr>
        <w:t>Kithulgoda</w:t>
      </w:r>
      <w:proofErr w:type="spellEnd"/>
      <w:r w:rsidRPr="00135229">
        <w:rPr>
          <w:rFonts w:ascii="Arial" w:hAnsi="Arial" w:cs="Arial"/>
          <w:sz w:val="24"/>
          <w:szCs w:val="24"/>
        </w:rPr>
        <w:t xml:space="preserve"> Gamage </w:t>
      </w:r>
    </w:p>
    <w:p w14:paraId="780F85F9" w14:textId="77777777" w:rsidR="001F7016" w:rsidRPr="00135229" w:rsidRDefault="001F7016" w:rsidP="00135229">
      <w:pPr>
        <w:spacing w:line="360" w:lineRule="auto"/>
        <w:jc w:val="both"/>
        <w:rPr>
          <w:rFonts w:ascii="Arial" w:hAnsi="Arial" w:cs="Arial"/>
          <w:sz w:val="24"/>
          <w:szCs w:val="24"/>
        </w:rPr>
      </w:pPr>
    </w:p>
    <w:p w14:paraId="0693A21D" w14:textId="77777777" w:rsidR="001F7016" w:rsidRPr="00135229" w:rsidRDefault="001F7016" w:rsidP="00135229">
      <w:pPr>
        <w:spacing w:line="360" w:lineRule="auto"/>
        <w:jc w:val="both"/>
        <w:rPr>
          <w:rFonts w:ascii="Arial" w:hAnsi="Arial" w:cs="Arial"/>
          <w:sz w:val="24"/>
          <w:szCs w:val="24"/>
        </w:rPr>
      </w:pPr>
    </w:p>
    <w:p w14:paraId="68BEE15D" w14:textId="77777777" w:rsidR="001F7016" w:rsidRPr="00135229" w:rsidRDefault="001F7016" w:rsidP="00135229">
      <w:pPr>
        <w:spacing w:line="360" w:lineRule="auto"/>
        <w:jc w:val="both"/>
        <w:rPr>
          <w:rFonts w:ascii="Arial" w:hAnsi="Arial" w:cs="Arial"/>
          <w:sz w:val="24"/>
          <w:szCs w:val="24"/>
        </w:rPr>
      </w:pPr>
    </w:p>
    <w:p w14:paraId="7DD89AC7" w14:textId="77777777" w:rsidR="001F7016" w:rsidRPr="00135229" w:rsidRDefault="001F7016" w:rsidP="00135229">
      <w:pPr>
        <w:spacing w:line="360" w:lineRule="auto"/>
        <w:jc w:val="both"/>
        <w:rPr>
          <w:rFonts w:ascii="Arial" w:hAnsi="Arial" w:cs="Arial"/>
          <w:sz w:val="24"/>
          <w:szCs w:val="24"/>
        </w:rPr>
      </w:pPr>
    </w:p>
    <w:p w14:paraId="79B6B701" w14:textId="41216515" w:rsidR="001F7016" w:rsidRPr="00135229" w:rsidRDefault="001F7016" w:rsidP="00135229">
      <w:pPr>
        <w:spacing w:line="360" w:lineRule="auto"/>
        <w:jc w:val="both"/>
        <w:rPr>
          <w:rFonts w:ascii="Arial" w:hAnsi="Arial" w:cs="Arial"/>
          <w:sz w:val="24"/>
          <w:szCs w:val="24"/>
        </w:rPr>
      </w:pPr>
      <w:r w:rsidRPr="00135229">
        <w:rPr>
          <w:rFonts w:ascii="Arial" w:hAnsi="Arial" w:cs="Arial"/>
          <w:sz w:val="24"/>
          <w:szCs w:val="24"/>
        </w:rPr>
        <w:tab/>
      </w:r>
      <w:r w:rsidRPr="00135229">
        <w:rPr>
          <w:rFonts w:ascii="Arial" w:hAnsi="Arial" w:cs="Arial"/>
          <w:sz w:val="24"/>
          <w:szCs w:val="24"/>
        </w:rPr>
        <w:tab/>
        <w:t xml:space="preserve">                      Submitted on </w:t>
      </w:r>
      <w:r w:rsidR="00135229">
        <w:rPr>
          <w:rFonts w:ascii="Arial" w:hAnsi="Arial" w:cs="Arial"/>
          <w:sz w:val="24"/>
          <w:szCs w:val="24"/>
        </w:rPr>
        <w:t>26</w:t>
      </w:r>
      <w:r w:rsidRPr="00135229">
        <w:rPr>
          <w:rFonts w:ascii="Arial" w:hAnsi="Arial" w:cs="Arial"/>
          <w:sz w:val="24"/>
          <w:szCs w:val="24"/>
          <w:vertAlign w:val="superscript"/>
        </w:rPr>
        <w:t>th</w:t>
      </w:r>
      <w:r w:rsidRPr="00135229">
        <w:rPr>
          <w:rFonts w:ascii="Arial" w:hAnsi="Arial" w:cs="Arial"/>
          <w:sz w:val="24"/>
          <w:szCs w:val="24"/>
        </w:rPr>
        <w:t xml:space="preserve"> of </w:t>
      </w:r>
      <w:r w:rsidR="00135229">
        <w:rPr>
          <w:rFonts w:ascii="Arial" w:hAnsi="Arial" w:cs="Arial"/>
          <w:sz w:val="24"/>
          <w:szCs w:val="24"/>
        </w:rPr>
        <w:t>August</w:t>
      </w:r>
      <w:r w:rsidRPr="00135229">
        <w:rPr>
          <w:rFonts w:ascii="Arial" w:hAnsi="Arial" w:cs="Arial"/>
          <w:sz w:val="24"/>
          <w:szCs w:val="24"/>
        </w:rPr>
        <w:t xml:space="preserve"> 2023</w:t>
      </w:r>
    </w:p>
    <w:p w14:paraId="7197A529" w14:textId="77777777" w:rsidR="001F7016" w:rsidRPr="00135229" w:rsidRDefault="001F7016" w:rsidP="00135229">
      <w:pPr>
        <w:pStyle w:val="Title"/>
        <w:spacing w:line="360" w:lineRule="auto"/>
        <w:jc w:val="both"/>
        <w:rPr>
          <w:rFonts w:ascii="Arial" w:hAnsi="Arial" w:cs="Arial"/>
          <w:sz w:val="24"/>
          <w:szCs w:val="24"/>
          <w:lang w:val="en-US"/>
        </w:rPr>
      </w:pPr>
      <w:r w:rsidRPr="00135229">
        <w:rPr>
          <w:rFonts w:ascii="Arial" w:hAnsi="Arial" w:cs="Arial"/>
          <w:sz w:val="24"/>
          <w:szCs w:val="24"/>
          <w:lang w:val="en-US"/>
        </w:rPr>
        <w:t xml:space="preserve">               </w:t>
      </w:r>
    </w:p>
    <w:p w14:paraId="61A80337" w14:textId="77777777" w:rsidR="001F7016" w:rsidRPr="00135229" w:rsidRDefault="001F7016" w:rsidP="00135229">
      <w:pPr>
        <w:pStyle w:val="Title"/>
        <w:spacing w:line="360" w:lineRule="auto"/>
        <w:jc w:val="both"/>
        <w:rPr>
          <w:rFonts w:ascii="Arial" w:hAnsi="Arial" w:cs="Arial"/>
          <w:sz w:val="24"/>
          <w:szCs w:val="24"/>
          <w:lang w:val="en-US"/>
        </w:rPr>
      </w:pPr>
    </w:p>
    <w:p w14:paraId="05902F6C" w14:textId="77777777" w:rsidR="001F7016" w:rsidRPr="00135229" w:rsidRDefault="001F7016" w:rsidP="00135229">
      <w:pPr>
        <w:pStyle w:val="Title"/>
        <w:spacing w:line="360" w:lineRule="auto"/>
        <w:jc w:val="both"/>
        <w:rPr>
          <w:rFonts w:ascii="Arial" w:hAnsi="Arial" w:cs="Arial"/>
          <w:sz w:val="24"/>
          <w:szCs w:val="24"/>
          <w:lang w:val="en-US"/>
        </w:rPr>
      </w:pPr>
      <w:r w:rsidRPr="00135229">
        <w:rPr>
          <w:rFonts w:ascii="Arial" w:hAnsi="Arial" w:cs="Arial"/>
          <w:sz w:val="24"/>
          <w:szCs w:val="24"/>
          <w:lang w:val="en-US"/>
        </w:rPr>
        <w:t xml:space="preserve">               </w:t>
      </w:r>
    </w:p>
    <w:p w14:paraId="0777FEEE" w14:textId="77777777" w:rsidR="001F7016" w:rsidRPr="00135229" w:rsidRDefault="001F7016" w:rsidP="00135229">
      <w:pPr>
        <w:pStyle w:val="Title"/>
        <w:spacing w:line="360" w:lineRule="auto"/>
        <w:jc w:val="both"/>
        <w:rPr>
          <w:rFonts w:ascii="Arial" w:hAnsi="Arial" w:cs="Arial"/>
          <w:sz w:val="24"/>
          <w:szCs w:val="24"/>
          <w:lang w:val="en-US"/>
        </w:rPr>
      </w:pPr>
    </w:p>
    <w:p w14:paraId="217BA8E2" w14:textId="77777777" w:rsidR="001F7016" w:rsidRPr="00135229" w:rsidRDefault="001F7016" w:rsidP="00135229">
      <w:pPr>
        <w:pStyle w:val="Title"/>
        <w:spacing w:line="360" w:lineRule="auto"/>
        <w:jc w:val="both"/>
        <w:rPr>
          <w:rFonts w:ascii="Arial" w:hAnsi="Arial" w:cs="Arial"/>
          <w:sz w:val="24"/>
          <w:szCs w:val="24"/>
          <w:lang w:val="en-US"/>
        </w:rPr>
      </w:pPr>
    </w:p>
    <w:p w14:paraId="200AB753" w14:textId="77777777" w:rsidR="001F7016" w:rsidRPr="00135229" w:rsidRDefault="001F7016" w:rsidP="00135229">
      <w:pPr>
        <w:pStyle w:val="Title"/>
        <w:spacing w:line="360" w:lineRule="auto"/>
        <w:jc w:val="both"/>
        <w:rPr>
          <w:rFonts w:ascii="Arial" w:hAnsi="Arial" w:cs="Arial"/>
          <w:sz w:val="24"/>
          <w:szCs w:val="24"/>
          <w:lang w:val="en-US"/>
        </w:rPr>
      </w:pPr>
    </w:p>
    <w:sdt>
      <w:sdtPr>
        <w:id w:val="-9500044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968424B" w14:textId="44253D62" w:rsidR="00236388" w:rsidRPr="00121A45" w:rsidRDefault="00236388">
          <w:pPr>
            <w:pStyle w:val="TOCHeading"/>
            <w:rPr>
              <w:color w:val="000000" w:themeColor="text1"/>
            </w:rPr>
          </w:pPr>
          <w:r w:rsidRPr="00121A45">
            <w:rPr>
              <w:color w:val="000000" w:themeColor="text1"/>
            </w:rPr>
            <w:t>Table of Contents</w:t>
          </w:r>
        </w:p>
        <w:p w14:paraId="6A369A69" w14:textId="4FAA58FB" w:rsidR="00121A45" w:rsidRDefault="00236388">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3947972" w:history="1">
            <w:r w:rsidR="00121A45" w:rsidRPr="00683AD1">
              <w:rPr>
                <w:rStyle w:val="Hyperlink"/>
                <w:rFonts w:ascii="Arial" w:hAnsi="Arial" w:cs="Arial"/>
                <w:b/>
                <w:bCs/>
                <w:noProof/>
              </w:rPr>
              <w:t>1. Introduction</w:t>
            </w:r>
            <w:r w:rsidR="00121A45">
              <w:rPr>
                <w:noProof/>
                <w:webHidden/>
              </w:rPr>
              <w:tab/>
            </w:r>
            <w:r w:rsidR="00121A45">
              <w:rPr>
                <w:noProof/>
                <w:webHidden/>
              </w:rPr>
              <w:fldChar w:fldCharType="begin"/>
            </w:r>
            <w:r w:rsidR="00121A45">
              <w:rPr>
                <w:noProof/>
                <w:webHidden/>
              </w:rPr>
              <w:instrText xml:space="preserve"> PAGEREF _Toc143947972 \h </w:instrText>
            </w:r>
            <w:r w:rsidR="00121A45">
              <w:rPr>
                <w:noProof/>
                <w:webHidden/>
              </w:rPr>
            </w:r>
            <w:r w:rsidR="00121A45">
              <w:rPr>
                <w:noProof/>
                <w:webHidden/>
              </w:rPr>
              <w:fldChar w:fldCharType="separate"/>
            </w:r>
            <w:r w:rsidR="00121A45">
              <w:rPr>
                <w:noProof/>
                <w:webHidden/>
              </w:rPr>
              <w:t>3</w:t>
            </w:r>
            <w:r w:rsidR="00121A45">
              <w:rPr>
                <w:noProof/>
                <w:webHidden/>
              </w:rPr>
              <w:fldChar w:fldCharType="end"/>
            </w:r>
          </w:hyperlink>
        </w:p>
        <w:p w14:paraId="4BCEA6B4" w14:textId="70C9F61A" w:rsidR="00121A45" w:rsidRDefault="00121A45">
          <w:pPr>
            <w:pStyle w:val="TOC1"/>
            <w:tabs>
              <w:tab w:val="right" w:leader="dot" w:pos="9016"/>
            </w:tabs>
            <w:rPr>
              <w:rFonts w:eastAsiaTheme="minorEastAsia"/>
              <w:noProof/>
              <w:kern w:val="2"/>
              <w:lang w:eastAsia="en-GB"/>
              <w14:ligatures w14:val="standardContextual"/>
            </w:rPr>
          </w:pPr>
          <w:hyperlink w:anchor="_Toc143947973" w:history="1">
            <w:r w:rsidRPr="00683AD1">
              <w:rPr>
                <w:rStyle w:val="Hyperlink"/>
                <w:rFonts w:ascii="Arial" w:hAnsi="Arial" w:cs="Arial"/>
                <w:b/>
                <w:bCs/>
                <w:noProof/>
              </w:rPr>
              <w:t>2. Overview of the company</w:t>
            </w:r>
            <w:r>
              <w:rPr>
                <w:noProof/>
                <w:webHidden/>
              </w:rPr>
              <w:tab/>
            </w:r>
            <w:r>
              <w:rPr>
                <w:noProof/>
                <w:webHidden/>
              </w:rPr>
              <w:fldChar w:fldCharType="begin"/>
            </w:r>
            <w:r>
              <w:rPr>
                <w:noProof/>
                <w:webHidden/>
              </w:rPr>
              <w:instrText xml:space="preserve"> PAGEREF _Toc143947973 \h </w:instrText>
            </w:r>
            <w:r>
              <w:rPr>
                <w:noProof/>
                <w:webHidden/>
              </w:rPr>
            </w:r>
            <w:r>
              <w:rPr>
                <w:noProof/>
                <w:webHidden/>
              </w:rPr>
              <w:fldChar w:fldCharType="separate"/>
            </w:r>
            <w:r>
              <w:rPr>
                <w:noProof/>
                <w:webHidden/>
              </w:rPr>
              <w:t>3</w:t>
            </w:r>
            <w:r>
              <w:rPr>
                <w:noProof/>
                <w:webHidden/>
              </w:rPr>
              <w:fldChar w:fldCharType="end"/>
            </w:r>
          </w:hyperlink>
        </w:p>
        <w:p w14:paraId="51DE2B32" w14:textId="21A2D53B" w:rsidR="00121A45" w:rsidRDefault="00121A45">
          <w:pPr>
            <w:pStyle w:val="TOC1"/>
            <w:tabs>
              <w:tab w:val="right" w:leader="dot" w:pos="9016"/>
            </w:tabs>
            <w:rPr>
              <w:rFonts w:eastAsiaTheme="minorEastAsia"/>
              <w:noProof/>
              <w:kern w:val="2"/>
              <w:lang w:eastAsia="en-GB"/>
              <w14:ligatures w14:val="standardContextual"/>
            </w:rPr>
          </w:pPr>
          <w:hyperlink w:anchor="_Toc143947974" w:history="1">
            <w:r w:rsidRPr="00683AD1">
              <w:rPr>
                <w:rStyle w:val="Hyperlink"/>
                <w:rFonts w:ascii="Arial" w:hAnsi="Arial" w:cs="Arial"/>
                <w:b/>
                <w:bCs/>
                <w:noProof/>
              </w:rPr>
              <w:t>3. The Marketing Process</w:t>
            </w:r>
            <w:r>
              <w:rPr>
                <w:noProof/>
                <w:webHidden/>
              </w:rPr>
              <w:tab/>
            </w:r>
            <w:r>
              <w:rPr>
                <w:noProof/>
                <w:webHidden/>
              </w:rPr>
              <w:fldChar w:fldCharType="begin"/>
            </w:r>
            <w:r>
              <w:rPr>
                <w:noProof/>
                <w:webHidden/>
              </w:rPr>
              <w:instrText xml:space="preserve"> PAGEREF _Toc143947974 \h </w:instrText>
            </w:r>
            <w:r>
              <w:rPr>
                <w:noProof/>
                <w:webHidden/>
              </w:rPr>
            </w:r>
            <w:r>
              <w:rPr>
                <w:noProof/>
                <w:webHidden/>
              </w:rPr>
              <w:fldChar w:fldCharType="separate"/>
            </w:r>
            <w:r>
              <w:rPr>
                <w:noProof/>
                <w:webHidden/>
              </w:rPr>
              <w:t>4</w:t>
            </w:r>
            <w:r>
              <w:rPr>
                <w:noProof/>
                <w:webHidden/>
              </w:rPr>
              <w:fldChar w:fldCharType="end"/>
            </w:r>
          </w:hyperlink>
        </w:p>
        <w:p w14:paraId="532BF4E7" w14:textId="2F7F3C7B" w:rsidR="00121A45" w:rsidRDefault="00121A45">
          <w:pPr>
            <w:pStyle w:val="TOC1"/>
            <w:tabs>
              <w:tab w:val="right" w:leader="dot" w:pos="9016"/>
            </w:tabs>
            <w:rPr>
              <w:rFonts w:eastAsiaTheme="minorEastAsia"/>
              <w:noProof/>
              <w:kern w:val="2"/>
              <w:lang w:eastAsia="en-GB"/>
              <w14:ligatures w14:val="standardContextual"/>
            </w:rPr>
          </w:pPr>
          <w:hyperlink w:anchor="_Toc143947975" w:history="1">
            <w:r w:rsidRPr="00683AD1">
              <w:rPr>
                <w:rStyle w:val="Hyperlink"/>
                <w:rFonts w:ascii="Arial" w:hAnsi="Arial" w:cs="Arial"/>
                <w:b/>
                <w:bCs/>
                <w:noProof/>
              </w:rPr>
              <w:t>4. PESTLE Analysis</w:t>
            </w:r>
            <w:r>
              <w:rPr>
                <w:noProof/>
                <w:webHidden/>
              </w:rPr>
              <w:tab/>
            </w:r>
            <w:r>
              <w:rPr>
                <w:noProof/>
                <w:webHidden/>
              </w:rPr>
              <w:fldChar w:fldCharType="begin"/>
            </w:r>
            <w:r>
              <w:rPr>
                <w:noProof/>
                <w:webHidden/>
              </w:rPr>
              <w:instrText xml:space="preserve"> PAGEREF _Toc143947975 \h </w:instrText>
            </w:r>
            <w:r>
              <w:rPr>
                <w:noProof/>
                <w:webHidden/>
              </w:rPr>
            </w:r>
            <w:r>
              <w:rPr>
                <w:noProof/>
                <w:webHidden/>
              </w:rPr>
              <w:fldChar w:fldCharType="separate"/>
            </w:r>
            <w:r>
              <w:rPr>
                <w:noProof/>
                <w:webHidden/>
              </w:rPr>
              <w:t>5</w:t>
            </w:r>
            <w:r>
              <w:rPr>
                <w:noProof/>
                <w:webHidden/>
              </w:rPr>
              <w:fldChar w:fldCharType="end"/>
            </w:r>
          </w:hyperlink>
        </w:p>
        <w:p w14:paraId="585F36A8" w14:textId="1820ED33" w:rsidR="00121A45" w:rsidRDefault="00121A45">
          <w:pPr>
            <w:pStyle w:val="TOC2"/>
            <w:tabs>
              <w:tab w:val="right" w:leader="dot" w:pos="9016"/>
            </w:tabs>
            <w:rPr>
              <w:rFonts w:eastAsiaTheme="minorEastAsia"/>
              <w:noProof/>
              <w:kern w:val="2"/>
              <w:lang w:eastAsia="en-GB"/>
              <w14:ligatures w14:val="standardContextual"/>
            </w:rPr>
          </w:pPr>
          <w:hyperlink w:anchor="_Toc143947976" w:history="1">
            <w:r w:rsidRPr="00683AD1">
              <w:rPr>
                <w:rStyle w:val="Hyperlink"/>
                <w:rFonts w:ascii="Arial" w:hAnsi="Arial" w:cs="Arial"/>
                <w:b/>
                <w:bCs/>
                <w:noProof/>
              </w:rPr>
              <w:t>4.1 Political Factors</w:t>
            </w:r>
            <w:r>
              <w:rPr>
                <w:noProof/>
                <w:webHidden/>
              </w:rPr>
              <w:tab/>
            </w:r>
            <w:r>
              <w:rPr>
                <w:noProof/>
                <w:webHidden/>
              </w:rPr>
              <w:fldChar w:fldCharType="begin"/>
            </w:r>
            <w:r>
              <w:rPr>
                <w:noProof/>
                <w:webHidden/>
              </w:rPr>
              <w:instrText xml:space="preserve"> PAGEREF _Toc143947976 \h </w:instrText>
            </w:r>
            <w:r>
              <w:rPr>
                <w:noProof/>
                <w:webHidden/>
              </w:rPr>
            </w:r>
            <w:r>
              <w:rPr>
                <w:noProof/>
                <w:webHidden/>
              </w:rPr>
              <w:fldChar w:fldCharType="separate"/>
            </w:r>
            <w:r>
              <w:rPr>
                <w:noProof/>
                <w:webHidden/>
              </w:rPr>
              <w:t>6</w:t>
            </w:r>
            <w:r>
              <w:rPr>
                <w:noProof/>
                <w:webHidden/>
              </w:rPr>
              <w:fldChar w:fldCharType="end"/>
            </w:r>
          </w:hyperlink>
        </w:p>
        <w:p w14:paraId="57C0A4B8" w14:textId="0C596DC3" w:rsidR="00121A45" w:rsidRDefault="00121A45">
          <w:pPr>
            <w:pStyle w:val="TOC2"/>
            <w:tabs>
              <w:tab w:val="right" w:leader="dot" w:pos="9016"/>
            </w:tabs>
            <w:rPr>
              <w:rFonts w:eastAsiaTheme="minorEastAsia"/>
              <w:noProof/>
              <w:kern w:val="2"/>
              <w:lang w:eastAsia="en-GB"/>
              <w14:ligatures w14:val="standardContextual"/>
            </w:rPr>
          </w:pPr>
          <w:hyperlink w:anchor="_Toc143947977" w:history="1">
            <w:r w:rsidRPr="00683AD1">
              <w:rPr>
                <w:rStyle w:val="Hyperlink"/>
                <w:rFonts w:ascii="Arial" w:hAnsi="Arial" w:cs="Arial"/>
                <w:b/>
                <w:bCs/>
                <w:noProof/>
              </w:rPr>
              <w:t>4.2 Economic Factors</w:t>
            </w:r>
            <w:r>
              <w:rPr>
                <w:noProof/>
                <w:webHidden/>
              </w:rPr>
              <w:tab/>
            </w:r>
            <w:r>
              <w:rPr>
                <w:noProof/>
                <w:webHidden/>
              </w:rPr>
              <w:fldChar w:fldCharType="begin"/>
            </w:r>
            <w:r>
              <w:rPr>
                <w:noProof/>
                <w:webHidden/>
              </w:rPr>
              <w:instrText xml:space="preserve"> PAGEREF _Toc143947977 \h </w:instrText>
            </w:r>
            <w:r>
              <w:rPr>
                <w:noProof/>
                <w:webHidden/>
              </w:rPr>
            </w:r>
            <w:r>
              <w:rPr>
                <w:noProof/>
                <w:webHidden/>
              </w:rPr>
              <w:fldChar w:fldCharType="separate"/>
            </w:r>
            <w:r>
              <w:rPr>
                <w:noProof/>
                <w:webHidden/>
              </w:rPr>
              <w:t>6</w:t>
            </w:r>
            <w:r>
              <w:rPr>
                <w:noProof/>
                <w:webHidden/>
              </w:rPr>
              <w:fldChar w:fldCharType="end"/>
            </w:r>
          </w:hyperlink>
        </w:p>
        <w:p w14:paraId="147C10F2" w14:textId="3B0B9D1E" w:rsidR="00121A45" w:rsidRDefault="00121A45">
          <w:pPr>
            <w:pStyle w:val="TOC2"/>
            <w:tabs>
              <w:tab w:val="right" w:leader="dot" w:pos="9016"/>
            </w:tabs>
            <w:rPr>
              <w:rFonts w:eastAsiaTheme="minorEastAsia"/>
              <w:noProof/>
              <w:kern w:val="2"/>
              <w:lang w:eastAsia="en-GB"/>
              <w14:ligatures w14:val="standardContextual"/>
            </w:rPr>
          </w:pPr>
          <w:hyperlink w:anchor="_Toc143947978" w:history="1">
            <w:r w:rsidRPr="00683AD1">
              <w:rPr>
                <w:rStyle w:val="Hyperlink"/>
                <w:rFonts w:ascii="Arial" w:hAnsi="Arial" w:cs="Arial"/>
                <w:b/>
                <w:bCs/>
                <w:noProof/>
              </w:rPr>
              <w:t>4.3 Social Factors</w:t>
            </w:r>
            <w:r>
              <w:rPr>
                <w:noProof/>
                <w:webHidden/>
              </w:rPr>
              <w:tab/>
            </w:r>
            <w:r>
              <w:rPr>
                <w:noProof/>
                <w:webHidden/>
              </w:rPr>
              <w:fldChar w:fldCharType="begin"/>
            </w:r>
            <w:r>
              <w:rPr>
                <w:noProof/>
                <w:webHidden/>
              </w:rPr>
              <w:instrText xml:space="preserve"> PAGEREF _Toc143947978 \h </w:instrText>
            </w:r>
            <w:r>
              <w:rPr>
                <w:noProof/>
                <w:webHidden/>
              </w:rPr>
            </w:r>
            <w:r>
              <w:rPr>
                <w:noProof/>
                <w:webHidden/>
              </w:rPr>
              <w:fldChar w:fldCharType="separate"/>
            </w:r>
            <w:r>
              <w:rPr>
                <w:noProof/>
                <w:webHidden/>
              </w:rPr>
              <w:t>7</w:t>
            </w:r>
            <w:r>
              <w:rPr>
                <w:noProof/>
                <w:webHidden/>
              </w:rPr>
              <w:fldChar w:fldCharType="end"/>
            </w:r>
          </w:hyperlink>
        </w:p>
        <w:p w14:paraId="76A2CF2E" w14:textId="162E5A18" w:rsidR="00121A45" w:rsidRDefault="00121A45">
          <w:pPr>
            <w:pStyle w:val="TOC2"/>
            <w:tabs>
              <w:tab w:val="right" w:leader="dot" w:pos="9016"/>
            </w:tabs>
            <w:rPr>
              <w:rFonts w:eastAsiaTheme="minorEastAsia"/>
              <w:noProof/>
              <w:kern w:val="2"/>
              <w:lang w:eastAsia="en-GB"/>
              <w14:ligatures w14:val="standardContextual"/>
            </w:rPr>
          </w:pPr>
          <w:hyperlink w:anchor="_Toc143947979" w:history="1">
            <w:r w:rsidRPr="00683AD1">
              <w:rPr>
                <w:rStyle w:val="Hyperlink"/>
                <w:rFonts w:ascii="Arial" w:hAnsi="Arial" w:cs="Arial"/>
                <w:b/>
                <w:bCs/>
                <w:noProof/>
              </w:rPr>
              <w:t>4.4 Technological Factors</w:t>
            </w:r>
            <w:r>
              <w:rPr>
                <w:noProof/>
                <w:webHidden/>
              </w:rPr>
              <w:tab/>
            </w:r>
            <w:r>
              <w:rPr>
                <w:noProof/>
                <w:webHidden/>
              </w:rPr>
              <w:fldChar w:fldCharType="begin"/>
            </w:r>
            <w:r>
              <w:rPr>
                <w:noProof/>
                <w:webHidden/>
              </w:rPr>
              <w:instrText xml:space="preserve"> PAGEREF _Toc143947979 \h </w:instrText>
            </w:r>
            <w:r>
              <w:rPr>
                <w:noProof/>
                <w:webHidden/>
              </w:rPr>
            </w:r>
            <w:r>
              <w:rPr>
                <w:noProof/>
                <w:webHidden/>
              </w:rPr>
              <w:fldChar w:fldCharType="separate"/>
            </w:r>
            <w:r>
              <w:rPr>
                <w:noProof/>
                <w:webHidden/>
              </w:rPr>
              <w:t>7</w:t>
            </w:r>
            <w:r>
              <w:rPr>
                <w:noProof/>
                <w:webHidden/>
              </w:rPr>
              <w:fldChar w:fldCharType="end"/>
            </w:r>
          </w:hyperlink>
        </w:p>
        <w:p w14:paraId="5EF30B8C" w14:textId="23F657A6" w:rsidR="00121A45" w:rsidRDefault="00121A45">
          <w:pPr>
            <w:pStyle w:val="TOC2"/>
            <w:tabs>
              <w:tab w:val="right" w:leader="dot" w:pos="9016"/>
            </w:tabs>
            <w:rPr>
              <w:rFonts w:eastAsiaTheme="minorEastAsia"/>
              <w:noProof/>
              <w:kern w:val="2"/>
              <w:lang w:eastAsia="en-GB"/>
              <w14:ligatures w14:val="standardContextual"/>
            </w:rPr>
          </w:pPr>
          <w:hyperlink w:anchor="_Toc143947980" w:history="1">
            <w:r w:rsidRPr="00683AD1">
              <w:rPr>
                <w:rStyle w:val="Hyperlink"/>
                <w:rFonts w:ascii="Arial" w:hAnsi="Arial" w:cs="Arial"/>
                <w:b/>
                <w:bCs/>
                <w:noProof/>
              </w:rPr>
              <w:t>4.5 Legal Factors</w:t>
            </w:r>
            <w:r>
              <w:rPr>
                <w:noProof/>
                <w:webHidden/>
              </w:rPr>
              <w:tab/>
            </w:r>
            <w:r>
              <w:rPr>
                <w:noProof/>
                <w:webHidden/>
              </w:rPr>
              <w:fldChar w:fldCharType="begin"/>
            </w:r>
            <w:r>
              <w:rPr>
                <w:noProof/>
                <w:webHidden/>
              </w:rPr>
              <w:instrText xml:space="preserve"> PAGEREF _Toc143947980 \h </w:instrText>
            </w:r>
            <w:r>
              <w:rPr>
                <w:noProof/>
                <w:webHidden/>
              </w:rPr>
            </w:r>
            <w:r>
              <w:rPr>
                <w:noProof/>
                <w:webHidden/>
              </w:rPr>
              <w:fldChar w:fldCharType="separate"/>
            </w:r>
            <w:r>
              <w:rPr>
                <w:noProof/>
                <w:webHidden/>
              </w:rPr>
              <w:t>8</w:t>
            </w:r>
            <w:r>
              <w:rPr>
                <w:noProof/>
                <w:webHidden/>
              </w:rPr>
              <w:fldChar w:fldCharType="end"/>
            </w:r>
          </w:hyperlink>
        </w:p>
        <w:p w14:paraId="2D0EF32B" w14:textId="121CDFBE" w:rsidR="00121A45" w:rsidRDefault="00121A45">
          <w:pPr>
            <w:pStyle w:val="TOC2"/>
            <w:tabs>
              <w:tab w:val="right" w:leader="dot" w:pos="9016"/>
            </w:tabs>
            <w:rPr>
              <w:rFonts w:eastAsiaTheme="minorEastAsia"/>
              <w:noProof/>
              <w:kern w:val="2"/>
              <w:lang w:eastAsia="en-GB"/>
              <w14:ligatures w14:val="standardContextual"/>
            </w:rPr>
          </w:pPr>
          <w:hyperlink w:anchor="_Toc143947981" w:history="1">
            <w:r w:rsidRPr="00683AD1">
              <w:rPr>
                <w:rStyle w:val="Hyperlink"/>
                <w:rFonts w:ascii="Arial" w:hAnsi="Arial" w:cs="Arial"/>
                <w:b/>
                <w:bCs/>
                <w:noProof/>
              </w:rPr>
              <w:t>4.6 Environmental Factors</w:t>
            </w:r>
            <w:r>
              <w:rPr>
                <w:noProof/>
                <w:webHidden/>
              </w:rPr>
              <w:tab/>
            </w:r>
            <w:r>
              <w:rPr>
                <w:noProof/>
                <w:webHidden/>
              </w:rPr>
              <w:fldChar w:fldCharType="begin"/>
            </w:r>
            <w:r>
              <w:rPr>
                <w:noProof/>
                <w:webHidden/>
              </w:rPr>
              <w:instrText xml:space="preserve"> PAGEREF _Toc143947981 \h </w:instrText>
            </w:r>
            <w:r>
              <w:rPr>
                <w:noProof/>
                <w:webHidden/>
              </w:rPr>
            </w:r>
            <w:r>
              <w:rPr>
                <w:noProof/>
                <w:webHidden/>
              </w:rPr>
              <w:fldChar w:fldCharType="separate"/>
            </w:r>
            <w:r>
              <w:rPr>
                <w:noProof/>
                <w:webHidden/>
              </w:rPr>
              <w:t>8</w:t>
            </w:r>
            <w:r>
              <w:rPr>
                <w:noProof/>
                <w:webHidden/>
              </w:rPr>
              <w:fldChar w:fldCharType="end"/>
            </w:r>
          </w:hyperlink>
        </w:p>
        <w:p w14:paraId="31939562" w14:textId="7F72589A" w:rsidR="00121A45" w:rsidRDefault="00121A45">
          <w:pPr>
            <w:pStyle w:val="TOC2"/>
            <w:tabs>
              <w:tab w:val="right" w:leader="dot" w:pos="9016"/>
            </w:tabs>
            <w:rPr>
              <w:rFonts w:eastAsiaTheme="minorEastAsia"/>
              <w:noProof/>
              <w:kern w:val="2"/>
              <w:lang w:eastAsia="en-GB"/>
              <w14:ligatures w14:val="standardContextual"/>
            </w:rPr>
          </w:pPr>
          <w:hyperlink w:anchor="_Toc143947982" w:history="1">
            <w:r w:rsidRPr="00683AD1">
              <w:rPr>
                <w:rStyle w:val="Hyperlink"/>
                <w:rFonts w:ascii="Arial" w:hAnsi="Arial" w:cs="Arial"/>
                <w:b/>
                <w:bCs/>
                <w:noProof/>
              </w:rPr>
              <w:t>4.7 Conclusion</w:t>
            </w:r>
            <w:r>
              <w:rPr>
                <w:noProof/>
                <w:webHidden/>
              </w:rPr>
              <w:tab/>
            </w:r>
            <w:r>
              <w:rPr>
                <w:noProof/>
                <w:webHidden/>
              </w:rPr>
              <w:fldChar w:fldCharType="begin"/>
            </w:r>
            <w:r>
              <w:rPr>
                <w:noProof/>
                <w:webHidden/>
              </w:rPr>
              <w:instrText xml:space="preserve"> PAGEREF _Toc143947982 \h </w:instrText>
            </w:r>
            <w:r>
              <w:rPr>
                <w:noProof/>
                <w:webHidden/>
              </w:rPr>
            </w:r>
            <w:r>
              <w:rPr>
                <w:noProof/>
                <w:webHidden/>
              </w:rPr>
              <w:fldChar w:fldCharType="separate"/>
            </w:r>
            <w:r>
              <w:rPr>
                <w:noProof/>
                <w:webHidden/>
              </w:rPr>
              <w:t>9</w:t>
            </w:r>
            <w:r>
              <w:rPr>
                <w:noProof/>
                <w:webHidden/>
              </w:rPr>
              <w:fldChar w:fldCharType="end"/>
            </w:r>
          </w:hyperlink>
        </w:p>
        <w:p w14:paraId="05D6A580" w14:textId="730500A8" w:rsidR="00121A45" w:rsidRDefault="00121A45">
          <w:pPr>
            <w:pStyle w:val="TOC1"/>
            <w:tabs>
              <w:tab w:val="right" w:leader="dot" w:pos="9016"/>
            </w:tabs>
            <w:rPr>
              <w:rFonts w:eastAsiaTheme="minorEastAsia"/>
              <w:noProof/>
              <w:kern w:val="2"/>
              <w:lang w:eastAsia="en-GB"/>
              <w14:ligatures w14:val="standardContextual"/>
            </w:rPr>
          </w:pPr>
          <w:hyperlink w:anchor="_Toc143947983" w:history="1">
            <w:r w:rsidRPr="00683AD1">
              <w:rPr>
                <w:rStyle w:val="Hyperlink"/>
                <w:rFonts w:ascii="Arial" w:hAnsi="Arial" w:cs="Arial"/>
                <w:b/>
                <w:bCs/>
                <w:noProof/>
              </w:rPr>
              <w:t>5. Porter’s Five Forces</w:t>
            </w:r>
            <w:r>
              <w:rPr>
                <w:noProof/>
                <w:webHidden/>
              </w:rPr>
              <w:tab/>
            </w:r>
            <w:r>
              <w:rPr>
                <w:noProof/>
                <w:webHidden/>
              </w:rPr>
              <w:fldChar w:fldCharType="begin"/>
            </w:r>
            <w:r>
              <w:rPr>
                <w:noProof/>
                <w:webHidden/>
              </w:rPr>
              <w:instrText xml:space="preserve"> PAGEREF _Toc143947983 \h </w:instrText>
            </w:r>
            <w:r>
              <w:rPr>
                <w:noProof/>
                <w:webHidden/>
              </w:rPr>
            </w:r>
            <w:r>
              <w:rPr>
                <w:noProof/>
                <w:webHidden/>
              </w:rPr>
              <w:fldChar w:fldCharType="separate"/>
            </w:r>
            <w:r>
              <w:rPr>
                <w:noProof/>
                <w:webHidden/>
              </w:rPr>
              <w:t>9</w:t>
            </w:r>
            <w:r>
              <w:rPr>
                <w:noProof/>
                <w:webHidden/>
              </w:rPr>
              <w:fldChar w:fldCharType="end"/>
            </w:r>
          </w:hyperlink>
        </w:p>
        <w:p w14:paraId="1697CB43" w14:textId="20A95E7A" w:rsidR="00121A45" w:rsidRDefault="00121A45">
          <w:pPr>
            <w:pStyle w:val="TOC2"/>
            <w:tabs>
              <w:tab w:val="right" w:leader="dot" w:pos="9016"/>
            </w:tabs>
            <w:rPr>
              <w:rFonts w:eastAsiaTheme="minorEastAsia"/>
              <w:noProof/>
              <w:kern w:val="2"/>
              <w:lang w:eastAsia="en-GB"/>
              <w14:ligatures w14:val="standardContextual"/>
            </w:rPr>
          </w:pPr>
          <w:hyperlink w:anchor="_Toc143947984" w:history="1">
            <w:r w:rsidRPr="00683AD1">
              <w:rPr>
                <w:rStyle w:val="Hyperlink"/>
                <w:rFonts w:ascii="Arial" w:hAnsi="Arial" w:cs="Arial"/>
                <w:b/>
                <w:bCs/>
                <w:noProof/>
              </w:rPr>
              <w:t>5.1 Threat of New Entrants</w:t>
            </w:r>
            <w:r>
              <w:rPr>
                <w:noProof/>
                <w:webHidden/>
              </w:rPr>
              <w:tab/>
            </w:r>
            <w:r>
              <w:rPr>
                <w:noProof/>
                <w:webHidden/>
              </w:rPr>
              <w:fldChar w:fldCharType="begin"/>
            </w:r>
            <w:r>
              <w:rPr>
                <w:noProof/>
                <w:webHidden/>
              </w:rPr>
              <w:instrText xml:space="preserve"> PAGEREF _Toc143947984 \h </w:instrText>
            </w:r>
            <w:r>
              <w:rPr>
                <w:noProof/>
                <w:webHidden/>
              </w:rPr>
            </w:r>
            <w:r>
              <w:rPr>
                <w:noProof/>
                <w:webHidden/>
              </w:rPr>
              <w:fldChar w:fldCharType="separate"/>
            </w:r>
            <w:r>
              <w:rPr>
                <w:noProof/>
                <w:webHidden/>
              </w:rPr>
              <w:t>10</w:t>
            </w:r>
            <w:r>
              <w:rPr>
                <w:noProof/>
                <w:webHidden/>
              </w:rPr>
              <w:fldChar w:fldCharType="end"/>
            </w:r>
          </w:hyperlink>
        </w:p>
        <w:p w14:paraId="585D7FD0" w14:textId="62F7DF49" w:rsidR="00121A45" w:rsidRDefault="00121A45">
          <w:pPr>
            <w:pStyle w:val="TOC2"/>
            <w:tabs>
              <w:tab w:val="right" w:leader="dot" w:pos="9016"/>
            </w:tabs>
            <w:rPr>
              <w:rFonts w:eastAsiaTheme="minorEastAsia"/>
              <w:noProof/>
              <w:kern w:val="2"/>
              <w:lang w:eastAsia="en-GB"/>
              <w14:ligatures w14:val="standardContextual"/>
            </w:rPr>
          </w:pPr>
          <w:hyperlink w:anchor="_Toc143947985" w:history="1">
            <w:r w:rsidRPr="00683AD1">
              <w:rPr>
                <w:rStyle w:val="Hyperlink"/>
                <w:rFonts w:ascii="Arial" w:hAnsi="Arial" w:cs="Arial"/>
                <w:b/>
                <w:bCs/>
                <w:noProof/>
              </w:rPr>
              <w:t>5.2 Threat of Substitutes</w:t>
            </w:r>
            <w:r>
              <w:rPr>
                <w:noProof/>
                <w:webHidden/>
              </w:rPr>
              <w:tab/>
            </w:r>
            <w:r>
              <w:rPr>
                <w:noProof/>
                <w:webHidden/>
              </w:rPr>
              <w:fldChar w:fldCharType="begin"/>
            </w:r>
            <w:r>
              <w:rPr>
                <w:noProof/>
                <w:webHidden/>
              </w:rPr>
              <w:instrText xml:space="preserve"> PAGEREF _Toc143947985 \h </w:instrText>
            </w:r>
            <w:r>
              <w:rPr>
                <w:noProof/>
                <w:webHidden/>
              </w:rPr>
            </w:r>
            <w:r>
              <w:rPr>
                <w:noProof/>
                <w:webHidden/>
              </w:rPr>
              <w:fldChar w:fldCharType="separate"/>
            </w:r>
            <w:r>
              <w:rPr>
                <w:noProof/>
                <w:webHidden/>
              </w:rPr>
              <w:t>10</w:t>
            </w:r>
            <w:r>
              <w:rPr>
                <w:noProof/>
                <w:webHidden/>
              </w:rPr>
              <w:fldChar w:fldCharType="end"/>
            </w:r>
          </w:hyperlink>
        </w:p>
        <w:p w14:paraId="15FD2A6D" w14:textId="10F0691B" w:rsidR="00121A45" w:rsidRDefault="00121A45">
          <w:pPr>
            <w:pStyle w:val="TOC2"/>
            <w:tabs>
              <w:tab w:val="right" w:leader="dot" w:pos="9016"/>
            </w:tabs>
            <w:rPr>
              <w:rFonts w:eastAsiaTheme="minorEastAsia"/>
              <w:noProof/>
              <w:kern w:val="2"/>
              <w:lang w:eastAsia="en-GB"/>
              <w14:ligatures w14:val="standardContextual"/>
            </w:rPr>
          </w:pPr>
          <w:hyperlink w:anchor="_Toc143947986" w:history="1">
            <w:r w:rsidRPr="00683AD1">
              <w:rPr>
                <w:rStyle w:val="Hyperlink"/>
                <w:rFonts w:ascii="Arial" w:hAnsi="Arial" w:cs="Arial"/>
                <w:b/>
                <w:bCs/>
                <w:noProof/>
              </w:rPr>
              <w:t>5.3 Bargaining Power of Buyers</w:t>
            </w:r>
            <w:r>
              <w:rPr>
                <w:noProof/>
                <w:webHidden/>
              </w:rPr>
              <w:tab/>
            </w:r>
            <w:r>
              <w:rPr>
                <w:noProof/>
                <w:webHidden/>
              </w:rPr>
              <w:fldChar w:fldCharType="begin"/>
            </w:r>
            <w:r>
              <w:rPr>
                <w:noProof/>
                <w:webHidden/>
              </w:rPr>
              <w:instrText xml:space="preserve"> PAGEREF _Toc143947986 \h </w:instrText>
            </w:r>
            <w:r>
              <w:rPr>
                <w:noProof/>
                <w:webHidden/>
              </w:rPr>
            </w:r>
            <w:r>
              <w:rPr>
                <w:noProof/>
                <w:webHidden/>
              </w:rPr>
              <w:fldChar w:fldCharType="separate"/>
            </w:r>
            <w:r>
              <w:rPr>
                <w:noProof/>
                <w:webHidden/>
              </w:rPr>
              <w:t>10</w:t>
            </w:r>
            <w:r>
              <w:rPr>
                <w:noProof/>
                <w:webHidden/>
              </w:rPr>
              <w:fldChar w:fldCharType="end"/>
            </w:r>
          </w:hyperlink>
        </w:p>
        <w:p w14:paraId="2C516599" w14:textId="0CFCBFA3" w:rsidR="00121A45" w:rsidRDefault="00121A45">
          <w:pPr>
            <w:pStyle w:val="TOC2"/>
            <w:tabs>
              <w:tab w:val="right" w:leader="dot" w:pos="9016"/>
            </w:tabs>
            <w:rPr>
              <w:rFonts w:eastAsiaTheme="minorEastAsia"/>
              <w:noProof/>
              <w:kern w:val="2"/>
              <w:lang w:eastAsia="en-GB"/>
              <w14:ligatures w14:val="standardContextual"/>
            </w:rPr>
          </w:pPr>
          <w:hyperlink w:anchor="_Toc143947987" w:history="1">
            <w:r w:rsidRPr="00683AD1">
              <w:rPr>
                <w:rStyle w:val="Hyperlink"/>
                <w:rFonts w:ascii="Arial" w:hAnsi="Arial" w:cs="Arial"/>
                <w:b/>
                <w:bCs/>
                <w:noProof/>
              </w:rPr>
              <w:t>5.4 Bargaining Power of Suppliers</w:t>
            </w:r>
            <w:r>
              <w:rPr>
                <w:noProof/>
                <w:webHidden/>
              </w:rPr>
              <w:tab/>
            </w:r>
            <w:r>
              <w:rPr>
                <w:noProof/>
                <w:webHidden/>
              </w:rPr>
              <w:fldChar w:fldCharType="begin"/>
            </w:r>
            <w:r>
              <w:rPr>
                <w:noProof/>
                <w:webHidden/>
              </w:rPr>
              <w:instrText xml:space="preserve"> PAGEREF _Toc143947987 \h </w:instrText>
            </w:r>
            <w:r>
              <w:rPr>
                <w:noProof/>
                <w:webHidden/>
              </w:rPr>
            </w:r>
            <w:r>
              <w:rPr>
                <w:noProof/>
                <w:webHidden/>
              </w:rPr>
              <w:fldChar w:fldCharType="separate"/>
            </w:r>
            <w:r>
              <w:rPr>
                <w:noProof/>
                <w:webHidden/>
              </w:rPr>
              <w:t>11</w:t>
            </w:r>
            <w:r>
              <w:rPr>
                <w:noProof/>
                <w:webHidden/>
              </w:rPr>
              <w:fldChar w:fldCharType="end"/>
            </w:r>
          </w:hyperlink>
        </w:p>
        <w:p w14:paraId="49B37BCB" w14:textId="45E1BA18" w:rsidR="00121A45" w:rsidRDefault="00121A45">
          <w:pPr>
            <w:pStyle w:val="TOC2"/>
            <w:tabs>
              <w:tab w:val="right" w:leader="dot" w:pos="9016"/>
            </w:tabs>
            <w:rPr>
              <w:rFonts w:eastAsiaTheme="minorEastAsia"/>
              <w:noProof/>
              <w:kern w:val="2"/>
              <w:lang w:eastAsia="en-GB"/>
              <w14:ligatures w14:val="standardContextual"/>
            </w:rPr>
          </w:pPr>
          <w:hyperlink w:anchor="_Toc143947988" w:history="1">
            <w:r w:rsidRPr="00683AD1">
              <w:rPr>
                <w:rStyle w:val="Hyperlink"/>
                <w:rFonts w:ascii="Arial" w:hAnsi="Arial" w:cs="Arial"/>
                <w:b/>
                <w:bCs/>
                <w:noProof/>
              </w:rPr>
              <w:t>5.5 Industry Rivalry</w:t>
            </w:r>
            <w:r>
              <w:rPr>
                <w:noProof/>
                <w:webHidden/>
              </w:rPr>
              <w:tab/>
            </w:r>
            <w:r>
              <w:rPr>
                <w:noProof/>
                <w:webHidden/>
              </w:rPr>
              <w:fldChar w:fldCharType="begin"/>
            </w:r>
            <w:r>
              <w:rPr>
                <w:noProof/>
                <w:webHidden/>
              </w:rPr>
              <w:instrText xml:space="preserve"> PAGEREF _Toc143947988 \h </w:instrText>
            </w:r>
            <w:r>
              <w:rPr>
                <w:noProof/>
                <w:webHidden/>
              </w:rPr>
            </w:r>
            <w:r>
              <w:rPr>
                <w:noProof/>
                <w:webHidden/>
              </w:rPr>
              <w:fldChar w:fldCharType="separate"/>
            </w:r>
            <w:r>
              <w:rPr>
                <w:noProof/>
                <w:webHidden/>
              </w:rPr>
              <w:t>11</w:t>
            </w:r>
            <w:r>
              <w:rPr>
                <w:noProof/>
                <w:webHidden/>
              </w:rPr>
              <w:fldChar w:fldCharType="end"/>
            </w:r>
          </w:hyperlink>
        </w:p>
        <w:p w14:paraId="05A0F317" w14:textId="2CE2249F" w:rsidR="00121A45" w:rsidRDefault="00121A45">
          <w:pPr>
            <w:pStyle w:val="TOC2"/>
            <w:tabs>
              <w:tab w:val="right" w:leader="dot" w:pos="9016"/>
            </w:tabs>
            <w:rPr>
              <w:rFonts w:eastAsiaTheme="minorEastAsia"/>
              <w:noProof/>
              <w:kern w:val="2"/>
              <w:lang w:eastAsia="en-GB"/>
              <w14:ligatures w14:val="standardContextual"/>
            </w:rPr>
          </w:pPr>
          <w:hyperlink w:anchor="_Toc143947989" w:history="1">
            <w:r w:rsidRPr="00683AD1">
              <w:rPr>
                <w:rStyle w:val="Hyperlink"/>
                <w:rFonts w:ascii="Arial" w:hAnsi="Arial" w:cs="Arial"/>
                <w:b/>
                <w:bCs/>
                <w:noProof/>
              </w:rPr>
              <w:t>5.6 Conclusion</w:t>
            </w:r>
            <w:r>
              <w:rPr>
                <w:noProof/>
                <w:webHidden/>
              </w:rPr>
              <w:tab/>
            </w:r>
            <w:r>
              <w:rPr>
                <w:noProof/>
                <w:webHidden/>
              </w:rPr>
              <w:fldChar w:fldCharType="begin"/>
            </w:r>
            <w:r>
              <w:rPr>
                <w:noProof/>
                <w:webHidden/>
              </w:rPr>
              <w:instrText xml:space="preserve"> PAGEREF _Toc143947989 \h </w:instrText>
            </w:r>
            <w:r>
              <w:rPr>
                <w:noProof/>
                <w:webHidden/>
              </w:rPr>
            </w:r>
            <w:r>
              <w:rPr>
                <w:noProof/>
                <w:webHidden/>
              </w:rPr>
              <w:fldChar w:fldCharType="separate"/>
            </w:r>
            <w:r>
              <w:rPr>
                <w:noProof/>
                <w:webHidden/>
              </w:rPr>
              <w:t>12</w:t>
            </w:r>
            <w:r>
              <w:rPr>
                <w:noProof/>
                <w:webHidden/>
              </w:rPr>
              <w:fldChar w:fldCharType="end"/>
            </w:r>
          </w:hyperlink>
        </w:p>
        <w:p w14:paraId="0A9A72C1" w14:textId="749521A7" w:rsidR="00121A45" w:rsidRDefault="00121A45">
          <w:pPr>
            <w:pStyle w:val="TOC1"/>
            <w:tabs>
              <w:tab w:val="right" w:leader="dot" w:pos="9016"/>
            </w:tabs>
            <w:rPr>
              <w:rFonts w:eastAsiaTheme="minorEastAsia"/>
              <w:noProof/>
              <w:kern w:val="2"/>
              <w:lang w:eastAsia="en-GB"/>
              <w14:ligatures w14:val="standardContextual"/>
            </w:rPr>
          </w:pPr>
          <w:hyperlink w:anchor="_Toc143947990" w:history="1">
            <w:r w:rsidRPr="00683AD1">
              <w:rPr>
                <w:rStyle w:val="Hyperlink"/>
                <w:rFonts w:ascii="Arial" w:hAnsi="Arial" w:cs="Arial"/>
                <w:b/>
                <w:bCs/>
                <w:noProof/>
              </w:rPr>
              <w:t>6. SWOT Analysis</w:t>
            </w:r>
            <w:r>
              <w:rPr>
                <w:noProof/>
                <w:webHidden/>
              </w:rPr>
              <w:tab/>
            </w:r>
            <w:r>
              <w:rPr>
                <w:noProof/>
                <w:webHidden/>
              </w:rPr>
              <w:fldChar w:fldCharType="begin"/>
            </w:r>
            <w:r>
              <w:rPr>
                <w:noProof/>
                <w:webHidden/>
              </w:rPr>
              <w:instrText xml:space="preserve"> PAGEREF _Toc143947990 \h </w:instrText>
            </w:r>
            <w:r>
              <w:rPr>
                <w:noProof/>
                <w:webHidden/>
              </w:rPr>
            </w:r>
            <w:r>
              <w:rPr>
                <w:noProof/>
                <w:webHidden/>
              </w:rPr>
              <w:fldChar w:fldCharType="separate"/>
            </w:r>
            <w:r>
              <w:rPr>
                <w:noProof/>
                <w:webHidden/>
              </w:rPr>
              <w:t>12</w:t>
            </w:r>
            <w:r>
              <w:rPr>
                <w:noProof/>
                <w:webHidden/>
              </w:rPr>
              <w:fldChar w:fldCharType="end"/>
            </w:r>
          </w:hyperlink>
        </w:p>
        <w:p w14:paraId="62310ED5" w14:textId="5D08E2C2" w:rsidR="00121A45" w:rsidRDefault="00121A45">
          <w:pPr>
            <w:pStyle w:val="TOC2"/>
            <w:tabs>
              <w:tab w:val="right" w:leader="dot" w:pos="9016"/>
            </w:tabs>
            <w:rPr>
              <w:rFonts w:eastAsiaTheme="minorEastAsia"/>
              <w:noProof/>
              <w:kern w:val="2"/>
              <w:lang w:eastAsia="en-GB"/>
              <w14:ligatures w14:val="standardContextual"/>
            </w:rPr>
          </w:pPr>
          <w:hyperlink w:anchor="_Toc143947991" w:history="1">
            <w:r w:rsidRPr="00683AD1">
              <w:rPr>
                <w:rStyle w:val="Hyperlink"/>
                <w:rFonts w:ascii="Arial" w:hAnsi="Arial" w:cs="Arial"/>
                <w:b/>
                <w:bCs/>
                <w:noProof/>
              </w:rPr>
              <w:t>6.1 Strengths</w:t>
            </w:r>
            <w:r>
              <w:rPr>
                <w:noProof/>
                <w:webHidden/>
              </w:rPr>
              <w:tab/>
            </w:r>
            <w:r>
              <w:rPr>
                <w:noProof/>
                <w:webHidden/>
              </w:rPr>
              <w:fldChar w:fldCharType="begin"/>
            </w:r>
            <w:r>
              <w:rPr>
                <w:noProof/>
                <w:webHidden/>
              </w:rPr>
              <w:instrText xml:space="preserve"> PAGEREF _Toc143947991 \h </w:instrText>
            </w:r>
            <w:r>
              <w:rPr>
                <w:noProof/>
                <w:webHidden/>
              </w:rPr>
            </w:r>
            <w:r>
              <w:rPr>
                <w:noProof/>
                <w:webHidden/>
              </w:rPr>
              <w:fldChar w:fldCharType="separate"/>
            </w:r>
            <w:r>
              <w:rPr>
                <w:noProof/>
                <w:webHidden/>
              </w:rPr>
              <w:t>12</w:t>
            </w:r>
            <w:r>
              <w:rPr>
                <w:noProof/>
                <w:webHidden/>
              </w:rPr>
              <w:fldChar w:fldCharType="end"/>
            </w:r>
          </w:hyperlink>
        </w:p>
        <w:p w14:paraId="0F12EE7A" w14:textId="6ECF9953" w:rsidR="00121A45" w:rsidRDefault="00121A45">
          <w:pPr>
            <w:pStyle w:val="TOC2"/>
            <w:tabs>
              <w:tab w:val="right" w:leader="dot" w:pos="9016"/>
            </w:tabs>
            <w:rPr>
              <w:rFonts w:eastAsiaTheme="minorEastAsia"/>
              <w:noProof/>
              <w:kern w:val="2"/>
              <w:lang w:eastAsia="en-GB"/>
              <w14:ligatures w14:val="standardContextual"/>
            </w:rPr>
          </w:pPr>
          <w:hyperlink w:anchor="_Toc143947992" w:history="1">
            <w:r w:rsidRPr="00683AD1">
              <w:rPr>
                <w:rStyle w:val="Hyperlink"/>
                <w:rFonts w:ascii="Arial" w:hAnsi="Arial" w:cs="Arial"/>
                <w:b/>
                <w:bCs/>
                <w:noProof/>
              </w:rPr>
              <w:t>6.2 Weakness</w:t>
            </w:r>
            <w:r>
              <w:rPr>
                <w:noProof/>
                <w:webHidden/>
              </w:rPr>
              <w:tab/>
            </w:r>
            <w:r>
              <w:rPr>
                <w:noProof/>
                <w:webHidden/>
              </w:rPr>
              <w:fldChar w:fldCharType="begin"/>
            </w:r>
            <w:r>
              <w:rPr>
                <w:noProof/>
                <w:webHidden/>
              </w:rPr>
              <w:instrText xml:space="preserve"> PAGEREF _Toc143947992 \h </w:instrText>
            </w:r>
            <w:r>
              <w:rPr>
                <w:noProof/>
                <w:webHidden/>
              </w:rPr>
            </w:r>
            <w:r>
              <w:rPr>
                <w:noProof/>
                <w:webHidden/>
              </w:rPr>
              <w:fldChar w:fldCharType="separate"/>
            </w:r>
            <w:r>
              <w:rPr>
                <w:noProof/>
                <w:webHidden/>
              </w:rPr>
              <w:t>13</w:t>
            </w:r>
            <w:r>
              <w:rPr>
                <w:noProof/>
                <w:webHidden/>
              </w:rPr>
              <w:fldChar w:fldCharType="end"/>
            </w:r>
          </w:hyperlink>
        </w:p>
        <w:p w14:paraId="645383C7" w14:textId="21D8D4AE" w:rsidR="00121A45" w:rsidRDefault="00121A45">
          <w:pPr>
            <w:pStyle w:val="TOC2"/>
            <w:tabs>
              <w:tab w:val="right" w:leader="dot" w:pos="9016"/>
            </w:tabs>
            <w:rPr>
              <w:rFonts w:eastAsiaTheme="minorEastAsia"/>
              <w:noProof/>
              <w:kern w:val="2"/>
              <w:lang w:eastAsia="en-GB"/>
              <w14:ligatures w14:val="standardContextual"/>
            </w:rPr>
          </w:pPr>
          <w:hyperlink w:anchor="_Toc143947993" w:history="1">
            <w:r w:rsidRPr="00683AD1">
              <w:rPr>
                <w:rStyle w:val="Hyperlink"/>
                <w:rFonts w:ascii="Arial" w:hAnsi="Arial" w:cs="Arial"/>
                <w:b/>
                <w:bCs/>
                <w:noProof/>
              </w:rPr>
              <w:t>6.3 Opportunities</w:t>
            </w:r>
            <w:r>
              <w:rPr>
                <w:noProof/>
                <w:webHidden/>
              </w:rPr>
              <w:tab/>
            </w:r>
            <w:r>
              <w:rPr>
                <w:noProof/>
                <w:webHidden/>
              </w:rPr>
              <w:fldChar w:fldCharType="begin"/>
            </w:r>
            <w:r>
              <w:rPr>
                <w:noProof/>
                <w:webHidden/>
              </w:rPr>
              <w:instrText xml:space="preserve"> PAGEREF _Toc143947993 \h </w:instrText>
            </w:r>
            <w:r>
              <w:rPr>
                <w:noProof/>
                <w:webHidden/>
              </w:rPr>
            </w:r>
            <w:r>
              <w:rPr>
                <w:noProof/>
                <w:webHidden/>
              </w:rPr>
              <w:fldChar w:fldCharType="separate"/>
            </w:r>
            <w:r>
              <w:rPr>
                <w:noProof/>
                <w:webHidden/>
              </w:rPr>
              <w:t>13</w:t>
            </w:r>
            <w:r>
              <w:rPr>
                <w:noProof/>
                <w:webHidden/>
              </w:rPr>
              <w:fldChar w:fldCharType="end"/>
            </w:r>
          </w:hyperlink>
        </w:p>
        <w:p w14:paraId="72F351BD" w14:textId="0D49B4C7" w:rsidR="00121A45" w:rsidRDefault="00121A45">
          <w:pPr>
            <w:pStyle w:val="TOC2"/>
            <w:tabs>
              <w:tab w:val="right" w:leader="dot" w:pos="9016"/>
            </w:tabs>
            <w:rPr>
              <w:rFonts w:eastAsiaTheme="minorEastAsia"/>
              <w:noProof/>
              <w:kern w:val="2"/>
              <w:lang w:eastAsia="en-GB"/>
              <w14:ligatures w14:val="standardContextual"/>
            </w:rPr>
          </w:pPr>
          <w:hyperlink w:anchor="_Toc143947994" w:history="1">
            <w:r w:rsidRPr="00683AD1">
              <w:rPr>
                <w:rStyle w:val="Hyperlink"/>
                <w:rFonts w:ascii="Arial" w:hAnsi="Arial" w:cs="Arial"/>
                <w:b/>
                <w:bCs/>
                <w:noProof/>
              </w:rPr>
              <w:t>6.4 Threats</w:t>
            </w:r>
            <w:r>
              <w:rPr>
                <w:noProof/>
                <w:webHidden/>
              </w:rPr>
              <w:tab/>
            </w:r>
            <w:r>
              <w:rPr>
                <w:noProof/>
                <w:webHidden/>
              </w:rPr>
              <w:fldChar w:fldCharType="begin"/>
            </w:r>
            <w:r>
              <w:rPr>
                <w:noProof/>
                <w:webHidden/>
              </w:rPr>
              <w:instrText xml:space="preserve"> PAGEREF _Toc143947994 \h </w:instrText>
            </w:r>
            <w:r>
              <w:rPr>
                <w:noProof/>
                <w:webHidden/>
              </w:rPr>
            </w:r>
            <w:r>
              <w:rPr>
                <w:noProof/>
                <w:webHidden/>
              </w:rPr>
              <w:fldChar w:fldCharType="separate"/>
            </w:r>
            <w:r>
              <w:rPr>
                <w:noProof/>
                <w:webHidden/>
              </w:rPr>
              <w:t>13</w:t>
            </w:r>
            <w:r>
              <w:rPr>
                <w:noProof/>
                <w:webHidden/>
              </w:rPr>
              <w:fldChar w:fldCharType="end"/>
            </w:r>
          </w:hyperlink>
        </w:p>
        <w:p w14:paraId="7B93C7CD" w14:textId="6DDADF36" w:rsidR="00121A45" w:rsidRDefault="00121A45">
          <w:pPr>
            <w:pStyle w:val="TOC1"/>
            <w:tabs>
              <w:tab w:val="right" w:leader="dot" w:pos="9016"/>
            </w:tabs>
            <w:rPr>
              <w:rFonts w:eastAsiaTheme="minorEastAsia"/>
              <w:noProof/>
              <w:kern w:val="2"/>
              <w:lang w:eastAsia="en-GB"/>
              <w14:ligatures w14:val="standardContextual"/>
            </w:rPr>
          </w:pPr>
          <w:hyperlink w:anchor="_Toc143947995" w:history="1">
            <w:r w:rsidRPr="00683AD1">
              <w:rPr>
                <w:rStyle w:val="Hyperlink"/>
                <w:rFonts w:ascii="Arial" w:hAnsi="Arial" w:cs="Arial"/>
                <w:b/>
                <w:bCs/>
                <w:noProof/>
              </w:rPr>
              <w:t>7. Recommendations</w:t>
            </w:r>
            <w:r>
              <w:rPr>
                <w:noProof/>
                <w:webHidden/>
              </w:rPr>
              <w:tab/>
            </w:r>
            <w:r>
              <w:rPr>
                <w:noProof/>
                <w:webHidden/>
              </w:rPr>
              <w:fldChar w:fldCharType="begin"/>
            </w:r>
            <w:r>
              <w:rPr>
                <w:noProof/>
                <w:webHidden/>
              </w:rPr>
              <w:instrText xml:space="preserve"> PAGEREF _Toc143947995 \h </w:instrText>
            </w:r>
            <w:r>
              <w:rPr>
                <w:noProof/>
                <w:webHidden/>
              </w:rPr>
            </w:r>
            <w:r>
              <w:rPr>
                <w:noProof/>
                <w:webHidden/>
              </w:rPr>
              <w:fldChar w:fldCharType="separate"/>
            </w:r>
            <w:r>
              <w:rPr>
                <w:noProof/>
                <w:webHidden/>
              </w:rPr>
              <w:t>14</w:t>
            </w:r>
            <w:r>
              <w:rPr>
                <w:noProof/>
                <w:webHidden/>
              </w:rPr>
              <w:fldChar w:fldCharType="end"/>
            </w:r>
          </w:hyperlink>
        </w:p>
        <w:p w14:paraId="5B721513" w14:textId="4EFD615F" w:rsidR="000D795C" w:rsidRDefault="00236388" w:rsidP="000D795C">
          <w:pPr>
            <w:pStyle w:val="TOC1"/>
            <w:tabs>
              <w:tab w:val="right" w:leader="dot" w:pos="9016"/>
            </w:tabs>
            <w:rPr>
              <w:noProof/>
              <w:kern w:val="2"/>
              <w:lang w:eastAsia="en-GB"/>
              <w14:ligatures w14:val="standardContextual"/>
            </w:rPr>
          </w:pPr>
          <w:r>
            <w:rPr>
              <w:b/>
              <w:bCs/>
              <w:noProof/>
            </w:rPr>
            <w:fldChar w:fldCharType="end"/>
          </w:r>
          <w:hyperlink w:anchor="_Toc141117886" w:history="1">
            <w:r w:rsidR="000D795C" w:rsidRPr="000D795C">
              <w:rPr>
                <w:rStyle w:val="Hyperlink"/>
                <w:rFonts w:ascii="Arial" w:hAnsi="Arial" w:cs="Arial"/>
                <w:b/>
                <w:bCs/>
                <w:noProof/>
                <w:color w:val="000000" w:themeColor="text1"/>
                <w:u w:val="none"/>
              </w:rPr>
              <w:t>8</w:t>
            </w:r>
            <w:r w:rsidR="000D795C" w:rsidRPr="000D795C">
              <w:rPr>
                <w:rStyle w:val="Hyperlink"/>
                <w:rFonts w:ascii="Arial" w:hAnsi="Arial" w:cs="Arial"/>
                <w:b/>
                <w:bCs/>
                <w:noProof/>
                <w:color w:val="000000" w:themeColor="text1"/>
                <w:u w:val="none"/>
              </w:rPr>
              <w:t>. Conclusion</w:t>
            </w:r>
            <w:r w:rsidR="000D795C">
              <w:rPr>
                <w:noProof/>
                <w:webHidden/>
              </w:rPr>
              <w:tab/>
            </w:r>
            <w:r w:rsidR="000D795C">
              <w:rPr>
                <w:noProof/>
                <w:webHidden/>
              </w:rPr>
              <w:fldChar w:fldCharType="begin"/>
            </w:r>
            <w:r w:rsidR="000D795C">
              <w:rPr>
                <w:noProof/>
                <w:webHidden/>
              </w:rPr>
              <w:instrText xml:space="preserve"> PAGEREF _Toc141117886 \h </w:instrText>
            </w:r>
            <w:r w:rsidR="000D795C">
              <w:rPr>
                <w:noProof/>
                <w:webHidden/>
              </w:rPr>
            </w:r>
            <w:r w:rsidR="000D795C">
              <w:rPr>
                <w:noProof/>
                <w:webHidden/>
              </w:rPr>
              <w:fldChar w:fldCharType="separate"/>
            </w:r>
            <w:r w:rsidR="000D795C">
              <w:rPr>
                <w:noProof/>
                <w:webHidden/>
              </w:rPr>
              <w:t>1</w:t>
            </w:r>
            <w:r w:rsidR="000D795C">
              <w:rPr>
                <w:noProof/>
                <w:webHidden/>
              </w:rPr>
              <w:fldChar w:fldCharType="begin"/>
            </w:r>
            <w:r w:rsidR="000D795C">
              <w:rPr>
                <w:noProof/>
                <w:webHidden/>
              </w:rPr>
              <w:instrText xml:space="preserve"> PAGEREF _Toc143947975 \h </w:instrText>
            </w:r>
            <w:r w:rsidR="000D795C">
              <w:rPr>
                <w:noProof/>
                <w:webHidden/>
              </w:rPr>
            </w:r>
            <w:r w:rsidR="000D795C">
              <w:rPr>
                <w:noProof/>
                <w:webHidden/>
              </w:rPr>
              <w:fldChar w:fldCharType="separate"/>
            </w:r>
            <w:r w:rsidR="000D795C">
              <w:rPr>
                <w:noProof/>
                <w:webHidden/>
              </w:rPr>
              <w:t>5</w:t>
            </w:r>
            <w:r w:rsidR="000D795C">
              <w:rPr>
                <w:noProof/>
                <w:webHidden/>
              </w:rPr>
              <w:fldChar w:fldCharType="end"/>
            </w:r>
            <w:r w:rsidR="000D795C">
              <w:rPr>
                <w:noProof/>
                <w:webHidden/>
              </w:rPr>
              <w:fldChar w:fldCharType="end"/>
            </w:r>
          </w:hyperlink>
        </w:p>
      </w:sdtContent>
    </w:sdt>
    <w:p w14:paraId="38D4335F" w14:textId="77777777" w:rsidR="000D795C" w:rsidRDefault="000D795C" w:rsidP="000D795C">
      <w:pPr>
        <w:pStyle w:val="TOC1"/>
        <w:tabs>
          <w:tab w:val="right" w:leader="dot" w:pos="9016"/>
        </w:tabs>
        <w:rPr>
          <w:noProof/>
          <w:kern w:val="2"/>
          <w:lang w:eastAsia="en-GB"/>
          <w14:ligatures w14:val="standardContextual"/>
        </w:rPr>
      </w:pPr>
      <w:hyperlink w:anchor="_Toc141117887" w:history="1">
        <w:r w:rsidRPr="000D795C">
          <w:rPr>
            <w:rStyle w:val="Hyperlink"/>
            <w:noProof/>
            <w:color w:val="000000" w:themeColor="text1"/>
            <w:u w:val="none"/>
          </w:rPr>
          <w:t>Reference list</w:t>
        </w:r>
        <w:r>
          <w:rPr>
            <w:noProof/>
            <w:webHidden/>
          </w:rPr>
          <w:tab/>
        </w:r>
        <w:r>
          <w:rPr>
            <w:noProof/>
            <w:webHidden/>
          </w:rPr>
          <w:fldChar w:fldCharType="begin"/>
        </w:r>
        <w:r>
          <w:rPr>
            <w:noProof/>
            <w:webHidden/>
          </w:rPr>
          <w:instrText xml:space="preserve"> PAGEREF _Toc141117887 \h </w:instrText>
        </w:r>
        <w:r>
          <w:rPr>
            <w:noProof/>
            <w:webHidden/>
          </w:rPr>
        </w:r>
        <w:r>
          <w:rPr>
            <w:noProof/>
            <w:webHidden/>
          </w:rPr>
          <w:fldChar w:fldCharType="separate"/>
        </w:r>
        <w:r>
          <w:rPr>
            <w:noProof/>
            <w:webHidden/>
          </w:rPr>
          <w:t>16</w:t>
        </w:r>
        <w:r>
          <w:rPr>
            <w:noProof/>
            <w:webHidden/>
          </w:rPr>
          <w:fldChar w:fldCharType="end"/>
        </w:r>
      </w:hyperlink>
    </w:p>
    <w:p w14:paraId="4D074696" w14:textId="77777777" w:rsidR="00FF113A" w:rsidRPr="00135229" w:rsidRDefault="00FF113A" w:rsidP="00135229">
      <w:pPr>
        <w:spacing w:line="360" w:lineRule="auto"/>
        <w:jc w:val="both"/>
        <w:rPr>
          <w:rFonts w:ascii="Arial" w:hAnsi="Arial" w:cs="Arial"/>
          <w:sz w:val="24"/>
          <w:szCs w:val="24"/>
        </w:rPr>
      </w:pPr>
    </w:p>
    <w:p w14:paraId="76AACBE7" w14:textId="77777777" w:rsidR="00FF113A" w:rsidRPr="00135229" w:rsidRDefault="00FF113A" w:rsidP="00135229">
      <w:pPr>
        <w:spacing w:line="360" w:lineRule="auto"/>
        <w:jc w:val="both"/>
        <w:rPr>
          <w:rFonts w:ascii="Arial" w:hAnsi="Arial" w:cs="Arial"/>
          <w:sz w:val="24"/>
          <w:szCs w:val="24"/>
        </w:rPr>
      </w:pPr>
    </w:p>
    <w:p w14:paraId="437FDA64" w14:textId="77777777" w:rsidR="00FF113A" w:rsidRPr="00135229" w:rsidRDefault="00FF113A" w:rsidP="00135229">
      <w:pPr>
        <w:spacing w:line="360" w:lineRule="auto"/>
        <w:jc w:val="both"/>
        <w:rPr>
          <w:rFonts w:ascii="Arial" w:hAnsi="Arial" w:cs="Arial"/>
          <w:sz w:val="24"/>
          <w:szCs w:val="24"/>
        </w:rPr>
      </w:pPr>
    </w:p>
    <w:p w14:paraId="7C3FCF9E" w14:textId="77777777" w:rsidR="00121A45" w:rsidRDefault="00121A45" w:rsidP="00135229">
      <w:pPr>
        <w:pStyle w:val="Heading1"/>
        <w:spacing w:line="360" w:lineRule="auto"/>
        <w:jc w:val="both"/>
        <w:rPr>
          <w:rFonts w:ascii="Arial" w:hAnsi="Arial" w:cs="Arial"/>
          <w:b/>
          <w:bCs/>
          <w:color w:val="000000" w:themeColor="text1"/>
          <w:sz w:val="24"/>
          <w:szCs w:val="24"/>
        </w:rPr>
      </w:pPr>
      <w:bookmarkStart w:id="0" w:name="_Hlk143943891"/>
      <w:bookmarkStart w:id="1" w:name="_Toc143947972"/>
    </w:p>
    <w:p w14:paraId="5DF19DC8" w14:textId="0996E0EE" w:rsidR="00FF113A" w:rsidRPr="00135229" w:rsidRDefault="00135229" w:rsidP="00135229">
      <w:pPr>
        <w:pStyle w:val="Heading1"/>
        <w:spacing w:line="360" w:lineRule="auto"/>
        <w:jc w:val="both"/>
        <w:rPr>
          <w:rFonts w:ascii="Arial" w:hAnsi="Arial" w:cs="Arial"/>
          <w:b/>
          <w:bCs/>
          <w:color w:val="000000" w:themeColor="text1"/>
          <w:sz w:val="24"/>
          <w:szCs w:val="24"/>
        </w:rPr>
      </w:pPr>
      <w:r w:rsidRPr="00135229">
        <w:rPr>
          <w:rFonts w:ascii="Arial" w:hAnsi="Arial" w:cs="Arial"/>
          <w:b/>
          <w:bCs/>
          <w:color w:val="000000" w:themeColor="text1"/>
          <w:sz w:val="24"/>
          <w:szCs w:val="24"/>
        </w:rPr>
        <w:t xml:space="preserve">1. </w:t>
      </w:r>
      <w:r w:rsidR="00C96655" w:rsidRPr="00135229">
        <w:rPr>
          <w:rFonts w:ascii="Arial" w:hAnsi="Arial" w:cs="Arial"/>
          <w:b/>
          <w:bCs/>
          <w:color w:val="000000" w:themeColor="text1"/>
          <w:sz w:val="24"/>
          <w:szCs w:val="24"/>
        </w:rPr>
        <w:t>In</w:t>
      </w:r>
      <w:r w:rsidR="00FF113A" w:rsidRPr="00135229">
        <w:rPr>
          <w:rFonts w:ascii="Arial" w:hAnsi="Arial" w:cs="Arial"/>
          <w:b/>
          <w:bCs/>
          <w:color w:val="000000" w:themeColor="text1"/>
          <w:sz w:val="24"/>
          <w:szCs w:val="24"/>
        </w:rPr>
        <w:t>troduction</w:t>
      </w:r>
      <w:bookmarkEnd w:id="1"/>
      <w:r w:rsidR="00FF113A" w:rsidRPr="00135229">
        <w:rPr>
          <w:rFonts w:ascii="Arial" w:hAnsi="Arial" w:cs="Arial"/>
          <w:b/>
          <w:bCs/>
          <w:color w:val="000000" w:themeColor="text1"/>
          <w:sz w:val="24"/>
          <w:szCs w:val="24"/>
        </w:rPr>
        <w:t xml:space="preserve"> </w:t>
      </w:r>
    </w:p>
    <w:p w14:paraId="2823581F" w14:textId="2E4F0461" w:rsidR="00854C8C" w:rsidRDefault="00EA0650" w:rsidP="00135229">
      <w:pPr>
        <w:spacing w:line="360" w:lineRule="auto"/>
        <w:jc w:val="both"/>
        <w:rPr>
          <w:rFonts w:ascii="Arial" w:hAnsi="Arial" w:cs="Arial"/>
          <w:sz w:val="24"/>
          <w:szCs w:val="24"/>
        </w:rPr>
      </w:pPr>
      <w:r w:rsidRPr="00135229">
        <w:rPr>
          <w:rFonts w:ascii="Arial" w:hAnsi="Arial" w:cs="Arial"/>
          <w:sz w:val="24"/>
          <w:szCs w:val="24"/>
        </w:rPr>
        <w:t xml:space="preserve">This report will provide an in-depth examination of the current business environment that affects British Airways, a premium international airline and the flagship carrier of the United Kingdom (MarketLine, 2023; British Airways, 2023) and will identify some of the threats and opportunities the company may face. The analysis will begin with a brief overview of British Airways, followed by a paragraph providing a definition of the marketing process and exploring its practical implementation by the business. Next, the report will present an evaluation of the macro environment that impacts the company by producing a contemporary PESTLE analysis and concluding the effects of the factors in it. Afterwards, the examination will research the internal environment of British Airways by conducting two more studies: Porter’s five forces and SWOT. The report will also include recommendations for the business based on the results of the analyses and will finish with a conclusion highlighting the challenges and avenues for the company. </w:t>
      </w:r>
    </w:p>
    <w:p w14:paraId="09106D41" w14:textId="77777777" w:rsidR="00135229" w:rsidRPr="00135229" w:rsidRDefault="00135229" w:rsidP="00135229">
      <w:pPr>
        <w:spacing w:line="360" w:lineRule="auto"/>
        <w:jc w:val="both"/>
        <w:rPr>
          <w:rFonts w:ascii="Arial" w:hAnsi="Arial" w:cs="Arial"/>
          <w:sz w:val="24"/>
          <w:szCs w:val="24"/>
        </w:rPr>
      </w:pPr>
    </w:p>
    <w:p w14:paraId="28C44F65" w14:textId="77777777" w:rsidR="00135229" w:rsidRDefault="00135229" w:rsidP="00135229">
      <w:pPr>
        <w:pStyle w:val="Heading1"/>
        <w:spacing w:line="360" w:lineRule="auto"/>
        <w:jc w:val="both"/>
        <w:rPr>
          <w:rFonts w:ascii="Arial" w:hAnsi="Arial" w:cs="Arial"/>
          <w:sz w:val="24"/>
          <w:szCs w:val="24"/>
        </w:rPr>
      </w:pPr>
    </w:p>
    <w:p w14:paraId="4BDE960D" w14:textId="7D8B4913" w:rsidR="00854C8C" w:rsidRPr="00135229" w:rsidRDefault="00135229" w:rsidP="00135229">
      <w:pPr>
        <w:pStyle w:val="Heading1"/>
        <w:spacing w:line="360" w:lineRule="auto"/>
        <w:jc w:val="both"/>
        <w:rPr>
          <w:rFonts w:ascii="Arial" w:hAnsi="Arial" w:cs="Arial"/>
          <w:b/>
          <w:bCs/>
          <w:color w:val="000000" w:themeColor="text1"/>
          <w:sz w:val="24"/>
          <w:szCs w:val="24"/>
        </w:rPr>
      </w:pPr>
      <w:bookmarkStart w:id="2" w:name="_Toc143947973"/>
      <w:r w:rsidRPr="00135229">
        <w:rPr>
          <w:rFonts w:ascii="Arial" w:hAnsi="Arial" w:cs="Arial"/>
          <w:b/>
          <w:bCs/>
          <w:color w:val="000000" w:themeColor="text1"/>
          <w:sz w:val="24"/>
          <w:szCs w:val="24"/>
        </w:rPr>
        <w:t xml:space="preserve">2. </w:t>
      </w:r>
      <w:r w:rsidR="00854C8C" w:rsidRPr="00135229">
        <w:rPr>
          <w:rFonts w:ascii="Arial" w:hAnsi="Arial" w:cs="Arial"/>
          <w:b/>
          <w:bCs/>
          <w:color w:val="000000" w:themeColor="text1"/>
          <w:sz w:val="24"/>
          <w:szCs w:val="24"/>
        </w:rPr>
        <w:t>Overview of the company</w:t>
      </w:r>
      <w:bookmarkEnd w:id="2"/>
      <w:r w:rsidR="00854C8C" w:rsidRPr="00135229">
        <w:rPr>
          <w:rFonts w:ascii="Arial" w:hAnsi="Arial" w:cs="Arial"/>
          <w:b/>
          <w:bCs/>
          <w:color w:val="000000" w:themeColor="text1"/>
          <w:sz w:val="24"/>
          <w:szCs w:val="24"/>
        </w:rPr>
        <w:t xml:space="preserve"> </w:t>
      </w:r>
    </w:p>
    <w:p w14:paraId="5D0C226B" w14:textId="409D7A19" w:rsidR="00453C39" w:rsidRDefault="00D10386" w:rsidP="00135229">
      <w:pPr>
        <w:spacing w:line="360" w:lineRule="auto"/>
        <w:jc w:val="both"/>
        <w:rPr>
          <w:rFonts w:ascii="Arial" w:hAnsi="Arial" w:cs="Arial"/>
          <w:sz w:val="24"/>
          <w:szCs w:val="24"/>
        </w:rPr>
      </w:pPr>
      <w:bookmarkStart w:id="3" w:name="_Hlk143917701"/>
      <w:r w:rsidRPr="00135229">
        <w:rPr>
          <w:rFonts w:ascii="Arial" w:hAnsi="Arial" w:cs="Arial"/>
          <w:sz w:val="24"/>
          <w:szCs w:val="24"/>
        </w:rPr>
        <w:t>British Airways, an eminent global airline, stands as a testament to the United Kingdom's aviation prowess and operational finesse. With a legacy dating back 95 years, the airline has consistently been a vanguard of innovation within the aviation industry</w:t>
      </w:r>
      <w:r w:rsidR="00453C39" w:rsidRPr="00135229">
        <w:rPr>
          <w:rFonts w:ascii="Arial" w:hAnsi="Arial" w:cs="Arial"/>
          <w:sz w:val="24"/>
          <w:szCs w:val="24"/>
        </w:rPr>
        <w:t xml:space="preserve"> (CTP, n.d.)</w:t>
      </w:r>
      <w:r w:rsidRPr="00135229">
        <w:rPr>
          <w:rFonts w:ascii="Arial" w:hAnsi="Arial" w:cs="Arial"/>
          <w:sz w:val="24"/>
          <w:szCs w:val="24"/>
        </w:rPr>
        <w:t>. Its notable annual revenue of £5,080 million and a dedicated workforce of 37,631 employees underscore its formidable presence in the business landscape</w:t>
      </w:r>
      <w:r w:rsidR="00453C39" w:rsidRPr="00135229">
        <w:rPr>
          <w:rFonts w:ascii="Arial" w:hAnsi="Arial" w:cs="Arial"/>
          <w:sz w:val="24"/>
          <w:szCs w:val="24"/>
        </w:rPr>
        <w:t xml:space="preserve"> </w:t>
      </w:r>
      <w:r w:rsidR="00453C39" w:rsidRPr="00135229">
        <w:rPr>
          <w:rFonts w:ascii="Arial" w:hAnsi="Arial" w:cs="Arial"/>
          <w:sz w:val="24"/>
          <w:szCs w:val="24"/>
        </w:rPr>
        <w:t>(MarketLine, 2023</w:t>
      </w:r>
      <w:r w:rsidR="00453C39" w:rsidRPr="00135229">
        <w:rPr>
          <w:rFonts w:ascii="Arial" w:hAnsi="Arial" w:cs="Arial"/>
          <w:sz w:val="24"/>
          <w:szCs w:val="24"/>
        </w:rPr>
        <w:t>)</w:t>
      </w:r>
      <w:r w:rsidRPr="00135229">
        <w:rPr>
          <w:rFonts w:ascii="Arial" w:hAnsi="Arial" w:cs="Arial"/>
          <w:sz w:val="24"/>
          <w:szCs w:val="24"/>
        </w:rPr>
        <w:t>. British Airways not only excels in passenger transport but also extends its scope through air cargo services, seamlessly interweaving cargo operations with scheduled passenger flights</w:t>
      </w:r>
      <w:r w:rsidR="00453C39" w:rsidRPr="00135229">
        <w:rPr>
          <w:rFonts w:ascii="Arial" w:hAnsi="Arial" w:cs="Arial"/>
          <w:sz w:val="24"/>
          <w:szCs w:val="24"/>
        </w:rPr>
        <w:t xml:space="preserve"> </w:t>
      </w:r>
      <w:r w:rsidR="00453C39" w:rsidRPr="00135229">
        <w:rPr>
          <w:rFonts w:ascii="Arial" w:hAnsi="Arial" w:cs="Arial"/>
          <w:sz w:val="24"/>
          <w:szCs w:val="24"/>
        </w:rPr>
        <w:t>(MarketLine, 2023</w:t>
      </w:r>
      <w:r w:rsidR="00453C39" w:rsidRPr="00135229">
        <w:rPr>
          <w:rFonts w:ascii="Arial" w:hAnsi="Arial" w:cs="Arial"/>
          <w:sz w:val="24"/>
          <w:szCs w:val="24"/>
        </w:rPr>
        <w:t>)</w:t>
      </w:r>
      <w:r w:rsidRPr="00135229">
        <w:rPr>
          <w:rFonts w:ascii="Arial" w:hAnsi="Arial" w:cs="Arial"/>
          <w:sz w:val="24"/>
          <w:szCs w:val="24"/>
        </w:rPr>
        <w:t>. This duality of offerings underscores the airline's multifaceted operational strategy, catering to diverse aviation needs. The airline's strategic positioning is exemplified by its significant presence across London's premier airports: Heathrow, Gatwick, and London City</w:t>
      </w:r>
      <w:r w:rsidR="00453C39" w:rsidRPr="00135229">
        <w:rPr>
          <w:rFonts w:ascii="Arial" w:hAnsi="Arial" w:cs="Arial"/>
          <w:sz w:val="24"/>
          <w:szCs w:val="24"/>
        </w:rPr>
        <w:t xml:space="preserve"> </w:t>
      </w:r>
      <w:r w:rsidR="00453C39" w:rsidRPr="00135229">
        <w:rPr>
          <w:rFonts w:ascii="Arial" w:hAnsi="Arial" w:cs="Arial"/>
          <w:sz w:val="24"/>
          <w:szCs w:val="24"/>
        </w:rPr>
        <w:t>(MarketLine, 2023)</w:t>
      </w:r>
      <w:r w:rsidRPr="00135229">
        <w:rPr>
          <w:rFonts w:ascii="Arial" w:hAnsi="Arial" w:cs="Arial"/>
          <w:sz w:val="24"/>
          <w:szCs w:val="24"/>
        </w:rPr>
        <w:t>. These hubs not only enhance its operational footprint but also showcase British Airways' commitment to facilitating seamless travel experiences. Furthermore, British Airways' commitment to excellence extends beyond transportation. The airline is recognised for its diverse training initiatives, offering a comprehensive suite of cabin, flight, and engineering training products, as well as equipment and other specialised courses</w:t>
      </w:r>
      <w:r w:rsidR="00453C39" w:rsidRPr="00135229">
        <w:rPr>
          <w:rFonts w:ascii="Arial" w:hAnsi="Arial" w:cs="Arial"/>
          <w:sz w:val="24"/>
          <w:szCs w:val="24"/>
        </w:rPr>
        <w:t xml:space="preserve"> </w:t>
      </w:r>
      <w:r w:rsidR="00453C39" w:rsidRPr="00135229">
        <w:rPr>
          <w:rFonts w:ascii="Arial" w:hAnsi="Arial" w:cs="Arial"/>
          <w:sz w:val="24"/>
          <w:szCs w:val="24"/>
        </w:rPr>
        <w:t>(MarketLine, 2023)</w:t>
      </w:r>
      <w:r w:rsidRPr="00135229">
        <w:rPr>
          <w:rFonts w:ascii="Arial" w:hAnsi="Arial" w:cs="Arial"/>
          <w:sz w:val="24"/>
          <w:szCs w:val="24"/>
        </w:rPr>
        <w:t>. This endeavour underlines British Airways' role as a holistic aviation entity, shaping not just its own operations but also contributing to industry-wide competence. With an impressive customer base of 37 million individuals annually, British Airways' influence on the global aviation market is undeniable</w:t>
      </w:r>
      <w:r w:rsidR="00453C39" w:rsidRPr="00135229">
        <w:rPr>
          <w:rFonts w:ascii="Arial" w:hAnsi="Arial" w:cs="Arial"/>
          <w:sz w:val="24"/>
          <w:szCs w:val="24"/>
        </w:rPr>
        <w:t xml:space="preserve"> </w:t>
      </w:r>
      <w:r w:rsidR="00453C39" w:rsidRPr="00135229">
        <w:rPr>
          <w:rFonts w:ascii="Arial" w:hAnsi="Arial" w:cs="Arial"/>
          <w:sz w:val="24"/>
          <w:szCs w:val="24"/>
        </w:rPr>
        <w:t>(CTP, n.d.)</w:t>
      </w:r>
      <w:r w:rsidRPr="00135229">
        <w:rPr>
          <w:rFonts w:ascii="Arial" w:hAnsi="Arial" w:cs="Arial"/>
          <w:sz w:val="24"/>
          <w:szCs w:val="24"/>
        </w:rPr>
        <w:t>. This robust patronage reflects the airline's capacity to provide consistent and quality services that resonate with a broad spectrum of travellers. In sum, British Airways is an embodiment of innovation, consistently pushing the boundaries of aviation advancement over the years. As a pioneering industry player, it reflects the dynamism of the sector and its commitment to serving customers, fostering innovation, and contributing to the broader aviation landscape.</w:t>
      </w:r>
      <w:bookmarkEnd w:id="3"/>
    </w:p>
    <w:p w14:paraId="586A4561" w14:textId="77777777" w:rsidR="00135229" w:rsidRDefault="00135229" w:rsidP="00135229">
      <w:pPr>
        <w:spacing w:line="360" w:lineRule="auto"/>
        <w:jc w:val="both"/>
        <w:rPr>
          <w:rFonts w:ascii="Arial" w:hAnsi="Arial" w:cs="Arial"/>
          <w:sz w:val="24"/>
          <w:szCs w:val="24"/>
        </w:rPr>
      </w:pPr>
    </w:p>
    <w:p w14:paraId="62ADF710" w14:textId="77777777" w:rsidR="00135229" w:rsidRPr="00135229" w:rsidRDefault="00135229" w:rsidP="00135229">
      <w:pPr>
        <w:spacing w:line="360" w:lineRule="auto"/>
        <w:jc w:val="both"/>
        <w:rPr>
          <w:rFonts w:ascii="Arial" w:hAnsi="Arial" w:cs="Arial"/>
          <w:sz w:val="24"/>
          <w:szCs w:val="24"/>
        </w:rPr>
      </w:pPr>
    </w:p>
    <w:p w14:paraId="17463A0A" w14:textId="5D7874F4" w:rsidR="00453C39" w:rsidRPr="00135229" w:rsidRDefault="00135229" w:rsidP="00135229">
      <w:pPr>
        <w:pStyle w:val="Heading1"/>
        <w:spacing w:line="360" w:lineRule="auto"/>
        <w:jc w:val="both"/>
        <w:rPr>
          <w:rFonts w:ascii="Arial" w:hAnsi="Arial" w:cs="Arial"/>
          <w:b/>
          <w:bCs/>
          <w:color w:val="000000" w:themeColor="text1"/>
          <w:sz w:val="24"/>
          <w:szCs w:val="24"/>
        </w:rPr>
      </w:pPr>
      <w:bookmarkStart w:id="4" w:name="_Toc143947974"/>
      <w:r w:rsidRPr="00135229">
        <w:rPr>
          <w:rFonts w:ascii="Arial" w:hAnsi="Arial" w:cs="Arial"/>
          <w:b/>
          <w:bCs/>
          <w:color w:val="000000" w:themeColor="text1"/>
          <w:sz w:val="24"/>
          <w:szCs w:val="24"/>
        </w:rPr>
        <w:t xml:space="preserve">3. </w:t>
      </w:r>
      <w:r w:rsidR="00453C39" w:rsidRPr="00135229">
        <w:rPr>
          <w:rFonts w:ascii="Arial" w:hAnsi="Arial" w:cs="Arial"/>
          <w:b/>
          <w:bCs/>
          <w:color w:val="000000" w:themeColor="text1"/>
          <w:sz w:val="24"/>
          <w:szCs w:val="24"/>
        </w:rPr>
        <w:t>The Marketing Process</w:t>
      </w:r>
      <w:bookmarkEnd w:id="4"/>
      <w:r w:rsidR="00453C39" w:rsidRPr="00135229">
        <w:rPr>
          <w:rFonts w:ascii="Arial" w:hAnsi="Arial" w:cs="Arial"/>
          <w:b/>
          <w:bCs/>
          <w:color w:val="000000" w:themeColor="text1"/>
          <w:sz w:val="24"/>
          <w:szCs w:val="24"/>
        </w:rPr>
        <w:t xml:space="preserve">  </w:t>
      </w:r>
    </w:p>
    <w:p w14:paraId="76F1CE74" w14:textId="0D79F3DC" w:rsidR="006760DC" w:rsidRPr="00135229" w:rsidRDefault="006760DC" w:rsidP="00135229">
      <w:pPr>
        <w:spacing w:line="360" w:lineRule="auto"/>
        <w:jc w:val="both"/>
        <w:rPr>
          <w:rFonts w:ascii="Arial" w:hAnsi="Arial" w:cs="Arial"/>
          <w:sz w:val="24"/>
          <w:szCs w:val="24"/>
        </w:rPr>
      </w:pPr>
      <w:r w:rsidRPr="00135229">
        <w:rPr>
          <w:rFonts w:ascii="Arial" w:hAnsi="Arial" w:cs="Arial"/>
          <w:sz w:val="24"/>
          <w:szCs w:val="24"/>
        </w:rPr>
        <w:t xml:space="preserve">To comprehensively comprehend the intricacies of the marketing process, it becomes imperative to embark on a foundational delineation of the concept of marketing itself. In its essence, "marketing refers to activities a company undertakes to promote the buying or selling </w:t>
      </w:r>
      <w:r w:rsidRPr="00135229">
        <w:rPr>
          <w:rFonts w:ascii="Arial" w:hAnsi="Arial" w:cs="Arial"/>
          <w:sz w:val="24"/>
          <w:szCs w:val="24"/>
        </w:rPr>
        <w:t xml:space="preserve">of </w:t>
      </w:r>
      <w:r w:rsidRPr="00135229">
        <w:rPr>
          <w:rFonts w:ascii="Arial" w:hAnsi="Arial" w:cs="Arial"/>
          <w:sz w:val="24"/>
          <w:szCs w:val="24"/>
        </w:rPr>
        <w:t>a product or service. Marketing includes advertising, selling, and delivering products to consumers or other businesses" (Twin, 2020). This assertion lays the cornerstone for a more profound exploration of the subject. Substantiating this notion, Kotler (2020) posits that marketing, when viewed holistically, constitutes a multifaceted sociometric endeavour through which individuals and entities alike satisfy their aspirational requisites by crafting and mutually exchanging value. This necessitates the establishment of value-oriented affiliations with stakeholders. It is within the context of commerce that the true import of marketing materialises, encapsulated by the cultivation of profitable connections with customers, driven by the reciprocation of value. This encompassing proposition involves not only customer engagement but also the cultivation of substantial alliances and the cultivation of customer value, all converging with the primary objective of bidirectional value attainment. The seminal work of Kotler (2020) augments this discourse through the introduction of a structured five-step framework delineating the marketing process. This framework encompasses a sequential progression, commencing with an intelligent comprehension of customer needs and the intricate nuances of the marketplace. Building on this foundation, it evolves into the formulation of a strategy anchored in customer-centricity. The ensuing phases involve the articulation and execution of a marketing program meticulously architected to deliver intrinsic value to customers, thereby forging enduring and profitable relationships. This dynamic interplay culminates in the quintessential culmination of capturing value from customers to foster business profitability. In furtherance of this paradigm, Bishop (2012) posits that the fruition of the marketing process crystallises through a deliberate orchestration of a company's marketing mix strategy. This entails a harmonious synchronisation of various elements such as product, price, place, and promotion. The orchestration of these elements harmonises into a cohesive ensemble that propels the overarching marketing strategy into action, further exemplifying the intricate synergy between theoretical constructs and practical implementation.</w:t>
      </w:r>
    </w:p>
    <w:p w14:paraId="559AA459" w14:textId="77777777" w:rsidR="006760DC" w:rsidRPr="00135229" w:rsidRDefault="006760DC" w:rsidP="00135229">
      <w:pPr>
        <w:spacing w:line="360" w:lineRule="auto"/>
        <w:jc w:val="both"/>
        <w:rPr>
          <w:rFonts w:ascii="Arial" w:hAnsi="Arial" w:cs="Arial"/>
          <w:sz w:val="24"/>
          <w:szCs w:val="24"/>
        </w:rPr>
      </w:pPr>
    </w:p>
    <w:p w14:paraId="5E52BB00" w14:textId="77777777" w:rsidR="006760DC" w:rsidRPr="00135229" w:rsidRDefault="006760DC" w:rsidP="00135229">
      <w:pPr>
        <w:pStyle w:val="Heading1"/>
        <w:spacing w:line="360" w:lineRule="auto"/>
        <w:jc w:val="both"/>
        <w:rPr>
          <w:rFonts w:ascii="Arial" w:hAnsi="Arial" w:cs="Arial"/>
          <w:sz w:val="24"/>
          <w:szCs w:val="24"/>
        </w:rPr>
      </w:pPr>
    </w:p>
    <w:p w14:paraId="76F1D528" w14:textId="0A82B602" w:rsidR="006760DC" w:rsidRPr="00135229" w:rsidRDefault="00135229" w:rsidP="00135229">
      <w:pPr>
        <w:pStyle w:val="Heading1"/>
        <w:spacing w:line="360" w:lineRule="auto"/>
        <w:jc w:val="both"/>
        <w:rPr>
          <w:rFonts w:ascii="Arial" w:hAnsi="Arial" w:cs="Arial"/>
          <w:b/>
          <w:bCs/>
          <w:sz w:val="24"/>
          <w:szCs w:val="24"/>
        </w:rPr>
      </w:pPr>
      <w:bookmarkStart w:id="5" w:name="_Toc143947975"/>
      <w:r w:rsidRPr="00135229">
        <w:rPr>
          <w:rFonts w:ascii="Arial" w:hAnsi="Arial" w:cs="Arial"/>
          <w:b/>
          <w:bCs/>
          <w:color w:val="000000" w:themeColor="text1"/>
          <w:sz w:val="24"/>
          <w:szCs w:val="24"/>
        </w:rPr>
        <w:t xml:space="preserve">4. </w:t>
      </w:r>
      <w:r w:rsidR="006760DC" w:rsidRPr="00135229">
        <w:rPr>
          <w:rFonts w:ascii="Arial" w:hAnsi="Arial" w:cs="Arial"/>
          <w:b/>
          <w:bCs/>
          <w:color w:val="000000" w:themeColor="text1"/>
          <w:sz w:val="24"/>
          <w:szCs w:val="24"/>
        </w:rPr>
        <w:t>PESTLE Analysis</w:t>
      </w:r>
      <w:bookmarkEnd w:id="5"/>
      <w:r w:rsidR="006760DC" w:rsidRPr="00135229">
        <w:rPr>
          <w:rFonts w:ascii="Arial" w:hAnsi="Arial" w:cs="Arial"/>
          <w:b/>
          <w:bCs/>
          <w:sz w:val="24"/>
          <w:szCs w:val="24"/>
        </w:rPr>
        <w:t xml:space="preserve"> </w:t>
      </w:r>
    </w:p>
    <w:p w14:paraId="4B0B07EF" w14:textId="4783DF28" w:rsidR="00135229" w:rsidRDefault="00E04FE2" w:rsidP="00135229">
      <w:pPr>
        <w:spacing w:line="360" w:lineRule="auto"/>
        <w:jc w:val="both"/>
        <w:rPr>
          <w:rFonts w:ascii="Arial" w:hAnsi="Arial" w:cs="Arial"/>
          <w:sz w:val="24"/>
          <w:szCs w:val="24"/>
        </w:rPr>
      </w:pPr>
      <w:r w:rsidRPr="00135229">
        <w:rPr>
          <w:rFonts w:ascii="Arial" w:hAnsi="Arial" w:cs="Arial"/>
          <w:sz w:val="24"/>
          <w:szCs w:val="24"/>
        </w:rPr>
        <w:t>The PESTLE analysis, an acronym for Political, Economic, Social, Technological, Environmental, and Legal factors, is a comprehensive analytical framework that holds significance in the realm of strategic planning and decision-making</w:t>
      </w:r>
      <w:r w:rsidR="00D42073" w:rsidRPr="00135229">
        <w:rPr>
          <w:rFonts w:ascii="Arial" w:hAnsi="Arial" w:cs="Arial"/>
          <w:sz w:val="24"/>
          <w:szCs w:val="24"/>
        </w:rPr>
        <w:t xml:space="preserve"> (CIPD, 2023)</w:t>
      </w:r>
      <w:r w:rsidRPr="00135229">
        <w:rPr>
          <w:rFonts w:ascii="Arial" w:hAnsi="Arial" w:cs="Arial"/>
          <w:sz w:val="24"/>
          <w:szCs w:val="24"/>
        </w:rPr>
        <w:t xml:space="preserve">. By dissecting and evaluating these key external influences, the PESTLE analysis enables </w:t>
      </w:r>
      <w:r w:rsidRPr="00135229">
        <w:rPr>
          <w:rFonts w:ascii="Arial" w:hAnsi="Arial" w:cs="Arial"/>
          <w:sz w:val="24"/>
          <w:szCs w:val="24"/>
        </w:rPr>
        <w:t>organisations</w:t>
      </w:r>
      <w:r w:rsidRPr="00135229">
        <w:rPr>
          <w:rFonts w:ascii="Arial" w:hAnsi="Arial" w:cs="Arial"/>
          <w:sz w:val="24"/>
          <w:szCs w:val="24"/>
        </w:rPr>
        <w:t xml:space="preserve"> to gain a holistic understanding of the dynamic business environment </w:t>
      </w:r>
      <w:r w:rsidRPr="00135229">
        <w:rPr>
          <w:rFonts w:ascii="Arial" w:hAnsi="Arial" w:cs="Arial"/>
          <w:sz w:val="24"/>
          <w:szCs w:val="24"/>
        </w:rPr>
        <w:t xml:space="preserve">in which </w:t>
      </w:r>
      <w:r w:rsidRPr="00135229">
        <w:rPr>
          <w:rFonts w:ascii="Arial" w:hAnsi="Arial" w:cs="Arial"/>
          <w:sz w:val="24"/>
          <w:szCs w:val="24"/>
        </w:rPr>
        <w:t xml:space="preserve">they operate. This approach aids in identifying potential opportunities and challenges, shaping informed strategies, and steering the course of actions that align with both the prevailing circumstances and the long-term aspirations of the entity. In essence, the PESTLE analysis serves as an indispensable tool for </w:t>
      </w:r>
      <w:r w:rsidRPr="00135229">
        <w:rPr>
          <w:rFonts w:ascii="Arial" w:hAnsi="Arial" w:cs="Arial"/>
          <w:sz w:val="24"/>
          <w:szCs w:val="24"/>
        </w:rPr>
        <w:t>organisations</w:t>
      </w:r>
      <w:r w:rsidRPr="00135229">
        <w:rPr>
          <w:rFonts w:ascii="Arial" w:hAnsi="Arial" w:cs="Arial"/>
          <w:sz w:val="24"/>
          <w:szCs w:val="24"/>
        </w:rPr>
        <w:t xml:space="preserve"> seeking to navigate complexities and make well-informed choices in an ever-evolving landscape.</w:t>
      </w:r>
      <w:r w:rsidRPr="00135229">
        <w:rPr>
          <w:rFonts w:ascii="Arial" w:hAnsi="Arial" w:cs="Arial"/>
          <w:sz w:val="24"/>
          <w:szCs w:val="24"/>
        </w:rPr>
        <w:t xml:space="preserve"> Next, we are going to explore each of these factors and their </w:t>
      </w:r>
      <w:r w:rsidR="00053E3B" w:rsidRPr="00135229">
        <w:rPr>
          <w:rFonts w:ascii="Arial" w:hAnsi="Arial" w:cs="Arial"/>
          <w:sz w:val="24"/>
          <w:szCs w:val="24"/>
        </w:rPr>
        <w:t>effect</w:t>
      </w:r>
      <w:r w:rsidRPr="00135229">
        <w:rPr>
          <w:rFonts w:ascii="Arial" w:hAnsi="Arial" w:cs="Arial"/>
          <w:sz w:val="24"/>
          <w:szCs w:val="24"/>
        </w:rPr>
        <w:t xml:space="preserve"> on British Airways. </w:t>
      </w:r>
      <w:bookmarkStart w:id="6" w:name="_Hlk143939145"/>
    </w:p>
    <w:p w14:paraId="1DC0D940" w14:textId="77777777" w:rsidR="00135229" w:rsidRDefault="00135229" w:rsidP="00135229">
      <w:pPr>
        <w:spacing w:line="360" w:lineRule="auto"/>
        <w:jc w:val="both"/>
        <w:rPr>
          <w:rFonts w:ascii="Arial" w:hAnsi="Arial" w:cs="Arial"/>
          <w:sz w:val="24"/>
          <w:szCs w:val="24"/>
        </w:rPr>
      </w:pPr>
    </w:p>
    <w:p w14:paraId="01E70F01" w14:textId="7896C4DB" w:rsidR="00053E3B" w:rsidRPr="00135229" w:rsidRDefault="00053E3B" w:rsidP="00135229">
      <w:pPr>
        <w:pStyle w:val="Heading2"/>
        <w:spacing w:line="360" w:lineRule="auto"/>
        <w:jc w:val="both"/>
        <w:rPr>
          <w:rFonts w:ascii="Arial" w:hAnsi="Arial" w:cs="Arial"/>
          <w:b/>
          <w:bCs/>
          <w:color w:val="000000" w:themeColor="text1"/>
          <w:sz w:val="24"/>
          <w:szCs w:val="24"/>
        </w:rPr>
      </w:pPr>
      <w:bookmarkStart w:id="7" w:name="_Toc143947976"/>
      <w:r w:rsidRPr="00135229">
        <w:rPr>
          <w:rFonts w:ascii="Arial" w:hAnsi="Arial" w:cs="Arial"/>
          <w:b/>
          <w:bCs/>
          <w:color w:val="000000" w:themeColor="text1"/>
          <w:sz w:val="24"/>
          <w:szCs w:val="24"/>
        </w:rPr>
        <w:t>4.1 Political Factors</w:t>
      </w:r>
      <w:bookmarkEnd w:id="7"/>
      <w:r w:rsidRPr="00135229">
        <w:rPr>
          <w:rFonts w:ascii="Arial" w:hAnsi="Arial" w:cs="Arial"/>
          <w:b/>
          <w:bCs/>
          <w:color w:val="000000" w:themeColor="text1"/>
          <w:sz w:val="24"/>
          <w:szCs w:val="24"/>
        </w:rPr>
        <w:t xml:space="preserve"> </w:t>
      </w:r>
    </w:p>
    <w:p w14:paraId="6694C074" w14:textId="77F1B6B5" w:rsidR="00135229" w:rsidRDefault="00053E3B" w:rsidP="00135229">
      <w:pPr>
        <w:spacing w:line="360" w:lineRule="auto"/>
        <w:jc w:val="both"/>
        <w:rPr>
          <w:rFonts w:ascii="Arial" w:hAnsi="Arial" w:cs="Arial"/>
          <w:sz w:val="24"/>
          <w:szCs w:val="24"/>
        </w:rPr>
      </w:pPr>
      <w:r w:rsidRPr="00135229">
        <w:rPr>
          <w:rFonts w:ascii="Arial" w:hAnsi="Arial" w:cs="Arial"/>
          <w:sz w:val="24"/>
          <w:szCs w:val="24"/>
        </w:rPr>
        <w:t>External factors, notably political elements, exert substantial influence on businesses. The astute acumen of effective managers lies in their capacity to anticipate these influences, particularly in understanding the repercussions of government policies on a company's growth trajectory. British Airways, as a representative case, encounters the tangible consequences of such political shifts. The instance of the Russian airspace prohibition for UK flights, consequent to the Russia-Ukraine conflict and UK sanctions, exemplifies the profound impact of political decisions</w:t>
      </w:r>
      <w:r w:rsidR="00D42073" w:rsidRPr="00135229">
        <w:rPr>
          <w:rFonts w:ascii="Arial" w:hAnsi="Arial" w:cs="Arial"/>
          <w:sz w:val="24"/>
          <w:szCs w:val="24"/>
        </w:rPr>
        <w:t xml:space="preserve"> (Momin, 2022)</w:t>
      </w:r>
      <w:r w:rsidRPr="00135229">
        <w:rPr>
          <w:rFonts w:ascii="Arial" w:hAnsi="Arial" w:cs="Arial"/>
          <w:sz w:val="24"/>
          <w:szCs w:val="24"/>
        </w:rPr>
        <w:t>. This embargo not only precipitated a cessation of British Airways' operations within Russia but also bore implications of reduced market share and elevated operational expenses due to necessitated airspace diversions. Moreover, government policies possess the latent capability to engender tensions within the government-company dynamic. This aspect was palpably evident during British Airways' pursuit of a third runway at Heathrow Airport in 2015</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Faced with government delays, the company's CEO, Willie Walsh, </w:t>
      </w:r>
      <w:r w:rsidRPr="00135229">
        <w:rPr>
          <w:rFonts w:ascii="Arial" w:hAnsi="Arial" w:cs="Arial"/>
          <w:sz w:val="24"/>
          <w:szCs w:val="24"/>
        </w:rPr>
        <w:t>vocalised</w:t>
      </w:r>
      <w:r w:rsidRPr="00135229">
        <w:rPr>
          <w:rFonts w:ascii="Arial" w:hAnsi="Arial" w:cs="Arial"/>
          <w:sz w:val="24"/>
          <w:szCs w:val="24"/>
        </w:rPr>
        <w:t xml:space="preserve"> a readiness to relocate operations outside the UK, </w:t>
      </w:r>
      <w:r w:rsidRPr="00135229">
        <w:rPr>
          <w:rFonts w:ascii="Arial" w:hAnsi="Arial" w:cs="Arial"/>
          <w:sz w:val="24"/>
          <w:szCs w:val="24"/>
        </w:rPr>
        <w:t>catalysing</w:t>
      </w:r>
      <w:r w:rsidRPr="00135229">
        <w:rPr>
          <w:rFonts w:ascii="Arial" w:hAnsi="Arial" w:cs="Arial"/>
          <w:sz w:val="24"/>
          <w:szCs w:val="24"/>
        </w:rPr>
        <w:t xml:space="preserve"> a strained government-airline relationship. While this encounter initially kindled tensions, the subsequent trajectory witnessed the amelioration of relations over time.</w:t>
      </w:r>
    </w:p>
    <w:p w14:paraId="6E91C8C1" w14:textId="77777777" w:rsidR="00135229" w:rsidRPr="00135229" w:rsidRDefault="00135229" w:rsidP="00135229">
      <w:pPr>
        <w:spacing w:line="360" w:lineRule="auto"/>
        <w:jc w:val="both"/>
        <w:rPr>
          <w:rFonts w:ascii="Arial" w:hAnsi="Arial" w:cs="Arial"/>
          <w:sz w:val="24"/>
          <w:szCs w:val="24"/>
        </w:rPr>
      </w:pPr>
    </w:p>
    <w:p w14:paraId="02FCE8AB" w14:textId="11A89EC7" w:rsidR="004D34ED" w:rsidRPr="00135229" w:rsidRDefault="004D34ED" w:rsidP="00135229">
      <w:pPr>
        <w:pStyle w:val="Heading2"/>
        <w:spacing w:line="360" w:lineRule="auto"/>
        <w:jc w:val="both"/>
        <w:rPr>
          <w:rFonts w:ascii="Arial" w:hAnsi="Arial" w:cs="Arial"/>
          <w:b/>
          <w:bCs/>
          <w:color w:val="000000" w:themeColor="text1"/>
          <w:sz w:val="24"/>
          <w:szCs w:val="24"/>
        </w:rPr>
      </w:pPr>
      <w:bookmarkStart w:id="8" w:name="_Toc143947977"/>
      <w:r w:rsidRPr="00135229">
        <w:rPr>
          <w:rFonts w:ascii="Arial" w:hAnsi="Arial" w:cs="Arial"/>
          <w:b/>
          <w:bCs/>
          <w:color w:val="000000" w:themeColor="text1"/>
          <w:sz w:val="24"/>
          <w:szCs w:val="24"/>
        </w:rPr>
        <w:t>4.2 Economic Factors</w:t>
      </w:r>
      <w:bookmarkEnd w:id="8"/>
      <w:r w:rsidRPr="00135229">
        <w:rPr>
          <w:rFonts w:ascii="Arial" w:hAnsi="Arial" w:cs="Arial"/>
          <w:b/>
          <w:bCs/>
          <w:color w:val="000000" w:themeColor="text1"/>
          <w:sz w:val="24"/>
          <w:szCs w:val="24"/>
        </w:rPr>
        <w:t xml:space="preserve"> </w:t>
      </w:r>
    </w:p>
    <w:p w14:paraId="6406DA25" w14:textId="0ED5D49D" w:rsidR="004D34ED" w:rsidRPr="00135229" w:rsidRDefault="004D34ED" w:rsidP="00135229">
      <w:pPr>
        <w:spacing w:line="360" w:lineRule="auto"/>
        <w:jc w:val="both"/>
        <w:rPr>
          <w:rFonts w:ascii="Arial" w:hAnsi="Arial" w:cs="Arial"/>
          <w:sz w:val="24"/>
          <w:szCs w:val="24"/>
        </w:rPr>
      </w:pPr>
      <w:r w:rsidRPr="00135229">
        <w:rPr>
          <w:rFonts w:ascii="Arial" w:hAnsi="Arial" w:cs="Arial"/>
          <w:sz w:val="24"/>
          <w:szCs w:val="24"/>
        </w:rPr>
        <w:t>In the realm of PESTLE analysis, "E" signifies Economic factors pivotal for astute decision-making and corporate advancement. This segment delves into the impact of economic factors on British Airways. The emergence of COVID-19 in early 2020 prompted UK lockdowns due to escalating cases, yielding significant financial setbacks for British Airways as economic activity waned. The pandemic's brunt translated into a substantial annual loss of £6.4 billion for the airline, emanating not only from diminished passenger revenue but also from pronounced expenses tied to fuel costs and currency hedges amid the pound's historical devaluation</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The interplay of fuel price fluctuations holds direct ramifications for the aviation industry's financial landscape. Reduced fuel costs, akin to the scenario in 2016, </w:t>
      </w:r>
      <w:r w:rsidRPr="00135229">
        <w:rPr>
          <w:rFonts w:ascii="Arial" w:hAnsi="Arial" w:cs="Arial"/>
          <w:sz w:val="24"/>
          <w:szCs w:val="24"/>
        </w:rPr>
        <w:t>galvanised</w:t>
      </w:r>
      <w:r w:rsidRPr="00135229">
        <w:rPr>
          <w:rFonts w:ascii="Arial" w:hAnsi="Arial" w:cs="Arial"/>
          <w:sz w:val="24"/>
          <w:szCs w:val="24"/>
        </w:rPr>
        <w:t xml:space="preserve"> British Airways' earnings by 65%, underlining the critical nexus between fuel costs and financial performance</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w:t>
      </w:r>
    </w:p>
    <w:p w14:paraId="681DD927" w14:textId="77777777" w:rsidR="00135229" w:rsidRDefault="00135229" w:rsidP="00135229">
      <w:pPr>
        <w:pStyle w:val="Heading2"/>
        <w:spacing w:line="360" w:lineRule="auto"/>
        <w:jc w:val="both"/>
        <w:rPr>
          <w:rFonts w:ascii="Arial" w:hAnsi="Arial" w:cs="Arial"/>
          <w:sz w:val="24"/>
          <w:szCs w:val="24"/>
        </w:rPr>
      </w:pPr>
    </w:p>
    <w:p w14:paraId="335AF69C" w14:textId="4CA81AED" w:rsidR="004D34ED" w:rsidRPr="00135229" w:rsidRDefault="004D34ED" w:rsidP="00135229">
      <w:pPr>
        <w:pStyle w:val="Heading2"/>
        <w:spacing w:line="360" w:lineRule="auto"/>
        <w:jc w:val="both"/>
        <w:rPr>
          <w:rFonts w:ascii="Arial" w:hAnsi="Arial" w:cs="Arial"/>
          <w:b/>
          <w:bCs/>
          <w:color w:val="000000" w:themeColor="text1"/>
          <w:sz w:val="24"/>
          <w:szCs w:val="24"/>
        </w:rPr>
      </w:pPr>
      <w:bookmarkStart w:id="9" w:name="_Toc143947978"/>
      <w:r w:rsidRPr="00135229">
        <w:rPr>
          <w:rFonts w:ascii="Arial" w:hAnsi="Arial" w:cs="Arial"/>
          <w:b/>
          <w:bCs/>
          <w:color w:val="000000" w:themeColor="text1"/>
          <w:sz w:val="24"/>
          <w:szCs w:val="24"/>
        </w:rPr>
        <w:t>4.3 Social Factors</w:t>
      </w:r>
      <w:bookmarkEnd w:id="9"/>
      <w:r w:rsidRPr="00135229">
        <w:rPr>
          <w:rFonts w:ascii="Arial" w:hAnsi="Arial" w:cs="Arial"/>
          <w:b/>
          <w:bCs/>
          <w:color w:val="000000" w:themeColor="text1"/>
          <w:sz w:val="24"/>
          <w:szCs w:val="24"/>
        </w:rPr>
        <w:t xml:space="preserve"> </w:t>
      </w:r>
    </w:p>
    <w:p w14:paraId="0045EB9B" w14:textId="39E46FBC" w:rsidR="004D34ED" w:rsidRPr="00135229" w:rsidRDefault="004D34ED" w:rsidP="00135229">
      <w:pPr>
        <w:spacing w:line="360" w:lineRule="auto"/>
        <w:jc w:val="both"/>
        <w:rPr>
          <w:rFonts w:ascii="Arial" w:hAnsi="Arial" w:cs="Arial"/>
          <w:sz w:val="24"/>
          <w:szCs w:val="24"/>
        </w:rPr>
      </w:pPr>
      <w:r w:rsidRPr="00135229">
        <w:rPr>
          <w:rFonts w:ascii="Arial" w:hAnsi="Arial" w:cs="Arial"/>
          <w:sz w:val="24"/>
          <w:szCs w:val="24"/>
        </w:rPr>
        <w:t xml:space="preserve">In the operational landscape of any company, vigilance regarding social factors is indispensable. A company's resonance with society hinges on its </w:t>
      </w:r>
      <w:r w:rsidRPr="00135229">
        <w:rPr>
          <w:rFonts w:ascii="Arial" w:hAnsi="Arial" w:cs="Arial"/>
          <w:sz w:val="24"/>
          <w:szCs w:val="24"/>
        </w:rPr>
        <w:t>cognisance</w:t>
      </w:r>
      <w:r w:rsidRPr="00135229">
        <w:rPr>
          <w:rFonts w:ascii="Arial" w:hAnsi="Arial" w:cs="Arial"/>
          <w:sz w:val="24"/>
          <w:szCs w:val="24"/>
        </w:rPr>
        <w:t xml:space="preserve"> of consumer preferences, emerging trends, and shifts in demographics</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The realm of airfares</w:t>
      </w:r>
      <w:r w:rsidR="00D42073" w:rsidRPr="00135229">
        <w:rPr>
          <w:rFonts w:ascii="Arial" w:hAnsi="Arial" w:cs="Arial"/>
          <w:sz w:val="24"/>
          <w:szCs w:val="24"/>
        </w:rPr>
        <w:t xml:space="preserve"> remains</w:t>
      </w:r>
      <w:r w:rsidRPr="00135229">
        <w:rPr>
          <w:rFonts w:ascii="Arial" w:hAnsi="Arial" w:cs="Arial"/>
          <w:sz w:val="24"/>
          <w:szCs w:val="24"/>
        </w:rPr>
        <w:t xml:space="preserve"> incessantly debated, with cost-effectiveness being a paramount consideration for </w:t>
      </w:r>
      <w:r w:rsidRPr="00135229">
        <w:rPr>
          <w:rFonts w:ascii="Arial" w:hAnsi="Arial" w:cs="Arial"/>
          <w:sz w:val="24"/>
          <w:szCs w:val="24"/>
        </w:rPr>
        <w:t>travellers</w:t>
      </w:r>
      <w:r w:rsidRPr="00135229">
        <w:rPr>
          <w:rFonts w:ascii="Arial" w:hAnsi="Arial" w:cs="Arial"/>
          <w:sz w:val="24"/>
          <w:szCs w:val="24"/>
        </w:rPr>
        <w:t>. This ethos spurred British Airways to recalibrate its approach, opting to reduce legroom and augment seating capacity to offer budget-friendly tickets, a strategic move to compete with budget carriers</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The overarching influence of </w:t>
      </w:r>
      <w:r w:rsidRPr="00135229">
        <w:rPr>
          <w:rFonts w:ascii="Arial" w:hAnsi="Arial" w:cs="Arial"/>
          <w:sz w:val="24"/>
          <w:szCs w:val="24"/>
        </w:rPr>
        <w:t>globalisation</w:t>
      </w:r>
      <w:r w:rsidRPr="00135229">
        <w:rPr>
          <w:rFonts w:ascii="Arial" w:hAnsi="Arial" w:cs="Arial"/>
          <w:sz w:val="24"/>
          <w:szCs w:val="24"/>
        </w:rPr>
        <w:t xml:space="preserve"> further impelled British Airways to orchestrate an advertisement portraying cross-cultural interaction between staff and passengers, garnering global acclaim. Additionally, customer purchasing patterns wield pivotal influence over British Airways' market standing, as these habits remain mutable and can sway from valuing essentials to seemingly trivial purchases. This underscores the imperative for businesses to meticulously track and respond to evolving consumer </w:t>
      </w:r>
      <w:r w:rsidRPr="00135229">
        <w:rPr>
          <w:rFonts w:ascii="Arial" w:hAnsi="Arial" w:cs="Arial"/>
          <w:sz w:val="24"/>
          <w:szCs w:val="24"/>
        </w:rPr>
        <w:t>behaviours</w:t>
      </w:r>
      <w:r w:rsidRPr="00135229">
        <w:rPr>
          <w:rFonts w:ascii="Arial" w:hAnsi="Arial" w:cs="Arial"/>
          <w:sz w:val="24"/>
          <w:szCs w:val="24"/>
        </w:rPr>
        <w:t>, exemplified by British Airways' experience when it introduced in-flight snack charges in 2016—a decision that backfired, prompting a perceptual decline among passengers</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w:t>
      </w:r>
    </w:p>
    <w:p w14:paraId="156C38DB" w14:textId="77777777" w:rsidR="004D34ED" w:rsidRDefault="004D34ED" w:rsidP="00135229">
      <w:pPr>
        <w:spacing w:line="360" w:lineRule="auto"/>
        <w:jc w:val="both"/>
        <w:rPr>
          <w:rFonts w:ascii="Arial" w:hAnsi="Arial" w:cs="Arial"/>
          <w:sz w:val="24"/>
          <w:szCs w:val="24"/>
        </w:rPr>
      </w:pPr>
    </w:p>
    <w:p w14:paraId="53A21E7F" w14:textId="77777777" w:rsidR="00135229" w:rsidRPr="00135229" w:rsidRDefault="00135229" w:rsidP="00135229">
      <w:pPr>
        <w:spacing w:line="360" w:lineRule="auto"/>
        <w:jc w:val="both"/>
        <w:rPr>
          <w:rFonts w:ascii="Arial" w:hAnsi="Arial" w:cs="Arial"/>
          <w:sz w:val="24"/>
          <w:szCs w:val="24"/>
        </w:rPr>
      </w:pPr>
    </w:p>
    <w:p w14:paraId="73CDEF17" w14:textId="449C1C06" w:rsidR="004D34ED" w:rsidRPr="00135229" w:rsidRDefault="004D34ED" w:rsidP="00135229">
      <w:pPr>
        <w:pStyle w:val="Heading2"/>
        <w:spacing w:line="360" w:lineRule="auto"/>
        <w:jc w:val="both"/>
        <w:rPr>
          <w:rFonts w:ascii="Arial" w:hAnsi="Arial" w:cs="Arial"/>
          <w:b/>
          <w:bCs/>
          <w:color w:val="000000" w:themeColor="text1"/>
          <w:sz w:val="24"/>
          <w:szCs w:val="24"/>
        </w:rPr>
      </w:pPr>
      <w:bookmarkStart w:id="10" w:name="_Toc143947979"/>
      <w:r w:rsidRPr="00135229">
        <w:rPr>
          <w:rFonts w:ascii="Arial" w:hAnsi="Arial" w:cs="Arial"/>
          <w:b/>
          <w:bCs/>
          <w:color w:val="000000" w:themeColor="text1"/>
          <w:sz w:val="24"/>
          <w:szCs w:val="24"/>
        </w:rPr>
        <w:t>4.4</w:t>
      </w:r>
      <w:r w:rsidR="00E9296F" w:rsidRPr="00135229">
        <w:rPr>
          <w:rFonts w:ascii="Arial" w:hAnsi="Arial" w:cs="Arial"/>
          <w:b/>
          <w:bCs/>
          <w:color w:val="000000" w:themeColor="text1"/>
          <w:sz w:val="24"/>
          <w:szCs w:val="24"/>
        </w:rPr>
        <w:t xml:space="preserve"> Technological Factors</w:t>
      </w:r>
      <w:bookmarkEnd w:id="10"/>
      <w:r w:rsidR="00E9296F" w:rsidRPr="00135229">
        <w:rPr>
          <w:rFonts w:ascii="Arial" w:hAnsi="Arial" w:cs="Arial"/>
          <w:b/>
          <w:bCs/>
          <w:color w:val="000000" w:themeColor="text1"/>
          <w:sz w:val="24"/>
          <w:szCs w:val="24"/>
        </w:rPr>
        <w:t xml:space="preserve"> </w:t>
      </w:r>
    </w:p>
    <w:p w14:paraId="1E9EAEAA" w14:textId="70150807" w:rsidR="00E9296F" w:rsidRPr="00135229" w:rsidRDefault="00E9296F" w:rsidP="00135229">
      <w:pPr>
        <w:spacing w:line="360" w:lineRule="auto"/>
        <w:jc w:val="both"/>
        <w:rPr>
          <w:rFonts w:ascii="Arial" w:hAnsi="Arial" w:cs="Arial"/>
          <w:sz w:val="24"/>
          <w:szCs w:val="24"/>
        </w:rPr>
      </w:pPr>
      <w:r w:rsidRPr="00135229">
        <w:rPr>
          <w:rFonts w:ascii="Arial" w:hAnsi="Arial" w:cs="Arial"/>
          <w:sz w:val="24"/>
          <w:szCs w:val="24"/>
        </w:rPr>
        <w:t xml:space="preserve">The realm of technological factors within PESTLE analysis encapsulates the contemporary strides that wield substantial influence on global businesses. Amid the burgeoning technological landscape, businesses must adeptly assimilate and integrate technology. British Airways harnessed automation for post-flight passenger feedback, not only </w:t>
      </w:r>
      <w:r w:rsidRPr="00135229">
        <w:rPr>
          <w:rFonts w:ascii="Arial" w:hAnsi="Arial" w:cs="Arial"/>
          <w:sz w:val="24"/>
          <w:szCs w:val="24"/>
        </w:rPr>
        <w:t>optimising</w:t>
      </w:r>
      <w:r w:rsidRPr="00135229">
        <w:rPr>
          <w:rFonts w:ascii="Arial" w:hAnsi="Arial" w:cs="Arial"/>
          <w:sz w:val="24"/>
          <w:szCs w:val="24"/>
        </w:rPr>
        <w:t xml:space="preserve"> data collection efficiency but also fostering global customer engagement</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Technology stands as a potent growth catalyst. Remarkably, strides in engineering have yielded fuel-efficient engines spanning various modes of transportation, a pursuit mirrored by British Airways in its fuel-efficiency </w:t>
      </w:r>
      <w:r w:rsidRPr="00135229">
        <w:rPr>
          <w:rFonts w:ascii="Arial" w:hAnsi="Arial" w:cs="Arial"/>
          <w:sz w:val="24"/>
          <w:szCs w:val="24"/>
        </w:rPr>
        <w:t>endeavours</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The potential of such strides to </w:t>
      </w:r>
      <w:r w:rsidRPr="00135229">
        <w:rPr>
          <w:rFonts w:ascii="Arial" w:hAnsi="Arial" w:cs="Arial"/>
          <w:sz w:val="24"/>
          <w:szCs w:val="24"/>
        </w:rPr>
        <w:t>revolutionise</w:t>
      </w:r>
      <w:r w:rsidRPr="00135229">
        <w:rPr>
          <w:rFonts w:ascii="Arial" w:hAnsi="Arial" w:cs="Arial"/>
          <w:sz w:val="24"/>
          <w:szCs w:val="24"/>
        </w:rPr>
        <w:t xml:space="preserve"> aviation economics is immense, curbing costs and augmenting profitability. Furthermore, the Internet's transformative impact is undeniable, fostering avenues for online transactions and promotion. Embracing this, British Airways established an online platform for bookings, enhancing customer satisfaction and engendering brand loyalty through seamless facilitation and enhanced accessibility.</w:t>
      </w:r>
    </w:p>
    <w:p w14:paraId="6F8DDD1E" w14:textId="77777777" w:rsidR="00135229" w:rsidRDefault="00135229" w:rsidP="00135229">
      <w:pPr>
        <w:spacing w:line="360" w:lineRule="auto"/>
        <w:jc w:val="both"/>
        <w:rPr>
          <w:rFonts w:ascii="Arial" w:hAnsi="Arial" w:cs="Arial"/>
          <w:sz w:val="24"/>
          <w:szCs w:val="24"/>
        </w:rPr>
      </w:pPr>
    </w:p>
    <w:p w14:paraId="5C59EB69" w14:textId="0D78D4F1" w:rsidR="00E9296F" w:rsidRPr="00135229" w:rsidRDefault="00E9296F" w:rsidP="00135229">
      <w:pPr>
        <w:spacing w:line="360" w:lineRule="auto"/>
        <w:jc w:val="both"/>
        <w:rPr>
          <w:rFonts w:ascii="Arial" w:hAnsi="Arial" w:cs="Arial"/>
          <w:sz w:val="24"/>
          <w:szCs w:val="24"/>
        </w:rPr>
      </w:pPr>
      <w:r w:rsidRPr="00135229">
        <w:rPr>
          <w:rFonts w:ascii="Arial" w:hAnsi="Arial" w:cs="Arial"/>
          <w:sz w:val="24"/>
          <w:szCs w:val="24"/>
        </w:rPr>
        <w:t xml:space="preserve">  </w:t>
      </w:r>
    </w:p>
    <w:p w14:paraId="3E5A4324" w14:textId="101561A3" w:rsidR="004D34ED" w:rsidRPr="00135229" w:rsidRDefault="00E9296F" w:rsidP="00135229">
      <w:pPr>
        <w:pStyle w:val="Heading2"/>
        <w:spacing w:line="360" w:lineRule="auto"/>
        <w:jc w:val="both"/>
        <w:rPr>
          <w:rFonts w:ascii="Arial" w:hAnsi="Arial" w:cs="Arial"/>
          <w:b/>
          <w:bCs/>
          <w:color w:val="000000" w:themeColor="text1"/>
          <w:sz w:val="24"/>
          <w:szCs w:val="24"/>
        </w:rPr>
      </w:pPr>
      <w:bookmarkStart w:id="11" w:name="_Toc143947980"/>
      <w:r w:rsidRPr="00135229">
        <w:rPr>
          <w:rFonts w:ascii="Arial" w:hAnsi="Arial" w:cs="Arial"/>
          <w:b/>
          <w:bCs/>
          <w:color w:val="000000" w:themeColor="text1"/>
          <w:sz w:val="24"/>
          <w:szCs w:val="24"/>
        </w:rPr>
        <w:t>4.5 Legal Factors</w:t>
      </w:r>
      <w:bookmarkEnd w:id="11"/>
      <w:r w:rsidRPr="00135229">
        <w:rPr>
          <w:rFonts w:ascii="Arial" w:hAnsi="Arial" w:cs="Arial"/>
          <w:b/>
          <w:bCs/>
          <w:color w:val="000000" w:themeColor="text1"/>
          <w:sz w:val="24"/>
          <w:szCs w:val="24"/>
        </w:rPr>
        <w:t xml:space="preserve"> </w:t>
      </w:r>
    </w:p>
    <w:p w14:paraId="2DD72343" w14:textId="04743557" w:rsidR="00E9296F" w:rsidRDefault="00E9296F" w:rsidP="00135229">
      <w:pPr>
        <w:spacing w:line="360" w:lineRule="auto"/>
        <w:jc w:val="both"/>
        <w:rPr>
          <w:rFonts w:ascii="Arial" w:hAnsi="Arial" w:cs="Arial"/>
          <w:sz w:val="24"/>
          <w:szCs w:val="24"/>
        </w:rPr>
      </w:pPr>
      <w:r w:rsidRPr="00135229">
        <w:rPr>
          <w:rFonts w:ascii="Arial" w:hAnsi="Arial" w:cs="Arial"/>
          <w:sz w:val="24"/>
          <w:szCs w:val="24"/>
        </w:rPr>
        <w:t>Compliance with legal regulations is imperative for businesses to function within society. The "L" in "PESTLE" signifies legal factors profoundly affecting businesses, and this segment focuses on their influence on British Airways. British Airways navigates intricate aviation and country-specific regulations, encompassing aspects like fairness, anti-discrimination, and disability rights. Non-compliance can yield severe penalties and tarnish the brand's reputation. Companies bear responsibility for safeguarding employee and customer data, necessitating adherence to data protection laws. British Airways faced a substantial £20 million fine in 2018 due to a data breach, incurring financial loss and reputational damage</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Legal conflicts entail enduring costs and controversies detrimental to the company's image. While some laws are governmental, companies often impose </w:t>
      </w:r>
      <w:r w:rsidRPr="00135229">
        <w:rPr>
          <w:rFonts w:ascii="Arial" w:hAnsi="Arial" w:cs="Arial"/>
          <w:sz w:val="24"/>
          <w:szCs w:val="24"/>
        </w:rPr>
        <w:t>self-regulation</w:t>
      </w:r>
      <w:r w:rsidRPr="00135229">
        <w:rPr>
          <w:rFonts w:ascii="Arial" w:hAnsi="Arial" w:cs="Arial"/>
          <w:sz w:val="24"/>
          <w:szCs w:val="24"/>
        </w:rPr>
        <w:t xml:space="preserve">. British Airways, for instance, faced backlash during COVID-19 when it reneged on flight refund promises, leading to a lawsuit. In essence, corporations are advised to </w:t>
      </w:r>
      <w:r w:rsidRPr="00135229">
        <w:rPr>
          <w:rFonts w:ascii="Arial" w:hAnsi="Arial" w:cs="Arial"/>
          <w:sz w:val="24"/>
          <w:szCs w:val="24"/>
        </w:rPr>
        <w:t>prioritise</w:t>
      </w:r>
      <w:r w:rsidRPr="00135229">
        <w:rPr>
          <w:rFonts w:ascii="Arial" w:hAnsi="Arial" w:cs="Arial"/>
          <w:sz w:val="24"/>
          <w:szCs w:val="24"/>
        </w:rPr>
        <w:t xml:space="preserve"> legal compliance and avoid litigation, as a single legal case can erode years of diligent effort.</w:t>
      </w:r>
    </w:p>
    <w:p w14:paraId="3B64A6B6" w14:textId="77777777" w:rsidR="00135229" w:rsidRDefault="00135229" w:rsidP="00135229">
      <w:pPr>
        <w:spacing w:line="360" w:lineRule="auto"/>
        <w:jc w:val="both"/>
        <w:rPr>
          <w:rFonts w:ascii="Arial" w:hAnsi="Arial" w:cs="Arial"/>
          <w:sz w:val="24"/>
          <w:szCs w:val="24"/>
        </w:rPr>
      </w:pPr>
    </w:p>
    <w:p w14:paraId="389CBA0C" w14:textId="77777777" w:rsidR="00135229" w:rsidRPr="00135229" w:rsidRDefault="00135229" w:rsidP="00135229">
      <w:pPr>
        <w:spacing w:line="360" w:lineRule="auto"/>
        <w:jc w:val="both"/>
        <w:rPr>
          <w:rFonts w:ascii="Arial" w:hAnsi="Arial" w:cs="Arial"/>
          <w:sz w:val="24"/>
          <w:szCs w:val="24"/>
        </w:rPr>
      </w:pPr>
    </w:p>
    <w:p w14:paraId="38A91A36" w14:textId="3BDAD344" w:rsidR="00E9296F" w:rsidRPr="00135229" w:rsidRDefault="00E9296F" w:rsidP="00135229">
      <w:pPr>
        <w:pStyle w:val="Heading2"/>
        <w:spacing w:line="360" w:lineRule="auto"/>
        <w:jc w:val="both"/>
        <w:rPr>
          <w:rFonts w:ascii="Arial" w:hAnsi="Arial" w:cs="Arial"/>
          <w:b/>
          <w:bCs/>
          <w:color w:val="000000" w:themeColor="text1"/>
          <w:sz w:val="24"/>
          <w:szCs w:val="24"/>
        </w:rPr>
      </w:pPr>
      <w:bookmarkStart w:id="12" w:name="_Toc143947981"/>
      <w:r w:rsidRPr="00135229">
        <w:rPr>
          <w:rFonts w:ascii="Arial" w:hAnsi="Arial" w:cs="Arial"/>
          <w:b/>
          <w:bCs/>
          <w:color w:val="000000" w:themeColor="text1"/>
          <w:sz w:val="24"/>
          <w:szCs w:val="24"/>
        </w:rPr>
        <w:t>4.6 Environmental Factors</w:t>
      </w:r>
      <w:bookmarkEnd w:id="12"/>
      <w:r w:rsidRPr="00135229">
        <w:rPr>
          <w:rFonts w:ascii="Arial" w:hAnsi="Arial" w:cs="Arial"/>
          <w:b/>
          <w:bCs/>
          <w:color w:val="000000" w:themeColor="text1"/>
          <w:sz w:val="24"/>
          <w:szCs w:val="24"/>
        </w:rPr>
        <w:t xml:space="preserve">  </w:t>
      </w:r>
    </w:p>
    <w:p w14:paraId="13E45889" w14:textId="451F2F72" w:rsidR="00E9296F" w:rsidRPr="00135229" w:rsidRDefault="00E9296F" w:rsidP="00135229">
      <w:pPr>
        <w:spacing w:line="360" w:lineRule="auto"/>
        <w:jc w:val="both"/>
        <w:rPr>
          <w:rFonts w:ascii="Arial" w:hAnsi="Arial" w:cs="Arial"/>
          <w:sz w:val="24"/>
          <w:szCs w:val="24"/>
        </w:rPr>
      </w:pPr>
      <w:r w:rsidRPr="00135229">
        <w:rPr>
          <w:rFonts w:ascii="Arial" w:hAnsi="Arial" w:cs="Arial"/>
          <w:sz w:val="24"/>
          <w:szCs w:val="24"/>
        </w:rPr>
        <w:t xml:space="preserve">Concluding the PESTLE analysis, this section delves into pivotal environmental factors influencing businesses, encompassing ecological aspects crucial for sustainable growth. Amid escalating flight volumes and aircraft presence, the airline industry's ecological footprint has become a focal point for global regulatory bodies. Notably, British Airways, an eminent revenue-generating entity with a substantial workforce, holds a conscientious stance towards societal and environmental responsibilities. British Airways, </w:t>
      </w:r>
      <w:r w:rsidRPr="00135229">
        <w:rPr>
          <w:rFonts w:ascii="Arial" w:hAnsi="Arial" w:cs="Arial"/>
          <w:sz w:val="24"/>
          <w:szCs w:val="24"/>
        </w:rPr>
        <w:t>recognised</w:t>
      </w:r>
      <w:r w:rsidRPr="00135229">
        <w:rPr>
          <w:rFonts w:ascii="Arial" w:hAnsi="Arial" w:cs="Arial"/>
          <w:sz w:val="24"/>
          <w:szCs w:val="24"/>
        </w:rPr>
        <w:t xml:space="preserve"> for its excellence in the UK aviation landscape, is committed to addressing global warming. This commitment is evidenced by </w:t>
      </w:r>
      <w:r w:rsidRPr="00135229">
        <w:rPr>
          <w:rFonts w:ascii="Arial" w:hAnsi="Arial" w:cs="Arial"/>
          <w:sz w:val="24"/>
          <w:szCs w:val="24"/>
        </w:rPr>
        <w:t xml:space="preserve">the </w:t>
      </w:r>
      <w:r w:rsidRPr="00135229">
        <w:rPr>
          <w:rFonts w:ascii="Arial" w:hAnsi="Arial" w:cs="Arial"/>
          <w:sz w:val="24"/>
          <w:szCs w:val="24"/>
        </w:rPr>
        <w:t xml:space="preserve">pioneering </w:t>
      </w:r>
      <w:r w:rsidRPr="00135229">
        <w:rPr>
          <w:rFonts w:ascii="Arial" w:hAnsi="Arial" w:cs="Arial"/>
          <w:sz w:val="24"/>
          <w:szCs w:val="24"/>
        </w:rPr>
        <w:t>utilisation</w:t>
      </w:r>
      <w:r w:rsidRPr="00135229">
        <w:rPr>
          <w:rFonts w:ascii="Arial" w:hAnsi="Arial" w:cs="Arial"/>
          <w:sz w:val="24"/>
          <w:szCs w:val="24"/>
        </w:rPr>
        <w:t xml:space="preserve"> of sustainable jet fuel, resulting in an 80% reduction in carbon emissions, a pioneering move in the industry</w:t>
      </w:r>
      <w:r w:rsidR="00D42073" w:rsidRPr="00135229">
        <w:rPr>
          <w:rFonts w:ascii="Arial" w:hAnsi="Arial" w:cs="Arial"/>
          <w:sz w:val="24"/>
          <w:szCs w:val="24"/>
        </w:rPr>
        <w:t xml:space="preserve"> </w:t>
      </w:r>
      <w:r w:rsidR="00D42073" w:rsidRPr="00135229">
        <w:rPr>
          <w:rFonts w:ascii="Arial" w:hAnsi="Arial" w:cs="Arial"/>
          <w:sz w:val="24"/>
          <w:szCs w:val="24"/>
        </w:rPr>
        <w:t>(Momin, 2022)</w:t>
      </w:r>
      <w:r w:rsidRPr="00135229">
        <w:rPr>
          <w:rFonts w:ascii="Arial" w:hAnsi="Arial" w:cs="Arial"/>
          <w:sz w:val="24"/>
          <w:szCs w:val="24"/>
        </w:rPr>
        <w:t xml:space="preserve">. Carbon emissions hold paramount significance for British Airways and its parent company, IAG. This commitment </w:t>
      </w:r>
      <w:r w:rsidRPr="00135229">
        <w:rPr>
          <w:rFonts w:ascii="Arial" w:hAnsi="Arial" w:cs="Arial"/>
          <w:sz w:val="24"/>
          <w:szCs w:val="24"/>
        </w:rPr>
        <w:t>materialises</w:t>
      </w:r>
      <w:r w:rsidRPr="00135229">
        <w:rPr>
          <w:rFonts w:ascii="Arial" w:hAnsi="Arial" w:cs="Arial"/>
          <w:sz w:val="24"/>
          <w:szCs w:val="24"/>
        </w:rPr>
        <w:t xml:space="preserve"> through the "flightpath net zero" initiative, where IAG </w:t>
      </w:r>
      <w:r w:rsidRPr="00135229">
        <w:rPr>
          <w:rFonts w:ascii="Arial" w:hAnsi="Arial" w:cs="Arial"/>
          <w:sz w:val="24"/>
          <w:szCs w:val="24"/>
        </w:rPr>
        <w:t>endeavours</w:t>
      </w:r>
      <w:r w:rsidRPr="00135229">
        <w:rPr>
          <w:rFonts w:ascii="Arial" w:hAnsi="Arial" w:cs="Arial"/>
          <w:sz w:val="24"/>
          <w:szCs w:val="24"/>
        </w:rPr>
        <w:t xml:space="preserve"> to achieve carbon neutrality by 2050, underscoring the alignment of business success with environmental stewardship</w:t>
      </w:r>
      <w:r w:rsidR="00D42073" w:rsidRPr="00135229">
        <w:rPr>
          <w:rFonts w:ascii="Arial" w:hAnsi="Arial" w:cs="Arial"/>
          <w:sz w:val="24"/>
          <w:szCs w:val="24"/>
        </w:rPr>
        <w:t xml:space="preserve"> (British Airways, </w:t>
      </w:r>
      <w:proofErr w:type="spellStart"/>
      <w:r w:rsidR="00D42073" w:rsidRPr="00135229">
        <w:rPr>
          <w:rFonts w:ascii="Arial" w:hAnsi="Arial" w:cs="Arial"/>
          <w:sz w:val="24"/>
          <w:szCs w:val="24"/>
        </w:rPr>
        <w:t>n.d</w:t>
      </w:r>
      <w:proofErr w:type="spellEnd"/>
      <w:r w:rsidR="00D42073" w:rsidRPr="00135229">
        <w:rPr>
          <w:rFonts w:ascii="Arial" w:hAnsi="Arial" w:cs="Arial"/>
          <w:sz w:val="24"/>
          <w:szCs w:val="24"/>
        </w:rPr>
        <w:t>)</w:t>
      </w:r>
      <w:r w:rsidRPr="00135229">
        <w:rPr>
          <w:rFonts w:ascii="Arial" w:hAnsi="Arial" w:cs="Arial"/>
          <w:sz w:val="24"/>
          <w:szCs w:val="24"/>
        </w:rPr>
        <w:t>.</w:t>
      </w:r>
    </w:p>
    <w:p w14:paraId="1E3A7121" w14:textId="77777777" w:rsidR="00E9296F" w:rsidRPr="00135229" w:rsidRDefault="00E9296F" w:rsidP="00135229">
      <w:pPr>
        <w:pStyle w:val="Heading2"/>
        <w:spacing w:line="360" w:lineRule="auto"/>
        <w:jc w:val="both"/>
        <w:rPr>
          <w:rFonts w:ascii="Arial" w:hAnsi="Arial" w:cs="Arial"/>
          <w:sz w:val="24"/>
          <w:szCs w:val="24"/>
        </w:rPr>
      </w:pPr>
      <w:r w:rsidRPr="00135229">
        <w:rPr>
          <w:rFonts w:ascii="Arial" w:hAnsi="Arial" w:cs="Arial"/>
          <w:sz w:val="24"/>
          <w:szCs w:val="24"/>
        </w:rPr>
        <w:t xml:space="preserve">    </w:t>
      </w:r>
    </w:p>
    <w:p w14:paraId="4223F092" w14:textId="77777777" w:rsidR="00E9296F" w:rsidRPr="00135229" w:rsidRDefault="00E9296F" w:rsidP="00135229">
      <w:pPr>
        <w:pStyle w:val="Heading2"/>
        <w:spacing w:line="360" w:lineRule="auto"/>
        <w:jc w:val="both"/>
        <w:rPr>
          <w:rFonts w:ascii="Arial" w:hAnsi="Arial" w:cs="Arial"/>
          <w:sz w:val="24"/>
          <w:szCs w:val="24"/>
        </w:rPr>
      </w:pPr>
    </w:p>
    <w:p w14:paraId="39DFB0C5" w14:textId="2FFE70CE" w:rsidR="00E9296F" w:rsidRPr="00135229" w:rsidRDefault="00E9296F" w:rsidP="00135229">
      <w:pPr>
        <w:pStyle w:val="Heading2"/>
        <w:spacing w:line="360" w:lineRule="auto"/>
        <w:jc w:val="both"/>
        <w:rPr>
          <w:rFonts w:ascii="Arial" w:hAnsi="Arial" w:cs="Arial"/>
          <w:b/>
          <w:bCs/>
          <w:color w:val="000000" w:themeColor="text1"/>
          <w:sz w:val="24"/>
          <w:szCs w:val="24"/>
        </w:rPr>
      </w:pPr>
      <w:bookmarkStart w:id="13" w:name="_Toc143947982"/>
      <w:r w:rsidRPr="00135229">
        <w:rPr>
          <w:rFonts w:ascii="Arial" w:hAnsi="Arial" w:cs="Arial"/>
          <w:b/>
          <w:bCs/>
          <w:color w:val="000000" w:themeColor="text1"/>
          <w:sz w:val="24"/>
          <w:szCs w:val="24"/>
        </w:rPr>
        <w:t>4.7 Conclusion</w:t>
      </w:r>
      <w:bookmarkEnd w:id="13"/>
      <w:r w:rsidRPr="00135229">
        <w:rPr>
          <w:rFonts w:ascii="Arial" w:hAnsi="Arial" w:cs="Arial"/>
          <w:b/>
          <w:bCs/>
          <w:color w:val="000000" w:themeColor="text1"/>
          <w:sz w:val="24"/>
          <w:szCs w:val="24"/>
        </w:rPr>
        <w:t xml:space="preserve"> </w:t>
      </w:r>
    </w:p>
    <w:p w14:paraId="50086DE8" w14:textId="373CA423" w:rsidR="00E9296F" w:rsidRPr="00135229" w:rsidRDefault="00E9296F" w:rsidP="00135229">
      <w:pPr>
        <w:spacing w:line="360" w:lineRule="auto"/>
        <w:jc w:val="both"/>
        <w:rPr>
          <w:rFonts w:ascii="Arial" w:hAnsi="Arial" w:cs="Arial"/>
          <w:sz w:val="24"/>
          <w:szCs w:val="24"/>
        </w:rPr>
      </w:pPr>
      <w:r w:rsidRPr="00135229">
        <w:rPr>
          <w:rFonts w:ascii="Arial" w:hAnsi="Arial" w:cs="Arial"/>
          <w:sz w:val="24"/>
          <w:szCs w:val="24"/>
        </w:rPr>
        <w:t xml:space="preserve">In conclusion, the PESTLE analysis reveals key factors impacting British Airways. Political influences, such as airspace bans, can disrupt operations and elevate costs. COVID-19 triggered economic losses, </w:t>
      </w:r>
      <w:r w:rsidRPr="00135229">
        <w:rPr>
          <w:rFonts w:ascii="Arial" w:hAnsi="Arial" w:cs="Arial"/>
          <w:sz w:val="24"/>
          <w:szCs w:val="24"/>
        </w:rPr>
        <w:t>emphasising</w:t>
      </w:r>
      <w:r w:rsidRPr="00135229">
        <w:rPr>
          <w:rFonts w:ascii="Arial" w:hAnsi="Arial" w:cs="Arial"/>
          <w:sz w:val="24"/>
          <w:szCs w:val="24"/>
        </w:rPr>
        <w:t xml:space="preserve"> fuel price volatility's financial implications. Social dynamics, including cost-consciousness and global trends, guide market strategies. Technological integration, like post-flight automation and fuel-efficient engines, enhances efficiency and profitability. Legal compliance is vital, with data breaches and regulatory conflicts posing reputational and financial risks. Environmental responsibility is evident as British Airways reduces carbon emissions. This analysis underscores the need for nuanced understanding to ensure British Airways' resilient growth.</w:t>
      </w:r>
    </w:p>
    <w:bookmarkEnd w:id="6"/>
    <w:p w14:paraId="13F6EBFD" w14:textId="432755B1" w:rsidR="00453C39" w:rsidRPr="00135229" w:rsidRDefault="00453C39" w:rsidP="00135229">
      <w:pPr>
        <w:spacing w:line="360" w:lineRule="auto"/>
        <w:jc w:val="both"/>
        <w:rPr>
          <w:rFonts w:ascii="Arial" w:hAnsi="Arial" w:cs="Arial"/>
          <w:sz w:val="24"/>
          <w:szCs w:val="24"/>
        </w:rPr>
      </w:pPr>
    </w:p>
    <w:p w14:paraId="7D4F10D4" w14:textId="77777777" w:rsidR="000F178C" w:rsidRPr="00135229" w:rsidRDefault="000F178C" w:rsidP="00135229">
      <w:pPr>
        <w:spacing w:line="360" w:lineRule="auto"/>
        <w:jc w:val="both"/>
        <w:rPr>
          <w:rFonts w:ascii="Arial" w:hAnsi="Arial" w:cs="Arial"/>
          <w:sz w:val="24"/>
          <w:szCs w:val="24"/>
        </w:rPr>
      </w:pPr>
    </w:p>
    <w:p w14:paraId="6ED7178E" w14:textId="5B3E3934" w:rsidR="000F178C" w:rsidRPr="00135229" w:rsidRDefault="00135229" w:rsidP="00135229">
      <w:pPr>
        <w:pStyle w:val="Heading1"/>
        <w:spacing w:line="360" w:lineRule="auto"/>
        <w:jc w:val="both"/>
        <w:rPr>
          <w:rFonts w:ascii="Arial" w:hAnsi="Arial" w:cs="Arial"/>
          <w:b/>
          <w:bCs/>
          <w:sz w:val="24"/>
          <w:szCs w:val="24"/>
        </w:rPr>
      </w:pPr>
      <w:bookmarkStart w:id="14" w:name="_Toc143947983"/>
      <w:r w:rsidRPr="00135229">
        <w:rPr>
          <w:rFonts w:ascii="Arial" w:hAnsi="Arial" w:cs="Arial"/>
          <w:b/>
          <w:bCs/>
          <w:color w:val="000000" w:themeColor="text1"/>
          <w:sz w:val="24"/>
          <w:szCs w:val="24"/>
        </w:rPr>
        <w:t xml:space="preserve">5. </w:t>
      </w:r>
      <w:r w:rsidR="000F178C" w:rsidRPr="00135229">
        <w:rPr>
          <w:rFonts w:ascii="Arial" w:hAnsi="Arial" w:cs="Arial"/>
          <w:b/>
          <w:bCs/>
          <w:color w:val="000000" w:themeColor="text1"/>
          <w:sz w:val="24"/>
          <w:szCs w:val="24"/>
        </w:rPr>
        <w:t>Porter’s Five Forces</w:t>
      </w:r>
      <w:bookmarkEnd w:id="14"/>
      <w:r w:rsidR="000F178C" w:rsidRPr="00135229">
        <w:rPr>
          <w:rFonts w:ascii="Arial" w:hAnsi="Arial" w:cs="Arial"/>
          <w:b/>
          <w:bCs/>
          <w:sz w:val="24"/>
          <w:szCs w:val="24"/>
        </w:rPr>
        <w:t xml:space="preserve"> </w:t>
      </w:r>
    </w:p>
    <w:p w14:paraId="4F18F282" w14:textId="655BC025" w:rsidR="000F178C" w:rsidRPr="00135229" w:rsidRDefault="000F178C" w:rsidP="00135229">
      <w:pPr>
        <w:spacing w:line="360" w:lineRule="auto"/>
        <w:jc w:val="both"/>
        <w:rPr>
          <w:rFonts w:ascii="Arial" w:hAnsi="Arial" w:cs="Arial"/>
          <w:sz w:val="24"/>
          <w:szCs w:val="24"/>
        </w:rPr>
      </w:pPr>
      <w:r w:rsidRPr="00135229">
        <w:rPr>
          <w:rFonts w:ascii="Arial" w:hAnsi="Arial" w:cs="Arial"/>
          <w:sz w:val="24"/>
          <w:szCs w:val="24"/>
        </w:rPr>
        <w:t>Porter's Five Forces analysis is a potent framework for evaluating the competitive dynamics within an industry</w:t>
      </w:r>
      <w:r w:rsidRPr="00135229">
        <w:rPr>
          <w:rFonts w:ascii="Arial" w:hAnsi="Arial" w:cs="Arial"/>
          <w:sz w:val="24"/>
          <w:szCs w:val="24"/>
        </w:rPr>
        <w:t xml:space="preserve"> (Investopedia, 2023)</w:t>
      </w:r>
      <w:r w:rsidRPr="00135229">
        <w:rPr>
          <w:rFonts w:ascii="Arial" w:hAnsi="Arial" w:cs="Arial"/>
          <w:sz w:val="24"/>
          <w:szCs w:val="24"/>
        </w:rPr>
        <w:t xml:space="preserve">. Developed by Michael Porter, this model assesses five key forces that collectively shape a company's competitive environment. These forces include the threat of new entrants, the bargaining power of suppliers, the bargaining power of buyers, the threat of substitute products or services, and the intensity of rivalry among existing competitors. By </w:t>
      </w:r>
      <w:r w:rsidRPr="00135229">
        <w:rPr>
          <w:rFonts w:ascii="Arial" w:hAnsi="Arial" w:cs="Arial"/>
          <w:sz w:val="24"/>
          <w:szCs w:val="24"/>
        </w:rPr>
        <w:t>scrutinising</w:t>
      </w:r>
      <w:r w:rsidRPr="00135229">
        <w:rPr>
          <w:rFonts w:ascii="Arial" w:hAnsi="Arial" w:cs="Arial"/>
          <w:sz w:val="24"/>
          <w:szCs w:val="24"/>
        </w:rPr>
        <w:t xml:space="preserve"> these factors, </w:t>
      </w:r>
      <w:r w:rsidRPr="00135229">
        <w:rPr>
          <w:rFonts w:ascii="Arial" w:hAnsi="Arial" w:cs="Arial"/>
          <w:sz w:val="24"/>
          <w:szCs w:val="24"/>
        </w:rPr>
        <w:t>organisations</w:t>
      </w:r>
      <w:r w:rsidRPr="00135229">
        <w:rPr>
          <w:rFonts w:ascii="Arial" w:hAnsi="Arial" w:cs="Arial"/>
          <w:sz w:val="24"/>
          <w:szCs w:val="24"/>
        </w:rPr>
        <w:t xml:space="preserve"> can gain insights into the attractiveness and profitability of an industry, helping them devise effective strategies to navigate challenges and </w:t>
      </w:r>
      <w:r w:rsidR="00B6696C" w:rsidRPr="00135229">
        <w:rPr>
          <w:rFonts w:ascii="Arial" w:hAnsi="Arial" w:cs="Arial"/>
          <w:sz w:val="24"/>
          <w:szCs w:val="24"/>
        </w:rPr>
        <w:t>capitalise</w:t>
      </w:r>
      <w:r w:rsidRPr="00135229">
        <w:rPr>
          <w:rFonts w:ascii="Arial" w:hAnsi="Arial" w:cs="Arial"/>
          <w:sz w:val="24"/>
          <w:szCs w:val="24"/>
        </w:rPr>
        <w:t xml:space="preserve"> on opportunities.</w:t>
      </w:r>
    </w:p>
    <w:p w14:paraId="686F7113" w14:textId="2EF65FC2" w:rsidR="00B6696C" w:rsidRPr="00135229" w:rsidRDefault="00B6696C" w:rsidP="00135229">
      <w:pPr>
        <w:spacing w:line="360" w:lineRule="auto"/>
        <w:jc w:val="both"/>
        <w:rPr>
          <w:rFonts w:ascii="Arial" w:hAnsi="Arial" w:cs="Arial"/>
          <w:sz w:val="24"/>
          <w:szCs w:val="24"/>
        </w:rPr>
      </w:pPr>
      <w:r w:rsidRPr="00135229">
        <w:rPr>
          <w:rFonts w:ascii="Arial" w:hAnsi="Arial" w:cs="Arial"/>
          <w:sz w:val="24"/>
          <w:szCs w:val="24"/>
        </w:rPr>
        <w:t xml:space="preserve">      </w:t>
      </w:r>
    </w:p>
    <w:p w14:paraId="562EB0C3" w14:textId="77D8F2F2" w:rsidR="00B6696C" w:rsidRPr="00135229" w:rsidRDefault="00B6696C" w:rsidP="00135229">
      <w:pPr>
        <w:pStyle w:val="Heading2"/>
        <w:spacing w:line="360" w:lineRule="auto"/>
        <w:jc w:val="both"/>
        <w:rPr>
          <w:rFonts w:ascii="Arial" w:hAnsi="Arial" w:cs="Arial"/>
          <w:b/>
          <w:bCs/>
          <w:sz w:val="24"/>
          <w:szCs w:val="24"/>
        </w:rPr>
      </w:pPr>
      <w:bookmarkStart w:id="15" w:name="_Toc143947984"/>
      <w:r w:rsidRPr="00135229">
        <w:rPr>
          <w:rFonts w:ascii="Arial" w:hAnsi="Arial" w:cs="Arial"/>
          <w:b/>
          <w:bCs/>
          <w:color w:val="000000" w:themeColor="text1"/>
          <w:sz w:val="24"/>
          <w:szCs w:val="24"/>
        </w:rPr>
        <w:t>5.1 Threat of New Entrants</w:t>
      </w:r>
      <w:bookmarkEnd w:id="15"/>
      <w:r w:rsidRPr="00135229">
        <w:rPr>
          <w:rFonts w:ascii="Arial" w:hAnsi="Arial" w:cs="Arial"/>
          <w:b/>
          <w:bCs/>
          <w:sz w:val="24"/>
          <w:szCs w:val="24"/>
        </w:rPr>
        <w:t xml:space="preserve"> </w:t>
      </w:r>
    </w:p>
    <w:p w14:paraId="34B716E3" w14:textId="455D3650" w:rsidR="00B6696C" w:rsidRPr="00135229" w:rsidRDefault="00B6696C" w:rsidP="00135229">
      <w:pPr>
        <w:spacing w:line="360" w:lineRule="auto"/>
        <w:jc w:val="both"/>
        <w:rPr>
          <w:rFonts w:ascii="Arial" w:hAnsi="Arial" w:cs="Arial"/>
          <w:sz w:val="24"/>
          <w:szCs w:val="24"/>
        </w:rPr>
      </w:pPr>
      <w:r w:rsidRPr="00135229">
        <w:rPr>
          <w:rFonts w:ascii="Arial" w:hAnsi="Arial" w:cs="Arial"/>
          <w:sz w:val="24"/>
          <w:szCs w:val="24"/>
        </w:rPr>
        <w:t>In the airline sector, there exist multiple obstacles to entering the market. These encompass substantial capital investments demanded participation, the challenge of capturing market share amid an abundance of established airlines, limited product differentiation leading to competitive advantages being hard to establish, associated maintenance expenses, and a lack of accessible distribution channels</w:t>
      </w:r>
      <w:r w:rsidR="007B29C9" w:rsidRPr="00135229">
        <w:rPr>
          <w:rFonts w:ascii="Arial" w:hAnsi="Arial" w:cs="Arial"/>
          <w:sz w:val="24"/>
          <w:szCs w:val="24"/>
        </w:rPr>
        <w:t xml:space="preserve"> (Kasi, 2017)</w:t>
      </w:r>
      <w:r w:rsidRPr="00135229">
        <w:rPr>
          <w:rFonts w:ascii="Arial" w:hAnsi="Arial" w:cs="Arial"/>
          <w:sz w:val="24"/>
          <w:szCs w:val="24"/>
        </w:rPr>
        <w:t>. These collective barriers underscore the industry's exclusivity, rendering entry challenging and customer acquisition a formidable task. Consequently, British Airways faces a minimal threat from new entrants.</w:t>
      </w:r>
    </w:p>
    <w:p w14:paraId="6A66D66A" w14:textId="77777777" w:rsidR="00B6696C" w:rsidRDefault="00B6696C" w:rsidP="00135229">
      <w:pPr>
        <w:spacing w:line="360" w:lineRule="auto"/>
        <w:jc w:val="both"/>
        <w:rPr>
          <w:rFonts w:ascii="Arial" w:hAnsi="Arial" w:cs="Arial"/>
          <w:sz w:val="24"/>
          <w:szCs w:val="24"/>
        </w:rPr>
      </w:pPr>
    </w:p>
    <w:p w14:paraId="0868455A" w14:textId="77777777" w:rsidR="00135229" w:rsidRPr="00135229" w:rsidRDefault="00135229" w:rsidP="00135229">
      <w:pPr>
        <w:spacing w:line="360" w:lineRule="auto"/>
        <w:jc w:val="both"/>
        <w:rPr>
          <w:rFonts w:ascii="Arial" w:hAnsi="Arial" w:cs="Arial"/>
          <w:sz w:val="24"/>
          <w:szCs w:val="24"/>
        </w:rPr>
      </w:pPr>
    </w:p>
    <w:p w14:paraId="34092DE7" w14:textId="5BF9D051" w:rsidR="00B6696C" w:rsidRPr="00135229" w:rsidRDefault="00B6696C" w:rsidP="00135229">
      <w:pPr>
        <w:pStyle w:val="Heading2"/>
        <w:spacing w:line="360" w:lineRule="auto"/>
        <w:jc w:val="both"/>
        <w:rPr>
          <w:rFonts w:ascii="Arial" w:hAnsi="Arial" w:cs="Arial"/>
          <w:b/>
          <w:bCs/>
          <w:color w:val="000000" w:themeColor="text1"/>
          <w:sz w:val="24"/>
          <w:szCs w:val="24"/>
        </w:rPr>
      </w:pPr>
      <w:bookmarkStart w:id="16" w:name="_Toc143947985"/>
      <w:r w:rsidRPr="00135229">
        <w:rPr>
          <w:rFonts w:ascii="Arial" w:hAnsi="Arial" w:cs="Arial"/>
          <w:b/>
          <w:bCs/>
          <w:color w:val="000000" w:themeColor="text1"/>
          <w:sz w:val="24"/>
          <w:szCs w:val="24"/>
        </w:rPr>
        <w:t>5.2 Threat of Substitutes</w:t>
      </w:r>
      <w:bookmarkEnd w:id="16"/>
      <w:r w:rsidRPr="00135229">
        <w:rPr>
          <w:rFonts w:ascii="Arial" w:hAnsi="Arial" w:cs="Arial"/>
          <w:b/>
          <w:bCs/>
          <w:color w:val="000000" w:themeColor="text1"/>
          <w:sz w:val="24"/>
          <w:szCs w:val="24"/>
        </w:rPr>
        <w:t xml:space="preserve"> </w:t>
      </w:r>
    </w:p>
    <w:p w14:paraId="4F876FBD" w14:textId="69BE683E" w:rsidR="00B6696C" w:rsidRPr="00135229" w:rsidRDefault="00B6696C" w:rsidP="00135229">
      <w:pPr>
        <w:spacing w:line="360" w:lineRule="auto"/>
        <w:jc w:val="both"/>
        <w:rPr>
          <w:rFonts w:ascii="Arial" w:hAnsi="Arial" w:cs="Arial"/>
          <w:sz w:val="24"/>
          <w:szCs w:val="24"/>
        </w:rPr>
      </w:pPr>
      <w:r w:rsidRPr="00135229">
        <w:rPr>
          <w:rFonts w:ascii="Arial" w:hAnsi="Arial" w:cs="Arial"/>
          <w:sz w:val="24"/>
          <w:szCs w:val="24"/>
        </w:rPr>
        <w:t>When assessing the potential substitutes available to customers in comparison with British Airways, various alternatives such as trains, cars, buses, ships, and other transportation modes can be identified as potential substitutes, potentially challenging British Airways' customer base</w:t>
      </w:r>
      <w:r w:rsidR="007B29C9" w:rsidRPr="00135229">
        <w:rPr>
          <w:rFonts w:ascii="Arial" w:hAnsi="Arial" w:cs="Arial"/>
          <w:sz w:val="24"/>
          <w:szCs w:val="24"/>
        </w:rPr>
        <w:t xml:space="preserve"> </w:t>
      </w:r>
      <w:r w:rsidR="007B29C9" w:rsidRPr="00135229">
        <w:rPr>
          <w:rFonts w:ascii="Arial" w:hAnsi="Arial" w:cs="Arial"/>
          <w:sz w:val="24"/>
          <w:szCs w:val="24"/>
        </w:rPr>
        <w:t>(Kasi, 2017)</w:t>
      </w:r>
      <w:r w:rsidRPr="00135229">
        <w:rPr>
          <w:rFonts w:ascii="Arial" w:hAnsi="Arial" w:cs="Arial"/>
          <w:sz w:val="24"/>
          <w:szCs w:val="24"/>
        </w:rPr>
        <w:t xml:space="preserve">. However, the degree of threat posed depends on customers' perceptions of value and their specific needs. For instance, if customers </w:t>
      </w:r>
      <w:r w:rsidRPr="00135229">
        <w:rPr>
          <w:rFonts w:ascii="Arial" w:hAnsi="Arial" w:cs="Arial"/>
          <w:sz w:val="24"/>
          <w:szCs w:val="24"/>
        </w:rPr>
        <w:t>prioritise</w:t>
      </w:r>
      <w:r w:rsidRPr="00135229">
        <w:rPr>
          <w:rFonts w:ascii="Arial" w:hAnsi="Arial" w:cs="Arial"/>
          <w:sz w:val="24"/>
          <w:szCs w:val="24"/>
        </w:rPr>
        <w:t xml:space="preserve"> cost-effectiveness, they might opt for alternative modes of transport over air travel, but this aligns with a different customer segment not targeted by British Airways. Conversely, customers seeking convenience and time efficiency are likely to </w:t>
      </w:r>
      <w:r w:rsidRPr="00135229">
        <w:rPr>
          <w:rFonts w:ascii="Arial" w:hAnsi="Arial" w:cs="Arial"/>
          <w:sz w:val="24"/>
          <w:szCs w:val="24"/>
        </w:rPr>
        <w:t>favour</w:t>
      </w:r>
      <w:r w:rsidRPr="00135229">
        <w:rPr>
          <w:rFonts w:ascii="Arial" w:hAnsi="Arial" w:cs="Arial"/>
          <w:sz w:val="24"/>
          <w:szCs w:val="24"/>
        </w:rPr>
        <w:t xml:space="preserve"> British Airways, which aligns with the airline's target market. Thus, the level of threat from substitutes for British Airways can be </w:t>
      </w:r>
      <w:r w:rsidRPr="00135229">
        <w:rPr>
          <w:rFonts w:ascii="Arial" w:hAnsi="Arial" w:cs="Arial"/>
          <w:sz w:val="24"/>
          <w:szCs w:val="24"/>
        </w:rPr>
        <w:t>categorised</w:t>
      </w:r>
      <w:r w:rsidRPr="00135229">
        <w:rPr>
          <w:rFonts w:ascii="Arial" w:hAnsi="Arial" w:cs="Arial"/>
          <w:sz w:val="24"/>
          <w:szCs w:val="24"/>
        </w:rPr>
        <w:t xml:space="preserve"> as moderate.</w:t>
      </w:r>
    </w:p>
    <w:p w14:paraId="665116B6"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0C46BAA9"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4D4713A8" w14:textId="4FE12B4B" w:rsidR="00B6696C" w:rsidRPr="00135229" w:rsidRDefault="00B6696C" w:rsidP="00135229">
      <w:pPr>
        <w:pStyle w:val="Heading2"/>
        <w:spacing w:line="360" w:lineRule="auto"/>
        <w:jc w:val="both"/>
        <w:rPr>
          <w:rFonts w:ascii="Arial" w:hAnsi="Arial" w:cs="Arial"/>
          <w:b/>
          <w:bCs/>
          <w:sz w:val="24"/>
          <w:szCs w:val="24"/>
        </w:rPr>
      </w:pPr>
      <w:bookmarkStart w:id="17" w:name="_Toc143947986"/>
      <w:r w:rsidRPr="00135229">
        <w:rPr>
          <w:rFonts w:ascii="Arial" w:hAnsi="Arial" w:cs="Arial"/>
          <w:b/>
          <w:bCs/>
          <w:color w:val="000000" w:themeColor="text1"/>
          <w:sz w:val="24"/>
          <w:szCs w:val="24"/>
        </w:rPr>
        <w:t>5.3 Bargaining Power of Buyers</w:t>
      </w:r>
      <w:bookmarkEnd w:id="17"/>
      <w:r w:rsidRPr="00135229">
        <w:rPr>
          <w:rFonts w:ascii="Arial" w:hAnsi="Arial" w:cs="Arial"/>
          <w:b/>
          <w:bCs/>
          <w:sz w:val="24"/>
          <w:szCs w:val="24"/>
        </w:rPr>
        <w:t xml:space="preserve"> </w:t>
      </w:r>
    </w:p>
    <w:p w14:paraId="2BCC374C" w14:textId="6D2FD8AB" w:rsidR="0083670C" w:rsidRPr="00135229" w:rsidRDefault="0083670C" w:rsidP="00135229">
      <w:pPr>
        <w:spacing w:line="360" w:lineRule="auto"/>
        <w:jc w:val="both"/>
        <w:rPr>
          <w:rFonts w:ascii="Arial" w:hAnsi="Arial" w:cs="Arial"/>
          <w:sz w:val="24"/>
          <w:szCs w:val="24"/>
        </w:rPr>
      </w:pPr>
      <w:proofErr w:type="gramStart"/>
      <w:r w:rsidRPr="00135229">
        <w:rPr>
          <w:rFonts w:ascii="Arial" w:hAnsi="Arial" w:cs="Arial"/>
          <w:sz w:val="24"/>
          <w:szCs w:val="24"/>
        </w:rPr>
        <w:t>The majority of</w:t>
      </w:r>
      <w:proofErr w:type="gramEnd"/>
      <w:r w:rsidRPr="00135229">
        <w:rPr>
          <w:rFonts w:ascii="Arial" w:hAnsi="Arial" w:cs="Arial"/>
          <w:sz w:val="24"/>
          <w:szCs w:val="24"/>
        </w:rPr>
        <w:t xml:space="preserve"> customers display sensitivity to pricing, and in the current landscape, consumers are well-informed about their entitlements and the array of choices available for selecting an airline. This dynamic contributes to the minimal switching costs for customers </w:t>
      </w:r>
      <w:proofErr w:type="gramStart"/>
      <w:r w:rsidRPr="00135229">
        <w:rPr>
          <w:rFonts w:ascii="Arial" w:hAnsi="Arial" w:cs="Arial"/>
          <w:sz w:val="24"/>
          <w:szCs w:val="24"/>
        </w:rPr>
        <w:t>in the event that</w:t>
      </w:r>
      <w:proofErr w:type="gramEnd"/>
      <w:r w:rsidRPr="00135229">
        <w:rPr>
          <w:rFonts w:ascii="Arial" w:hAnsi="Arial" w:cs="Arial"/>
          <w:sz w:val="24"/>
          <w:szCs w:val="24"/>
        </w:rPr>
        <w:t xml:space="preserve"> the airline's pricing doesn't align with their preferences—unless strong loyalty to British Airways and contentment with its services are present</w:t>
      </w:r>
      <w:r w:rsidR="007B29C9" w:rsidRPr="00135229">
        <w:rPr>
          <w:rFonts w:ascii="Arial" w:hAnsi="Arial" w:cs="Arial"/>
          <w:sz w:val="24"/>
          <w:szCs w:val="24"/>
        </w:rPr>
        <w:t xml:space="preserve"> </w:t>
      </w:r>
      <w:r w:rsidR="007B29C9" w:rsidRPr="00135229">
        <w:rPr>
          <w:rFonts w:ascii="Arial" w:hAnsi="Arial" w:cs="Arial"/>
          <w:sz w:val="24"/>
          <w:szCs w:val="24"/>
        </w:rPr>
        <w:t>(Kasi, 2017)</w:t>
      </w:r>
      <w:r w:rsidRPr="00135229">
        <w:rPr>
          <w:rFonts w:ascii="Arial" w:hAnsi="Arial" w:cs="Arial"/>
          <w:sz w:val="24"/>
          <w:szCs w:val="24"/>
        </w:rPr>
        <w:t xml:space="preserve">. Additionally, it's essential to acknowledge that for group </w:t>
      </w:r>
      <w:r w:rsidRPr="00135229">
        <w:rPr>
          <w:rFonts w:ascii="Arial" w:hAnsi="Arial" w:cs="Arial"/>
          <w:sz w:val="24"/>
          <w:szCs w:val="24"/>
        </w:rPr>
        <w:t>travellers</w:t>
      </w:r>
      <w:r w:rsidRPr="00135229">
        <w:rPr>
          <w:rFonts w:ascii="Arial" w:hAnsi="Arial" w:cs="Arial"/>
          <w:sz w:val="24"/>
          <w:szCs w:val="24"/>
        </w:rPr>
        <w:t xml:space="preserve"> and those procuring tickets through travel agents, assessing multiple options to secure the best travel deal is common practice, thereby empowering the agents and, by extension, the consumers. Consequently, the bargaining power of buyers is notably elevated within the context of British Airways operations.</w:t>
      </w:r>
    </w:p>
    <w:p w14:paraId="3CF8FD7A"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0B65222C"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772F4A1B" w14:textId="37211666" w:rsidR="00B6696C" w:rsidRPr="00135229" w:rsidRDefault="00B6696C" w:rsidP="00135229">
      <w:pPr>
        <w:pStyle w:val="Heading2"/>
        <w:spacing w:line="360" w:lineRule="auto"/>
        <w:jc w:val="both"/>
        <w:rPr>
          <w:rFonts w:ascii="Arial" w:hAnsi="Arial" w:cs="Arial"/>
          <w:b/>
          <w:bCs/>
          <w:color w:val="000000" w:themeColor="text1"/>
          <w:sz w:val="24"/>
          <w:szCs w:val="24"/>
        </w:rPr>
      </w:pPr>
      <w:bookmarkStart w:id="18" w:name="_Toc143947987"/>
      <w:r w:rsidRPr="00135229">
        <w:rPr>
          <w:rFonts w:ascii="Arial" w:hAnsi="Arial" w:cs="Arial"/>
          <w:b/>
          <w:bCs/>
          <w:color w:val="000000" w:themeColor="text1"/>
          <w:sz w:val="24"/>
          <w:szCs w:val="24"/>
        </w:rPr>
        <w:t>5.4 Bargaining Power of Suppliers</w:t>
      </w:r>
      <w:bookmarkEnd w:id="18"/>
    </w:p>
    <w:p w14:paraId="6AECE830" w14:textId="2C860938" w:rsidR="0083670C" w:rsidRPr="00135229" w:rsidRDefault="0083670C" w:rsidP="00135229">
      <w:pPr>
        <w:spacing w:line="360" w:lineRule="auto"/>
        <w:jc w:val="both"/>
        <w:rPr>
          <w:rFonts w:ascii="Arial" w:hAnsi="Arial" w:cs="Arial"/>
          <w:sz w:val="24"/>
          <w:szCs w:val="24"/>
        </w:rPr>
      </w:pPr>
      <w:r w:rsidRPr="00135229">
        <w:rPr>
          <w:rFonts w:ascii="Arial" w:hAnsi="Arial" w:cs="Arial"/>
          <w:sz w:val="24"/>
          <w:szCs w:val="24"/>
        </w:rPr>
        <w:t xml:space="preserve">The suppliers connected with British Airways encompass those providing airplanes, fuel, and </w:t>
      </w:r>
      <w:r w:rsidRPr="00135229">
        <w:rPr>
          <w:rFonts w:ascii="Arial" w:hAnsi="Arial" w:cs="Arial"/>
          <w:sz w:val="24"/>
          <w:szCs w:val="24"/>
        </w:rPr>
        <w:t>labour</w:t>
      </w:r>
      <w:r w:rsidRPr="00135229">
        <w:rPr>
          <w:rFonts w:ascii="Arial" w:hAnsi="Arial" w:cs="Arial"/>
          <w:sz w:val="24"/>
          <w:szCs w:val="24"/>
        </w:rPr>
        <w:t>. The realm of airplane suppliers is notably limited due to the intricate and capital-intensive nature of the industry, rendering buyer influence relatively limited</w:t>
      </w:r>
      <w:r w:rsidR="007B29C9" w:rsidRPr="00135229">
        <w:rPr>
          <w:rFonts w:ascii="Arial" w:hAnsi="Arial" w:cs="Arial"/>
          <w:sz w:val="24"/>
          <w:szCs w:val="24"/>
        </w:rPr>
        <w:t xml:space="preserve"> </w:t>
      </w:r>
      <w:r w:rsidR="007B29C9" w:rsidRPr="00135229">
        <w:rPr>
          <w:rFonts w:ascii="Arial" w:hAnsi="Arial" w:cs="Arial"/>
          <w:sz w:val="24"/>
          <w:szCs w:val="24"/>
        </w:rPr>
        <w:t>(Kasi, 2017)</w:t>
      </w:r>
      <w:r w:rsidRPr="00135229">
        <w:rPr>
          <w:rFonts w:ascii="Arial" w:hAnsi="Arial" w:cs="Arial"/>
          <w:sz w:val="24"/>
          <w:szCs w:val="24"/>
        </w:rPr>
        <w:t>. This is particularly pronounced in British Airways' context, given the indispensability of a stable airplane supply. Consequently, fostering enduring relationships with suppliers is paramount. A similar dynamic holds true for fuel and crew procurement, vital components essential for British Airways' operations. The need for sustained collaboration underscores the elevated bargaining power of suppliers within British Airways' sphere.</w:t>
      </w:r>
    </w:p>
    <w:p w14:paraId="480C79D1"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15EE99EE"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2F6FAA3D" w14:textId="21AA1B86" w:rsidR="00B6696C" w:rsidRPr="00135229" w:rsidRDefault="00B6696C" w:rsidP="00135229">
      <w:pPr>
        <w:pStyle w:val="Heading2"/>
        <w:spacing w:line="360" w:lineRule="auto"/>
        <w:jc w:val="both"/>
        <w:rPr>
          <w:rFonts w:ascii="Arial" w:hAnsi="Arial" w:cs="Arial"/>
          <w:b/>
          <w:bCs/>
          <w:color w:val="000000" w:themeColor="text1"/>
          <w:sz w:val="24"/>
          <w:szCs w:val="24"/>
        </w:rPr>
      </w:pPr>
      <w:bookmarkStart w:id="19" w:name="_Toc143947988"/>
      <w:r w:rsidRPr="00135229">
        <w:rPr>
          <w:rFonts w:ascii="Arial" w:hAnsi="Arial" w:cs="Arial"/>
          <w:b/>
          <w:bCs/>
          <w:color w:val="000000" w:themeColor="text1"/>
          <w:sz w:val="24"/>
          <w:szCs w:val="24"/>
        </w:rPr>
        <w:t>5.5 Industry Rivalry</w:t>
      </w:r>
      <w:bookmarkEnd w:id="19"/>
      <w:r w:rsidRPr="00135229">
        <w:rPr>
          <w:rFonts w:ascii="Arial" w:hAnsi="Arial" w:cs="Arial"/>
          <w:b/>
          <w:bCs/>
          <w:color w:val="000000" w:themeColor="text1"/>
          <w:sz w:val="24"/>
          <w:szCs w:val="24"/>
        </w:rPr>
        <w:t xml:space="preserve"> </w:t>
      </w:r>
    </w:p>
    <w:p w14:paraId="2F0D1DA0" w14:textId="6C0572F4" w:rsidR="0083670C" w:rsidRPr="00135229" w:rsidRDefault="0083670C" w:rsidP="00135229">
      <w:pPr>
        <w:spacing w:line="360" w:lineRule="auto"/>
        <w:jc w:val="both"/>
        <w:rPr>
          <w:rFonts w:ascii="Arial" w:hAnsi="Arial" w:cs="Arial"/>
          <w:sz w:val="24"/>
          <w:szCs w:val="24"/>
        </w:rPr>
      </w:pPr>
      <w:r w:rsidRPr="00135229">
        <w:rPr>
          <w:rFonts w:ascii="Arial" w:hAnsi="Arial" w:cs="Arial"/>
          <w:sz w:val="24"/>
          <w:szCs w:val="24"/>
        </w:rPr>
        <w:t>British Airways faces formidable competition on both local and international fronts, engaging with local rivals as well as global airlines</w:t>
      </w:r>
      <w:r w:rsidR="00CA422E" w:rsidRPr="00135229">
        <w:rPr>
          <w:rFonts w:ascii="Arial" w:hAnsi="Arial" w:cs="Arial"/>
          <w:sz w:val="24"/>
          <w:szCs w:val="24"/>
        </w:rPr>
        <w:t xml:space="preserve"> </w:t>
      </w:r>
      <w:r w:rsidR="00CA422E" w:rsidRPr="00135229">
        <w:rPr>
          <w:rFonts w:ascii="Arial" w:hAnsi="Arial" w:cs="Arial"/>
          <w:sz w:val="24"/>
          <w:szCs w:val="24"/>
        </w:rPr>
        <w:t>(Kasi, 2017)</w:t>
      </w:r>
      <w:r w:rsidRPr="00135229">
        <w:rPr>
          <w:rFonts w:ascii="Arial" w:hAnsi="Arial" w:cs="Arial"/>
          <w:sz w:val="24"/>
          <w:szCs w:val="24"/>
        </w:rPr>
        <w:t>. The international arena is particularly fierce, marked by keen rivalry encompassing pricing, convenience, and service offerings. To endure and uphold market prominence, British Airways must uphold its quality standards. Similar dynamics hold true for local competition, where intensity persists. As a result, British Airways contends with a substantial degree of industry rivalry.</w:t>
      </w:r>
    </w:p>
    <w:p w14:paraId="32C7113C"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5E95BE02" w14:textId="77777777" w:rsidR="00236388" w:rsidRPr="00236388" w:rsidRDefault="00236388" w:rsidP="00236388"/>
    <w:p w14:paraId="3533AEC0"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7C5D5EA2" w14:textId="19ED0709" w:rsidR="00B6696C" w:rsidRPr="00135229" w:rsidRDefault="00B6696C" w:rsidP="00135229">
      <w:pPr>
        <w:pStyle w:val="Heading2"/>
        <w:spacing w:line="360" w:lineRule="auto"/>
        <w:jc w:val="both"/>
        <w:rPr>
          <w:rFonts w:ascii="Arial" w:hAnsi="Arial" w:cs="Arial"/>
          <w:b/>
          <w:bCs/>
          <w:color w:val="000000" w:themeColor="text1"/>
          <w:sz w:val="24"/>
          <w:szCs w:val="24"/>
        </w:rPr>
      </w:pPr>
      <w:bookmarkStart w:id="20" w:name="_Toc143947989"/>
      <w:r w:rsidRPr="00135229">
        <w:rPr>
          <w:rFonts w:ascii="Arial" w:hAnsi="Arial" w:cs="Arial"/>
          <w:b/>
          <w:bCs/>
          <w:color w:val="000000" w:themeColor="text1"/>
          <w:sz w:val="24"/>
          <w:szCs w:val="24"/>
        </w:rPr>
        <w:t>5.6 Conclusion</w:t>
      </w:r>
      <w:bookmarkEnd w:id="20"/>
      <w:r w:rsidRPr="00135229">
        <w:rPr>
          <w:rFonts w:ascii="Arial" w:hAnsi="Arial" w:cs="Arial"/>
          <w:b/>
          <w:bCs/>
          <w:color w:val="000000" w:themeColor="text1"/>
          <w:sz w:val="24"/>
          <w:szCs w:val="24"/>
        </w:rPr>
        <w:t xml:space="preserve">  </w:t>
      </w:r>
    </w:p>
    <w:p w14:paraId="59E5DFEF" w14:textId="5159F003" w:rsidR="0083670C" w:rsidRPr="00135229" w:rsidRDefault="0083670C" w:rsidP="00135229">
      <w:pPr>
        <w:spacing w:line="360" w:lineRule="auto"/>
        <w:jc w:val="both"/>
        <w:rPr>
          <w:rFonts w:ascii="Arial" w:hAnsi="Arial" w:cs="Arial"/>
          <w:sz w:val="24"/>
          <w:szCs w:val="24"/>
        </w:rPr>
      </w:pPr>
      <w:r w:rsidRPr="00135229">
        <w:rPr>
          <w:rFonts w:ascii="Arial" w:hAnsi="Arial" w:cs="Arial"/>
          <w:sz w:val="24"/>
          <w:szCs w:val="24"/>
        </w:rPr>
        <w:t>In conclusion,</w:t>
      </w:r>
      <w:r w:rsidRPr="00135229">
        <w:rPr>
          <w:rFonts w:ascii="Arial" w:hAnsi="Arial" w:cs="Arial"/>
          <w:sz w:val="24"/>
          <w:szCs w:val="24"/>
        </w:rPr>
        <w:t xml:space="preserve"> British Airways faces minimal threat from new entrants due to high barriers like substantial investments and limited differentiation. The level of threat from substitutes is moderate, hinging on customers' preferences. Buyers wield significant bargaining power due to price sensitivity and ample choices, especially in groups or through agents. Suppliers, encompassing planes, fuel, and </w:t>
      </w:r>
      <w:r w:rsidRPr="00135229">
        <w:rPr>
          <w:rFonts w:ascii="Arial" w:hAnsi="Arial" w:cs="Arial"/>
          <w:sz w:val="24"/>
          <w:szCs w:val="24"/>
        </w:rPr>
        <w:t>labour</w:t>
      </w:r>
      <w:r w:rsidRPr="00135229">
        <w:rPr>
          <w:rFonts w:ascii="Arial" w:hAnsi="Arial" w:cs="Arial"/>
          <w:sz w:val="24"/>
          <w:szCs w:val="24"/>
        </w:rPr>
        <w:t xml:space="preserve">, possess elevated bargaining power due to indispensability. Intense rivalry </w:t>
      </w:r>
      <w:r w:rsidRPr="00135229">
        <w:rPr>
          <w:rFonts w:ascii="Arial" w:hAnsi="Arial" w:cs="Arial"/>
          <w:sz w:val="24"/>
          <w:szCs w:val="24"/>
        </w:rPr>
        <w:t>characterises</w:t>
      </w:r>
      <w:r w:rsidRPr="00135229">
        <w:rPr>
          <w:rFonts w:ascii="Arial" w:hAnsi="Arial" w:cs="Arial"/>
          <w:sz w:val="24"/>
          <w:szCs w:val="24"/>
        </w:rPr>
        <w:t xml:space="preserve"> both local and global competition, demanding sustained quality. Through Porter's Five Forces, British Airways gains insights crucial for strategic navigation and optimal decision-making.</w:t>
      </w:r>
      <w:bookmarkEnd w:id="0"/>
    </w:p>
    <w:p w14:paraId="1B1E0178" w14:textId="77777777" w:rsidR="0083670C" w:rsidRPr="00135229" w:rsidRDefault="0083670C" w:rsidP="00135229">
      <w:pPr>
        <w:pStyle w:val="Heading1"/>
        <w:spacing w:line="360" w:lineRule="auto"/>
        <w:jc w:val="both"/>
        <w:rPr>
          <w:rFonts w:ascii="Arial" w:hAnsi="Arial" w:cs="Arial"/>
          <w:sz w:val="24"/>
          <w:szCs w:val="24"/>
        </w:rPr>
      </w:pPr>
    </w:p>
    <w:p w14:paraId="5B274CC7" w14:textId="77777777" w:rsidR="00CA422E" w:rsidRPr="00135229" w:rsidRDefault="00CA422E" w:rsidP="00135229">
      <w:pPr>
        <w:spacing w:line="360" w:lineRule="auto"/>
        <w:jc w:val="both"/>
        <w:rPr>
          <w:rFonts w:ascii="Arial" w:hAnsi="Arial" w:cs="Arial"/>
          <w:sz w:val="24"/>
          <w:szCs w:val="24"/>
        </w:rPr>
      </w:pPr>
    </w:p>
    <w:p w14:paraId="2EE8A6CF" w14:textId="2E9DA0F0" w:rsidR="00CA422E" w:rsidRPr="00135229" w:rsidRDefault="00135229" w:rsidP="00135229">
      <w:pPr>
        <w:pStyle w:val="Heading1"/>
        <w:spacing w:line="360" w:lineRule="auto"/>
        <w:jc w:val="both"/>
        <w:rPr>
          <w:rFonts w:ascii="Arial" w:hAnsi="Arial" w:cs="Arial"/>
          <w:b/>
          <w:bCs/>
          <w:color w:val="000000" w:themeColor="text1"/>
          <w:sz w:val="24"/>
          <w:szCs w:val="24"/>
        </w:rPr>
      </w:pPr>
      <w:bookmarkStart w:id="21" w:name="_Toc143947990"/>
      <w:r w:rsidRPr="00135229">
        <w:rPr>
          <w:rFonts w:ascii="Arial" w:hAnsi="Arial" w:cs="Arial"/>
          <w:b/>
          <w:bCs/>
          <w:color w:val="000000" w:themeColor="text1"/>
          <w:sz w:val="24"/>
          <w:szCs w:val="24"/>
        </w:rPr>
        <w:t xml:space="preserve">6. </w:t>
      </w:r>
      <w:r w:rsidR="00CA422E" w:rsidRPr="00135229">
        <w:rPr>
          <w:rFonts w:ascii="Arial" w:hAnsi="Arial" w:cs="Arial"/>
          <w:b/>
          <w:bCs/>
          <w:color w:val="000000" w:themeColor="text1"/>
          <w:sz w:val="24"/>
          <w:szCs w:val="24"/>
        </w:rPr>
        <w:t>SWOT Analysis</w:t>
      </w:r>
      <w:bookmarkEnd w:id="21"/>
      <w:r w:rsidR="00CA422E" w:rsidRPr="00135229">
        <w:rPr>
          <w:rFonts w:ascii="Arial" w:hAnsi="Arial" w:cs="Arial"/>
          <w:b/>
          <w:bCs/>
          <w:color w:val="000000" w:themeColor="text1"/>
          <w:sz w:val="24"/>
          <w:szCs w:val="24"/>
        </w:rPr>
        <w:t xml:space="preserve"> </w:t>
      </w:r>
    </w:p>
    <w:p w14:paraId="17701945" w14:textId="064DD42C" w:rsidR="00CA422E" w:rsidRPr="00135229" w:rsidRDefault="00CA422E" w:rsidP="00135229">
      <w:pPr>
        <w:spacing w:line="360" w:lineRule="auto"/>
        <w:jc w:val="both"/>
        <w:rPr>
          <w:rFonts w:ascii="Arial" w:hAnsi="Arial" w:cs="Arial"/>
          <w:sz w:val="24"/>
          <w:szCs w:val="24"/>
        </w:rPr>
      </w:pPr>
      <w:r w:rsidRPr="00135229">
        <w:rPr>
          <w:rFonts w:ascii="Arial" w:hAnsi="Arial" w:cs="Arial"/>
          <w:sz w:val="24"/>
          <w:szCs w:val="24"/>
        </w:rPr>
        <w:t xml:space="preserve">SWOT analysis stands as a foundational tool in strategic management, offering a structured framework for assessing an </w:t>
      </w:r>
      <w:r w:rsidRPr="00135229">
        <w:rPr>
          <w:rFonts w:ascii="Arial" w:hAnsi="Arial" w:cs="Arial"/>
          <w:sz w:val="24"/>
          <w:szCs w:val="24"/>
        </w:rPr>
        <w:t>organisation's</w:t>
      </w:r>
      <w:r w:rsidRPr="00135229">
        <w:rPr>
          <w:rFonts w:ascii="Arial" w:hAnsi="Arial" w:cs="Arial"/>
          <w:sz w:val="24"/>
          <w:szCs w:val="24"/>
        </w:rPr>
        <w:t xml:space="preserve"> internal strengths and weaknesses, as well as external opportunities and threats</w:t>
      </w:r>
      <w:r w:rsidRPr="00135229">
        <w:rPr>
          <w:rFonts w:ascii="Arial" w:hAnsi="Arial" w:cs="Arial"/>
          <w:sz w:val="24"/>
          <w:szCs w:val="24"/>
        </w:rPr>
        <w:t xml:space="preserve"> </w:t>
      </w:r>
      <w:r w:rsidRPr="00135229">
        <w:rPr>
          <w:rFonts w:ascii="Arial" w:hAnsi="Arial" w:cs="Arial"/>
          <w:sz w:val="24"/>
          <w:szCs w:val="24"/>
        </w:rPr>
        <w:t xml:space="preserve">(Investopedia, 2023). This concise method provides a holistic understanding of the company's current position, enabling effective decision-making and the formulation of strategic plans to navigate challenges and </w:t>
      </w:r>
      <w:r w:rsidRPr="00135229">
        <w:rPr>
          <w:rFonts w:ascii="Arial" w:hAnsi="Arial" w:cs="Arial"/>
          <w:sz w:val="24"/>
          <w:szCs w:val="24"/>
        </w:rPr>
        <w:t>capitalise</w:t>
      </w:r>
      <w:r w:rsidRPr="00135229">
        <w:rPr>
          <w:rFonts w:ascii="Arial" w:hAnsi="Arial" w:cs="Arial"/>
          <w:sz w:val="24"/>
          <w:szCs w:val="24"/>
        </w:rPr>
        <w:t xml:space="preserve"> on advantages.</w:t>
      </w:r>
    </w:p>
    <w:p w14:paraId="20B6FC4F" w14:textId="77777777" w:rsidR="00CA422E" w:rsidRDefault="00CA422E" w:rsidP="00135229">
      <w:pPr>
        <w:spacing w:line="360" w:lineRule="auto"/>
        <w:jc w:val="both"/>
        <w:rPr>
          <w:rFonts w:ascii="Arial" w:hAnsi="Arial" w:cs="Arial"/>
          <w:sz w:val="24"/>
          <w:szCs w:val="24"/>
        </w:rPr>
      </w:pPr>
    </w:p>
    <w:p w14:paraId="6DD7BF92" w14:textId="77777777" w:rsidR="00135229" w:rsidRPr="00135229" w:rsidRDefault="00135229" w:rsidP="00135229">
      <w:pPr>
        <w:spacing w:line="360" w:lineRule="auto"/>
        <w:jc w:val="both"/>
        <w:rPr>
          <w:rFonts w:ascii="Arial" w:hAnsi="Arial" w:cs="Arial"/>
          <w:sz w:val="24"/>
          <w:szCs w:val="24"/>
        </w:rPr>
      </w:pPr>
    </w:p>
    <w:p w14:paraId="7E6B97DF" w14:textId="5E6506C4" w:rsidR="00CA422E" w:rsidRPr="00135229" w:rsidRDefault="00CA422E" w:rsidP="00135229">
      <w:pPr>
        <w:pStyle w:val="Heading2"/>
        <w:spacing w:line="360" w:lineRule="auto"/>
        <w:jc w:val="both"/>
        <w:rPr>
          <w:rFonts w:ascii="Arial" w:hAnsi="Arial" w:cs="Arial"/>
          <w:b/>
          <w:bCs/>
          <w:color w:val="000000" w:themeColor="text1"/>
          <w:sz w:val="24"/>
          <w:szCs w:val="24"/>
        </w:rPr>
      </w:pPr>
      <w:bookmarkStart w:id="22" w:name="_Toc143947991"/>
      <w:r w:rsidRPr="00135229">
        <w:rPr>
          <w:rFonts w:ascii="Arial" w:hAnsi="Arial" w:cs="Arial"/>
          <w:b/>
          <w:bCs/>
          <w:color w:val="000000" w:themeColor="text1"/>
          <w:sz w:val="24"/>
          <w:szCs w:val="24"/>
        </w:rPr>
        <w:t>6.1 Strengths</w:t>
      </w:r>
      <w:bookmarkEnd w:id="22"/>
    </w:p>
    <w:p w14:paraId="0AB9D863" w14:textId="5282A052" w:rsidR="00CA422E" w:rsidRPr="00135229" w:rsidRDefault="00CA422E" w:rsidP="00236388">
      <w:pPr>
        <w:spacing w:line="360" w:lineRule="auto"/>
        <w:jc w:val="both"/>
        <w:rPr>
          <w:rFonts w:ascii="Arial" w:hAnsi="Arial" w:cs="Arial"/>
          <w:sz w:val="24"/>
          <w:szCs w:val="24"/>
        </w:rPr>
      </w:pPr>
      <w:r w:rsidRPr="00135229">
        <w:rPr>
          <w:rFonts w:ascii="Arial" w:hAnsi="Arial" w:cs="Arial"/>
          <w:sz w:val="24"/>
          <w:szCs w:val="24"/>
        </w:rPr>
        <w:t>British Airways is the largest UK international scheduled airline and a leading global premium airline. Based in London with key operations at Heathrow, Gatwick, and London City airports, it boasts a robust brand image</w:t>
      </w:r>
      <w:r w:rsidR="00EA0650" w:rsidRPr="00135229">
        <w:rPr>
          <w:rFonts w:ascii="Arial" w:hAnsi="Arial" w:cs="Arial"/>
          <w:sz w:val="24"/>
          <w:szCs w:val="24"/>
        </w:rPr>
        <w:t xml:space="preserve"> </w:t>
      </w:r>
      <w:r w:rsidR="00EA0650" w:rsidRPr="00135229">
        <w:rPr>
          <w:rFonts w:ascii="Arial" w:hAnsi="Arial" w:cs="Arial"/>
          <w:sz w:val="24"/>
          <w:szCs w:val="24"/>
        </w:rPr>
        <w:t>(MarketLine, 2023)</w:t>
      </w:r>
      <w:r w:rsidRPr="00135229">
        <w:rPr>
          <w:rFonts w:ascii="Arial" w:hAnsi="Arial" w:cs="Arial"/>
          <w:sz w:val="24"/>
          <w:szCs w:val="24"/>
        </w:rPr>
        <w:t>. Acclaimed with awards like the Best Short-Haul Carrier and Best Airport Lounge, its brand strength aids in commanding premium prices, fostering higher sales growth, and maintaining competitive advantage</w:t>
      </w:r>
      <w:r w:rsidR="00EA0650" w:rsidRPr="00135229">
        <w:rPr>
          <w:rFonts w:ascii="Arial" w:hAnsi="Arial" w:cs="Arial"/>
          <w:sz w:val="24"/>
          <w:szCs w:val="24"/>
        </w:rPr>
        <w:t xml:space="preserve"> </w:t>
      </w:r>
      <w:r w:rsidR="00EA0650" w:rsidRPr="00135229">
        <w:rPr>
          <w:rFonts w:ascii="Arial" w:hAnsi="Arial" w:cs="Arial"/>
          <w:sz w:val="24"/>
          <w:szCs w:val="24"/>
        </w:rPr>
        <w:t>(MarketLine, 2023)</w:t>
      </w:r>
      <w:r w:rsidRPr="00135229">
        <w:rPr>
          <w:rFonts w:ascii="Arial" w:hAnsi="Arial" w:cs="Arial"/>
          <w:sz w:val="24"/>
          <w:szCs w:val="24"/>
        </w:rPr>
        <w:t>. The airline's diversified global presence, offering both passenger and cargo services, mitigates market-specific risks, enhances revenue potential, and reinforces its positive global image.</w:t>
      </w:r>
    </w:p>
    <w:p w14:paraId="5C526E3E" w14:textId="5FE0F226" w:rsidR="00CA422E" w:rsidRPr="00135229" w:rsidRDefault="00CA422E" w:rsidP="00135229">
      <w:pPr>
        <w:pStyle w:val="Heading2"/>
        <w:spacing w:line="360" w:lineRule="auto"/>
        <w:jc w:val="both"/>
        <w:rPr>
          <w:rFonts w:ascii="Arial" w:hAnsi="Arial" w:cs="Arial"/>
          <w:b/>
          <w:bCs/>
          <w:color w:val="000000" w:themeColor="text1"/>
          <w:sz w:val="24"/>
          <w:szCs w:val="24"/>
        </w:rPr>
      </w:pPr>
      <w:bookmarkStart w:id="23" w:name="_Toc143947992"/>
      <w:r w:rsidRPr="00135229">
        <w:rPr>
          <w:rFonts w:ascii="Arial" w:hAnsi="Arial" w:cs="Arial"/>
          <w:b/>
          <w:bCs/>
          <w:color w:val="000000" w:themeColor="text1"/>
          <w:sz w:val="24"/>
          <w:szCs w:val="24"/>
        </w:rPr>
        <w:t>6.2 Weakness</w:t>
      </w:r>
      <w:bookmarkEnd w:id="23"/>
      <w:r w:rsidRPr="00135229">
        <w:rPr>
          <w:rFonts w:ascii="Arial" w:hAnsi="Arial" w:cs="Arial"/>
          <w:b/>
          <w:bCs/>
          <w:color w:val="000000" w:themeColor="text1"/>
          <w:sz w:val="24"/>
          <w:szCs w:val="24"/>
        </w:rPr>
        <w:t xml:space="preserve"> </w:t>
      </w:r>
    </w:p>
    <w:p w14:paraId="289787A1" w14:textId="52D24D38" w:rsidR="00EA0650" w:rsidRPr="00135229" w:rsidRDefault="00EA0650" w:rsidP="00135229">
      <w:pPr>
        <w:spacing w:line="360" w:lineRule="auto"/>
        <w:jc w:val="both"/>
        <w:rPr>
          <w:rFonts w:ascii="Arial" w:hAnsi="Arial" w:cs="Arial"/>
          <w:sz w:val="24"/>
          <w:szCs w:val="24"/>
        </w:rPr>
      </w:pPr>
      <w:r w:rsidRPr="00135229">
        <w:rPr>
          <w:rFonts w:ascii="Arial" w:hAnsi="Arial" w:cs="Arial"/>
          <w:sz w:val="24"/>
          <w:szCs w:val="24"/>
        </w:rPr>
        <w:t xml:space="preserve">British Airways holds significant long-term debts. In case of default, lenders could demand repayment, leading to restricted cash and </w:t>
      </w:r>
      <w:r w:rsidRPr="00135229">
        <w:rPr>
          <w:rFonts w:ascii="Arial" w:hAnsi="Arial" w:cs="Arial"/>
          <w:sz w:val="24"/>
          <w:szCs w:val="24"/>
        </w:rPr>
        <w:t xml:space="preserve">a </w:t>
      </w:r>
      <w:r w:rsidRPr="00135229">
        <w:rPr>
          <w:rFonts w:ascii="Arial" w:hAnsi="Arial" w:cs="Arial"/>
          <w:sz w:val="24"/>
          <w:szCs w:val="24"/>
        </w:rPr>
        <w:t>potential impact on financing agreements</w:t>
      </w:r>
      <w:r w:rsidRPr="00135229">
        <w:rPr>
          <w:rFonts w:ascii="Arial" w:hAnsi="Arial" w:cs="Arial"/>
          <w:sz w:val="24"/>
          <w:szCs w:val="24"/>
        </w:rPr>
        <w:t xml:space="preserve"> </w:t>
      </w:r>
      <w:r w:rsidRPr="00135229">
        <w:rPr>
          <w:rFonts w:ascii="Arial" w:hAnsi="Arial" w:cs="Arial"/>
          <w:sz w:val="24"/>
          <w:szCs w:val="24"/>
        </w:rPr>
        <w:t>(MarketLine, 2023). This could hinder financial operations, limit liquidity, weaken resilience to economic shifts, and restrict adaptability to changing business conditions.</w:t>
      </w:r>
    </w:p>
    <w:p w14:paraId="3C6971AC" w14:textId="77777777" w:rsidR="00135229" w:rsidRDefault="00135229" w:rsidP="00135229">
      <w:pPr>
        <w:pStyle w:val="Heading2"/>
        <w:spacing w:line="360" w:lineRule="auto"/>
        <w:jc w:val="both"/>
        <w:rPr>
          <w:rFonts w:ascii="Arial" w:hAnsi="Arial" w:cs="Arial"/>
          <w:b/>
          <w:bCs/>
          <w:color w:val="000000" w:themeColor="text1"/>
          <w:sz w:val="24"/>
          <w:szCs w:val="24"/>
        </w:rPr>
      </w:pPr>
    </w:p>
    <w:p w14:paraId="6E2711AF" w14:textId="667BF4C1" w:rsidR="00CA422E" w:rsidRPr="00135229" w:rsidRDefault="00CA422E" w:rsidP="00135229">
      <w:pPr>
        <w:pStyle w:val="Heading2"/>
        <w:spacing w:line="360" w:lineRule="auto"/>
        <w:jc w:val="both"/>
        <w:rPr>
          <w:rFonts w:ascii="Arial" w:hAnsi="Arial" w:cs="Arial"/>
          <w:b/>
          <w:bCs/>
          <w:color w:val="000000" w:themeColor="text1"/>
          <w:sz w:val="24"/>
          <w:szCs w:val="24"/>
        </w:rPr>
      </w:pPr>
      <w:bookmarkStart w:id="24" w:name="_Toc143947993"/>
      <w:r w:rsidRPr="00135229">
        <w:rPr>
          <w:rFonts w:ascii="Arial" w:hAnsi="Arial" w:cs="Arial"/>
          <w:b/>
          <w:bCs/>
          <w:color w:val="000000" w:themeColor="text1"/>
          <w:sz w:val="24"/>
          <w:szCs w:val="24"/>
        </w:rPr>
        <w:t>6.3 Opportunities</w:t>
      </w:r>
      <w:bookmarkEnd w:id="24"/>
    </w:p>
    <w:p w14:paraId="4D532FB1" w14:textId="3F84EC86" w:rsidR="00EA0650" w:rsidRPr="00135229" w:rsidRDefault="00EA0650" w:rsidP="00135229">
      <w:pPr>
        <w:spacing w:line="360" w:lineRule="auto"/>
        <w:jc w:val="both"/>
        <w:rPr>
          <w:rFonts w:ascii="Arial" w:hAnsi="Arial" w:cs="Arial"/>
          <w:sz w:val="24"/>
          <w:szCs w:val="24"/>
        </w:rPr>
      </w:pPr>
      <w:r w:rsidRPr="00135229">
        <w:rPr>
          <w:rFonts w:ascii="Arial" w:hAnsi="Arial" w:cs="Arial"/>
          <w:sz w:val="24"/>
          <w:szCs w:val="24"/>
        </w:rPr>
        <w:t>British Airways stands to benefit from the positive global airline industry outlook. According to the FAA Aerospace Forecast, the US carrier's passenger growth, both domestically and internationally, is projected to average 2.1% annually over the next two decades</w:t>
      </w:r>
      <w:r w:rsidRPr="00135229">
        <w:rPr>
          <w:rFonts w:ascii="Arial" w:hAnsi="Arial" w:cs="Arial"/>
          <w:sz w:val="24"/>
          <w:szCs w:val="24"/>
        </w:rPr>
        <w:t xml:space="preserve"> </w:t>
      </w:r>
      <w:r w:rsidRPr="00135229">
        <w:rPr>
          <w:rFonts w:ascii="Arial" w:hAnsi="Arial" w:cs="Arial"/>
          <w:sz w:val="24"/>
          <w:szCs w:val="24"/>
        </w:rPr>
        <w:t>(MarketLine, 2023). System capacity is set to grow at 2.4% per year, with a focus on international expansion</w:t>
      </w:r>
      <w:r w:rsidRPr="00135229">
        <w:rPr>
          <w:rFonts w:ascii="Arial" w:hAnsi="Arial" w:cs="Arial"/>
          <w:sz w:val="24"/>
          <w:szCs w:val="24"/>
        </w:rPr>
        <w:t xml:space="preserve"> </w:t>
      </w:r>
      <w:r w:rsidRPr="00135229">
        <w:rPr>
          <w:rFonts w:ascii="Arial" w:hAnsi="Arial" w:cs="Arial"/>
          <w:sz w:val="24"/>
          <w:szCs w:val="24"/>
        </w:rPr>
        <w:t>(MarketLine, 2023). Traffic in revenue passenger miles (RPMs) is expected to rise by 2.5% annually from 2020 to 2040. The global air freight sector also shows promise, with an estimated 6.3% CAGR growth to reach $172.1 billion by 2023</w:t>
      </w:r>
      <w:r w:rsidRPr="00135229">
        <w:rPr>
          <w:rFonts w:ascii="Arial" w:hAnsi="Arial" w:cs="Arial"/>
          <w:sz w:val="24"/>
          <w:szCs w:val="24"/>
        </w:rPr>
        <w:t xml:space="preserve"> </w:t>
      </w:r>
      <w:r w:rsidRPr="00135229">
        <w:rPr>
          <w:rFonts w:ascii="Arial" w:hAnsi="Arial" w:cs="Arial"/>
          <w:sz w:val="24"/>
          <w:szCs w:val="24"/>
        </w:rPr>
        <w:t>(MarketLine, 2023). The Asian-Pacific region leads in air freight market value, offering British Airways an opportunity to boost sales and profits while gaining a competitive edge.</w:t>
      </w:r>
    </w:p>
    <w:p w14:paraId="6ED6D91A" w14:textId="31A729B8" w:rsidR="00CA422E" w:rsidRPr="00135229" w:rsidRDefault="00CA422E" w:rsidP="00135229">
      <w:pPr>
        <w:pStyle w:val="Heading2"/>
        <w:spacing w:line="360" w:lineRule="auto"/>
        <w:jc w:val="both"/>
        <w:rPr>
          <w:rFonts w:ascii="Arial" w:hAnsi="Arial" w:cs="Arial"/>
          <w:sz w:val="24"/>
          <w:szCs w:val="24"/>
        </w:rPr>
      </w:pPr>
    </w:p>
    <w:p w14:paraId="714DFE97" w14:textId="44493C59" w:rsidR="00CA422E" w:rsidRPr="00135229" w:rsidRDefault="00CA422E" w:rsidP="00135229">
      <w:pPr>
        <w:pStyle w:val="Heading2"/>
        <w:spacing w:line="360" w:lineRule="auto"/>
        <w:jc w:val="both"/>
        <w:rPr>
          <w:rFonts w:ascii="Arial" w:hAnsi="Arial" w:cs="Arial"/>
          <w:b/>
          <w:bCs/>
          <w:sz w:val="24"/>
          <w:szCs w:val="24"/>
        </w:rPr>
      </w:pPr>
      <w:bookmarkStart w:id="25" w:name="_Toc143947994"/>
      <w:r w:rsidRPr="00135229">
        <w:rPr>
          <w:rFonts w:ascii="Arial" w:hAnsi="Arial" w:cs="Arial"/>
          <w:b/>
          <w:bCs/>
          <w:color w:val="000000" w:themeColor="text1"/>
          <w:sz w:val="24"/>
          <w:szCs w:val="24"/>
        </w:rPr>
        <w:t>6.4 Threats</w:t>
      </w:r>
      <w:bookmarkEnd w:id="25"/>
      <w:r w:rsidRPr="00135229">
        <w:rPr>
          <w:rFonts w:ascii="Arial" w:hAnsi="Arial" w:cs="Arial"/>
          <w:b/>
          <w:bCs/>
          <w:sz w:val="24"/>
          <w:szCs w:val="24"/>
        </w:rPr>
        <w:t xml:space="preserve">  </w:t>
      </w:r>
    </w:p>
    <w:p w14:paraId="1F3BA1E9" w14:textId="7CA53E41" w:rsidR="00135229" w:rsidRPr="00236388" w:rsidRDefault="00EA0650" w:rsidP="00236388">
      <w:pPr>
        <w:spacing w:line="360" w:lineRule="auto"/>
        <w:jc w:val="both"/>
        <w:rPr>
          <w:rFonts w:ascii="Arial" w:hAnsi="Arial" w:cs="Arial"/>
          <w:sz w:val="24"/>
          <w:szCs w:val="24"/>
        </w:rPr>
      </w:pPr>
      <w:r w:rsidRPr="00135229">
        <w:rPr>
          <w:rFonts w:ascii="Arial" w:hAnsi="Arial" w:cs="Arial"/>
          <w:sz w:val="24"/>
          <w:szCs w:val="24"/>
        </w:rPr>
        <w:t>The airline industry is fiercely competitive, with factors like fares, customer service, routes, and safety impacting success. British Airways faces rivals such as Air France, American Airlines, Delta, and others, leading to intense price competition and potential impact on operating margins</w:t>
      </w:r>
      <w:r w:rsidRPr="00135229">
        <w:rPr>
          <w:rFonts w:ascii="Arial" w:hAnsi="Arial" w:cs="Arial"/>
          <w:sz w:val="24"/>
          <w:szCs w:val="24"/>
        </w:rPr>
        <w:t xml:space="preserve"> </w:t>
      </w:r>
      <w:r w:rsidRPr="00135229">
        <w:rPr>
          <w:rFonts w:ascii="Arial" w:hAnsi="Arial" w:cs="Arial"/>
          <w:sz w:val="24"/>
          <w:szCs w:val="24"/>
        </w:rPr>
        <w:t>(MarketLine, 2023). Exchange rate fluctuations pose risks due to revenue exposure in different currencies, prompting the use of hedging strategies. Extensive regulations and legal compliance requirements bring about substantial costs, and non-compliance could lead to penalties or suspension. Proposed laws, taxes, and charges could increase operational costs and obligations, affecting British Airways' margins</w:t>
      </w:r>
      <w:r w:rsidRPr="00135229">
        <w:rPr>
          <w:rFonts w:ascii="Arial" w:hAnsi="Arial" w:cs="Arial"/>
          <w:sz w:val="24"/>
          <w:szCs w:val="24"/>
        </w:rPr>
        <w:t xml:space="preserve"> </w:t>
      </w:r>
      <w:r w:rsidRPr="00135229">
        <w:rPr>
          <w:rFonts w:ascii="Arial" w:hAnsi="Arial" w:cs="Arial"/>
          <w:sz w:val="24"/>
          <w:szCs w:val="24"/>
        </w:rPr>
        <w:t>(MarketLine, 2023).</w:t>
      </w:r>
    </w:p>
    <w:p w14:paraId="0AC57664" w14:textId="76D3323F" w:rsidR="003F0CED" w:rsidRPr="00135229" w:rsidRDefault="00135229" w:rsidP="00135229">
      <w:pPr>
        <w:pStyle w:val="Heading1"/>
        <w:spacing w:line="360" w:lineRule="auto"/>
        <w:jc w:val="both"/>
        <w:rPr>
          <w:rFonts w:ascii="Arial" w:hAnsi="Arial" w:cs="Arial"/>
          <w:b/>
          <w:bCs/>
          <w:sz w:val="24"/>
          <w:szCs w:val="24"/>
        </w:rPr>
      </w:pPr>
      <w:bookmarkStart w:id="26" w:name="_Toc143947995"/>
      <w:r w:rsidRPr="00135229">
        <w:rPr>
          <w:rFonts w:ascii="Arial" w:hAnsi="Arial" w:cs="Arial"/>
          <w:b/>
          <w:bCs/>
          <w:color w:val="000000" w:themeColor="text1"/>
          <w:sz w:val="24"/>
          <w:szCs w:val="24"/>
        </w:rPr>
        <w:t xml:space="preserve">7. </w:t>
      </w:r>
      <w:r w:rsidR="00BD3B5C" w:rsidRPr="00135229">
        <w:rPr>
          <w:rFonts w:ascii="Arial" w:hAnsi="Arial" w:cs="Arial"/>
          <w:b/>
          <w:bCs/>
          <w:color w:val="000000" w:themeColor="text1"/>
          <w:sz w:val="24"/>
          <w:szCs w:val="24"/>
        </w:rPr>
        <w:t>Recommendations</w:t>
      </w:r>
      <w:bookmarkEnd w:id="26"/>
    </w:p>
    <w:p w14:paraId="3019E597" w14:textId="20FA9935"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1. </w:t>
      </w:r>
      <w:r w:rsidRPr="00135229">
        <w:rPr>
          <w:rFonts w:ascii="Arial" w:hAnsi="Arial" w:cs="Arial"/>
          <w:sz w:val="24"/>
          <w:szCs w:val="24"/>
        </w:rPr>
        <w:t>Operational Agility</w:t>
      </w:r>
      <w:r w:rsidRPr="00135229">
        <w:rPr>
          <w:rFonts w:ascii="Arial" w:hAnsi="Arial" w:cs="Arial"/>
          <w:sz w:val="24"/>
          <w:szCs w:val="24"/>
        </w:rPr>
        <w:t xml:space="preserve">: </w:t>
      </w:r>
      <w:r w:rsidRPr="00135229">
        <w:rPr>
          <w:rFonts w:ascii="Arial" w:hAnsi="Arial" w:cs="Arial"/>
          <w:sz w:val="24"/>
          <w:szCs w:val="24"/>
        </w:rPr>
        <w:t>British Airways should diversify routes and markets to mitigate political disruptions while fostering strong relationships with regulators for smoother operations.</w:t>
      </w:r>
    </w:p>
    <w:p w14:paraId="5DC88F46" w14:textId="663CE74B"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2. </w:t>
      </w:r>
      <w:r w:rsidRPr="00135229">
        <w:rPr>
          <w:rFonts w:ascii="Arial" w:hAnsi="Arial" w:cs="Arial"/>
          <w:sz w:val="24"/>
          <w:szCs w:val="24"/>
        </w:rPr>
        <w:t>Financial Strategy</w:t>
      </w:r>
      <w:r w:rsidRPr="00135229">
        <w:rPr>
          <w:rFonts w:ascii="Arial" w:hAnsi="Arial" w:cs="Arial"/>
          <w:sz w:val="24"/>
          <w:szCs w:val="24"/>
        </w:rPr>
        <w:t xml:space="preserve">: </w:t>
      </w:r>
      <w:r w:rsidRPr="00135229">
        <w:rPr>
          <w:rFonts w:ascii="Arial" w:hAnsi="Arial" w:cs="Arial"/>
          <w:sz w:val="24"/>
          <w:szCs w:val="24"/>
        </w:rPr>
        <w:t>Implement robust risk management to counter economic uncertainties, including effective hedging and strategies for managing fuel price volatility.</w:t>
      </w:r>
    </w:p>
    <w:p w14:paraId="13AB6447" w14:textId="3BA795C2"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lastRenderedPageBreak/>
        <w:t xml:space="preserve">3. </w:t>
      </w:r>
      <w:r w:rsidRPr="00135229">
        <w:rPr>
          <w:rFonts w:ascii="Arial" w:hAnsi="Arial" w:cs="Arial"/>
          <w:sz w:val="24"/>
          <w:szCs w:val="24"/>
        </w:rPr>
        <w:t>Customer Focus</w:t>
      </w:r>
      <w:r w:rsidRPr="00135229">
        <w:rPr>
          <w:rFonts w:ascii="Arial" w:hAnsi="Arial" w:cs="Arial"/>
          <w:sz w:val="24"/>
          <w:szCs w:val="24"/>
        </w:rPr>
        <w:t xml:space="preserve">: </w:t>
      </w:r>
      <w:r w:rsidRPr="00135229">
        <w:rPr>
          <w:rFonts w:ascii="Arial" w:hAnsi="Arial" w:cs="Arial"/>
          <w:sz w:val="24"/>
          <w:szCs w:val="24"/>
        </w:rPr>
        <w:t xml:space="preserve">Prioritize </w:t>
      </w:r>
      <w:r w:rsidRPr="00135229">
        <w:rPr>
          <w:rFonts w:ascii="Arial" w:hAnsi="Arial" w:cs="Arial"/>
          <w:sz w:val="24"/>
          <w:szCs w:val="24"/>
        </w:rPr>
        <w:t>personalised</w:t>
      </w:r>
      <w:r w:rsidRPr="00135229">
        <w:rPr>
          <w:rFonts w:ascii="Arial" w:hAnsi="Arial" w:cs="Arial"/>
          <w:sz w:val="24"/>
          <w:szCs w:val="24"/>
        </w:rPr>
        <w:t xml:space="preserve"> services, competitive pricing, and innovative offerings to align with evolving customer preferences and maintain market appeal.</w:t>
      </w:r>
    </w:p>
    <w:p w14:paraId="2A8EFF06" w14:textId="27290B38"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4. </w:t>
      </w:r>
      <w:r w:rsidRPr="00135229">
        <w:rPr>
          <w:rFonts w:ascii="Arial" w:hAnsi="Arial" w:cs="Arial"/>
          <w:sz w:val="24"/>
          <w:szCs w:val="24"/>
        </w:rPr>
        <w:t>Technology Adoption</w:t>
      </w:r>
      <w:r w:rsidRPr="00135229">
        <w:rPr>
          <w:rFonts w:ascii="Arial" w:hAnsi="Arial" w:cs="Arial"/>
          <w:sz w:val="24"/>
          <w:szCs w:val="24"/>
        </w:rPr>
        <w:t xml:space="preserve">: </w:t>
      </w:r>
      <w:r w:rsidRPr="00135229">
        <w:rPr>
          <w:rFonts w:ascii="Arial" w:hAnsi="Arial" w:cs="Arial"/>
          <w:sz w:val="24"/>
          <w:szCs w:val="24"/>
        </w:rPr>
        <w:t>Invest in user-friendly digital platforms, enhancing booking systems and feedback mechanisms to streamline operations and enhance customer experiences.</w:t>
      </w:r>
    </w:p>
    <w:p w14:paraId="007223DF" w14:textId="6CA031B7"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5. </w:t>
      </w:r>
      <w:r w:rsidRPr="00135229">
        <w:rPr>
          <w:rFonts w:ascii="Arial" w:hAnsi="Arial" w:cs="Arial"/>
          <w:sz w:val="24"/>
          <w:szCs w:val="24"/>
        </w:rPr>
        <w:t>Sustainability Commitment</w:t>
      </w:r>
      <w:r w:rsidRPr="00135229">
        <w:rPr>
          <w:rFonts w:ascii="Arial" w:hAnsi="Arial" w:cs="Arial"/>
          <w:sz w:val="24"/>
          <w:szCs w:val="24"/>
        </w:rPr>
        <w:t xml:space="preserve">: </w:t>
      </w:r>
      <w:r w:rsidRPr="00135229">
        <w:rPr>
          <w:rFonts w:ascii="Arial" w:hAnsi="Arial" w:cs="Arial"/>
          <w:sz w:val="24"/>
          <w:szCs w:val="24"/>
        </w:rPr>
        <w:t>Strengthen efforts to reduce carbon emissions through sustainable aviation fuel and eco-friendly practices, aligning with global sustainability objectives.</w:t>
      </w:r>
    </w:p>
    <w:p w14:paraId="7A6728D7" w14:textId="58A03988"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6. </w:t>
      </w:r>
      <w:r w:rsidRPr="00135229">
        <w:rPr>
          <w:rFonts w:ascii="Arial" w:hAnsi="Arial" w:cs="Arial"/>
          <w:sz w:val="24"/>
          <w:szCs w:val="24"/>
        </w:rPr>
        <w:t>Ethical Compliance</w:t>
      </w:r>
      <w:r w:rsidRPr="00135229">
        <w:rPr>
          <w:rFonts w:ascii="Arial" w:hAnsi="Arial" w:cs="Arial"/>
          <w:sz w:val="24"/>
          <w:szCs w:val="24"/>
        </w:rPr>
        <w:t xml:space="preserve">: </w:t>
      </w:r>
      <w:r w:rsidRPr="00135229">
        <w:rPr>
          <w:rFonts w:ascii="Arial" w:hAnsi="Arial" w:cs="Arial"/>
          <w:sz w:val="24"/>
          <w:szCs w:val="24"/>
        </w:rPr>
        <w:t>Adhere strictly to legal and ethical standards, transparently communicating with customers and ensuring data protection and fair practices.</w:t>
      </w:r>
    </w:p>
    <w:p w14:paraId="606D68AC" w14:textId="726E73BB"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7. </w:t>
      </w:r>
      <w:r w:rsidRPr="00135229">
        <w:rPr>
          <w:rFonts w:ascii="Arial" w:hAnsi="Arial" w:cs="Arial"/>
          <w:sz w:val="24"/>
          <w:szCs w:val="24"/>
        </w:rPr>
        <w:t>Quality Differentiation</w:t>
      </w:r>
      <w:r w:rsidRPr="00135229">
        <w:rPr>
          <w:rFonts w:ascii="Arial" w:hAnsi="Arial" w:cs="Arial"/>
          <w:sz w:val="24"/>
          <w:szCs w:val="24"/>
        </w:rPr>
        <w:t xml:space="preserve">: </w:t>
      </w:r>
      <w:r w:rsidRPr="00135229">
        <w:rPr>
          <w:rFonts w:ascii="Arial" w:hAnsi="Arial" w:cs="Arial"/>
          <w:sz w:val="24"/>
          <w:szCs w:val="24"/>
        </w:rPr>
        <w:t xml:space="preserve">Sustain high-quality services to stand out amidst intense competition, </w:t>
      </w:r>
      <w:r w:rsidRPr="00135229">
        <w:rPr>
          <w:rFonts w:ascii="Arial" w:hAnsi="Arial" w:cs="Arial"/>
          <w:sz w:val="24"/>
          <w:szCs w:val="24"/>
        </w:rPr>
        <w:t>prioritising</w:t>
      </w:r>
      <w:r w:rsidRPr="00135229">
        <w:rPr>
          <w:rFonts w:ascii="Arial" w:hAnsi="Arial" w:cs="Arial"/>
          <w:sz w:val="24"/>
          <w:szCs w:val="24"/>
        </w:rPr>
        <w:t xml:space="preserve"> reliability, safety, and exceptional customer experiences.</w:t>
      </w:r>
    </w:p>
    <w:p w14:paraId="25CF255F" w14:textId="48AF0705" w:rsidR="003F0CED" w:rsidRPr="00135229" w:rsidRDefault="003F0CED" w:rsidP="00135229">
      <w:pPr>
        <w:spacing w:line="360" w:lineRule="auto"/>
        <w:jc w:val="both"/>
        <w:rPr>
          <w:rFonts w:ascii="Arial" w:hAnsi="Arial" w:cs="Arial"/>
          <w:sz w:val="24"/>
          <w:szCs w:val="24"/>
        </w:rPr>
      </w:pPr>
      <w:r w:rsidRPr="00135229">
        <w:rPr>
          <w:rFonts w:ascii="Arial" w:hAnsi="Arial" w:cs="Arial"/>
          <w:sz w:val="24"/>
          <w:szCs w:val="24"/>
        </w:rPr>
        <w:t xml:space="preserve">8. </w:t>
      </w:r>
      <w:r w:rsidRPr="00135229">
        <w:rPr>
          <w:rFonts w:ascii="Arial" w:hAnsi="Arial" w:cs="Arial"/>
          <w:sz w:val="24"/>
          <w:szCs w:val="24"/>
        </w:rPr>
        <w:t>Strategic Expansion</w:t>
      </w:r>
      <w:r w:rsidRPr="00135229">
        <w:rPr>
          <w:rFonts w:ascii="Arial" w:hAnsi="Arial" w:cs="Arial"/>
          <w:sz w:val="24"/>
          <w:szCs w:val="24"/>
        </w:rPr>
        <w:t xml:space="preserve">: </w:t>
      </w:r>
      <w:r w:rsidRPr="00135229">
        <w:rPr>
          <w:rFonts w:ascii="Arial" w:hAnsi="Arial" w:cs="Arial"/>
          <w:sz w:val="24"/>
          <w:szCs w:val="24"/>
        </w:rPr>
        <w:t xml:space="preserve">Seize growth opportunities by exploring new routes and partnerships, </w:t>
      </w:r>
      <w:r w:rsidRPr="00135229">
        <w:rPr>
          <w:rFonts w:ascii="Arial" w:hAnsi="Arial" w:cs="Arial"/>
          <w:sz w:val="24"/>
          <w:szCs w:val="24"/>
        </w:rPr>
        <w:t>capitalising</w:t>
      </w:r>
      <w:r w:rsidRPr="00135229">
        <w:rPr>
          <w:rFonts w:ascii="Arial" w:hAnsi="Arial" w:cs="Arial"/>
          <w:sz w:val="24"/>
          <w:szCs w:val="24"/>
        </w:rPr>
        <w:t xml:space="preserve"> on the projected expansion of the global airline industry.</w:t>
      </w:r>
    </w:p>
    <w:p w14:paraId="2DEBF79B" w14:textId="77777777" w:rsidR="00135229" w:rsidRDefault="003F0CED" w:rsidP="00135229">
      <w:pPr>
        <w:spacing w:line="360" w:lineRule="auto"/>
        <w:jc w:val="both"/>
        <w:rPr>
          <w:rFonts w:ascii="Arial" w:hAnsi="Arial" w:cs="Arial"/>
          <w:sz w:val="24"/>
          <w:szCs w:val="24"/>
        </w:rPr>
      </w:pPr>
      <w:r w:rsidRPr="00135229">
        <w:rPr>
          <w:rFonts w:ascii="Arial" w:hAnsi="Arial" w:cs="Arial"/>
          <w:sz w:val="24"/>
          <w:szCs w:val="24"/>
        </w:rPr>
        <w:t>Implementing these concise recommendations will position British Airways for sustained growth and success in the competitive aviation landscape.</w:t>
      </w:r>
    </w:p>
    <w:p w14:paraId="0975C0EF" w14:textId="77777777" w:rsidR="00236388" w:rsidRDefault="00236388" w:rsidP="00135229">
      <w:pPr>
        <w:spacing w:line="360" w:lineRule="auto"/>
        <w:jc w:val="both"/>
        <w:rPr>
          <w:rFonts w:ascii="Arial" w:hAnsi="Arial" w:cs="Arial"/>
          <w:sz w:val="24"/>
          <w:szCs w:val="24"/>
        </w:rPr>
      </w:pPr>
    </w:p>
    <w:p w14:paraId="71A1736D" w14:textId="77777777" w:rsidR="00236388" w:rsidRDefault="00236388" w:rsidP="00135229">
      <w:pPr>
        <w:spacing w:line="360" w:lineRule="auto"/>
        <w:jc w:val="both"/>
        <w:rPr>
          <w:rFonts w:ascii="Arial" w:hAnsi="Arial" w:cs="Arial"/>
          <w:sz w:val="24"/>
          <w:szCs w:val="24"/>
        </w:rPr>
      </w:pPr>
    </w:p>
    <w:p w14:paraId="06FECC15" w14:textId="77777777" w:rsidR="00236388" w:rsidRDefault="00236388" w:rsidP="00135229">
      <w:pPr>
        <w:spacing w:line="360" w:lineRule="auto"/>
        <w:jc w:val="both"/>
        <w:rPr>
          <w:rFonts w:ascii="Arial" w:hAnsi="Arial" w:cs="Arial"/>
          <w:sz w:val="24"/>
          <w:szCs w:val="24"/>
        </w:rPr>
      </w:pPr>
    </w:p>
    <w:p w14:paraId="17EC8768" w14:textId="77777777" w:rsidR="00236388" w:rsidRDefault="00236388" w:rsidP="00135229">
      <w:pPr>
        <w:spacing w:line="360" w:lineRule="auto"/>
        <w:jc w:val="both"/>
        <w:rPr>
          <w:rFonts w:ascii="Arial" w:hAnsi="Arial" w:cs="Arial"/>
          <w:sz w:val="24"/>
          <w:szCs w:val="24"/>
        </w:rPr>
      </w:pPr>
    </w:p>
    <w:p w14:paraId="4D8F381B" w14:textId="77777777" w:rsidR="00236388" w:rsidRDefault="00236388" w:rsidP="00135229">
      <w:pPr>
        <w:spacing w:line="360" w:lineRule="auto"/>
        <w:jc w:val="both"/>
        <w:rPr>
          <w:rFonts w:ascii="Arial" w:hAnsi="Arial" w:cs="Arial"/>
          <w:sz w:val="24"/>
          <w:szCs w:val="24"/>
        </w:rPr>
      </w:pPr>
    </w:p>
    <w:p w14:paraId="1EB10267" w14:textId="5EC7B15C" w:rsidR="003F0CED" w:rsidRPr="00135229" w:rsidRDefault="00135229" w:rsidP="00135229">
      <w:pPr>
        <w:spacing w:line="360" w:lineRule="auto"/>
        <w:jc w:val="both"/>
        <w:rPr>
          <w:rFonts w:ascii="Arial" w:hAnsi="Arial" w:cs="Arial"/>
          <w:sz w:val="24"/>
          <w:szCs w:val="24"/>
        </w:rPr>
      </w:pPr>
      <w:r w:rsidRPr="00135229">
        <w:rPr>
          <w:rFonts w:ascii="Arial" w:hAnsi="Arial" w:cs="Arial"/>
          <w:b/>
          <w:bCs/>
          <w:color w:val="000000" w:themeColor="text1"/>
          <w:sz w:val="24"/>
          <w:szCs w:val="24"/>
        </w:rPr>
        <w:t xml:space="preserve">8. </w:t>
      </w:r>
      <w:r w:rsidR="003F0CED" w:rsidRPr="00135229">
        <w:rPr>
          <w:rFonts w:ascii="Arial" w:hAnsi="Arial" w:cs="Arial"/>
          <w:b/>
          <w:bCs/>
          <w:color w:val="000000" w:themeColor="text1"/>
          <w:sz w:val="24"/>
          <w:szCs w:val="24"/>
        </w:rPr>
        <w:t xml:space="preserve">Conclusion </w:t>
      </w:r>
    </w:p>
    <w:p w14:paraId="267245A6" w14:textId="20665814" w:rsidR="00135229" w:rsidRPr="00135229" w:rsidRDefault="00135229" w:rsidP="00135229">
      <w:pPr>
        <w:spacing w:line="360" w:lineRule="auto"/>
        <w:jc w:val="both"/>
        <w:rPr>
          <w:rFonts w:ascii="Arial" w:hAnsi="Arial" w:cs="Arial"/>
          <w:sz w:val="24"/>
          <w:szCs w:val="24"/>
        </w:rPr>
      </w:pPr>
      <w:r w:rsidRPr="00135229">
        <w:rPr>
          <w:rFonts w:ascii="Arial" w:hAnsi="Arial" w:cs="Arial"/>
          <w:sz w:val="24"/>
          <w:szCs w:val="24"/>
        </w:rPr>
        <w:t xml:space="preserve">To sum up, this report thoroughly </w:t>
      </w:r>
      <w:r w:rsidRPr="00135229">
        <w:rPr>
          <w:rFonts w:ascii="Arial" w:hAnsi="Arial" w:cs="Arial"/>
          <w:sz w:val="24"/>
          <w:szCs w:val="24"/>
        </w:rPr>
        <w:t>analysed</w:t>
      </w:r>
      <w:r w:rsidRPr="00135229">
        <w:rPr>
          <w:rFonts w:ascii="Arial" w:hAnsi="Arial" w:cs="Arial"/>
          <w:sz w:val="24"/>
          <w:szCs w:val="24"/>
        </w:rPr>
        <w:t xml:space="preserve"> the business environment of British Airways, a leading international airline. It covered the company's profile, marketing process, PESTLE analysis, Porter's Five Forces, and SWOT analysis. British Airways' legacy and operational excellence establish it as a key player in aviation. The marketing process </w:t>
      </w:r>
      <w:r w:rsidRPr="00135229">
        <w:rPr>
          <w:rFonts w:ascii="Arial" w:hAnsi="Arial" w:cs="Arial"/>
          <w:sz w:val="24"/>
          <w:szCs w:val="24"/>
        </w:rPr>
        <w:t>emphasises</w:t>
      </w:r>
      <w:r w:rsidRPr="00135229">
        <w:rPr>
          <w:rFonts w:ascii="Arial" w:hAnsi="Arial" w:cs="Arial"/>
          <w:sz w:val="24"/>
          <w:szCs w:val="24"/>
        </w:rPr>
        <w:t xml:space="preserve"> customer-centric strategies. The PESTLE analysis highlighted the impact of political, economic, social, technological, legal, and </w:t>
      </w:r>
      <w:r w:rsidRPr="00135229">
        <w:rPr>
          <w:rFonts w:ascii="Arial" w:hAnsi="Arial" w:cs="Arial"/>
          <w:sz w:val="24"/>
          <w:szCs w:val="24"/>
        </w:rPr>
        <w:lastRenderedPageBreak/>
        <w:t>environmental factors. Porter's Five Forces revealed a competitive landscape with minimal new entrant threat, moderate substitute threat, significant buyer power, elevated supplier power, and intense rivalry. The SWOT analysis identified strengths in branding and global presence, weaknesses in debt, opportunities in industry growth, and threats from competition, regulation, and market uncertainties. The recommendations suggest enhancing agility, financial strategy, customer focus, technology adoption, sustainability, compliance, quality differentiation, and strategic expansion. In essence, by adopting these suggestions, British Airways can navigate challenges and seize opportunities to maintain its status as a top international airline.</w:t>
      </w:r>
    </w:p>
    <w:p w14:paraId="4C1801A2" w14:textId="77777777" w:rsidR="003F0CED" w:rsidRDefault="003F0CED" w:rsidP="003F0CED"/>
    <w:p w14:paraId="5C6731C3" w14:textId="77777777" w:rsidR="00135229" w:rsidRDefault="00135229" w:rsidP="003F0CED"/>
    <w:p w14:paraId="526A624F" w14:textId="77777777" w:rsidR="00121A45" w:rsidRDefault="00121A45" w:rsidP="003F0CED"/>
    <w:p w14:paraId="7A1A8D50" w14:textId="77777777" w:rsidR="00121A45" w:rsidRDefault="00121A45" w:rsidP="003F0CED"/>
    <w:p w14:paraId="52129E40" w14:textId="77777777" w:rsidR="00121A45" w:rsidRDefault="00121A45" w:rsidP="003F0CED"/>
    <w:p w14:paraId="571F0C17" w14:textId="77777777" w:rsidR="00121A45" w:rsidRDefault="00121A45" w:rsidP="003F0CED"/>
    <w:p w14:paraId="2195C292" w14:textId="77777777" w:rsidR="00121A45" w:rsidRDefault="00121A45" w:rsidP="003F0CED"/>
    <w:p w14:paraId="4AAA93BF" w14:textId="77777777" w:rsidR="00121A45" w:rsidRDefault="00121A45" w:rsidP="003F0CED"/>
    <w:p w14:paraId="5E03B20F" w14:textId="77777777" w:rsidR="00121A45" w:rsidRDefault="00121A45" w:rsidP="003F0CED"/>
    <w:p w14:paraId="075B56E5" w14:textId="77777777" w:rsidR="00121A45" w:rsidRDefault="00121A45" w:rsidP="003F0CED"/>
    <w:p w14:paraId="53D3D9A1" w14:textId="77777777" w:rsidR="00121A45" w:rsidRDefault="00121A45" w:rsidP="003F0CED"/>
    <w:p w14:paraId="16F49B3F" w14:textId="77777777" w:rsidR="00121A45" w:rsidRDefault="00121A45" w:rsidP="003F0CED"/>
    <w:p w14:paraId="7F9855D2" w14:textId="77777777" w:rsidR="00121A45" w:rsidRDefault="00121A45" w:rsidP="003F0CED"/>
    <w:p w14:paraId="2BD02A89" w14:textId="77777777" w:rsidR="00121A45" w:rsidRDefault="00121A45" w:rsidP="003F0CED">
      <w:pPr>
        <w:rPr>
          <w:rFonts w:ascii="Arial" w:hAnsi="Arial" w:cs="Arial"/>
          <w:b/>
          <w:bCs/>
          <w:color w:val="000000" w:themeColor="text1"/>
          <w:sz w:val="24"/>
          <w:szCs w:val="24"/>
        </w:rPr>
      </w:pPr>
      <w:bookmarkStart w:id="27" w:name="_Toc142108339"/>
    </w:p>
    <w:p w14:paraId="6EAF4D1A" w14:textId="77777777" w:rsidR="00121A45" w:rsidRDefault="00121A45" w:rsidP="003F0CED">
      <w:pPr>
        <w:rPr>
          <w:rFonts w:ascii="Arial" w:hAnsi="Arial" w:cs="Arial"/>
          <w:b/>
          <w:bCs/>
          <w:color w:val="000000" w:themeColor="text1"/>
          <w:sz w:val="24"/>
          <w:szCs w:val="24"/>
        </w:rPr>
      </w:pPr>
      <w:r>
        <w:rPr>
          <w:rFonts w:ascii="Arial" w:hAnsi="Arial" w:cs="Arial"/>
          <w:b/>
          <w:bCs/>
          <w:color w:val="000000" w:themeColor="text1"/>
          <w:sz w:val="24"/>
          <w:szCs w:val="24"/>
        </w:rPr>
        <w:t xml:space="preserve">                                                     </w:t>
      </w:r>
    </w:p>
    <w:p w14:paraId="5C6C7ED2" w14:textId="1CB25BC2" w:rsidR="00692253" w:rsidRDefault="00121A45" w:rsidP="003F0CED">
      <w:pPr>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Pr="00E47412">
        <w:rPr>
          <w:rFonts w:ascii="Arial" w:hAnsi="Arial" w:cs="Arial"/>
          <w:b/>
          <w:bCs/>
          <w:color w:val="000000" w:themeColor="text1"/>
          <w:sz w:val="24"/>
          <w:szCs w:val="24"/>
        </w:rPr>
        <w:t>Reference List</w:t>
      </w:r>
      <w:bookmarkEnd w:id="27"/>
    </w:p>
    <w:p w14:paraId="71AFD518" w14:textId="77777777" w:rsidR="00692253" w:rsidRDefault="00692253" w:rsidP="003F0CED">
      <w:pPr>
        <w:rPr>
          <w:rFonts w:ascii="Arial" w:hAnsi="Arial" w:cs="Arial"/>
          <w:b/>
          <w:bCs/>
          <w:color w:val="000000" w:themeColor="text1"/>
          <w:sz w:val="24"/>
          <w:szCs w:val="24"/>
        </w:rPr>
      </w:pPr>
    </w:p>
    <w:p w14:paraId="450915E3" w14:textId="465D2D06" w:rsidR="00A81893" w:rsidRDefault="00A8189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Bishop, T. (2012) </w:t>
      </w:r>
      <w:r>
        <w:rPr>
          <w:rFonts w:ascii="avenir-regular-class" w:hAnsi="avenir-regular-class"/>
          <w:i/>
          <w:iCs/>
          <w:color w:val="333333"/>
          <w:sz w:val="23"/>
          <w:szCs w:val="23"/>
          <w:shd w:val="clear" w:color="auto" w:fill="FBFBFB"/>
        </w:rPr>
        <w:t>Principles of Marketing Management</w:t>
      </w:r>
      <w:r>
        <w:rPr>
          <w:rFonts w:ascii="avenir-regular-class" w:hAnsi="avenir-regular-class"/>
          <w:color w:val="333333"/>
          <w:sz w:val="23"/>
          <w:szCs w:val="23"/>
          <w:shd w:val="clear" w:color="auto" w:fill="FBFBFB"/>
        </w:rPr>
        <w:t>. World Technologies.</w:t>
      </w:r>
    </w:p>
    <w:p w14:paraId="47F305FA" w14:textId="77777777" w:rsidR="00A81893" w:rsidRDefault="00A81893" w:rsidP="003F0CED">
      <w:pPr>
        <w:rPr>
          <w:rFonts w:ascii="Arial" w:hAnsi="Arial" w:cs="Arial"/>
          <w:b/>
          <w:bCs/>
          <w:color w:val="000000" w:themeColor="text1"/>
          <w:sz w:val="24"/>
          <w:szCs w:val="24"/>
        </w:rPr>
      </w:pPr>
    </w:p>
    <w:p w14:paraId="591BF2C5" w14:textId="5D46392B" w:rsidR="00A81893" w:rsidRDefault="00A8189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British Airways (no date) </w:t>
      </w:r>
      <w:r>
        <w:rPr>
          <w:rFonts w:ascii="avenir-regular-class" w:hAnsi="avenir-regular-class"/>
          <w:i/>
          <w:iCs/>
          <w:color w:val="333333"/>
          <w:sz w:val="23"/>
          <w:szCs w:val="23"/>
          <w:shd w:val="clear" w:color="auto" w:fill="FBFBFB"/>
        </w:rPr>
        <w:t>About BA</w:t>
      </w:r>
      <w:r>
        <w:rPr>
          <w:rFonts w:ascii="avenir-regular-class" w:hAnsi="avenir-regular-class"/>
          <w:color w:val="333333"/>
          <w:sz w:val="23"/>
          <w:szCs w:val="23"/>
          <w:shd w:val="clear" w:color="auto" w:fill="FBFBFB"/>
        </w:rPr>
        <w:t>. Available at: https://www.britishairways.com/content/information/about-ba (Accessed: 26 August 2023).</w:t>
      </w:r>
    </w:p>
    <w:p w14:paraId="55257EAF" w14:textId="77777777" w:rsidR="00A81893" w:rsidRPr="00121A45" w:rsidRDefault="00A81893" w:rsidP="003F0CED">
      <w:pPr>
        <w:rPr>
          <w:rFonts w:ascii="Arial" w:hAnsi="Arial" w:cs="Arial"/>
          <w:b/>
          <w:bCs/>
          <w:color w:val="000000" w:themeColor="text1"/>
          <w:sz w:val="24"/>
          <w:szCs w:val="24"/>
        </w:rPr>
      </w:pPr>
    </w:p>
    <w:p w14:paraId="7A8FB85A" w14:textId="51D8801B" w:rsidR="00121A45" w:rsidRDefault="0069225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PESTLE Analysis</w:t>
      </w:r>
      <w:r>
        <w:rPr>
          <w:rFonts w:ascii="avenir-regular-class" w:hAnsi="avenir-regular-class"/>
          <w:color w:val="333333"/>
          <w:sz w:val="23"/>
          <w:szCs w:val="23"/>
          <w:shd w:val="clear" w:color="auto" w:fill="FBFBFB"/>
        </w:rPr>
        <w:t>. Available at: https://www.cipd.org/uk/knowledge/factsheets/pestle-analysis-factsheet/ (Accessed: 26 August 2023).</w:t>
      </w:r>
    </w:p>
    <w:p w14:paraId="3FDE8071" w14:textId="77777777" w:rsidR="00A610EB" w:rsidRDefault="00A610EB" w:rsidP="003F0CED"/>
    <w:p w14:paraId="443BA5A3" w14:textId="072F21EF" w:rsidR="00692253" w:rsidRDefault="0069225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CTP (no date) </w:t>
      </w:r>
      <w:r>
        <w:rPr>
          <w:rFonts w:ascii="avenir-regular-class" w:hAnsi="avenir-regular-class"/>
          <w:i/>
          <w:iCs/>
          <w:color w:val="333333"/>
          <w:sz w:val="23"/>
          <w:szCs w:val="23"/>
          <w:shd w:val="clear" w:color="auto" w:fill="FBFBFB"/>
        </w:rPr>
        <w:t>About British Airways</w:t>
      </w:r>
      <w:r>
        <w:rPr>
          <w:rFonts w:ascii="avenir-regular-class" w:hAnsi="avenir-regular-class"/>
          <w:color w:val="333333"/>
          <w:sz w:val="23"/>
          <w:szCs w:val="23"/>
          <w:shd w:val="clear" w:color="auto" w:fill="FBFBFB"/>
        </w:rPr>
        <w:t>. Available at: https://www.ctp.org.uk/job-finding/directory/british-airways/about#:~:text=British%20Airways%20is%20the%20UK's,channels%20for%20trade%20and%20investment. (Accessed: 26 August 2023).</w:t>
      </w:r>
    </w:p>
    <w:p w14:paraId="5D634907" w14:textId="77777777" w:rsidR="00A610EB" w:rsidRDefault="00A610EB" w:rsidP="003F0CED">
      <w:pPr>
        <w:rPr>
          <w:rFonts w:ascii="avenir-regular-class" w:hAnsi="avenir-regular-class"/>
          <w:color w:val="333333"/>
          <w:sz w:val="23"/>
          <w:szCs w:val="23"/>
          <w:shd w:val="clear" w:color="auto" w:fill="FBFBFB"/>
        </w:rPr>
      </w:pPr>
    </w:p>
    <w:p w14:paraId="1A8C2D95" w14:textId="604FDDCE" w:rsidR="00A610EB" w:rsidRDefault="00A610EB"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Investopedia (2023) </w:t>
      </w:r>
      <w:r>
        <w:rPr>
          <w:rFonts w:ascii="avenir-regular-class" w:hAnsi="avenir-regular-class"/>
          <w:i/>
          <w:iCs/>
          <w:color w:val="333333"/>
          <w:sz w:val="23"/>
          <w:szCs w:val="23"/>
          <w:shd w:val="clear" w:color="auto" w:fill="FBFBFB"/>
        </w:rPr>
        <w:t>Porter's 5 Forces Explained and How to Use the Model</w:t>
      </w:r>
      <w:r>
        <w:rPr>
          <w:rFonts w:ascii="avenir-regular-class" w:hAnsi="avenir-regular-class"/>
          <w:color w:val="333333"/>
          <w:sz w:val="23"/>
          <w:szCs w:val="23"/>
          <w:shd w:val="clear" w:color="auto" w:fill="FBFBFB"/>
        </w:rPr>
        <w:t>. Available at: https://www.investopedia.com/terms/p/porter.asp (Accessed: 26 August 2023).</w:t>
      </w:r>
    </w:p>
    <w:p w14:paraId="30CB7D3B" w14:textId="77777777" w:rsidR="00A610EB" w:rsidRDefault="00A610EB" w:rsidP="003F0CED">
      <w:pPr>
        <w:rPr>
          <w:rFonts w:ascii="avenir-regular-class" w:hAnsi="avenir-regular-class"/>
          <w:color w:val="333333"/>
          <w:sz w:val="23"/>
          <w:szCs w:val="23"/>
          <w:shd w:val="clear" w:color="auto" w:fill="FBFBFB"/>
        </w:rPr>
      </w:pPr>
    </w:p>
    <w:p w14:paraId="78020476" w14:textId="648892AE" w:rsidR="00A610EB" w:rsidRDefault="00A610EB"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Kasi, A. (2017) </w:t>
      </w:r>
      <w:r>
        <w:rPr>
          <w:rFonts w:ascii="avenir-regular-class" w:hAnsi="avenir-regular-class"/>
          <w:i/>
          <w:iCs/>
          <w:color w:val="333333"/>
          <w:sz w:val="23"/>
          <w:szCs w:val="23"/>
          <w:shd w:val="clear" w:color="auto" w:fill="FBFBFB"/>
        </w:rPr>
        <w:t>Porter's Five Forces Model of British Airways</w:t>
      </w:r>
      <w:r>
        <w:rPr>
          <w:rFonts w:ascii="avenir-regular-class" w:hAnsi="avenir-regular-class"/>
          <w:color w:val="333333"/>
          <w:sz w:val="23"/>
          <w:szCs w:val="23"/>
          <w:shd w:val="clear" w:color="auto" w:fill="FBFBFB"/>
        </w:rPr>
        <w:t>. Available at: https://www.porteranalysis.com/porters-five-forces-model-of-british-airways/ (Accessed: 26 August 2023).</w:t>
      </w:r>
    </w:p>
    <w:p w14:paraId="5F1407A5" w14:textId="77777777" w:rsidR="00A81893" w:rsidRDefault="00A81893" w:rsidP="003F0CED">
      <w:pPr>
        <w:rPr>
          <w:rFonts w:ascii="avenir-regular-class" w:hAnsi="avenir-regular-class"/>
          <w:color w:val="333333"/>
          <w:sz w:val="23"/>
          <w:szCs w:val="23"/>
          <w:shd w:val="clear" w:color="auto" w:fill="FBFBFB"/>
        </w:rPr>
      </w:pPr>
    </w:p>
    <w:p w14:paraId="343733F3" w14:textId="01ABBDDF" w:rsidR="00A81893" w:rsidRDefault="00A8189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Kenton, W. (2023) </w:t>
      </w:r>
      <w:r>
        <w:rPr>
          <w:rFonts w:ascii="avenir-regular-class" w:hAnsi="avenir-regular-class"/>
          <w:i/>
          <w:iCs/>
          <w:color w:val="333333"/>
          <w:sz w:val="23"/>
          <w:szCs w:val="23"/>
          <w:shd w:val="clear" w:color="auto" w:fill="FBFBFB"/>
        </w:rPr>
        <w:t>SWOT Analysis: How to With Table and Example</w:t>
      </w:r>
      <w:r>
        <w:rPr>
          <w:rFonts w:ascii="avenir-regular-class" w:hAnsi="avenir-regular-class"/>
          <w:color w:val="333333"/>
          <w:sz w:val="23"/>
          <w:szCs w:val="23"/>
          <w:shd w:val="clear" w:color="auto" w:fill="FBFBFB"/>
        </w:rPr>
        <w:t>. Available at: https://www.investopedia.com/terms/s/swot.asp (Accessed: 26 August 2023).</w:t>
      </w:r>
    </w:p>
    <w:p w14:paraId="5162747D" w14:textId="77777777" w:rsidR="00A81893" w:rsidRDefault="00A81893" w:rsidP="003F0CED">
      <w:pPr>
        <w:rPr>
          <w:rFonts w:ascii="avenir-regular-class" w:hAnsi="avenir-regular-class"/>
          <w:color w:val="333333"/>
          <w:sz w:val="23"/>
          <w:szCs w:val="23"/>
          <w:shd w:val="clear" w:color="auto" w:fill="FBFBFB"/>
        </w:rPr>
      </w:pPr>
    </w:p>
    <w:p w14:paraId="46796B1D" w14:textId="3F04B64C" w:rsidR="00A81893" w:rsidRDefault="00A8189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Kotler, P. (2020) </w:t>
      </w:r>
      <w:r>
        <w:rPr>
          <w:rFonts w:ascii="avenir-regular-class" w:hAnsi="avenir-regular-class"/>
          <w:i/>
          <w:iCs/>
          <w:color w:val="333333"/>
          <w:sz w:val="23"/>
          <w:szCs w:val="23"/>
          <w:shd w:val="clear" w:color="auto" w:fill="FBFBFB"/>
        </w:rPr>
        <w:t>Principles of Marketing</w:t>
      </w:r>
      <w:r>
        <w:rPr>
          <w:rFonts w:ascii="avenir-regular-class" w:hAnsi="avenir-regular-class"/>
          <w:color w:val="333333"/>
          <w:sz w:val="23"/>
          <w:szCs w:val="23"/>
          <w:shd w:val="clear" w:color="auto" w:fill="FBFBFB"/>
        </w:rPr>
        <w:t>. Harlow: Pearson.</w:t>
      </w:r>
    </w:p>
    <w:p w14:paraId="4A2B2CC7" w14:textId="77777777" w:rsidR="00A610EB" w:rsidRDefault="00A610EB" w:rsidP="003F0CED">
      <w:pPr>
        <w:rPr>
          <w:rFonts w:ascii="avenir-regular-class" w:hAnsi="avenir-regular-class"/>
          <w:color w:val="333333"/>
          <w:sz w:val="23"/>
          <w:szCs w:val="23"/>
          <w:shd w:val="clear" w:color="auto" w:fill="FBFBFB"/>
        </w:rPr>
      </w:pPr>
    </w:p>
    <w:p w14:paraId="3508D6EF" w14:textId="13CCACA4" w:rsidR="00692253" w:rsidRDefault="00692253"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MarketLine (2023) </w:t>
      </w:r>
      <w:r>
        <w:rPr>
          <w:rFonts w:ascii="avenir-regular-class" w:hAnsi="avenir-regular-class"/>
          <w:i/>
          <w:iCs/>
          <w:color w:val="333333"/>
          <w:sz w:val="23"/>
          <w:szCs w:val="23"/>
          <w:shd w:val="clear" w:color="auto" w:fill="FBFBFB"/>
        </w:rPr>
        <w:t>British Airways Plc</w:t>
      </w:r>
      <w:r>
        <w:rPr>
          <w:rFonts w:ascii="avenir-regular-class" w:hAnsi="avenir-regular-class"/>
          <w:color w:val="333333"/>
          <w:sz w:val="23"/>
          <w:szCs w:val="23"/>
          <w:shd w:val="clear" w:color="auto" w:fill="FBFBFB"/>
        </w:rPr>
        <w:t>. Available at: https://advantage-marketline-com.ezproxy.uwtsd.ac.uk/Company/Summary/british_airways_plc (Accessed: 26 August 2023).</w:t>
      </w:r>
    </w:p>
    <w:p w14:paraId="3DB2BB14" w14:textId="77777777" w:rsidR="00A610EB" w:rsidRDefault="00A610EB" w:rsidP="003F0CED">
      <w:pPr>
        <w:rPr>
          <w:rFonts w:ascii="avenir-regular-class" w:hAnsi="avenir-regular-class"/>
          <w:color w:val="333333"/>
          <w:sz w:val="23"/>
          <w:szCs w:val="23"/>
          <w:shd w:val="clear" w:color="auto" w:fill="FBFBFB"/>
        </w:rPr>
      </w:pPr>
    </w:p>
    <w:p w14:paraId="44243608" w14:textId="01343BEE" w:rsidR="00A610EB" w:rsidRDefault="00A610EB" w:rsidP="003F0CED">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Momin</w:t>
      </w:r>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A. (2022) </w:t>
      </w:r>
      <w:r>
        <w:rPr>
          <w:rFonts w:ascii="avenir-regular-class" w:hAnsi="avenir-regular-class"/>
          <w:i/>
          <w:iCs/>
          <w:color w:val="333333"/>
          <w:sz w:val="23"/>
          <w:szCs w:val="23"/>
          <w:shd w:val="clear" w:color="auto" w:fill="FBFBFB"/>
        </w:rPr>
        <w:t>British Airways PESTLE Analysis 2022</w:t>
      </w:r>
      <w:r>
        <w:rPr>
          <w:rFonts w:ascii="avenir-regular-class" w:hAnsi="avenir-regular-class"/>
          <w:color w:val="333333"/>
          <w:sz w:val="23"/>
          <w:szCs w:val="23"/>
          <w:shd w:val="clear" w:color="auto" w:fill="FBFBFB"/>
        </w:rPr>
        <w:t>. Available at: https://pestleanalysis.com/british-airways-pestle-analysis/ (Accessed: 26 August 2023).</w:t>
      </w:r>
    </w:p>
    <w:p w14:paraId="31982612" w14:textId="77777777" w:rsidR="00A610EB" w:rsidRDefault="00A610EB" w:rsidP="003F0CED">
      <w:pPr>
        <w:rPr>
          <w:rFonts w:ascii="avenir-regular-class" w:hAnsi="avenir-regular-class"/>
          <w:color w:val="333333"/>
          <w:sz w:val="23"/>
          <w:szCs w:val="23"/>
          <w:shd w:val="clear" w:color="auto" w:fill="FBFBFB"/>
        </w:rPr>
      </w:pPr>
    </w:p>
    <w:p w14:paraId="3C0A8B87" w14:textId="207DE2C7" w:rsidR="00692253" w:rsidRDefault="00692253" w:rsidP="003F0CED">
      <w:r>
        <w:rPr>
          <w:rFonts w:ascii="avenir-regular-class" w:hAnsi="avenir-regular-class"/>
          <w:color w:val="333333"/>
          <w:sz w:val="23"/>
          <w:szCs w:val="23"/>
          <w:shd w:val="clear" w:color="auto" w:fill="FBFBFB"/>
        </w:rPr>
        <w:t>Twin, A. (2023) </w:t>
      </w:r>
      <w:r>
        <w:rPr>
          <w:rFonts w:ascii="avenir-regular-class" w:hAnsi="avenir-regular-class"/>
          <w:i/>
          <w:iCs/>
          <w:color w:val="333333"/>
          <w:sz w:val="23"/>
          <w:szCs w:val="23"/>
          <w:shd w:val="clear" w:color="auto" w:fill="FBFBFB"/>
        </w:rPr>
        <w:t xml:space="preserve">Marketing in Business: Strategies and Types </w:t>
      </w:r>
      <w:r>
        <w:rPr>
          <w:rFonts w:ascii="avenir-regular-class" w:hAnsi="avenir-regular-class"/>
          <w:i/>
          <w:iCs/>
          <w:color w:val="333333"/>
          <w:sz w:val="23"/>
          <w:szCs w:val="23"/>
          <w:shd w:val="clear" w:color="auto" w:fill="FBFBFB"/>
        </w:rPr>
        <w:t>Explained</w:t>
      </w:r>
      <w:r>
        <w:rPr>
          <w:rFonts w:ascii="avenir-regular-class" w:hAnsi="avenir-regular-class"/>
          <w:color w:val="333333"/>
          <w:sz w:val="23"/>
          <w:szCs w:val="23"/>
          <w:shd w:val="clear" w:color="auto" w:fill="FBFBFB"/>
        </w:rPr>
        <w:t>. Available at: https://www.investopedia.com/terms/m/marketing.asp (Accessed: 26 August 2023).</w:t>
      </w:r>
    </w:p>
    <w:p w14:paraId="1A44A47C" w14:textId="77777777" w:rsidR="00121A45" w:rsidRDefault="00121A45" w:rsidP="003F0CED"/>
    <w:p w14:paraId="458DF6AD" w14:textId="77777777" w:rsidR="00121A45" w:rsidRDefault="00121A45" w:rsidP="003F0CED"/>
    <w:p w14:paraId="2EB5459C" w14:textId="77777777" w:rsidR="00121A45" w:rsidRDefault="00121A45" w:rsidP="003F0CED"/>
    <w:p w14:paraId="531E32C7" w14:textId="77777777" w:rsidR="00121A45" w:rsidRDefault="00121A45" w:rsidP="003F0CED"/>
    <w:p w14:paraId="2D268C17" w14:textId="77777777" w:rsidR="00121A45" w:rsidRDefault="00121A45" w:rsidP="003F0CED"/>
    <w:p w14:paraId="36ABA610" w14:textId="77777777" w:rsidR="00121A45" w:rsidRDefault="00121A45" w:rsidP="003F0CED"/>
    <w:p w14:paraId="323D9E46" w14:textId="77777777" w:rsidR="00121A45" w:rsidRDefault="00121A45" w:rsidP="003F0CED"/>
    <w:p w14:paraId="39FBE354" w14:textId="77777777" w:rsidR="00121A45" w:rsidRDefault="00121A45" w:rsidP="003F0CED"/>
    <w:p w14:paraId="120445D7" w14:textId="77777777" w:rsidR="00121A45" w:rsidRDefault="00121A45" w:rsidP="003F0CED"/>
    <w:p w14:paraId="6C1A97E0" w14:textId="77777777" w:rsidR="00121A45" w:rsidRDefault="00121A45" w:rsidP="003F0CED"/>
    <w:p w14:paraId="1025D922" w14:textId="77777777" w:rsidR="00121A45" w:rsidRDefault="00121A45" w:rsidP="003F0CED"/>
    <w:p w14:paraId="1C7AC221" w14:textId="77777777" w:rsidR="00121A45" w:rsidRDefault="00121A45" w:rsidP="003F0CED"/>
    <w:p w14:paraId="4A1ACFFB" w14:textId="77777777" w:rsidR="00121A45" w:rsidRDefault="00121A45" w:rsidP="003F0CED"/>
    <w:p w14:paraId="65231764" w14:textId="77777777" w:rsidR="00121A45" w:rsidRDefault="00121A45" w:rsidP="003F0CED"/>
    <w:p w14:paraId="14EE3D09" w14:textId="77777777" w:rsidR="00121A45" w:rsidRDefault="00121A45" w:rsidP="003F0CED"/>
    <w:p w14:paraId="5E0B050D" w14:textId="77777777" w:rsidR="00121A45" w:rsidRDefault="00121A45" w:rsidP="003F0CED"/>
    <w:p w14:paraId="599D86E4" w14:textId="77777777" w:rsidR="00121A45" w:rsidRDefault="00121A45" w:rsidP="003F0CED"/>
    <w:p w14:paraId="1C62EE46" w14:textId="77777777" w:rsidR="00121A45" w:rsidRDefault="00121A45" w:rsidP="003F0CED"/>
    <w:p w14:paraId="4A219850" w14:textId="77777777" w:rsidR="00121A45" w:rsidRDefault="00121A45" w:rsidP="003F0CED"/>
    <w:p w14:paraId="0E68F062" w14:textId="77777777" w:rsidR="00121A45" w:rsidRDefault="00121A45" w:rsidP="003F0CED"/>
    <w:p w14:paraId="606B5F5D" w14:textId="77777777" w:rsidR="00121A45" w:rsidRDefault="00121A45" w:rsidP="003F0CED"/>
    <w:p w14:paraId="4B794184" w14:textId="77777777" w:rsidR="00121A45" w:rsidRDefault="00121A45" w:rsidP="003F0CED"/>
    <w:p w14:paraId="153676BF" w14:textId="77777777" w:rsidR="00121A45" w:rsidRDefault="00121A45" w:rsidP="003F0CED"/>
    <w:p w14:paraId="04E3C171" w14:textId="77777777" w:rsidR="00121A45" w:rsidRDefault="00121A45" w:rsidP="003F0CED"/>
    <w:p w14:paraId="5429C7C5" w14:textId="77777777" w:rsidR="00121A45" w:rsidRDefault="00121A45" w:rsidP="003F0CED"/>
    <w:p w14:paraId="29252B86" w14:textId="77777777" w:rsidR="00121A45" w:rsidRDefault="00121A45" w:rsidP="003F0CED"/>
    <w:p w14:paraId="2BA9CC64" w14:textId="77777777" w:rsidR="00121A45" w:rsidRDefault="00121A45" w:rsidP="003F0CED"/>
    <w:p w14:paraId="68B6E8C8" w14:textId="77777777" w:rsidR="00121A45" w:rsidRDefault="00121A45" w:rsidP="003F0CED"/>
    <w:p w14:paraId="300E712B" w14:textId="77777777" w:rsidR="00121A45" w:rsidRDefault="00121A45" w:rsidP="003F0CED"/>
    <w:p w14:paraId="013781DB" w14:textId="77777777" w:rsidR="00121A45" w:rsidRDefault="00121A45" w:rsidP="003F0CED"/>
    <w:p w14:paraId="688E974E" w14:textId="77777777" w:rsidR="00121A45" w:rsidRDefault="00121A45" w:rsidP="003F0CED"/>
    <w:p w14:paraId="21057D33" w14:textId="77777777" w:rsidR="00121A45" w:rsidRDefault="00121A45" w:rsidP="003F0CED"/>
    <w:p w14:paraId="356F25A5" w14:textId="77777777" w:rsidR="00121A45" w:rsidRDefault="00121A45" w:rsidP="003F0CED"/>
    <w:p w14:paraId="2A6610C0" w14:textId="77777777" w:rsidR="00121A45" w:rsidRDefault="00121A45" w:rsidP="003F0CED"/>
    <w:p w14:paraId="392278CC" w14:textId="77777777" w:rsidR="00121A45" w:rsidRDefault="00121A45" w:rsidP="003F0CED"/>
    <w:p w14:paraId="4278B356" w14:textId="77777777" w:rsidR="00121A45" w:rsidRDefault="00121A45" w:rsidP="003F0CED"/>
    <w:p w14:paraId="212F169C" w14:textId="77777777" w:rsidR="00121A45" w:rsidRDefault="00121A45" w:rsidP="003F0CED"/>
    <w:p w14:paraId="11F69875" w14:textId="77777777" w:rsidR="00121A45" w:rsidRDefault="00121A45" w:rsidP="003F0CED"/>
    <w:p w14:paraId="0274B97B" w14:textId="77777777" w:rsidR="00121A45" w:rsidRDefault="00121A45" w:rsidP="003F0CED"/>
    <w:p w14:paraId="35A2D1D4" w14:textId="77777777" w:rsidR="00121A45" w:rsidRDefault="00121A45" w:rsidP="003F0CED"/>
    <w:p w14:paraId="58D7CF4B" w14:textId="77777777" w:rsidR="00121A45" w:rsidRDefault="00121A45" w:rsidP="003F0CED"/>
    <w:p w14:paraId="0B906A67" w14:textId="77777777" w:rsidR="00121A45" w:rsidRDefault="00121A45" w:rsidP="003F0CED"/>
    <w:p w14:paraId="698BDD33" w14:textId="77777777" w:rsidR="00121A45" w:rsidRDefault="00121A45" w:rsidP="003F0CED"/>
    <w:p w14:paraId="01AD0224" w14:textId="77777777" w:rsidR="00121A45" w:rsidRDefault="00121A45" w:rsidP="003F0CED"/>
    <w:p w14:paraId="2A55FA99" w14:textId="77777777" w:rsidR="00121A45" w:rsidRDefault="00121A45" w:rsidP="003F0CED"/>
    <w:p w14:paraId="0038BE43" w14:textId="77777777" w:rsidR="00121A45" w:rsidRDefault="00121A45" w:rsidP="003F0CED"/>
    <w:p w14:paraId="2275DB73" w14:textId="77777777" w:rsidR="00121A45" w:rsidRDefault="00121A45" w:rsidP="003F0CED"/>
    <w:p w14:paraId="6062AA59" w14:textId="77777777" w:rsidR="00121A45" w:rsidRDefault="00121A45" w:rsidP="003F0CED"/>
    <w:p w14:paraId="338D7E30" w14:textId="77777777" w:rsidR="00121A45" w:rsidRDefault="00121A45" w:rsidP="003F0CED"/>
    <w:p w14:paraId="5E05581E" w14:textId="77777777" w:rsidR="00121A45" w:rsidRDefault="00121A45" w:rsidP="003F0CED"/>
    <w:p w14:paraId="71F4DA35" w14:textId="77777777" w:rsidR="00121A45" w:rsidRDefault="00121A45" w:rsidP="003F0CED"/>
    <w:p w14:paraId="6D9AC053" w14:textId="77777777" w:rsidR="00121A45" w:rsidRDefault="00121A45" w:rsidP="003F0CED"/>
    <w:p w14:paraId="4408B51E" w14:textId="77777777" w:rsidR="00121A45" w:rsidRDefault="00121A45" w:rsidP="003F0CED"/>
    <w:p w14:paraId="69673D86" w14:textId="77777777" w:rsidR="00121A45" w:rsidRDefault="00121A45" w:rsidP="003F0CED"/>
    <w:p w14:paraId="5BA4BFE3" w14:textId="77777777" w:rsidR="00121A45" w:rsidRDefault="00121A45" w:rsidP="003F0CED"/>
    <w:p w14:paraId="05D7C5DE" w14:textId="77777777" w:rsidR="00121A45" w:rsidRDefault="00121A45" w:rsidP="003F0CED"/>
    <w:p w14:paraId="299AD761" w14:textId="77777777" w:rsidR="00121A45" w:rsidRDefault="00121A45" w:rsidP="003F0CED"/>
    <w:p w14:paraId="661FD82C" w14:textId="77777777" w:rsidR="00121A45" w:rsidRDefault="00121A45" w:rsidP="003F0CED"/>
    <w:p w14:paraId="30E7CDE2" w14:textId="77777777" w:rsidR="00121A45" w:rsidRDefault="00121A45" w:rsidP="003F0CED"/>
    <w:p w14:paraId="613A126F" w14:textId="77777777" w:rsidR="00121A45" w:rsidRDefault="00121A45" w:rsidP="003F0CED"/>
    <w:p w14:paraId="7C1B6802" w14:textId="77777777" w:rsidR="00121A45" w:rsidRDefault="00121A45" w:rsidP="003F0CED"/>
    <w:p w14:paraId="2D82C13E" w14:textId="77777777" w:rsidR="00121A45" w:rsidRDefault="00121A45" w:rsidP="003F0CED"/>
    <w:p w14:paraId="7ECF7C83" w14:textId="77777777" w:rsidR="00121A45" w:rsidRDefault="00121A45" w:rsidP="003F0CED"/>
    <w:p w14:paraId="138ADD76" w14:textId="77777777" w:rsidR="00121A45" w:rsidRDefault="00121A45" w:rsidP="003F0CED"/>
    <w:p w14:paraId="395B8F92" w14:textId="77777777" w:rsidR="00121A45" w:rsidRDefault="00121A45" w:rsidP="003F0CED"/>
    <w:p w14:paraId="6FC4AF15" w14:textId="77777777" w:rsidR="00121A45" w:rsidRDefault="00121A45" w:rsidP="003F0CED"/>
    <w:p w14:paraId="5A5FB532" w14:textId="77777777" w:rsidR="00121A45" w:rsidRDefault="00121A45" w:rsidP="003F0CED"/>
    <w:p w14:paraId="23EFF75E" w14:textId="77777777" w:rsidR="00121A45" w:rsidRDefault="00121A45" w:rsidP="003F0CED"/>
    <w:p w14:paraId="19D284C5" w14:textId="77777777" w:rsidR="00121A45" w:rsidRDefault="00121A45" w:rsidP="003F0CED"/>
    <w:p w14:paraId="1F1F6094" w14:textId="12C43C2A" w:rsidR="00135229" w:rsidRPr="003F0CED" w:rsidRDefault="00236388" w:rsidP="003F0CED">
      <w:r>
        <w:t xml:space="preserve">            </w:t>
      </w:r>
    </w:p>
    <w:sectPr w:rsidR="00135229" w:rsidRPr="003F0CED" w:rsidSect="00121A45">
      <w:footerReference w:type="default" r:id="rId9"/>
      <w:pgSz w:w="11906" w:h="16838"/>
      <w:pgMar w:top="1440" w:right="1440" w:bottom="1440" w:left="1440" w:header="706" w:footer="706" w:gutter="0"/>
      <w:cols w:space="708"/>
      <w:vAlign w:val="bottom"/>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CC1C8" w14:textId="77777777" w:rsidR="00121A45" w:rsidRDefault="00121A45" w:rsidP="00121A45">
      <w:pPr>
        <w:spacing w:after="0" w:line="240" w:lineRule="auto"/>
      </w:pPr>
      <w:r>
        <w:separator/>
      </w:r>
    </w:p>
  </w:endnote>
  <w:endnote w:type="continuationSeparator" w:id="0">
    <w:p w14:paraId="37AD5693" w14:textId="77777777" w:rsidR="00121A45" w:rsidRDefault="00121A45" w:rsidP="0012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273424"/>
      <w:docPartObj>
        <w:docPartGallery w:val="Page Numbers (Bottom of Page)"/>
        <w:docPartUnique/>
      </w:docPartObj>
    </w:sdtPr>
    <w:sdtEndPr>
      <w:rPr>
        <w:noProof/>
      </w:rPr>
    </w:sdtEndPr>
    <w:sdtContent>
      <w:p w14:paraId="51C030F3" w14:textId="48004F54" w:rsidR="00121A45" w:rsidRDefault="00121A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EA3DE" w14:textId="77777777" w:rsidR="00121A45" w:rsidRDefault="00121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0DF55" w14:textId="77777777" w:rsidR="00121A45" w:rsidRDefault="00121A45" w:rsidP="00121A45">
      <w:pPr>
        <w:spacing w:after="0" w:line="240" w:lineRule="auto"/>
      </w:pPr>
      <w:r>
        <w:separator/>
      </w:r>
    </w:p>
  </w:footnote>
  <w:footnote w:type="continuationSeparator" w:id="0">
    <w:p w14:paraId="2B589F2A" w14:textId="77777777" w:rsidR="00121A45" w:rsidRDefault="00121A45" w:rsidP="00121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74C97"/>
    <w:multiLevelType w:val="hybridMultilevel"/>
    <w:tmpl w:val="C26AF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E37E4C"/>
    <w:multiLevelType w:val="hybridMultilevel"/>
    <w:tmpl w:val="C26E7DA4"/>
    <w:lvl w:ilvl="0" w:tplc="5D8C234E">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6B557F2"/>
    <w:multiLevelType w:val="multilevel"/>
    <w:tmpl w:val="D722EE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84843F4"/>
    <w:multiLevelType w:val="hybridMultilevel"/>
    <w:tmpl w:val="98E28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AE446D"/>
    <w:multiLevelType w:val="multilevel"/>
    <w:tmpl w:val="AB20A05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AA61857"/>
    <w:multiLevelType w:val="hybridMultilevel"/>
    <w:tmpl w:val="A5204A7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4688190">
    <w:abstractNumId w:val="3"/>
  </w:num>
  <w:num w:numId="2" w16cid:durableId="194001862">
    <w:abstractNumId w:val="0"/>
  </w:num>
  <w:num w:numId="3" w16cid:durableId="230579276">
    <w:abstractNumId w:val="2"/>
  </w:num>
  <w:num w:numId="4" w16cid:durableId="1521428838">
    <w:abstractNumId w:val="4"/>
  </w:num>
  <w:num w:numId="5" w16cid:durableId="636255244">
    <w:abstractNumId w:val="1"/>
  </w:num>
  <w:num w:numId="6" w16cid:durableId="1118292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F5"/>
    <w:rsid w:val="00022673"/>
    <w:rsid w:val="00026290"/>
    <w:rsid w:val="00053E3B"/>
    <w:rsid w:val="000605B8"/>
    <w:rsid w:val="00067803"/>
    <w:rsid w:val="000B66D6"/>
    <w:rsid w:val="000C6F65"/>
    <w:rsid w:val="000D795C"/>
    <w:rsid w:val="000F178C"/>
    <w:rsid w:val="00121A45"/>
    <w:rsid w:val="00135229"/>
    <w:rsid w:val="001F7016"/>
    <w:rsid w:val="00236388"/>
    <w:rsid w:val="00285CD5"/>
    <w:rsid w:val="002C1FDE"/>
    <w:rsid w:val="003B2432"/>
    <w:rsid w:val="003B48DA"/>
    <w:rsid w:val="003F0CED"/>
    <w:rsid w:val="00422F75"/>
    <w:rsid w:val="00453C39"/>
    <w:rsid w:val="00462D60"/>
    <w:rsid w:val="004835E2"/>
    <w:rsid w:val="004940B7"/>
    <w:rsid w:val="004A3443"/>
    <w:rsid w:val="004A74F5"/>
    <w:rsid w:val="004D34ED"/>
    <w:rsid w:val="00552DB3"/>
    <w:rsid w:val="00590A36"/>
    <w:rsid w:val="005B22D7"/>
    <w:rsid w:val="005C55BC"/>
    <w:rsid w:val="005C790E"/>
    <w:rsid w:val="005F6B63"/>
    <w:rsid w:val="00605E9E"/>
    <w:rsid w:val="00674FFB"/>
    <w:rsid w:val="006760DC"/>
    <w:rsid w:val="00680BF6"/>
    <w:rsid w:val="00692253"/>
    <w:rsid w:val="006B3A8A"/>
    <w:rsid w:val="006E1169"/>
    <w:rsid w:val="006E7BBA"/>
    <w:rsid w:val="006F1E1C"/>
    <w:rsid w:val="007419B0"/>
    <w:rsid w:val="00743A2F"/>
    <w:rsid w:val="00754547"/>
    <w:rsid w:val="007B29C9"/>
    <w:rsid w:val="007D44BC"/>
    <w:rsid w:val="007E0DE2"/>
    <w:rsid w:val="00830616"/>
    <w:rsid w:val="0083670C"/>
    <w:rsid w:val="00854C8C"/>
    <w:rsid w:val="00887EB7"/>
    <w:rsid w:val="008F42F6"/>
    <w:rsid w:val="009414BD"/>
    <w:rsid w:val="009F4CD8"/>
    <w:rsid w:val="00A11D85"/>
    <w:rsid w:val="00A20B08"/>
    <w:rsid w:val="00A55349"/>
    <w:rsid w:val="00A56AC9"/>
    <w:rsid w:val="00A610EB"/>
    <w:rsid w:val="00A67C75"/>
    <w:rsid w:val="00A81893"/>
    <w:rsid w:val="00AB25A4"/>
    <w:rsid w:val="00AB2799"/>
    <w:rsid w:val="00B040FB"/>
    <w:rsid w:val="00B32AFA"/>
    <w:rsid w:val="00B57DED"/>
    <w:rsid w:val="00B6696C"/>
    <w:rsid w:val="00B70EE2"/>
    <w:rsid w:val="00BC75BC"/>
    <w:rsid w:val="00BD04ED"/>
    <w:rsid w:val="00BD3B5C"/>
    <w:rsid w:val="00BF792D"/>
    <w:rsid w:val="00C611B3"/>
    <w:rsid w:val="00C90603"/>
    <w:rsid w:val="00C96655"/>
    <w:rsid w:val="00CA422E"/>
    <w:rsid w:val="00CD03E3"/>
    <w:rsid w:val="00D10386"/>
    <w:rsid w:val="00D17695"/>
    <w:rsid w:val="00D42073"/>
    <w:rsid w:val="00D67900"/>
    <w:rsid w:val="00D76855"/>
    <w:rsid w:val="00DC76A4"/>
    <w:rsid w:val="00E04FE2"/>
    <w:rsid w:val="00E06290"/>
    <w:rsid w:val="00E3704E"/>
    <w:rsid w:val="00E77720"/>
    <w:rsid w:val="00E9296F"/>
    <w:rsid w:val="00E96DBE"/>
    <w:rsid w:val="00EA0650"/>
    <w:rsid w:val="00F12BBD"/>
    <w:rsid w:val="00F14346"/>
    <w:rsid w:val="00F351DE"/>
    <w:rsid w:val="00F81EA7"/>
    <w:rsid w:val="00FB394B"/>
    <w:rsid w:val="00FE419E"/>
    <w:rsid w:val="00FF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45082"/>
  <w15:chartTrackingRefBased/>
  <w15:docId w15:val="{7D65D1A1-2A2C-407E-BFA7-D92BF0FA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016"/>
  </w:style>
  <w:style w:type="paragraph" w:styleId="Heading1">
    <w:name w:val="heading 1"/>
    <w:basedOn w:val="Normal"/>
    <w:next w:val="Normal"/>
    <w:link w:val="Heading1Char"/>
    <w:uiPriority w:val="9"/>
    <w:qFormat/>
    <w:rsid w:val="00FF1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E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70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01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D44BC"/>
    <w:pPr>
      <w:ind w:left="720"/>
      <w:contextualSpacing/>
    </w:pPr>
  </w:style>
  <w:style w:type="character" w:customStyle="1" w:styleId="Heading1Char">
    <w:name w:val="Heading 1 Char"/>
    <w:basedOn w:val="DefaultParagraphFont"/>
    <w:link w:val="Heading1"/>
    <w:uiPriority w:val="9"/>
    <w:rsid w:val="00FF11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3E3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36388"/>
    <w:pPr>
      <w:outlineLvl w:val="9"/>
    </w:pPr>
    <w:rPr>
      <w:lang w:val="en-US"/>
    </w:rPr>
  </w:style>
  <w:style w:type="paragraph" w:styleId="TOC1">
    <w:name w:val="toc 1"/>
    <w:basedOn w:val="Normal"/>
    <w:next w:val="Normal"/>
    <w:autoRedefine/>
    <w:uiPriority w:val="39"/>
    <w:unhideWhenUsed/>
    <w:rsid w:val="00236388"/>
    <w:pPr>
      <w:spacing w:after="100"/>
    </w:pPr>
  </w:style>
  <w:style w:type="paragraph" w:styleId="TOC2">
    <w:name w:val="toc 2"/>
    <w:basedOn w:val="Normal"/>
    <w:next w:val="Normal"/>
    <w:autoRedefine/>
    <w:uiPriority w:val="39"/>
    <w:unhideWhenUsed/>
    <w:rsid w:val="00236388"/>
    <w:pPr>
      <w:spacing w:after="100"/>
      <w:ind w:left="220"/>
    </w:pPr>
  </w:style>
  <w:style w:type="character" w:styleId="Hyperlink">
    <w:name w:val="Hyperlink"/>
    <w:basedOn w:val="DefaultParagraphFont"/>
    <w:uiPriority w:val="99"/>
    <w:unhideWhenUsed/>
    <w:rsid w:val="00236388"/>
    <w:rPr>
      <w:color w:val="0563C1" w:themeColor="hyperlink"/>
      <w:u w:val="single"/>
    </w:rPr>
  </w:style>
  <w:style w:type="character" w:styleId="LineNumber">
    <w:name w:val="line number"/>
    <w:basedOn w:val="DefaultParagraphFont"/>
    <w:uiPriority w:val="99"/>
    <w:semiHidden/>
    <w:unhideWhenUsed/>
    <w:rsid w:val="00121A45"/>
  </w:style>
  <w:style w:type="paragraph" w:styleId="Header">
    <w:name w:val="header"/>
    <w:basedOn w:val="Normal"/>
    <w:link w:val="HeaderChar"/>
    <w:uiPriority w:val="99"/>
    <w:unhideWhenUsed/>
    <w:rsid w:val="00121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A45"/>
  </w:style>
  <w:style w:type="paragraph" w:styleId="Footer">
    <w:name w:val="footer"/>
    <w:basedOn w:val="Normal"/>
    <w:link w:val="FooterChar"/>
    <w:uiPriority w:val="99"/>
    <w:unhideWhenUsed/>
    <w:rsid w:val="00121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A45"/>
  </w:style>
  <w:style w:type="paragraph" w:styleId="TOC3">
    <w:name w:val="toc 3"/>
    <w:basedOn w:val="Normal"/>
    <w:next w:val="Normal"/>
    <w:autoRedefine/>
    <w:uiPriority w:val="39"/>
    <w:unhideWhenUsed/>
    <w:rsid w:val="000D795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767510">
      <w:bodyDiv w:val="1"/>
      <w:marLeft w:val="0"/>
      <w:marRight w:val="0"/>
      <w:marTop w:val="0"/>
      <w:marBottom w:val="0"/>
      <w:divBdr>
        <w:top w:val="none" w:sz="0" w:space="0" w:color="auto"/>
        <w:left w:val="none" w:sz="0" w:space="0" w:color="auto"/>
        <w:bottom w:val="none" w:sz="0" w:space="0" w:color="auto"/>
        <w:right w:val="none" w:sz="0" w:space="0" w:color="auto"/>
      </w:divBdr>
      <w:divsChild>
        <w:div w:id="526913384">
          <w:marLeft w:val="0"/>
          <w:marRight w:val="0"/>
          <w:marTop w:val="0"/>
          <w:marBottom w:val="0"/>
          <w:divBdr>
            <w:top w:val="single" w:sz="2" w:space="0" w:color="D9D9E3"/>
            <w:left w:val="single" w:sz="2" w:space="0" w:color="D9D9E3"/>
            <w:bottom w:val="single" w:sz="2" w:space="0" w:color="D9D9E3"/>
            <w:right w:val="single" w:sz="2" w:space="0" w:color="D9D9E3"/>
          </w:divBdr>
          <w:divsChild>
            <w:div w:id="1170481956">
              <w:marLeft w:val="0"/>
              <w:marRight w:val="0"/>
              <w:marTop w:val="0"/>
              <w:marBottom w:val="0"/>
              <w:divBdr>
                <w:top w:val="single" w:sz="2" w:space="0" w:color="D9D9E3"/>
                <w:left w:val="single" w:sz="2" w:space="0" w:color="D9D9E3"/>
                <w:bottom w:val="single" w:sz="2" w:space="0" w:color="D9D9E3"/>
                <w:right w:val="single" w:sz="2" w:space="0" w:color="D9D9E3"/>
              </w:divBdr>
              <w:divsChild>
                <w:div w:id="1252813987">
                  <w:marLeft w:val="0"/>
                  <w:marRight w:val="0"/>
                  <w:marTop w:val="0"/>
                  <w:marBottom w:val="0"/>
                  <w:divBdr>
                    <w:top w:val="single" w:sz="2" w:space="0" w:color="D9D9E3"/>
                    <w:left w:val="single" w:sz="2" w:space="0" w:color="D9D9E3"/>
                    <w:bottom w:val="single" w:sz="2" w:space="0" w:color="D9D9E3"/>
                    <w:right w:val="single" w:sz="2" w:space="0" w:color="D9D9E3"/>
                  </w:divBdr>
                  <w:divsChild>
                    <w:div w:id="1132408217">
                      <w:marLeft w:val="0"/>
                      <w:marRight w:val="0"/>
                      <w:marTop w:val="0"/>
                      <w:marBottom w:val="0"/>
                      <w:divBdr>
                        <w:top w:val="single" w:sz="2" w:space="0" w:color="D9D9E3"/>
                        <w:left w:val="single" w:sz="2" w:space="0" w:color="D9D9E3"/>
                        <w:bottom w:val="single" w:sz="2" w:space="0" w:color="D9D9E3"/>
                        <w:right w:val="single" w:sz="2" w:space="0" w:color="D9D9E3"/>
                      </w:divBdr>
                      <w:divsChild>
                        <w:div w:id="143200589">
                          <w:marLeft w:val="0"/>
                          <w:marRight w:val="0"/>
                          <w:marTop w:val="0"/>
                          <w:marBottom w:val="0"/>
                          <w:divBdr>
                            <w:top w:val="single" w:sz="2" w:space="0" w:color="auto"/>
                            <w:left w:val="single" w:sz="2" w:space="0" w:color="auto"/>
                            <w:bottom w:val="single" w:sz="6" w:space="0" w:color="auto"/>
                            <w:right w:val="single" w:sz="2" w:space="0" w:color="auto"/>
                          </w:divBdr>
                          <w:divsChild>
                            <w:div w:id="1224214615">
                              <w:marLeft w:val="0"/>
                              <w:marRight w:val="0"/>
                              <w:marTop w:val="100"/>
                              <w:marBottom w:val="100"/>
                              <w:divBdr>
                                <w:top w:val="single" w:sz="2" w:space="0" w:color="D9D9E3"/>
                                <w:left w:val="single" w:sz="2" w:space="0" w:color="D9D9E3"/>
                                <w:bottom w:val="single" w:sz="2" w:space="0" w:color="D9D9E3"/>
                                <w:right w:val="single" w:sz="2" w:space="0" w:color="D9D9E3"/>
                              </w:divBdr>
                              <w:divsChild>
                                <w:div w:id="309290086">
                                  <w:marLeft w:val="0"/>
                                  <w:marRight w:val="0"/>
                                  <w:marTop w:val="0"/>
                                  <w:marBottom w:val="0"/>
                                  <w:divBdr>
                                    <w:top w:val="single" w:sz="2" w:space="0" w:color="D9D9E3"/>
                                    <w:left w:val="single" w:sz="2" w:space="0" w:color="D9D9E3"/>
                                    <w:bottom w:val="single" w:sz="2" w:space="0" w:color="D9D9E3"/>
                                    <w:right w:val="single" w:sz="2" w:space="0" w:color="D9D9E3"/>
                                  </w:divBdr>
                                  <w:divsChild>
                                    <w:div w:id="1362591166">
                                      <w:marLeft w:val="0"/>
                                      <w:marRight w:val="0"/>
                                      <w:marTop w:val="0"/>
                                      <w:marBottom w:val="0"/>
                                      <w:divBdr>
                                        <w:top w:val="single" w:sz="2" w:space="0" w:color="D9D9E3"/>
                                        <w:left w:val="single" w:sz="2" w:space="0" w:color="D9D9E3"/>
                                        <w:bottom w:val="single" w:sz="2" w:space="0" w:color="D9D9E3"/>
                                        <w:right w:val="single" w:sz="2" w:space="0" w:color="D9D9E3"/>
                                      </w:divBdr>
                                      <w:divsChild>
                                        <w:div w:id="304436832">
                                          <w:marLeft w:val="0"/>
                                          <w:marRight w:val="0"/>
                                          <w:marTop w:val="0"/>
                                          <w:marBottom w:val="0"/>
                                          <w:divBdr>
                                            <w:top w:val="single" w:sz="2" w:space="0" w:color="D9D9E3"/>
                                            <w:left w:val="single" w:sz="2" w:space="0" w:color="D9D9E3"/>
                                            <w:bottom w:val="single" w:sz="2" w:space="0" w:color="D9D9E3"/>
                                            <w:right w:val="single" w:sz="2" w:space="0" w:color="D9D9E3"/>
                                          </w:divBdr>
                                          <w:divsChild>
                                            <w:div w:id="21278516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2992443">
          <w:marLeft w:val="0"/>
          <w:marRight w:val="0"/>
          <w:marTop w:val="0"/>
          <w:marBottom w:val="0"/>
          <w:divBdr>
            <w:top w:val="none" w:sz="0" w:space="0" w:color="auto"/>
            <w:left w:val="none" w:sz="0" w:space="0" w:color="auto"/>
            <w:bottom w:val="none" w:sz="0" w:space="0" w:color="auto"/>
            <w:right w:val="none" w:sz="0" w:space="0" w:color="auto"/>
          </w:divBdr>
        </w:div>
      </w:divsChild>
    </w:div>
    <w:div w:id="119330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4CF5C-F2EA-481A-A08E-C4D4E2FCA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19</Pages>
  <Words>4529</Words>
  <Characters>25818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Karadachki</dc:creator>
  <cp:keywords/>
  <dc:description/>
  <cp:lastModifiedBy>Pavel Karadachki</cp:lastModifiedBy>
  <cp:revision>68</cp:revision>
  <dcterms:created xsi:type="dcterms:W3CDTF">2023-08-05T11:35:00Z</dcterms:created>
  <dcterms:modified xsi:type="dcterms:W3CDTF">2023-08-26T12:58:00Z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088204ceafc18e293f5599499f218df48a2a688ae6d3a79e8d71c6d36930aef5</vt:lpwstr>
  </property>
</Properties>
</file>