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FCEE8" w14:textId="77777777" w:rsidR="00A47401" w:rsidRPr="00742506" w:rsidRDefault="000D29F9">
      <w:pPr>
        <w:rPr>
          <w:rFonts w:cstheme="minorHAnsi"/>
          <w:sz w:val="24"/>
          <w:szCs w:val="24"/>
        </w:rPr>
      </w:pPr>
      <w:r w:rsidRPr="00742506">
        <w:rPr>
          <w:rFonts w:cstheme="minorHAnsi"/>
          <w:sz w:val="24"/>
          <w:szCs w:val="24"/>
        </w:rPr>
        <w:t xml:space="preserve">Assignment 1 </w:t>
      </w:r>
    </w:p>
    <w:p w14:paraId="3774DB38" w14:textId="77777777" w:rsidR="00356603" w:rsidRPr="00742506" w:rsidRDefault="00356603">
      <w:pPr>
        <w:rPr>
          <w:rFonts w:cstheme="minorHAnsi"/>
          <w:sz w:val="24"/>
          <w:szCs w:val="24"/>
        </w:rPr>
      </w:pPr>
      <w:r w:rsidRPr="00742506">
        <w:rPr>
          <w:rFonts w:cstheme="minorHAnsi"/>
          <w:sz w:val="24"/>
          <w:szCs w:val="24"/>
        </w:rPr>
        <w:t>The Homicide Act 1957 is an act of the Parliament of the United Kingdom that amended the law relating to homicide and the trial and punishment of murder in England and Wales</w:t>
      </w:r>
    </w:p>
    <w:p w14:paraId="190ACD2F" w14:textId="1CA561C8" w:rsidR="00356603" w:rsidRPr="00742506" w:rsidRDefault="00356603">
      <w:pPr>
        <w:rPr>
          <w:rFonts w:cstheme="minorHAnsi"/>
          <w:sz w:val="24"/>
          <w:szCs w:val="24"/>
        </w:rPr>
      </w:pPr>
      <w:r w:rsidRPr="00742506">
        <w:rPr>
          <w:rFonts w:cstheme="minorHAnsi"/>
          <w:sz w:val="24"/>
          <w:szCs w:val="24"/>
        </w:rPr>
        <w:t xml:space="preserve">I will be considering the statement below and </w:t>
      </w:r>
      <w:r w:rsidR="009F0854" w:rsidRPr="00742506">
        <w:rPr>
          <w:rFonts w:cstheme="minorHAnsi"/>
          <w:sz w:val="24"/>
          <w:szCs w:val="24"/>
        </w:rPr>
        <w:t xml:space="preserve">deciding if it </w:t>
      </w:r>
      <w:proofErr w:type="gramStart"/>
      <w:r w:rsidR="009F0854" w:rsidRPr="00742506">
        <w:rPr>
          <w:rFonts w:cstheme="minorHAnsi"/>
          <w:sz w:val="24"/>
          <w:szCs w:val="24"/>
        </w:rPr>
        <w:t xml:space="preserve">is </w:t>
      </w:r>
      <w:r w:rsidR="004C4619" w:rsidRPr="00742506">
        <w:rPr>
          <w:rFonts w:cstheme="minorHAnsi"/>
          <w:sz w:val="24"/>
          <w:szCs w:val="24"/>
        </w:rPr>
        <w:t xml:space="preserve">in </w:t>
      </w:r>
      <w:r w:rsidR="009F0854" w:rsidRPr="00742506">
        <w:rPr>
          <w:rFonts w:cstheme="minorHAnsi"/>
          <w:sz w:val="24"/>
          <w:szCs w:val="24"/>
        </w:rPr>
        <w:t>need of</w:t>
      </w:r>
      <w:proofErr w:type="gramEnd"/>
      <w:r w:rsidR="009F0854" w:rsidRPr="00742506">
        <w:rPr>
          <w:rFonts w:cstheme="minorHAnsi"/>
          <w:sz w:val="24"/>
          <w:szCs w:val="24"/>
        </w:rPr>
        <w:t xml:space="preserve"> </w:t>
      </w:r>
      <w:r w:rsidR="00F576C9" w:rsidRPr="00742506">
        <w:rPr>
          <w:rFonts w:cstheme="minorHAnsi"/>
          <w:sz w:val="24"/>
          <w:szCs w:val="24"/>
        </w:rPr>
        <w:t>reform.</w:t>
      </w:r>
    </w:p>
    <w:p w14:paraId="48AAEE04" w14:textId="200CA6EB" w:rsidR="00ED7376" w:rsidRPr="00742506" w:rsidRDefault="000D29F9">
      <w:pPr>
        <w:rPr>
          <w:rFonts w:cstheme="minorHAnsi"/>
          <w:sz w:val="24"/>
          <w:szCs w:val="24"/>
        </w:rPr>
      </w:pPr>
      <w:r w:rsidRPr="00742506">
        <w:rPr>
          <w:rFonts w:cstheme="minorHAnsi"/>
          <w:sz w:val="24"/>
          <w:szCs w:val="24"/>
        </w:rPr>
        <w:t xml:space="preserve">‘The law governing homicide </w:t>
      </w:r>
      <w:r w:rsidR="004C4619" w:rsidRPr="00742506">
        <w:rPr>
          <w:rFonts w:cstheme="minorHAnsi"/>
          <w:sz w:val="24"/>
          <w:szCs w:val="24"/>
        </w:rPr>
        <w:t>in</w:t>
      </w:r>
      <w:r w:rsidRPr="00742506">
        <w:rPr>
          <w:rFonts w:cstheme="minorHAnsi"/>
          <w:sz w:val="24"/>
          <w:szCs w:val="24"/>
        </w:rPr>
        <w:t xml:space="preserve"> England and Wales is a rickety structure set upon </w:t>
      </w:r>
      <w:r w:rsidR="00F62480" w:rsidRPr="00742506">
        <w:rPr>
          <w:rFonts w:cstheme="minorHAnsi"/>
          <w:sz w:val="24"/>
          <w:szCs w:val="24"/>
        </w:rPr>
        <w:t xml:space="preserve">a </w:t>
      </w:r>
      <w:r w:rsidRPr="00742506">
        <w:rPr>
          <w:rFonts w:cstheme="minorHAnsi"/>
          <w:sz w:val="24"/>
          <w:szCs w:val="24"/>
        </w:rPr>
        <w:t xml:space="preserve">shaky foundation. Some of its rules have been unaltered since the seventeenth century, even though it has </w:t>
      </w:r>
      <w:r w:rsidR="00356603" w:rsidRPr="00742506">
        <w:rPr>
          <w:rFonts w:cstheme="minorHAnsi"/>
          <w:sz w:val="24"/>
          <w:szCs w:val="24"/>
        </w:rPr>
        <w:t>been</w:t>
      </w:r>
      <w:r w:rsidRPr="00742506">
        <w:rPr>
          <w:rFonts w:cstheme="minorHAnsi"/>
          <w:sz w:val="24"/>
          <w:szCs w:val="24"/>
        </w:rPr>
        <w:t xml:space="preserve"> long acknowledged that they are in dire need of </w:t>
      </w:r>
      <w:r w:rsidR="00F576C9" w:rsidRPr="00742506">
        <w:rPr>
          <w:rFonts w:cstheme="minorHAnsi"/>
          <w:sz w:val="24"/>
          <w:szCs w:val="24"/>
        </w:rPr>
        <w:t>reform’.</w:t>
      </w:r>
    </w:p>
    <w:p w14:paraId="156CF585" w14:textId="173EBE63" w:rsidR="00356603" w:rsidRPr="00742506" w:rsidRDefault="00495137">
      <w:pPr>
        <w:rPr>
          <w:rFonts w:cstheme="minorHAnsi"/>
          <w:sz w:val="24"/>
          <w:szCs w:val="24"/>
        </w:rPr>
      </w:pPr>
      <w:r>
        <w:rPr>
          <w:rFonts w:cstheme="minorHAnsi"/>
          <w:sz w:val="24"/>
          <w:szCs w:val="24"/>
        </w:rPr>
        <w:t>D</w:t>
      </w:r>
      <w:r w:rsidR="00040B37" w:rsidRPr="00742506">
        <w:rPr>
          <w:rFonts w:cstheme="minorHAnsi"/>
          <w:sz w:val="24"/>
          <w:szCs w:val="24"/>
        </w:rPr>
        <w:t>ue to the language</w:t>
      </w:r>
      <w:r>
        <w:rPr>
          <w:rFonts w:cstheme="minorHAnsi"/>
          <w:sz w:val="24"/>
          <w:szCs w:val="24"/>
        </w:rPr>
        <w:t xml:space="preserve"> used in the Act it has been argued that changes are to be made</w:t>
      </w:r>
      <w:r w:rsidR="00040B37" w:rsidRPr="00742506">
        <w:rPr>
          <w:rFonts w:cstheme="minorHAnsi"/>
          <w:sz w:val="24"/>
          <w:szCs w:val="24"/>
        </w:rPr>
        <w:t xml:space="preserve">, the </w:t>
      </w:r>
      <w:proofErr w:type="spellStart"/>
      <w:r w:rsidR="00F576C9">
        <w:rPr>
          <w:rFonts w:cstheme="minorHAnsi"/>
          <w:sz w:val="24"/>
          <w:szCs w:val="24"/>
        </w:rPr>
        <w:t>misjudgment</w:t>
      </w:r>
      <w:proofErr w:type="spellEnd"/>
      <w:r w:rsidR="00040B37" w:rsidRPr="00742506">
        <w:rPr>
          <w:rFonts w:cstheme="minorHAnsi"/>
          <w:sz w:val="24"/>
          <w:szCs w:val="24"/>
        </w:rPr>
        <w:t xml:space="preserve"> in justice</w:t>
      </w:r>
      <w:r w:rsidR="00F62480" w:rsidRPr="00742506">
        <w:rPr>
          <w:rFonts w:cstheme="minorHAnsi"/>
          <w:sz w:val="24"/>
          <w:szCs w:val="24"/>
        </w:rPr>
        <w:t>,</w:t>
      </w:r>
      <w:r w:rsidR="00040B37" w:rsidRPr="00742506">
        <w:rPr>
          <w:rFonts w:cstheme="minorHAnsi"/>
          <w:sz w:val="24"/>
          <w:szCs w:val="24"/>
        </w:rPr>
        <w:t xml:space="preserve"> and </w:t>
      </w:r>
      <w:r w:rsidR="00F576C9">
        <w:rPr>
          <w:rFonts w:cstheme="minorHAnsi"/>
          <w:sz w:val="24"/>
          <w:szCs w:val="24"/>
        </w:rPr>
        <w:t xml:space="preserve">the </w:t>
      </w:r>
      <w:r w:rsidR="00761451" w:rsidRPr="00742506">
        <w:rPr>
          <w:rFonts w:cstheme="minorHAnsi"/>
          <w:sz w:val="24"/>
          <w:szCs w:val="24"/>
        </w:rPr>
        <w:t>developments</w:t>
      </w:r>
      <w:r w:rsidR="00A0417E">
        <w:rPr>
          <w:rFonts w:cstheme="minorHAnsi"/>
          <w:sz w:val="24"/>
          <w:szCs w:val="24"/>
        </w:rPr>
        <w:t xml:space="preserve"> the society has developed and evolved so should the Act.</w:t>
      </w:r>
    </w:p>
    <w:p w14:paraId="3371C988" w14:textId="52A7BA3B" w:rsidR="007625A8" w:rsidRPr="00742506" w:rsidRDefault="000D612D">
      <w:pPr>
        <w:rPr>
          <w:rFonts w:cstheme="minorHAnsi"/>
          <w:sz w:val="24"/>
          <w:szCs w:val="24"/>
        </w:rPr>
      </w:pPr>
      <w:r w:rsidRPr="00742506">
        <w:rPr>
          <w:rFonts w:cstheme="minorHAnsi"/>
          <w:sz w:val="24"/>
          <w:szCs w:val="24"/>
        </w:rPr>
        <w:t>T</w:t>
      </w:r>
      <w:r w:rsidR="009F0854" w:rsidRPr="00742506">
        <w:rPr>
          <w:rFonts w:cstheme="minorHAnsi"/>
          <w:sz w:val="24"/>
          <w:szCs w:val="24"/>
        </w:rPr>
        <w:t xml:space="preserve">he Homicide Act was </w:t>
      </w:r>
      <w:r w:rsidR="00755437" w:rsidRPr="00742506">
        <w:rPr>
          <w:rFonts w:cstheme="minorHAnsi"/>
          <w:sz w:val="24"/>
          <w:szCs w:val="24"/>
        </w:rPr>
        <w:t xml:space="preserve">introduced originally </w:t>
      </w:r>
      <w:r w:rsidR="008A2EA4" w:rsidRPr="00742506">
        <w:rPr>
          <w:rFonts w:cstheme="minorHAnsi"/>
          <w:sz w:val="24"/>
          <w:szCs w:val="24"/>
        </w:rPr>
        <w:t>‘following the Royal Commissio</w:t>
      </w:r>
      <w:r w:rsidR="007625A8" w:rsidRPr="00742506">
        <w:rPr>
          <w:rFonts w:cstheme="minorHAnsi"/>
          <w:sz w:val="24"/>
          <w:szCs w:val="24"/>
        </w:rPr>
        <w:t>n</w:t>
      </w:r>
      <w:r w:rsidR="008A2EA4" w:rsidRPr="00742506">
        <w:rPr>
          <w:rFonts w:cstheme="minorHAnsi"/>
          <w:sz w:val="24"/>
          <w:szCs w:val="24"/>
        </w:rPr>
        <w:t xml:space="preserve"> on Capital Punishment 1949-53</w:t>
      </w:r>
      <w:r w:rsidR="007625A8" w:rsidRPr="00742506">
        <w:rPr>
          <w:rFonts w:cstheme="minorHAnsi"/>
          <w:sz w:val="24"/>
          <w:szCs w:val="24"/>
        </w:rPr>
        <w:t>’</w:t>
      </w:r>
      <w:r w:rsidR="000578B7" w:rsidRPr="00742506">
        <w:rPr>
          <w:rFonts w:cstheme="minorHAnsi"/>
          <w:sz w:val="24"/>
          <w:szCs w:val="24"/>
        </w:rPr>
        <w:t xml:space="preserve"> </w:t>
      </w:r>
      <w:r w:rsidR="000578B7" w:rsidRPr="00742506">
        <w:rPr>
          <w:rFonts w:cstheme="minorHAnsi"/>
          <w:color w:val="2C3E50"/>
          <w:sz w:val="24"/>
          <w:szCs w:val="24"/>
          <w:shd w:val="clear" w:color="auto" w:fill="FFFFFF"/>
        </w:rPr>
        <w:t>(Wikipedia, 2020)</w:t>
      </w:r>
      <w:r w:rsidRPr="00742506">
        <w:rPr>
          <w:rFonts w:cstheme="minorHAnsi"/>
          <w:sz w:val="24"/>
          <w:szCs w:val="24"/>
        </w:rPr>
        <w:t>, c</w:t>
      </w:r>
      <w:r w:rsidR="007625A8" w:rsidRPr="00742506">
        <w:rPr>
          <w:rFonts w:cstheme="minorHAnsi"/>
          <w:sz w:val="24"/>
          <w:szCs w:val="24"/>
        </w:rPr>
        <w:t xml:space="preserve">hanges </w:t>
      </w:r>
      <w:r w:rsidR="00F62480" w:rsidRPr="00742506">
        <w:rPr>
          <w:rFonts w:cstheme="minorHAnsi"/>
          <w:sz w:val="24"/>
          <w:szCs w:val="24"/>
        </w:rPr>
        <w:t>were</w:t>
      </w:r>
      <w:r w:rsidR="007625A8" w:rsidRPr="00742506">
        <w:rPr>
          <w:rFonts w:cstheme="minorHAnsi"/>
          <w:sz w:val="24"/>
          <w:szCs w:val="24"/>
        </w:rPr>
        <w:t xml:space="preserve"> then made </w:t>
      </w:r>
      <w:r w:rsidR="009C7325" w:rsidRPr="00742506">
        <w:rPr>
          <w:rFonts w:cstheme="minorHAnsi"/>
          <w:sz w:val="24"/>
          <w:szCs w:val="24"/>
        </w:rPr>
        <w:t xml:space="preserve">in 1957 </w:t>
      </w:r>
      <w:r w:rsidR="00590B1A" w:rsidRPr="00742506">
        <w:rPr>
          <w:rFonts w:cstheme="minorHAnsi"/>
          <w:sz w:val="24"/>
          <w:szCs w:val="24"/>
        </w:rPr>
        <w:t xml:space="preserve">to the </w:t>
      </w:r>
      <w:proofErr w:type="gramStart"/>
      <w:r w:rsidR="00590B1A" w:rsidRPr="00742506">
        <w:rPr>
          <w:rFonts w:cstheme="minorHAnsi"/>
          <w:sz w:val="24"/>
          <w:szCs w:val="24"/>
        </w:rPr>
        <w:t>Act</w:t>
      </w:r>
      <w:proofErr w:type="gramEnd"/>
    </w:p>
    <w:p w14:paraId="1013BB12" w14:textId="233EBC63" w:rsidR="00356603" w:rsidRPr="00742506" w:rsidRDefault="00A0417E">
      <w:pPr>
        <w:rPr>
          <w:rFonts w:cstheme="minorHAnsi"/>
          <w:sz w:val="24"/>
          <w:szCs w:val="24"/>
        </w:rPr>
      </w:pPr>
      <w:r>
        <w:rPr>
          <w:rFonts w:cstheme="minorHAnsi"/>
          <w:sz w:val="24"/>
          <w:szCs w:val="24"/>
        </w:rPr>
        <w:t>There</w:t>
      </w:r>
      <w:r w:rsidR="00B64BDA" w:rsidRPr="00742506">
        <w:rPr>
          <w:rFonts w:cstheme="minorHAnsi"/>
          <w:sz w:val="24"/>
          <w:szCs w:val="24"/>
        </w:rPr>
        <w:t xml:space="preserve"> are still many changes needed,</w:t>
      </w:r>
      <w:r w:rsidR="009F0854" w:rsidRPr="00742506">
        <w:rPr>
          <w:rFonts w:cstheme="minorHAnsi"/>
          <w:sz w:val="24"/>
          <w:szCs w:val="24"/>
        </w:rPr>
        <w:t xml:space="preserve"> one being the language used in the Act</w:t>
      </w:r>
      <w:r w:rsidR="00F62480" w:rsidRPr="00742506">
        <w:rPr>
          <w:rFonts w:cstheme="minorHAnsi"/>
          <w:sz w:val="24"/>
          <w:szCs w:val="24"/>
        </w:rPr>
        <w:t>,</w:t>
      </w:r>
      <w:r w:rsidR="009F0854" w:rsidRPr="00742506">
        <w:rPr>
          <w:rFonts w:cstheme="minorHAnsi"/>
          <w:sz w:val="24"/>
          <w:szCs w:val="24"/>
        </w:rPr>
        <w:t xml:space="preserve"> to begin with</w:t>
      </w:r>
      <w:r w:rsidR="00AB1C10" w:rsidRPr="00742506">
        <w:rPr>
          <w:rFonts w:cstheme="minorHAnsi"/>
          <w:sz w:val="24"/>
          <w:szCs w:val="24"/>
        </w:rPr>
        <w:t>.</w:t>
      </w:r>
    </w:p>
    <w:p w14:paraId="7A09A7C7" w14:textId="25559C90" w:rsidR="00C62D7D" w:rsidRPr="00742506" w:rsidRDefault="00C62D7D">
      <w:pPr>
        <w:rPr>
          <w:rFonts w:cstheme="minorHAnsi"/>
          <w:i/>
          <w:iCs/>
          <w:color w:val="2C3E50"/>
          <w:sz w:val="24"/>
          <w:szCs w:val="24"/>
          <w:shd w:val="clear" w:color="auto" w:fill="FFFFFF"/>
          <w:lang w:val="en-US"/>
        </w:rPr>
      </w:pPr>
      <w:r w:rsidRPr="00742506">
        <w:rPr>
          <w:rFonts w:cstheme="minorHAnsi"/>
          <w:color w:val="2C3E50"/>
          <w:sz w:val="24"/>
          <w:szCs w:val="24"/>
          <w:shd w:val="clear" w:color="auto" w:fill="FFFFFF"/>
          <w:lang w:val="en-US"/>
        </w:rPr>
        <w:t xml:space="preserve">s2(1) Homicide Act 1957 previously stated </w:t>
      </w:r>
      <w:r w:rsidRPr="00742506">
        <w:rPr>
          <w:rFonts w:cstheme="minorHAnsi"/>
          <w:i/>
          <w:iCs/>
          <w:color w:val="2C3E50"/>
          <w:sz w:val="24"/>
          <w:szCs w:val="24"/>
          <w:shd w:val="clear" w:color="auto" w:fill="FFFFFF"/>
          <w:lang w:val="en-US"/>
        </w:rPr>
        <w:t>‘</w:t>
      </w:r>
      <w:r w:rsidRPr="00742506">
        <w:rPr>
          <w:rFonts w:cstheme="minorHAnsi"/>
          <w:i/>
          <w:iCs/>
          <w:color w:val="000000"/>
          <w:sz w:val="24"/>
          <w:szCs w:val="24"/>
          <w:shd w:val="clear" w:color="auto" w:fill="FFFFFF"/>
        </w:rPr>
        <w:t xml:space="preserve">Where a person kills or is a party to the killing of another, he shall not be convicted of murder if he was suffering from such abnormality of mind (whether arising from a condition of arrested or retarded development of mind or any inherent causes or induced by disease or injury) as substantially impaired his mental responsibility for his acts and omissions in doing or being a party to the killing’. </w:t>
      </w:r>
      <w:r w:rsidRPr="00742506">
        <w:rPr>
          <w:rFonts w:cstheme="minorHAnsi"/>
          <w:i/>
          <w:iCs/>
          <w:color w:val="2C3E50"/>
          <w:sz w:val="24"/>
          <w:szCs w:val="24"/>
          <w:shd w:val="clear" w:color="auto" w:fill="FFFFFF"/>
          <w:lang w:val="en-US"/>
        </w:rPr>
        <w:t xml:space="preserve"> </w:t>
      </w:r>
    </w:p>
    <w:p w14:paraId="720241D5" w14:textId="3DF085A4" w:rsidR="009F0854" w:rsidRPr="00742506" w:rsidRDefault="009F0854">
      <w:pPr>
        <w:rPr>
          <w:rFonts w:cstheme="minorHAnsi"/>
          <w:color w:val="000000"/>
          <w:sz w:val="24"/>
          <w:szCs w:val="24"/>
          <w:shd w:val="clear" w:color="auto" w:fill="FFFFFF"/>
        </w:rPr>
      </w:pPr>
      <w:r w:rsidRPr="00742506">
        <w:rPr>
          <w:rFonts w:cstheme="minorHAnsi"/>
          <w:color w:val="000000"/>
          <w:sz w:val="24"/>
          <w:szCs w:val="24"/>
          <w:shd w:val="clear" w:color="auto" w:fill="FFFFFF"/>
        </w:rPr>
        <w:t>The terminology here states ‘abnormality of mental functioning’ this language in the 21</w:t>
      </w:r>
      <w:r w:rsidRPr="00742506">
        <w:rPr>
          <w:rFonts w:cstheme="minorHAnsi"/>
          <w:color w:val="000000"/>
          <w:sz w:val="24"/>
          <w:szCs w:val="24"/>
          <w:shd w:val="clear" w:color="auto" w:fill="FFFFFF"/>
          <w:vertAlign w:val="superscript"/>
        </w:rPr>
        <w:t>st</w:t>
      </w:r>
      <w:r w:rsidRPr="00742506">
        <w:rPr>
          <w:rFonts w:cstheme="minorHAnsi"/>
          <w:color w:val="000000"/>
          <w:sz w:val="24"/>
          <w:szCs w:val="24"/>
          <w:shd w:val="clear" w:color="auto" w:fill="FFFFFF"/>
        </w:rPr>
        <w:t xml:space="preserve"> century is not politically correct and </w:t>
      </w:r>
      <w:proofErr w:type="gramStart"/>
      <w:r w:rsidRPr="00742506">
        <w:rPr>
          <w:rFonts w:cstheme="minorHAnsi"/>
          <w:color w:val="000000"/>
          <w:sz w:val="24"/>
          <w:szCs w:val="24"/>
          <w:shd w:val="clear" w:color="auto" w:fill="FFFFFF"/>
        </w:rPr>
        <w:t>offensive</w:t>
      </w:r>
      <w:proofErr w:type="gramEnd"/>
    </w:p>
    <w:p w14:paraId="5BA48343" w14:textId="7E790C7F" w:rsidR="009F0854" w:rsidRPr="00742506" w:rsidRDefault="009F0854">
      <w:pPr>
        <w:rPr>
          <w:rFonts w:cstheme="minorHAnsi"/>
          <w:color w:val="2C3E50"/>
          <w:sz w:val="24"/>
          <w:szCs w:val="24"/>
          <w:shd w:val="clear" w:color="auto" w:fill="FFFFFF"/>
        </w:rPr>
      </w:pPr>
      <w:r w:rsidRPr="00742506">
        <w:rPr>
          <w:rFonts w:cstheme="minorHAnsi"/>
          <w:color w:val="000000"/>
          <w:sz w:val="24"/>
          <w:szCs w:val="24"/>
          <w:shd w:val="clear" w:color="auto" w:fill="FFFFFF"/>
        </w:rPr>
        <w:t xml:space="preserve">I can understand however why this language would have been used in the </w:t>
      </w:r>
      <w:r w:rsidR="005E2968" w:rsidRPr="00742506">
        <w:rPr>
          <w:rFonts w:cstheme="minorHAnsi"/>
          <w:color w:val="000000"/>
          <w:sz w:val="24"/>
          <w:szCs w:val="24"/>
          <w:shd w:val="clear" w:color="auto" w:fill="FFFFFF"/>
        </w:rPr>
        <w:t>20</w:t>
      </w:r>
      <w:r w:rsidR="005E2968" w:rsidRPr="00742506">
        <w:rPr>
          <w:rFonts w:cstheme="minorHAnsi"/>
          <w:color w:val="000000"/>
          <w:sz w:val="24"/>
          <w:szCs w:val="24"/>
          <w:shd w:val="clear" w:color="auto" w:fill="FFFFFF"/>
          <w:vertAlign w:val="superscript"/>
        </w:rPr>
        <w:t>th</w:t>
      </w:r>
      <w:r w:rsidR="005E2968" w:rsidRPr="00742506">
        <w:rPr>
          <w:rFonts w:cstheme="minorHAnsi"/>
          <w:color w:val="000000"/>
          <w:sz w:val="24"/>
          <w:szCs w:val="24"/>
          <w:shd w:val="clear" w:color="auto" w:fill="FFFFFF"/>
        </w:rPr>
        <w:t xml:space="preserve"> century thus being that there was not enough research into the many types </w:t>
      </w:r>
      <w:r w:rsidR="00D41D17" w:rsidRPr="00742506">
        <w:rPr>
          <w:rFonts w:cstheme="minorHAnsi"/>
          <w:color w:val="000000"/>
          <w:sz w:val="24"/>
          <w:szCs w:val="24"/>
          <w:shd w:val="clear" w:color="auto" w:fill="FFFFFF"/>
        </w:rPr>
        <w:t>of</w:t>
      </w:r>
      <w:r w:rsidR="005E2968" w:rsidRPr="00742506">
        <w:rPr>
          <w:rFonts w:cstheme="minorHAnsi"/>
          <w:color w:val="000000"/>
          <w:sz w:val="24"/>
          <w:szCs w:val="24"/>
          <w:shd w:val="clear" w:color="auto" w:fill="FFFFFF"/>
        </w:rPr>
        <w:t xml:space="preserve"> mental disabilities which people </w:t>
      </w:r>
      <w:proofErr w:type="gramStart"/>
      <w:r w:rsidR="005E2968" w:rsidRPr="00742506">
        <w:rPr>
          <w:rFonts w:cstheme="minorHAnsi"/>
          <w:color w:val="000000"/>
          <w:sz w:val="24"/>
          <w:szCs w:val="24"/>
          <w:shd w:val="clear" w:color="auto" w:fill="FFFFFF"/>
        </w:rPr>
        <w:t>had</w:t>
      </w:r>
      <w:proofErr w:type="gramEnd"/>
      <w:r w:rsidR="005E2968" w:rsidRPr="00742506">
        <w:rPr>
          <w:rFonts w:cstheme="minorHAnsi"/>
          <w:color w:val="000000"/>
          <w:sz w:val="24"/>
          <w:szCs w:val="24"/>
          <w:shd w:val="clear" w:color="auto" w:fill="FFFFFF"/>
        </w:rPr>
        <w:t xml:space="preserve"> and it was a misconception that a disability was only physical</w:t>
      </w:r>
      <w:r w:rsidR="00D41D17" w:rsidRPr="00742506">
        <w:rPr>
          <w:rFonts w:cstheme="minorHAnsi"/>
          <w:color w:val="000000"/>
          <w:sz w:val="24"/>
          <w:szCs w:val="24"/>
          <w:shd w:val="clear" w:color="auto" w:fill="FFFFFF"/>
        </w:rPr>
        <w:t>,</w:t>
      </w:r>
      <w:r w:rsidR="005E2968" w:rsidRPr="00742506">
        <w:rPr>
          <w:rFonts w:cstheme="minorHAnsi"/>
          <w:color w:val="000000"/>
          <w:sz w:val="24"/>
          <w:szCs w:val="24"/>
          <w:shd w:val="clear" w:color="auto" w:fill="FFFFFF"/>
        </w:rPr>
        <w:t xml:space="preserve"> not mental. This </w:t>
      </w:r>
      <w:r w:rsidR="000578B7" w:rsidRPr="00742506">
        <w:rPr>
          <w:rFonts w:cstheme="minorHAnsi"/>
          <w:color w:val="000000"/>
          <w:sz w:val="24"/>
          <w:szCs w:val="24"/>
          <w:shd w:val="clear" w:color="auto" w:fill="FFFFFF"/>
        </w:rPr>
        <w:t>was clarified</w:t>
      </w:r>
      <w:r w:rsidR="005E2968" w:rsidRPr="00742506">
        <w:rPr>
          <w:rFonts w:cstheme="minorHAnsi"/>
          <w:color w:val="000000"/>
          <w:sz w:val="24"/>
          <w:szCs w:val="24"/>
          <w:shd w:val="clear" w:color="auto" w:fill="FFFFFF"/>
        </w:rPr>
        <w:t xml:space="preserve"> in the Equality Act 2010 </w:t>
      </w:r>
      <w:proofErr w:type="gramStart"/>
      <w:r w:rsidR="005E2968" w:rsidRPr="00742506">
        <w:rPr>
          <w:rFonts w:cstheme="minorHAnsi"/>
          <w:color w:val="000000"/>
          <w:sz w:val="24"/>
          <w:szCs w:val="24"/>
          <w:shd w:val="clear" w:color="auto" w:fill="FFFFFF"/>
        </w:rPr>
        <w:t xml:space="preserve">‘ </w:t>
      </w:r>
      <w:r w:rsidR="00586A26" w:rsidRPr="00742506">
        <w:rPr>
          <w:rFonts w:cstheme="minorHAnsi"/>
          <w:i/>
          <w:iCs/>
          <w:sz w:val="24"/>
          <w:szCs w:val="24"/>
          <w:shd w:val="clear" w:color="auto" w:fill="FFFFFF"/>
        </w:rPr>
        <w:t>A</w:t>
      </w:r>
      <w:proofErr w:type="gramEnd"/>
      <w:r w:rsidR="00586A26" w:rsidRPr="00742506">
        <w:rPr>
          <w:rFonts w:cstheme="minorHAnsi"/>
          <w:i/>
          <w:iCs/>
          <w:sz w:val="24"/>
          <w:szCs w:val="24"/>
          <w:shd w:val="clear" w:color="auto" w:fill="FFFFFF"/>
        </w:rPr>
        <w:t xml:space="preserve"> mental health condition is considered a disability if it has a long-term effect on your normal day-to-day activity.</w:t>
      </w:r>
      <w:r w:rsidR="006126D3" w:rsidRPr="00742506">
        <w:rPr>
          <w:rFonts w:cstheme="minorHAnsi"/>
          <w:sz w:val="24"/>
          <w:szCs w:val="24"/>
          <w:shd w:val="clear" w:color="auto" w:fill="FFFFFF"/>
        </w:rPr>
        <w:t>’</w:t>
      </w:r>
      <w:r w:rsidR="00820A34" w:rsidRPr="00742506">
        <w:rPr>
          <w:rFonts w:cstheme="minorHAnsi"/>
          <w:sz w:val="24"/>
          <w:szCs w:val="24"/>
          <w:shd w:val="clear" w:color="auto" w:fill="FFFFFF"/>
        </w:rPr>
        <w:t xml:space="preserve">  </w:t>
      </w:r>
      <w:r w:rsidR="00820A34" w:rsidRPr="00742506">
        <w:rPr>
          <w:rFonts w:cstheme="minorHAnsi"/>
          <w:color w:val="2C3E50"/>
          <w:sz w:val="24"/>
          <w:szCs w:val="24"/>
          <w:shd w:val="clear" w:color="auto" w:fill="FFFFFF"/>
        </w:rPr>
        <w:t>(Equality Act, 2010)</w:t>
      </w:r>
    </w:p>
    <w:p w14:paraId="1B82EF99" w14:textId="6F19A781" w:rsidR="00AC5224" w:rsidRPr="00742506" w:rsidRDefault="00AC5224">
      <w:pPr>
        <w:rPr>
          <w:rFonts w:cstheme="minorHAnsi"/>
          <w:sz w:val="24"/>
          <w:szCs w:val="24"/>
        </w:rPr>
      </w:pPr>
      <w:r w:rsidRPr="00742506">
        <w:rPr>
          <w:rFonts w:cstheme="minorHAnsi"/>
          <w:sz w:val="24"/>
          <w:szCs w:val="24"/>
        </w:rPr>
        <w:t>The current law which constitutes homicide in England and Wales is Murder and Manslaughter</w:t>
      </w:r>
    </w:p>
    <w:p w14:paraId="3072DF0E" w14:textId="3BB7DF91" w:rsidR="003210CE" w:rsidRPr="00742506" w:rsidRDefault="0029063C" w:rsidP="003210CE">
      <w:pPr>
        <w:rPr>
          <w:rFonts w:cstheme="minorHAnsi"/>
          <w:sz w:val="24"/>
          <w:szCs w:val="24"/>
          <w:shd w:val="clear" w:color="auto" w:fill="FFFFFF"/>
          <w:lang w:val="en-US"/>
        </w:rPr>
      </w:pPr>
      <w:r w:rsidRPr="00742506">
        <w:rPr>
          <w:rFonts w:cstheme="minorHAnsi"/>
          <w:sz w:val="24"/>
          <w:szCs w:val="24"/>
          <w:shd w:val="clear" w:color="auto" w:fill="FFFFFF"/>
        </w:rPr>
        <w:t xml:space="preserve">Murder </w:t>
      </w:r>
      <w:r w:rsidR="003210CE" w:rsidRPr="00742506">
        <w:rPr>
          <w:rFonts w:cstheme="minorHAnsi"/>
          <w:sz w:val="24"/>
          <w:szCs w:val="24"/>
          <w:shd w:val="clear" w:color="auto" w:fill="FFFFFF"/>
        </w:rPr>
        <w:t xml:space="preserve">is classified as </w:t>
      </w:r>
      <w:r w:rsidR="003210CE" w:rsidRPr="00742506">
        <w:rPr>
          <w:rFonts w:cstheme="minorHAnsi"/>
          <w:sz w:val="24"/>
          <w:szCs w:val="24"/>
          <w:shd w:val="clear" w:color="auto" w:fill="FFFFFF"/>
          <w:lang w:val="en-US"/>
        </w:rPr>
        <w:t xml:space="preserve">‘’ Unlawful killing of a human being under the </w:t>
      </w:r>
      <w:r w:rsidR="00D41D17" w:rsidRPr="00742506">
        <w:rPr>
          <w:rFonts w:cstheme="minorHAnsi"/>
          <w:sz w:val="24"/>
          <w:szCs w:val="24"/>
          <w:shd w:val="clear" w:color="auto" w:fill="FFFFFF"/>
          <w:lang w:val="en-US"/>
        </w:rPr>
        <w:t>Queen’s</w:t>
      </w:r>
      <w:r w:rsidR="003210CE" w:rsidRPr="00742506">
        <w:rPr>
          <w:rFonts w:cstheme="minorHAnsi"/>
          <w:sz w:val="24"/>
          <w:szCs w:val="24"/>
          <w:shd w:val="clear" w:color="auto" w:fill="FFFFFF"/>
          <w:lang w:val="en-US"/>
        </w:rPr>
        <w:t xml:space="preserve"> peace where D had the intention to kill or cause Grievous bodily harm to the victim’’</w:t>
      </w:r>
      <w:r w:rsidR="0017378A" w:rsidRPr="00742506">
        <w:rPr>
          <w:rFonts w:cstheme="minorHAnsi"/>
          <w:sz w:val="24"/>
          <w:szCs w:val="24"/>
          <w:shd w:val="clear" w:color="auto" w:fill="FFFFFF"/>
          <w:lang w:val="en-US"/>
        </w:rPr>
        <w:t xml:space="preserve"> (L</w:t>
      </w:r>
      <w:r w:rsidR="00CC54F7" w:rsidRPr="00742506">
        <w:rPr>
          <w:rFonts w:cstheme="minorHAnsi"/>
          <w:sz w:val="24"/>
          <w:szCs w:val="24"/>
          <w:shd w:val="clear" w:color="auto" w:fill="FFFFFF"/>
          <w:lang w:val="en-US"/>
        </w:rPr>
        <w:t>ord Coke 1797)</w:t>
      </w:r>
    </w:p>
    <w:p w14:paraId="3D126CA0" w14:textId="24FCF8C6" w:rsidR="0061099C" w:rsidRPr="00742506" w:rsidRDefault="008B4122" w:rsidP="003210CE">
      <w:pPr>
        <w:rPr>
          <w:rFonts w:cstheme="minorHAnsi"/>
          <w:sz w:val="24"/>
          <w:szCs w:val="24"/>
          <w:shd w:val="clear" w:color="auto" w:fill="FFFFFF"/>
          <w:lang w:val="en-US"/>
        </w:rPr>
      </w:pPr>
      <w:r w:rsidRPr="00742506">
        <w:rPr>
          <w:rFonts w:cstheme="minorHAnsi"/>
          <w:sz w:val="24"/>
          <w:szCs w:val="24"/>
          <w:shd w:val="clear" w:color="auto" w:fill="FFFFFF"/>
          <w:lang w:val="en-US"/>
        </w:rPr>
        <w:t xml:space="preserve">There are </w:t>
      </w:r>
      <w:r w:rsidR="00A366AF" w:rsidRPr="00742506">
        <w:rPr>
          <w:rFonts w:cstheme="minorHAnsi"/>
          <w:sz w:val="24"/>
          <w:szCs w:val="24"/>
          <w:shd w:val="clear" w:color="auto" w:fill="FFFFFF"/>
          <w:lang w:val="en-US"/>
        </w:rPr>
        <w:t>defenses</w:t>
      </w:r>
      <w:r w:rsidRPr="00742506">
        <w:rPr>
          <w:rFonts w:cstheme="minorHAnsi"/>
          <w:sz w:val="24"/>
          <w:szCs w:val="24"/>
          <w:shd w:val="clear" w:color="auto" w:fill="FFFFFF"/>
          <w:lang w:val="en-US"/>
        </w:rPr>
        <w:t xml:space="preserve"> </w:t>
      </w:r>
      <w:r w:rsidR="00D41D17" w:rsidRPr="00742506">
        <w:rPr>
          <w:rFonts w:cstheme="minorHAnsi"/>
          <w:sz w:val="24"/>
          <w:szCs w:val="24"/>
          <w:shd w:val="clear" w:color="auto" w:fill="FFFFFF"/>
          <w:lang w:val="en-US"/>
        </w:rPr>
        <w:t>that</w:t>
      </w:r>
      <w:r w:rsidRPr="00742506">
        <w:rPr>
          <w:rFonts w:cstheme="minorHAnsi"/>
          <w:sz w:val="24"/>
          <w:szCs w:val="24"/>
          <w:shd w:val="clear" w:color="auto" w:fill="FFFFFF"/>
          <w:lang w:val="en-US"/>
        </w:rPr>
        <w:t xml:space="preserve"> can be used against </w:t>
      </w:r>
      <w:proofErr w:type="gramStart"/>
      <w:r w:rsidRPr="00742506">
        <w:rPr>
          <w:rFonts w:cstheme="minorHAnsi"/>
          <w:sz w:val="24"/>
          <w:szCs w:val="24"/>
          <w:shd w:val="clear" w:color="auto" w:fill="FFFFFF"/>
          <w:lang w:val="en-US"/>
        </w:rPr>
        <w:t>murder</w:t>
      </w:r>
      <w:proofErr w:type="gramEnd"/>
      <w:r w:rsidRPr="00742506">
        <w:rPr>
          <w:rFonts w:cstheme="minorHAnsi"/>
          <w:sz w:val="24"/>
          <w:szCs w:val="24"/>
          <w:shd w:val="clear" w:color="auto" w:fill="FFFFFF"/>
          <w:lang w:val="en-US"/>
        </w:rPr>
        <w:t xml:space="preserve"> </w:t>
      </w:r>
      <w:r w:rsidR="00A366AF" w:rsidRPr="00742506">
        <w:rPr>
          <w:rFonts w:cstheme="minorHAnsi"/>
          <w:sz w:val="24"/>
          <w:szCs w:val="24"/>
          <w:shd w:val="clear" w:color="auto" w:fill="FFFFFF"/>
          <w:lang w:val="en-US"/>
        </w:rPr>
        <w:t>these are diminished responsibility</w:t>
      </w:r>
      <w:r w:rsidR="00585622" w:rsidRPr="00742506">
        <w:rPr>
          <w:rFonts w:cstheme="minorHAnsi"/>
          <w:sz w:val="24"/>
          <w:szCs w:val="24"/>
          <w:shd w:val="clear" w:color="auto" w:fill="FFFFFF"/>
          <w:lang w:val="en-US"/>
        </w:rPr>
        <w:t xml:space="preserve"> and loss of control.</w:t>
      </w:r>
    </w:p>
    <w:p w14:paraId="48E4C4C6" w14:textId="17216A2B" w:rsidR="0061099C" w:rsidRPr="00742506" w:rsidRDefault="0061099C" w:rsidP="003210CE">
      <w:pPr>
        <w:rPr>
          <w:rFonts w:cstheme="minorHAnsi"/>
          <w:color w:val="2C3E50"/>
          <w:sz w:val="24"/>
          <w:szCs w:val="24"/>
          <w:shd w:val="clear" w:color="auto" w:fill="FFFFFF"/>
        </w:rPr>
      </w:pPr>
      <w:r w:rsidRPr="00742506">
        <w:rPr>
          <w:rFonts w:cstheme="minorHAnsi"/>
          <w:color w:val="2C3E50"/>
          <w:sz w:val="24"/>
          <w:szCs w:val="24"/>
          <w:shd w:val="clear" w:color="auto" w:fill="FFFFFF"/>
        </w:rPr>
        <w:t>In the case of R v Byrne (1960)</w:t>
      </w:r>
      <w:r w:rsidR="00D41D17" w:rsidRPr="00742506">
        <w:rPr>
          <w:rFonts w:cstheme="minorHAnsi"/>
          <w:color w:val="2C3E50"/>
          <w:sz w:val="24"/>
          <w:szCs w:val="24"/>
          <w:shd w:val="clear" w:color="auto" w:fill="FFFFFF"/>
        </w:rPr>
        <w:t>,</w:t>
      </w:r>
      <w:r w:rsidRPr="00742506">
        <w:rPr>
          <w:rFonts w:cstheme="minorHAnsi"/>
          <w:color w:val="2C3E50"/>
          <w:sz w:val="24"/>
          <w:szCs w:val="24"/>
          <w:shd w:val="clear" w:color="auto" w:fill="FFFFFF"/>
        </w:rPr>
        <w:t xml:space="preserve"> the defence of diminished responsibility was used as the accused </w:t>
      </w:r>
      <w:r w:rsidRPr="00742506">
        <w:rPr>
          <w:rFonts w:cstheme="minorHAnsi"/>
          <w:i/>
          <w:iCs/>
          <w:color w:val="2C3E50"/>
          <w:sz w:val="24"/>
          <w:szCs w:val="24"/>
          <w:shd w:val="clear" w:color="auto" w:fill="FFFFFF"/>
        </w:rPr>
        <w:t>‘</w:t>
      </w:r>
      <w:r w:rsidRPr="00742506">
        <w:rPr>
          <w:rFonts w:cstheme="minorHAnsi"/>
          <w:i/>
          <w:iCs/>
          <w:color w:val="1C1917"/>
          <w:sz w:val="24"/>
          <w:szCs w:val="24"/>
        </w:rPr>
        <w:t>raped, killed and mutilated a girl</w:t>
      </w:r>
      <w:r w:rsidRPr="00742506">
        <w:rPr>
          <w:rFonts w:cstheme="minorHAnsi"/>
          <w:i/>
          <w:iCs/>
          <w:color w:val="000000"/>
          <w:sz w:val="24"/>
          <w:szCs w:val="24"/>
          <w:shd w:val="clear" w:color="auto" w:fill="FFFFFF"/>
        </w:rPr>
        <w:t xml:space="preserve"> staying in a YWCA hostel. He did so as he was suffering from irresistible impulses which he was unable to control’</w:t>
      </w:r>
      <w:r w:rsidRPr="00742506">
        <w:rPr>
          <w:rFonts w:cstheme="minorHAnsi"/>
          <w:color w:val="000000"/>
          <w:sz w:val="24"/>
          <w:szCs w:val="24"/>
          <w:shd w:val="clear" w:color="auto" w:fill="FFFFFF"/>
        </w:rPr>
        <w:t xml:space="preserve">. </w:t>
      </w:r>
      <w:r w:rsidRPr="00742506">
        <w:rPr>
          <w:rFonts w:cstheme="minorHAnsi"/>
          <w:color w:val="2C3E50"/>
          <w:sz w:val="24"/>
          <w:szCs w:val="24"/>
          <w:shd w:val="clear" w:color="auto" w:fill="FFFFFF"/>
        </w:rPr>
        <w:t>(E-lawresources.co.uk, 2023)</w:t>
      </w:r>
    </w:p>
    <w:p w14:paraId="42121D7C" w14:textId="77777777" w:rsidR="0020069E" w:rsidRPr="00742506" w:rsidRDefault="0020069E" w:rsidP="003210CE">
      <w:pPr>
        <w:rPr>
          <w:rFonts w:cstheme="minorHAnsi"/>
          <w:color w:val="2C3E50"/>
          <w:sz w:val="24"/>
          <w:szCs w:val="24"/>
          <w:shd w:val="clear" w:color="auto" w:fill="FFFFFF"/>
          <w:lang w:val="en-US"/>
        </w:rPr>
      </w:pPr>
    </w:p>
    <w:p w14:paraId="1B32E731" w14:textId="6BEF7E86" w:rsidR="0020069E" w:rsidRPr="00742506" w:rsidRDefault="0020069E" w:rsidP="003210CE">
      <w:pPr>
        <w:rPr>
          <w:rFonts w:cstheme="minorHAnsi"/>
          <w:color w:val="2C3E50"/>
          <w:sz w:val="24"/>
          <w:szCs w:val="24"/>
          <w:shd w:val="clear" w:color="auto" w:fill="FFFFFF"/>
        </w:rPr>
      </w:pPr>
      <w:r w:rsidRPr="00742506">
        <w:rPr>
          <w:rFonts w:cstheme="minorHAnsi"/>
          <w:color w:val="000000"/>
          <w:sz w:val="24"/>
          <w:szCs w:val="24"/>
          <w:shd w:val="clear" w:color="auto" w:fill="FFFFFF"/>
        </w:rPr>
        <w:lastRenderedPageBreak/>
        <w:t xml:space="preserve">The loss of control defence, which was introduced </w:t>
      </w:r>
      <w:r w:rsidRPr="00742506">
        <w:rPr>
          <w:rFonts w:cstheme="minorHAnsi"/>
          <w:sz w:val="24"/>
          <w:szCs w:val="24"/>
          <w:shd w:val="clear" w:color="auto" w:fill="FFFFFF"/>
        </w:rPr>
        <w:t xml:space="preserve">by </w:t>
      </w:r>
      <w:hyperlink r:id="rId5" w:history="1">
        <w:r w:rsidRPr="00742506">
          <w:rPr>
            <w:rStyle w:val="Hyperlink"/>
            <w:rFonts w:cstheme="minorHAnsi"/>
            <w:color w:val="auto"/>
            <w:sz w:val="24"/>
            <w:szCs w:val="24"/>
            <w:u w:val="none"/>
            <w:shd w:val="clear" w:color="auto" w:fill="FFFFFF"/>
          </w:rPr>
          <w:t>s.54 of the Coroners and Justice Act 2009</w:t>
        </w:r>
      </w:hyperlink>
      <w:r w:rsidRPr="00742506">
        <w:rPr>
          <w:rStyle w:val="Strong"/>
          <w:rFonts w:cstheme="minorHAnsi"/>
          <w:color w:val="000000"/>
          <w:sz w:val="24"/>
          <w:szCs w:val="24"/>
          <w:shd w:val="clear" w:color="auto" w:fill="FFFFFF"/>
        </w:rPr>
        <w:t xml:space="preserve">, </w:t>
      </w:r>
      <w:r w:rsidRPr="00742506">
        <w:rPr>
          <w:rStyle w:val="Strong"/>
          <w:rFonts w:cstheme="minorHAnsi"/>
          <w:b w:val="0"/>
          <w:bCs w:val="0"/>
          <w:color w:val="000000"/>
          <w:sz w:val="24"/>
          <w:szCs w:val="24"/>
          <w:shd w:val="clear" w:color="auto" w:fill="FFFFFF"/>
        </w:rPr>
        <w:t>replaced the defence of provocation</w:t>
      </w:r>
      <w:r w:rsidRPr="00742506">
        <w:rPr>
          <w:rStyle w:val="Strong"/>
          <w:rFonts w:cstheme="minorHAnsi"/>
          <w:color w:val="000000"/>
          <w:sz w:val="24"/>
          <w:szCs w:val="24"/>
          <w:shd w:val="clear" w:color="auto" w:fill="FFFFFF"/>
        </w:rPr>
        <w:t xml:space="preserve"> </w:t>
      </w:r>
      <w:r w:rsidRPr="00742506">
        <w:rPr>
          <w:rFonts w:cstheme="minorHAnsi"/>
          <w:color w:val="000000"/>
          <w:sz w:val="24"/>
          <w:szCs w:val="24"/>
          <w:shd w:val="clear" w:color="auto" w:fill="FFFFFF"/>
        </w:rPr>
        <w:t>s.3 of the Homicide Act 1957. The reason for this is that the defence of provocation ‘</w:t>
      </w:r>
      <w:r w:rsidRPr="00742506">
        <w:rPr>
          <w:rFonts w:cstheme="minorHAnsi"/>
          <w:i/>
          <w:iCs/>
          <w:color w:val="000000"/>
          <w:sz w:val="24"/>
          <w:szCs w:val="24"/>
          <w:shd w:val="clear" w:color="auto" w:fill="FFFFFF"/>
        </w:rPr>
        <w:t xml:space="preserve">proved problematic and was subject to much consideration by the appeal courts. The appeal courts were not always consistent in the interpretation and application of the defence of provocation’. </w:t>
      </w:r>
      <w:r w:rsidRPr="00742506">
        <w:rPr>
          <w:rFonts w:cstheme="minorHAnsi"/>
          <w:color w:val="2C3E50"/>
          <w:sz w:val="24"/>
          <w:szCs w:val="24"/>
          <w:shd w:val="clear" w:color="auto" w:fill="FFFFFF"/>
        </w:rPr>
        <w:t>(www.e-lawresources.co.uk, n.d.)</w:t>
      </w:r>
    </w:p>
    <w:p w14:paraId="36D15D93" w14:textId="38247928" w:rsidR="00142C91" w:rsidRPr="00742506" w:rsidRDefault="006E1278" w:rsidP="00DF5592">
      <w:pPr>
        <w:rPr>
          <w:rFonts w:cstheme="minorHAnsi"/>
          <w:color w:val="000000"/>
          <w:sz w:val="24"/>
          <w:szCs w:val="24"/>
          <w:shd w:val="clear" w:color="auto" w:fill="FFFFFF"/>
        </w:rPr>
      </w:pPr>
      <w:r w:rsidRPr="00742506">
        <w:rPr>
          <w:rFonts w:cstheme="minorHAnsi"/>
          <w:color w:val="2C3E50"/>
          <w:sz w:val="24"/>
          <w:szCs w:val="24"/>
          <w:shd w:val="clear" w:color="auto" w:fill="FFFFFF"/>
          <w:lang w:val="en-US"/>
        </w:rPr>
        <w:t>In the case of R v Ahluwalia</w:t>
      </w:r>
      <w:r w:rsidR="00E108C4" w:rsidRPr="00742506">
        <w:rPr>
          <w:rFonts w:cstheme="minorHAnsi"/>
          <w:color w:val="2C3E50"/>
          <w:sz w:val="24"/>
          <w:szCs w:val="24"/>
          <w:shd w:val="clear" w:color="auto" w:fill="FFFFFF"/>
          <w:lang w:val="en-US"/>
        </w:rPr>
        <w:t xml:space="preserve"> (1993)</w:t>
      </w:r>
      <w:r w:rsidR="00D41D17" w:rsidRPr="00742506">
        <w:rPr>
          <w:rFonts w:cstheme="minorHAnsi"/>
          <w:color w:val="2C3E50"/>
          <w:sz w:val="24"/>
          <w:szCs w:val="24"/>
          <w:shd w:val="clear" w:color="auto" w:fill="FFFFFF"/>
          <w:lang w:val="en-US"/>
        </w:rPr>
        <w:t>,</w:t>
      </w:r>
      <w:r w:rsidR="00167DEC" w:rsidRPr="00742506">
        <w:rPr>
          <w:rFonts w:cstheme="minorHAnsi"/>
          <w:color w:val="2C3E50"/>
          <w:sz w:val="24"/>
          <w:szCs w:val="24"/>
          <w:shd w:val="clear" w:color="auto" w:fill="FFFFFF"/>
          <w:lang w:val="en-US"/>
        </w:rPr>
        <w:t xml:space="preserve"> </w:t>
      </w:r>
      <w:r w:rsidR="00E108C4" w:rsidRPr="00742506">
        <w:rPr>
          <w:rFonts w:cstheme="minorHAnsi"/>
          <w:color w:val="2C3E50"/>
          <w:sz w:val="24"/>
          <w:szCs w:val="24"/>
          <w:shd w:val="clear" w:color="auto" w:fill="FFFFFF"/>
          <w:lang w:val="en-US"/>
        </w:rPr>
        <w:t xml:space="preserve">the accused was convicted of murder </w:t>
      </w:r>
      <w:r w:rsidR="00D37EFC" w:rsidRPr="00742506">
        <w:rPr>
          <w:rFonts w:cstheme="minorHAnsi"/>
          <w:color w:val="2C3E50"/>
          <w:sz w:val="24"/>
          <w:szCs w:val="24"/>
          <w:shd w:val="clear" w:color="auto" w:fill="FFFFFF"/>
          <w:lang w:val="en-US"/>
        </w:rPr>
        <w:t xml:space="preserve">after she had </w:t>
      </w:r>
      <w:r w:rsidR="00D37EFC" w:rsidRPr="00742506">
        <w:rPr>
          <w:rFonts w:cstheme="minorHAnsi"/>
          <w:color w:val="000000"/>
          <w:sz w:val="24"/>
          <w:szCs w:val="24"/>
          <w:shd w:val="clear" w:color="auto" w:fill="FFFFFF"/>
        </w:rPr>
        <w:t xml:space="preserve">poured petrol and caustic soda </w:t>
      </w:r>
      <w:r w:rsidR="00D41D17" w:rsidRPr="00742506">
        <w:rPr>
          <w:rFonts w:cstheme="minorHAnsi"/>
          <w:color w:val="000000"/>
          <w:sz w:val="24"/>
          <w:szCs w:val="24"/>
          <w:shd w:val="clear" w:color="auto" w:fill="FFFFFF"/>
        </w:rPr>
        <w:t>onto</w:t>
      </w:r>
      <w:r w:rsidR="00D37EFC" w:rsidRPr="00742506">
        <w:rPr>
          <w:rFonts w:cstheme="minorHAnsi"/>
          <w:color w:val="000000"/>
          <w:sz w:val="24"/>
          <w:szCs w:val="24"/>
          <w:shd w:val="clear" w:color="auto" w:fill="FFFFFF"/>
        </w:rPr>
        <w:t xml:space="preserve"> her sleeping husband and then set fire to him. </w:t>
      </w:r>
      <w:proofErr w:type="gramStart"/>
      <w:r w:rsidR="00733376" w:rsidRPr="00742506">
        <w:rPr>
          <w:rFonts w:cstheme="minorHAnsi"/>
          <w:color w:val="000000"/>
          <w:sz w:val="24"/>
          <w:szCs w:val="24"/>
          <w:shd w:val="clear" w:color="auto" w:fill="FFFFFF"/>
        </w:rPr>
        <w:t>Thus</w:t>
      </w:r>
      <w:proofErr w:type="gramEnd"/>
      <w:r w:rsidR="00733376" w:rsidRPr="00742506">
        <w:rPr>
          <w:rFonts w:cstheme="minorHAnsi"/>
          <w:color w:val="000000"/>
          <w:sz w:val="24"/>
          <w:szCs w:val="24"/>
          <w:shd w:val="clear" w:color="auto" w:fill="FFFFFF"/>
        </w:rPr>
        <w:t xml:space="preserve"> being from year</w:t>
      </w:r>
      <w:r w:rsidR="007133FD" w:rsidRPr="00742506">
        <w:rPr>
          <w:rFonts w:cstheme="minorHAnsi"/>
          <w:color w:val="000000"/>
          <w:sz w:val="24"/>
          <w:szCs w:val="24"/>
          <w:shd w:val="clear" w:color="auto" w:fill="FFFFFF"/>
        </w:rPr>
        <w:t>s</w:t>
      </w:r>
      <w:r w:rsidR="00733376" w:rsidRPr="00742506">
        <w:rPr>
          <w:rFonts w:cstheme="minorHAnsi"/>
          <w:color w:val="000000"/>
          <w:sz w:val="24"/>
          <w:szCs w:val="24"/>
          <w:shd w:val="clear" w:color="auto" w:fill="FFFFFF"/>
        </w:rPr>
        <w:t xml:space="preserve"> of mental and physical abuse by her husband. </w:t>
      </w:r>
      <w:r w:rsidR="007133FD" w:rsidRPr="00742506">
        <w:rPr>
          <w:rFonts w:cstheme="minorHAnsi"/>
          <w:color w:val="000000"/>
          <w:sz w:val="24"/>
          <w:szCs w:val="24"/>
          <w:shd w:val="clear" w:color="auto" w:fill="FFFFFF"/>
        </w:rPr>
        <w:t xml:space="preserve">She appealed the </w:t>
      </w:r>
      <w:r w:rsidR="00D41D17" w:rsidRPr="00742506">
        <w:rPr>
          <w:rFonts w:cstheme="minorHAnsi"/>
          <w:color w:val="000000"/>
          <w:sz w:val="24"/>
          <w:szCs w:val="24"/>
          <w:shd w:val="clear" w:color="auto" w:fill="FFFFFF"/>
        </w:rPr>
        <w:t>judgment</w:t>
      </w:r>
      <w:r w:rsidR="007133FD" w:rsidRPr="00742506">
        <w:rPr>
          <w:rFonts w:cstheme="minorHAnsi"/>
          <w:color w:val="000000"/>
          <w:sz w:val="24"/>
          <w:szCs w:val="24"/>
          <w:shd w:val="clear" w:color="auto" w:fill="FFFFFF"/>
        </w:rPr>
        <w:t xml:space="preserve"> and was </w:t>
      </w:r>
      <w:r w:rsidR="00EE2112" w:rsidRPr="00742506">
        <w:rPr>
          <w:rFonts w:cstheme="minorHAnsi"/>
          <w:color w:val="000000"/>
          <w:sz w:val="24"/>
          <w:szCs w:val="24"/>
          <w:shd w:val="clear" w:color="auto" w:fill="FFFFFF"/>
        </w:rPr>
        <w:t xml:space="preserve">it was granted on the ground of </w:t>
      </w:r>
      <w:r w:rsidR="00046313" w:rsidRPr="00742506">
        <w:rPr>
          <w:rFonts w:cstheme="minorHAnsi"/>
          <w:color w:val="000000"/>
          <w:sz w:val="24"/>
          <w:szCs w:val="24"/>
          <w:shd w:val="clear" w:color="auto" w:fill="FFFFFF"/>
        </w:rPr>
        <w:t>provocation</w:t>
      </w:r>
      <w:r w:rsidR="00A539A0" w:rsidRPr="00742506">
        <w:rPr>
          <w:rFonts w:cstheme="minorHAnsi"/>
          <w:color w:val="000000"/>
          <w:sz w:val="24"/>
          <w:szCs w:val="24"/>
          <w:shd w:val="clear" w:color="auto" w:fill="FFFFFF"/>
        </w:rPr>
        <w:t>.</w:t>
      </w:r>
    </w:p>
    <w:p w14:paraId="3D2A9596" w14:textId="3F836A58" w:rsidR="00A366AF" w:rsidRPr="00742506" w:rsidRDefault="00EC17AB" w:rsidP="003210CE">
      <w:pPr>
        <w:rPr>
          <w:rFonts w:cstheme="minorHAnsi"/>
          <w:i/>
          <w:iCs/>
          <w:color w:val="2C3E50"/>
          <w:sz w:val="24"/>
          <w:szCs w:val="24"/>
          <w:shd w:val="clear" w:color="auto" w:fill="FFFFFF"/>
          <w:lang w:val="en-US"/>
        </w:rPr>
      </w:pPr>
      <w:r w:rsidRPr="00742506">
        <w:rPr>
          <w:rFonts w:cstheme="minorHAnsi"/>
          <w:color w:val="2C3E50"/>
          <w:sz w:val="24"/>
          <w:szCs w:val="24"/>
          <w:shd w:val="clear" w:color="auto" w:fill="FFFFFF"/>
        </w:rPr>
        <w:t xml:space="preserve">The case of R v Ahluwalia </w:t>
      </w:r>
      <w:r w:rsidR="00017AD4" w:rsidRPr="00742506">
        <w:rPr>
          <w:rFonts w:cstheme="minorHAnsi"/>
          <w:color w:val="2C3E50"/>
          <w:sz w:val="24"/>
          <w:szCs w:val="24"/>
          <w:shd w:val="clear" w:color="auto" w:fill="FFFFFF"/>
        </w:rPr>
        <w:t>(</w:t>
      </w:r>
      <w:proofErr w:type="gramStart"/>
      <w:r w:rsidR="00017AD4" w:rsidRPr="00742506">
        <w:rPr>
          <w:rFonts w:cstheme="minorHAnsi"/>
          <w:color w:val="2C3E50"/>
          <w:sz w:val="24"/>
          <w:szCs w:val="24"/>
          <w:shd w:val="clear" w:color="auto" w:fill="FFFFFF"/>
        </w:rPr>
        <w:t>1993)</w:t>
      </w:r>
      <w:r w:rsidR="00B80CD4" w:rsidRPr="00742506">
        <w:rPr>
          <w:rFonts w:cstheme="minorHAnsi"/>
          <w:color w:val="2C3E50"/>
          <w:sz w:val="24"/>
          <w:szCs w:val="24"/>
          <w:shd w:val="clear" w:color="auto" w:fill="FFFFFF"/>
        </w:rPr>
        <w:t>significantly</w:t>
      </w:r>
      <w:proofErr w:type="gramEnd"/>
      <w:r w:rsidR="00B80CD4" w:rsidRPr="00742506">
        <w:rPr>
          <w:rFonts w:cstheme="minorHAnsi"/>
          <w:color w:val="2C3E50"/>
          <w:sz w:val="24"/>
          <w:szCs w:val="24"/>
          <w:shd w:val="clear" w:color="auto" w:fill="FFFFFF"/>
        </w:rPr>
        <w:t xml:space="preserve"> change the Homicide Act 1957 as the defence of provocation was abolished </w:t>
      </w:r>
      <w:r w:rsidR="009A46E2" w:rsidRPr="00742506">
        <w:rPr>
          <w:rFonts w:cstheme="minorHAnsi"/>
          <w:color w:val="2C3E50"/>
          <w:sz w:val="24"/>
          <w:szCs w:val="24"/>
          <w:shd w:val="clear" w:color="auto" w:fill="FFFFFF"/>
        </w:rPr>
        <w:t xml:space="preserve">and replaced by </w:t>
      </w:r>
      <w:r w:rsidR="00DC6A6D" w:rsidRPr="00742506">
        <w:rPr>
          <w:rFonts w:cstheme="minorHAnsi"/>
          <w:color w:val="2C3E50"/>
          <w:sz w:val="24"/>
          <w:szCs w:val="24"/>
          <w:shd w:val="clear" w:color="auto" w:fill="FFFFFF"/>
        </w:rPr>
        <w:t xml:space="preserve">‘loss of control’. </w:t>
      </w:r>
      <w:r w:rsidR="00197D59" w:rsidRPr="00742506">
        <w:rPr>
          <w:rFonts w:cstheme="minorHAnsi"/>
          <w:color w:val="2C3E50"/>
          <w:sz w:val="24"/>
          <w:szCs w:val="24"/>
          <w:shd w:val="clear" w:color="auto" w:fill="FFFFFF"/>
        </w:rPr>
        <w:t>‘</w:t>
      </w:r>
      <w:r w:rsidR="00197D59" w:rsidRPr="00742506">
        <w:rPr>
          <w:rFonts w:cstheme="minorHAnsi"/>
          <w:i/>
          <w:iCs/>
          <w:color w:val="444444"/>
          <w:sz w:val="24"/>
          <w:szCs w:val="24"/>
          <w:shd w:val="clear" w:color="auto" w:fill="FFFFFF"/>
        </w:rPr>
        <w:t>Section 3 of the Homicide Act 1957 will cease to have effect and the new law is contained in sections 54–56 of the Coroners and Justice Act 2009’.</w:t>
      </w:r>
      <w:r w:rsidR="00795117" w:rsidRPr="00742506">
        <w:rPr>
          <w:rFonts w:cstheme="minorHAnsi"/>
          <w:i/>
          <w:iCs/>
          <w:color w:val="444444"/>
          <w:sz w:val="24"/>
          <w:szCs w:val="24"/>
          <w:shd w:val="clear" w:color="auto" w:fill="FFFFFF"/>
        </w:rPr>
        <w:t xml:space="preserve"> Edwards</w:t>
      </w:r>
      <w:r w:rsidR="00031A68" w:rsidRPr="00742506">
        <w:rPr>
          <w:rFonts w:cstheme="minorHAnsi"/>
          <w:i/>
          <w:iCs/>
          <w:color w:val="444444"/>
          <w:sz w:val="24"/>
          <w:szCs w:val="24"/>
          <w:shd w:val="clear" w:color="auto" w:fill="FFFFFF"/>
        </w:rPr>
        <w:t>, A 201</w:t>
      </w:r>
      <w:r w:rsidR="00BB6C6D" w:rsidRPr="00742506">
        <w:rPr>
          <w:rFonts w:cstheme="minorHAnsi"/>
          <w:i/>
          <w:iCs/>
          <w:color w:val="444444"/>
          <w:sz w:val="24"/>
          <w:szCs w:val="24"/>
          <w:shd w:val="clear" w:color="auto" w:fill="FFFFFF"/>
        </w:rPr>
        <w:t xml:space="preserve">0 </w:t>
      </w:r>
    </w:p>
    <w:p w14:paraId="75356F17" w14:textId="2B4BB684" w:rsidR="00C25FAF" w:rsidRPr="00742506" w:rsidRDefault="00C25FAF" w:rsidP="003210CE">
      <w:pPr>
        <w:rPr>
          <w:rFonts w:cstheme="minorHAnsi"/>
          <w:color w:val="2C3E50"/>
          <w:sz w:val="24"/>
          <w:szCs w:val="24"/>
          <w:shd w:val="clear" w:color="auto" w:fill="FFFFFF"/>
        </w:rPr>
      </w:pPr>
      <w:r w:rsidRPr="00742506">
        <w:rPr>
          <w:rFonts w:cstheme="minorHAnsi"/>
          <w:color w:val="2C3E50"/>
          <w:sz w:val="24"/>
          <w:szCs w:val="24"/>
          <w:shd w:val="clear" w:color="auto" w:fill="FFFFFF"/>
        </w:rPr>
        <w:t xml:space="preserve">Over the years there have been many </w:t>
      </w:r>
      <w:r w:rsidR="00371009" w:rsidRPr="00742506">
        <w:rPr>
          <w:rFonts w:cstheme="minorHAnsi"/>
          <w:color w:val="2C3E50"/>
          <w:sz w:val="24"/>
          <w:szCs w:val="24"/>
          <w:shd w:val="clear" w:color="auto" w:fill="FFFFFF"/>
        </w:rPr>
        <w:t xml:space="preserve">organisations </w:t>
      </w:r>
      <w:r w:rsidR="00BA6E26" w:rsidRPr="00742506">
        <w:rPr>
          <w:rFonts w:cstheme="minorHAnsi"/>
          <w:color w:val="2C3E50"/>
          <w:sz w:val="24"/>
          <w:szCs w:val="24"/>
          <w:shd w:val="clear" w:color="auto" w:fill="FFFFFF"/>
        </w:rPr>
        <w:t>as well</w:t>
      </w:r>
      <w:r w:rsidR="00371009" w:rsidRPr="00742506">
        <w:rPr>
          <w:rFonts w:cstheme="minorHAnsi"/>
          <w:color w:val="2C3E50"/>
          <w:sz w:val="24"/>
          <w:szCs w:val="24"/>
          <w:shd w:val="clear" w:color="auto" w:fill="FFFFFF"/>
        </w:rPr>
        <w:t xml:space="preserve"> as the Law </w:t>
      </w:r>
      <w:r w:rsidR="00BA6E26" w:rsidRPr="00742506">
        <w:rPr>
          <w:rFonts w:cstheme="minorHAnsi"/>
          <w:color w:val="2C3E50"/>
          <w:sz w:val="24"/>
          <w:szCs w:val="24"/>
          <w:shd w:val="clear" w:color="auto" w:fill="FFFFFF"/>
        </w:rPr>
        <w:t>Commission</w:t>
      </w:r>
      <w:r w:rsidR="00371009" w:rsidRPr="00742506">
        <w:rPr>
          <w:rFonts w:cstheme="minorHAnsi"/>
          <w:color w:val="2C3E50"/>
          <w:sz w:val="24"/>
          <w:szCs w:val="24"/>
          <w:shd w:val="clear" w:color="auto" w:fill="FFFFFF"/>
        </w:rPr>
        <w:t xml:space="preserve"> who have requested to </w:t>
      </w:r>
      <w:r w:rsidR="00BA6E26" w:rsidRPr="00742506">
        <w:rPr>
          <w:rFonts w:cstheme="minorHAnsi"/>
          <w:color w:val="2C3E50"/>
          <w:sz w:val="24"/>
          <w:szCs w:val="24"/>
          <w:shd w:val="clear" w:color="auto" w:fill="FFFFFF"/>
        </w:rPr>
        <w:t>make</w:t>
      </w:r>
      <w:r w:rsidR="00371009" w:rsidRPr="00742506">
        <w:rPr>
          <w:rFonts w:cstheme="minorHAnsi"/>
          <w:color w:val="2C3E50"/>
          <w:sz w:val="24"/>
          <w:szCs w:val="24"/>
          <w:shd w:val="clear" w:color="auto" w:fill="FFFFFF"/>
        </w:rPr>
        <w:t xml:space="preserve"> changes to the </w:t>
      </w:r>
      <w:r w:rsidR="00BA6E26" w:rsidRPr="00742506">
        <w:rPr>
          <w:rFonts w:cstheme="minorHAnsi"/>
          <w:color w:val="2C3E50"/>
          <w:sz w:val="24"/>
          <w:szCs w:val="24"/>
          <w:shd w:val="clear" w:color="auto" w:fill="FFFFFF"/>
        </w:rPr>
        <w:t>Homicide</w:t>
      </w:r>
      <w:r w:rsidR="00371009" w:rsidRPr="00742506">
        <w:rPr>
          <w:rFonts w:cstheme="minorHAnsi"/>
          <w:color w:val="2C3E50"/>
          <w:sz w:val="24"/>
          <w:szCs w:val="24"/>
          <w:shd w:val="clear" w:color="auto" w:fill="FFFFFF"/>
        </w:rPr>
        <w:t xml:space="preserve"> Act </w:t>
      </w:r>
      <w:r w:rsidR="00C14DE9" w:rsidRPr="00742506">
        <w:rPr>
          <w:rFonts w:cstheme="minorHAnsi"/>
          <w:color w:val="2C3E50"/>
          <w:sz w:val="24"/>
          <w:szCs w:val="24"/>
          <w:shd w:val="clear" w:color="auto" w:fill="FFFFFF"/>
        </w:rPr>
        <w:t xml:space="preserve">in </w:t>
      </w:r>
      <w:proofErr w:type="gramStart"/>
      <w:r w:rsidR="00C14DE9" w:rsidRPr="00742506">
        <w:rPr>
          <w:rFonts w:cstheme="minorHAnsi"/>
          <w:color w:val="2C3E50"/>
          <w:sz w:val="24"/>
          <w:szCs w:val="24"/>
          <w:shd w:val="clear" w:color="auto" w:fill="FFFFFF"/>
        </w:rPr>
        <w:t xml:space="preserve">2006 </w:t>
      </w:r>
      <w:r w:rsidR="00BA6E26" w:rsidRPr="00742506">
        <w:rPr>
          <w:rFonts w:cstheme="minorHAnsi"/>
          <w:color w:val="2C3E50"/>
          <w:sz w:val="24"/>
          <w:szCs w:val="24"/>
          <w:shd w:val="clear" w:color="auto" w:fill="FFFFFF"/>
        </w:rPr>
        <w:t>.</w:t>
      </w:r>
      <w:proofErr w:type="gramEnd"/>
      <w:r w:rsidR="00BA6E26" w:rsidRPr="00742506">
        <w:rPr>
          <w:rFonts w:cstheme="minorHAnsi"/>
          <w:color w:val="2C3E50"/>
          <w:sz w:val="24"/>
          <w:szCs w:val="24"/>
          <w:shd w:val="clear" w:color="auto" w:fill="FFFFFF"/>
        </w:rPr>
        <w:t xml:space="preserve"> On</w:t>
      </w:r>
      <w:r w:rsidR="0037637F" w:rsidRPr="00742506">
        <w:rPr>
          <w:rFonts w:cstheme="minorHAnsi"/>
          <w:color w:val="2C3E50"/>
          <w:sz w:val="24"/>
          <w:szCs w:val="24"/>
          <w:shd w:val="clear" w:color="auto" w:fill="FFFFFF"/>
        </w:rPr>
        <w:t xml:space="preserve">e of the most controversial changes </w:t>
      </w:r>
      <w:r w:rsidR="00F07C8C" w:rsidRPr="00742506">
        <w:rPr>
          <w:rFonts w:cstheme="minorHAnsi"/>
          <w:color w:val="2C3E50"/>
          <w:sz w:val="24"/>
          <w:szCs w:val="24"/>
          <w:shd w:val="clear" w:color="auto" w:fill="FFFFFF"/>
        </w:rPr>
        <w:t>has</w:t>
      </w:r>
      <w:r w:rsidR="0037637F" w:rsidRPr="00742506">
        <w:rPr>
          <w:rFonts w:cstheme="minorHAnsi"/>
          <w:color w:val="2C3E50"/>
          <w:sz w:val="24"/>
          <w:szCs w:val="24"/>
          <w:shd w:val="clear" w:color="auto" w:fill="FFFFFF"/>
        </w:rPr>
        <w:t xml:space="preserve"> been to introduce the </w:t>
      </w:r>
      <w:proofErr w:type="gramStart"/>
      <w:r w:rsidR="0037637F" w:rsidRPr="00742506">
        <w:rPr>
          <w:rFonts w:cstheme="minorHAnsi"/>
          <w:color w:val="2C3E50"/>
          <w:sz w:val="24"/>
          <w:szCs w:val="24"/>
          <w:shd w:val="clear" w:color="auto" w:fill="FFFFFF"/>
        </w:rPr>
        <w:t>three tier</w:t>
      </w:r>
      <w:proofErr w:type="gramEnd"/>
      <w:r w:rsidR="0037637F" w:rsidRPr="00742506">
        <w:rPr>
          <w:rFonts w:cstheme="minorHAnsi"/>
          <w:color w:val="2C3E50"/>
          <w:sz w:val="24"/>
          <w:szCs w:val="24"/>
          <w:shd w:val="clear" w:color="auto" w:fill="FFFFFF"/>
        </w:rPr>
        <w:t xml:space="preserve"> system into the law.</w:t>
      </w:r>
    </w:p>
    <w:p w14:paraId="11F576C2" w14:textId="65B72E78" w:rsidR="00021D74" w:rsidRPr="00742506" w:rsidRDefault="0037637F">
      <w:pPr>
        <w:rPr>
          <w:rFonts w:cstheme="minorHAnsi"/>
          <w:color w:val="2C3E50"/>
          <w:sz w:val="24"/>
          <w:szCs w:val="24"/>
          <w:shd w:val="clear" w:color="auto" w:fill="FFFFFF"/>
        </w:rPr>
      </w:pPr>
      <w:r w:rsidRPr="00742506">
        <w:rPr>
          <w:rFonts w:cstheme="minorHAnsi"/>
          <w:color w:val="2C3E50"/>
          <w:sz w:val="24"/>
          <w:szCs w:val="24"/>
          <w:shd w:val="clear" w:color="auto" w:fill="FFFFFF"/>
        </w:rPr>
        <w:t xml:space="preserve">The </w:t>
      </w:r>
      <w:proofErr w:type="gramStart"/>
      <w:r w:rsidRPr="00742506">
        <w:rPr>
          <w:rFonts w:cstheme="minorHAnsi"/>
          <w:color w:val="2C3E50"/>
          <w:sz w:val="24"/>
          <w:szCs w:val="24"/>
          <w:shd w:val="clear" w:color="auto" w:fill="FFFFFF"/>
        </w:rPr>
        <w:t>three tier</w:t>
      </w:r>
      <w:proofErr w:type="gramEnd"/>
      <w:r w:rsidRPr="00742506">
        <w:rPr>
          <w:rFonts w:cstheme="minorHAnsi"/>
          <w:color w:val="2C3E50"/>
          <w:sz w:val="24"/>
          <w:szCs w:val="24"/>
          <w:shd w:val="clear" w:color="auto" w:fill="FFFFFF"/>
        </w:rPr>
        <w:t xml:space="preserve"> system is</w:t>
      </w:r>
      <w:r w:rsidRPr="00742506">
        <w:rPr>
          <w:rFonts w:cstheme="minorHAnsi"/>
          <w:i/>
          <w:iCs/>
          <w:color w:val="2C3E50"/>
          <w:sz w:val="24"/>
          <w:szCs w:val="24"/>
          <w:shd w:val="clear" w:color="auto" w:fill="FFFFFF"/>
        </w:rPr>
        <w:t xml:space="preserve"> </w:t>
      </w:r>
      <w:r w:rsidR="00A4346B" w:rsidRPr="00742506">
        <w:rPr>
          <w:rFonts w:cstheme="minorHAnsi"/>
          <w:i/>
          <w:iCs/>
          <w:color w:val="2C3E50"/>
          <w:sz w:val="24"/>
          <w:szCs w:val="24"/>
          <w:shd w:val="clear" w:color="auto" w:fill="FFFFFF"/>
        </w:rPr>
        <w:t>‘</w:t>
      </w:r>
      <w:r w:rsidR="009F464B" w:rsidRPr="00742506">
        <w:rPr>
          <w:rFonts w:cstheme="minorHAnsi"/>
          <w:i/>
          <w:iCs/>
          <w:color w:val="444444"/>
          <w:sz w:val="24"/>
          <w:szCs w:val="24"/>
          <w:shd w:val="clear" w:color="auto" w:fill="FFFFFF"/>
        </w:rPr>
        <w:t>first degree murder (which would attract the mandatory life sentence); second degree murder (with a discretionary life sentence); and manslaughter (with a discretionary life sentence)</w:t>
      </w:r>
      <w:r w:rsidR="00A4346B" w:rsidRPr="00742506">
        <w:rPr>
          <w:rFonts w:cstheme="minorHAnsi"/>
          <w:i/>
          <w:iCs/>
          <w:color w:val="444444"/>
          <w:sz w:val="24"/>
          <w:szCs w:val="24"/>
          <w:shd w:val="clear" w:color="auto" w:fill="FFFFFF"/>
        </w:rPr>
        <w:t>’</w:t>
      </w:r>
      <w:r w:rsidR="00A4346B" w:rsidRPr="00742506">
        <w:rPr>
          <w:rFonts w:cstheme="minorHAnsi"/>
          <w:color w:val="444444"/>
          <w:sz w:val="24"/>
          <w:szCs w:val="24"/>
          <w:shd w:val="clear" w:color="auto" w:fill="FFFFFF"/>
        </w:rPr>
        <w:t>.</w:t>
      </w:r>
      <w:r w:rsidR="009F464B" w:rsidRPr="00742506">
        <w:rPr>
          <w:rFonts w:cstheme="minorHAnsi"/>
          <w:color w:val="444444"/>
          <w:sz w:val="24"/>
          <w:szCs w:val="24"/>
          <w:shd w:val="clear" w:color="auto" w:fill="FFFFFF"/>
        </w:rPr>
        <w:t> </w:t>
      </w:r>
      <w:r w:rsidR="00A4346B" w:rsidRPr="00742506">
        <w:rPr>
          <w:rFonts w:cstheme="minorHAnsi"/>
          <w:color w:val="2C3E50"/>
          <w:sz w:val="24"/>
          <w:szCs w:val="24"/>
          <w:shd w:val="clear" w:color="auto" w:fill="FFFFFF"/>
        </w:rPr>
        <w:t> (JUSTICE, 2008)</w:t>
      </w:r>
    </w:p>
    <w:p w14:paraId="56F2F910" w14:textId="03D00AEB" w:rsidR="00574B17" w:rsidRPr="00742506" w:rsidRDefault="00574B17">
      <w:pPr>
        <w:rPr>
          <w:rFonts w:cstheme="minorHAnsi"/>
          <w:color w:val="2C3E50"/>
          <w:sz w:val="24"/>
          <w:szCs w:val="24"/>
          <w:shd w:val="clear" w:color="auto" w:fill="FFFFFF"/>
        </w:rPr>
      </w:pPr>
      <w:r w:rsidRPr="00742506">
        <w:rPr>
          <w:rFonts w:cstheme="minorHAnsi"/>
          <w:color w:val="2C3E50"/>
          <w:sz w:val="24"/>
          <w:szCs w:val="24"/>
          <w:shd w:val="clear" w:color="auto" w:fill="FFFFFF"/>
        </w:rPr>
        <w:t xml:space="preserve">The government has taken a stance not to </w:t>
      </w:r>
      <w:r w:rsidR="005550F7" w:rsidRPr="00742506">
        <w:rPr>
          <w:rFonts w:cstheme="minorHAnsi"/>
          <w:color w:val="2C3E50"/>
          <w:sz w:val="24"/>
          <w:szCs w:val="24"/>
          <w:shd w:val="clear" w:color="auto" w:fill="FFFFFF"/>
        </w:rPr>
        <w:t xml:space="preserve">implement the </w:t>
      </w:r>
      <w:proofErr w:type="gramStart"/>
      <w:r w:rsidR="005550F7" w:rsidRPr="00742506">
        <w:rPr>
          <w:rFonts w:cstheme="minorHAnsi"/>
          <w:color w:val="2C3E50"/>
          <w:sz w:val="24"/>
          <w:szCs w:val="24"/>
          <w:shd w:val="clear" w:color="auto" w:fill="FFFFFF"/>
        </w:rPr>
        <w:t>three tier</w:t>
      </w:r>
      <w:proofErr w:type="gramEnd"/>
      <w:r w:rsidR="005550F7" w:rsidRPr="00742506">
        <w:rPr>
          <w:rFonts w:cstheme="minorHAnsi"/>
          <w:color w:val="2C3E50"/>
          <w:sz w:val="24"/>
          <w:szCs w:val="24"/>
          <w:shd w:val="clear" w:color="auto" w:fill="FFFFFF"/>
        </w:rPr>
        <w:t xml:space="preserve"> system however as mentioned above they have made changes </w:t>
      </w:r>
      <w:r w:rsidR="0006164F" w:rsidRPr="00742506">
        <w:rPr>
          <w:rFonts w:cstheme="minorHAnsi"/>
          <w:color w:val="2C3E50"/>
          <w:sz w:val="24"/>
          <w:szCs w:val="24"/>
          <w:shd w:val="clear" w:color="auto" w:fill="FFFFFF"/>
        </w:rPr>
        <w:t xml:space="preserve">such as </w:t>
      </w:r>
      <w:r w:rsidR="00870A84" w:rsidRPr="00742506">
        <w:rPr>
          <w:rFonts w:cstheme="minorHAnsi"/>
          <w:color w:val="2C3E50"/>
          <w:sz w:val="24"/>
          <w:szCs w:val="24"/>
          <w:shd w:val="clear" w:color="auto" w:fill="FFFFFF"/>
        </w:rPr>
        <w:t xml:space="preserve">abolishing the provocation defence and </w:t>
      </w:r>
      <w:r w:rsidR="007458BC" w:rsidRPr="00742506">
        <w:rPr>
          <w:rFonts w:cstheme="minorHAnsi"/>
          <w:color w:val="2C3E50"/>
          <w:sz w:val="24"/>
          <w:szCs w:val="24"/>
          <w:shd w:val="clear" w:color="auto" w:fill="FFFFFF"/>
        </w:rPr>
        <w:t>this</w:t>
      </w:r>
      <w:r w:rsidR="00870A84" w:rsidRPr="00742506">
        <w:rPr>
          <w:rFonts w:cstheme="minorHAnsi"/>
          <w:color w:val="2C3E50"/>
          <w:sz w:val="24"/>
          <w:szCs w:val="24"/>
          <w:shd w:val="clear" w:color="auto" w:fill="FFFFFF"/>
        </w:rPr>
        <w:t xml:space="preserve"> being replaced with the </w:t>
      </w:r>
      <w:r w:rsidR="00A1585D" w:rsidRPr="00742506">
        <w:rPr>
          <w:rFonts w:cstheme="minorHAnsi"/>
          <w:color w:val="2C3E50"/>
          <w:sz w:val="24"/>
          <w:szCs w:val="24"/>
          <w:shd w:val="clear" w:color="auto" w:fill="FFFFFF"/>
        </w:rPr>
        <w:t>defence</w:t>
      </w:r>
      <w:r w:rsidR="00870A84" w:rsidRPr="00742506">
        <w:rPr>
          <w:rFonts w:cstheme="minorHAnsi"/>
          <w:color w:val="2C3E50"/>
          <w:sz w:val="24"/>
          <w:szCs w:val="24"/>
          <w:shd w:val="clear" w:color="auto" w:fill="FFFFFF"/>
        </w:rPr>
        <w:t xml:space="preserve"> of diminished responsibility. </w:t>
      </w:r>
    </w:p>
    <w:p w14:paraId="5D419D19" w14:textId="32EB9BBF" w:rsidR="000F50EC" w:rsidRPr="00742506" w:rsidRDefault="0010325E">
      <w:pPr>
        <w:rPr>
          <w:rFonts w:cstheme="minorHAnsi"/>
          <w:color w:val="2C3E50"/>
          <w:sz w:val="24"/>
          <w:szCs w:val="24"/>
          <w:shd w:val="clear" w:color="auto" w:fill="FFFFFF"/>
        </w:rPr>
      </w:pPr>
      <w:r w:rsidRPr="00742506">
        <w:rPr>
          <w:rFonts w:cstheme="minorHAnsi"/>
          <w:color w:val="2C3E50"/>
          <w:sz w:val="24"/>
          <w:szCs w:val="24"/>
          <w:shd w:val="clear" w:color="auto" w:fill="FFFFFF"/>
        </w:rPr>
        <w:t xml:space="preserve">One of the reasons for this is </w:t>
      </w:r>
      <w:r w:rsidR="00A1585D" w:rsidRPr="00742506">
        <w:rPr>
          <w:rFonts w:cstheme="minorHAnsi"/>
          <w:color w:val="2C3E50"/>
          <w:sz w:val="24"/>
          <w:szCs w:val="24"/>
          <w:shd w:val="clear" w:color="auto" w:fill="FFFFFF"/>
        </w:rPr>
        <w:t>that</w:t>
      </w:r>
      <w:r w:rsidRPr="00742506">
        <w:rPr>
          <w:rFonts w:cstheme="minorHAnsi"/>
          <w:color w:val="2C3E50"/>
          <w:sz w:val="24"/>
          <w:szCs w:val="24"/>
          <w:shd w:val="clear" w:color="auto" w:fill="FFFFFF"/>
        </w:rPr>
        <w:t xml:space="preserve"> it is widely believed that the </w:t>
      </w:r>
      <w:r w:rsidR="00BC3AA5" w:rsidRPr="00742506">
        <w:rPr>
          <w:rFonts w:cstheme="minorHAnsi"/>
          <w:color w:val="2C3E50"/>
          <w:sz w:val="24"/>
          <w:szCs w:val="24"/>
          <w:shd w:val="clear" w:color="auto" w:fill="FFFFFF"/>
        </w:rPr>
        <w:t xml:space="preserve">public currently understand the law around Homicide, if a </w:t>
      </w:r>
      <w:r w:rsidR="00742506">
        <w:rPr>
          <w:rFonts w:cstheme="minorHAnsi"/>
          <w:color w:val="2C3E50"/>
          <w:sz w:val="24"/>
          <w:szCs w:val="24"/>
          <w:shd w:val="clear" w:color="auto" w:fill="FFFFFF"/>
        </w:rPr>
        <w:t>three-tier</w:t>
      </w:r>
      <w:r w:rsidR="00BC3AA5" w:rsidRPr="00742506">
        <w:rPr>
          <w:rFonts w:cstheme="minorHAnsi"/>
          <w:color w:val="2C3E50"/>
          <w:sz w:val="24"/>
          <w:szCs w:val="24"/>
          <w:shd w:val="clear" w:color="auto" w:fill="FFFFFF"/>
        </w:rPr>
        <w:t xml:space="preserve"> system was introduced it would be too difficult for the public to understand and many offences may fall into </w:t>
      </w:r>
      <w:r w:rsidR="004C50A0">
        <w:rPr>
          <w:rFonts w:cstheme="minorHAnsi"/>
          <w:color w:val="2C3E50"/>
          <w:sz w:val="24"/>
          <w:szCs w:val="24"/>
          <w:shd w:val="clear" w:color="auto" w:fill="FFFFFF"/>
        </w:rPr>
        <w:t>second-degree</w:t>
      </w:r>
      <w:r w:rsidR="009C2CB0" w:rsidRPr="00742506">
        <w:rPr>
          <w:rFonts w:cstheme="minorHAnsi"/>
          <w:color w:val="2C3E50"/>
          <w:sz w:val="24"/>
          <w:szCs w:val="24"/>
          <w:shd w:val="clear" w:color="auto" w:fill="FFFFFF"/>
        </w:rPr>
        <w:t xml:space="preserve"> murder.</w:t>
      </w:r>
    </w:p>
    <w:p w14:paraId="7860D53E" w14:textId="00B09C8D" w:rsidR="006F7B73" w:rsidRPr="00742506" w:rsidRDefault="006F7B73">
      <w:pPr>
        <w:rPr>
          <w:rFonts w:cstheme="minorHAnsi"/>
          <w:color w:val="374151"/>
          <w:sz w:val="24"/>
          <w:szCs w:val="24"/>
          <w:shd w:val="clear" w:color="auto" w:fill="F7F7F8"/>
        </w:rPr>
      </w:pPr>
      <w:r w:rsidRPr="00742506">
        <w:rPr>
          <w:rFonts w:cstheme="minorHAnsi"/>
          <w:color w:val="2C3E50"/>
          <w:sz w:val="24"/>
          <w:szCs w:val="24"/>
          <w:shd w:val="clear" w:color="auto" w:fill="FFFFFF"/>
        </w:rPr>
        <w:t xml:space="preserve">There have been many </w:t>
      </w:r>
      <w:r w:rsidR="001E7355" w:rsidRPr="00742506">
        <w:rPr>
          <w:rFonts w:cstheme="minorHAnsi"/>
          <w:color w:val="2C3E50"/>
          <w:sz w:val="24"/>
          <w:szCs w:val="24"/>
          <w:shd w:val="clear" w:color="auto" w:fill="FFFFFF"/>
        </w:rPr>
        <w:t xml:space="preserve">arguments for the Act to be reformed such as </w:t>
      </w:r>
      <w:r w:rsidR="00B034FA" w:rsidRPr="00742506">
        <w:rPr>
          <w:rFonts w:cstheme="minorHAnsi"/>
          <w:color w:val="374151"/>
          <w:sz w:val="24"/>
          <w:szCs w:val="24"/>
          <w:shd w:val="clear" w:color="auto" w:fill="F7F7F8"/>
        </w:rPr>
        <w:t>the act's mandatory life sentence for murder does not allow for adequate differentiation between different degrees of culpability. Reform could provide more flexibility in sentencing based on factors such as intent, mitigating circumstances, or mental health considerations.</w:t>
      </w:r>
    </w:p>
    <w:p w14:paraId="04AA8560" w14:textId="13C2BD97" w:rsidR="00923AD6" w:rsidRPr="00742506" w:rsidRDefault="002103CD">
      <w:pPr>
        <w:rPr>
          <w:rFonts w:cstheme="minorHAnsi"/>
          <w:color w:val="374151"/>
          <w:sz w:val="24"/>
          <w:szCs w:val="24"/>
          <w:shd w:val="clear" w:color="auto" w:fill="F7F7F8"/>
        </w:rPr>
      </w:pPr>
      <w:r w:rsidRPr="00742506">
        <w:rPr>
          <w:rFonts w:cstheme="minorHAnsi"/>
          <w:color w:val="374151"/>
          <w:sz w:val="24"/>
          <w:szCs w:val="24"/>
          <w:shd w:val="clear" w:color="auto" w:fill="F7F7F8"/>
        </w:rPr>
        <w:t xml:space="preserve">It </w:t>
      </w:r>
      <w:r w:rsidR="002F05C6" w:rsidRPr="00742506">
        <w:rPr>
          <w:rFonts w:cstheme="minorHAnsi"/>
          <w:color w:val="374151"/>
          <w:sz w:val="24"/>
          <w:szCs w:val="24"/>
          <w:shd w:val="clear" w:color="auto" w:fill="F7F7F8"/>
        </w:rPr>
        <w:t>has</w:t>
      </w:r>
      <w:r w:rsidRPr="00742506">
        <w:rPr>
          <w:rFonts w:cstheme="minorHAnsi"/>
          <w:color w:val="374151"/>
          <w:sz w:val="24"/>
          <w:szCs w:val="24"/>
          <w:shd w:val="clear" w:color="auto" w:fill="F7F7F8"/>
        </w:rPr>
        <w:t xml:space="preserve"> been </w:t>
      </w:r>
      <w:r w:rsidR="00601879" w:rsidRPr="00742506">
        <w:rPr>
          <w:rFonts w:cstheme="minorHAnsi"/>
          <w:color w:val="374151"/>
          <w:sz w:val="24"/>
          <w:szCs w:val="24"/>
          <w:shd w:val="clear" w:color="auto" w:fill="F7F7F8"/>
        </w:rPr>
        <w:t>argue</w:t>
      </w:r>
      <w:r w:rsidRPr="00742506">
        <w:rPr>
          <w:rFonts w:cstheme="minorHAnsi"/>
          <w:color w:val="374151"/>
          <w:sz w:val="24"/>
          <w:szCs w:val="24"/>
          <w:shd w:val="clear" w:color="auto" w:fill="F7F7F8"/>
        </w:rPr>
        <w:t>d</w:t>
      </w:r>
      <w:r w:rsidR="00601879" w:rsidRPr="00742506">
        <w:rPr>
          <w:rFonts w:cstheme="minorHAnsi"/>
          <w:color w:val="374151"/>
          <w:sz w:val="24"/>
          <w:szCs w:val="24"/>
          <w:shd w:val="clear" w:color="auto" w:fill="F7F7F8"/>
        </w:rPr>
        <w:t xml:space="preserve"> that the act does not adequately address cases involving diminished responsibility, such as those involving mental health issues</w:t>
      </w:r>
      <w:r w:rsidR="003837A9" w:rsidRPr="00742506">
        <w:rPr>
          <w:rFonts w:cstheme="minorHAnsi"/>
          <w:color w:val="374151"/>
          <w:sz w:val="24"/>
          <w:szCs w:val="24"/>
          <w:shd w:val="clear" w:color="auto" w:fill="F7F7F8"/>
        </w:rPr>
        <w:t xml:space="preserve">. At the time when the Act was introduced </w:t>
      </w:r>
      <w:r w:rsidR="004F6AED" w:rsidRPr="00742506">
        <w:rPr>
          <w:rFonts w:cstheme="minorHAnsi"/>
          <w:color w:val="374151"/>
          <w:sz w:val="24"/>
          <w:szCs w:val="24"/>
          <w:shd w:val="clear" w:color="auto" w:fill="F7F7F8"/>
        </w:rPr>
        <w:t>there was no clear understanding of mental health and how this could impact individuals</w:t>
      </w:r>
      <w:r w:rsidR="00C874C7" w:rsidRPr="00742506">
        <w:rPr>
          <w:rFonts w:cstheme="minorHAnsi"/>
          <w:color w:val="374151"/>
          <w:sz w:val="24"/>
          <w:szCs w:val="24"/>
          <w:shd w:val="clear" w:color="auto" w:fill="F7F7F8"/>
        </w:rPr>
        <w:t xml:space="preserve"> within crimes. </w:t>
      </w:r>
    </w:p>
    <w:p w14:paraId="358AD901" w14:textId="531E998F" w:rsidR="003A1EBC" w:rsidRPr="00742506" w:rsidRDefault="00C874C7">
      <w:pPr>
        <w:rPr>
          <w:rFonts w:cstheme="minorHAnsi"/>
          <w:color w:val="374151"/>
          <w:sz w:val="24"/>
          <w:szCs w:val="24"/>
          <w:shd w:val="clear" w:color="auto" w:fill="F7F7F8"/>
        </w:rPr>
      </w:pPr>
      <w:r w:rsidRPr="00742506">
        <w:rPr>
          <w:rFonts w:cstheme="minorHAnsi"/>
          <w:color w:val="374151"/>
          <w:sz w:val="24"/>
          <w:szCs w:val="24"/>
          <w:shd w:val="clear" w:color="auto" w:fill="F7F7F8"/>
        </w:rPr>
        <w:t xml:space="preserve">Where there are arguments for the act to be reformed there are also </w:t>
      </w:r>
      <w:r w:rsidR="00DB0584" w:rsidRPr="00742506">
        <w:rPr>
          <w:rFonts w:cstheme="minorHAnsi"/>
          <w:color w:val="374151"/>
          <w:sz w:val="24"/>
          <w:szCs w:val="24"/>
          <w:shd w:val="clear" w:color="auto" w:fill="F7F7F8"/>
        </w:rPr>
        <w:t>arguments against the reforming of the act</w:t>
      </w:r>
      <w:r w:rsidR="004B3089" w:rsidRPr="00742506">
        <w:rPr>
          <w:rFonts w:cstheme="minorHAnsi"/>
          <w:color w:val="374151"/>
          <w:sz w:val="24"/>
          <w:szCs w:val="24"/>
          <w:shd w:val="clear" w:color="auto" w:fill="F7F7F8"/>
        </w:rPr>
        <w:t xml:space="preserve">. If the </w:t>
      </w:r>
      <w:r w:rsidR="004C50A0">
        <w:rPr>
          <w:rFonts w:cstheme="minorHAnsi"/>
          <w:color w:val="374151"/>
          <w:sz w:val="24"/>
          <w:szCs w:val="24"/>
          <w:shd w:val="clear" w:color="auto" w:fill="F7F7F8"/>
        </w:rPr>
        <w:t>three-tier</w:t>
      </w:r>
      <w:r w:rsidR="004B3089" w:rsidRPr="00742506">
        <w:rPr>
          <w:rFonts w:cstheme="minorHAnsi"/>
          <w:color w:val="374151"/>
          <w:sz w:val="24"/>
          <w:szCs w:val="24"/>
          <w:shd w:val="clear" w:color="auto" w:fill="F7F7F8"/>
        </w:rPr>
        <w:t xml:space="preserve"> system were to be introduced there could be </w:t>
      </w:r>
      <w:r w:rsidR="0000472B" w:rsidRPr="00742506">
        <w:rPr>
          <w:rFonts w:cstheme="minorHAnsi"/>
          <w:color w:val="374151"/>
          <w:sz w:val="24"/>
          <w:szCs w:val="24"/>
          <w:shd w:val="clear" w:color="auto" w:fill="F7F7F8"/>
        </w:rPr>
        <w:t xml:space="preserve">an issue of public safety. The reason for this is </w:t>
      </w:r>
      <w:r w:rsidR="004C50A0">
        <w:rPr>
          <w:rFonts w:cstheme="minorHAnsi"/>
          <w:color w:val="374151"/>
          <w:sz w:val="24"/>
          <w:szCs w:val="24"/>
          <w:shd w:val="clear" w:color="auto" w:fill="F7F7F8"/>
        </w:rPr>
        <w:t>that</w:t>
      </w:r>
      <w:r w:rsidR="0000472B" w:rsidRPr="00742506">
        <w:rPr>
          <w:rFonts w:cstheme="minorHAnsi"/>
          <w:color w:val="374151"/>
          <w:sz w:val="24"/>
          <w:szCs w:val="24"/>
          <w:shd w:val="clear" w:color="auto" w:fill="F7F7F8"/>
        </w:rPr>
        <w:t xml:space="preserve"> currently there has been no means tested for the </w:t>
      </w:r>
      <w:r w:rsidR="004C50A0">
        <w:rPr>
          <w:rFonts w:cstheme="minorHAnsi"/>
          <w:color w:val="374151"/>
          <w:sz w:val="24"/>
          <w:szCs w:val="24"/>
          <w:shd w:val="clear" w:color="auto" w:fill="F7F7F8"/>
        </w:rPr>
        <w:t>three-tier</w:t>
      </w:r>
      <w:r w:rsidR="0000472B" w:rsidRPr="00742506">
        <w:rPr>
          <w:rFonts w:cstheme="minorHAnsi"/>
          <w:color w:val="374151"/>
          <w:sz w:val="24"/>
          <w:szCs w:val="24"/>
          <w:shd w:val="clear" w:color="auto" w:fill="F7F7F8"/>
        </w:rPr>
        <w:t xml:space="preserve"> system </w:t>
      </w:r>
      <w:r w:rsidR="00264D5E" w:rsidRPr="00742506">
        <w:rPr>
          <w:rFonts w:cstheme="minorHAnsi"/>
          <w:color w:val="374151"/>
          <w:sz w:val="24"/>
          <w:szCs w:val="24"/>
          <w:shd w:val="clear" w:color="auto" w:fill="F7F7F8"/>
        </w:rPr>
        <w:t>so by introducing the system there co</w:t>
      </w:r>
      <w:r w:rsidR="00D83CE2" w:rsidRPr="00742506">
        <w:rPr>
          <w:rFonts w:cstheme="minorHAnsi"/>
          <w:color w:val="374151"/>
          <w:sz w:val="24"/>
          <w:szCs w:val="24"/>
          <w:shd w:val="clear" w:color="auto" w:fill="F7F7F8"/>
        </w:rPr>
        <w:t xml:space="preserve">uld be reduced sentences </w:t>
      </w:r>
      <w:r w:rsidR="00BA69ED" w:rsidRPr="00742506">
        <w:rPr>
          <w:rFonts w:cstheme="minorHAnsi"/>
          <w:color w:val="374151"/>
          <w:sz w:val="24"/>
          <w:szCs w:val="24"/>
          <w:shd w:val="clear" w:color="auto" w:fill="F7F7F8"/>
        </w:rPr>
        <w:t xml:space="preserve">passed to individuals thus then being a public safety issue. </w:t>
      </w:r>
    </w:p>
    <w:p w14:paraId="4F34585D" w14:textId="1D0848BF" w:rsidR="001F3601" w:rsidRPr="00742506" w:rsidRDefault="001F3601">
      <w:pPr>
        <w:rPr>
          <w:rFonts w:cstheme="minorHAnsi"/>
          <w:color w:val="2C3E50"/>
          <w:sz w:val="24"/>
          <w:szCs w:val="24"/>
          <w:shd w:val="clear" w:color="auto" w:fill="FFFFFF"/>
        </w:rPr>
      </w:pPr>
      <w:r w:rsidRPr="00742506">
        <w:rPr>
          <w:rFonts w:cstheme="minorHAnsi"/>
          <w:color w:val="2C3E50"/>
          <w:sz w:val="24"/>
          <w:szCs w:val="24"/>
          <w:shd w:val="clear" w:color="auto" w:fill="FFFFFF"/>
        </w:rPr>
        <w:lastRenderedPageBreak/>
        <w:t>The government may feel that alterations to the Homicide Act are required to improve public safety and address new issues or gaps in the current law. Stricter punishments, preventative measures, or advancements in law enforcement procedures can be the subject of reforms.</w:t>
      </w:r>
    </w:p>
    <w:p w14:paraId="4A488F25" w14:textId="57F5F13E" w:rsidR="00037566" w:rsidRPr="00742506" w:rsidRDefault="00037566">
      <w:pPr>
        <w:rPr>
          <w:rFonts w:cstheme="minorHAnsi"/>
          <w:color w:val="2C3E50"/>
          <w:sz w:val="24"/>
          <w:szCs w:val="24"/>
          <w:shd w:val="clear" w:color="auto" w:fill="FFFFFF"/>
        </w:rPr>
      </w:pPr>
      <w:r w:rsidRPr="00742506">
        <w:rPr>
          <w:rFonts w:cstheme="minorHAnsi"/>
          <w:color w:val="2C3E50"/>
          <w:sz w:val="24"/>
          <w:szCs w:val="24"/>
          <w:shd w:val="clear" w:color="auto" w:fill="FFFFFF"/>
        </w:rPr>
        <w:t>In conclusion</w:t>
      </w:r>
      <w:r w:rsidR="004C50A0">
        <w:rPr>
          <w:rFonts w:cstheme="minorHAnsi"/>
          <w:color w:val="2C3E50"/>
          <w:sz w:val="24"/>
          <w:szCs w:val="24"/>
          <w:shd w:val="clear" w:color="auto" w:fill="FFFFFF"/>
        </w:rPr>
        <w:t>,</w:t>
      </w:r>
      <w:r w:rsidRPr="00742506">
        <w:rPr>
          <w:rFonts w:cstheme="minorHAnsi"/>
          <w:color w:val="2C3E50"/>
          <w:sz w:val="24"/>
          <w:szCs w:val="24"/>
          <w:shd w:val="clear" w:color="auto" w:fill="FFFFFF"/>
        </w:rPr>
        <w:t xml:space="preserve"> the</w:t>
      </w:r>
      <w:r w:rsidR="00AD7AB2" w:rsidRPr="00742506">
        <w:rPr>
          <w:rFonts w:cstheme="minorHAnsi"/>
          <w:color w:val="2C3E50"/>
          <w:sz w:val="24"/>
          <w:szCs w:val="24"/>
          <w:shd w:val="clear" w:color="auto" w:fill="FFFFFF"/>
        </w:rPr>
        <w:t>re has not been many changes to the</w:t>
      </w:r>
      <w:r w:rsidRPr="00742506">
        <w:rPr>
          <w:rFonts w:cstheme="minorHAnsi"/>
          <w:color w:val="2C3E50"/>
          <w:sz w:val="24"/>
          <w:szCs w:val="24"/>
          <w:shd w:val="clear" w:color="auto" w:fill="FFFFFF"/>
        </w:rPr>
        <w:t xml:space="preserve"> Homicide Act </w:t>
      </w:r>
      <w:r w:rsidR="00AD7AB2" w:rsidRPr="00742506">
        <w:rPr>
          <w:rFonts w:cstheme="minorHAnsi"/>
          <w:color w:val="2C3E50"/>
          <w:sz w:val="24"/>
          <w:szCs w:val="24"/>
          <w:shd w:val="clear" w:color="auto" w:fill="FFFFFF"/>
        </w:rPr>
        <w:t xml:space="preserve">since </w:t>
      </w:r>
      <w:r w:rsidR="00795B4A" w:rsidRPr="00742506">
        <w:rPr>
          <w:rFonts w:cstheme="minorHAnsi"/>
          <w:color w:val="2C3E50"/>
          <w:sz w:val="24"/>
          <w:szCs w:val="24"/>
          <w:shd w:val="clear" w:color="auto" w:fill="FFFFFF"/>
        </w:rPr>
        <w:t xml:space="preserve">its </w:t>
      </w:r>
      <w:r w:rsidR="009D3A71" w:rsidRPr="00742506">
        <w:rPr>
          <w:rFonts w:cstheme="minorHAnsi"/>
          <w:color w:val="2C3E50"/>
          <w:sz w:val="24"/>
          <w:szCs w:val="24"/>
          <w:shd w:val="clear" w:color="auto" w:fill="FFFFFF"/>
        </w:rPr>
        <w:t>introduction</w:t>
      </w:r>
      <w:r w:rsidR="00795B4A" w:rsidRPr="00742506">
        <w:rPr>
          <w:rFonts w:cstheme="minorHAnsi"/>
          <w:color w:val="2C3E50"/>
          <w:sz w:val="24"/>
          <w:szCs w:val="24"/>
          <w:shd w:val="clear" w:color="auto" w:fill="FFFFFF"/>
        </w:rPr>
        <w:t>.</w:t>
      </w:r>
      <w:r w:rsidR="009D3A71" w:rsidRPr="00742506">
        <w:rPr>
          <w:rFonts w:cstheme="minorHAnsi"/>
          <w:color w:val="2C3E50"/>
          <w:sz w:val="24"/>
          <w:szCs w:val="24"/>
          <w:shd w:val="clear" w:color="auto" w:fill="FFFFFF"/>
        </w:rPr>
        <w:t xml:space="preserve"> </w:t>
      </w:r>
      <w:r w:rsidR="00795B4A" w:rsidRPr="00742506">
        <w:rPr>
          <w:rFonts w:cstheme="minorHAnsi"/>
          <w:color w:val="2C3E50"/>
          <w:sz w:val="24"/>
          <w:szCs w:val="24"/>
          <w:shd w:val="clear" w:color="auto" w:fill="FFFFFF"/>
        </w:rPr>
        <w:t xml:space="preserve"> </w:t>
      </w:r>
    </w:p>
    <w:p w14:paraId="634DDFBD" w14:textId="23A2625D" w:rsidR="003A1EBC" w:rsidRPr="00742506" w:rsidRDefault="00795B4A">
      <w:pPr>
        <w:rPr>
          <w:rFonts w:cstheme="minorHAnsi"/>
          <w:color w:val="2C3E50"/>
          <w:sz w:val="24"/>
          <w:szCs w:val="24"/>
          <w:shd w:val="clear" w:color="auto" w:fill="FFFFFF"/>
        </w:rPr>
      </w:pPr>
      <w:r w:rsidRPr="00742506">
        <w:rPr>
          <w:rFonts w:cstheme="minorHAnsi"/>
          <w:color w:val="2C3E50"/>
          <w:sz w:val="24"/>
          <w:szCs w:val="24"/>
          <w:shd w:val="clear" w:color="auto" w:fill="FFFFFF"/>
        </w:rPr>
        <w:t xml:space="preserve">Since 1957 </w:t>
      </w:r>
      <w:r w:rsidR="00373700" w:rsidRPr="00742506">
        <w:rPr>
          <w:rFonts w:cstheme="minorHAnsi"/>
          <w:color w:val="2C3E50"/>
          <w:sz w:val="24"/>
          <w:szCs w:val="24"/>
          <w:shd w:val="clear" w:color="auto" w:fill="FFFFFF"/>
        </w:rPr>
        <w:t xml:space="preserve">as a </w:t>
      </w:r>
      <w:r w:rsidR="0076744B" w:rsidRPr="00742506">
        <w:rPr>
          <w:rFonts w:cstheme="minorHAnsi"/>
          <w:color w:val="2C3E50"/>
          <w:sz w:val="24"/>
          <w:szCs w:val="24"/>
          <w:shd w:val="clear" w:color="auto" w:fill="FFFFFF"/>
        </w:rPr>
        <w:t>society,</w:t>
      </w:r>
      <w:r w:rsidR="00373700" w:rsidRPr="00742506">
        <w:rPr>
          <w:rFonts w:cstheme="minorHAnsi"/>
          <w:color w:val="2C3E50"/>
          <w:sz w:val="24"/>
          <w:szCs w:val="24"/>
          <w:shd w:val="clear" w:color="auto" w:fill="FFFFFF"/>
        </w:rPr>
        <w:t xml:space="preserve"> we have grown and developed</w:t>
      </w:r>
      <w:r w:rsidR="008D392C" w:rsidRPr="00742506">
        <w:rPr>
          <w:rFonts w:cstheme="minorHAnsi"/>
          <w:color w:val="2C3E50"/>
          <w:sz w:val="24"/>
          <w:szCs w:val="24"/>
          <w:shd w:val="clear" w:color="auto" w:fill="FFFFFF"/>
        </w:rPr>
        <w:t xml:space="preserve">, technology has evolved yet we are still relying on a law </w:t>
      </w:r>
      <w:r w:rsidR="00350838" w:rsidRPr="00742506">
        <w:rPr>
          <w:rFonts w:cstheme="minorHAnsi"/>
          <w:color w:val="2C3E50"/>
          <w:sz w:val="24"/>
          <w:szCs w:val="24"/>
          <w:shd w:val="clear" w:color="auto" w:fill="FFFFFF"/>
        </w:rPr>
        <w:t>that</w:t>
      </w:r>
      <w:r w:rsidR="008D392C" w:rsidRPr="00742506">
        <w:rPr>
          <w:rFonts w:cstheme="minorHAnsi"/>
          <w:color w:val="2C3E50"/>
          <w:sz w:val="24"/>
          <w:szCs w:val="24"/>
          <w:shd w:val="clear" w:color="auto" w:fill="FFFFFF"/>
        </w:rPr>
        <w:t xml:space="preserve"> </w:t>
      </w:r>
      <w:r w:rsidR="00E37B67" w:rsidRPr="00742506">
        <w:rPr>
          <w:rFonts w:cstheme="minorHAnsi"/>
          <w:color w:val="2C3E50"/>
          <w:sz w:val="24"/>
          <w:szCs w:val="24"/>
          <w:shd w:val="clear" w:color="auto" w:fill="FFFFFF"/>
        </w:rPr>
        <w:t>has</w:t>
      </w:r>
      <w:r w:rsidR="008D392C" w:rsidRPr="00742506">
        <w:rPr>
          <w:rFonts w:cstheme="minorHAnsi"/>
          <w:color w:val="2C3E50"/>
          <w:sz w:val="24"/>
          <w:szCs w:val="24"/>
          <w:shd w:val="clear" w:color="auto" w:fill="FFFFFF"/>
        </w:rPr>
        <w:t xml:space="preserve"> not evolved. </w:t>
      </w:r>
      <w:r w:rsidR="00E37B67" w:rsidRPr="00742506">
        <w:rPr>
          <w:rFonts w:cstheme="minorHAnsi"/>
          <w:color w:val="2C3E50"/>
          <w:sz w:val="24"/>
          <w:szCs w:val="24"/>
          <w:shd w:val="clear" w:color="auto" w:fill="FFFFFF"/>
        </w:rPr>
        <w:t xml:space="preserve">There </w:t>
      </w:r>
      <w:r w:rsidR="0076744B" w:rsidRPr="00742506">
        <w:rPr>
          <w:rFonts w:cstheme="minorHAnsi"/>
          <w:color w:val="2C3E50"/>
          <w:sz w:val="24"/>
          <w:szCs w:val="24"/>
          <w:shd w:val="clear" w:color="auto" w:fill="FFFFFF"/>
        </w:rPr>
        <w:t>was</w:t>
      </w:r>
      <w:r w:rsidR="00E37B67" w:rsidRPr="00742506">
        <w:rPr>
          <w:rFonts w:cstheme="minorHAnsi"/>
          <w:color w:val="2C3E50"/>
          <w:sz w:val="24"/>
          <w:szCs w:val="24"/>
          <w:shd w:val="clear" w:color="auto" w:fill="FFFFFF"/>
        </w:rPr>
        <w:t xml:space="preserve"> </w:t>
      </w:r>
      <w:r w:rsidR="005C6911" w:rsidRPr="00742506">
        <w:rPr>
          <w:rFonts w:cstheme="minorHAnsi"/>
          <w:color w:val="2C3E50"/>
          <w:sz w:val="24"/>
          <w:szCs w:val="24"/>
          <w:shd w:val="clear" w:color="auto" w:fill="FFFFFF"/>
        </w:rPr>
        <w:t xml:space="preserve">slight, yet important, </w:t>
      </w:r>
      <w:r w:rsidR="007247F7" w:rsidRPr="00742506">
        <w:rPr>
          <w:rFonts w:cstheme="minorHAnsi"/>
          <w:color w:val="2C3E50"/>
          <w:sz w:val="24"/>
          <w:szCs w:val="24"/>
          <w:shd w:val="clear" w:color="auto" w:fill="FFFFFF"/>
        </w:rPr>
        <w:t>amendments</w:t>
      </w:r>
      <w:r w:rsidR="005C6911" w:rsidRPr="00742506">
        <w:rPr>
          <w:rFonts w:cstheme="minorHAnsi"/>
          <w:color w:val="2C3E50"/>
          <w:sz w:val="24"/>
          <w:szCs w:val="24"/>
          <w:shd w:val="clear" w:color="auto" w:fill="FFFFFF"/>
        </w:rPr>
        <w:t xml:space="preserve"> made to the Act in </w:t>
      </w:r>
      <w:r w:rsidR="00C92B8B" w:rsidRPr="00742506">
        <w:rPr>
          <w:rFonts w:cstheme="minorHAnsi"/>
          <w:color w:val="2C3E50"/>
          <w:sz w:val="24"/>
          <w:szCs w:val="24"/>
          <w:shd w:val="clear" w:color="auto" w:fill="FFFFFF"/>
        </w:rPr>
        <w:t xml:space="preserve">2009 (The Coroners </w:t>
      </w:r>
      <w:r w:rsidR="009C39A6" w:rsidRPr="00742506">
        <w:rPr>
          <w:rFonts w:cstheme="minorHAnsi"/>
          <w:color w:val="2C3E50"/>
          <w:sz w:val="24"/>
          <w:szCs w:val="24"/>
          <w:shd w:val="clear" w:color="auto" w:fill="FFFFFF"/>
        </w:rPr>
        <w:t>and Justice Act)</w:t>
      </w:r>
    </w:p>
    <w:p w14:paraId="4D6F1D24" w14:textId="682D0731" w:rsidR="00180A7A" w:rsidRPr="00742506" w:rsidRDefault="00180A7A" w:rsidP="00180A7A">
      <w:pPr>
        <w:rPr>
          <w:rFonts w:cstheme="minorHAnsi"/>
          <w:color w:val="2C3E50"/>
          <w:sz w:val="24"/>
          <w:szCs w:val="24"/>
          <w:shd w:val="clear" w:color="auto" w:fill="FFFFFF"/>
        </w:rPr>
      </w:pPr>
      <w:r w:rsidRPr="00742506">
        <w:rPr>
          <w:rFonts w:cstheme="minorHAnsi"/>
          <w:color w:val="2C3E50"/>
          <w:sz w:val="24"/>
          <w:szCs w:val="24"/>
          <w:shd w:val="clear" w:color="auto" w:fill="FFFFFF"/>
        </w:rPr>
        <w:t xml:space="preserve">The Homicide Act could be improved in </w:t>
      </w:r>
      <w:r w:rsidR="0076744B" w:rsidRPr="00742506">
        <w:rPr>
          <w:rFonts w:cstheme="minorHAnsi"/>
          <w:color w:val="2C3E50"/>
          <w:sz w:val="24"/>
          <w:szCs w:val="24"/>
          <w:shd w:val="clear" w:color="auto" w:fill="FFFFFF"/>
        </w:rPr>
        <w:t>several</w:t>
      </w:r>
      <w:r w:rsidRPr="00742506">
        <w:rPr>
          <w:rFonts w:cstheme="minorHAnsi"/>
          <w:color w:val="2C3E50"/>
          <w:sz w:val="24"/>
          <w:szCs w:val="24"/>
          <w:shd w:val="clear" w:color="auto" w:fill="FFFFFF"/>
        </w:rPr>
        <w:t xml:space="preserve"> ways, all of which would benefit society. Here are some potential advantages that could result from amending the Homicide Act, while the precise impact would depend on the nature of the proposed changes:</w:t>
      </w:r>
    </w:p>
    <w:p w14:paraId="772B8469" w14:textId="7C060204" w:rsidR="00762A52" w:rsidRPr="00742506" w:rsidRDefault="00180A7A" w:rsidP="00180A7A">
      <w:pPr>
        <w:rPr>
          <w:rFonts w:cstheme="minorHAnsi"/>
          <w:color w:val="2C3E50"/>
          <w:sz w:val="24"/>
          <w:szCs w:val="24"/>
          <w:shd w:val="clear" w:color="auto" w:fill="FFFFFF"/>
        </w:rPr>
      </w:pPr>
      <w:r w:rsidRPr="00742506">
        <w:rPr>
          <w:rFonts w:cstheme="minorHAnsi"/>
          <w:color w:val="2C3E50"/>
          <w:sz w:val="24"/>
          <w:szCs w:val="24"/>
          <w:shd w:val="clear" w:color="auto" w:fill="FFFFFF"/>
        </w:rPr>
        <w:t>Better Justice</w:t>
      </w:r>
      <w:r w:rsidR="00483D1B" w:rsidRPr="00742506">
        <w:rPr>
          <w:rFonts w:cstheme="minorHAnsi"/>
          <w:color w:val="2C3E50"/>
          <w:sz w:val="24"/>
          <w:szCs w:val="24"/>
          <w:shd w:val="clear" w:color="auto" w:fill="FFFFFF"/>
        </w:rPr>
        <w:t xml:space="preserve"> by</w:t>
      </w:r>
      <w:r w:rsidRPr="00742506">
        <w:rPr>
          <w:rFonts w:cstheme="minorHAnsi"/>
          <w:color w:val="2C3E50"/>
          <w:sz w:val="24"/>
          <w:szCs w:val="24"/>
          <w:shd w:val="clear" w:color="auto" w:fill="FFFFFF"/>
        </w:rPr>
        <w:t xml:space="preserve"> </w:t>
      </w:r>
      <w:r w:rsidR="00483D1B" w:rsidRPr="00742506">
        <w:rPr>
          <w:rFonts w:cstheme="minorHAnsi"/>
          <w:color w:val="2C3E50"/>
          <w:sz w:val="24"/>
          <w:szCs w:val="24"/>
          <w:shd w:val="clear" w:color="auto" w:fill="FFFFFF"/>
        </w:rPr>
        <w:t>m</w:t>
      </w:r>
      <w:r w:rsidRPr="00742506">
        <w:rPr>
          <w:rFonts w:cstheme="minorHAnsi"/>
          <w:color w:val="2C3E50"/>
          <w:sz w:val="24"/>
          <w:szCs w:val="24"/>
          <w:shd w:val="clear" w:color="auto" w:fill="FFFFFF"/>
        </w:rPr>
        <w:t>odifying the Homicide Act can assist guarantee that homicide cases are resolved in a fair and just manner by the legal system. It can fill in any gaps, contradictions, or out-of-date clauses in the current law, fostering equity and fairness in how the law is applied.</w:t>
      </w:r>
    </w:p>
    <w:p w14:paraId="405CFC98" w14:textId="2AFE5647" w:rsidR="00483D1B" w:rsidRPr="00742506" w:rsidRDefault="001556C5" w:rsidP="00180A7A">
      <w:pPr>
        <w:rPr>
          <w:rFonts w:cstheme="minorHAnsi"/>
          <w:color w:val="2C3E50"/>
          <w:sz w:val="24"/>
          <w:szCs w:val="24"/>
          <w:shd w:val="clear" w:color="auto" w:fill="FFFFFF"/>
        </w:rPr>
      </w:pPr>
      <w:r>
        <w:rPr>
          <w:rFonts w:cstheme="minorHAnsi"/>
          <w:color w:val="2C3E50"/>
          <w:sz w:val="24"/>
          <w:szCs w:val="24"/>
          <w:shd w:val="clear" w:color="auto" w:fill="FFFFFF"/>
        </w:rPr>
        <w:t xml:space="preserve">Public safety can </w:t>
      </w:r>
      <w:r w:rsidR="00FD246A">
        <w:rPr>
          <w:rFonts w:cstheme="minorHAnsi"/>
          <w:color w:val="2C3E50"/>
          <w:sz w:val="24"/>
          <w:szCs w:val="24"/>
          <w:shd w:val="clear" w:color="auto" w:fill="FFFFFF"/>
        </w:rPr>
        <w:t>be</w:t>
      </w:r>
      <w:r>
        <w:rPr>
          <w:rFonts w:cstheme="minorHAnsi"/>
          <w:color w:val="2C3E50"/>
          <w:sz w:val="24"/>
          <w:szCs w:val="24"/>
          <w:shd w:val="clear" w:color="auto" w:fill="FFFFFF"/>
        </w:rPr>
        <w:t xml:space="preserve"> enhanced by</w:t>
      </w:r>
      <w:r w:rsidR="00483D1B" w:rsidRPr="00742506">
        <w:rPr>
          <w:rFonts w:cstheme="minorHAnsi"/>
          <w:color w:val="2C3E50"/>
          <w:sz w:val="24"/>
          <w:szCs w:val="24"/>
          <w:shd w:val="clear" w:color="auto" w:fill="FFFFFF"/>
        </w:rPr>
        <w:t xml:space="preserve"> giving law enforcement agencies the tools they need to effectively investigate and pursue homicide </w:t>
      </w:r>
      <w:proofErr w:type="gramStart"/>
      <w:r w:rsidR="00483D1B" w:rsidRPr="00742506">
        <w:rPr>
          <w:rFonts w:cstheme="minorHAnsi"/>
          <w:color w:val="2C3E50"/>
          <w:sz w:val="24"/>
          <w:szCs w:val="24"/>
          <w:shd w:val="clear" w:color="auto" w:fill="FFFFFF"/>
        </w:rPr>
        <w:t>cases,</w:t>
      </w:r>
      <w:proofErr w:type="gramEnd"/>
      <w:r w:rsidR="00483D1B" w:rsidRPr="00742506">
        <w:rPr>
          <w:rFonts w:cstheme="minorHAnsi"/>
          <w:color w:val="2C3E50"/>
          <w:sz w:val="24"/>
          <w:szCs w:val="24"/>
          <w:shd w:val="clear" w:color="auto" w:fill="FFFFFF"/>
        </w:rPr>
        <w:t xml:space="preserve"> reforms can work to improve public safety. Strengthening the laws governing the gathering of evidence, forensic procedures, and punishment can serve as deterrents.</w:t>
      </w:r>
    </w:p>
    <w:p w14:paraId="7DDA9E8D" w14:textId="0F2DD973" w:rsidR="001F696B" w:rsidRPr="00314F95" w:rsidRDefault="001556C5" w:rsidP="001F696B">
      <w:pPr>
        <w:rPr>
          <w:rFonts w:ascii="Roboto" w:hAnsi="Roboto"/>
          <w:color w:val="2C3E50"/>
          <w:sz w:val="23"/>
          <w:szCs w:val="23"/>
          <w:shd w:val="clear" w:color="auto" w:fill="FFFFFF"/>
        </w:rPr>
      </w:pPr>
      <w:r>
        <w:rPr>
          <w:rFonts w:ascii="Roboto" w:hAnsi="Roboto"/>
          <w:color w:val="2C3E50"/>
          <w:sz w:val="23"/>
          <w:szCs w:val="23"/>
          <w:shd w:val="clear" w:color="auto" w:fill="FFFFFF"/>
        </w:rPr>
        <w:t xml:space="preserve">It is in my opinion that </w:t>
      </w:r>
      <w:r w:rsidR="00314F95">
        <w:rPr>
          <w:rFonts w:ascii="Roboto" w:hAnsi="Roboto"/>
          <w:color w:val="2C3E50"/>
          <w:sz w:val="23"/>
          <w:szCs w:val="23"/>
          <w:shd w:val="clear" w:color="auto" w:fill="FFFFFF"/>
        </w:rPr>
        <w:t xml:space="preserve">the Homicide Act 1957 should be reformed however this is an ongoing argument by </w:t>
      </w:r>
      <w:r w:rsidR="008E50BC" w:rsidRPr="008E50BC">
        <w:rPr>
          <w:rFonts w:ascii="Roboto" w:hAnsi="Roboto"/>
          <w:color w:val="2C3E50"/>
          <w:sz w:val="23"/>
          <w:szCs w:val="23"/>
          <w:shd w:val="clear" w:color="auto" w:fill="FFFFFF"/>
        </w:rPr>
        <w:t>Numerous parties, including individuals, advocacy groups, jurists, academics, and even elected politicians themselves,</w:t>
      </w:r>
    </w:p>
    <w:p w14:paraId="6683C644" w14:textId="7605395A" w:rsidR="00E4228B" w:rsidRDefault="00E4228B" w:rsidP="008E50BC">
      <w:pPr>
        <w:rPr>
          <w:rFonts w:ascii="Roboto" w:hAnsi="Roboto"/>
          <w:color w:val="2C3E50"/>
          <w:sz w:val="23"/>
          <w:szCs w:val="23"/>
          <w:shd w:val="clear" w:color="auto" w:fill="FFFFFF"/>
        </w:rPr>
      </w:pPr>
    </w:p>
    <w:p w14:paraId="5215C730" w14:textId="77777777" w:rsidR="00AA5D18" w:rsidRDefault="00AA5D18" w:rsidP="008E50BC">
      <w:pPr>
        <w:rPr>
          <w:rFonts w:ascii="Roboto" w:hAnsi="Roboto"/>
          <w:color w:val="2C3E50"/>
          <w:sz w:val="23"/>
          <w:szCs w:val="23"/>
          <w:shd w:val="clear" w:color="auto" w:fill="FFFFFF"/>
        </w:rPr>
      </w:pPr>
    </w:p>
    <w:p w14:paraId="6D55D8D2" w14:textId="77777777" w:rsidR="00AA5D18" w:rsidRDefault="00AA5D18" w:rsidP="008E50BC">
      <w:pPr>
        <w:rPr>
          <w:rFonts w:ascii="Roboto" w:hAnsi="Roboto"/>
          <w:color w:val="2C3E50"/>
          <w:sz w:val="23"/>
          <w:szCs w:val="23"/>
          <w:shd w:val="clear" w:color="auto" w:fill="FFFFFF"/>
        </w:rPr>
      </w:pPr>
    </w:p>
    <w:p w14:paraId="7426ECD4" w14:textId="77777777" w:rsidR="00AA5D18" w:rsidRDefault="00AA5D18" w:rsidP="008E50BC">
      <w:pPr>
        <w:rPr>
          <w:rFonts w:ascii="Roboto" w:hAnsi="Roboto"/>
          <w:color w:val="2C3E50"/>
          <w:sz w:val="23"/>
          <w:szCs w:val="23"/>
          <w:shd w:val="clear" w:color="auto" w:fill="FFFFFF"/>
        </w:rPr>
      </w:pPr>
    </w:p>
    <w:p w14:paraId="21D53981" w14:textId="77777777" w:rsidR="00AA5D18" w:rsidRDefault="00AA5D18" w:rsidP="008E50BC">
      <w:pPr>
        <w:rPr>
          <w:rFonts w:ascii="Roboto" w:hAnsi="Roboto"/>
          <w:color w:val="2C3E50"/>
          <w:sz w:val="23"/>
          <w:szCs w:val="23"/>
          <w:shd w:val="clear" w:color="auto" w:fill="FFFFFF"/>
        </w:rPr>
      </w:pPr>
    </w:p>
    <w:p w14:paraId="3CF4FB8A" w14:textId="77777777" w:rsidR="00AA5D18" w:rsidRDefault="00AA5D18" w:rsidP="008E50BC">
      <w:pPr>
        <w:rPr>
          <w:rFonts w:ascii="Roboto" w:hAnsi="Roboto"/>
          <w:color w:val="2C3E50"/>
          <w:sz w:val="23"/>
          <w:szCs w:val="23"/>
          <w:shd w:val="clear" w:color="auto" w:fill="FFFFFF"/>
        </w:rPr>
      </w:pPr>
    </w:p>
    <w:p w14:paraId="6FEF962B" w14:textId="77777777" w:rsidR="00AA5D18" w:rsidRDefault="00AA5D18" w:rsidP="008E50BC">
      <w:pPr>
        <w:rPr>
          <w:rFonts w:ascii="Roboto" w:hAnsi="Roboto"/>
          <w:color w:val="2C3E50"/>
          <w:sz w:val="23"/>
          <w:szCs w:val="23"/>
          <w:shd w:val="clear" w:color="auto" w:fill="FFFFFF"/>
        </w:rPr>
      </w:pPr>
    </w:p>
    <w:p w14:paraId="013C763B" w14:textId="77777777" w:rsidR="00AA5D18" w:rsidRDefault="00AA5D18" w:rsidP="008E50BC">
      <w:pPr>
        <w:rPr>
          <w:rFonts w:ascii="Roboto" w:hAnsi="Roboto"/>
          <w:color w:val="2C3E50"/>
          <w:sz w:val="23"/>
          <w:szCs w:val="23"/>
          <w:shd w:val="clear" w:color="auto" w:fill="FFFFFF"/>
        </w:rPr>
      </w:pPr>
    </w:p>
    <w:p w14:paraId="49AB291A" w14:textId="77777777" w:rsidR="00AA5D18" w:rsidRDefault="00AA5D18" w:rsidP="008E50BC">
      <w:pPr>
        <w:rPr>
          <w:rFonts w:ascii="Roboto" w:hAnsi="Roboto"/>
          <w:color w:val="2C3E50"/>
          <w:sz w:val="23"/>
          <w:szCs w:val="23"/>
          <w:shd w:val="clear" w:color="auto" w:fill="FFFFFF"/>
        </w:rPr>
      </w:pPr>
    </w:p>
    <w:p w14:paraId="39B1F4C3" w14:textId="77777777" w:rsidR="00AA5D18" w:rsidRDefault="00AA5D18" w:rsidP="008E50BC">
      <w:pPr>
        <w:rPr>
          <w:rFonts w:ascii="Roboto" w:hAnsi="Roboto"/>
          <w:color w:val="2C3E50"/>
          <w:sz w:val="23"/>
          <w:szCs w:val="23"/>
          <w:shd w:val="clear" w:color="auto" w:fill="FFFFFF"/>
        </w:rPr>
      </w:pPr>
    </w:p>
    <w:p w14:paraId="6ECD675A" w14:textId="77777777" w:rsidR="00AA5D18" w:rsidRDefault="00AA5D18" w:rsidP="008E50BC">
      <w:pPr>
        <w:rPr>
          <w:rFonts w:ascii="Roboto" w:hAnsi="Roboto"/>
          <w:color w:val="2C3E50"/>
          <w:sz w:val="23"/>
          <w:szCs w:val="23"/>
          <w:shd w:val="clear" w:color="auto" w:fill="FFFFFF"/>
        </w:rPr>
      </w:pPr>
    </w:p>
    <w:p w14:paraId="5B6563E4" w14:textId="77777777" w:rsidR="00AA5D18" w:rsidRDefault="00AA5D18" w:rsidP="008E50BC">
      <w:pPr>
        <w:rPr>
          <w:rFonts w:ascii="Roboto" w:hAnsi="Roboto"/>
          <w:color w:val="2C3E50"/>
          <w:sz w:val="23"/>
          <w:szCs w:val="23"/>
          <w:shd w:val="clear" w:color="auto" w:fill="FFFFFF"/>
        </w:rPr>
      </w:pPr>
    </w:p>
    <w:p w14:paraId="738C925D" w14:textId="77777777" w:rsidR="00AA5D18" w:rsidRDefault="00AA5D18" w:rsidP="008E50BC">
      <w:pPr>
        <w:rPr>
          <w:rFonts w:ascii="Roboto" w:hAnsi="Roboto"/>
          <w:color w:val="2C3E50"/>
          <w:sz w:val="23"/>
          <w:szCs w:val="23"/>
          <w:shd w:val="clear" w:color="auto" w:fill="FFFFFF"/>
        </w:rPr>
      </w:pPr>
    </w:p>
    <w:p w14:paraId="5F4E36BB" w14:textId="77777777" w:rsidR="00AA5D18" w:rsidRDefault="00AA5D18" w:rsidP="008E50BC">
      <w:pPr>
        <w:rPr>
          <w:rFonts w:ascii="Roboto" w:hAnsi="Roboto"/>
          <w:color w:val="2C3E50"/>
          <w:sz w:val="23"/>
          <w:szCs w:val="23"/>
          <w:shd w:val="clear" w:color="auto" w:fill="FFFFFF"/>
        </w:rPr>
      </w:pPr>
    </w:p>
    <w:p w14:paraId="2EED4F98" w14:textId="77777777" w:rsidR="00C80767" w:rsidRDefault="00C80767" w:rsidP="00C80767">
      <w:r>
        <w:t xml:space="preserve">References </w:t>
      </w:r>
    </w:p>
    <w:p w14:paraId="611343CC" w14:textId="77777777" w:rsidR="00C80767" w:rsidRDefault="00C80767" w:rsidP="00C80767">
      <w:pPr>
        <w:pStyle w:val="NormalWeb"/>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Crown Prosecution Service (2019). </w:t>
      </w:r>
      <w:r>
        <w:rPr>
          <w:rFonts w:ascii="Calibri" w:hAnsi="Calibri" w:cs="Calibri"/>
          <w:i/>
          <w:iCs/>
          <w:color w:val="2C3E50"/>
          <w:sz w:val="27"/>
          <w:szCs w:val="27"/>
          <w:shd w:val="clear" w:color="auto" w:fill="FEF1C4"/>
        </w:rPr>
        <w:t>Homicide: Murder and Manslaughter | the Crown Prosecution Service</w:t>
      </w:r>
      <w:r>
        <w:rPr>
          <w:rFonts w:ascii="Calibri" w:hAnsi="Calibri" w:cs="Calibri"/>
          <w:color w:val="2C3E50"/>
          <w:sz w:val="27"/>
          <w:szCs w:val="27"/>
          <w:shd w:val="clear" w:color="auto" w:fill="FEF1C4"/>
        </w:rPr>
        <w:t xml:space="preserve">. [online] Cps.gov.uk. Available at: </w:t>
      </w:r>
      <w:hyperlink r:id="rId6" w:history="1">
        <w:r w:rsidRPr="00A66268">
          <w:rPr>
            <w:rStyle w:val="Hyperlink"/>
            <w:rFonts w:ascii="Calibri" w:hAnsi="Calibri" w:cs="Calibri"/>
            <w:sz w:val="27"/>
            <w:szCs w:val="27"/>
            <w:shd w:val="clear" w:color="auto" w:fill="FEF1C4"/>
          </w:rPr>
          <w:t>https://www.cps.gov.uk/legal-guidance/homicide-murder-and-manslaughter</w:t>
        </w:r>
      </w:hyperlink>
      <w:r>
        <w:rPr>
          <w:rFonts w:ascii="Calibri" w:hAnsi="Calibri" w:cs="Calibri"/>
          <w:color w:val="2C3E50"/>
          <w:sz w:val="27"/>
          <w:szCs w:val="27"/>
          <w:shd w:val="clear" w:color="auto" w:fill="FEF1C4"/>
        </w:rPr>
        <w:t>. [Accessed 3 July 2023].</w:t>
      </w:r>
    </w:p>
    <w:p w14:paraId="3B1CD12F" w14:textId="77777777" w:rsidR="00C80767" w:rsidRDefault="00C80767" w:rsidP="00C8076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Edwards, A. (2010.). </w:t>
      </w:r>
      <w:r>
        <w:rPr>
          <w:rFonts w:ascii="Calibri" w:hAnsi="Calibri" w:cs="Calibri"/>
          <w:i/>
          <w:iCs/>
          <w:color w:val="2C3E50"/>
          <w:sz w:val="27"/>
          <w:szCs w:val="27"/>
          <w:shd w:val="clear" w:color="auto" w:fill="FEF1C4"/>
        </w:rPr>
        <w:t>Changes to the law of homicide</w:t>
      </w:r>
      <w:r>
        <w:rPr>
          <w:rFonts w:ascii="Calibri" w:hAnsi="Calibri" w:cs="Calibri"/>
          <w:color w:val="2C3E50"/>
          <w:sz w:val="27"/>
          <w:szCs w:val="27"/>
          <w:shd w:val="clear" w:color="auto" w:fill="FEF1C4"/>
        </w:rPr>
        <w:t>. [online] Law Gazette. Available at</w:t>
      </w:r>
      <w:hyperlink r:id="rId7" w:history="1">
        <w:r w:rsidRPr="00207B84">
          <w:rPr>
            <w:rStyle w:val="Hyperlink"/>
            <w:rFonts w:ascii="Calibri" w:hAnsi="Calibri" w:cs="Calibri"/>
            <w:sz w:val="27"/>
            <w:szCs w:val="27"/>
            <w:shd w:val="clear" w:color="auto" w:fill="FEF1C4"/>
          </w:rPr>
          <w:t>: https://www.lawgazette.co.uk/law/changes-to-the-law-of-homicide/56789.article</w:t>
        </w:r>
      </w:hyperlink>
      <w:r>
        <w:rPr>
          <w:rFonts w:ascii="Calibri" w:hAnsi="Calibri" w:cs="Calibri"/>
          <w:color w:val="2C3E50"/>
          <w:sz w:val="27"/>
          <w:szCs w:val="27"/>
          <w:shd w:val="clear" w:color="auto" w:fill="FEF1C4"/>
        </w:rPr>
        <w:t xml:space="preserve"> [Accessed 5 July 2023].</w:t>
      </w:r>
    </w:p>
    <w:p w14:paraId="5B91DD60" w14:textId="77777777" w:rsidR="00C80767" w:rsidRDefault="00C80767" w:rsidP="00C8076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E-lawresources.co.uk. (2023). </w:t>
      </w:r>
      <w:r>
        <w:rPr>
          <w:rFonts w:ascii="Calibri" w:hAnsi="Calibri" w:cs="Calibri"/>
          <w:i/>
          <w:iCs/>
          <w:color w:val="2C3E50"/>
          <w:sz w:val="27"/>
          <w:szCs w:val="27"/>
          <w:shd w:val="clear" w:color="auto" w:fill="FEF1C4"/>
        </w:rPr>
        <w:t>R v Byrne</w:t>
      </w:r>
      <w:r>
        <w:rPr>
          <w:rFonts w:ascii="Calibri" w:hAnsi="Calibri" w:cs="Calibri"/>
          <w:color w:val="2C3E50"/>
          <w:sz w:val="27"/>
          <w:szCs w:val="27"/>
          <w:shd w:val="clear" w:color="auto" w:fill="FEF1C4"/>
        </w:rPr>
        <w:t xml:space="preserve">. [online] Available at: </w:t>
      </w:r>
      <w:hyperlink r:id="rId8" w:history="1">
        <w:r w:rsidRPr="004970DE">
          <w:rPr>
            <w:rStyle w:val="Hyperlink"/>
            <w:rFonts w:ascii="Calibri" w:hAnsi="Calibri" w:cs="Calibri"/>
            <w:sz w:val="27"/>
            <w:szCs w:val="27"/>
            <w:shd w:val="clear" w:color="auto" w:fill="FEF1C4"/>
          </w:rPr>
          <w:t>https://e-lawresources.co.uk/R-v-Byrne.php</w:t>
        </w:r>
      </w:hyperlink>
      <w:r>
        <w:rPr>
          <w:rFonts w:ascii="Calibri" w:hAnsi="Calibri" w:cs="Calibri"/>
          <w:color w:val="2C3E50"/>
          <w:sz w:val="27"/>
          <w:szCs w:val="27"/>
          <w:shd w:val="clear" w:color="auto" w:fill="FEF1C4"/>
        </w:rPr>
        <w:t>.</w:t>
      </w:r>
      <w:r w:rsidRPr="00D55C2B">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[Accessed 5 July 2023].</w:t>
      </w:r>
    </w:p>
    <w:p w14:paraId="05E69BE6" w14:textId="77777777" w:rsidR="00C80767" w:rsidRDefault="00C80767" w:rsidP="00C80767"/>
    <w:p w14:paraId="7AF768DE" w14:textId="77777777" w:rsidR="00C80767" w:rsidRDefault="00C80767" w:rsidP="00C80767">
      <w:r>
        <w:rPr>
          <w:rFonts w:ascii="Calibri" w:hAnsi="Calibri" w:cs="Calibri"/>
          <w:color w:val="2C3E50"/>
          <w:sz w:val="27"/>
          <w:szCs w:val="27"/>
          <w:shd w:val="clear" w:color="auto" w:fill="FEF1C4"/>
        </w:rPr>
        <w:t>Equality Act (2010). </w:t>
      </w:r>
      <w:r>
        <w:rPr>
          <w:rFonts w:ascii="Calibri" w:hAnsi="Calibri" w:cs="Calibri"/>
          <w:i/>
          <w:iCs/>
          <w:color w:val="2C3E50"/>
          <w:sz w:val="27"/>
          <w:szCs w:val="27"/>
          <w:shd w:val="clear" w:color="auto" w:fill="FEF1C4"/>
        </w:rPr>
        <w:t>Equality act 2010</w:t>
      </w:r>
      <w:r>
        <w:rPr>
          <w:rFonts w:ascii="Calibri" w:hAnsi="Calibri" w:cs="Calibri"/>
          <w:color w:val="2C3E50"/>
          <w:sz w:val="27"/>
          <w:szCs w:val="27"/>
          <w:shd w:val="clear" w:color="auto" w:fill="FEF1C4"/>
        </w:rPr>
        <w:t xml:space="preserve">. [online] Legislation.gov.uk. Available at: </w:t>
      </w:r>
      <w:hyperlink r:id="rId9" w:history="1">
        <w:r w:rsidRPr="00207B84">
          <w:rPr>
            <w:rStyle w:val="Hyperlink"/>
            <w:rFonts w:ascii="Calibri" w:hAnsi="Calibri" w:cs="Calibri"/>
            <w:sz w:val="27"/>
            <w:szCs w:val="27"/>
            <w:shd w:val="clear" w:color="auto" w:fill="FEF1C4"/>
          </w:rPr>
          <w:t>https://www.legislation.gov.uk/ukpga/2010/15/contents.</w:t>
        </w:r>
      </w:hyperlink>
      <w:r w:rsidRPr="00D55C2B">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[Accessed 4 July 2023].</w:t>
      </w:r>
    </w:p>
    <w:p w14:paraId="007F1433" w14:textId="77777777" w:rsidR="00C80767" w:rsidRDefault="00C80767" w:rsidP="00C80767">
      <w:pPr>
        <w:pStyle w:val="NormalWeb"/>
      </w:pPr>
    </w:p>
    <w:p w14:paraId="26368C45" w14:textId="77777777" w:rsidR="00C80767" w:rsidRDefault="00C80767" w:rsidP="00C8076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www.e-lawresources.co.uk. (n.d.). </w:t>
      </w:r>
      <w:r>
        <w:rPr>
          <w:rFonts w:ascii="Calibri" w:hAnsi="Calibri" w:cs="Calibri"/>
          <w:i/>
          <w:iCs/>
          <w:color w:val="2C3E50"/>
          <w:sz w:val="27"/>
          <w:szCs w:val="27"/>
          <w:shd w:val="clear" w:color="auto" w:fill="FEF1C4"/>
        </w:rPr>
        <w:t>R v Ahluwalia</w:t>
      </w:r>
      <w:r>
        <w:rPr>
          <w:rFonts w:ascii="Calibri" w:hAnsi="Calibri" w:cs="Calibri"/>
          <w:color w:val="2C3E50"/>
          <w:sz w:val="27"/>
          <w:szCs w:val="27"/>
          <w:shd w:val="clear" w:color="auto" w:fill="FEF1C4"/>
        </w:rPr>
        <w:t xml:space="preserve">. [online] Available at: </w:t>
      </w:r>
      <w:hyperlink r:id="rId10" w:history="1">
        <w:r w:rsidRPr="00D5091C">
          <w:rPr>
            <w:rStyle w:val="Hyperlink"/>
            <w:rFonts w:ascii="Calibri" w:hAnsi="Calibri" w:cs="Calibri"/>
            <w:sz w:val="27"/>
            <w:szCs w:val="27"/>
            <w:shd w:val="clear" w:color="auto" w:fill="FEF1C4"/>
          </w:rPr>
          <w:t>http://www.e-lawresources.co.uk/R-v-Ahluwalia.php</w:t>
        </w:r>
      </w:hyperlink>
      <w:r>
        <w:rPr>
          <w:rFonts w:ascii="Calibri" w:hAnsi="Calibri" w:cs="Calibri"/>
          <w:color w:val="2C3E50"/>
          <w:sz w:val="27"/>
          <w:szCs w:val="27"/>
          <w:shd w:val="clear" w:color="auto" w:fill="FEF1C4"/>
        </w:rPr>
        <w:t>.</w:t>
      </w:r>
      <w:r w:rsidRPr="00D55C2B">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[Accessed 5 July 2023].</w:t>
      </w:r>
    </w:p>
    <w:p w14:paraId="15AFFF33" w14:textId="77777777" w:rsidR="00C80767" w:rsidRDefault="00C80767" w:rsidP="00C80767">
      <w:pPr>
        <w:rPr>
          <w:rFonts w:ascii="Calibri" w:hAnsi="Calibri" w:cs="Calibri"/>
          <w:color w:val="2C3E50"/>
          <w:sz w:val="27"/>
          <w:szCs w:val="27"/>
          <w:shd w:val="clear" w:color="auto" w:fill="FEF1C4"/>
        </w:rPr>
      </w:pPr>
    </w:p>
    <w:p w14:paraId="1BDDF520" w14:textId="77777777" w:rsidR="00C80767" w:rsidRDefault="00C80767" w:rsidP="00C8076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www.e-lawresources.co.uk. (n.d.). </w:t>
      </w:r>
      <w:r>
        <w:rPr>
          <w:rFonts w:ascii="Calibri" w:hAnsi="Calibri" w:cs="Calibri"/>
          <w:i/>
          <w:iCs/>
          <w:color w:val="2C3E50"/>
          <w:sz w:val="27"/>
          <w:szCs w:val="27"/>
          <w:shd w:val="clear" w:color="auto" w:fill="FEF1C4"/>
        </w:rPr>
        <w:t>Loss of control defence</w:t>
      </w:r>
      <w:r>
        <w:rPr>
          <w:rFonts w:ascii="Calibri" w:hAnsi="Calibri" w:cs="Calibri"/>
          <w:color w:val="2C3E50"/>
          <w:sz w:val="27"/>
          <w:szCs w:val="27"/>
          <w:shd w:val="clear" w:color="auto" w:fill="FEF1C4"/>
        </w:rPr>
        <w:t xml:space="preserve">. [online] Available at: </w:t>
      </w:r>
      <w:hyperlink r:id="rId11" w:history="1">
        <w:r w:rsidRPr="00D5091C">
          <w:rPr>
            <w:rStyle w:val="Hyperlink"/>
            <w:rFonts w:ascii="Calibri" w:hAnsi="Calibri" w:cs="Calibri"/>
            <w:sz w:val="27"/>
            <w:szCs w:val="27"/>
            <w:shd w:val="clear" w:color="auto" w:fill="FEF1C4"/>
          </w:rPr>
          <w:t>https://www.e-lawresources.co.uk/Loss-of-control.php</w:t>
        </w:r>
      </w:hyperlink>
      <w:r>
        <w:rPr>
          <w:rFonts w:ascii="Calibri" w:hAnsi="Calibri" w:cs="Calibri"/>
          <w:color w:val="2C3E50"/>
          <w:sz w:val="27"/>
          <w:szCs w:val="27"/>
          <w:shd w:val="clear" w:color="auto" w:fill="FEF1C4"/>
        </w:rPr>
        <w:t>.</w:t>
      </w:r>
      <w:r w:rsidRPr="00D55C2B">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[Accessed 5 July 2023].</w:t>
      </w:r>
    </w:p>
    <w:p w14:paraId="2D118130" w14:textId="77777777" w:rsidR="00C80767" w:rsidRDefault="00C80767" w:rsidP="00C80767">
      <w:pPr>
        <w:rPr>
          <w:rFonts w:ascii="Calibri" w:hAnsi="Calibri" w:cs="Calibri"/>
          <w:color w:val="2C3E50"/>
          <w:sz w:val="27"/>
          <w:szCs w:val="27"/>
          <w:shd w:val="clear" w:color="auto" w:fill="FEF1C4"/>
        </w:rPr>
      </w:pPr>
    </w:p>
    <w:p w14:paraId="1395E53F" w14:textId="77777777" w:rsidR="00C80767" w:rsidRDefault="00C80767" w:rsidP="00C8076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JUSTICE. (2008). </w:t>
      </w:r>
      <w:r>
        <w:rPr>
          <w:rFonts w:ascii="Calibri" w:hAnsi="Calibri" w:cs="Calibri"/>
          <w:i/>
          <w:iCs/>
          <w:color w:val="2C3E50"/>
          <w:sz w:val="27"/>
          <w:szCs w:val="27"/>
          <w:shd w:val="clear" w:color="auto" w:fill="FEF1C4"/>
        </w:rPr>
        <w:t>Homicide law reform - JUSTICE</w:t>
      </w:r>
      <w:r>
        <w:rPr>
          <w:rFonts w:ascii="Calibri" w:hAnsi="Calibri" w:cs="Calibri"/>
          <w:color w:val="2C3E50"/>
          <w:sz w:val="27"/>
          <w:szCs w:val="27"/>
          <w:shd w:val="clear" w:color="auto" w:fill="FEF1C4"/>
        </w:rPr>
        <w:t xml:space="preserve">. [online] Available at: </w:t>
      </w:r>
      <w:hyperlink r:id="rId12" w:history="1">
        <w:r w:rsidRPr="00A66268">
          <w:rPr>
            <w:rStyle w:val="Hyperlink"/>
            <w:rFonts w:ascii="Calibri" w:hAnsi="Calibri" w:cs="Calibri"/>
            <w:sz w:val="27"/>
            <w:szCs w:val="27"/>
            <w:shd w:val="clear" w:color="auto" w:fill="FEF1C4"/>
          </w:rPr>
          <w:t>https://justice.org.uk/homicide-law-reform/</w:t>
        </w:r>
      </w:hyperlink>
      <w:r>
        <w:rPr>
          <w:rFonts w:ascii="Calibri" w:hAnsi="Calibri" w:cs="Calibri"/>
          <w:color w:val="2C3E50"/>
          <w:sz w:val="27"/>
          <w:szCs w:val="27"/>
          <w:shd w:val="clear" w:color="auto" w:fill="FEF1C4"/>
        </w:rPr>
        <w:t>.[Accessed 4 July 2023].</w:t>
      </w:r>
    </w:p>
    <w:p w14:paraId="788852B3" w14:textId="77777777" w:rsidR="00C80767" w:rsidRDefault="00C80767" w:rsidP="00C80767">
      <w:pPr>
        <w:rPr>
          <w:rFonts w:ascii="Calibri" w:hAnsi="Calibri" w:cs="Calibri"/>
          <w:color w:val="2C3E50"/>
          <w:sz w:val="27"/>
          <w:szCs w:val="27"/>
          <w:shd w:val="clear" w:color="auto" w:fill="FEF1C4"/>
        </w:rPr>
      </w:pPr>
    </w:p>
    <w:p w14:paraId="20D9970D" w14:textId="77777777" w:rsidR="00C80767" w:rsidRDefault="00C80767" w:rsidP="00C80767">
      <w:r>
        <w:rPr>
          <w:rFonts w:ascii="Calibri" w:hAnsi="Calibri" w:cs="Calibri"/>
          <w:color w:val="2C3E50"/>
          <w:sz w:val="27"/>
          <w:szCs w:val="27"/>
          <w:shd w:val="clear" w:color="auto" w:fill="FEF1C4"/>
        </w:rPr>
        <w:t>Wikipedia. (2020). </w:t>
      </w:r>
      <w:r>
        <w:rPr>
          <w:rFonts w:ascii="Calibri" w:hAnsi="Calibri" w:cs="Calibri"/>
          <w:i/>
          <w:iCs/>
          <w:color w:val="2C3E50"/>
          <w:sz w:val="27"/>
          <w:szCs w:val="27"/>
          <w:shd w:val="clear" w:color="auto" w:fill="FEF1C4"/>
        </w:rPr>
        <w:t>Homicide Act 1957</w:t>
      </w:r>
      <w:r>
        <w:rPr>
          <w:rFonts w:ascii="Calibri" w:hAnsi="Calibri" w:cs="Calibri"/>
          <w:color w:val="2C3E50"/>
          <w:sz w:val="27"/>
          <w:szCs w:val="27"/>
          <w:shd w:val="clear" w:color="auto" w:fill="FEF1C4"/>
        </w:rPr>
        <w:t xml:space="preserve">. [online] Available at: </w:t>
      </w:r>
      <w:hyperlink r:id="rId13" w:history="1">
        <w:r w:rsidRPr="00207B84">
          <w:rPr>
            <w:rStyle w:val="Hyperlink"/>
            <w:rFonts w:ascii="Calibri" w:hAnsi="Calibri" w:cs="Calibri"/>
            <w:sz w:val="27"/>
            <w:szCs w:val="27"/>
            <w:shd w:val="clear" w:color="auto" w:fill="FEF1C4"/>
          </w:rPr>
          <w:t>https://en.wikipedia.org/wiki/Homicide_Act_1957.</w:t>
        </w:r>
      </w:hyperlink>
      <w:r w:rsidRPr="00D55C2B">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[Accessed 3 July 2023].</w:t>
      </w:r>
    </w:p>
    <w:p w14:paraId="56848CE3" w14:textId="77777777" w:rsidR="00C80767" w:rsidRDefault="00C80767" w:rsidP="00C80767"/>
    <w:p w14:paraId="6A4C3998" w14:textId="77777777" w:rsidR="00AA5D18" w:rsidRPr="00314F95" w:rsidRDefault="00AA5D18" w:rsidP="008E50BC">
      <w:pPr>
        <w:rPr>
          <w:rFonts w:ascii="Roboto" w:hAnsi="Roboto"/>
          <w:color w:val="2C3E50"/>
          <w:sz w:val="23"/>
          <w:szCs w:val="23"/>
          <w:shd w:val="clear" w:color="auto" w:fill="FFFFFF"/>
        </w:rPr>
      </w:pPr>
    </w:p>
    <w:sectPr w:rsidR="00AA5D18" w:rsidRPr="00314F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211709"/>
    <w:multiLevelType w:val="multilevel"/>
    <w:tmpl w:val="D9CCF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2309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9F9"/>
    <w:rsid w:val="0000472B"/>
    <w:rsid w:val="00017AD4"/>
    <w:rsid w:val="00021D74"/>
    <w:rsid w:val="00023CBA"/>
    <w:rsid w:val="00031A68"/>
    <w:rsid w:val="00037566"/>
    <w:rsid w:val="000378C7"/>
    <w:rsid w:val="00040B37"/>
    <w:rsid w:val="00045325"/>
    <w:rsid w:val="00046313"/>
    <w:rsid w:val="000578B7"/>
    <w:rsid w:val="0006164F"/>
    <w:rsid w:val="00070471"/>
    <w:rsid w:val="00074FBD"/>
    <w:rsid w:val="000C35DF"/>
    <w:rsid w:val="000D29F9"/>
    <w:rsid w:val="000D31CF"/>
    <w:rsid w:val="000D612D"/>
    <w:rsid w:val="000F50EC"/>
    <w:rsid w:val="000F5FBD"/>
    <w:rsid w:val="0010325E"/>
    <w:rsid w:val="00107FA5"/>
    <w:rsid w:val="001100DF"/>
    <w:rsid w:val="00142C91"/>
    <w:rsid w:val="001556C5"/>
    <w:rsid w:val="00167DEC"/>
    <w:rsid w:val="0017378A"/>
    <w:rsid w:val="00180794"/>
    <w:rsid w:val="00180A7A"/>
    <w:rsid w:val="00181AF3"/>
    <w:rsid w:val="001924DC"/>
    <w:rsid w:val="00193E98"/>
    <w:rsid w:val="00197D59"/>
    <w:rsid w:val="001C2E67"/>
    <w:rsid w:val="001E7355"/>
    <w:rsid w:val="001F3601"/>
    <w:rsid w:val="001F696B"/>
    <w:rsid w:val="0020069E"/>
    <w:rsid w:val="002009A2"/>
    <w:rsid w:val="00205EEC"/>
    <w:rsid w:val="002103CD"/>
    <w:rsid w:val="0026075A"/>
    <w:rsid w:val="00264D5E"/>
    <w:rsid w:val="00281808"/>
    <w:rsid w:val="0029063C"/>
    <w:rsid w:val="002A4159"/>
    <w:rsid w:val="002B7CC5"/>
    <w:rsid w:val="002C1E81"/>
    <w:rsid w:val="002F05C6"/>
    <w:rsid w:val="00314F95"/>
    <w:rsid w:val="003210CE"/>
    <w:rsid w:val="00345E18"/>
    <w:rsid w:val="00350838"/>
    <w:rsid w:val="00356603"/>
    <w:rsid w:val="00362BC6"/>
    <w:rsid w:val="00371009"/>
    <w:rsid w:val="00373700"/>
    <w:rsid w:val="0037637F"/>
    <w:rsid w:val="003837A9"/>
    <w:rsid w:val="003A1EBC"/>
    <w:rsid w:val="003A5E4B"/>
    <w:rsid w:val="003C4325"/>
    <w:rsid w:val="0041628E"/>
    <w:rsid w:val="00433009"/>
    <w:rsid w:val="00446FC5"/>
    <w:rsid w:val="004741E4"/>
    <w:rsid w:val="00483D1B"/>
    <w:rsid w:val="00495137"/>
    <w:rsid w:val="004B3089"/>
    <w:rsid w:val="004C4619"/>
    <w:rsid w:val="004C50A0"/>
    <w:rsid w:val="004D1426"/>
    <w:rsid w:val="004F47F6"/>
    <w:rsid w:val="004F6AED"/>
    <w:rsid w:val="005147E2"/>
    <w:rsid w:val="005550F7"/>
    <w:rsid w:val="00574B17"/>
    <w:rsid w:val="0058073D"/>
    <w:rsid w:val="00585622"/>
    <w:rsid w:val="00586A26"/>
    <w:rsid w:val="00590B1A"/>
    <w:rsid w:val="005B261F"/>
    <w:rsid w:val="005B55E8"/>
    <w:rsid w:val="005C6911"/>
    <w:rsid w:val="005E2968"/>
    <w:rsid w:val="00601879"/>
    <w:rsid w:val="0061099C"/>
    <w:rsid w:val="006126D3"/>
    <w:rsid w:val="0061489F"/>
    <w:rsid w:val="00630939"/>
    <w:rsid w:val="00637C37"/>
    <w:rsid w:val="00637E5B"/>
    <w:rsid w:val="0064347A"/>
    <w:rsid w:val="006528BF"/>
    <w:rsid w:val="006B0D6D"/>
    <w:rsid w:val="006B150F"/>
    <w:rsid w:val="006E1278"/>
    <w:rsid w:val="006F7B73"/>
    <w:rsid w:val="007001A2"/>
    <w:rsid w:val="007133FD"/>
    <w:rsid w:val="007247F7"/>
    <w:rsid w:val="00726810"/>
    <w:rsid w:val="00733376"/>
    <w:rsid w:val="00735F3F"/>
    <w:rsid w:val="00742506"/>
    <w:rsid w:val="00744385"/>
    <w:rsid w:val="007458BC"/>
    <w:rsid w:val="0074779D"/>
    <w:rsid w:val="00755437"/>
    <w:rsid w:val="00761451"/>
    <w:rsid w:val="007625A8"/>
    <w:rsid w:val="00762A52"/>
    <w:rsid w:val="0076744B"/>
    <w:rsid w:val="00794D9D"/>
    <w:rsid w:val="00795117"/>
    <w:rsid w:val="00795B4A"/>
    <w:rsid w:val="007E2B63"/>
    <w:rsid w:val="007E5482"/>
    <w:rsid w:val="007F7769"/>
    <w:rsid w:val="00802EBA"/>
    <w:rsid w:val="00820A34"/>
    <w:rsid w:val="008436A8"/>
    <w:rsid w:val="0085791E"/>
    <w:rsid w:val="00870A84"/>
    <w:rsid w:val="00873A24"/>
    <w:rsid w:val="00875518"/>
    <w:rsid w:val="00894479"/>
    <w:rsid w:val="008A2EA4"/>
    <w:rsid w:val="008B3E29"/>
    <w:rsid w:val="008B3E6A"/>
    <w:rsid w:val="008B4122"/>
    <w:rsid w:val="008B75D6"/>
    <w:rsid w:val="008D392C"/>
    <w:rsid w:val="008E50BC"/>
    <w:rsid w:val="00923AD6"/>
    <w:rsid w:val="00931B09"/>
    <w:rsid w:val="009644D5"/>
    <w:rsid w:val="009A03BC"/>
    <w:rsid w:val="009A46E2"/>
    <w:rsid w:val="009C2CB0"/>
    <w:rsid w:val="009C39A6"/>
    <w:rsid w:val="009C7325"/>
    <w:rsid w:val="009D3A71"/>
    <w:rsid w:val="009F0854"/>
    <w:rsid w:val="009F464B"/>
    <w:rsid w:val="00A0417E"/>
    <w:rsid w:val="00A10C29"/>
    <w:rsid w:val="00A13075"/>
    <w:rsid w:val="00A13BCD"/>
    <w:rsid w:val="00A14E6E"/>
    <w:rsid w:val="00A1585D"/>
    <w:rsid w:val="00A366AF"/>
    <w:rsid w:val="00A4346B"/>
    <w:rsid w:val="00A463BF"/>
    <w:rsid w:val="00A47401"/>
    <w:rsid w:val="00A539A0"/>
    <w:rsid w:val="00A70381"/>
    <w:rsid w:val="00A74BC1"/>
    <w:rsid w:val="00A74E93"/>
    <w:rsid w:val="00A77A65"/>
    <w:rsid w:val="00A844D2"/>
    <w:rsid w:val="00AA5D18"/>
    <w:rsid w:val="00AA7D49"/>
    <w:rsid w:val="00AB1C10"/>
    <w:rsid w:val="00AC5224"/>
    <w:rsid w:val="00AD5159"/>
    <w:rsid w:val="00AD7AB2"/>
    <w:rsid w:val="00AE3A23"/>
    <w:rsid w:val="00AE51E4"/>
    <w:rsid w:val="00B034FA"/>
    <w:rsid w:val="00B36DA0"/>
    <w:rsid w:val="00B4280A"/>
    <w:rsid w:val="00B64BDA"/>
    <w:rsid w:val="00B653C8"/>
    <w:rsid w:val="00B80CD4"/>
    <w:rsid w:val="00B81D50"/>
    <w:rsid w:val="00BA6385"/>
    <w:rsid w:val="00BA69ED"/>
    <w:rsid w:val="00BA6E26"/>
    <w:rsid w:val="00BA75E9"/>
    <w:rsid w:val="00BB34EB"/>
    <w:rsid w:val="00BB6C6D"/>
    <w:rsid w:val="00BC0ECB"/>
    <w:rsid w:val="00BC3AA5"/>
    <w:rsid w:val="00C14DE9"/>
    <w:rsid w:val="00C215A1"/>
    <w:rsid w:val="00C23157"/>
    <w:rsid w:val="00C25FAF"/>
    <w:rsid w:val="00C55CD8"/>
    <w:rsid w:val="00C61C23"/>
    <w:rsid w:val="00C62D7D"/>
    <w:rsid w:val="00C80767"/>
    <w:rsid w:val="00C8595A"/>
    <w:rsid w:val="00C874C7"/>
    <w:rsid w:val="00C92B8B"/>
    <w:rsid w:val="00CA65A4"/>
    <w:rsid w:val="00CC54F7"/>
    <w:rsid w:val="00CD5D95"/>
    <w:rsid w:val="00CF7491"/>
    <w:rsid w:val="00D13D70"/>
    <w:rsid w:val="00D20C32"/>
    <w:rsid w:val="00D37EFC"/>
    <w:rsid w:val="00D41D17"/>
    <w:rsid w:val="00D61C09"/>
    <w:rsid w:val="00D624ED"/>
    <w:rsid w:val="00D670CD"/>
    <w:rsid w:val="00D67614"/>
    <w:rsid w:val="00D83CE2"/>
    <w:rsid w:val="00DA3342"/>
    <w:rsid w:val="00DB0584"/>
    <w:rsid w:val="00DC6A6D"/>
    <w:rsid w:val="00DF5592"/>
    <w:rsid w:val="00E045E1"/>
    <w:rsid w:val="00E108C4"/>
    <w:rsid w:val="00E37B67"/>
    <w:rsid w:val="00E4228B"/>
    <w:rsid w:val="00E67DF2"/>
    <w:rsid w:val="00E75820"/>
    <w:rsid w:val="00EA2088"/>
    <w:rsid w:val="00EA4FC1"/>
    <w:rsid w:val="00EC17AB"/>
    <w:rsid w:val="00EC4D98"/>
    <w:rsid w:val="00ED7376"/>
    <w:rsid w:val="00EE2112"/>
    <w:rsid w:val="00EF0DF5"/>
    <w:rsid w:val="00F07C8C"/>
    <w:rsid w:val="00F107B4"/>
    <w:rsid w:val="00F54D7A"/>
    <w:rsid w:val="00F576C9"/>
    <w:rsid w:val="00F62480"/>
    <w:rsid w:val="00F8505C"/>
    <w:rsid w:val="00FC1056"/>
    <w:rsid w:val="00FD016C"/>
    <w:rsid w:val="00FD2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C7DDB"/>
  <w15:chartTrackingRefBased/>
  <w15:docId w15:val="{B263FDBA-7C5A-4341-8C6D-21083548C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F55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F559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603"/>
    <w:rPr>
      <w:color w:val="0000FF"/>
      <w:u w:val="single"/>
    </w:rPr>
  </w:style>
  <w:style w:type="character" w:styleId="FollowedHyperlink">
    <w:name w:val="FollowedHyperlink"/>
    <w:basedOn w:val="DefaultParagraphFont"/>
    <w:uiPriority w:val="99"/>
    <w:semiHidden/>
    <w:unhideWhenUsed/>
    <w:rsid w:val="00EC4D98"/>
    <w:rPr>
      <w:color w:val="954F72" w:themeColor="followedHyperlink"/>
      <w:u w:val="single"/>
    </w:rPr>
  </w:style>
  <w:style w:type="paragraph" w:styleId="NormalWeb">
    <w:name w:val="Normal (Web)"/>
    <w:basedOn w:val="Normal"/>
    <w:uiPriority w:val="99"/>
    <w:unhideWhenUsed/>
    <w:rsid w:val="003210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31CF"/>
    <w:rPr>
      <w:b/>
      <w:bCs/>
    </w:rPr>
  </w:style>
  <w:style w:type="character" w:customStyle="1" w:styleId="Heading1Char">
    <w:name w:val="Heading 1 Char"/>
    <w:basedOn w:val="DefaultParagraphFont"/>
    <w:link w:val="Heading1"/>
    <w:uiPriority w:val="9"/>
    <w:rsid w:val="00DF559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F5592"/>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706690">
      <w:bodyDiv w:val="1"/>
      <w:marLeft w:val="0"/>
      <w:marRight w:val="0"/>
      <w:marTop w:val="0"/>
      <w:marBottom w:val="0"/>
      <w:divBdr>
        <w:top w:val="none" w:sz="0" w:space="0" w:color="auto"/>
        <w:left w:val="none" w:sz="0" w:space="0" w:color="auto"/>
        <w:bottom w:val="none" w:sz="0" w:space="0" w:color="auto"/>
        <w:right w:val="none" w:sz="0" w:space="0" w:color="auto"/>
      </w:divBdr>
    </w:div>
    <w:div w:id="420178693">
      <w:bodyDiv w:val="1"/>
      <w:marLeft w:val="0"/>
      <w:marRight w:val="0"/>
      <w:marTop w:val="0"/>
      <w:marBottom w:val="0"/>
      <w:divBdr>
        <w:top w:val="none" w:sz="0" w:space="0" w:color="auto"/>
        <w:left w:val="none" w:sz="0" w:space="0" w:color="auto"/>
        <w:bottom w:val="none" w:sz="0" w:space="0" w:color="auto"/>
        <w:right w:val="none" w:sz="0" w:space="0" w:color="auto"/>
      </w:divBdr>
    </w:div>
    <w:div w:id="428889720">
      <w:bodyDiv w:val="1"/>
      <w:marLeft w:val="0"/>
      <w:marRight w:val="0"/>
      <w:marTop w:val="0"/>
      <w:marBottom w:val="0"/>
      <w:divBdr>
        <w:top w:val="none" w:sz="0" w:space="0" w:color="auto"/>
        <w:left w:val="none" w:sz="0" w:space="0" w:color="auto"/>
        <w:bottom w:val="none" w:sz="0" w:space="0" w:color="auto"/>
        <w:right w:val="none" w:sz="0" w:space="0" w:color="auto"/>
      </w:divBdr>
    </w:div>
    <w:div w:id="1818035390">
      <w:bodyDiv w:val="1"/>
      <w:marLeft w:val="0"/>
      <w:marRight w:val="0"/>
      <w:marTop w:val="0"/>
      <w:marBottom w:val="0"/>
      <w:divBdr>
        <w:top w:val="none" w:sz="0" w:space="0" w:color="auto"/>
        <w:left w:val="none" w:sz="0" w:space="0" w:color="auto"/>
        <w:bottom w:val="none" w:sz="0" w:space="0" w:color="auto"/>
        <w:right w:val="none" w:sz="0" w:space="0" w:color="auto"/>
      </w:divBdr>
    </w:div>
    <w:div w:id="192788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awresources.co.uk/R-v-Byrne.php" TargetMode="External"/><Relationship Id="rId13" Type="http://schemas.openxmlformats.org/officeDocument/2006/relationships/hyperlink" Target="https://en.wikipedia.org/wiki/Homicide_Act_1957." TargetMode="External"/><Relationship Id="rId3" Type="http://schemas.openxmlformats.org/officeDocument/2006/relationships/settings" Target="settings.xml"/><Relationship Id="rId7" Type="http://schemas.openxmlformats.org/officeDocument/2006/relationships/hyperlink" Target="https://d.docs.live.net/c339cbcbd0b67d22/Documents/:%20https:/www.lawgazette.co.uk/law/changes-to-the-law-of-homicide/56789.article" TargetMode="External"/><Relationship Id="rId12" Type="http://schemas.openxmlformats.org/officeDocument/2006/relationships/hyperlink" Target="https://justice.org.uk/homicide-law-refor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legal-guidance/homicide-murder-and-manslaughter" TargetMode="External"/><Relationship Id="rId11" Type="http://schemas.openxmlformats.org/officeDocument/2006/relationships/hyperlink" Target="https://www.e-lawresources.co.uk/Loss-of-control.php" TargetMode="External"/><Relationship Id="rId5" Type="http://schemas.openxmlformats.org/officeDocument/2006/relationships/hyperlink" Target="http://www.legislation.gov.uk/ukpga/2009/25/section/54" TargetMode="External"/><Relationship Id="rId15" Type="http://schemas.openxmlformats.org/officeDocument/2006/relationships/theme" Target="theme/theme1.xml"/><Relationship Id="rId10" Type="http://schemas.openxmlformats.org/officeDocument/2006/relationships/hyperlink" Target="http://www.e-lawresources.co.uk/R-v-Ahluwalia.php"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1411</Words>
  <Characters>8045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bains</dc:creator>
  <cp:keywords/>
  <dc:description/>
  <cp:lastModifiedBy>alisha bains</cp:lastModifiedBy>
  <cp:revision>8</cp:revision>
  <dcterms:created xsi:type="dcterms:W3CDTF">2023-07-07T22:01:00Z</dcterms:created>
  <dcterms:modified xsi:type="dcterms:W3CDTF">2023-07-07T22:10:00Z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da66a084d5adb72035a2d286843ce5ddc68cac91f8e13cbbdc89e3550605ccb2</vt:lpwstr>
  </property>
</Properties>
</file>