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2BA71" w14:textId="77777777" w:rsidR="00AD642E" w:rsidRPr="00232900" w:rsidRDefault="00AD642E" w:rsidP="00AD642E">
      <w:pPr>
        <w:jc w:val="center"/>
        <w:rPr>
          <w:rFonts w:ascii="Arial" w:hAnsi="Arial" w:cs="Arial"/>
          <w:b/>
          <w:bCs/>
        </w:rPr>
      </w:pPr>
      <w:r w:rsidRPr="00232900">
        <w:rPr>
          <w:rFonts w:ascii="Arial" w:hAnsi="Arial" w:cs="Arial"/>
          <w:b/>
          <w:bCs/>
        </w:rPr>
        <w:t xml:space="preserve">Student Name: </w:t>
      </w:r>
      <w:r w:rsidRPr="00232900">
        <w:rPr>
          <w:rFonts w:ascii="Arial" w:hAnsi="Arial" w:cs="Arial"/>
        </w:rPr>
        <w:t>Mauricette Mhayerenge</w:t>
      </w:r>
    </w:p>
    <w:p w14:paraId="17C72026" w14:textId="77777777" w:rsidR="00AD642E" w:rsidRPr="00232900" w:rsidRDefault="00AD642E" w:rsidP="00AD642E">
      <w:pPr>
        <w:jc w:val="center"/>
        <w:rPr>
          <w:rFonts w:ascii="Arial" w:hAnsi="Arial" w:cs="Arial"/>
          <w:b/>
          <w:bCs/>
        </w:rPr>
      </w:pPr>
      <w:r w:rsidRPr="00232900">
        <w:rPr>
          <w:rFonts w:ascii="Arial" w:hAnsi="Arial" w:cs="Arial"/>
          <w:b/>
          <w:bCs/>
        </w:rPr>
        <w:t>Student Number</w:t>
      </w:r>
      <w:r w:rsidRPr="00232900">
        <w:rPr>
          <w:rFonts w:ascii="Arial" w:hAnsi="Arial" w:cs="Arial"/>
        </w:rPr>
        <w:t>: 2420920</w:t>
      </w:r>
    </w:p>
    <w:p w14:paraId="4D2913E5" w14:textId="77777777" w:rsidR="00AD642E" w:rsidRPr="00232900" w:rsidRDefault="00AD642E" w:rsidP="00AD642E">
      <w:pPr>
        <w:jc w:val="center"/>
        <w:rPr>
          <w:rFonts w:ascii="Arial" w:hAnsi="Arial" w:cs="Arial"/>
          <w:b/>
          <w:bCs/>
        </w:rPr>
      </w:pPr>
      <w:r w:rsidRPr="00232900">
        <w:rPr>
          <w:rFonts w:ascii="Arial" w:hAnsi="Arial" w:cs="Arial"/>
          <w:b/>
          <w:bCs/>
        </w:rPr>
        <w:t xml:space="preserve">Module: </w:t>
      </w:r>
      <w:r w:rsidRPr="00232900">
        <w:rPr>
          <w:rFonts w:ascii="Arial" w:hAnsi="Arial" w:cs="Arial"/>
        </w:rPr>
        <w:t>Introduction to Physiology Component 1</w:t>
      </w:r>
    </w:p>
    <w:p w14:paraId="3BED0A9D" w14:textId="77777777" w:rsidR="00AD642E" w:rsidRPr="00232900" w:rsidRDefault="00AD642E" w:rsidP="00AD642E">
      <w:pPr>
        <w:jc w:val="center"/>
        <w:rPr>
          <w:rFonts w:ascii="Arial" w:hAnsi="Arial" w:cs="Arial"/>
          <w:b/>
          <w:bCs/>
        </w:rPr>
      </w:pPr>
      <w:r w:rsidRPr="00232900">
        <w:rPr>
          <w:rFonts w:ascii="Arial" w:hAnsi="Arial" w:cs="Arial"/>
          <w:b/>
          <w:bCs/>
        </w:rPr>
        <w:t xml:space="preserve">Module code: </w:t>
      </w:r>
      <w:r w:rsidRPr="00232900">
        <w:rPr>
          <w:rFonts w:ascii="Arial" w:hAnsi="Arial" w:cs="Arial"/>
        </w:rPr>
        <w:t>BMHP5023</w:t>
      </w:r>
    </w:p>
    <w:p w14:paraId="0FBCFB62" w14:textId="77777777" w:rsidR="00AD642E" w:rsidRPr="00232900" w:rsidRDefault="00AD642E" w:rsidP="00AD642E">
      <w:pPr>
        <w:jc w:val="center"/>
        <w:rPr>
          <w:rFonts w:ascii="Arial" w:hAnsi="Arial" w:cs="Arial"/>
          <w:b/>
          <w:bCs/>
        </w:rPr>
      </w:pPr>
      <w:r w:rsidRPr="00232900">
        <w:rPr>
          <w:rFonts w:ascii="Arial" w:hAnsi="Arial" w:cs="Arial"/>
          <w:b/>
          <w:bCs/>
        </w:rPr>
        <w:t xml:space="preserve">Lecturer: </w:t>
      </w:r>
      <w:r w:rsidRPr="00232900">
        <w:rPr>
          <w:rFonts w:ascii="Arial" w:hAnsi="Arial" w:cs="Arial"/>
        </w:rPr>
        <w:t>Robert Nartowski</w:t>
      </w:r>
    </w:p>
    <w:p w14:paraId="6004A9FA" w14:textId="77777777" w:rsidR="00AD642E" w:rsidRPr="00232900" w:rsidRDefault="00AD642E" w:rsidP="00AD642E">
      <w:pPr>
        <w:jc w:val="center"/>
        <w:rPr>
          <w:rFonts w:ascii="Arial" w:hAnsi="Arial" w:cs="Arial"/>
          <w:b/>
          <w:bCs/>
        </w:rPr>
      </w:pPr>
      <w:r w:rsidRPr="00232900">
        <w:rPr>
          <w:rFonts w:ascii="Arial" w:hAnsi="Arial" w:cs="Arial"/>
          <w:b/>
          <w:bCs/>
        </w:rPr>
        <w:t xml:space="preserve">Assignment title : </w:t>
      </w:r>
      <w:r w:rsidRPr="00232900">
        <w:rPr>
          <w:rFonts w:ascii="Arial" w:hAnsi="Arial" w:cs="Arial"/>
        </w:rPr>
        <w:t>Case Study Report</w:t>
      </w:r>
    </w:p>
    <w:p w14:paraId="26559F15" w14:textId="77777777" w:rsidR="00AD642E" w:rsidRDefault="00AD642E" w:rsidP="00853351">
      <w:pPr>
        <w:spacing w:line="276" w:lineRule="auto"/>
        <w:rPr>
          <w:rFonts w:ascii="Arial" w:hAnsi="Arial" w:cs="Arial"/>
          <w:b/>
          <w:bCs/>
        </w:rPr>
      </w:pPr>
    </w:p>
    <w:p w14:paraId="3B889F44" w14:textId="77777777" w:rsidR="00AD642E" w:rsidRDefault="00AD642E" w:rsidP="00853351">
      <w:pPr>
        <w:spacing w:line="276" w:lineRule="auto"/>
        <w:rPr>
          <w:rFonts w:ascii="Arial" w:hAnsi="Arial" w:cs="Arial"/>
          <w:b/>
          <w:bCs/>
        </w:rPr>
      </w:pPr>
    </w:p>
    <w:p w14:paraId="7F77D187" w14:textId="3DC4A206" w:rsidR="00BF7B1C" w:rsidRDefault="00BF7B1C" w:rsidP="00853351">
      <w:pPr>
        <w:spacing w:line="276" w:lineRule="auto"/>
        <w:rPr>
          <w:rFonts w:ascii="Arial" w:hAnsi="Arial" w:cs="Arial"/>
          <w:b/>
          <w:bCs/>
        </w:rPr>
      </w:pPr>
      <w:r w:rsidRPr="00BF7B1C">
        <w:rPr>
          <w:rFonts w:ascii="Arial" w:hAnsi="Arial" w:cs="Arial"/>
          <w:b/>
          <w:bCs/>
        </w:rPr>
        <w:t>Case study report: Understanding Type 2 Diabetes and supporting safe self- Management</w:t>
      </w:r>
    </w:p>
    <w:p w14:paraId="385D1641" w14:textId="77777777" w:rsidR="00AD5EC9" w:rsidRPr="00BF7B1C" w:rsidRDefault="00AD5EC9" w:rsidP="00853351">
      <w:pPr>
        <w:spacing w:line="276" w:lineRule="auto"/>
        <w:rPr>
          <w:rFonts w:ascii="Arial" w:hAnsi="Arial" w:cs="Arial"/>
        </w:rPr>
      </w:pPr>
    </w:p>
    <w:p w14:paraId="38F12298" w14:textId="77777777" w:rsidR="00B23647" w:rsidRDefault="00BF7B1C" w:rsidP="00853351">
      <w:pPr>
        <w:spacing w:line="276" w:lineRule="auto"/>
        <w:rPr>
          <w:rFonts w:ascii="Arial" w:hAnsi="Arial" w:cs="Arial"/>
        </w:rPr>
      </w:pPr>
      <w:r w:rsidRPr="00BF7B1C">
        <w:rPr>
          <w:rFonts w:ascii="Arial" w:hAnsi="Arial" w:cs="Arial"/>
          <w:b/>
          <w:bCs/>
          <w:u w:val="single"/>
        </w:rPr>
        <w:t>Introduction</w:t>
      </w:r>
    </w:p>
    <w:p w14:paraId="32AE33EF" w14:textId="3176E30C" w:rsidR="00BF7B1C" w:rsidRPr="00BF7B1C" w:rsidRDefault="00BF7B1C" w:rsidP="00853351">
      <w:pPr>
        <w:spacing w:line="276" w:lineRule="auto"/>
        <w:rPr>
          <w:rFonts w:ascii="Arial" w:hAnsi="Arial" w:cs="Arial"/>
        </w:rPr>
      </w:pPr>
      <w:r w:rsidRPr="00BF7B1C">
        <w:rPr>
          <w:rFonts w:ascii="Arial" w:hAnsi="Arial" w:cs="Arial"/>
        </w:rPr>
        <w:br/>
        <w:t>Diabetes mellitus is a long-term condition where the body is not able to control blood sugar levels properly., In type 2 diabetes (T2DM), the body resists insulin or the pancreas is not able to make enough insulin to keep blood glucose at a safe level Insulin is the hormone that helps glucose to move from the blood into the cells. When this process does not work well, blood sugar becomes too high, which can damage organs over time</w:t>
      </w:r>
      <w:r w:rsidRPr="00853351">
        <w:rPr>
          <w:rFonts w:ascii="Arial" w:hAnsi="Arial" w:cs="Arial"/>
        </w:rPr>
        <w:t xml:space="preserve"> National Academies of Sciences, Engineering, and Medicine, 2017)</w:t>
      </w:r>
      <w:r w:rsidRPr="00BF7B1C">
        <w:rPr>
          <w:rFonts w:ascii="Arial" w:hAnsi="Arial" w:cs="Arial"/>
        </w:rPr>
        <w:t>.</w:t>
      </w:r>
    </w:p>
    <w:p w14:paraId="600B3675" w14:textId="72E2FFAA" w:rsidR="00BF7B1C" w:rsidRPr="00BF7B1C" w:rsidRDefault="00BF7B1C" w:rsidP="00853351">
      <w:pPr>
        <w:spacing w:line="276" w:lineRule="auto"/>
        <w:rPr>
          <w:rFonts w:ascii="Arial" w:hAnsi="Arial" w:cs="Arial"/>
        </w:rPr>
      </w:pPr>
      <w:r w:rsidRPr="00BF7B1C">
        <w:rPr>
          <w:rFonts w:ascii="Arial" w:hAnsi="Arial" w:cs="Arial"/>
        </w:rPr>
        <w:t>Over time, high blood sugar can affect many parts of the body. It can damage blood vessels, nerves, kidneys, eyes and the heart. Many people do not notice symptoms at the beginning, which makes the condition more dangerous. Some common symptoms include feeling very thirsty, passing urine more often, feeling tired and slow wound healing. Because symptoms can develop slowly, many people live with type 2 diabetes for years before diagnosis. This shows why awareness and early testing are important</w:t>
      </w:r>
      <w:r w:rsidR="008D22F5" w:rsidRPr="00853351">
        <w:rPr>
          <w:rFonts w:ascii="Arial" w:hAnsi="Arial" w:cs="Arial"/>
        </w:rPr>
        <w:t xml:space="preserve"> (NHS, 2025).</w:t>
      </w:r>
    </w:p>
    <w:p w14:paraId="29351028" w14:textId="6018E80A" w:rsidR="00BF7B1C" w:rsidRPr="00BF7B1C" w:rsidRDefault="00BF7B1C" w:rsidP="00853351">
      <w:pPr>
        <w:spacing w:line="276" w:lineRule="auto"/>
        <w:rPr>
          <w:rFonts w:ascii="Arial" w:hAnsi="Arial" w:cs="Arial"/>
        </w:rPr>
      </w:pPr>
      <w:r w:rsidRPr="00BF7B1C">
        <w:rPr>
          <w:rFonts w:ascii="Arial" w:hAnsi="Arial" w:cs="Arial"/>
        </w:rPr>
        <w:t>There are a few risks factors for T2DM. some are non-modifiable such as age, family history and ethnicity. Other factors are modifiable which include obesity, poor diet, smoking and low physical activity. Understanding these risk factors is important because it helps patients recognise how their lifestyle choices affect their health. This report explains the physiology behind diabetes, how the body uses glucose and oxygen for energy and why monitoring blood sugar is essential. Ot also gives evidence-based recommendations for lifestyle changes</w:t>
      </w:r>
      <w:r w:rsidR="00474651" w:rsidRPr="00853351">
        <w:rPr>
          <w:rFonts w:ascii="Arial" w:hAnsi="Arial" w:cs="Arial"/>
        </w:rPr>
        <w:t xml:space="preserve"> (Khalil </w:t>
      </w:r>
      <w:r w:rsidR="00474651" w:rsidRPr="00853351">
        <w:rPr>
          <w:rFonts w:ascii="Arial" w:hAnsi="Arial" w:cs="Arial"/>
          <w:i/>
          <w:iCs/>
        </w:rPr>
        <w:t>et al.</w:t>
      </w:r>
      <w:r w:rsidR="00474651" w:rsidRPr="00853351">
        <w:rPr>
          <w:rFonts w:ascii="Arial" w:hAnsi="Arial" w:cs="Arial"/>
        </w:rPr>
        <w:t>, 2025).</w:t>
      </w:r>
    </w:p>
    <w:p w14:paraId="73B9865A" w14:textId="1E2F28A9" w:rsidR="00BF7B1C" w:rsidRPr="00BF7B1C" w:rsidRDefault="00BF7B1C" w:rsidP="00853351">
      <w:pPr>
        <w:spacing w:line="276" w:lineRule="auto"/>
        <w:rPr>
          <w:rFonts w:ascii="Arial" w:hAnsi="Arial" w:cs="Arial"/>
        </w:rPr>
      </w:pPr>
      <w:r w:rsidRPr="00BF7B1C">
        <w:rPr>
          <w:rFonts w:ascii="Arial" w:hAnsi="Arial" w:cs="Arial"/>
        </w:rPr>
        <w:t>It is important to understand that type 2 diabetes does not happen suddenly. It usually develops slowly over many years. At first, the body tries to produce more insulin to overcome insulin resistance. During this stage, blood sugar may still appear normal. However, over time the pancreas cannot keep up, and blood sugar begins to rise. This gradual process explains why prevention and early intervention are very important</w:t>
      </w:r>
      <w:r w:rsidR="0034274C" w:rsidRPr="00853351">
        <w:rPr>
          <w:rFonts w:ascii="Arial" w:hAnsi="Arial" w:cs="Arial"/>
        </w:rPr>
        <w:t xml:space="preserve"> (Galicia-Garcia </w:t>
      </w:r>
      <w:r w:rsidR="0034274C" w:rsidRPr="00853351">
        <w:rPr>
          <w:rFonts w:ascii="Arial" w:hAnsi="Arial" w:cs="Arial"/>
          <w:i/>
          <w:iCs/>
        </w:rPr>
        <w:t>et al.</w:t>
      </w:r>
      <w:r w:rsidR="0034274C" w:rsidRPr="00853351">
        <w:rPr>
          <w:rFonts w:ascii="Arial" w:hAnsi="Arial" w:cs="Arial"/>
        </w:rPr>
        <w:t>, 2020)</w:t>
      </w:r>
      <w:r w:rsidRPr="00BF7B1C">
        <w:rPr>
          <w:rFonts w:ascii="Arial" w:hAnsi="Arial" w:cs="Arial"/>
        </w:rPr>
        <w:t>.</w:t>
      </w:r>
    </w:p>
    <w:p w14:paraId="05093CE8" w14:textId="77777777" w:rsidR="00B23647" w:rsidRDefault="00B23647" w:rsidP="00853351">
      <w:pPr>
        <w:spacing w:line="276" w:lineRule="auto"/>
        <w:rPr>
          <w:rFonts w:ascii="Arial" w:hAnsi="Arial" w:cs="Arial"/>
        </w:rPr>
      </w:pPr>
    </w:p>
    <w:p w14:paraId="3B9BB84A" w14:textId="34323432" w:rsidR="00B23647" w:rsidRDefault="00BF7B1C" w:rsidP="00853351">
      <w:pPr>
        <w:spacing w:line="276" w:lineRule="auto"/>
        <w:rPr>
          <w:rFonts w:ascii="Arial" w:hAnsi="Arial" w:cs="Arial"/>
        </w:rPr>
      </w:pPr>
      <w:r w:rsidRPr="00BF7B1C">
        <w:rPr>
          <w:rFonts w:ascii="Arial" w:hAnsi="Arial" w:cs="Arial"/>
          <w:b/>
          <w:bCs/>
          <w:u w:val="single"/>
        </w:rPr>
        <w:t>How blood sugar levels are maintained in the body</w:t>
      </w:r>
      <w:r w:rsidRPr="00BF7B1C">
        <w:rPr>
          <w:rFonts w:ascii="Arial" w:hAnsi="Arial" w:cs="Arial"/>
          <w:b/>
          <w:bCs/>
        </w:rPr>
        <w:t xml:space="preserve"> </w:t>
      </w:r>
      <w:r w:rsidRPr="00BF7B1C">
        <w:rPr>
          <w:rFonts w:ascii="Arial" w:hAnsi="Arial" w:cs="Arial"/>
        </w:rPr>
        <w:br/>
      </w:r>
    </w:p>
    <w:p w14:paraId="2CE9181B" w14:textId="05DE48CE" w:rsidR="00BF7B1C" w:rsidRPr="00BF7B1C" w:rsidRDefault="00BF7B1C" w:rsidP="00853351">
      <w:pPr>
        <w:spacing w:line="276" w:lineRule="auto"/>
        <w:rPr>
          <w:rFonts w:ascii="Arial" w:hAnsi="Arial" w:cs="Arial"/>
        </w:rPr>
      </w:pPr>
      <w:r w:rsidRPr="00BF7B1C">
        <w:rPr>
          <w:rFonts w:ascii="Arial" w:hAnsi="Arial" w:cs="Arial"/>
        </w:rPr>
        <w:t>The body keeps blood sugar in a safe range through a process called homeostasis. Two main hormones control this balance.</w:t>
      </w:r>
    </w:p>
    <w:p w14:paraId="054E8167" w14:textId="77777777" w:rsidR="00BF7B1C" w:rsidRPr="00BF7B1C" w:rsidRDefault="00BF7B1C" w:rsidP="00853351">
      <w:pPr>
        <w:spacing w:line="276" w:lineRule="auto"/>
        <w:rPr>
          <w:rFonts w:ascii="Arial" w:hAnsi="Arial" w:cs="Arial"/>
        </w:rPr>
      </w:pPr>
      <w:r w:rsidRPr="00BF7B1C">
        <w:rPr>
          <w:rFonts w:ascii="Arial" w:hAnsi="Arial" w:cs="Arial"/>
        </w:rPr>
        <w:t>• Insulin, released by the pancreas when blood sugar arose</w:t>
      </w:r>
      <w:r w:rsidRPr="00BF7B1C">
        <w:rPr>
          <w:rFonts w:ascii="Arial" w:hAnsi="Arial" w:cs="Arial"/>
        </w:rPr>
        <w:br/>
        <w:t>• Glucagon, released when blood sugar falls</w:t>
      </w:r>
    </w:p>
    <w:p w14:paraId="2FC70BBC" w14:textId="77777777" w:rsidR="00BF7B1C" w:rsidRPr="00BF7B1C" w:rsidRDefault="00BF7B1C" w:rsidP="00853351">
      <w:pPr>
        <w:spacing w:line="276" w:lineRule="auto"/>
        <w:rPr>
          <w:rFonts w:ascii="Arial" w:hAnsi="Arial" w:cs="Arial"/>
        </w:rPr>
      </w:pPr>
      <w:r w:rsidRPr="00BF7B1C">
        <w:rPr>
          <w:rFonts w:ascii="Arial" w:hAnsi="Arial" w:cs="Arial"/>
        </w:rPr>
        <w:t>After eating, glucose enters the blood stream. Insulin helps cells absorb this glucose and encourages the liver to store extra glucose as glycogen ( Hall &amp; Guyton, 2021). When the blood sugars drop, glycogen tells the liver to release glucose back into the blood (Tortora &amp; Derrickson, 2021).</w:t>
      </w:r>
    </w:p>
    <w:p w14:paraId="0219F16F" w14:textId="77777777" w:rsidR="00BF7B1C" w:rsidRPr="00BF7B1C" w:rsidRDefault="00BF7B1C" w:rsidP="00853351">
      <w:pPr>
        <w:spacing w:line="276" w:lineRule="auto"/>
        <w:rPr>
          <w:rFonts w:ascii="Arial" w:hAnsi="Arial" w:cs="Arial"/>
        </w:rPr>
      </w:pPr>
      <w:r w:rsidRPr="00BF7B1C">
        <w:rPr>
          <w:rFonts w:ascii="Arial" w:hAnsi="Arial" w:cs="Arial"/>
        </w:rPr>
        <w:t>This balance between insulin and glucagon happens all the time, even when we are not thinking about it. For example, during sleep or between meals, the body still needs energy. The liver plays a key role by storing and releasing glucose when needed. This system keeps the brain supplied with energy because the brain depends mainly on glucose to function properly.</w:t>
      </w:r>
    </w:p>
    <w:p w14:paraId="384FE366" w14:textId="77777777" w:rsidR="00BF7B1C" w:rsidRPr="00BF7B1C" w:rsidRDefault="00BF7B1C" w:rsidP="00853351">
      <w:pPr>
        <w:spacing w:line="276" w:lineRule="auto"/>
        <w:rPr>
          <w:rFonts w:ascii="Arial" w:hAnsi="Arial" w:cs="Arial"/>
        </w:rPr>
      </w:pPr>
      <w:r w:rsidRPr="00BF7B1C">
        <w:rPr>
          <w:rFonts w:ascii="Arial" w:hAnsi="Arial" w:cs="Arial"/>
        </w:rPr>
        <w:t>In T2DMM, this system becomes disrupted. Cells stop responding properly to insulin, so the pancreas becomes exhausted, and the blood sugar stays high (ADA, 2024). This shows why early lifestyle changes are important as they reduce pressure on the pancreas and helps to restore better glucose control.</w:t>
      </w:r>
    </w:p>
    <w:p w14:paraId="6BD3A31C" w14:textId="77777777" w:rsidR="00BF7B1C" w:rsidRPr="00BF7B1C" w:rsidRDefault="00BF7B1C" w:rsidP="00853351">
      <w:pPr>
        <w:spacing w:line="276" w:lineRule="auto"/>
        <w:rPr>
          <w:rFonts w:ascii="Arial" w:hAnsi="Arial" w:cs="Arial"/>
        </w:rPr>
      </w:pPr>
      <w:r w:rsidRPr="00BF7B1C">
        <w:rPr>
          <w:rFonts w:ascii="Arial" w:hAnsi="Arial" w:cs="Arial"/>
        </w:rPr>
        <w:t>When insulin resistance develops, the muscle, liver and fat cells do not respond well to insulin signals. This means glucose cannot enter the cells easily. The pancreas then produces more insulin to try to correct the problem. Over time, this extra work causes stress on the pancreatic beta cells. Eventually, insulin production decreases. At this stage, blood glucose remains high both after meals and during fasting.</w:t>
      </w:r>
    </w:p>
    <w:p w14:paraId="31255EF6" w14:textId="77777777" w:rsidR="00BF7B1C" w:rsidRPr="00BF7B1C" w:rsidRDefault="00BF7B1C" w:rsidP="00853351">
      <w:pPr>
        <w:spacing w:line="276" w:lineRule="auto"/>
        <w:rPr>
          <w:rFonts w:ascii="Arial" w:hAnsi="Arial" w:cs="Arial"/>
        </w:rPr>
      </w:pPr>
      <w:r w:rsidRPr="00BF7B1C">
        <w:rPr>
          <w:rFonts w:ascii="Arial" w:hAnsi="Arial" w:cs="Arial"/>
        </w:rPr>
        <w:t>Understanding this hormonal balance helps to explain why treatment must focus not only on medication but also on lifestyle changes that ned to be made. If insulin resistance is caused by excess body fat, then wight loss directly improves the body’s ability to regulate glucose. This demonstrates the close relationship between physiology and behaviour.</w:t>
      </w:r>
    </w:p>
    <w:p w14:paraId="01B8CB87" w14:textId="77777777" w:rsidR="00BF7B1C" w:rsidRPr="00BF7B1C" w:rsidRDefault="00BF7B1C" w:rsidP="00853351">
      <w:pPr>
        <w:spacing w:line="276" w:lineRule="auto"/>
        <w:rPr>
          <w:rFonts w:ascii="Arial" w:hAnsi="Arial" w:cs="Arial"/>
        </w:rPr>
      </w:pPr>
      <w:r w:rsidRPr="00BF7B1C">
        <w:rPr>
          <w:rFonts w:ascii="Arial" w:hAnsi="Arial" w:cs="Arial"/>
        </w:rPr>
        <w:t>It also shows why stress and illness can affect blood sugar levels. When a person is stressed, the body releases hormones such as adrenaline and cortisol. These hormones increase blood glucose to prepare the body for action. In people with diabetes, this can cause sudden increases in blood sugar. Therefore, stress management is also an important part of care.</w:t>
      </w:r>
    </w:p>
    <w:p w14:paraId="106D5D5A" w14:textId="77777777" w:rsidR="00B23647" w:rsidRDefault="00BF7B1C" w:rsidP="00853351">
      <w:pPr>
        <w:spacing w:line="276" w:lineRule="auto"/>
        <w:rPr>
          <w:rFonts w:ascii="Arial" w:hAnsi="Arial" w:cs="Arial"/>
        </w:rPr>
      </w:pPr>
      <w:r w:rsidRPr="00BF7B1C">
        <w:rPr>
          <w:rFonts w:ascii="Arial" w:hAnsi="Arial" w:cs="Arial"/>
          <w:b/>
          <w:bCs/>
          <w:u w:val="single"/>
        </w:rPr>
        <w:t>How Oxygen and Glucose produce energy in the body</w:t>
      </w:r>
      <w:r w:rsidRPr="00BF7B1C">
        <w:rPr>
          <w:rFonts w:ascii="Arial" w:hAnsi="Arial" w:cs="Arial"/>
          <w:b/>
          <w:bCs/>
        </w:rPr>
        <w:t xml:space="preserve"> </w:t>
      </w:r>
      <w:r w:rsidRPr="00BF7B1C">
        <w:rPr>
          <w:rFonts w:ascii="Arial" w:hAnsi="Arial" w:cs="Arial"/>
        </w:rPr>
        <w:br/>
      </w:r>
    </w:p>
    <w:p w14:paraId="15EBBE4C" w14:textId="4E72427C" w:rsidR="00BF7B1C" w:rsidRPr="00BF7B1C" w:rsidRDefault="00BF7B1C" w:rsidP="00853351">
      <w:pPr>
        <w:spacing w:line="276" w:lineRule="auto"/>
        <w:rPr>
          <w:rFonts w:ascii="Arial" w:hAnsi="Arial" w:cs="Arial"/>
        </w:rPr>
      </w:pPr>
      <w:r w:rsidRPr="00BF7B1C">
        <w:rPr>
          <w:rFonts w:ascii="Arial" w:hAnsi="Arial" w:cs="Arial"/>
        </w:rPr>
        <w:t>Cells need energy to function, and this energy comes from cellular respiration. Glucose and oxygen are the two main substances needed.</w:t>
      </w:r>
    </w:p>
    <w:p w14:paraId="0FF01CCA" w14:textId="77777777" w:rsidR="00BF7B1C" w:rsidRPr="00BF7B1C" w:rsidRDefault="00BF7B1C" w:rsidP="00853351">
      <w:pPr>
        <w:spacing w:line="276" w:lineRule="auto"/>
        <w:rPr>
          <w:rFonts w:ascii="Arial" w:hAnsi="Arial" w:cs="Arial"/>
        </w:rPr>
      </w:pPr>
      <w:r w:rsidRPr="00BF7B1C">
        <w:rPr>
          <w:rFonts w:ascii="Arial" w:hAnsi="Arial" w:cs="Arial"/>
        </w:rPr>
        <w:t>The process has three stages:</w:t>
      </w:r>
    </w:p>
    <w:p w14:paraId="098D272F" w14:textId="77777777" w:rsidR="00BF7B1C" w:rsidRPr="00BF7B1C" w:rsidRDefault="00BF7B1C" w:rsidP="00853351">
      <w:pPr>
        <w:numPr>
          <w:ilvl w:val="0"/>
          <w:numId w:val="1"/>
        </w:numPr>
        <w:spacing w:line="276" w:lineRule="auto"/>
        <w:rPr>
          <w:rFonts w:ascii="Arial" w:hAnsi="Arial" w:cs="Arial"/>
        </w:rPr>
      </w:pPr>
      <w:r w:rsidRPr="00BF7B1C">
        <w:rPr>
          <w:rFonts w:ascii="Arial" w:hAnsi="Arial" w:cs="Arial"/>
        </w:rPr>
        <w:t>Glycolysis – glucose is broken down into pyruvate, producing a small amount of energy</w:t>
      </w:r>
    </w:p>
    <w:p w14:paraId="0724F997" w14:textId="77777777" w:rsidR="00BF7B1C" w:rsidRPr="00BF7B1C" w:rsidRDefault="00BF7B1C" w:rsidP="00853351">
      <w:pPr>
        <w:numPr>
          <w:ilvl w:val="0"/>
          <w:numId w:val="1"/>
        </w:numPr>
        <w:spacing w:line="276" w:lineRule="auto"/>
        <w:rPr>
          <w:rFonts w:ascii="Arial" w:hAnsi="Arial" w:cs="Arial"/>
        </w:rPr>
      </w:pPr>
      <w:r w:rsidRPr="00BF7B1C">
        <w:rPr>
          <w:rFonts w:ascii="Arial" w:hAnsi="Arial" w:cs="Arial"/>
        </w:rPr>
        <w:t>Kreb Cycle- pyruvate enters the mitochondria and its further broken down</w:t>
      </w:r>
    </w:p>
    <w:p w14:paraId="3087BC38" w14:textId="18156AB4" w:rsidR="00BF7B1C" w:rsidRPr="00BF7B1C" w:rsidRDefault="00BF7B1C" w:rsidP="00853351">
      <w:pPr>
        <w:numPr>
          <w:ilvl w:val="0"/>
          <w:numId w:val="1"/>
        </w:numPr>
        <w:spacing w:line="276" w:lineRule="auto"/>
        <w:rPr>
          <w:rFonts w:ascii="Arial" w:hAnsi="Arial" w:cs="Arial"/>
        </w:rPr>
      </w:pPr>
      <w:r w:rsidRPr="00BF7B1C">
        <w:rPr>
          <w:rFonts w:ascii="Arial" w:hAnsi="Arial" w:cs="Arial"/>
        </w:rPr>
        <w:t xml:space="preserve">Oxidative Phosphorylation – oxygen is used to provide large amounts of ATP, the body’s mail energy source </w:t>
      </w:r>
    </w:p>
    <w:p w14:paraId="624C8A2E" w14:textId="77777777" w:rsidR="00BF7B1C" w:rsidRPr="00BF7B1C" w:rsidRDefault="00BF7B1C" w:rsidP="00853351">
      <w:pPr>
        <w:spacing w:line="276" w:lineRule="auto"/>
        <w:rPr>
          <w:rFonts w:ascii="Arial" w:hAnsi="Arial" w:cs="Arial"/>
        </w:rPr>
      </w:pPr>
      <w:r w:rsidRPr="00BF7B1C">
        <w:rPr>
          <w:rFonts w:ascii="Arial" w:hAnsi="Arial" w:cs="Arial"/>
        </w:rPr>
        <w:t>ATP is the main energy currency of the cell. It powers muscle movement, nerve signals, hormone production and many other body functions. Without enough ATP, cells cannot perform their normal roles. This is why energy production is essential for life.</w:t>
      </w:r>
    </w:p>
    <w:p w14:paraId="2D5DFEBF" w14:textId="77777777" w:rsidR="00BF7B1C" w:rsidRPr="00BF7B1C" w:rsidRDefault="00BF7B1C" w:rsidP="00853351">
      <w:pPr>
        <w:spacing w:line="276" w:lineRule="auto"/>
        <w:rPr>
          <w:rFonts w:ascii="Arial" w:hAnsi="Arial" w:cs="Arial"/>
        </w:rPr>
      </w:pPr>
      <w:r w:rsidRPr="00BF7B1C">
        <w:rPr>
          <w:rFonts w:ascii="Arial" w:hAnsi="Arial" w:cs="Arial"/>
        </w:rPr>
        <w:t>If glucose cannot enter the cells because of insulin resistance the body cannot produce energy efficiently. This explains why people with uncontrolled diabetes often feel tired and unwell. It also shows why stable blood sugar is essential for a normal cell function.</w:t>
      </w:r>
    </w:p>
    <w:p w14:paraId="0A02BEC8" w14:textId="77777777" w:rsidR="00BF7B1C" w:rsidRPr="00BF7B1C" w:rsidRDefault="00BF7B1C" w:rsidP="00853351">
      <w:pPr>
        <w:spacing w:line="276" w:lineRule="auto"/>
        <w:rPr>
          <w:rFonts w:ascii="Arial" w:hAnsi="Arial" w:cs="Arial"/>
        </w:rPr>
      </w:pPr>
      <w:r w:rsidRPr="00BF7B1C">
        <w:rPr>
          <w:rFonts w:ascii="Arial" w:hAnsi="Arial" w:cs="Arial"/>
        </w:rPr>
        <w:t>When blood sugar stays high for a long time, the body may start breaking down fat for energy. This can lead to the production of ketones. In severe cases, high ketone levels can cause a serious condition called diabetic ketoacidosis, although this is more common in type 1 diabetes. Still, it shows how important balanced glucose control is.</w:t>
      </w:r>
    </w:p>
    <w:p w14:paraId="265DA685" w14:textId="77777777" w:rsidR="00BF7B1C" w:rsidRPr="00BF7B1C" w:rsidRDefault="00BF7B1C" w:rsidP="00853351">
      <w:pPr>
        <w:spacing w:line="276" w:lineRule="auto"/>
        <w:rPr>
          <w:rFonts w:ascii="Arial" w:hAnsi="Arial" w:cs="Arial"/>
        </w:rPr>
      </w:pPr>
      <w:r w:rsidRPr="00BF7B1C">
        <w:rPr>
          <w:rFonts w:ascii="Arial" w:hAnsi="Arial" w:cs="Arial"/>
        </w:rPr>
        <w:t>This physiological process highlights the importance of insulin. Without insulin, glucose stays in the blood instead of entering the cells. This means that even when blood sugar is high, the cells are “starving”. This contradiction helps patients to understand why diabetes is dangerous even when symptoms ae not present.</w:t>
      </w:r>
    </w:p>
    <w:p w14:paraId="71CA0811" w14:textId="00C9BFA5" w:rsidR="00BF7B1C" w:rsidRPr="00BF7B1C" w:rsidRDefault="00BF7B1C" w:rsidP="00853351">
      <w:pPr>
        <w:spacing w:line="276" w:lineRule="auto"/>
        <w:rPr>
          <w:rFonts w:ascii="Arial" w:hAnsi="Arial" w:cs="Arial"/>
        </w:rPr>
      </w:pPr>
      <w:r w:rsidRPr="00BF7B1C">
        <w:rPr>
          <w:rFonts w:ascii="Arial" w:hAnsi="Arial" w:cs="Arial"/>
        </w:rPr>
        <w:t>Explaining this process in simple terms can improve patient understanding. When patients understand what is happening inside their body, they are more likely to follow advice. Education therefore plays a strong role in improving outcomes</w:t>
      </w:r>
      <w:r w:rsidR="00E25D03" w:rsidRPr="00853351">
        <w:rPr>
          <w:rFonts w:ascii="Arial" w:hAnsi="Arial" w:cs="Arial"/>
        </w:rPr>
        <w:t xml:space="preserve"> (National </w:t>
      </w:r>
      <w:proofErr w:type="spellStart"/>
      <w:r w:rsidR="00E25D03" w:rsidRPr="00853351">
        <w:rPr>
          <w:rFonts w:ascii="Arial" w:hAnsi="Arial" w:cs="Arial"/>
        </w:rPr>
        <w:t>Center</w:t>
      </w:r>
      <w:proofErr w:type="spellEnd"/>
      <w:r w:rsidR="00E25D03" w:rsidRPr="00853351">
        <w:rPr>
          <w:rFonts w:ascii="Arial" w:hAnsi="Arial" w:cs="Arial"/>
        </w:rPr>
        <w:t xml:space="preserve"> for Biotechnology Information, 2019)</w:t>
      </w:r>
      <w:r w:rsidRPr="00BF7B1C">
        <w:rPr>
          <w:rFonts w:ascii="Arial" w:hAnsi="Arial" w:cs="Arial"/>
        </w:rPr>
        <w:t>.</w:t>
      </w:r>
    </w:p>
    <w:p w14:paraId="67F8B632" w14:textId="77777777" w:rsidR="00B23647" w:rsidRDefault="00B23647" w:rsidP="00853351">
      <w:pPr>
        <w:spacing w:line="276" w:lineRule="auto"/>
        <w:rPr>
          <w:rFonts w:ascii="Arial" w:hAnsi="Arial" w:cs="Arial"/>
          <w:b/>
          <w:bCs/>
          <w:u w:val="single"/>
        </w:rPr>
      </w:pPr>
    </w:p>
    <w:p w14:paraId="5C2CCAF1" w14:textId="3D7260CF" w:rsidR="00B23647" w:rsidRDefault="00BF7B1C" w:rsidP="00853351">
      <w:pPr>
        <w:spacing w:line="276" w:lineRule="auto"/>
        <w:rPr>
          <w:rFonts w:ascii="Arial" w:hAnsi="Arial" w:cs="Arial"/>
        </w:rPr>
      </w:pPr>
      <w:r w:rsidRPr="00BF7B1C">
        <w:rPr>
          <w:rFonts w:ascii="Arial" w:hAnsi="Arial" w:cs="Arial"/>
          <w:b/>
          <w:bCs/>
          <w:u w:val="single"/>
        </w:rPr>
        <w:t>Why recording and tracking blood sugar levels is important</w:t>
      </w:r>
      <w:r w:rsidRPr="00BF7B1C">
        <w:rPr>
          <w:rFonts w:ascii="Arial" w:hAnsi="Arial" w:cs="Arial"/>
          <w:b/>
          <w:bCs/>
        </w:rPr>
        <w:t xml:space="preserve"> </w:t>
      </w:r>
      <w:r w:rsidRPr="00BF7B1C">
        <w:rPr>
          <w:rFonts w:ascii="Arial" w:hAnsi="Arial" w:cs="Arial"/>
        </w:rPr>
        <w:br/>
      </w:r>
    </w:p>
    <w:p w14:paraId="33FDB6FD" w14:textId="4EA2F20D" w:rsidR="00BF7B1C" w:rsidRPr="00BF7B1C" w:rsidRDefault="00BF7B1C" w:rsidP="00853351">
      <w:pPr>
        <w:spacing w:line="276" w:lineRule="auto"/>
        <w:rPr>
          <w:rFonts w:ascii="Arial" w:hAnsi="Arial" w:cs="Arial"/>
        </w:rPr>
      </w:pPr>
      <w:r w:rsidRPr="00BF7B1C">
        <w:rPr>
          <w:rFonts w:ascii="Arial" w:hAnsi="Arial" w:cs="Arial"/>
        </w:rPr>
        <w:t>Monitoring blood sugar helps patient to see how their daily choices affect their condition. Tracking results over time allows then to identify patterns, such as:</w:t>
      </w:r>
    </w:p>
    <w:p w14:paraId="2761C414" w14:textId="77777777" w:rsidR="00BF7B1C" w:rsidRPr="00BF7B1C" w:rsidRDefault="00BF7B1C" w:rsidP="00853351">
      <w:pPr>
        <w:spacing w:line="276" w:lineRule="auto"/>
        <w:rPr>
          <w:rFonts w:ascii="Arial" w:hAnsi="Arial" w:cs="Arial"/>
        </w:rPr>
      </w:pPr>
      <w:r w:rsidRPr="00BF7B1C">
        <w:rPr>
          <w:rFonts w:ascii="Arial" w:hAnsi="Arial" w:cs="Arial"/>
        </w:rPr>
        <w:t>• Foods that raise their blood sugar</w:t>
      </w:r>
      <w:r w:rsidRPr="00BF7B1C">
        <w:rPr>
          <w:rFonts w:ascii="Arial" w:hAnsi="Arial" w:cs="Arial"/>
        </w:rPr>
        <w:br/>
        <w:t>• Time of the day when levels are higher</w:t>
      </w:r>
      <w:r w:rsidRPr="00BF7B1C">
        <w:rPr>
          <w:rFonts w:ascii="Arial" w:hAnsi="Arial" w:cs="Arial"/>
        </w:rPr>
        <w:br/>
        <w:t>• Hie exercise affect their glucose</w:t>
      </w:r>
      <w:r w:rsidRPr="00BF7B1C">
        <w:rPr>
          <w:rFonts w:ascii="Arial" w:hAnsi="Arial" w:cs="Arial"/>
        </w:rPr>
        <w:br/>
        <w:t>• If medication is working</w:t>
      </w:r>
    </w:p>
    <w:p w14:paraId="6CAC07A2" w14:textId="06F5C3A1" w:rsidR="00BF7B1C" w:rsidRPr="00BF7B1C" w:rsidRDefault="00BF7B1C" w:rsidP="00853351">
      <w:pPr>
        <w:spacing w:line="276" w:lineRule="auto"/>
        <w:rPr>
          <w:rFonts w:ascii="Arial" w:hAnsi="Arial" w:cs="Arial"/>
        </w:rPr>
      </w:pPr>
      <w:r w:rsidRPr="00BF7B1C">
        <w:rPr>
          <w:rFonts w:ascii="Arial" w:hAnsi="Arial" w:cs="Arial"/>
        </w:rPr>
        <w:t>Research shows that people who regularly monitor their blood sugar have a better long-term control and fewer complications. Monitoring also helps and support better and safer decision making, especially when adjusting diet or activity levels.</w:t>
      </w:r>
    </w:p>
    <w:p w14:paraId="1EADBFEC" w14:textId="77777777" w:rsidR="00BF7B1C" w:rsidRPr="00BF7B1C" w:rsidRDefault="00BF7B1C" w:rsidP="00853351">
      <w:pPr>
        <w:spacing w:line="276" w:lineRule="auto"/>
        <w:rPr>
          <w:rFonts w:ascii="Arial" w:hAnsi="Arial" w:cs="Arial"/>
        </w:rPr>
      </w:pPr>
      <w:r w:rsidRPr="00BF7B1C">
        <w:rPr>
          <w:rFonts w:ascii="Arial" w:hAnsi="Arial" w:cs="Arial"/>
        </w:rPr>
        <w:t>In addition to daily monitoring, long-term control is measured by HbA1c tests. This blood test shows the average blood glucose level over the past two to three months. It helps healthcare professionals understand if the management plan is effective. Combining daily checks with HbA1c results gives a clear picture of control.</w:t>
      </w:r>
    </w:p>
    <w:p w14:paraId="0AA89422" w14:textId="77777777" w:rsidR="00BF7B1C" w:rsidRPr="00BF7B1C" w:rsidRDefault="00BF7B1C" w:rsidP="00853351">
      <w:pPr>
        <w:spacing w:line="276" w:lineRule="auto"/>
        <w:rPr>
          <w:rFonts w:ascii="Arial" w:hAnsi="Arial" w:cs="Arial"/>
        </w:rPr>
      </w:pPr>
      <w:r w:rsidRPr="00BF7B1C">
        <w:rPr>
          <w:rFonts w:ascii="Arial" w:hAnsi="Arial" w:cs="Arial"/>
        </w:rPr>
        <w:t>Tracking blood sugar levels is not only about numbers. It helps patients to develop self-awareness and take responsibility for their health. It also gives clinicians reliable date information to adjust treatment. Without monitoring decisions are based on guess work, which increases risk.</w:t>
      </w:r>
    </w:p>
    <w:p w14:paraId="00479633" w14:textId="759FC46F" w:rsidR="00BF7B1C" w:rsidRPr="00BF7B1C" w:rsidRDefault="00BF7B1C" w:rsidP="00853351">
      <w:pPr>
        <w:spacing w:line="276" w:lineRule="auto"/>
        <w:rPr>
          <w:rFonts w:ascii="Arial" w:hAnsi="Arial" w:cs="Arial"/>
        </w:rPr>
      </w:pPr>
      <w:r w:rsidRPr="00BF7B1C">
        <w:rPr>
          <w:rFonts w:ascii="Arial" w:hAnsi="Arial" w:cs="Arial"/>
        </w:rPr>
        <w:t>Recording results in a diary or digital app can also improve communication between patients and healthcare providers. It allows more personalised advice. For example, if blood sugar is always high in the morning, treatment can be adjusted to target that specific problem. This makes care safer and more effective</w:t>
      </w:r>
      <w:r w:rsidR="00452737" w:rsidRPr="00853351">
        <w:rPr>
          <w:rFonts w:ascii="Arial" w:hAnsi="Arial" w:cs="Arial"/>
        </w:rPr>
        <w:t xml:space="preserve"> (Jarvis </w:t>
      </w:r>
      <w:r w:rsidR="00452737" w:rsidRPr="00853351">
        <w:rPr>
          <w:rFonts w:ascii="Arial" w:hAnsi="Arial" w:cs="Arial"/>
          <w:i/>
          <w:iCs/>
        </w:rPr>
        <w:t>et al.</w:t>
      </w:r>
      <w:r w:rsidR="00452737" w:rsidRPr="00853351">
        <w:rPr>
          <w:rFonts w:ascii="Arial" w:hAnsi="Arial" w:cs="Arial"/>
        </w:rPr>
        <w:t>, 2023)</w:t>
      </w:r>
      <w:r w:rsidRPr="00BF7B1C">
        <w:rPr>
          <w:rFonts w:ascii="Arial" w:hAnsi="Arial" w:cs="Arial"/>
        </w:rPr>
        <w:t>.</w:t>
      </w:r>
    </w:p>
    <w:p w14:paraId="13D781E8" w14:textId="77777777" w:rsidR="00B23647" w:rsidRDefault="00B23647" w:rsidP="00853351">
      <w:pPr>
        <w:spacing w:line="276" w:lineRule="auto"/>
        <w:rPr>
          <w:rFonts w:ascii="Arial" w:hAnsi="Arial" w:cs="Arial"/>
          <w:u w:val="single"/>
        </w:rPr>
      </w:pPr>
    </w:p>
    <w:p w14:paraId="73C12708" w14:textId="1A6AF220" w:rsidR="00BF7B1C" w:rsidRPr="00BF7B1C" w:rsidRDefault="00BF7B1C" w:rsidP="00853351">
      <w:pPr>
        <w:spacing w:line="276" w:lineRule="auto"/>
        <w:rPr>
          <w:rFonts w:ascii="Arial" w:hAnsi="Arial" w:cs="Arial"/>
          <w:u w:val="single"/>
        </w:rPr>
      </w:pPr>
      <w:r w:rsidRPr="00BF7B1C">
        <w:rPr>
          <w:rFonts w:ascii="Arial" w:hAnsi="Arial" w:cs="Arial"/>
          <w:b/>
          <w:bCs/>
          <w:u w:val="single"/>
        </w:rPr>
        <w:t>Evidence -based lifestyle reaccommodation</w:t>
      </w:r>
    </w:p>
    <w:p w14:paraId="54035A5C" w14:textId="77777777" w:rsidR="00BF7B1C" w:rsidRPr="00BF7B1C" w:rsidRDefault="00BF7B1C" w:rsidP="00853351">
      <w:pPr>
        <w:spacing w:line="276" w:lineRule="auto"/>
        <w:rPr>
          <w:rFonts w:ascii="Arial" w:hAnsi="Arial" w:cs="Arial"/>
        </w:rPr>
      </w:pPr>
      <w:r w:rsidRPr="00BF7B1C">
        <w:rPr>
          <w:rFonts w:ascii="Arial" w:hAnsi="Arial" w:cs="Arial"/>
          <w:b/>
          <w:bCs/>
        </w:rPr>
        <w:t>Diet :</w:t>
      </w:r>
      <w:r w:rsidRPr="00BF7B1C">
        <w:rPr>
          <w:rFonts w:ascii="Arial" w:hAnsi="Arial" w:cs="Arial"/>
        </w:rPr>
        <w:t xml:space="preserve"> A healthy diet is one of the most effective ways of improving blood sugar control. Evidence shows that:</w:t>
      </w:r>
    </w:p>
    <w:p w14:paraId="1FAE7063" w14:textId="701C28C2" w:rsidR="00BF7B1C" w:rsidRPr="00BF7B1C" w:rsidRDefault="00BF7B1C" w:rsidP="00853351">
      <w:pPr>
        <w:spacing w:line="276" w:lineRule="auto"/>
        <w:rPr>
          <w:rFonts w:ascii="Arial" w:hAnsi="Arial" w:cs="Arial"/>
        </w:rPr>
      </w:pPr>
      <w:r w:rsidRPr="00BF7B1C">
        <w:rPr>
          <w:rFonts w:ascii="Arial" w:hAnsi="Arial" w:cs="Arial"/>
        </w:rPr>
        <w:t>• Reducing sugary and processed foods lowers glucose spikes.</w:t>
      </w:r>
      <w:r w:rsidRPr="00BF7B1C">
        <w:rPr>
          <w:rFonts w:ascii="Arial" w:hAnsi="Arial" w:cs="Arial"/>
        </w:rPr>
        <w:br/>
        <w:t>• Eating more fibre sloes digestion and improves insulin sensitivity</w:t>
      </w:r>
      <w:r w:rsidR="00FF754D" w:rsidRPr="00853351">
        <w:rPr>
          <w:rFonts w:ascii="Arial" w:hAnsi="Arial" w:cs="Arial"/>
        </w:rPr>
        <w:t>.</w:t>
      </w:r>
      <w:r w:rsidRPr="00BF7B1C">
        <w:rPr>
          <w:rFonts w:ascii="Arial" w:hAnsi="Arial" w:cs="Arial"/>
        </w:rPr>
        <w:br/>
        <w:t>• Low -glycaemic -index foods help maintain stable blood sugar</w:t>
      </w:r>
      <w:r w:rsidR="00FF754D" w:rsidRPr="00853351">
        <w:rPr>
          <w:rFonts w:ascii="Arial" w:hAnsi="Arial" w:cs="Arial"/>
        </w:rPr>
        <w:t>.</w:t>
      </w:r>
      <w:r w:rsidRPr="00BF7B1C">
        <w:rPr>
          <w:rFonts w:ascii="Arial" w:hAnsi="Arial" w:cs="Arial"/>
        </w:rPr>
        <w:br/>
        <w:t>• Mediterranean-style diets improve HbA1c and weight loss</w:t>
      </w:r>
      <w:r w:rsidR="00FF754D" w:rsidRPr="00853351">
        <w:rPr>
          <w:rFonts w:ascii="Arial" w:hAnsi="Arial" w:cs="Arial"/>
        </w:rPr>
        <w:t>.</w:t>
      </w:r>
    </w:p>
    <w:p w14:paraId="021A4E33" w14:textId="77777777" w:rsidR="00BF7B1C" w:rsidRPr="00BF7B1C" w:rsidRDefault="00BF7B1C" w:rsidP="00853351">
      <w:pPr>
        <w:spacing w:line="276" w:lineRule="auto"/>
        <w:rPr>
          <w:rFonts w:ascii="Arial" w:hAnsi="Arial" w:cs="Arial"/>
        </w:rPr>
      </w:pPr>
      <w:r w:rsidRPr="00BF7B1C">
        <w:rPr>
          <w:rFonts w:ascii="Arial" w:hAnsi="Arial" w:cs="Arial"/>
        </w:rPr>
        <w:t>A balanced diet should include vegetables, whole grains, lean protein and healthy fats. Portion control is also important because large meals can raise blood sugar quickly. Drinking enough water and reducing sugary drinks also supports better control.</w:t>
      </w:r>
    </w:p>
    <w:p w14:paraId="4636B1E6" w14:textId="2D2D3C45" w:rsidR="00BF7B1C" w:rsidRPr="00BF7B1C" w:rsidRDefault="00BF7B1C" w:rsidP="00853351">
      <w:pPr>
        <w:spacing w:line="276" w:lineRule="auto"/>
        <w:rPr>
          <w:rFonts w:ascii="Arial" w:hAnsi="Arial" w:cs="Arial"/>
        </w:rPr>
      </w:pPr>
      <w:r w:rsidRPr="00BF7B1C">
        <w:rPr>
          <w:rFonts w:ascii="Arial" w:hAnsi="Arial" w:cs="Arial"/>
        </w:rPr>
        <w:t>Dietary change is often difficult, but it has the strongest longe term impact. Education and support are essential because patients need to understand why certain foods affect their condition</w:t>
      </w:r>
      <w:r w:rsidR="001826B6" w:rsidRPr="00853351">
        <w:rPr>
          <w:rFonts w:ascii="Arial" w:hAnsi="Arial" w:cs="Arial"/>
        </w:rPr>
        <w:t xml:space="preserve"> (Basiri, Seidu &amp; Cheskin, 2023)</w:t>
      </w:r>
      <w:r w:rsidRPr="00BF7B1C">
        <w:rPr>
          <w:rFonts w:ascii="Arial" w:hAnsi="Arial" w:cs="Arial"/>
        </w:rPr>
        <w:t>.</w:t>
      </w:r>
    </w:p>
    <w:p w14:paraId="3B53A750" w14:textId="780650AB" w:rsidR="00BF7B1C" w:rsidRPr="00BF7B1C" w:rsidRDefault="00BF7B1C" w:rsidP="00853351">
      <w:pPr>
        <w:spacing w:line="276" w:lineRule="auto"/>
        <w:rPr>
          <w:rFonts w:ascii="Arial" w:hAnsi="Arial" w:cs="Arial"/>
        </w:rPr>
      </w:pPr>
      <w:r w:rsidRPr="00BF7B1C">
        <w:rPr>
          <w:rFonts w:ascii="Arial" w:hAnsi="Arial" w:cs="Arial"/>
          <w:b/>
          <w:bCs/>
        </w:rPr>
        <w:t>Physical Activity :</w:t>
      </w:r>
      <w:r w:rsidRPr="00BF7B1C">
        <w:rPr>
          <w:rFonts w:ascii="Arial" w:hAnsi="Arial" w:cs="Arial"/>
        </w:rPr>
        <w:t xml:space="preserve"> Exercise increases insulin sensitivity and helps muscles absorb glucose more effectively. </w:t>
      </w:r>
      <w:r w:rsidR="00A05B73" w:rsidRPr="00853351">
        <w:rPr>
          <w:rFonts w:ascii="Arial" w:hAnsi="Arial" w:cs="Arial"/>
        </w:rPr>
        <w:t>It recommends</w:t>
      </w:r>
      <w:r w:rsidRPr="00BF7B1C">
        <w:rPr>
          <w:rFonts w:ascii="Arial" w:hAnsi="Arial" w:cs="Arial"/>
        </w:rPr>
        <w:t>:</w:t>
      </w:r>
    </w:p>
    <w:p w14:paraId="134681FB" w14:textId="77777777" w:rsidR="00BF7B1C" w:rsidRPr="00BF7B1C" w:rsidRDefault="00BF7B1C" w:rsidP="00853351">
      <w:pPr>
        <w:spacing w:line="276" w:lineRule="auto"/>
        <w:rPr>
          <w:rFonts w:ascii="Arial" w:hAnsi="Arial" w:cs="Arial"/>
        </w:rPr>
      </w:pPr>
      <w:r w:rsidRPr="00BF7B1C">
        <w:rPr>
          <w:rFonts w:ascii="Arial" w:hAnsi="Arial" w:cs="Arial"/>
        </w:rPr>
        <w:t>• 150 minutes of moderate exercise per week</w:t>
      </w:r>
      <w:r w:rsidRPr="00BF7B1C">
        <w:rPr>
          <w:rFonts w:ascii="Arial" w:hAnsi="Arial" w:cs="Arial"/>
        </w:rPr>
        <w:br/>
        <w:t>• Strength training twice a week</w:t>
      </w:r>
    </w:p>
    <w:p w14:paraId="12F52C77" w14:textId="345168EF" w:rsidR="00BF7B1C" w:rsidRPr="00BF7B1C" w:rsidRDefault="00BF7B1C" w:rsidP="00853351">
      <w:pPr>
        <w:spacing w:line="276" w:lineRule="auto"/>
        <w:rPr>
          <w:rFonts w:ascii="Arial" w:hAnsi="Arial" w:cs="Arial"/>
        </w:rPr>
      </w:pPr>
      <w:r w:rsidRPr="00BF7B1C">
        <w:rPr>
          <w:rFonts w:ascii="Arial" w:hAnsi="Arial" w:cs="Arial"/>
        </w:rPr>
        <w:t>Studies show that combining aerobic and resistance training gives the best result .</w:t>
      </w:r>
    </w:p>
    <w:p w14:paraId="62B78022" w14:textId="30B3B034" w:rsidR="00BF7B1C" w:rsidRPr="00BF7B1C" w:rsidRDefault="00BF7B1C" w:rsidP="00853351">
      <w:pPr>
        <w:spacing w:line="276" w:lineRule="auto"/>
        <w:rPr>
          <w:rFonts w:ascii="Arial" w:hAnsi="Arial" w:cs="Arial"/>
        </w:rPr>
      </w:pPr>
      <w:r w:rsidRPr="00BF7B1C">
        <w:rPr>
          <w:rFonts w:ascii="Arial" w:hAnsi="Arial" w:cs="Arial"/>
        </w:rPr>
        <w:t>Regular activity such as walking, swimming or cycling can significantly lower blood sugar levels. Exercise also improves heart health, mood and weight control. Starting slowly and building up gradually is safer, especially for people who have not exercised for a long time</w:t>
      </w:r>
      <w:r w:rsidR="00A05B73" w:rsidRPr="00853351">
        <w:rPr>
          <w:rFonts w:ascii="Arial" w:hAnsi="Arial" w:cs="Arial"/>
        </w:rPr>
        <w:t xml:space="preserve"> (Colberg </w:t>
      </w:r>
      <w:r w:rsidR="00A05B73" w:rsidRPr="00853351">
        <w:rPr>
          <w:rFonts w:ascii="Arial" w:hAnsi="Arial" w:cs="Arial"/>
          <w:i/>
          <w:iCs/>
        </w:rPr>
        <w:t>et al.</w:t>
      </w:r>
      <w:r w:rsidR="00A05B73" w:rsidRPr="00853351">
        <w:rPr>
          <w:rFonts w:ascii="Arial" w:hAnsi="Arial" w:cs="Arial"/>
        </w:rPr>
        <w:t>, 2016)</w:t>
      </w:r>
      <w:r w:rsidRPr="00BF7B1C">
        <w:rPr>
          <w:rFonts w:ascii="Arial" w:hAnsi="Arial" w:cs="Arial"/>
        </w:rPr>
        <w:t>.</w:t>
      </w:r>
    </w:p>
    <w:p w14:paraId="34BB8D51" w14:textId="3CDA2773" w:rsidR="00BF7B1C" w:rsidRPr="00BF7B1C" w:rsidRDefault="00BF7B1C" w:rsidP="00853351">
      <w:pPr>
        <w:spacing w:line="276" w:lineRule="auto"/>
        <w:rPr>
          <w:rFonts w:ascii="Arial" w:hAnsi="Arial" w:cs="Arial"/>
        </w:rPr>
      </w:pPr>
      <w:r w:rsidRPr="00BF7B1C">
        <w:rPr>
          <w:rFonts w:ascii="Arial" w:hAnsi="Arial" w:cs="Arial"/>
        </w:rPr>
        <w:t>Exercise is a low-cost intervention with string evidence. However, barriers such as time, confidence and health problems must be considered Tailored advice is more effective than general recommendations</w:t>
      </w:r>
      <w:r w:rsidR="001826B6" w:rsidRPr="00853351">
        <w:rPr>
          <w:rFonts w:ascii="Arial" w:hAnsi="Arial" w:cs="Arial"/>
        </w:rPr>
        <w:t xml:space="preserve"> (Kirwan, Sacks &amp; Nieuwoudt, 2017)</w:t>
      </w:r>
      <w:r w:rsidRPr="00BF7B1C">
        <w:rPr>
          <w:rFonts w:ascii="Arial" w:hAnsi="Arial" w:cs="Arial"/>
        </w:rPr>
        <w:t>.</w:t>
      </w:r>
    </w:p>
    <w:p w14:paraId="1A2924A9" w14:textId="693963E7" w:rsidR="00BF7B1C" w:rsidRPr="00BF7B1C" w:rsidRDefault="00BF7B1C" w:rsidP="00853351">
      <w:pPr>
        <w:spacing w:line="276" w:lineRule="auto"/>
        <w:rPr>
          <w:rFonts w:ascii="Arial" w:hAnsi="Arial" w:cs="Arial"/>
        </w:rPr>
      </w:pPr>
      <w:r w:rsidRPr="00BF7B1C">
        <w:rPr>
          <w:rFonts w:ascii="Arial" w:hAnsi="Arial" w:cs="Arial"/>
          <w:b/>
          <w:bCs/>
        </w:rPr>
        <w:t>Smoking Cessation :</w:t>
      </w:r>
      <w:r w:rsidRPr="00BF7B1C">
        <w:rPr>
          <w:rFonts w:ascii="Arial" w:hAnsi="Arial" w:cs="Arial"/>
        </w:rPr>
        <w:t xml:space="preserve"> Smoking increases insulin resistance and raise the risk of heart diseases, which is already higher in people with diabetes. Stopping smoking improves circulation and reduces complications.</w:t>
      </w:r>
    </w:p>
    <w:p w14:paraId="37701EC4" w14:textId="77777777" w:rsidR="00BF7B1C" w:rsidRPr="00BF7B1C" w:rsidRDefault="00BF7B1C" w:rsidP="00853351">
      <w:pPr>
        <w:spacing w:line="276" w:lineRule="auto"/>
        <w:rPr>
          <w:rFonts w:ascii="Arial" w:hAnsi="Arial" w:cs="Arial"/>
        </w:rPr>
      </w:pPr>
      <w:r w:rsidRPr="00BF7B1C">
        <w:rPr>
          <w:rFonts w:ascii="Arial" w:hAnsi="Arial" w:cs="Arial"/>
        </w:rPr>
        <w:t>Healthcare professionals should provide support such as counselling or nicotine replacement therapy. Even small reductions in smoking can improve health outcomes.</w:t>
      </w:r>
    </w:p>
    <w:p w14:paraId="635927F5" w14:textId="58D23729" w:rsidR="00BF7B1C" w:rsidRPr="00BF7B1C" w:rsidRDefault="00BF7B1C" w:rsidP="00853351">
      <w:pPr>
        <w:spacing w:line="276" w:lineRule="auto"/>
        <w:rPr>
          <w:rFonts w:ascii="Arial" w:hAnsi="Arial" w:cs="Arial"/>
        </w:rPr>
      </w:pPr>
      <w:r w:rsidRPr="00BF7B1C">
        <w:rPr>
          <w:rFonts w:ascii="Arial" w:hAnsi="Arial" w:cs="Arial"/>
          <w:b/>
          <w:bCs/>
        </w:rPr>
        <w:t>Weight Management:</w:t>
      </w:r>
      <w:r w:rsidRPr="00BF7B1C">
        <w:rPr>
          <w:rFonts w:ascii="Arial" w:hAnsi="Arial" w:cs="Arial"/>
        </w:rPr>
        <w:t xml:space="preserve"> Losing even 5-10% of body weight can improve insulin sensitivity and sometimes lead to remission of T2DM .</w:t>
      </w:r>
    </w:p>
    <w:p w14:paraId="6E5ECB47" w14:textId="77777777" w:rsidR="00BF7B1C" w:rsidRPr="00BF7B1C" w:rsidRDefault="00BF7B1C" w:rsidP="00853351">
      <w:pPr>
        <w:spacing w:line="276" w:lineRule="auto"/>
        <w:rPr>
          <w:rFonts w:ascii="Arial" w:hAnsi="Arial" w:cs="Arial"/>
        </w:rPr>
      </w:pPr>
      <w:r w:rsidRPr="00BF7B1C">
        <w:rPr>
          <w:rFonts w:ascii="Arial" w:hAnsi="Arial" w:cs="Arial"/>
        </w:rPr>
        <w:t>Weight loss reduces fat around the liver and pancreas, which improves insulin function. Slow and steady weight loss is safer and more sustainable than extreme dieting. Support from dietitians or structured programmes can increase success rates.</w:t>
      </w:r>
    </w:p>
    <w:p w14:paraId="45A94480" w14:textId="77777777" w:rsidR="00BF7B1C" w:rsidRPr="00BF7B1C" w:rsidRDefault="00BF7B1C" w:rsidP="00853351">
      <w:pPr>
        <w:spacing w:line="276" w:lineRule="auto"/>
        <w:rPr>
          <w:rFonts w:ascii="Arial" w:hAnsi="Arial" w:cs="Arial"/>
        </w:rPr>
      </w:pPr>
      <w:r w:rsidRPr="00BF7B1C">
        <w:rPr>
          <w:rFonts w:ascii="Arial" w:hAnsi="Arial" w:cs="Arial"/>
        </w:rPr>
        <w:t>Weight loss is not only about appearance; it directly affects physiology. This connection helps patients understand why lifestyle change is part of the treatment, not an optional extra.</w:t>
      </w:r>
    </w:p>
    <w:p w14:paraId="09B5B6F3" w14:textId="49503E90" w:rsidR="00BF7B1C" w:rsidRPr="00BF7B1C" w:rsidRDefault="00BF7B1C" w:rsidP="00853351">
      <w:pPr>
        <w:spacing w:line="276" w:lineRule="auto"/>
        <w:rPr>
          <w:rFonts w:ascii="Arial" w:hAnsi="Arial" w:cs="Arial"/>
        </w:rPr>
      </w:pPr>
      <w:r w:rsidRPr="00BF7B1C">
        <w:rPr>
          <w:rFonts w:ascii="Arial" w:hAnsi="Arial" w:cs="Arial"/>
          <w:b/>
          <w:bCs/>
        </w:rPr>
        <w:t>Education and self -management support :</w:t>
      </w:r>
      <w:r w:rsidRPr="00BF7B1C">
        <w:rPr>
          <w:rFonts w:ascii="Arial" w:hAnsi="Arial" w:cs="Arial"/>
        </w:rPr>
        <w:t xml:space="preserve"> Structured programmes such as DESMND improve knowledge, confidence and long-term outcomes.</w:t>
      </w:r>
    </w:p>
    <w:p w14:paraId="1B383097" w14:textId="0D45EABD" w:rsidR="00BF7B1C" w:rsidRPr="00BF7B1C" w:rsidRDefault="00BF7B1C" w:rsidP="00853351">
      <w:pPr>
        <w:spacing w:line="276" w:lineRule="auto"/>
        <w:rPr>
          <w:rFonts w:ascii="Arial" w:hAnsi="Arial" w:cs="Arial"/>
        </w:rPr>
      </w:pPr>
      <w:r w:rsidRPr="00BF7B1C">
        <w:rPr>
          <w:rFonts w:ascii="Arial" w:hAnsi="Arial" w:cs="Arial"/>
        </w:rPr>
        <w:t>Education helps patients understand medication, diet choices, physical activity and complication prevention. It also builds confidence in managing daily challenges. Support from family and healthcare professionals strengthens long-term success</w:t>
      </w:r>
      <w:r w:rsidR="00890A18" w:rsidRPr="00853351">
        <w:rPr>
          <w:rFonts w:ascii="Arial" w:hAnsi="Arial" w:cs="Arial"/>
        </w:rPr>
        <w:t xml:space="preserve"> (Rouland </w:t>
      </w:r>
      <w:r w:rsidR="00890A18" w:rsidRPr="00853351">
        <w:rPr>
          <w:rFonts w:ascii="Arial" w:hAnsi="Arial" w:cs="Arial"/>
          <w:i/>
          <w:iCs/>
        </w:rPr>
        <w:t>et al.</w:t>
      </w:r>
      <w:r w:rsidR="00890A18" w:rsidRPr="00853351">
        <w:rPr>
          <w:rFonts w:ascii="Arial" w:hAnsi="Arial" w:cs="Arial"/>
        </w:rPr>
        <w:t>, 2025)</w:t>
      </w:r>
      <w:r w:rsidRPr="00BF7B1C">
        <w:rPr>
          <w:rFonts w:ascii="Arial" w:hAnsi="Arial" w:cs="Arial"/>
        </w:rPr>
        <w:t>.</w:t>
      </w:r>
    </w:p>
    <w:p w14:paraId="032E1EA2" w14:textId="77777777" w:rsidR="00B23647" w:rsidRDefault="00BF7B1C" w:rsidP="00853351">
      <w:pPr>
        <w:spacing w:line="276" w:lineRule="auto"/>
        <w:rPr>
          <w:rFonts w:ascii="Arial" w:hAnsi="Arial" w:cs="Arial"/>
        </w:rPr>
      </w:pPr>
      <w:r w:rsidRPr="00BF7B1C">
        <w:rPr>
          <w:rFonts w:ascii="Arial" w:hAnsi="Arial" w:cs="Arial"/>
          <w:b/>
          <w:bCs/>
          <w:u w:val="single"/>
        </w:rPr>
        <w:t xml:space="preserve">Conclusion </w:t>
      </w:r>
      <w:r w:rsidRPr="00BF7B1C">
        <w:rPr>
          <w:rFonts w:ascii="Arial" w:hAnsi="Arial" w:cs="Arial"/>
        </w:rPr>
        <w:br/>
      </w:r>
    </w:p>
    <w:p w14:paraId="641C52B3" w14:textId="4B728391" w:rsidR="00BF7B1C" w:rsidRPr="00BF7B1C" w:rsidRDefault="00BF7B1C" w:rsidP="00853351">
      <w:pPr>
        <w:spacing w:line="276" w:lineRule="auto"/>
        <w:rPr>
          <w:rFonts w:ascii="Arial" w:hAnsi="Arial" w:cs="Arial"/>
        </w:rPr>
      </w:pPr>
      <w:r w:rsidRPr="00BF7B1C">
        <w:rPr>
          <w:rFonts w:ascii="Arial" w:hAnsi="Arial" w:cs="Arial"/>
        </w:rPr>
        <w:t>Type 2 diabetes is a complex condition that affects how the body controls blood sugar. Understanding the roles of the insulin, glycogen and cellular metabolism help patients to see why lifestyle changes ae important. Monitoring blood sugars helps to support a safer self-management and helps to identify patterns that affect health. Evidence shows that diet, exercise, smoking cessation, and wright management all improve outcomes. When patients understand the physiology behind their condition, they are more likely to engage with their care plan and make positive changes.</w:t>
      </w:r>
    </w:p>
    <w:p w14:paraId="2D9D8029" w14:textId="77777777" w:rsidR="00BF7B1C" w:rsidRPr="00853351" w:rsidRDefault="00BF7B1C" w:rsidP="00853351">
      <w:pPr>
        <w:spacing w:line="276" w:lineRule="auto"/>
        <w:rPr>
          <w:rFonts w:ascii="Arial" w:hAnsi="Arial" w:cs="Arial"/>
        </w:rPr>
      </w:pPr>
      <w:r w:rsidRPr="00BF7B1C">
        <w:rPr>
          <w:rFonts w:ascii="Arial" w:hAnsi="Arial" w:cs="Arial"/>
        </w:rPr>
        <w:t>In summary, safe self-management depends on knowledge, regular monitoring and healthy lifestyle choices. Small daily decisions can make a large difference over time. With the right education and support, people with type 2 diabetes can live healthy and active lives while reducing the risk of complications.</w:t>
      </w:r>
    </w:p>
    <w:p w14:paraId="0D697D5A" w14:textId="77777777" w:rsidR="00853351" w:rsidRDefault="00853351" w:rsidP="00853351">
      <w:pPr>
        <w:spacing w:line="276" w:lineRule="auto"/>
        <w:rPr>
          <w:rFonts w:ascii="Arial" w:hAnsi="Arial" w:cs="Arial"/>
          <w:b/>
          <w:bCs/>
        </w:rPr>
      </w:pPr>
    </w:p>
    <w:p w14:paraId="7C27C303" w14:textId="7513A337" w:rsidR="00A05B73" w:rsidRPr="00853351" w:rsidRDefault="00430BBF" w:rsidP="00853351">
      <w:pPr>
        <w:spacing w:line="276" w:lineRule="auto"/>
        <w:rPr>
          <w:rFonts w:ascii="Arial" w:hAnsi="Arial" w:cs="Arial"/>
          <w:b/>
          <w:bCs/>
        </w:rPr>
      </w:pPr>
      <w:r w:rsidRPr="00853351">
        <w:rPr>
          <w:rFonts w:ascii="Arial" w:hAnsi="Arial" w:cs="Arial"/>
          <w:b/>
          <w:bCs/>
        </w:rPr>
        <w:t>References:</w:t>
      </w:r>
    </w:p>
    <w:p w14:paraId="13EFF212" w14:textId="77777777" w:rsidR="00853351" w:rsidRPr="00BF7B1C" w:rsidRDefault="00853351" w:rsidP="00853351">
      <w:pPr>
        <w:spacing w:line="276" w:lineRule="auto"/>
        <w:rPr>
          <w:rFonts w:ascii="Arial" w:hAnsi="Arial" w:cs="Arial"/>
          <w:vanish/>
        </w:rPr>
      </w:pPr>
      <w:r w:rsidRPr="00BF7B1C">
        <w:rPr>
          <w:rFonts w:ascii="Arial" w:hAnsi="Arial" w:cs="Arial"/>
          <w:vanish/>
        </w:rPr>
        <w:t>Top of Form</w:t>
      </w:r>
    </w:p>
    <w:p w14:paraId="77266A50" w14:textId="77777777" w:rsidR="00853351" w:rsidRPr="00BF7B1C" w:rsidRDefault="00853351" w:rsidP="00853351">
      <w:pPr>
        <w:spacing w:line="276" w:lineRule="auto"/>
        <w:rPr>
          <w:rFonts w:ascii="Arial" w:hAnsi="Arial" w:cs="Arial"/>
          <w:vanish/>
        </w:rPr>
      </w:pPr>
      <w:r w:rsidRPr="00BF7B1C">
        <w:rPr>
          <w:rFonts w:ascii="Arial" w:hAnsi="Arial" w:cs="Arial"/>
          <w:vanish/>
        </w:rPr>
        <w:t>Bottom of Form</w:t>
      </w:r>
    </w:p>
    <w:p w14:paraId="258383B7" w14:textId="77777777" w:rsidR="00853351" w:rsidRPr="00853351" w:rsidRDefault="00853351" w:rsidP="00853351">
      <w:pPr>
        <w:spacing w:line="276" w:lineRule="auto"/>
        <w:rPr>
          <w:rFonts w:ascii="Arial" w:hAnsi="Arial" w:cs="Arial"/>
        </w:rPr>
      </w:pPr>
      <w:r w:rsidRPr="00853351">
        <w:rPr>
          <w:rFonts w:ascii="Arial" w:hAnsi="Arial" w:cs="Arial"/>
        </w:rPr>
        <w:t xml:space="preserve">Basiri, R., Seidu, B. &amp; Cheskin, L.J. (2023) ‘Key nutrients for optimal blood glucose control and mental health in individuals with diabetes: a review of the evidence’, </w:t>
      </w:r>
      <w:r w:rsidRPr="00853351">
        <w:rPr>
          <w:rFonts w:ascii="Arial" w:hAnsi="Arial" w:cs="Arial"/>
          <w:i/>
          <w:iCs/>
        </w:rPr>
        <w:t>Nutrients</w:t>
      </w:r>
      <w:r w:rsidRPr="00853351">
        <w:rPr>
          <w:rFonts w:ascii="Arial" w:hAnsi="Arial" w:cs="Arial"/>
        </w:rPr>
        <w:t xml:space="preserve">, 15(18), p. 3929. Available at: </w:t>
      </w:r>
      <w:hyperlink r:id="rId5" w:tgtFrame="_new" w:history="1">
        <w:r w:rsidRPr="00853351">
          <w:rPr>
            <w:rStyle w:val="Hyperlink"/>
            <w:rFonts w:ascii="Arial" w:hAnsi="Arial" w:cs="Arial"/>
          </w:rPr>
          <w:t>https://doi.org/10.3390/nu15183929</w:t>
        </w:r>
      </w:hyperlink>
      <w:r w:rsidRPr="00853351">
        <w:rPr>
          <w:rFonts w:ascii="Arial" w:hAnsi="Arial" w:cs="Arial"/>
        </w:rPr>
        <w:t xml:space="preserve"> (Accessed: 24 February 2026).</w:t>
      </w:r>
    </w:p>
    <w:p w14:paraId="063157DD" w14:textId="77777777" w:rsidR="00853351" w:rsidRDefault="00853351" w:rsidP="00853351">
      <w:pPr>
        <w:spacing w:line="276" w:lineRule="auto"/>
        <w:rPr>
          <w:rFonts w:ascii="Arial" w:hAnsi="Arial" w:cs="Arial"/>
        </w:rPr>
      </w:pPr>
    </w:p>
    <w:p w14:paraId="4160C2B8" w14:textId="22FAAFA7" w:rsidR="00853351" w:rsidRPr="00853351" w:rsidRDefault="00853351" w:rsidP="00853351">
      <w:pPr>
        <w:spacing w:line="276" w:lineRule="auto"/>
        <w:rPr>
          <w:rFonts w:ascii="Arial" w:hAnsi="Arial" w:cs="Arial"/>
        </w:rPr>
      </w:pPr>
      <w:r w:rsidRPr="00853351">
        <w:rPr>
          <w:rFonts w:ascii="Arial" w:hAnsi="Arial" w:cs="Arial"/>
        </w:rPr>
        <w:t xml:space="preserve">Colberg, S.R., Sigal, R.J., Yardley, J.E., Riddell, M.C., Dunstan, D.W., Dempsey, P.C., Horton, E.S., Castorino, K. &amp; Tate, D.F. (2016) ‘Physical activity/exercise and diabetes: a position statement of the American Diabetes Association’, </w:t>
      </w:r>
      <w:r w:rsidRPr="00853351">
        <w:rPr>
          <w:rFonts w:ascii="Arial" w:hAnsi="Arial" w:cs="Arial"/>
          <w:i/>
          <w:iCs/>
        </w:rPr>
        <w:t>Diabetes Care</w:t>
      </w:r>
      <w:r w:rsidRPr="00853351">
        <w:rPr>
          <w:rFonts w:ascii="Arial" w:hAnsi="Arial" w:cs="Arial"/>
        </w:rPr>
        <w:t xml:space="preserve">, 39(11), pp. 2065–2079. Available at: </w:t>
      </w:r>
      <w:hyperlink r:id="rId6" w:tgtFrame="_new" w:history="1">
        <w:r w:rsidRPr="00853351">
          <w:rPr>
            <w:rStyle w:val="Hyperlink"/>
            <w:rFonts w:ascii="Arial" w:hAnsi="Arial" w:cs="Arial"/>
          </w:rPr>
          <w:t>https://doi.org/10.2337/dc16-1728</w:t>
        </w:r>
      </w:hyperlink>
      <w:r w:rsidRPr="00853351">
        <w:rPr>
          <w:rFonts w:ascii="Arial" w:hAnsi="Arial" w:cs="Arial"/>
        </w:rPr>
        <w:t xml:space="preserve"> (Accessed: 22 February 2026).</w:t>
      </w:r>
    </w:p>
    <w:p w14:paraId="796E9649" w14:textId="77777777" w:rsidR="00853351" w:rsidRDefault="00853351" w:rsidP="00853351">
      <w:pPr>
        <w:spacing w:line="276" w:lineRule="auto"/>
        <w:rPr>
          <w:rFonts w:ascii="Arial" w:hAnsi="Arial" w:cs="Arial"/>
        </w:rPr>
      </w:pPr>
    </w:p>
    <w:p w14:paraId="381AF25F" w14:textId="2E04639F" w:rsidR="00853351" w:rsidRPr="00853351" w:rsidRDefault="00853351" w:rsidP="00853351">
      <w:pPr>
        <w:spacing w:line="276" w:lineRule="auto"/>
        <w:rPr>
          <w:rFonts w:ascii="Arial" w:hAnsi="Arial" w:cs="Arial"/>
        </w:rPr>
      </w:pPr>
      <w:r w:rsidRPr="00853351">
        <w:rPr>
          <w:rFonts w:ascii="Arial" w:hAnsi="Arial" w:cs="Arial"/>
        </w:rPr>
        <w:t xml:space="preserve">Galicia-Garcia, U., Benito-Vicente, A., </w:t>
      </w:r>
      <w:proofErr w:type="spellStart"/>
      <w:r w:rsidRPr="00853351">
        <w:rPr>
          <w:rFonts w:ascii="Arial" w:hAnsi="Arial" w:cs="Arial"/>
        </w:rPr>
        <w:t>Jebari</w:t>
      </w:r>
      <w:proofErr w:type="spellEnd"/>
      <w:r w:rsidRPr="00853351">
        <w:rPr>
          <w:rFonts w:ascii="Arial" w:hAnsi="Arial" w:cs="Arial"/>
        </w:rPr>
        <w:t xml:space="preserve">, S., </w:t>
      </w:r>
      <w:proofErr w:type="spellStart"/>
      <w:r w:rsidRPr="00853351">
        <w:rPr>
          <w:rFonts w:ascii="Arial" w:hAnsi="Arial" w:cs="Arial"/>
        </w:rPr>
        <w:t>Larrea-Sebal</w:t>
      </w:r>
      <w:proofErr w:type="spellEnd"/>
      <w:r w:rsidRPr="00853351">
        <w:rPr>
          <w:rFonts w:ascii="Arial" w:hAnsi="Arial" w:cs="Arial"/>
        </w:rPr>
        <w:t xml:space="preserve">, A., Siddiqi, H., Uribe, K.B., Ostolaza, H. &amp; Martín, C. (2020) ‘Pathophysiology of Type 2 diabetes mellitus’, </w:t>
      </w:r>
      <w:r w:rsidRPr="00853351">
        <w:rPr>
          <w:rFonts w:ascii="Arial" w:hAnsi="Arial" w:cs="Arial"/>
          <w:i/>
          <w:iCs/>
        </w:rPr>
        <w:t>International Journal of Molecular Sciences</w:t>
      </w:r>
      <w:r w:rsidRPr="00853351">
        <w:rPr>
          <w:rFonts w:ascii="Arial" w:hAnsi="Arial" w:cs="Arial"/>
        </w:rPr>
        <w:t xml:space="preserve">, 21(17), p. 6275. Available at: </w:t>
      </w:r>
      <w:hyperlink r:id="rId7" w:tgtFrame="_new" w:history="1">
        <w:r w:rsidRPr="00853351">
          <w:rPr>
            <w:rStyle w:val="Hyperlink"/>
            <w:rFonts w:ascii="Arial" w:hAnsi="Arial" w:cs="Arial"/>
          </w:rPr>
          <w:t>https://doi.org/10.3390/ijms21176275</w:t>
        </w:r>
      </w:hyperlink>
      <w:r w:rsidRPr="00853351">
        <w:rPr>
          <w:rFonts w:ascii="Arial" w:hAnsi="Arial" w:cs="Arial"/>
        </w:rPr>
        <w:t xml:space="preserve"> (Accessed: 20 February 2026).</w:t>
      </w:r>
    </w:p>
    <w:p w14:paraId="67967ABE" w14:textId="77777777" w:rsidR="00853351" w:rsidRDefault="00853351" w:rsidP="00853351">
      <w:pPr>
        <w:spacing w:line="276" w:lineRule="auto"/>
        <w:rPr>
          <w:rFonts w:ascii="Arial" w:hAnsi="Arial" w:cs="Arial"/>
        </w:rPr>
      </w:pPr>
    </w:p>
    <w:p w14:paraId="7CD10511" w14:textId="22887252" w:rsidR="00853351" w:rsidRPr="00853351" w:rsidRDefault="00853351" w:rsidP="00853351">
      <w:pPr>
        <w:spacing w:line="276" w:lineRule="auto"/>
        <w:rPr>
          <w:rFonts w:ascii="Arial" w:hAnsi="Arial" w:cs="Arial"/>
        </w:rPr>
      </w:pPr>
      <w:r w:rsidRPr="00853351">
        <w:rPr>
          <w:rFonts w:ascii="Arial" w:hAnsi="Arial" w:cs="Arial"/>
        </w:rPr>
        <w:t xml:space="preserve">Jarvis, P.R.E., Cardin, J.L., </w:t>
      </w:r>
      <w:proofErr w:type="spellStart"/>
      <w:r w:rsidRPr="00853351">
        <w:rPr>
          <w:rFonts w:ascii="Arial" w:hAnsi="Arial" w:cs="Arial"/>
        </w:rPr>
        <w:t>Nisevich-Bede</w:t>
      </w:r>
      <w:proofErr w:type="spellEnd"/>
      <w:r w:rsidRPr="00853351">
        <w:rPr>
          <w:rFonts w:ascii="Arial" w:hAnsi="Arial" w:cs="Arial"/>
        </w:rPr>
        <w:t xml:space="preserve">, P.M. &amp; McCarter, J.P. (2023) ‘Continuous glucose monitoring in a healthy population: understanding the post-prandial glycemic response in individuals without diabetes mellitus’, </w:t>
      </w:r>
      <w:r w:rsidRPr="00853351">
        <w:rPr>
          <w:rFonts w:ascii="Arial" w:hAnsi="Arial" w:cs="Arial"/>
          <w:i/>
          <w:iCs/>
        </w:rPr>
        <w:t>Metabolism</w:t>
      </w:r>
      <w:r w:rsidRPr="00853351">
        <w:rPr>
          <w:rFonts w:ascii="Arial" w:hAnsi="Arial" w:cs="Arial"/>
        </w:rPr>
        <w:t xml:space="preserve">, 148, p. 155640. Available at: </w:t>
      </w:r>
      <w:hyperlink r:id="rId8" w:tgtFrame="_new" w:history="1">
        <w:r w:rsidRPr="00853351">
          <w:rPr>
            <w:rStyle w:val="Hyperlink"/>
            <w:rFonts w:ascii="Arial" w:hAnsi="Arial" w:cs="Arial"/>
          </w:rPr>
          <w:t>https://doi.org/10.1016/j.metabol.2023.155640</w:t>
        </w:r>
      </w:hyperlink>
      <w:r w:rsidRPr="00853351">
        <w:rPr>
          <w:rFonts w:ascii="Arial" w:hAnsi="Arial" w:cs="Arial"/>
        </w:rPr>
        <w:t xml:space="preserve"> (Accessed: 22 February 2026).</w:t>
      </w:r>
    </w:p>
    <w:p w14:paraId="146860D7" w14:textId="77777777" w:rsidR="00853351" w:rsidRDefault="00853351" w:rsidP="00853351">
      <w:pPr>
        <w:spacing w:line="276" w:lineRule="auto"/>
        <w:rPr>
          <w:rFonts w:ascii="Arial" w:hAnsi="Arial" w:cs="Arial"/>
        </w:rPr>
      </w:pPr>
    </w:p>
    <w:p w14:paraId="79BC6637" w14:textId="12EFCBC1" w:rsidR="00853351" w:rsidRPr="00BF7B1C" w:rsidRDefault="00853351" w:rsidP="00853351">
      <w:pPr>
        <w:spacing w:line="276" w:lineRule="auto"/>
        <w:rPr>
          <w:rFonts w:ascii="Arial" w:hAnsi="Arial" w:cs="Arial"/>
        </w:rPr>
      </w:pPr>
      <w:r w:rsidRPr="00853351">
        <w:rPr>
          <w:rFonts w:ascii="Arial" w:hAnsi="Arial" w:cs="Arial"/>
        </w:rPr>
        <w:t xml:space="preserve">Khalil, Y., Abu-Khalaf, L., Abu-Khalaf, R., Abu-Khalaf, S. &amp; </w:t>
      </w:r>
      <w:proofErr w:type="spellStart"/>
      <w:r w:rsidRPr="00853351">
        <w:rPr>
          <w:rFonts w:ascii="Arial" w:hAnsi="Arial" w:cs="Arial"/>
        </w:rPr>
        <w:t>Al-Balootti</w:t>
      </w:r>
      <w:proofErr w:type="spellEnd"/>
      <w:r w:rsidRPr="00853351">
        <w:rPr>
          <w:rFonts w:ascii="Arial" w:hAnsi="Arial" w:cs="Arial"/>
        </w:rPr>
        <w:t xml:space="preserve">, K. (2025) ‘The biopsychosocial model in Type 2 diabetes mellitus: a narrative review’, </w:t>
      </w:r>
      <w:proofErr w:type="spellStart"/>
      <w:r w:rsidRPr="00853351">
        <w:rPr>
          <w:rFonts w:ascii="Arial" w:hAnsi="Arial" w:cs="Arial"/>
          <w:i/>
          <w:iCs/>
        </w:rPr>
        <w:t>Cureus</w:t>
      </w:r>
      <w:proofErr w:type="spellEnd"/>
      <w:r w:rsidRPr="00853351">
        <w:rPr>
          <w:rFonts w:ascii="Arial" w:hAnsi="Arial" w:cs="Arial"/>
        </w:rPr>
        <w:t xml:space="preserve">, 17(11), e96814. Available at: </w:t>
      </w:r>
      <w:hyperlink r:id="rId9" w:history="1">
        <w:r w:rsidRPr="00853351">
          <w:rPr>
            <w:rStyle w:val="Hyperlink"/>
            <w:rFonts w:ascii="Arial" w:hAnsi="Arial" w:cs="Arial"/>
          </w:rPr>
          <w:t>https://doi.org/10.7759/cureus.96814</w:t>
        </w:r>
      </w:hyperlink>
      <w:r w:rsidRPr="00853351">
        <w:rPr>
          <w:rFonts w:ascii="Arial" w:hAnsi="Arial" w:cs="Arial"/>
        </w:rPr>
        <w:t xml:space="preserve"> (Accessed: 21 February 2026).</w:t>
      </w:r>
    </w:p>
    <w:p w14:paraId="5B85B527" w14:textId="77777777" w:rsidR="00853351" w:rsidRDefault="00853351" w:rsidP="00853351">
      <w:pPr>
        <w:spacing w:line="276" w:lineRule="auto"/>
        <w:rPr>
          <w:rFonts w:ascii="Arial" w:hAnsi="Arial" w:cs="Arial"/>
        </w:rPr>
      </w:pPr>
    </w:p>
    <w:p w14:paraId="4BAA54B9" w14:textId="0357D4A7" w:rsidR="00853351" w:rsidRPr="00853351" w:rsidRDefault="00853351" w:rsidP="00853351">
      <w:pPr>
        <w:spacing w:line="276" w:lineRule="auto"/>
        <w:rPr>
          <w:rFonts w:ascii="Arial" w:hAnsi="Arial" w:cs="Arial"/>
        </w:rPr>
      </w:pPr>
      <w:r w:rsidRPr="00853351">
        <w:rPr>
          <w:rFonts w:ascii="Arial" w:hAnsi="Arial" w:cs="Arial"/>
        </w:rPr>
        <w:t xml:space="preserve">Kirwan, J.P., Sacks, J. &amp; Nieuwoudt, S. (2017) ‘The essential role of exercise in the management of type 2 diabetes’, </w:t>
      </w:r>
      <w:r w:rsidRPr="00853351">
        <w:rPr>
          <w:rFonts w:ascii="Arial" w:hAnsi="Arial" w:cs="Arial"/>
          <w:i/>
          <w:iCs/>
        </w:rPr>
        <w:t>Cleveland Clinic Journal of Medicine</w:t>
      </w:r>
      <w:r w:rsidRPr="00853351">
        <w:rPr>
          <w:rFonts w:ascii="Arial" w:hAnsi="Arial" w:cs="Arial"/>
        </w:rPr>
        <w:t xml:space="preserve">, 84(7 </w:t>
      </w:r>
      <w:proofErr w:type="spellStart"/>
      <w:r w:rsidRPr="00853351">
        <w:rPr>
          <w:rFonts w:ascii="Arial" w:hAnsi="Arial" w:cs="Arial"/>
        </w:rPr>
        <w:t>Suppl</w:t>
      </w:r>
      <w:proofErr w:type="spellEnd"/>
      <w:r w:rsidRPr="00853351">
        <w:rPr>
          <w:rFonts w:ascii="Arial" w:hAnsi="Arial" w:cs="Arial"/>
        </w:rPr>
        <w:t xml:space="preserve"> 1), pp. S15–S21. Available at: </w:t>
      </w:r>
      <w:hyperlink r:id="rId10" w:tgtFrame="_new" w:history="1">
        <w:r w:rsidRPr="00853351">
          <w:rPr>
            <w:rStyle w:val="Hyperlink"/>
            <w:rFonts w:ascii="Arial" w:hAnsi="Arial" w:cs="Arial"/>
          </w:rPr>
          <w:t>https://doi.org/10.3949/ccjm.84.s1.03</w:t>
        </w:r>
      </w:hyperlink>
      <w:r w:rsidRPr="00853351">
        <w:rPr>
          <w:rFonts w:ascii="Arial" w:hAnsi="Arial" w:cs="Arial"/>
        </w:rPr>
        <w:t xml:space="preserve"> (Accessed: 22 February 2026).</w:t>
      </w:r>
    </w:p>
    <w:p w14:paraId="54D1860B" w14:textId="77777777" w:rsidR="00853351" w:rsidRDefault="00853351" w:rsidP="00853351">
      <w:pPr>
        <w:spacing w:line="276" w:lineRule="auto"/>
        <w:rPr>
          <w:rFonts w:ascii="Arial" w:hAnsi="Arial" w:cs="Arial"/>
        </w:rPr>
      </w:pPr>
    </w:p>
    <w:p w14:paraId="60812A14" w14:textId="338372A2" w:rsidR="00853351" w:rsidRPr="00853351" w:rsidRDefault="00853351" w:rsidP="00853351">
      <w:pPr>
        <w:spacing w:line="276" w:lineRule="auto"/>
        <w:rPr>
          <w:rFonts w:ascii="Arial" w:hAnsi="Arial" w:cs="Arial"/>
        </w:rPr>
      </w:pPr>
      <w:r w:rsidRPr="00853351">
        <w:rPr>
          <w:rFonts w:ascii="Arial" w:hAnsi="Arial" w:cs="Arial"/>
        </w:rPr>
        <w:t xml:space="preserve">National Academies of Sciences, Engineering, and Medicine (2017) </w:t>
      </w:r>
      <w:r w:rsidRPr="00853351">
        <w:rPr>
          <w:rFonts w:ascii="Arial" w:hAnsi="Arial" w:cs="Arial"/>
          <w:i/>
          <w:iCs/>
        </w:rPr>
        <w:t>Communities in action: pathways to health equity</w:t>
      </w:r>
      <w:r w:rsidRPr="00853351">
        <w:rPr>
          <w:rFonts w:ascii="Arial" w:hAnsi="Arial" w:cs="Arial"/>
        </w:rPr>
        <w:t xml:space="preserve">. Available at: </w:t>
      </w:r>
      <w:hyperlink r:id="rId11" w:tgtFrame="_new" w:history="1">
        <w:r w:rsidRPr="00853351">
          <w:rPr>
            <w:rStyle w:val="Hyperlink"/>
            <w:rFonts w:ascii="Arial" w:hAnsi="Arial" w:cs="Arial"/>
          </w:rPr>
          <w:t>https://www.ncbi.nlm.nih.gov/books/NBK513253/</w:t>
        </w:r>
      </w:hyperlink>
      <w:r w:rsidRPr="00853351">
        <w:rPr>
          <w:rFonts w:ascii="Arial" w:hAnsi="Arial" w:cs="Arial"/>
        </w:rPr>
        <w:t xml:space="preserve"> (Accessed: 21 February 2025).</w:t>
      </w:r>
    </w:p>
    <w:p w14:paraId="5638182E" w14:textId="77777777" w:rsidR="00853351" w:rsidRPr="00853351" w:rsidRDefault="00853351" w:rsidP="00853351">
      <w:pPr>
        <w:spacing w:line="276" w:lineRule="auto"/>
        <w:rPr>
          <w:rFonts w:ascii="Arial" w:hAnsi="Arial" w:cs="Arial"/>
        </w:rPr>
      </w:pPr>
      <w:r w:rsidRPr="00853351">
        <w:rPr>
          <w:rFonts w:ascii="Arial" w:hAnsi="Arial" w:cs="Arial"/>
        </w:rPr>
        <w:t xml:space="preserve">National </w:t>
      </w:r>
      <w:proofErr w:type="spellStart"/>
      <w:r w:rsidRPr="00853351">
        <w:rPr>
          <w:rFonts w:ascii="Arial" w:hAnsi="Arial" w:cs="Arial"/>
        </w:rPr>
        <w:t>Center</w:t>
      </w:r>
      <w:proofErr w:type="spellEnd"/>
      <w:r w:rsidRPr="00853351">
        <w:rPr>
          <w:rFonts w:ascii="Arial" w:hAnsi="Arial" w:cs="Arial"/>
        </w:rPr>
        <w:t xml:space="preserve"> for Biotechnology Information (2019) </w:t>
      </w:r>
      <w:r w:rsidRPr="00853351">
        <w:rPr>
          <w:rFonts w:ascii="Arial" w:hAnsi="Arial" w:cs="Arial"/>
          <w:i/>
          <w:iCs/>
        </w:rPr>
        <w:t>Type 2 diabetes mellitus: diagnosis and clinical features</w:t>
      </w:r>
      <w:r w:rsidRPr="00853351">
        <w:rPr>
          <w:rFonts w:ascii="Arial" w:hAnsi="Arial" w:cs="Arial"/>
        </w:rPr>
        <w:t xml:space="preserve">. In: </w:t>
      </w:r>
      <w:r w:rsidRPr="00853351">
        <w:rPr>
          <w:rFonts w:ascii="Arial" w:hAnsi="Arial" w:cs="Arial"/>
          <w:i/>
          <w:iCs/>
        </w:rPr>
        <w:t>StatPearls</w:t>
      </w:r>
      <w:r w:rsidRPr="00853351">
        <w:rPr>
          <w:rFonts w:ascii="Arial" w:hAnsi="Arial" w:cs="Arial"/>
        </w:rPr>
        <w:t xml:space="preserve">. Available at: </w:t>
      </w:r>
      <w:hyperlink r:id="rId12" w:tgtFrame="_new" w:history="1">
        <w:r w:rsidRPr="00853351">
          <w:rPr>
            <w:rStyle w:val="Hyperlink"/>
            <w:rFonts w:ascii="Arial" w:hAnsi="Arial" w:cs="Arial"/>
          </w:rPr>
          <w:t>https://www.ncbi.nlm.nih.gov/books/NBK546695/</w:t>
        </w:r>
      </w:hyperlink>
      <w:r w:rsidRPr="00853351">
        <w:rPr>
          <w:rFonts w:ascii="Arial" w:hAnsi="Arial" w:cs="Arial"/>
        </w:rPr>
        <w:t xml:space="preserve"> (Accessed:21 February 2026).</w:t>
      </w:r>
    </w:p>
    <w:p w14:paraId="5BC079A0" w14:textId="77777777" w:rsidR="00853351" w:rsidRDefault="00853351" w:rsidP="00853351">
      <w:pPr>
        <w:spacing w:line="276" w:lineRule="auto"/>
        <w:rPr>
          <w:rFonts w:ascii="Arial" w:hAnsi="Arial" w:cs="Arial"/>
        </w:rPr>
      </w:pPr>
    </w:p>
    <w:p w14:paraId="41049186" w14:textId="051041FF" w:rsidR="00853351" w:rsidRPr="00853351" w:rsidRDefault="00853351" w:rsidP="00853351">
      <w:pPr>
        <w:spacing w:line="276" w:lineRule="auto"/>
        <w:rPr>
          <w:rFonts w:ascii="Arial" w:hAnsi="Arial" w:cs="Arial"/>
        </w:rPr>
      </w:pPr>
      <w:r w:rsidRPr="00853351">
        <w:rPr>
          <w:rFonts w:ascii="Arial" w:hAnsi="Arial" w:cs="Arial"/>
        </w:rPr>
        <w:t xml:space="preserve">NHS (2025) </w:t>
      </w:r>
      <w:r w:rsidRPr="00853351">
        <w:rPr>
          <w:rFonts w:ascii="Arial" w:hAnsi="Arial" w:cs="Arial"/>
          <w:i/>
          <w:iCs/>
        </w:rPr>
        <w:t>Type 2 diabetes – complications</w:t>
      </w:r>
      <w:r w:rsidRPr="00853351">
        <w:rPr>
          <w:rFonts w:ascii="Arial" w:hAnsi="Arial" w:cs="Arial"/>
        </w:rPr>
        <w:t xml:space="preserve">. Available at: </w:t>
      </w:r>
      <w:hyperlink r:id="rId13" w:tgtFrame="_new" w:history="1">
        <w:r w:rsidRPr="00853351">
          <w:rPr>
            <w:rStyle w:val="Hyperlink"/>
            <w:rFonts w:ascii="Arial" w:hAnsi="Arial" w:cs="Arial"/>
          </w:rPr>
          <w:t>https://www.nhs.uk/conditions/type-2-diabetes/complications/</w:t>
        </w:r>
      </w:hyperlink>
      <w:r w:rsidRPr="00853351">
        <w:rPr>
          <w:rFonts w:ascii="Arial" w:hAnsi="Arial" w:cs="Arial"/>
        </w:rPr>
        <w:t xml:space="preserve"> (Accessed: 21 February2026).</w:t>
      </w:r>
    </w:p>
    <w:p w14:paraId="59DF9753" w14:textId="77777777" w:rsidR="00853351" w:rsidRDefault="00853351" w:rsidP="00853351">
      <w:pPr>
        <w:spacing w:line="276" w:lineRule="auto"/>
        <w:rPr>
          <w:rFonts w:ascii="Arial" w:hAnsi="Arial" w:cs="Arial"/>
        </w:rPr>
      </w:pPr>
    </w:p>
    <w:p w14:paraId="674FA256" w14:textId="0206CC7D" w:rsidR="00853351" w:rsidRPr="00853351" w:rsidRDefault="00853351" w:rsidP="00853351">
      <w:pPr>
        <w:spacing w:line="276" w:lineRule="auto"/>
        <w:rPr>
          <w:rFonts w:ascii="Arial" w:hAnsi="Arial" w:cs="Arial"/>
        </w:rPr>
      </w:pPr>
      <w:r w:rsidRPr="00853351">
        <w:rPr>
          <w:rFonts w:ascii="Arial" w:hAnsi="Arial" w:cs="Arial"/>
        </w:rPr>
        <w:t xml:space="preserve">Rouland, A., Thuillier, P., Al-Salameh, A., Benzerouk, F., </w:t>
      </w:r>
      <w:proofErr w:type="spellStart"/>
      <w:r w:rsidRPr="00853351">
        <w:rPr>
          <w:rFonts w:ascii="Arial" w:hAnsi="Arial" w:cs="Arial"/>
        </w:rPr>
        <w:t>Bahougne</w:t>
      </w:r>
      <w:proofErr w:type="spellEnd"/>
      <w:r w:rsidRPr="00853351">
        <w:rPr>
          <w:rFonts w:ascii="Arial" w:hAnsi="Arial" w:cs="Arial"/>
        </w:rPr>
        <w:t xml:space="preserve">, T., </w:t>
      </w:r>
      <w:proofErr w:type="spellStart"/>
      <w:r w:rsidRPr="00853351">
        <w:rPr>
          <w:rFonts w:ascii="Arial" w:hAnsi="Arial" w:cs="Arial"/>
        </w:rPr>
        <w:t>Tramunt</w:t>
      </w:r>
      <w:proofErr w:type="spellEnd"/>
      <w:r w:rsidRPr="00853351">
        <w:rPr>
          <w:rFonts w:ascii="Arial" w:hAnsi="Arial" w:cs="Arial"/>
        </w:rPr>
        <w:t xml:space="preserve">, B., Berlin, I., Clair, C., Thomas, D., Le </w:t>
      </w:r>
      <w:proofErr w:type="spellStart"/>
      <w:r w:rsidRPr="00853351">
        <w:rPr>
          <w:rFonts w:ascii="Arial" w:hAnsi="Arial" w:cs="Arial"/>
        </w:rPr>
        <w:t>Faou</w:t>
      </w:r>
      <w:proofErr w:type="spellEnd"/>
      <w:r w:rsidRPr="00853351">
        <w:rPr>
          <w:rFonts w:ascii="Arial" w:hAnsi="Arial" w:cs="Arial"/>
        </w:rPr>
        <w:t xml:space="preserve">, A.-L., Vergès, B. &amp; Durlach, V. (2025) ‘Smoking and diabetes’, </w:t>
      </w:r>
      <w:r w:rsidRPr="00853351">
        <w:rPr>
          <w:rFonts w:ascii="Arial" w:hAnsi="Arial" w:cs="Arial"/>
          <w:i/>
          <w:iCs/>
        </w:rPr>
        <w:t>Andrology</w:t>
      </w:r>
      <w:r w:rsidRPr="00853351">
        <w:rPr>
          <w:rFonts w:ascii="Arial" w:hAnsi="Arial" w:cs="Arial"/>
        </w:rPr>
        <w:t xml:space="preserve">, 13(6), pp. 1234–1248. Available at: </w:t>
      </w:r>
      <w:hyperlink r:id="rId14" w:tgtFrame="_new" w:history="1">
        <w:r w:rsidRPr="00853351">
          <w:rPr>
            <w:rStyle w:val="Hyperlink"/>
            <w:rFonts w:ascii="Arial" w:hAnsi="Arial" w:cs="Arial"/>
          </w:rPr>
          <w:t>https://doi.org/10.1016/j.ando.2024.08.001</w:t>
        </w:r>
      </w:hyperlink>
      <w:r w:rsidRPr="00853351">
        <w:rPr>
          <w:rFonts w:ascii="Arial" w:hAnsi="Arial" w:cs="Arial"/>
        </w:rPr>
        <w:t xml:space="preserve"> (Accessed: 22 February 2026).</w:t>
      </w:r>
    </w:p>
    <w:sectPr w:rsidR="00853351" w:rsidRPr="008533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24AF5"/>
    <w:multiLevelType w:val="multilevel"/>
    <w:tmpl w:val="B92E9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1143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B1C"/>
    <w:rsid w:val="001826B6"/>
    <w:rsid w:val="001A0157"/>
    <w:rsid w:val="0034274C"/>
    <w:rsid w:val="00430BBF"/>
    <w:rsid w:val="00452737"/>
    <w:rsid w:val="00474651"/>
    <w:rsid w:val="00853351"/>
    <w:rsid w:val="00890A18"/>
    <w:rsid w:val="008A3780"/>
    <w:rsid w:val="008D22F5"/>
    <w:rsid w:val="00A05B73"/>
    <w:rsid w:val="00AD5EC9"/>
    <w:rsid w:val="00AD642E"/>
    <w:rsid w:val="00B23647"/>
    <w:rsid w:val="00BF7B1C"/>
    <w:rsid w:val="00D20C4B"/>
    <w:rsid w:val="00E0582F"/>
    <w:rsid w:val="00E25D03"/>
    <w:rsid w:val="00FF7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CA837"/>
  <w15:chartTrackingRefBased/>
  <w15:docId w15:val="{B00D096B-7860-4936-8879-01C845B48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B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7B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7B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7B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7B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7B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B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B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B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B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7B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7B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7B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7B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7B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7B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7B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7B1C"/>
    <w:rPr>
      <w:rFonts w:eastAsiaTheme="majorEastAsia" w:cstheme="majorBidi"/>
      <w:color w:val="272727" w:themeColor="text1" w:themeTint="D8"/>
    </w:rPr>
  </w:style>
  <w:style w:type="paragraph" w:styleId="Title">
    <w:name w:val="Title"/>
    <w:basedOn w:val="Normal"/>
    <w:next w:val="Normal"/>
    <w:link w:val="TitleChar"/>
    <w:uiPriority w:val="10"/>
    <w:qFormat/>
    <w:rsid w:val="00BF7B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B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7B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B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7B1C"/>
    <w:pPr>
      <w:spacing w:before="160"/>
      <w:jc w:val="center"/>
    </w:pPr>
    <w:rPr>
      <w:i/>
      <w:iCs/>
      <w:color w:val="404040" w:themeColor="text1" w:themeTint="BF"/>
    </w:rPr>
  </w:style>
  <w:style w:type="character" w:customStyle="1" w:styleId="QuoteChar">
    <w:name w:val="Quote Char"/>
    <w:basedOn w:val="DefaultParagraphFont"/>
    <w:link w:val="Quote"/>
    <w:uiPriority w:val="29"/>
    <w:rsid w:val="00BF7B1C"/>
    <w:rPr>
      <w:i/>
      <w:iCs/>
      <w:color w:val="404040" w:themeColor="text1" w:themeTint="BF"/>
    </w:rPr>
  </w:style>
  <w:style w:type="paragraph" w:styleId="ListParagraph">
    <w:name w:val="List Paragraph"/>
    <w:basedOn w:val="Normal"/>
    <w:uiPriority w:val="34"/>
    <w:qFormat/>
    <w:rsid w:val="00BF7B1C"/>
    <w:pPr>
      <w:ind w:left="720"/>
      <w:contextualSpacing/>
    </w:pPr>
  </w:style>
  <w:style w:type="character" w:styleId="IntenseEmphasis">
    <w:name w:val="Intense Emphasis"/>
    <w:basedOn w:val="DefaultParagraphFont"/>
    <w:uiPriority w:val="21"/>
    <w:qFormat/>
    <w:rsid w:val="00BF7B1C"/>
    <w:rPr>
      <w:i/>
      <w:iCs/>
      <w:color w:val="0F4761" w:themeColor="accent1" w:themeShade="BF"/>
    </w:rPr>
  </w:style>
  <w:style w:type="paragraph" w:styleId="IntenseQuote">
    <w:name w:val="Intense Quote"/>
    <w:basedOn w:val="Normal"/>
    <w:next w:val="Normal"/>
    <w:link w:val="IntenseQuoteChar"/>
    <w:uiPriority w:val="30"/>
    <w:qFormat/>
    <w:rsid w:val="00BF7B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7B1C"/>
    <w:rPr>
      <w:i/>
      <w:iCs/>
      <w:color w:val="0F4761" w:themeColor="accent1" w:themeShade="BF"/>
    </w:rPr>
  </w:style>
  <w:style w:type="character" w:styleId="IntenseReference">
    <w:name w:val="Intense Reference"/>
    <w:basedOn w:val="DefaultParagraphFont"/>
    <w:uiPriority w:val="32"/>
    <w:qFormat/>
    <w:rsid w:val="00BF7B1C"/>
    <w:rPr>
      <w:b/>
      <w:bCs/>
      <w:smallCaps/>
      <w:color w:val="0F4761" w:themeColor="accent1" w:themeShade="BF"/>
      <w:spacing w:val="5"/>
    </w:rPr>
  </w:style>
  <w:style w:type="character" w:styleId="Hyperlink">
    <w:name w:val="Hyperlink"/>
    <w:basedOn w:val="DefaultParagraphFont"/>
    <w:uiPriority w:val="99"/>
    <w:unhideWhenUsed/>
    <w:rsid w:val="00430BBF"/>
    <w:rPr>
      <w:color w:val="467886" w:themeColor="hyperlink"/>
      <w:u w:val="single"/>
    </w:rPr>
  </w:style>
  <w:style w:type="character" w:styleId="UnresolvedMention">
    <w:name w:val="Unresolved Mention"/>
    <w:basedOn w:val="DefaultParagraphFont"/>
    <w:uiPriority w:val="99"/>
    <w:semiHidden/>
    <w:unhideWhenUsed/>
    <w:rsid w:val="00430BBF"/>
    <w:rPr>
      <w:color w:val="605E5C"/>
      <w:shd w:val="clear" w:color="auto" w:fill="E1DFDD"/>
    </w:rPr>
  </w:style>
  <w:style w:type="character" w:styleId="FollowedHyperlink">
    <w:name w:val="FollowedHyperlink"/>
    <w:basedOn w:val="DefaultParagraphFont"/>
    <w:uiPriority w:val="99"/>
    <w:semiHidden/>
    <w:unhideWhenUsed/>
    <w:rsid w:val="00430BB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metabol.2023.155640" TargetMode="External"/><Relationship Id="rId13" Type="http://schemas.openxmlformats.org/officeDocument/2006/relationships/hyperlink" Target="https://www.nhs.uk/conditions/type-2-diabetes/complications/" TargetMode="External"/><Relationship Id="rId3" Type="http://schemas.openxmlformats.org/officeDocument/2006/relationships/settings" Target="settings.xml"/><Relationship Id="rId7" Type="http://schemas.openxmlformats.org/officeDocument/2006/relationships/hyperlink" Target="https://doi.org/10.3390/ijms21176275" TargetMode="External"/><Relationship Id="rId12" Type="http://schemas.openxmlformats.org/officeDocument/2006/relationships/hyperlink" Target="https://www.ncbi.nlm.nih.gov/books/NBK54669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2337/dc16-1728" TargetMode="External"/><Relationship Id="rId11" Type="http://schemas.openxmlformats.org/officeDocument/2006/relationships/hyperlink" Target="https://www.ncbi.nlm.nih.gov/books/NBK513253/" TargetMode="External"/><Relationship Id="rId5" Type="http://schemas.openxmlformats.org/officeDocument/2006/relationships/hyperlink" Target="https://doi.org/10.3390/nu15183929" TargetMode="External"/><Relationship Id="rId15" Type="http://schemas.openxmlformats.org/officeDocument/2006/relationships/fontTable" Target="fontTable.xml"/><Relationship Id="rId10" Type="http://schemas.openxmlformats.org/officeDocument/2006/relationships/hyperlink" Target="https://doi.org/10.3949/ccjm.84.s1.03" TargetMode="External"/><Relationship Id="rId4" Type="http://schemas.openxmlformats.org/officeDocument/2006/relationships/webSettings" Target="webSettings.xml"/><Relationship Id="rId9" Type="http://schemas.openxmlformats.org/officeDocument/2006/relationships/hyperlink" Target="https://doi.org/10.7759/cureus.96814" TargetMode="External"/><Relationship Id="rId14" Type="http://schemas.openxmlformats.org/officeDocument/2006/relationships/hyperlink" Target="https://doi.org/10.1016/j.ando.2024.08.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2324</Words>
  <Characters>13247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Lenge, Roger</dc:creator>
  <cp:keywords/>
  <dc:description/>
  <cp:lastModifiedBy>Mauricette Mhayerenge (2420920)</cp:lastModifiedBy>
  <cp:revision>3</cp:revision>
  <dcterms:created xsi:type="dcterms:W3CDTF">2026-02-23T00:55:00Z</dcterms:created>
  <dcterms:modified xsi:type="dcterms:W3CDTF">2026-02-23T01:55:00Z</dcterms:modified>
</cp:coreProperties>
</file>