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6DA4B" w14:textId="119E99B2" w:rsidR="001656F7" w:rsidRPr="001656F7" w:rsidRDefault="001656F7" w:rsidP="00F73947">
      <w:pPr>
        <w:rPr>
          <w:color w:val="000000" w:themeColor="text1"/>
        </w:rPr>
      </w:pPr>
      <w:r>
        <w:rPr>
          <w:color w:val="000000" w:themeColor="text1"/>
        </w:rPr>
        <w:t xml:space="preserve">What is the impact of the expectations of the Professional Standards for Teaching and Leadership and for </w:t>
      </w:r>
      <w:r w:rsidR="00FA10D1">
        <w:rPr>
          <w:color w:val="000000" w:themeColor="text1"/>
        </w:rPr>
        <w:t>Assisting</w:t>
      </w:r>
      <w:r>
        <w:rPr>
          <w:color w:val="000000" w:themeColor="text1"/>
        </w:rPr>
        <w:t xml:space="preserve"> Teaching on the </w:t>
      </w:r>
      <w:r w:rsidR="00BB71BB">
        <w:rPr>
          <w:color w:val="000000" w:themeColor="text1"/>
        </w:rPr>
        <w:t>well-being</w:t>
      </w:r>
      <w:r>
        <w:rPr>
          <w:color w:val="000000" w:themeColor="text1"/>
        </w:rPr>
        <w:t xml:space="preserve"> </w:t>
      </w:r>
      <w:r w:rsidR="00F56985">
        <w:rPr>
          <w:color w:val="000000" w:themeColor="text1"/>
        </w:rPr>
        <w:t>of teachers and teaching support staff in Wales?</w:t>
      </w:r>
    </w:p>
    <w:p w14:paraId="60CB672C" w14:textId="77777777" w:rsidR="00F73947" w:rsidRDefault="00F73947" w:rsidP="00F73947"/>
    <w:p w14:paraId="7641E942" w14:textId="77777777" w:rsidR="00F73947" w:rsidRDefault="00F73947" w:rsidP="00F73947">
      <w:r>
        <w:t>Anna Britten</w:t>
      </w:r>
    </w:p>
    <w:p w14:paraId="5E05ECA6" w14:textId="599E86DB" w:rsidR="00F73947" w:rsidRDefault="00F73947"/>
    <w:p w14:paraId="31A85F65" w14:textId="510645C8" w:rsidR="00F73947" w:rsidRDefault="00F73947">
      <w:r>
        <w:t xml:space="preserve">I declare that this work is my own and has a word count of </w:t>
      </w:r>
      <w:r w:rsidR="00D02747">
        <w:t>16,</w:t>
      </w:r>
      <w:r w:rsidR="004B7F00">
        <w:t>159</w:t>
      </w:r>
      <w:r>
        <w:t xml:space="preserve"> words.</w:t>
      </w:r>
    </w:p>
    <w:p w14:paraId="2086B362" w14:textId="244679F4" w:rsidR="00F73947" w:rsidRDefault="00F73947"/>
    <w:p w14:paraId="3EC1458E" w14:textId="272A973E" w:rsidR="00F73947" w:rsidRDefault="00F73947">
      <w:r>
        <w:t xml:space="preserve">Table of Contents </w:t>
      </w:r>
    </w:p>
    <w:p w14:paraId="181BE9E7" w14:textId="01E90DDA" w:rsidR="00E65016" w:rsidRDefault="00E65016"/>
    <w:p w14:paraId="64C509E2" w14:textId="5E3C909E" w:rsidR="00E65016" w:rsidRDefault="00E65016" w:rsidP="00E65016">
      <w:pPr>
        <w:pStyle w:val="ListParagraph"/>
        <w:numPr>
          <w:ilvl w:val="0"/>
          <w:numId w:val="5"/>
        </w:numPr>
      </w:pPr>
      <w:r>
        <w:t>Introduction</w:t>
      </w:r>
      <w:r w:rsidR="00860765">
        <w:t xml:space="preserve"> &amp; Context</w:t>
      </w:r>
    </w:p>
    <w:p w14:paraId="7E2DA4D7" w14:textId="4A7E40E4" w:rsidR="00E65016" w:rsidRDefault="00E65016" w:rsidP="00E65016">
      <w:pPr>
        <w:pStyle w:val="ListParagraph"/>
        <w:numPr>
          <w:ilvl w:val="0"/>
          <w:numId w:val="5"/>
        </w:numPr>
      </w:pPr>
      <w:r>
        <w:t>Literature Review</w:t>
      </w:r>
    </w:p>
    <w:p w14:paraId="37911565" w14:textId="69249AED" w:rsidR="00E65016" w:rsidRPr="001F3E5A" w:rsidRDefault="00E65016" w:rsidP="001F3E5A">
      <w:pPr>
        <w:pStyle w:val="ListParagraph"/>
        <w:numPr>
          <w:ilvl w:val="0"/>
          <w:numId w:val="5"/>
        </w:numPr>
      </w:pPr>
      <w:r>
        <w:t>Aims &amp; Methodology</w:t>
      </w:r>
    </w:p>
    <w:p w14:paraId="3F8C60B9" w14:textId="288B7BF9" w:rsidR="00E65016" w:rsidRDefault="00E65016" w:rsidP="00860765">
      <w:pPr>
        <w:pStyle w:val="ListParagraph"/>
        <w:numPr>
          <w:ilvl w:val="0"/>
          <w:numId w:val="5"/>
        </w:numPr>
      </w:pPr>
      <w:r>
        <w:t>Findings</w:t>
      </w:r>
      <w:r w:rsidR="00860765">
        <w:t xml:space="preserve">, </w:t>
      </w:r>
      <w:r w:rsidR="00D722C6">
        <w:t>Discussion &amp; Analysis</w:t>
      </w:r>
    </w:p>
    <w:p w14:paraId="4A6DCFCA" w14:textId="026D0F75" w:rsidR="00D722C6" w:rsidRDefault="00D722C6" w:rsidP="00344127">
      <w:pPr>
        <w:pStyle w:val="ListParagraph"/>
        <w:numPr>
          <w:ilvl w:val="0"/>
          <w:numId w:val="5"/>
        </w:numPr>
      </w:pPr>
      <w:r>
        <w:t>Conclusions</w:t>
      </w:r>
      <w:r w:rsidR="00344127">
        <w:t xml:space="preserve"> </w:t>
      </w:r>
      <w:r>
        <w:t>&amp; Recommendations</w:t>
      </w:r>
    </w:p>
    <w:p w14:paraId="37FBF2A8" w14:textId="5798D85E" w:rsidR="00F73947" w:rsidRDefault="00F73947"/>
    <w:p w14:paraId="1DB176FA" w14:textId="25807655" w:rsidR="00F73947" w:rsidRDefault="00F73947">
      <w:r>
        <w:t>Abstract</w:t>
      </w:r>
    </w:p>
    <w:p w14:paraId="4C486D00" w14:textId="77777777" w:rsidR="00E973DD" w:rsidRDefault="00E973DD"/>
    <w:p w14:paraId="7B78F47D" w14:textId="25DD58AB" w:rsidR="00E973DD" w:rsidRDefault="00E973DD" w:rsidP="00E973DD">
      <w:r>
        <w:t>Welsh Government expressed no intention for t</w:t>
      </w:r>
      <w:r w:rsidRPr="000D79DA">
        <w:t xml:space="preserve">he current Professional Standards for Teaching and Leadership in Wales and for Assisting Teaching (2019a, 2019b) </w:t>
      </w:r>
      <w:r>
        <w:t>to</w:t>
      </w:r>
      <w:r w:rsidRPr="000D79DA">
        <w:t xml:space="preserve"> improve </w:t>
      </w:r>
      <w:r>
        <w:t xml:space="preserve">staff </w:t>
      </w:r>
      <w:r w:rsidRPr="000D79DA">
        <w:t xml:space="preserve">well-being, despite </w:t>
      </w:r>
      <w:r>
        <w:t xml:space="preserve">them </w:t>
      </w:r>
      <w:r w:rsidRPr="000D79DA">
        <w:t>being published after the 2015 NICE guidelines on workplace health recommended that health and well-being be a priority for leaders of any organisation and be included in the job descriptions of line managers</w:t>
      </w:r>
      <w:r>
        <w:t>. This research was conducted from the viewpoint that while a high standard of staff well-being has been shown to impact positively on staff performance, staff well-being is important in its own right, and that the impact of the Professional Standards upon levels of workplace well-being is worth exploring. The study took the form of questionnaires and interview discussions with employees in a small Church in Wales primary school. Responses led to the identification of four key interlinked themes, promoted or affected by and necessary for achieving the Professional Standards, and impacting upon staff well-being: relationships, efficacy, time and autonomy. This paper explores the relationships between these themes and concludes that the Professional Standards have the potential to both positively and negatively impact upon education workforce well-being.</w:t>
      </w:r>
      <w:r w:rsidRPr="00336F5D">
        <w:t xml:space="preserve"> Used effectively, the standards can ensure the education workforce feel valued, and provide meaning and purpose. For Welsh Government, there is a need to communicate their intended use of the Professional Standards, clearly and regularly to school leaders, and to ensure consistency from all external stakeholders around expectations of learner progress, the journey towards highly effective practice and what is meant by being “on top of the job”</w:t>
      </w:r>
      <w:r>
        <w:t xml:space="preserve"> (Welsh Government, 2019a).</w:t>
      </w:r>
      <w:r w:rsidRPr="00336F5D">
        <w:t xml:space="preserve"> As the standards place no expectation on school leaders to promote high standards of staff well-being, alongside that of learners, despite the clear connection between the two, this is something that Welsh Government should look to address through further publications.</w:t>
      </w:r>
    </w:p>
    <w:p w14:paraId="58E85B96" w14:textId="650E7ED4" w:rsidR="00F73947" w:rsidRDefault="00F73947"/>
    <w:p w14:paraId="78247616" w14:textId="4A5C3C94" w:rsidR="00F73947" w:rsidRDefault="00F73947" w:rsidP="0006026D">
      <w:pPr>
        <w:pStyle w:val="ListParagraph"/>
        <w:numPr>
          <w:ilvl w:val="0"/>
          <w:numId w:val="6"/>
        </w:numPr>
      </w:pPr>
      <w:r>
        <w:t>Introduction</w:t>
      </w:r>
      <w:r w:rsidR="007950EE">
        <w:t xml:space="preserve"> </w:t>
      </w:r>
      <w:r w:rsidR="00001E2B">
        <w:t>&amp; Context</w:t>
      </w:r>
      <w:r w:rsidR="007E6A7B">
        <w:t xml:space="preserve"> </w:t>
      </w:r>
    </w:p>
    <w:p w14:paraId="67AD53D2" w14:textId="0A372839" w:rsidR="00F73947" w:rsidRDefault="00F73947"/>
    <w:p w14:paraId="010ECF7A" w14:textId="4953CBBD" w:rsidR="0025497E" w:rsidRDefault="0025497E">
      <w:pPr>
        <w:rPr>
          <w:color w:val="FF0000"/>
        </w:rPr>
      </w:pPr>
      <w:r>
        <w:t>This research seeks to determine the impact of the professional standards for teaching and leadership</w:t>
      </w:r>
      <w:r w:rsidR="00496006">
        <w:t xml:space="preserve"> and assisting teaching</w:t>
      </w:r>
      <w:r>
        <w:t xml:space="preserve"> on </w:t>
      </w:r>
      <w:r w:rsidR="00202C40">
        <w:t xml:space="preserve">teaching and teaching support </w:t>
      </w:r>
      <w:r>
        <w:t xml:space="preserve">staff </w:t>
      </w:r>
      <w:r w:rsidR="00BB71BB">
        <w:t>well-being</w:t>
      </w:r>
      <w:r w:rsidR="0093748F">
        <w:t xml:space="preserve"> and</w:t>
      </w:r>
      <w:r>
        <w:t xml:space="preserve"> is written from the viewpoint that a high standard of staff </w:t>
      </w:r>
      <w:r w:rsidR="00BB71BB">
        <w:t>well-being</w:t>
      </w:r>
      <w:r>
        <w:t xml:space="preserve"> within an organisation is </w:t>
      </w:r>
      <w:r>
        <w:lastRenderedPageBreak/>
        <w:t xml:space="preserve">important in its own right, and not solely because of any potential link to improved performance. Indeed, the link between </w:t>
      </w:r>
      <w:r w:rsidR="00BB71BB">
        <w:t>well-being</w:t>
      </w:r>
      <w:r>
        <w:t xml:space="preserve"> and performance has been difficult to clearly identify due to the numerous factors involved in determining levels of </w:t>
      </w:r>
      <w:r w:rsidR="00BB71BB">
        <w:t>well-being</w:t>
      </w:r>
      <w:r>
        <w:t xml:space="preserve"> and any subsequent impact on performance, with </w:t>
      </w:r>
      <w:r w:rsidRPr="00FE10B3">
        <w:t>B</w:t>
      </w:r>
      <w:r>
        <w:t>a</w:t>
      </w:r>
      <w:r w:rsidRPr="00FE10B3">
        <w:t>umeister et al</w:t>
      </w:r>
      <w:r w:rsidRPr="00560C37">
        <w:rPr>
          <w:color w:val="000000" w:themeColor="text1"/>
        </w:rPr>
        <w:t xml:space="preserve">. (2003) concluding that high self-esteem does not consistently result in improved performance and Sutton &amp; Wheatley (2003), while </w:t>
      </w:r>
      <w:r w:rsidRPr="00FE10B3">
        <w:t>linking teacher emotional health to improved teaching skills, caution</w:t>
      </w:r>
      <w:r>
        <w:t>ed</w:t>
      </w:r>
      <w:r w:rsidRPr="00FE10B3">
        <w:t xml:space="preserve"> that further research </w:t>
      </w:r>
      <w:r>
        <w:t>was</w:t>
      </w:r>
      <w:r w:rsidRPr="00FE10B3">
        <w:t xml:space="preserve"> needed</w:t>
      </w:r>
      <w:r>
        <w:t>.</w:t>
      </w:r>
      <w:r w:rsidRPr="00FE10B3">
        <w:t xml:space="preserve"> </w:t>
      </w:r>
      <w:proofErr w:type="spellStart"/>
      <w:r w:rsidRPr="00FE10B3">
        <w:t>Klusmann</w:t>
      </w:r>
      <w:proofErr w:type="spellEnd"/>
      <w:r>
        <w:t xml:space="preserve"> et al</w:t>
      </w:r>
      <w:r w:rsidRPr="00560C37">
        <w:rPr>
          <w:color w:val="000000" w:themeColor="text1"/>
        </w:rPr>
        <w:t>. (2008), linked teachers’ ability to self-regulate as a predictor of the quality of teaching, but not as a predictor of student achievement.</w:t>
      </w:r>
    </w:p>
    <w:p w14:paraId="05456933" w14:textId="52E1883E" w:rsidR="0025497E" w:rsidRDefault="0025497E"/>
    <w:p w14:paraId="31348DA3" w14:textId="06FD1CC4" w:rsidR="0025497E" w:rsidRDefault="0025497E">
      <w:r>
        <w:t xml:space="preserve">As a school leader, striving to build a positive ethos in school, with a passion for high standards of </w:t>
      </w:r>
      <w:r w:rsidR="00BB71BB">
        <w:t>well-being</w:t>
      </w:r>
      <w:r>
        <w:t xml:space="preserve"> and seeking to provide appropriate levels of support for all stakeholders, it seems that the apparent lack of an explicit focus on staff </w:t>
      </w:r>
      <w:r w:rsidR="00BB71BB">
        <w:t>well-being</w:t>
      </w:r>
      <w:r>
        <w:t xml:space="preserve"> in the professional standards to which leaders are held to account, and to which leaders are expected to hold staff to account, is at odds with the wider workplace context. This context can be seen in NICE’s </w:t>
      </w:r>
      <w:r w:rsidR="00A740FF">
        <w:t xml:space="preserve">(2015) </w:t>
      </w:r>
      <w:r>
        <w:t xml:space="preserve">recommendation of a focus on health and </w:t>
      </w:r>
      <w:r w:rsidR="00BB71BB">
        <w:t>well-being</w:t>
      </w:r>
      <w:r>
        <w:t xml:space="preserve"> and within Welsh Government’s </w:t>
      </w:r>
      <w:r w:rsidR="00A740FF">
        <w:t xml:space="preserve">(2020a) </w:t>
      </w:r>
      <w:r>
        <w:t>own aims for pupils to develop as healthy, confident individuals.</w:t>
      </w:r>
    </w:p>
    <w:p w14:paraId="5516A483" w14:textId="60B20FF4" w:rsidR="0025497E" w:rsidRDefault="0025497E"/>
    <w:p w14:paraId="2A1ADFBB" w14:textId="14D26080" w:rsidR="0025497E" w:rsidRDefault="0025497E">
      <w:r>
        <w:t xml:space="preserve">A personal interest stems from leadership experience in schools under pressure to improve significantly following Estyn visits, and it is against this backdrop of leadership in schools where </w:t>
      </w:r>
      <w:r w:rsidR="00BB71BB">
        <w:t>well-being</w:t>
      </w:r>
      <w:r>
        <w:t xml:space="preserve"> has required rebuilding from a low baseline, that the interplay between varying factors contributing to necessary school improvement and impacting upon </w:t>
      </w:r>
      <w:r w:rsidR="00BB71BB">
        <w:t>well-being</w:t>
      </w:r>
      <w:r>
        <w:t>, has become significant.</w:t>
      </w:r>
      <w:r w:rsidR="0071477E">
        <w:t xml:space="preserve"> A </w:t>
      </w:r>
      <w:r w:rsidR="00B96468">
        <w:t xml:space="preserve">further </w:t>
      </w:r>
      <w:r w:rsidR="0071477E">
        <w:t>motivating factor is a personal desire to focus on what is not working and needs improving</w:t>
      </w:r>
      <w:r w:rsidR="00B96468">
        <w:t xml:space="preserve"> within a school,</w:t>
      </w:r>
      <w:r w:rsidR="0071477E">
        <w:t xml:space="preserve"> as opposed to who: </w:t>
      </w:r>
      <w:r w:rsidR="00B96468">
        <w:t xml:space="preserve">creating a climate which </w:t>
      </w:r>
      <w:r w:rsidR="0071477E">
        <w:t>support</w:t>
      </w:r>
      <w:r w:rsidR="00B96468">
        <w:t>s</w:t>
      </w:r>
      <w:r w:rsidR="0071477E">
        <w:t xml:space="preserve"> and enab</w:t>
      </w:r>
      <w:r w:rsidR="00B96468">
        <w:t>les</w:t>
      </w:r>
      <w:r w:rsidR="0071477E">
        <w:t xml:space="preserve"> staff to develop and flourish in line with the expectations of their roles.</w:t>
      </w:r>
      <w:r w:rsidR="00A42EAA">
        <w:t xml:space="preserve"> Finally, </w:t>
      </w:r>
      <w:r w:rsidR="00BB71BB">
        <w:t>well-being</w:t>
      </w:r>
      <w:r w:rsidR="00A42EAA">
        <w:t xml:space="preserve"> of school staff is generally not given high regard. There is no mention of staff </w:t>
      </w:r>
      <w:r w:rsidR="00BB71BB">
        <w:t>well-being</w:t>
      </w:r>
      <w:r w:rsidR="00A42EAA">
        <w:t xml:space="preserve"> within Welsh Government’s Professional Standards (2019a and 2019b), and this needs to be addressed.</w:t>
      </w:r>
    </w:p>
    <w:p w14:paraId="7A402778" w14:textId="77777777" w:rsidR="0025497E" w:rsidRDefault="0025497E"/>
    <w:p w14:paraId="43CD6724" w14:textId="5FB76C84" w:rsidR="00D3440B" w:rsidRPr="00DA1C7A" w:rsidRDefault="00F73947">
      <w:pPr>
        <w:rPr>
          <w:color w:val="FF0000"/>
          <w:u w:val="single"/>
        </w:rPr>
      </w:pPr>
      <w:r w:rsidRPr="00560C37">
        <w:rPr>
          <w:color w:val="000000" w:themeColor="text1"/>
        </w:rPr>
        <w:t>The current Professional Standards for Teaching and Leadership in Wales</w:t>
      </w:r>
      <w:r w:rsidR="008A55CD" w:rsidRPr="00560C37">
        <w:rPr>
          <w:color w:val="000000" w:themeColor="text1"/>
        </w:rPr>
        <w:t xml:space="preserve"> </w:t>
      </w:r>
      <w:r w:rsidR="00560C37">
        <w:rPr>
          <w:color w:val="000000" w:themeColor="text1"/>
        </w:rPr>
        <w:t xml:space="preserve">and for Assisting Teaching </w:t>
      </w:r>
      <w:r w:rsidR="008A55CD" w:rsidRPr="00560C37">
        <w:rPr>
          <w:color w:val="000000" w:themeColor="text1"/>
        </w:rPr>
        <w:t>(W</w:t>
      </w:r>
      <w:r w:rsidR="00A740FF" w:rsidRPr="00560C37">
        <w:rPr>
          <w:color w:val="000000" w:themeColor="text1"/>
        </w:rPr>
        <w:t xml:space="preserve">elsh </w:t>
      </w:r>
      <w:r w:rsidR="008A55CD" w:rsidRPr="00560C37">
        <w:rPr>
          <w:color w:val="000000" w:themeColor="text1"/>
        </w:rPr>
        <w:t>G</w:t>
      </w:r>
      <w:r w:rsidR="00A740FF" w:rsidRPr="00560C37">
        <w:rPr>
          <w:color w:val="000000" w:themeColor="text1"/>
        </w:rPr>
        <w:t>overnment</w:t>
      </w:r>
      <w:r w:rsidR="008A55CD" w:rsidRPr="00560C37">
        <w:rPr>
          <w:color w:val="000000" w:themeColor="text1"/>
        </w:rPr>
        <w:t>, 201</w:t>
      </w:r>
      <w:r w:rsidR="00560C37">
        <w:rPr>
          <w:color w:val="000000" w:themeColor="text1"/>
        </w:rPr>
        <w:t>9</w:t>
      </w:r>
      <w:r w:rsidR="008A55CD" w:rsidRPr="00560C37">
        <w:rPr>
          <w:color w:val="000000" w:themeColor="text1"/>
        </w:rPr>
        <w:t>a</w:t>
      </w:r>
      <w:r w:rsidR="00560C37">
        <w:rPr>
          <w:color w:val="000000" w:themeColor="text1"/>
        </w:rPr>
        <w:t>, 2019b</w:t>
      </w:r>
      <w:r w:rsidR="008A55CD" w:rsidRPr="00560C37">
        <w:rPr>
          <w:color w:val="000000" w:themeColor="text1"/>
        </w:rPr>
        <w:t>)</w:t>
      </w:r>
      <w:r w:rsidRPr="00560C37">
        <w:rPr>
          <w:color w:val="000000" w:themeColor="text1"/>
        </w:rPr>
        <w:t xml:space="preserve"> were </w:t>
      </w:r>
      <w:r>
        <w:t xml:space="preserve">brought into use for all serving teachers </w:t>
      </w:r>
      <w:r w:rsidR="00BB71BB">
        <w:t xml:space="preserve">and </w:t>
      </w:r>
      <w:r>
        <w:t>leaders in September 2018</w:t>
      </w:r>
      <w:r w:rsidR="004C7462">
        <w:t xml:space="preserve"> and for teaching support staff in September 2019</w:t>
      </w:r>
      <w:r>
        <w:t>. Welsh Government</w:t>
      </w:r>
      <w:r w:rsidR="00A740FF">
        <w:t xml:space="preserve"> (2017a)</w:t>
      </w:r>
      <w:r>
        <w:t xml:space="preserve"> have four intentions for the standards: clarifying expectations about effective practice; enabling reflection on practice by practitioners, particularly through collaboration; supporting identification of areas for further development; supporting the performance management process</w:t>
      </w:r>
      <w:r w:rsidR="00DA1C7A">
        <w:t>.</w:t>
      </w:r>
    </w:p>
    <w:p w14:paraId="51D58A56" w14:textId="0828F33E" w:rsidR="00F73947" w:rsidRDefault="00F73947"/>
    <w:p w14:paraId="5002D46D" w14:textId="21AFD999" w:rsidR="00A62C4F" w:rsidRPr="008A55CD" w:rsidRDefault="00A62C4F" w:rsidP="00A62C4F">
      <w:pPr>
        <w:rPr>
          <w:color w:val="FF0000"/>
        </w:rPr>
      </w:pPr>
      <w:r w:rsidRPr="00560C37">
        <w:t>The</w:t>
      </w:r>
      <w:r w:rsidR="00560C37" w:rsidRPr="00560C37">
        <w:t>re is no expressed intention for the Professional Standards</w:t>
      </w:r>
      <w:r w:rsidRPr="00560C37">
        <w:t xml:space="preserve"> to improve </w:t>
      </w:r>
      <w:r w:rsidR="00BB71BB">
        <w:t>well-being</w:t>
      </w:r>
      <w:r w:rsidRPr="00560C37">
        <w:t xml:space="preserve">, despite </w:t>
      </w:r>
      <w:r w:rsidR="00DA1C7A" w:rsidRPr="00560C37">
        <w:t>being published</w:t>
      </w:r>
      <w:r w:rsidRPr="00560C37">
        <w:t xml:space="preserve"> after the 2015 NICE guidelines on workplace health recommended that health and </w:t>
      </w:r>
      <w:r w:rsidR="00BB71BB">
        <w:t>well-being</w:t>
      </w:r>
      <w:r w:rsidRPr="00560C37">
        <w:t xml:space="preserve"> be a priority for leaders of any organisation and be included in the job descriptions of line managers</w:t>
      </w:r>
      <w:r w:rsidR="008A55CD" w:rsidRPr="00560C37">
        <w:t>,</w:t>
      </w:r>
      <w:r w:rsidRPr="00560C37">
        <w:t xml:space="preserve"> stressing again the link between high standards of employee health and </w:t>
      </w:r>
      <w:r w:rsidR="00BB71BB">
        <w:t>well-being</w:t>
      </w:r>
      <w:r w:rsidRPr="00560C37">
        <w:t xml:space="preserve"> and improved productivity</w:t>
      </w:r>
      <w:r w:rsidR="008A55CD" w:rsidRPr="00560C37">
        <w:t>.</w:t>
      </w:r>
      <w:r w:rsidR="00DA1C7A" w:rsidRPr="00560C37">
        <w:t xml:space="preserve"> This link is</w:t>
      </w:r>
      <w:r w:rsidRPr="00560C37">
        <w:t xml:space="preserve"> shown in research (Krekel, Ward, </w:t>
      </w:r>
      <w:r w:rsidR="00CC429D" w:rsidRPr="00560C37">
        <w:t>D</w:t>
      </w:r>
      <w:r w:rsidRPr="00560C37">
        <w:t xml:space="preserve">e Neve, 2018), including specifically for teachers with Duckworth et al. </w:t>
      </w:r>
      <w:r w:rsidR="00A740FF" w:rsidRPr="00560C37">
        <w:t xml:space="preserve">(2009) </w:t>
      </w:r>
      <w:r w:rsidRPr="00560C37">
        <w:t>finding teacher life-satisfaction to be a significant predictor of teacher performance</w:t>
      </w:r>
      <w:r w:rsidR="00DA1C7A" w:rsidRPr="00560C37">
        <w:t>.</w:t>
      </w:r>
      <w:r w:rsidRPr="00560C37">
        <w:t xml:space="preserve"> </w:t>
      </w:r>
      <w:r w:rsidR="00567D5B" w:rsidRPr="00560C37">
        <w:t>Throughout the professional standards</w:t>
      </w:r>
      <w:r w:rsidR="00A740FF" w:rsidRPr="00560C37">
        <w:t xml:space="preserve"> (Welsh Government, 2019a, 2019b)</w:t>
      </w:r>
      <w:r w:rsidR="00567D5B" w:rsidRPr="00560C37">
        <w:t xml:space="preserve">, </w:t>
      </w:r>
      <w:r w:rsidR="00BB71BB">
        <w:t>well-being</w:t>
      </w:r>
      <w:r w:rsidR="00567D5B" w:rsidRPr="00560C37">
        <w:t xml:space="preserve"> is only expressly referred to in relation to learners</w:t>
      </w:r>
      <w:r w:rsidR="00A740FF" w:rsidRPr="00560C37">
        <w:t>.</w:t>
      </w:r>
    </w:p>
    <w:p w14:paraId="0B54DFCC" w14:textId="77777777" w:rsidR="0054316E" w:rsidRDefault="0054316E" w:rsidP="00F73947"/>
    <w:p w14:paraId="6743DA6B" w14:textId="4E68B62B" w:rsidR="00F73947" w:rsidRDefault="00F73947" w:rsidP="00F73947">
      <w:r>
        <w:lastRenderedPageBreak/>
        <w:t xml:space="preserve">The standards focus on five areas of professional practice: pedagogy; collaboration; innovation; professional learning; leadership, with </w:t>
      </w:r>
      <w:r w:rsidR="00A42DE1">
        <w:t>the</w:t>
      </w:r>
      <w:r w:rsidR="00984515">
        <w:t xml:space="preserve"> aim</w:t>
      </w:r>
      <w:r>
        <w:t xml:space="preserve"> o</w:t>
      </w:r>
      <w:r w:rsidR="00984515">
        <w:t>f</w:t>
      </w:r>
      <w:r>
        <w:t xml:space="preserve"> securing the best outcomes for learners in individual schools and across Wales, through reflective learning and mutual collaboration within a supportive and innovative climate (Welsh Government</w:t>
      </w:r>
      <w:r w:rsidR="00A03D48">
        <w:t>,</w:t>
      </w:r>
      <w:r>
        <w:t xml:space="preserve"> </w:t>
      </w:r>
      <w:r w:rsidR="00A03D48">
        <w:t>2019a, 2019b</w:t>
      </w:r>
      <w:r>
        <w:t>).</w:t>
      </w:r>
    </w:p>
    <w:p w14:paraId="222162F2" w14:textId="77777777" w:rsidR="00285B8C" w:rsidRDefault="00285B8C" w:rsidP="00F73947"/>
    <w:p w14:paraId="77EAD66A" w14:textId="6AD96C1C" w:rsidR="00A42DE1" w:rsidRDefault="008B135D" w:rsidP="00A42DE1">
      <w:pPr>
        <w:pStyle w:val="NoSpacing"/>
      </w:pPr>
      <w:r>
        <w:t>T</w:t>
      </w:r>
      <w:r w:rsidR="00F73947">
        <w:t xml:space="preserve">eachers are required to enable learners to understand the importance of focusing on personal </w:t>
      </w:r>
      <w:r w:rsidR="00BB71BB">
        <w:t>well-being</w:t>
      </w:r>
      <w:r w:rsidR="00F73947">
        <w:t xml:space="preserve"> (</w:t>
      </w:r>
      <w:r w:rsidR="00C8284E">
        <w:t>Welsh Government, 2019a</w:t>
      </w:r>
      <w:r w:rsidR="00F73947">
        <w:t xml:space="preserve">). </w:t>
      </w:r>
      <w:r w:rsidR="00A42DE1">
        <w:t xml:space="preserve">The support those assisting teaching provide for teachers and learners should focus on both outcomes and well-being (Welsh Government, 2019b). It is interesting that while this could be read as supporting the well-being and outcomes of the teachers, not solely the learners, and may have been thus intended, there is no further mention of supporting the well-being of teachers in the detail of the document, whereas the need to support the development of learners in line with the Four Purposes of the Curriculum of Wales (Welsh Government, 2020a), and therefore as healthy, confident individuals, is stressed (Welsh Government, 2019b). </w:t>
      </w:r>
      <w:r w:rsidR="00F73947">
        <w:t>T</w:t>
      </w:r>
      <w:r w:rsidR="00A42DE1">
        <w:t>eachers</w:t>
      </w:r>
      <w:r w:rsidR="00F73947">
        <w:t xml:space="preserve"> are called to seek support from colleagues to meet challenges and to support the development of others with a focus on improving performance and developing innovative practice in line with the policies and principles required by the school</w:t>
      </w:r>
      <w:r w:rsidR="003723CF">
        <w:t xml:space="preserve"> (Welsh Government, 2019a).</w:t>
      </w:r>
      <w:r w:rsidR="00F73947">
        <w:t xml:space="preserve"> </w:t>
      </w:r>
      <w:r w:rsidR="00A42DE1">
        <w:t xml:space="preserve">Similarly, those assisting teaching are tasked with supporting colleagues (Welsh Government, 2019b). </w:t>
      </w:r>
      <w:r w:rsidR="00F73947">
        <w:t xml:space="preserve">While research indicates that this supportive climate will improve </w:t>
      </w:r>
      <w:r w:rsidR="00BB71BB">
        <w:t>well-being</w:t>
      </w:r>
      <w:r w:rsidR="00F73947">
        <w:t xml:space="preserve"> </w:t>
      </w:r>
      <w:r w:rsidR="00507DCE">
        <w:t>(Warr, 1999; Day &amp; Gu, 2013; Davis, 201</w:t>
      </w:r>
      <w:r w:rsidR="00436232">
        <w:t>3</w:t>
      </w:r>
      <w:r w:rsidR="00507DCE">
        <w:t xml:space="preserve">) </w:t>
      </w:r>
      <w:r w:rsidR="00F73947">
        <w:t>and consequently improve performance</w:t>
      </w:r>
      <w:r w:rsidR="00507DCE">
        <w:t xml:space="preserve"> </w:t>
      </w:r>
      <w:r w:rsidR="00681240">
        <w:t>(</w:t>
      </w:r>
      <w:r w:rsidR="00507DCE">
        <w:t xml:space="preserve">Bower </w:t>
      </w:r>
      <w:r w:rsidR="00CA7B97">
        <w:t>et</w:t>
      </w:r>
      <w:r w:rsidR="00681240">
        <w:t xml:space="preserve"> al.,</w:t>
      </w:r>
      <w:r w:rsidR="00507DCE">
        <w:t xml:space="preserve"> 2012; Duckworth </w:t>
      </w:r>
      <w:r w:rsidR="00CA7B97">
        <w:t>et</w:t>
      </w:r>
      <w:r w:rsidR="00507DCE">
        <w:t xml:space="preserve"> al</w:t>
      </w:r>
      <w:r w:rsidR="00681240">
        <w:t>.</w:t>
      </w:r>
      <w:r w:rsidR="005D728F">
        <w:t>,</w:t>
      </w:r>
      <w:r w:rsidR="00507DCE">
        <w:t xml:space="preserve"> 2009)</w:t>
      </w:r>
      <w:r w:rsidR="00A366F0">
        <w:t xml:space="preserve">, </w:t>
      </w:r>
      <w:r w:rsidR="00F73947">
        <w:t xml:space="preserve">this link is not made in the wording of the standards. Those in formal leadership roles are tasked with creating an ethos conducive to effective learning by considering the emotional aspects of the learning environment, which research indicates should be </w:t>
      </w:r>
      <w:r w:rsidR="00A366F0">
        <w:t>one</w:t>
      </w:r>
      <w:r w:rsidR="00F73947">
        <w:t xml:space="preserve"> where high levels of staff </w:t>
      </w:r>
      <w:r w:rsidR="00BB71BB">
        <w:t>well-being</w:t>
      </w:r>
      <w:r w:rsidR="00F73947">
        <w:t xml:space="preserve"> are promoted </w:t>
      </w:r>
      <w:r w:rsidR="002A6E85">
        <w:t xml:space="preserve">(Arnold </w:t>
      </w:r>
      <w:r w:rsidR="00CA7B97">
        <w:t>et</w:t>
      </w:r>
      <w:r w:rsidR="002A6E85">
        <w:t xml:space="preserve"> al</w:t>
      </w:r>
      <w:r w:rsidR="00681240">
        <w:t>.,</w:t>
      </w:r>
      <w:r w:rsidR="002A6E85">
        <w:t xml:space="preserve"> 2007</w:t>
      </w:r>
      <w:r w:rsidR="00ED43EB">
        <w:t>;</w:t>
      </w:r>
      <w:r w:rsidR="002A6E85">
        <w:t xml:space="preserve"> NICE</w:t>
      </w:r>
      <w:r w:rsidR="00681240">
        <w:t>,</w:t>
      </w:r>
      <w:r w:rsidR="002A6E85">
        <w:t xml:space="preserve"> 2015)</w:t>
      </w:r>
      <w:r w:rsidR="00F73947">
        <w:t xml:space="preserve"> but again, this link to </w:t>
      </w:r>
      <w:r w:rsidR="00BB71BB">
        <w:t>well-being</w:t>
      </w:r>
      <w:r w:rsidR="00F73947">
        <w:t xml:space="preserve"> is not stressed. Leaders are called upon to ensure the four purposes for learners but not, it would appear, for staff</w:t>
      </w:r>
      <w:r w:rsidR="00815B9B">
        <w:t>, despite the intention that they develop individuals who are not only healthy and confident, but lifelong learners (Welsh Government</w:t>
      </w:r>
      <w:r w:rsidR="00F13BF1">
        <w:t>, 2020a)</w:t>
      </w:r>
      <w:r w:rsidR="00152999">
        <w:t>.</w:t>
      </w:r>
      <w:r w:rsidR="00F73947">
        <w:t xml:space="preserve"> They are required to accept accountability for learner </w:t>
      </w:r>
      <w:r w:rsidR="00BB71BB">
        <w:t>well-being</w:t>
      </w:r>
      <w:r w:rsidR="00F73947">
        <w:t>, and also for supporting and enabling the success of others, while taking account of the challenges colleagues face. Again</w:t>
      </w:r>
      <w:r w:rsidR="00BE096F">
        <w:t xml:space="preserve">, this could have been an </w:t>
      </w:r>
      <w:r w:rsidR="00F73947">
        <w:t xml:space="preserve">opportunity to stress the importance of staff </w:t>
      </w:r>
      <w:r w:rsidR="00BB71BB">
        <w:t>well-being</w:t>
      </w:r>
      <w:r w:rsidR="00152999">
        <w:t xml:space="preserve"> and formalise a responsibility for it,</w:t>
      </w:r>
      <w:r w:rsidR="00BE096F">
        <w:t xml:space="preserve"> in line with NICE </w:t>
      </w:r>
      <w:r w:rsidR="00ED43EB">
        <w:t xml:space="preserve">(2015) </w:t>
      </w:r>
      <w:r w:rsidR="00BE096F">
        <w:t>guidelines.</w:t>
      </w:r>
    </w:p>
    <w:p w14:paraId="4F346631" w14:textId="77777777" w:rsidR="00A42DE1" w:rsidRDefault="00A42DE1" w:rsidP="00A42DE1">
      <w:pPr>
        <w:pStyle w:val="NoSpacing"/>
      </w:pPr>
    </w:p>
    <w:p w14:paraId="64353259" w14:textId="16BC070D" w:rsidR="005B22D9" w:rsidRPr="0025497E" w:rsidRDefault="005B22D9" w:rsidP="005B22D9">
      <w:pPr>
        <w:rPr>
          <w:color w:val="FF0000"/>
        </w:rPr>
      </w:pPr>
      <w:r>
        <w:rPr>
          <w:color w:val="000000" w:themeColor="text1"/>
        </w:rPr>
        <w:t xml:space="preserve">In conducting this research, I initially intended to focus solely on the Professional Standards for Teaching and Leadership, not including teaching support staff. The contributions made by </w:t>
      </w:r>
      <w:r w:rsidR="002D7966">
        <w:rPr>
          <w:color w:val="000000" w:themeColor="text1"/>
        </w:rPr>
        <w:t xml:space="preserve">those assisting teaching </w:t>
      </w:r>
      <w:r>
        <w:rPr>
          <w:color w:val="000000" w:themeColor="text1"/>
        </w:rPr>
        <w:t xml:space="preserve">indicate that this would have been a significant missed opportunity to understand the impact of professional standards on staff </w:t>
      </w:r>
      <w:r w:rsidR="00BB71BB">
        <w:rPr>
          <w:color w:val="000000" w:themeColor="text1"/>
        </w:rPr>
        <w:t>well-being</w:t>
      </w:r>
      <w:r w:rsidR="002D7966">
        <w:rPr>
          <w:color w:val="000000" w:themeColor="text1"/>
        </w:rPr>
        <w:t xml:space="preserve">, similar to that missed by Welsh Government in neglecting to include a specific focus on staff </w:t>
      </w:r>
      <w:r w:rsidR="00BB71BB">
        <w:rPr>
          <w:color w:val="000000" w:themeColor="text1"/>
        </w:rPr>
        <w:t>well-being</w:t>
      </w:r>
      <w:r w:rsidR="002D7966">
        <w:rPr>
          <w:color w:val="000000" w:themeColor="text1"/>
        </w:rPr>
        <w:t xml:space="preserve"> in the Professional Standards for those in formal leadership (2019a).</w:t>
      </w:r>
      <w:r>
        <w:rPr>
          <w:color w:val="000000" w:themeColor="text1"/>
        </w:rPr>
        <w:t xml:space="preserve"> </w:t>
      </w:r>
    </w:p>
    <w:p w14:paraId="6DEBEAF4" w14:textId="0EA18DE7" w:rsidR="00F73947" w:rsidRDefault="00F73947" w:rsidP="00F73947"/>
    <w:p w14:paraId="751DE38D" w14:textId="48A2BE37" w:rsidR="00F73947" w:rsidRDefault="00F73947" w:rsidP="00F73947">
      <w:r>
        <w:t xml:space="preserve">Definitions of </w:t>
      </w:r>
      <w:r w:rsidR="00BB71BB">
        <w:t>well-being</w:t>
      </w:r>
      <w:r>
        <w:t xml:space="preserve"> are complex and varied with many researchers </w:t>
      </w:r>
      <w:r w:rsidR="00ED43EB">
        <w:t xml:space="preserve">such as </w:t>
      </w:r>
      <w:proofErr w:type="spellStart"/>
      <w:r>
        <w:t>Adoniou</w:t>
      </w:r>
      <w:proofErr w:type="spellEnd"/>
      <w:r w:rsidR="00ED43EB">
        <w:t xml:space="preserve"> (</w:t>
      </w:r>
      <w:r>
        <w:t>201</w:t>
      </w:r>
      <w:r w:rsidR="00ED43EB">
        <w:t>6) and</w:t>
      </w:r>
      <w:r>
        <w:t xml:space="preserve"> Brady </w:t>
      </w:r>
      <w:r w:rsidR="00681240">
        <w:t>and</w:t>
      </w:r>
      <w:r>
        <w:t xml:space="preserve"> Wilson</w:t>
      </w:r>
      <w:r w:rsidR="00ED43EB">
        <w:t xml:space="preserve"> (</w:t>
      </w:r>
      <w:r>
        <w:t>2021)</w:t>
      </w:r>
      <w:r w:rsidR="00ED43EB">
        <w:t>,</w:t>
      </w:r>
      <w:r>
        <w:t xml:space="preserve"> drawing on the definition</w:t>
      </w:r>
      <w:r w:rsidR="003757B4">
        <w:t>s</w:t>
      </w:r>
      <w:r>
        <w:t xml:space="preserve"> used by Deci </w:t>
      </w:r>
      <w:r w:rsidR="00681240">
        <w:t>and</w:t>
      </w:r>
      <w:r>
        <w:t xml:space="preserve"> Ryan</w:t>
      </w:r>
      <w:r w:rsidR="00ED43EB">
        <w:t xml:space="preserve"> (2008)</w:t>
      </w:r>
      <w:r w:rsidR="00F03DCF">
        <w:t>,</w:t>
      </w:r>
      <w:r>
        <w:t xml:space="preserve"> who make a distinction between subjective </w:t>
      </w:r>
      <w:r w:rsidR="00BB71BB">
        <w:t>well-being</w:t>
      </w:r>
      <w:r>
        <w:t xml:space="preserve"> or hedonism, linked to feelings of happiness dependent on a person’s evaluation of their life and eudaimonia, a sense of living and fully-functioning in one’s true purpose. NICE define </w:t>
      </w:r>
      <w:r w:rsidR="00BB71BB">
        <w:t>well-being</w:t>
      </w:r>
      <w:r>
        <w:t xml:space="preserve"> as “the subjective state of being healthy, happy, conten</w:t>
      </w:r>
      <w:r w:rsidR="002D7966">
        <w:t>t</w:t>
      </w:r>
      <w:r>
        <w:t xml:space="preserve">ed, comfortable and satisfied with one’s </w:t>
      </w:r>
      <w:r>
        <w:lastRenderedPageBreak/>
        <w:t xml:space="preserve">quality of life” (2015, p38). The ONS </w:t>
      </w:r>
      <w:r w:rsidR="00BB71BB">
        <w:t>well-being</w:t>
      </w:r>
      <w:r>
        <w:t xml:space="preserve"> survey </w:t>
      </w:r>
      <w:r w:rsidR="00687CD9">
        <w:t xml:space="preserve">(2018) </w:t>
      </w:r>
      <w:r>
        <w:t>considers life satisfaction, a sense that the things a person does in their life are worthwhile, a feeling of happiness and levels of feelings of anxiety</w:t>
      </w:r>
      <w:r w:rsidR="00C20619">
        <w:t>,</w:t>
      </w:r>
      <w:r>
        <w:t xml:space="preserve"> when judging an individual’s levels of </w:t>
      </w:r>
      <w:r w:rsidR="00BB71BB">
        <w:t>well-being</w:t>
      </w:r>
      <w:r w:rsidR="00C20619">
        <w:t>.</w:t>
      </w:r>
      <w:r>
        <w:t xml:space="preserve"> It is this broad sense of </w:t>
      </w:r>
      <w:r w:rsidR="00BB71BB">
        <w:t>well-being</w:t>
      </w:r>
      <w:r>
        <w:t xml:space="preserve"> encompassing both hedonistic and </w:t>
      </w:r>
      <w:proofErr w:type="spellStart"/>
      <w:r>
        <w:t>eudaimonic</w:t>
      </w:r>
      <w:proofErr w:type="spellEnd"/>
      <w:r>
        <w:t xml:space="preserve"> dimensions that will be considered in relation to the professional standards throughout this paper. This research focuses on job-specific </w:t>
      </w:r>
      <w:r w:rsidR="00BB71BB">
        <w:t>well-being</w:t>
      </w:r>
      <w:r>
        <w:t xml:space="preserve"> while acknowledging the indirect effect this has on the wider </w:t>
      </w:r>
      <w:r w:rsidR="00BB71BB">
        <w:t>well-being</w:t>
      </w:r>
      <w:r>
        <w:t xml:space="preserve"> of an individual (Warr</w:t>
      </w:r>
      <w:r w:rsidR="00681240">
        <w:t>,</w:t>
      </w:r>
      <w:r>
        <w:t xml:space="preserve"> 1999).</w:t>
      </w:r>
      <w:r w:rsidR="00C20619">
        <w:t xml:space="preserve"> </w:t>
      </w:r>
      <w:r w:rsidR="00BB71BB">
        <w:t>Well-being</w:t>
      </w:r>
      <w:r w:rsidR="00C20619">
        <w:t xml:space="preserve"> levels and impact upon </w:t>
      </w:r>
      <w:r w:rsidR="00BB71BB">
        <w:t>well-being</w:t>
      </w:r>
      <w:r w:rsidR="00C20619">
        <w:t xml:space="preserve"> will be judged by individual participants according to their own understanding of the term.</w:t>
      </w:r>
    </w:p>
    <w:p w14:paraId="16AF9654" w14:textId="77777777" w:rsidR="00F73947" w:rsidRDefault="00F73947" w:rsidP="00F73947"/>
    <w:p w14:paraId="49CA79AD" w14:textId="2A3D0014" w:rsidR="00F73947" w:rsidRDefault="00F73947" w:rsidP="00F73947">
      <w:r>
        <w:t xml:space="preserve">The stated intentions of the professional standards refer to factors often considered in studies on </w:t>
      </w:r>
      <w:r w:rsidR="00BB71BB">
        <w:t>well-being</w:t>
      </w:r>
      <w:r>
        <w:t xml:space="preserve"> levels in schools, with </w:t>
      </w:r>
      <w:r w:rsidR="00155BBB">
        <w:t>consideration given to</w:t>
      </w:r>
      <w:r>
        <w:t xml:space="preserve"> management expectation (Carmichael</w:t>
      </w:r>
      <w:r w:rsidR="00681240">
        <w:t xml:space="preserve"> </w:t>
      </w:r>
      <w:r w:rsidR="00CA7B97">
        <w:t>et</w:t>
      </w:r>
      <w:r>
        <w:t xml:space="preserve"> al</w:t>
      </w:r>
      <w:r w:rsidR="00681240">
        <w:t>.,</w:t>
      </w:r>
      <w:r>
        <w:t xml:space="preserve"> 2014</w:t>
      </w:r>
      <w:r w:rsidR="005B2E45">
        <w:t>)</w:t>
      </w:r>
      <w:r>
        <w:t>, the clarity of vision, demands and role expectations (NICE</w:t>
      </w:r>
      <w:r w:rsidR="00D918C3">
        <w:t xml:space="preserve">, </w:t>
      </w:r>
      <w:r>
        <w:t>2015; Warr</w:t>
      </w:r>
      <w:r w:rsidR="00D918C3">
        <w:t xml:space="preserve">, </w:t>
      </w:r>
      <w:r>
        <w:t xml:space="preserve">1999; </w:t>
      </w:r>
      <w:proofErr w:type="spellStart"/>
      <w:r>
        <w:t>Adoniou</w:t>
      </w:r>
      <w:proofErr w:type="spellEnd"/>
      <w:r>
        <w:t xml:space="preserve"> 2016</w:t>
      </w:r>
      <w:r w:rsidR="00CB2078">
        <w:t>a</w:t>
      </w:r>
      <w:r>
        <w:t>), balanced with teacher autonomy (</w:t>
      </w:r>
      <w:proofErr w:type="spellStart"/>
      <w:r>
        <w:t>Adoniou</w:t>
      </w:r>
      <w:proofErr w:type="spellEnd"/>
      <w:r>
        <w:t xml:space="preserve"> 2016</w:t>
      </w:r>
      <w:r w:rsidR="00CB2078">
        <w:t>a</w:t>
      </w:r>
      <w:r>
        <w:t>; Goodson</w:t>
      </w:r>
      <w:r w:rsidR="00D918C3">
        <w:t>,</w:t>
      </w:r>
      <w:r>
        <w:t xml:space="preserve"> 200</w:t>
      </w:r>
      <w:r w:rsidR="005B2E45">
        <w:t>7</w:t>
      </w:r>
      <w:r>
        <w:t xml:space="preserve">; Bourke, Ryan &amp; </w:t>
      </w:r>
      <w:proofErr w:type="spellStart"/>
      <w:r>
        <w:t>Lidstone</w:t>
      </w:r>
      <w:proofErr w:type="spellEnd"/>
      <w:r>
        <w:t xml:space="preserve"> 2013).</w:t>
      </w:r>
      <w:r w:rsidR="00155BBB">
        <w:t xml:space="preserve"> </w:t>
      </w:r>
      <w:r>
        <w:t xml:space="preserve">Collaboration, advocated </w:t>
      </w:r>
      <w:r w:rsidR="00155BBB">
        <w:t xml:space="preserve">for </w:t>
      </w:r>
      <w:r>
        <w:t xml:space="preserve">in the standards, is also considered a factor in teacher </w:t>
      </w:r>
      <w:r w:rsidR="00BB71BB">
        <w:t>well-being</w:t>
      </w:r>
      <w:r>
        <w:t xml:space="preserve"> by many (Bower &amp; Carroll, 2017; Stoll </w:t>
      </w:r>
      <w:r w:rsidR="00CA7B97">
        <w:t>et</w:t>
      </w:r>
      <w:r>
        <w:t xml:space="preserve"> al</w:t>
      </w:r>
      <w:r w:rsidR="00811C55">
        <w:t>.,</w:t>
      </w:r>
      <w:r>
        <w:t xml:space="preserve"> 2006; Johnson</w:t>
      </w:r>
      <w:r w:rsidR="00811C55">
        <w:t>,</w:t>
      </w:r>
      <w:r>
        <w:t xml:space="preserve"> 2003; Hargreaves and </w:t>
      </w:r>
      <w:r w:rsidR="001C6F92">
        <w:t>Dawe</w:t>
      </w:r>
      <w:r w:rsidR="00811C55">
        <w:t>,</w:t>
      </w:r>
      <w:r>
        <w:t xml:space="preserve"> 1990) with potential for both positive and negative impact.</w:t>
      </w:r>
    </w:p>
    <w:p w14:paraId="77AABE4E" w14:textId="77777777" w:rsidR="00F73947" w:rsidRDefault="00F73947" w:rsidP="00F73947"/>
    <w:p w14:paraId="6C53BC15" w14:textId="49171018" w:rsidR="00F73947" w:rsidRDefault="00F73947" w:rsidP="00F73947">
      <w:r>
        <w:t>It could be argued</w:t>
      </w:r>
      <w:r w:rsidR="00390CF1">
        <w:t xml:space="preserve">, when considering the research, </w:t>
      </w:r>
      <w:r>
        <w:t xml:space="preserve">that while the standards focus on factors influencing </w:t>
      </w:r>
      <w:r w:rsidR="00BB71BB">
        <w:t>well-being</w:t>
      </w:r>
      <w:r>
        <w:t xml:space="preserve">, it </w:t>
      </w:r>
      <w:r w:rsidR="00390CF1">
        <w:t xml:space="preserve">is </w:t>
      </w:r>
      <w:r>
        <w:t xml:space="preserve">remiss of any </w:t>
      </w:r>
      <w:r w:rsidR="00390CF1">
        <w:t xml:space="preserve">organisation </w:t>
      </w:r>
      <w:r>
        <w:t xml:space="preserve">to neglect to prioritise the monitoring and promotion of </w:t>
      </w:r>
      <w:r w:rsidR="00BB71BB">
        <w:t>well-being</w:t>
      </w:r>
      <w:r>
        <w:t xml:space="preserve"> by leaders within professional standards.</w:t>
      </w:r>
    </w:p>
    <w:p w14:paraId="6363544F" w14:textId="77777777" w:rsidR="00F73947" w:rsidRDefault="00F73947" w:rsidP="00F73947"/>
    <w:p w14:paraId="74A63D14" w14:textId="2D0B2E06" w:rsidR="00F73947" w:rsidRDefault="00F73947" w:rsidP="00F73947">
      <w:r>
        <w:t xml:space="preserve">This research was conducted </w:t>
      </w:r>
      <w:r w:rsidR="0091644A">
        <w:t xml:space="preserve">in Wales </w:t>
      </w:r>
      <w:r>
        <w:t>among staff in one small Church in Wales primary school</w:t>
      </w:r>
      <w:r w:rsidR="006A0DA3">
        <w:t xml:space="preserve"> consisting of four mixed-age classes.</w:t>
      </w:r>
      <w:r>
        <w:t xml:space="preserve"> </w:t>
      </w:r>
      <w:r w:rsidR="008B135D">
        <w:t xml:space="preserve">The school had recently been removed from the list of schools in Wales requiring significant </w:t>
      </w:r>
      <w:r w:rsidR="00543AFD">
        <w:t>improvement and</w:t>
      </w:r>
      <w:r w:rsidR="008B135D">
        <w:t xml:space="preserve"> included relatively newly appointed (within the past </w:t>
      </w:r>
      <w:r w:rsidR="00630F7C">
        <w:t>two</w:t>
      </w:r>
      <w:r w:rsidR="008B135D">
        <w:t xml:space="preserve"> years) staff members, including all three members of the senior leadership team. </w:t>
      </w:r>
      <w:r w:rsidR="00630F7C">
        <w:t xml:space="preserve">Possibly due to the low number of staff in the setting, teaching assistants and teachers work closely together, with teaching assistants taking responsibility for leading some areas of learning and experience. </w:t>
      </w:r>
      <w:r>
        <w:t xml:space="preserve">Teachers and teaching assistants were invited to participate in answering a questionnaire focusing on </w:t>
      </w:r>
      <w:r w:rsidR="00BB71BB">
        <w:t>well-being</w:t>
      </w:r>
      <w:r>
        <w:t xml:space="preserve"> and then </w:t>
      </w:r>
      <w:r w:rsidR="00630F7C">
        <w:t>an optional</w:t>
      </w:r>
      <w:r>
        <w:t xml:space="preserve"> follow-up interview, discussing elements of the professional standards in the context of their personal feelings of </w:t>
      </w:r>
      <w:r w:rsidR="00BB71BB">
        <w:t>well-being</w:t>
      </w:r>
      <w:r w:rsidRPr="00757623">
        <w:t xml:space="preserve">. Seven staff took part: three teaching assistants and four teachers. Two of the teachers were members of the senior leadership team and two were </w:t>
      </w:r>
      <w:r w:rsidR="002D7966">
        <w:t>recently</w:t>
      </w:r>
      <w:r w:rsidRPr="00757623">
        <w:t xml:space="preserve"> qualified.</w:t>
      </w:r>
    </w:p>
    <w:p w14:paraId="06C76C63" w14:textId="2B95D075" w:rsidR="00210637" w:rsidRDefault="00210637" w:rsidP="00F73947"/>
    <w:p w14:paraId="77EECD85" w14:textId="4FBEFDD0" w:rsidR="00210637" w:rsidRDefault="00210637" w:rsidP="00210637">
      <w:pPr>
        <w:rPr>
          <w:rFonts w:cstheme="minorHAnsi"/>
        </w:rPr>
      </w:pPr>
      <w:r>
        <w:rPr>
          <w:rFonts w:cstheme="minorHAnsi"/>
        </w:rPr>
        <w:t xml:space="preserve">School staff completed the questionnaires upon their return to school after the second national lockdown in Wales during the Covid-19 pandemic. Staff were not </w:t>
      </w:r>
      <w:r w:rsidR="002D7966">
        <w:rPr>
          <w:rFonts w:cstheme="minorHAnsi"/>
        </w:rPr>
        <w:t xml:space="preserve">directly </w:t>
      </w:r>
      <w:r>
        <w:rPr>
          <w:rFonts w:cstheme="minorHAnsi"/>
        </w:rPr>
        <w:t xml:space="preserve">questioned about the impact of the pandemic on their </w:t>
      </w:r>
      <w:r w:rsidR="00BB71BB">
        <w:rPr>
          <w:rFonts w:cstheme="minorHAnsi"/>
        </w:rPr>
        <w:t>well-being</w:t>
      </w:r>
      <w:r>
        <w:rPr>
          <w:rFonts w:cstheme="minorHAnsi"/>
        </w:rPr>
        <w:t xml:space="preserve">, but this must be acknowledged as a factor when considering the pressures of the workplace, general </w:t>
      </w:r>
      <w:r w:rsidR="00BB71BB">
        <w:rPr>
          <w:rFonts w:cstheme="minorHAnsi"/>
        </w:rPr>
        <w:t>well-being</w:t>
      </w:r>
      <w:r>
        <w:rPr>
          <w:rFonts w:cstheme="minorHAnsi"/>
        </w:rPr>
        <w:t xml:space="preserve"> and workplace </w:t>
      </w:r>
      <w:r w:rsidR="00BB71BB">
        <w:rPr>
          <w:rFonts w:cstheme="minorHAnsi"/>
        </w:rPr>
        <w:t>well-being</w:t>
      </w:r>
      <w:r w:rsidR="002D7966">
        <w:rPr>
          <w:rFonts w:cstheme="minorHAnsi"/>
        </w:rPr>
        <w:t>, and was certainly referenced in discussion</w:t>
      </w:r>
      <w:r>
        <w:rPr>
          <w:rFonts w:cstheme="minorHAnsi"/>
        </w:rPr>
        <w:t>. School staff were required to cover absent colleagues, missed time in class due to the requirement to self-isolate awaiting test results, and were unable to access communal areas</w:t>
      </w:r>
      <w:r w:rsidR="00CA4CF1">
        <w:rPr>
          <w:rFonts w:cstheme="minorHAnsi"/>
        </w:rPr>
        <w:t>,</w:t>
      </w:r>
      <w:r>
        <w:rPr>
          <w:rFonts w:cstheme="minorHAnsi"/>
        </w:rPr>
        <w:t xml:space="preserve"> such as staff rooms.</w:t>
      </w:r>
    </w:p>
    <w:p w14:paraId="2D6ADEB7" w14:textId="77777777" w:rsidR="00210637" w:rsidRDefault="00210637" w:rsidP="00F73947"/>
    <w:p w14:paraId="22A3C223" w14:textId="242E3ABB" w:rsidR="00E52E6F" w:rsidRDefault="00730B2C" w:rsidP="00F73947">
      <w:pPr>
        <w:rPr>
          <w:rFonts w:cstheme="minorHAnsi"/>
        </w:rPr>
      </w:pPr>
      <w:r>
        <w:rPr>
          <w:rFonts w:cstheme="minorHAnsi"/>
        </w:rPr>
        <w:t xml:space="preserve">In the </w:t>
      </w:r>
      <w:r w:rsidR="001C7D4D">
        <w:rPr>
          <w:rFonts w:cstheme="minorHAnsi"/>
        </w:rPr>
        <w:t>l</w:t>
      </w:r>
      <w:r>
        <w:rPr>
          <w:rFonts w:cstheme="minorHAnsi"/>
        </w:rPr>
        <w:t xml:space="preserve">ocal </w:t>
      </w:r>
      <w:r w:rsidR="001C7D4D">
        <w:rPr>
          <w:rFonts w:cstheme="minorHAnsi"/>
        </w:rPr>
        <w:t>a</w:t>
      </w:r>
      <w:r>
        <w:rPr>
          <w:rFonts w:cstheme="minorHAnsi"/>
        </w:rPr>
        <w:t>uthority where the research was undertaken, in the period from 1</w:t>
      </w:r>
      <w:r w:rsidRPr="00586B0A">
        <w:rPr>
          <w:rFonts w:cstheme="minorHAnsi"/>
          <w:vertAlign w:val="superscript"/>
        </w:rPr>
        <w:t>st</w:t>
      </w:r>
      <w:r>
        <w:rPr>
          <w:rFonts w:cstheme="minorHAnsi"/>
        </w:rPr>
        <w:t xml:space="preserve"> July 2021 to 30</w:t>
      </w:r>
      <w:r w:rsidRPr="00586B0A">
        <w:rPr>
          <w:rFonts w:cstheme="minorHAnsi"/>
          <w:vertAlign w:val="superscript"/>
        </w:rPr>
        <w:t>th</w:t>
      </w:r>
      <w:r>
        <w:rPr>
          <w:rFonts w:cstheme="minorHAnsi"/>
        </w:rPr>
        <w:t xml:space="preserve"> September 2021, a total number of 1667 days were lost to Mental Health Disorders, equating to 19.8% of the total sick days. School staff accounted for 37% of these days: the </w:t>
      </w:r>
      <w:r>
        <w:rPr>
          <w:rFonts w:cstheme="minorHAnsi"/>
        </w:rPr>
        <w:lastRenderedPageBreak/>
        <w:t xml:space="preserve">highest percentage of any service area within the council by 8%. </w:t>
      </w:r>
      <w:r w:rsidR="00CA4CF1">
        <w:rPr>
          <w:rFonts w:cstheme="minorHAnsi"/>
        </w:rPr>
        <w:t xml:space="preserve">To use an overused phrase, the </w:t>
      </w:r>
      <w:r w:rsidR="00EA6D7C">
        <w:rPr>
          <w:rFonts w:cstheme="minorHAnsi"/>
        </w:rPr>
        <w:t>situation in which school staff found themselves was</w:t>
      </w:r>
      <w:r w:rsidR="00CA4CF1">
        <w:rPr>
          <w:rFonts w:cstheme="minorHAnsi"/>
        </w:rPr>
        <w:t xml:space="preserve"> unprecedented. </w:t>
      </w:r>
    </w:p>
    <w:p w14:paraId="51D3A119" w14:textId="3ED823EF" w:rsidR="00730B2C" w:rsidRDefault="00730B2C" w:rsidP="00F73947">
      <w:pPr>
        <w:rPr>
          <w:rFonts w:cstheme="minorHAnsi"/>
        </w:rPr>
      </w:pPr>
    </w:p>
    <w:p w14:paraId="04E7583A" w14:textId="625F450E" w:rsidR="00730B2C" w:rsidRDefault="00730B2C" w:rsidP="00F73947">
      <w:pPr>
        <w:rPr>
          <w:rFonts w:cstheme="minorHAnsi"/>
        </w:rPr>
      </w:pPr>
      <w:r w:rsidRPr="00CB198B">
        <w:rPr>
          <w:rFonts w:cstheme="minorHAnsi"/>
        </w:rPr>
        <w:t xml:space="preserve">An open school </w:t>
      </w:r>
      <w:r>
        <w:rPr>
          <w:rFonts w:cstheme="minorHAnsi"/>
        </w:rPr>
        <w:t>climate</w:t>
      </w:r>
      <w:r w:rsidRPr="00CB198B">
        <w:rPr>
          <w:rFonts w:cstheme="minorHAnsi"/>
        </w:rPr>
        <w:t xml:space="preserve"> with mutual trust and respect w</w:t>
      </w:r>
      <w:r>
        <w:rPr>
          <w:rFonts w:cstheme="minorHAnsi"/>
        </w:rPr>
        <w:t xml:space="preserve">as </w:t>
      </w:r>
      <w:r w:rsidRPr="00CB198B">
        <w:rPr>
          <w:rFonts w:cstheme="minorHAnsi"/>
        </w:rPr>
        <w:t xml:space="preserve">crucial in ensuring staff </w:t>
      </w:r>
      <w:r>
        <w:rPr>
          <w:rFonts w:cstheme="minorHAnsi"/>
        </w:rPr>
        <w:t>were</w:t>
      </w:r>
      <w:r w:rsidRPr="00CB198B">
        <w:rPr>
          <w:rFonts w:cstheme="minorHAnsi"/>
        </w:rPr>
        <w:t xml:space="preserve"> able to report negative results </w:t>
      </w:r>
      <w:r>
        <w:rPr>
          <w:rFonts w:cstheme="minorHAnsi"/>
        </w:rPr>
        <w:t>within</w:t>
      </w:r>
      <w:r w:rsidRPr="00CB198B">
        <w:rPr>
          <w:rFonts w:cstheme="minorHAnsi"/>
        </w:rPr>
        <w:t xml:space="preserve"> research</w:t>
      </w:r>
      <w:r w:rsidR="00A92875">
        <w:rPr>
          <w:rFonts w:cstheme="minorHAnsi"/>
        </w:rPr>
        <w:t xml:space="preserve"> (</w:t>
      </w:r>
      <w:r w:rsidRPr="00CB198B">
        <w:rPr>
          <w:rFonts w:cstheme="minorHAnsi"/>
        </w:rPr>
        <w:t>BERA, 2018)</w:t>
      </w:r>
      <w:r>
        <w:rPr>
          <w:rFonts w:cstheme="minorHAnsi"/>
        </w:rPr>
        <w:t xml:space="preserve">, for example, in sharing views that some aspects of their roles were adversely impacting upon their </w:t>
      </w:r>
      <w:r w:rsidR="00BB71BB">
        <w:rPr>
          <w:rFonts w:cstheme="minorHAnsi"/>
        </w:rPr>
        <w:t>well-being</w:t>
      </w:r>
      <w:r>
        <w:rPr>
          <w:rFonts w:cstheme="minorHAnsi"/>
        </w:rPr>
        <w:t xml:space="preserve">. </w:t>
      </w:r>
    </w:p>
    <w:p w14:paraId="6BEE5D90" w14:textId="77777777" w:rsidR="00730B2C" w:rsidRDefault="00730B2C" w:rsidP="00F73947"/>
    <w:p w14:paraId="216ED6C3" w14:textId="0B2D8149" w:rsidR="00F73947" w:rsidRDefault="00F73947" w:rsidP="00F73947">
      <w:r>
        <w:t>Th</w:t>
      </w:r>
      <w:r w:rsidR="00253548">
        <w:t>is</w:t>
      </w:r>
      <w:r>
        <w:t xml:space="preserve"> research contributes to the body of research considering teacher </w:t>
      </w:r>
      <w:r w:rsidR="00BB71BB">
        <w:t>well-being</w:t>
      </w:r>
      <w:r>
        <w:t xml:space="preserve"> and the impact of professional standards in educational settings, while also looking for connections between professional standards and </w:t>
      </w:r>
      <w:r w:rsidR="00BB71BB">
        <w:t>well-being</w:t>
      </w:r>
      <w:r>
        <w:t xml:space="preserve">. The primary focus is on </w:t>
      </w:r>
      <w:r w:rsidR="00AF32BA">
        <w:t xml:space="preserve">the impact of the professional standards in Wales on workplace </w:t>
      </w:r>
      <w:r w:rsidR="00BB71BB">
        <w:t>well-being</w:t>
      </w:r>
      <w:r>
        <w:t xml:space="preserve"> as the study did not allow time for further detailed discussion around </w:t>
      </w:r>
      <w:r w:rsidR="00253548">
        <w:t xml:space="preserve">general </w:t>
      </w:r>
      <w:r w:rsidR="00BB71BB">
        <w:t>well-being</w:t>
      </w:r>
      <w:r>
        <w:t xml:space="preserve"> levels experienced by staff</w:t>
      </w:r>
      <w:r w:rsidR="00253548">
        <w:t>, although some overlap is to be expected.</w:t>
      </w:r>
    </w:p>
    <w:p w14:paraId="3431C969" w14:textId="77777777" w:rsidR="00F73947" w:rsidRDefault="00F73947" w:rsidP="00F73947"/>
    <w:p w14:paraId="7508A16D" w14:textId="06BB743A" w:rsidR="00F73947" w:rsidRDefault="00F73947" w:rsidP="00F73947">
      <w:r>
        <w:t xml:space="preserve">With research pointing to links between high levels of </w:t>
      </w:r>
      <w:r w:rsidR="00BB71BB">
        <w:t>well-being</w:t>
      </w:r>
      <w:r>
        <w:t xml:space="preserve"> and improved productivity and learner outcomes</w:t>
      </w:r>
      <w:r w:rsidR="00FA7EE8">
        <w:t xml:space="preserve"> (</w:t>
      </w:r>
      <w:r w:rsidR="00FA7EE8" w:rsidRPr="00FE10B3">
        <w:t xml:space="preserve">Krekel, Ward, </w:t>
      </w:r>
      <w:r w:rsidR="00FA7EE8">
        <w:t>D</w:t>
      </w:r>
      <w:r w:rsidR="00FA7EE8" w:rsidRPr="00FE10B3">
        <w:t>e Neve, 2018</w:t>
      </w:r>
      <w:r w:rsidR="00FA7EE8">
        <w:t>; Duckworth et al., 2009)</w:t>
      </w:r>
      <w:r>
        <w:t xml:space="preserve">, it is important that the impact of the standards on </w:t>
      </w:r>
      <w:r w:rsidR="00BB71BB">
        <w:t>well-being</w:t>
      </w:r>
      <w:r>
        <w:t>, and ultimately on learner outcomes, is considered.</w:t>
      </w:r>
      <w:r w:rsidR="008A2477">
        <w:t xml:space="preserve"> However, this research is conducted from the viewpoint that staff </w:t>
      </w:r>
      <w:r w:rsidR="00BB71BB">
        <w:t>well-being</w:t>
      </w:r>
      <w:r w:rsidR="008A2477">
        <w:t xml:space="preserve"> is important </w:t>
      </w:r>
      <w:r w:rsidR="00BB71BB">
        <w:t>regardless of any impact on learners</w:t>
      </w:r>
      <w:r w:rsidR="008A2477">
        <w:t>; ensuring that not only the children of Wales develop as healthy and confident individuals (Welsh Government, 2020a) but also the adults.</w:t>
      </w:r>
    </w:p>
    <w:p w14:paraId="59EE6BD8" w14:textId="2AAC2A7E" w:rsidR="00852E03" w:rsidRDefault="00852E03" w:rsidP="00F73947"/>
    <w:p w14:paraId="21A707B4" w14:textId="602C9A14" w:rsidR="00001E2B" w:rsidRDefault="00852E03" w:rsidP="00F73947">
      <w:r>
        <w:t xml:space="preserve">Researchers have identified a variety of variables affecting workplace </w:t>
      </w:r>
      <w:r w:rsidR="00BB71BB">
        <w:t>well-being</w:t>
      </w:r>
      <w:r>
        <w:t>. Autonomy</w:t>
      </w:r>
      <w:r w:rsidR="00A92875">
        <w:t>, noted as a factor by Warr</w:t>
      </w:r>
      <w:r>
        <w:t xml:space="preserve"> </w:t>
      </w:r>
      <w:r w:rsidR="00A92875">
        <w:t>(1</w:t>
      </w:r>
      <w:r>
        <w:t>999) emerged as a significant theme within this resea</w:t>
      </w:r>
      <w:r w:rsidR="00A366F0">
        <w:t>rch. S</w:t>
      </w:r>
      <w:r>
        <w:t>upportive supervision, opportunity for interpersonal contact (Warr</w:t>
      </w:r>
      <w:r w:rsidR="00C43D92">
        <w:t>,</w:t>
      </w:r>
      <w:r>
        <w:t xml:space="preserve"> 1999)</w:t>
      </w:r>
      <w:r w:rsidR="0079664F">
        <w:t>, relationships (Litchfield</w:t>
      </w:r>
      <w:r w:rsidR="00C43D92">
        <w:t>,</w:t>
      </w:r>
      <w:r w:rsidR="0079664F">
        <w:t xml:space="preserve"> 20</w:t>
      </w:r>
      <w:r w:rsidR="00CC429D">
        <w:t>2</w:t>
      </w:r>
      <w:r w:rsidR="0079664F">
        <w:t>1</w:t>
      </w:r>
      <w:r w:rsidR="00A92875">
        <w:t>;</w:t>
      </w:r>
      <w:r w:rsidR="002F17E1">
        <w:t xml:space="preserve"> Bower &amp; Carroll 2017</w:t>
      </w:r>
      <w:r w:rsidR="0079664F">
        <w:t>), social support and cohesion, and communication channels with senior management (Wheatley &amp; Gifford</w:t>
      </w:r>
      <w:r w:rsidR="00E849D4">
        <w:t>,</w:t>
      </w:r>
      <w:r w:rsidR="0079664F">
        <w:t xml:space="preserve"> </w:t>
      </w:r>
      <w:r w:rsidR="00E849D4">
        <w:t>2019</w:t>
      </w:r>
      <w:r w:rsidR="0079664F">
        <w:t xml:space="preserve">) </w:t>
      </w:r>
      <w:r w:rsidR="00A366F0">
        <w:t>were</w:t>
      </w:r>
      <w:r w:rsidR="0079664F">
        <w:t xml:space="preserve"> </w:t>
      </w:r>
      <w:r w:rsidR="00A92875">
        <w:t xml:space="preserve">also </w:t>
      </w:r>
      <w:r w:rsidR="0079664F">
        <w:t xml:space="preserve">all broadly considered in this small-scale research within the context of </w:t>
      </w:r>
      <w:r w:rsidR="00543AFD">
        <w:t>relationships</w:t>
      </w:r>
      <w:r w:rsidR="0079664F">
        <w:t xml:space="preserve">. </w:t>
      </w:r>
      <w:r w:rsidR="002F17E1">
        <w:t>Student behaviour, another identified trigger for emotions experienced by teachers (Bower &amp; Carroll</w:t>
      </w:r>
      <w:r w:rsidR="00A92875">
        <w:t>,2017</w:t>
      </w:r>
      <w:r w:rsidR="002F17E1">
        <w:t xml:space="preserve">), was also included in discussions around relationships by staff taking part in this research. </w:t>
      </w:r>
      <w:r w:rsidR="00A92875">
        <w:t>O</w:t>
      </w:r>
      <w:r w:rsidR="0079664F">
        <w:t xml:space="preserve">pportunity for skill use (Warr </w:t>
      </w:r>
      <w:r w:rsidR="00E375FB">
        <w:t>,</w:t>
      </w:r>
      <w:r w:rsidR="0079664F">
        <w:t xml:space="preserve">1999) and </w:t>
      </w:r>
      <w:r w:rsidR="001205BA">
        <w:t>workload</w:t>
      </w:r>
      <w:r w:rsidR="002A0C16">
        <w:t xml:space="preserve"> (Litchfield</w:t>
      </w:r>
      <w:r w:rsidR="00E375FB">
        <w:t>,</w:t>
      </w:r>
      <w:r w:rsidR="002A0C16">
        <w:t xml:space="preserve"> 20</w:t>
      </w:r>
      <w:r w:rsidR="00CC429D">
        <w:t>2</w:t>
      </w:r>
      <w:r w:rsidR="002A0C16">
        <w:t>1</w:t>
      </w:r>
      <w:r w:rsidR="002F17E1">
        <w:t>; Bower &amp; Carroll</w:t>
      </w:r>
      <w:r w:rsidR="00E375FB">
        <w:t>,</w:t>
      </w:r>
      <w:r w:rsidR="002F17E1">
        <w:t xml:space="preserve"> 2017</w:t>
      </w:r>
      <w:r w:rsidR="002A0C16">
        <w:t>) w</w:t>
      </w:r>
      <w:r w:rsidR="001205BA">
        <w:t>ere</w:t>
      </w:r>
      <w:r w:rsidR="002A0C16">
        <w:t xml:space="preserve"> considered under the theme of job efficacy with staff giving examples of how this impacted their </w:t>
      </w:r>
      <w:r w:rsidR="00BB71BB">
        <w:t>well-being</w:t>
      </w:r>
      <w:r w:rsidR="002A0C16">
        <w:t xml:space="preserve">. Staff in this research sample also spoke of the impact of time pressure upon their </w:t>
      </w:r>
      <w:r w:rsidR="00BB71BB">
        <w:t>well-being</w:t>
      </w:r>
      <w:r w:rsidR="002A0C16">
        <w:t xml:space="preserve">, identified by Wheatley &amp; Gifford </w:t>
      </w:r>
      <w:r w:rsidR="00A92875">
        <w:t xml:space="preserve">(2019) </w:t>
      </w:r>
      <w:r w:rsidR="002A0C16">
        <w:t xml:space="preserve">as overwork. </w:t>
      </w:r>
      <w:r w:rsidR="00127A47">
        <w:t xml:space="preserve">The working environment was </w:t>
      </w:r>
      <w:r w:rsidR="00494955">
        <w:t>initially considered</w:t>
      </w:r>
      <w:r w:rsidR="00127A47">
        <w:t xml:space="preserve"> as part of this research but during interviews, staff did not focus on this as a </w:t>
      </w:r>
      <w:r w:rsidR="00494955">
        <w:t>significant</w:t>
      </w:r>
      <w:r w:rsidR="00127A47">
        <w:t xml:space="preserve"> factor impacting upon their </w:t>
      </w:r>
      <w:r w:rsidR="00BB71BB">
        <w:t>well-being</w:t>
      </w:r>
      <w:r w:rsidR="00127A47">
        <w:t>. The staff involved in this research were in agreement that they were in an improving</w:t>
      </w:r>
      <w:r w:rsidR="00494955">
        <w:t xml:space="preserve"> school, following feedback from a recent Estyn visit</w:t>
      </w:r>
      <w:r w:rsidR="00127A47">
        <w:t xml:space="preserve">, resulting in a positive impact on current </w:t>
      </w:r>
      <w:r w:rsidR="00BB71BB">
        <w:t>well-being</w:t>
      </w:r>
      <w:r w:rsidR="00127A47">
        <w:t xml:space="preserve">. </w:t>
      </w:r>
      <w:r w:rsidR="001205BA">
        <w:t xml:space="preserve">This research did not provide an opportunity to adequately consider the impact of externally generated goals on </w:t>
      </w:r>
      <w:r w:rsidR="00BB71BB">
        <w:t>well-being</w:t>
      </w:r>
      <w:r w:rsidR="001205BA">
        <w:t xml:space="preserve"> (Warr</w:t>
      </w:r>
      <w:r w:rsidR="00764FFE">
        <w:t>,</w:t>
      </w:r>
      <w:r w:rsidR="001205BA">
        <w:t xml:space="preserve"> 1999), although job purpose (Litchfield</w:t>
      </w:r>
      <w:r w:rsidR="00764FFE">
        <w:t>,</w:t>
      </w:r>
      <w:r w:rsidR="001205BA">
        <w:t xml:space="preserve"> 2021) was discussed </w:t>
      </w:r>
      <w:r w:rsidR="00754DA5">
        <w:t xml:space="preserve">in terms of a sense of calling, </w:t>
      </w:r>
      <w:r w:rsidR="001205BA">
        <w:t xml:space="preserve">showing varying levels of impact for individuals. </w:t>
      </w:r>
      <w:r w:rsidR="006F34E7">
        <w:t>Additional factors identified by researchers, such as secu</w:t>
      </w:r>
      <w:r w:rsidR="00127A47">
        <w:t>ri</w:t>
      </w:r>
      <w:r w:rsidR="006F34E7">
        <w:t>ty, variety</w:t>
      </w:r>
      <w:r w:rsidR="00127A47">
        <w:t xml:space="preserve"> and</w:t>
      </w:r>
      <w:r w:rsidR="006F34E7">
        <w:t xml:space="preserve"> individual health</w:t>
      </w:r>
      <w:r w:rsidR="00127A47">
        <w:t>, were not considered</w:t>
      </w:r>
      <w:r w:rsidR="0081259C">
        <w:t xml:space="preserve"> </w:t>
      </w:r>
      <w:r w:rsidR="00127A47">
        <w:t>(Warr</w:t>
      </w:r>
      <w:r w:rsidR="00A92875">
        <w:t xml:space="preserve">, </w:t>
      </w:r>
      <w:r w:rsidR="00127A47">
        <w:t>1999; Litchfield</w:t>
      </w:r>
      <w:r w:rsidR="00C43D92">
        <w:t>,</w:t>
      </w:r>
      <w:r w:rsidR="00127A47">
        <w:t xml:space="preserve"> 2021; Wheatley &amp; Gifford</w:t>
      </w:r>
      <w:r w:rsidR="00C43D92">
        <w:t>,</w:t>
      </w:r>
      <w:r w:rsidR="00127A47">
        <w:t xml:space="preserve"> </w:t>
      </w:r>
      <w:r w:rsidR="00764FFE">
        <w:t>2019</w:t>
      </w:r>
      <w:r w:rsidR="00127A47">
        <w:t>)</w:t>
      </w:r>
      <w:r w:rsidR="0081259C">
        <w:t>.</w:t>
      </w:r>
      <w:r w:rsidR="009B1223">
        <w:t xml:space="preserve"> </w:t>
      </w:r>
    </w:p>
    <w:p w14:paraId="3900A99A" w14:textId="69775B19" w:rsidR="00401AF4" w:rsidRDefault="00401AF4" w:rsidP="00F73947"/>
    <w:p w14:paraId="5F647089" w14:textId="0F795AA6" w:rsidR="00F23D82" w:rsidRDefault="00401AF4" w:rsidP="00F73947">
      <w:pPr>
        <w:rPr>
          <w:rFonts w:cstheme="minorHAnsi"/>
        </w:rPr>
      </w:pPr>
      <w:r>
        <w:rPr>
          <w:rFonts w:cstheme="minorHAnsi"/>
        </w:rPr>
        <w:t xml:space="preserve">This research did not allow for a full exploration into the impact of team resilience in meeting the requirements of the professional standards while maintaining high standards of </w:t>
      </w:r>
      <w:r>
        <w:rPr>
          <w:rFonts w:cstheme="minorHAnsi"/>
        </w:rPr>
        <w:lastRenderedPageBreak/>
        <w:t xml:space="preserve">workplace </w:t>
      </w:r>
      <w:r w:rsidR="00BB71BB">
        <w:rPr>
          <w:rFonts w:cstheme="minorHAnsi"/>
        </w:rPr>
        <w:t>well-being</w:t>
      </w:r>
      <w:r>
        <w:rPr>
          <w:rFonts w:cstheme="minorHAnsi"/>
        </w:rPr>
        <w:t>. It is perhaps significant that this research was conducted in a school environment where many staff had worked through a year in Estyn monitoring, and all staff had worked in a pandemic situation</w:t>
      </w:r>
      <w:r w:rsidR="008B6F8C">
        <w:rPr>
          <w:rFonts w:cstheme="minorHAnsi"/>
        </w:rPr>
        <w:t>, surviving both challenges and consequently indicating a high level of team resilience</w:t>
      </w:r>
      <w:r>
        <w:rPr>
          <w:rFonts w:cstheme="minorHAnsi"/>
        </w:rPr>
        <w:t xml:space="preserve">. As research by </w:t>
      </w:r>
      <w:proofErr w:type="spellStart"/>
      <w:r>
        <w:rPr>
          <w:rFonts w:cstheme="minorHAnsi"/>
        </w:rPr>
        <w:t>Alliger</w:t>
      </w:r>
      <w:proofErr w:type="spellEnd"/>
      <w:r>
        <w:rPr>
          <w:rFonts w:cstheme="minorHAnsi"/>
        </w:rPr>
        <w:t xml:space="preserve"> et al. </w:t>
      </w:r>
      <w:r w:rsidR="00A92875">
        <w:rPr>
          <w:rFonts w:cstheme="minorHAnsi"/>
        </w:rPr>
        <w:t xml:space="preserve">(2015) </w:t>
      </w:r>
      <w:r>
        <w:rPr>
          <w:rFonts w:cstheme="minorHAnsi"/>
        </w:rPr>
        <w:t xml:space="preserve">shows, when faced with challenges, resilient teams minimise, manage and mend, enabling team members to withstand pressure and recover from stressors. </w:t>
      </w:r>
      <w:r w:rsidR="000D44B6">
        <w:rPr>
          <w:rFonts w:cstheme="minorHAnsi"/>
        </w:rPr>
        <w:t>Despite this positive team ethos, t</w:t>
      </w:r>
      <w:r w:rsidR="00F23D82">
        <w:rPr>
          <w:rFonts w:cstheme="minorHAnsi"/>
        </w:rPr>
        <w:t xml:space="preserve">he relationship between staff and the senior leadership team and </w:t>
      </w:r>
      <w:r w:rsidR="000D44B6">
        <w:rPr>
          <w:rFonts w:cstheme="minorHAnsi"/>
        </w:rPr>
        <w:t xml:space="preserve">other stakeholders emerged as significant in creating a feeling of pressure to secure progress for learners. </w:t>
      </w:r>
    </w:p>
    <w:p w14:paraId="30EF4943" w14:textId="77777777" w:rsidR="00F23D82" w:rsidRDefault="00F23D82" w:rsidP="00F73947">
      <w:pPr>
        <w:rPr>
          <w:rFonts w:cstheme="minorHAnsi"/>
        </w:rPr>
      </w:pPr>
    </w:p>
    <w:p w14:paraId="48167634" w14:textId="2A1FCC15" w:rsidR="00824B92" w:rsidRPr="00401AF4" w:rsidRDefault="00824B92" w:rsidP="00F73947">
      <w:pPr>
        <w:rPr>
          <w:rFonts w:cstheme="minorHAnsi"/>
        </w:rPr>
      </w:pPr>
      <w:r>
        <w:rPr>
          <w:rFonts w:cstheme="minorHAnsi"/>
        </w:rPr>
        <w:t xml:space="preserve">Questionnaires and interview discussions focussed on staff members own perception of their </w:t>
      </w:r>
      <w:r w:rsidR="00BB71BB">
        <w:rPr>
          <w:rFonts w:cstheme="minorHAnsi"/>
        </w:rPr>
        <w:t>well-being</w:t>
      </w:r>
      <w:r>
        <w:rPr>
          <w:rFonts w:cstheme="minorHAnsi"/>
        </w:rPr>
        <w:t xml:space="preserve"> and any feelings of pressure. Consideration was given to factors shown in research to impact upon workplace </w:t>
      </w:r>
      <w:r w:rsidR="00BB71BB">
        <w:rPr>
          <w:rFonts w:cstheme="minorHAnsi"/>
        </w:rPr>
        <w:t>well-being</w:t>
      </w:r>
      <w:r>
        <w:rPr>
          <w:rFonts w:cstheme="minorHAnsi"/>
        </w:rPr>
        <w:t xml:space="preserve">. Staff were expressly asked about the impact of the introduction of the professional standards on their </w:t>
      </w:r>
      <w:r w:rsidR="00BB71BB">
        <w:rPr>
          <w:rFonts w:cstheme="minorHAnsi"/>
        </w:rPr>
        <w:t>well-being</w:t>
      </w:r>
      <w:r>
        <w:rPr>
          <w:rFonts w:cstheme="minorHAnsi"/>
        </w:rPr>
        <w:t xml:space="preserve"> and any subsequent feeling of pressure. However, all participants were unclear as to the requirements of the standards and which aspects of their role were explicitly linked to the standards.</w:t>
      </w:r>
      <w:r w:rsidR="00E75907">
        <w:rPr>
          <w:rFonts w:cstheme="minorHAnsi"/>
        </w:rPr>
        <w:t xml:space="preserve"> </w:t>
      </w:r>
      <w:r w:rsidR="007E7E19">
        <w:rPr>
          <w:rFonts w:cstheme="minorHAnsi"/>
        </w:rPr>
        <w:t>The researcher shared the standards with participants</w:t>
      </w:r>
      <w:r w:rsidR="008B6F8C">
        <w:rPr>
          <w:rFonts w:cstheme="minorHAnsi"/>
        </w:rPr>
        <w:t>, demonstrating how they linked to the statements in the questionnaires,</w:t>
      </w:r>
      <w:r w:rsidR="007E7E19">
        <w:rPr>
          <w:rFonts w:cstheme="minorHAnsi"/>
        </w:rPr>
        <w:t xml:space="preserve"> and this led to discussion about specific aspects which seemed significant to each participant</w:t>
      </w:r>
      <w:r w:rsidR="008B6F8C">
        <w:rPr>
          <w:rFonts w:cstheme="minorHAnsi"/>
        </w:rPr>
        <w:t>.</w:t>
      </w:r>
      <w:r w:rsidR="007E7E19">
        <w:rPr>
          <w:rFonts w:cstheme="minorHAnsi"/>
        </w:rPr>
        <w:t xml:space="preserve"> </w:t>
      </w:r>
      <w:r w:rsidR="008B6F8C">
        <w:rPr>
          <w:rFonts w:cstheme="minorHAnsi"/>
        </w:rPr>
        <w:t xml:space="preserve">It is these aspects </w:t>
      </w:r>
      <w:r w:rsidR="007E7E19">
        <w:rPr>
          <w:rFonts w:cstheme="minorHAnsi"/>
        </w:rPr>
        <w:t>that have been considered in the body of this research.</w:t>
      </w:r>
    </w:p>
    <w:p w14:paraId="13233C3C" w14:textId="2DADDB55" w:rsidR="00F73947" w:rsidRDefault="00F73947" w:rsidP="00F73947"/>
    <w:p w14:paraId="01C413F7" w14:textId="104751FB" w:rsidR="00F73947" w:rsidRDefault="00F73947" w:rsidP="00815B9B">
      <w:pPr>
        <w:pStyle w:val="ListParagraph"/>
        <w:numPr>
          <w:ilvl w:val="0"/>
          <w:numId w:val="6"/>
        </w:numPr>
      </w:pPr>
      <w:r>
        <w:t>Literature Review</w:t>
      </w:r>
    </w:p>
    <w:p w14:paraId="11448E85" w14:textId="58CD8F37" w:rsidR="00DD7145" w:rsidRDefault="00DD7145" w:rsidP="00F73947"/>
    <w:p w14:paraId="3962496E" w14:textId="31F50A77" w:rsidR="00F73947" w:rsidRDefault="00F73947" w:rsidP="00F73947">
      <w:r>
        <w:t xml:space="preserve">Considerable research has been conducted into factors influencing </w:t>
      </w:r>
      <w:r w:rsidR="00BB71BB">
        <w:t>well-being</w:t>
      </w:r>
      <w:r>
        <w:t xml:space="preserve">. Both hedonistic </w:t>
      </w:r>
      <w:r w:rsidR="00BB71BB">
        <w:t>well-being</w:t>
      </w:r>
      <w:r>
        <w:t xml:space="preserve">, an increase in positive emotions and reduction in negative emotions, and </w:t>
      </w:r>
      <w:proofErr w:type="spellStart"/>
      <w:r>
        <w:t>eudaimonic</w:t>
      </w:r>
      <w:proofErr w:type="spellEnd"/>
      <w:r>
        <w:t xml:space="preserve"> </w:t>
      </w:r>
      <w:r w:rsidR="00BB71BB">
        <w:t>well-being</w:t>
      </w:r>
      <w:r>
        <w:t xml:space="preserve">, a sense of purpose, a feeling of fulfilling potential (Deci &amp; Ryan, 2008) and experiencing meaningful connections with </w:t>
      </w:r>
      <w:r w:rsidRPr="00375A3A">
        <w:t>others (Davis, 201</w:t>
      </w:r>
      <w:r w:rsidR="00436232" w:rsidRPr="00375A3A">
        <w:t>3</w:t>
      </w:r>
      <w:r w:rsidRPr="00375A3A">
        <w:t>)</w:t>
      </w:r>
      <w:r w:rsidR="00A1077E">
        <w:t>,</w:t>
      </w:r>
      <w:r w:rsidRPr="00375A3A">
        <w:t xml:space="preserve"> can</w:t>
      </w:r>
      <w:r>
        <w:t xml:space="preserve"> be affected by and have an effect </w:t>
      </w:r>
      <w:r w:rsidR="00A1077E">
        <w:t>up</w:t>
      </w:r>
      <w:r>
        <w:t xml:space="preserve">on workplace </w:t>
      </w:r>
      <w:r w:rsidR="00BB71BB">
        <w:t>well-being</w:t>
      </w:r>
      <w:r>
        <w:t xml:space="preserve">. Employee health and motivation impacts upon the work environment just as the work environment impacts upon employee </w:t>
      </w:r>
      <w:r w:rsidR="00BB71BB">
        <w:t>well-being</w:t>
      </w:r>
      <w:r>
        <w:t xml:space="preserve"> (Bakker &amp; Demerouti, 2014).</w:t>
      </w:r>
    </w:p>
    <w:p w14:paraId="209F3AD1" w14:textId="17A037A0" w:rsidR="00CB672E" w:rsidRDefault="00CB672E" w:rsidP="00F73947"/>
    <w:p w14:paraId="46ECD4BB" w14:textId="77777777" w:rsidR="00CB672E" w:rsidRDefault="00CB672E" w:rsidP="00CB672E">
      <w:pPr>
        <w:pStyle w:val="ListParagraph"/>
        <w:numPr>
          <w:ilvl w:val="1"/>
          <w:numId w:val="6"/>
        </w:numPr>
      </w:pPr>
      <w:r>
        <w:t>Professional Standards</w:t>
      </w:r>
    </w:p>
    <w:p w14:paraId="06A9DFE1" w14:textId="77777777" w:rsidR="00CB672E" w:rsidRDefault="00CB672E" w:rsidP="00CB672E"/>
    <w:p w14:paraId="3DFE7B54" w14:textId="77777777" w:rsidR="00CB672E" w:rsidRDefault="00CB672E" w:rsidP="00CB672E">
      <w:r>
        <w:t xml:space="preserve">It is Welsh Government’s intention that the professional standards provide school leaders, teachers and teaching assistants with clear expectations for effective practice (2017a), providing a backdrop against which to hold the education workforce accountable. Their very existence may therefore impact upon workforce well-being. </w:t>
      </w:r>
    </w:p>
    <w:p w14:paraId="66CE0F05" w14:textId="77777777" w:rsidR="00CB672E" w:rsidRDefault="00CB672E" w:rsidP="00CB672E"/>
    <w:p w14:paraId="0A2313ED" w14:textId="77777777" w:rsidR="00CB672E" w:rsidRDefault="00CB672E" w:rsidP="00CB672E">
      <w:r>
        <w:t xml:space="preserve">Perryman &amp; Calvert (2019) warn that accountability-motivated workloads can cause feelings of disillusionment among teachers and result in a loss of focus on their core purpose of supporting pupils to learn. Similarly, Brady &amp; Wilson’s (2021) research found high accountability workloads impact negatively on teachers’ well-being, whereas in school contexts where teachers perceive workloads to be of high quality, and where appropriate levels of autonomy and relatedness are enabled, well-being is supported. There is a danger that any professional standards attempt to manage performance by increasing accountability and decreasing autonomy. Egan (2018) warns against using the Professional Standards and Schools as Learning Organisations (SLO) model as part of a performance </w:t>
      </w:r>
      <w:r>
        <w:lastRenderedPageBreak/>
        <w:t>management approach as this could undermine the key themes of “trust” and “thinking together” (OECD, 2016) that run through Welsh Government’s own SLO model.</w:t>
      </w:r>
    </w:p>
    <w:p w14:paraId="7EC02E28" w14:textId="77777777" w:rsidR="00CB672E" w:rsidRDefault="00CB672E" w:rsidP="00CB672E"/>
    <w:p w14:paraId="2DB7A42D" w14:textId="4DEC6A27" w:rsidR="00CB672E" w:rsidRDefault="00CB672E" w:rsidP="00CB672E">
      <w:r>
        <w:t xml:space="preserve">Efforts to improve teacher quality are widely accepted as key to improving learner outcomes (Hattie, 2009; Hanushek and Rivkin, 2012; Hill, 2013), but while Mayer et al. (2005) point to research which suggests standards may have an impact on teacher professional learning, </w:t>
      </w:r>
      <w:proofErr w:type="spellStart"/>
      <w:r>
        <w:t>Adoniou</w:t>
      </w:r>
      <w:proofErr w:type="spellEnd"/>
      <w:r>
        <w:t xml:space="preserve"> and Gallagher (2017) argue that there is little evidence directly linking teacher standards to improved outcomes for learners. Research conducted by Forde et al. (2016) did, however, argue that the development of teacher standards </w:t>
      </w:r>
      <w:r w:rsidR="007606AB">
        <w:t>is</w:t>
      </w:r>
      <w:r>
        <w:t xml:space="preserve"> key to improving teacher quality. </w:t>
      </w:r>
    </w:p>
    <w:p w14:paraId="79221EB2" w14:textId="77777777" w:rsidR="00CB672E" w:rsidRDefault="00CB672E" w:rsidP="00CB672E"/>
    <w:p w14:paraId="2D009664" w14:textId="77777777" w:rsidR="00CB672E" w:rsidRDefault="00CB672E" w:rsidP="00CB672E">
      <w:r>
        <w:t xml:space="preserve">Using the standards as a continuous focus for ongoing professional development could guard against one-off professional development days which </w:t>
      </w:r>
      <w:proofErr w:type="spellStart"/>
      <w:r>
        <w:t>Adoniou’s</w:t>
      </w:r>
      <w:proofErr w:type="spellEnd"/>
      <w:r>
        <w:t xml:space="preserve"> (2016b) research indicates can seem irrelevant and uninteresting to staff. There is potential to secure a sustainable efficiency within the profession through constant reflection and development, eventually reducing teacher anxiety and workload, linked to irregular inspections by Taylor et al. (2018), by better preparing and developing staff. </w:t>
      </w:r>
    </w:p>
    <w:p w14:paraId="0A963A65" w14:textId="77777777" w:rsidR="00CB672E" w:rsidRDefault="00CB672E" w:rsidP="00CB672E"/>
    <w:p w14:paraId="404AF3C8" w14:textId="77777777" w:rsidR="00CB672E" w:rsidRDefault="00CB672E" w:rsidP="00CB672E">
      <w:r>
        <w:t>The standards could ensure education workforce employees feel valued, as advocated by NICE (2015), through the promotion of support, training and teamwork. Through the focus on school vision, the standards could provide meaning and purpose for employees: a deeper sense of connectedness, that has been shown by Milliman et al. (2003) to enhance feelings of workplace well-being.</w:t>
      </w:r>
    </w:p>
    <w:p w14:paraId="16771740" w14:textId="77777777" w:rsidR="00CB672E" w:rsidRDefault="00CB672E" w:rsidP="00CB672E"/>
    <w:p w14:paraId="71C3B2B0" w14:textId="77777777" w:rsidR="00CB672E" w:rsidRDefault="00CB672E" w:rsidP="00CB672E">
      <w:r>
        <w:t>In promoting collaborative working and research which could lead to the development of creative practices, the standards may enable the education workforce to become more adventurous and bring about the changes necessary for a 21</w:t>
      </w:r>
      <w:r w:rsidRPr="00A75DD7">
        <w:rPr>
          <w:vertAlign w:val="superscript"/>
        </w:rPr>
        <w:t>st</w:t>
      </w:r>
      <w:r>
        <w:t xml:space="preserve"> century curriculum, as advocated for by Stoll (2011), ultimately resulting in a greater sense of self-efficacy and confidence, associated with higher levels of well-being in Stephanou et al.’s (2013) research among 268 Greek elementary school teachers. NICE (2015) also recognises this positive association between well-being, job satisfaction and an employee’s job performance. Research conducted by The Foresight Project on Mental Capital and Well-being (2008), which involved 400 contributors drawing on evidence from a wide range of disciplines including neuroscience and psychology, argues that mental capital, including cognitive and learning ability, and mental well-being are intimately linked with actions taken to affect one often affecting the other. </w:t>
      </w:r>
    </w:p>
    <w:p w14:paraId="7BAAEBDE" w14:textId="77777777" w:rsidR="00CB672E" w:rsidRDefault="00CB672E" w:rsidP="00CB672E"/>
    <w:p w14:paraId="67278D12" w14:textId="47AB77ED" w:rsidR="00CB672E" w:rsidRDefault="00CB672E" w:rsidP="00CB672E">
      <w:r>
        <w:t xml:space="preserve">Egan et al. (2018) advise caution given the lack of educational research considered, or at least credited, in the development of the new Professional Standards. This would appear to include a lack of consideration of research into the importance of workplace well-being in improving standards and outcomes. Indeed, Connolly et al. (2018) refer to research findings of Hill (2013) and OECD (2017) and argue that the support needed to meet the increased challenges of </w:t>
      </w:r>
      <w:r w:rsidR="00BE28AF">
        <w:t xml:space="preserve">education </w:t>
      </w:r>
      <w:r>
        <w:t>reform is missing.</w:t>
      </w:r>
    </w:p>
    <w:p w14:paraId="735BDB41" w14:textId="77777777" w:rsidR="00CB672E" w:rsidRDefault="00CB672E" w:rsidP="00CB672E"/>
    <w:p w14:paraId="25F74626" w14:textId="784A2EE1" w:rsidR="00CB672E" w:rsidRDefault="00CB672E" w:rsidP="00CB672E">
      <w:r>
        <w:t xml:space="preserve">Egan et al. (2018) warn of the danger of reducing the standards to a checklist, oversimplifying considerations around pedagogy and collaboration, and creating a culture of conformity and cynicism with reduced professional responsibility: the opposite of the </w:t>
      </w:r>
      <w:r>
        <w:lastRenderedPageBreak/>
        <w:t>intention behind the new curriculum. They suggest, however, that while there are shortcomings with the Professional Standards and the SLO model in their efforts to develop professional learning, both “could usefully contribute to a National model of Professional Learning that underpins all aspects of the Welsh Government’s national mission for education” (2018, p14).</w:t>
      </w:r>
    </w:p>
    <w:p w14:paraId="0AA7DCD4" w14:textId="2FD3CCEC" w:rsidR="00F73947" w:rsidRDefault="00F73947" w:rsidP="00F73947"/>
    <w:p w14:paraId="6B6938AC" w14:textId="2B7D33B7" w:rsidR="00DD7145" w:rsidRDefault="007B2C57" w:rsidP="007B2C57">
      <w:pPr>
        <w:pStyle w:val="ListParagraph"/>
        <w:numPr>
          <w:ilvl w:val="1"/>
          <w:numId w:val="6"/>
        </w:numPr>
      </w:pPr>
      <w:r>
        <w:t>Leadership</w:t>
      </w:r>
    </w:p>
    <w:p w14:paraId="03522DDB" w14:textId="77777777" w:rsidR="007B2C57" w:rsidRDefault="007B2C57" w:rsidP="007B2C57">
      <w:pPr>
        <w:pStyle w:val="ListParagraph"/>
      </w:pPr>
    </w:p>
    <w:p w14:paraId="64CF664A" w14:textId="499D4850" w:rsidR="00F73947" w:rsidRDefault="00F73947" w:rsidP="00F73947">
      <w:r>
        <w:t xml:space="preserve">NICE guidance for workplace health published in 2015 and pre-dating the current professional standards for teachers and leaders in Wales, recommends managers include a focus on </w:t>
      </w:r>
      <w:r w:rsidR="00BB71BB">
        <w:t>well-being</w:t>
      </w:r>
      <w:r>
        <w:t xml:space="preserve"> in their organisations</w:t>
      </w:r>
      <w:r w:rsidR="00B762B1">
        <w:t>,</w:t>
      </w:r>
      <w:r>
        <w:t xml:space="preserve"> advocating for the inclusion of </w:t>
      </w:r>
      <w:r w:rsidR="00BB71BB">
        <w:t>well-being</w:t>
      </w:r>
      <w:r>
        <w:t xml:space="preserve"> policies in induction and training programmes for new staff (2015</w:t>
      </w:r>
      <w:r w:rsidR="00534FB0">
        <w:t>,</w:t>
      </w:r>
      <w:r>
        <w:t xml:space="preserve"> 1.1.8) and for the creation of a work environment that enables employees to not only protect but enhance their </w:t>
      </w:r>
      <w:r w:rsidR="00BB71BB">
        <w:t>well-being</w:t>
      </w:r>
      <w:r>
        <w:t xml:space="preserve"> (NICE</w:t>
      </w:r>
      <w:r w:rsidR="00534FB0">
        <w:t>,</w:t>
      </w:r>
      <w:r>
        <w:t xml:space="preserve"> 2015). </w:t>
      </w:r>
    </w:p>
    <w:p w14:paraId="03940458" w14:textId="77777777" w:rsidR="00F73947" w:rsidRDefault="00F73947" w:rsidP="00F73947"/>
    <w:p w14:paraId="6077672E" w14:textId="26030F4B" w:rsidR="00F73947" w:rsidRDefault="00F73947" w:rsidP="00F73947">
      <w:r>
        <w:t xml:space="preserve">NICE recommend that supporting employee health and </w:t>
      </w:r>
      <w:r w:rsidR="00BB71BB">
        <w:t>well-being</w:t>
      </w:r>
      <w:r>
        <w:t xml:space="preserve"> should be key to the roles of all line managers, included in their job descriptions and emphasised during recruitment (2015</w:t>
      </w:r>
      <w:r w:rsidR="00534FB0">
        <w:t>,</w:t>
      </w:r>
      <w:r>
        <w:t xml:space="preserve"> 1.6.4)</w:t>
      </w:r>
      <w:r w:rsidR="00B762B1">
        <w:t>,</w:t>
      </w:r>
      <w:r>
        <w:t xml:space="preserve"> </w:t>
      </w:r>
      <w:r w:rsidR="00B762B1">
        <w:t>y</w:t>
      </w:r>
      <w:r w:rsidR="00815B9B">
        <w:t>et the</w:t>
      </w:r>
      <w:r>
        <w:t xml:space="preserve"> professional standards for formal leadership make no mention of employee health or </w:t>
      </w:r>
      <w:r w:rsidR="00BB71BB">
        <w:t>well-being</w:t>
      </w:r>
      <w:r>
        <w:t>.</w:t>
      </w:r>
    </w:p>
    <w:p w14:paraId="4AD0ECFF" w14:textId="7D35CED1" w:rsidR="00DD7145" w:rsidRDefault="00DD7145" w:rsidP="00F73947"/>
    <w:p w14:paraId="2D223C42" w14:textId="4C32C1A9" w:rsidR="00F73947" w:rsidRDefault="00F73947" w:rsidP="00F73947">
      <w:r>
        <w:t xml:space="preserve">Research recognises that leaders and managers influence workplace </w:t>
      </w:r>
      <w:r w:rsidR="00BB71BB">
        <w:t>well-being</w:t>
      </w:r>
      <w:r>
        <w:t xml:space="preserve">. Arnold et al.’s </w:t>
      </w:r>
      <w:r w:rsidR="0009548F">
        <w:t xml:space="preserve">(2007) </w:t>
      </w:r>
      <w:r>
        <w:t xml:space="preserve">studies investigating the relationship between transformational leadership, meaningful work and workplace </w:t>
      </w:r>
      <w:r w:rsidR="00BB71BB">
        <w:t>well-being</w:t>
      </w:r>
      <w:r>
        <w:t>,</w:t>
      </w:r>
      <w:r w:rsidR="00BE28AF">
        <w:t xml:space="preserve"> and including over 500 participants,</w:t>
      </w:r>
      <w:r>
        <w:t xml:space="preserve"> indicate that by increasing meaningfulness, transformational leadership indirectly improves mental health and the </w:t>
      </w:r>
      <w:r w:rsidR="00BB71BB">
        <w:t>well-being</w:t>
      </w:r>
      <w:r>
        <w:t xml:space="preserve"> of employees (2007</w:t>
      </w:r>
      <w:r w:rsidR="00534FB0">
        <w:t>,</w:t>
      </w:r>
      <w:r>
        <w:t xml:space="preserve"> p194). Stewart (2006) and McCarley </w:t>
      </w:r>
      <w:r w:rsidR="00CA7B97">
        <w:t>et</w:t>
      </w:r>
      <w:r>
        <w:t xml:space="preserve"> al</w:t>
      </w:r>
      <w:r w:rsidR="00534FB0">
        <w:t>.</w:t>
      </w:r>
      <w:r>
        <w:t xml:space="preserve"> (2016) also argue that transformational leaders motivate and inspire teams, with </w:t>
      </w:r>
      <w:r w:rsidR="0009548F">
        <w:t xml:space="preserve">Bakker &amp; Demerouti (2014) identifying </w:t>
      </w:r>
      <w:r>
        <w:t xml:space="preserve">positive relationships with leadership </w:t>
      </w:r>
      <w:r w:rsidR="0009548F">
        <w:t>which build</w:t>
      </w:r>
      <w:r>
        <w:t xml:space="preserve"> teacher resilience</w:t>
      </w:r>
      <w:r w:rsidR="0009548F">
        <w:t xml:space="preserve"> as </w:t>
      </w:r>
      <w:r w:rsidRPr="00CB10F0">
        <w:t xml:space="preserve">a factor in determining levels of workplace </w:t>
      </w:r>
      <w:r w:rsidR="00BB71BB">
        <w:t>well-being</w:t>
      </w:r>
      <w:r w:rsidRPr="00CB10F0">
        <w:t>.</w:t>
      </w:r>
      <w:r>
        <w:t xml:space="preserve"> Similarly, Warr identified “supportive supervision” as one of the eight key features of work associated with workplace </w:t>
      </w:r>
      <w:r w:rsidR="00BB71BB">
        <w:t>well-being</w:t>
      </w:r>
      <w:r>
        <w:t xml:space="preserve"> </w:t>
      </w:r>
      <w:r w:rsidR="0009548F">
        <w:t>(</w:t>
      </w:r>
      <w:r>
        <w:t>1999</w:t>
      </w:r>
      <w:r w:rsidR="00534FB0">
        <w:t>,</w:t>
      </w:r>
      <w:r>
        <w:t xml:space="preserve"> p396-397). NICE also point to links between good line management and good health, </w:t>
      </w:r>
      <w:r w:rsidR="00BB71BB">
        <w:t>well-being</w:t>
      </w:r>
      <w:r>
        <w:t xml:space="preserve"> and performance whereas poor leadership is linked to stress, burnout and depression among employees </w:t>
      </w:r>
      <w:r w:rsidRPr="002605ED">
        <w:t>(NICE</w:t>
      </w:r>
      <w:r w:rsidR="002605ED" w:rsidRPr="002605ED">
        <w:t xml:space="preserve">, </w:t>
      </w:r>
      <w:r w:rsidRPr="002605ED">
        <w:t>2015</w:t>
      </w:r>
      <w:r w:rsidR="002605ED" w:rsidRPr="002605ED">
        <w:t>,</w:t>
      </w:r>
      <w:r w:rsidRPr="002605ED">
        <w:t xml:space="preserve"> p19).</w:t>
      </w:r>
      <w:r w:rsidR="00DD7145">
        <w:t xml:space="preserve"> </w:t>
      </w:r>
      <w:r w:rsidR="00703E1D">
        <w:t xml:space="preserve"> </w:t>
      </w:r>
      <w:r>
        <w:t xml:space="preserve">While Welsh Government </w:t>
      </w:r>
      <w:r w:rsidR="0009548F">
        <w:t xml:space="preserve">(2018) </w:t>
      </w:r>
      <w:r>
        <w:t xml:space="preserve">acknowledge the need for good leaders within the teaching profession in their National Mission, they do not explicitly stress any connection between leadership to improve school performance, and employee </w:t>
      </w:r>
      <w:r w:rsidR="00BB71BB">
        <w:t>well-being</w:t>
      </w:r>
      <w:r w:rsidR="00CE2438">
        <w:t>.</w:t>
      </w:r>
    </w:p>
    <w:p w14:paraId="0F19A6C6" w14:textId="661FB2E0" w:rsidR="00327AD3" w:rsidRDefault="00327AD3" w:rsidP="00F73947"/>
    <w:p w14:paraId="691E1703" w14:textId="47169A43" w:rsidR="00327AD3" w:rsidRDefault="00327AD3" w:rsidP="00F73947">
      <w:r>
        <w:t xml:space="preserve">NICE </w:t>
      </w:r>
      <w:r w:rsidR="0009548F">
        <w:t xml:space="preserve">(2015) </w:t>
      </w:r>
      <w:r>
        <w:t xml:space="preserve">advocate for organisations to acknowledge the key role that managers </w:t>
      </w:r>
      <w:r w:rsidR="00BE28AF">
        <w:t xml:space="preserve">have in the </w:t>
      </w:r>
      <w:r>
        <w:t xml:space="preserve">health and </w:t>
      </w:r>
      <w:r w:rsidR="00BB71BB">
        <w:t>well-being</w:t>
      </w:r>
      <w:r>
        <w:t xml:space="preserve"> of employees, by giving managers time, training and resources to create a balance between the aims of the organisation and the health and </w:t>
      </w:r>
      <w:r w:rsidR="00BB71BB">
        <w:t>well-being</w:t>
      </w:r>
      <w:r>
        <w:t xml:space="preserve"> of employees (2015</w:t>
      </w:r>
      <w:r w:rsidR="00CE2438">
        <w:t>,</w:t>
      </w:r>
      <w:r>
        <w:t xml:space="preserve"> 1.7.2). Steward </w:t>
      </w:r>
      <w:r w:rsidR="0009548F">
        <w:t xml:space="preserve">(2013) </w:t>
      </w:r>
      <w:r>
        <w:t xml:space="preserve">points to research by Boyatzis, Smith and </w:t>
      </w:r>
      <w:proofErr w:type="spellStart"/>
      <w:r>
        <w:t>Blaize</w:t>
      </w:r>
      <w:proofErr w:type="spellEnd"/>
      <w:r>
        <w:t xml:space="preserve"> (2006) which argues that leadership stress adversely affects the leader’s ability to sustain him or herself over time and shows that coaching others can enable leaders to maintain compassion for self and sustain their roles. The </w:t>
      </w:r>
      <w:r w:rsidR="0009548F">
        <w:t>o</w:t>
      </w:r>
      <w:r>
        <w:t xml:space="preserve">mission of a responsibility for developing and improving staff </w:t>
      </w:r>
      <w:r w:rsidR="00BB71BB">
        <w:t>well-being</w:t>
      </w:r>
      <w:r>
        <w:t xml:space="preserve"> from the professional standards for formal leadership </w:t>
      </w:r>
      <w:r w:rsidR="00543AFD">
        <w:t>could be</w:t>
      </w:r>
      <w:r>
        <w:t xml:space="preserve"> detrimental therefore to the sustainability of that leadership and to the aims of the school as a whole.</w:t>
      </w:r>
    </w:p>
    <w:p w14:paraId="156E83E6" w14:textId="6249E45F" w:rsidR="00F73947" w:rsidRDefault="00F73947" w:rsidP="00F73947"/>
    <w:p w14:paraId="1AFB1C01" w14:textId="7348BF11" w:rsidR="007B2C57" w:rsidRDefault="007B2C57" w:rsidP="007B2C57">
      <w:pPr>
        <w:pStyle w:val="ListParagraph"/>
        <w:numPr>
          <w:ilvl w:val="1"/>
          <w:numId w:val="6"/>
        </w:numPr>
      </w:pPr>
      <w:r>
        <w:lastRenderedPageBreak/>
        <w:t>Collegial Relationships</w:t>
      </w:r>
    </w:p>
    <w:p w14:paraId="1C015188" w14:textId="79A1822E" w:rsidR="00256D55" w:rsidRDefault="00256D55" w:rsidP="00F73947"/>
    <w:p w14:paraId="1D3F0909" w14:textId="3C05EAE3" w:rsidR="00256D55" w:rsidRDefault="00256D55" w:rsidP="00256D55">
      <w:r>
        <w:t xml:space="preserve">Day and Gu </w:t>
      </w:r>
      <w:r w:rsidR="0009548F">
        <w:t xml:space="preserve">(2013) </w:t>
      </w:r>
      <w:r>
        <w:t>looked at results of VITAE research into teacher resilience and stated that for teachers who were unable to be resilient, one factor was poor relationships with school leadership and colleagues.</w:t>
      </w:r>
    </w:p>
    <w:p w14:paraId="440C0C42" w14:textId="77777777" w:rsidR="00256D55" w:rsidRDefault="00256D55" w:rsidP="00F73947"/>
    <w:p w14:paraId="219DD88B" w14:textId="1FF341D1" w:rsidR="00F73947" w:rsidRDefault="00F73947" w:rsidP="00F73947">
      <w:r>
        <w:t xml:space="preserve">In addition to positive relationships with line mangers and leaders, </w:t>
      </w:r>
      <w:r w:rsidR="00256D55">
        <w:t>Day &amp; Gu’s</w:t>
      </w:r>
      <w:r w:rsidR="008901C9">
        <w:t xml:space="preserve"> (2013)</w:t>
      </w:r>
      <w:r w:rsidR="00256D55">
        <w:t xml:space="preserve"> conclusion that </w:t>
      </w:r>
      <w:r>
        <w:t xml:space="preserve">relationships with colleagues are also recognised as important factors in determining levels of workplace </w:t>
      </w:r>
      <w:r w:rsidR="00BB71BB">
        <w:t>well-being</w:t>
      </w:r>
      <w:r>
        <w:t xml:space="preserve"> </w:t>
      </w:r>
      <w:r w:rsidR="00256D55">
        <w:t>is supported by a wealth of research</w:t>
      </w:r>
      <w:r w:rsidR="0009548F">
        <w:t xml:space="preserve">: </w:t>
      </w:r>
      <w:r>
        <w:t>Bower &amp; Carroll</w:t>
      </w:r>
      <w:r w:rsidR="0009548F">
        <w:t xml:space="preserve"> (</w:t>
      </w:r>
      <w:r>
        <w:t>201</w:t>
      </w:r>
      <w:r w:rsidR="00CE2438">
        <w:t>7</w:t>
      </w:r>
      <w:r w:rsidR="0009548F">
        <w:t>)</w:t>
      </w:r>
      <w:r>
        <w:t>; Deci &amp; Ryan</w:t>
      </w:r>
      <w:r w:rsidR="0009548F">
        <w:t xml:space="preserve"> (</w:t>
      </w:r>
      <w:r>
        <w:t>1991</w:t>
      </w:r>
      <w:r w:rsidR="0009548F">
        <w:t>)</w:t>
      </w:r>
      <w:r>
        <w:t>; Baumeister &amp; Leary</w:t>
      </w:r>
      <w:r w:rsidR="0009548F">
        <w:t xml:space="preserve"> (</w:t>
      </w:r>
      <w:r>
        <w:t>1995</w:t>
      </w:r>
      <w:r w:rsidR="0009548F">
        <w:t>)</w:t>
      </w:r>
      <w:r>
        <w:t>; Myers</w:t>
      </w:r>
      <w:r w:rsidR="0009548F">
        <w:t xml:space="preserve"> (</w:t>
      </w:r>
      <w:r>
        <w:t>1999</w:t>
      </w:r>
      <w:r w:rsidR="0009548F">
        <w:t>)</w:t>
      </w:r>
      <w:r>
        <w:t>; Ar</w:t>
      </w:r>
      <w:r w:rsidR="0097380B">
        <w:t>g</w:t>
      </w:r>
      <w:r>
        <w:t>yle</w:t>
      </w:r>
      <w:r w:rsidR="0009548F">
        <w:t xml:space="preserve"> (</w:t>
      </w:r>
      <w:r>
        <w:t>1987</w:t>
      </w:r>
      <w:r w:rsidR="0009548F">
        <w:t>)</w:t>
      </w:r>
      <w:r>
        <w:t xml:space="preserve">; Stephanou </w:t>
      </w:r>
      <w:r w:rsidR="00CA7B97">
        <w:t>et</w:t>
      </w:r>
      <w:r>
        <w:t xml:space="preserve"> al</w:t>
      </w:r>
      <w:r w:rsidR="00CE2438">
        <w:t>.</w:t>
      </w:r>
      <w:r w:rsidR="0009548F">
        <w:t xml:space="preserve"> (</w:t>
      </w:r>
      <w:r>
        <w:t>2013)</w:t>
      </w:r>
      <w:r w:rsidR="00C500F5">
        <w:t>.</w:t>
      </w:r>
      <w:r>
        <w:t xml:space="preserve"> In the </w:t>
      </w:r>
      <w:r w:rsidR="00BE28AF">
        <w:t>j</w:t>
      </w:r>
      <w:r>
        <w:t xml:space="preserve">ob demands-resources theory, </w:t>
      </w:r>
      <w:r w:rsidR="0009548F">
        <w:t xml:space="preserve">Bakker and Demerouti (2014) </w:t>
      </w:r>
      <w:r w:rsidR="00DF1931">
        <w:t>developed by combining research into work motivation and job-stress</w:t>
      </w:r>
      <w:r w:rsidR="00C241C3">
        <w:t>,</w:t>
      </w:r>
      <w:r>
        <w:t xml:space="preserve"> social support </w:t>
      </w:r>
      <w:r w:rsidR="00C241C3">
        <w:t xml:space="preserve">is identified as </w:t>
      </w:r>
      <w:r>
        <w:t xml:space="preserve">a key resource for employees in buffering any negative impact of job demands on workplace </w:t>
      </w:r>
      <w:r w:rsidR="00BB71BB">
        <w:t>well-being</w:t>
      </w:r>
      <w:r>
        <w:t xml:space="preserve"> (</w:t>
      </w:r>
      <w:r w:rsidR="0009548F">
        <w:t>2</w:t>
      </w:r>
      <w:r w:rsidR="00C241C3">
        <w:t>014, p12</w:t>
      </w:r>
      <w:r>
        <w:t xml:space="preserve">). This sense of community </w:t>
      </w:r>
      <w:r w:rsidR="003F7A45">
        <w:t xml:space="preserve">identified by </w:t>
      </w:r>
      <w:proofErr w:type="spellStart"/>
      <w:r>
        <w:t>Aboobaker</w:t>
      </w:r>
      <w:proofErr w:type="spellEnd"/>
      <w:r>
        <w:t xml:space="preserve"> </w:t>
      </w:r>
      <w:r w:rsidR="00CA7B97">
        <w:t>et</w:t>
      </w:r>
      <w:r>
        <w:t xml:space="preserve"> al</w:t>
      </w:r>
      <w:r w:rsidR="00A31578">
        <w:t>.</w:t>
      </w:r>
      <w:r w:rsidR="003F7A45">
        <w:t xml:space="preserve"> (</w:t>
      </w:r>
      <w:r w:rsidR="00291491">
        <w:t>2018</w:t>
      </w:r>
      <w:r w:rsidR="003F7A45">
        <w:t>)</w:t>
      </w:r>
      <w:r w:rsidR="00291491">
        <w:t>,</w:t>
      </w:r>
      <w:r>
        <w:t xml:space="preserve"> and trust </w:t>
      </w:r>
      <w:r w:rsidR="003F7A45">
        <w:t xml:space="preserve">identified by </w:t>
      </w:r>
      <w:r>
        <w:t xml:space="preserve">Edinger &amp; Edinger </w:t>
      </w:r>
      <w:r w:rsidR="003F7A45">
        <w:t>(</w:t>
      </w:r>
      <w:r>
        <w:t xml:space="preserve">2018) positively impacts on </w:t>
      </w:r>
      <w:r w:rsidR="00BB71BB">
        <w:t>well-being</w:t>
      </w:r>
      <w:r>
        <w:t>, with research by Brunetti (2006</w:t>
      </w:r>
      <w:r w:rsidR="00327547">
        <w:t>)</w:t>
      </w:r>
      <w:r>
        <w:t xml:space="preserve"> linking it to improved levels of teacher retention. Roffey (2012) also refers to a “sense of belonging” created through positive interaction with colleagues benefiting student and staff </w:t>
      </w:r>
      <w:r w:rsidR="00BB71BB">
        <w:t>well-being</w:t>
      </w:r>
      <w:r>
        <w:t xml:space="preserve"> and learning (2012,</w:t>
      </w:r>
      <w:r w:rsidR="00914970">
        <w:t xml:space="preserve"> p11</w:t>
      </w:r>
      <w:r>
        <w:t xml:space="preserve">), just as Bower </w:t>
      </w:r>
      <w:r w:rsidR="003F7A45">
        <w:t>and</w:t>
      </w:r>
      <w:r>
        <w:t xml:space="preserve"> Carroll </w:t>
      </w:r>
      <w:r w:rsidR="003F7A45">
        <w:t xml:space="preserve">(2017) </w:t>
      </w:r>
      <w:r>
        <w:t xml:space="preserve">reported that staffroom interactions affected teacher emotions in a positive way. </w:t>
      </w:r>
      <w:r w:rsidR="00CE6FBF">
        <w:t xml:space="preserve">The Professional </w:t>
      </w:r>
      <w:r w:rsidR="003F7A45">
        <w:t>S</w:t>
      </w:r>
      <w:r w:rsidR="00CE6FBF">
        <w:t xml:space="preserve">tandards for teaching and leadership require </w:t>
      </w:r>
      <w:r w:rsidR="001F3335">
        <w:t>teachers</w:t>
      </w:r>
      <w:r w:rsidR="00CE6FBF">
        <w:t xml:space="preserve"> to “support the effor</w:t>
      </w:r>
      <w:r w:rsidR="001F3335">
        <w:t>ts of</w:t>
      </w:r>
      <w:r w:rsidR="00CE6FBF">
        <w:t xml:space="preserve"> others across the school and beyond to fulfil the educational ambitions for Wales”</w:t>
      </w:r>
      <w:r w:rsidR="001F3335">
        <w:t xml:space="preserve"> and to demonstrate an “openness to challenge and support”</w:t>
      </w:r>
      <w:r w:rsidR="001A5263">
        <w:t xml:space="preserve"> (Welsh Government, 2019a)</w:t>
      </w:r>
      <w:r w:rsidR="001F3335">
        <w:t xml:space="preserve">, </w:t>
      </w:r>
      <w:r w:rsidR="00BE28AF">
        <w:t>recognising</w:t>
      </w:r>
      <w:r w:rsidR="001F3335">
        <w:t xml:space="preserve"> a need for a sense of community and trust.</w:t>
      </w:r>
    </w:p>
    <w:p w14:paraId="2B9EB84B" w14:textId="56C30CFC" w:rsidR="00F73947" w:rsidRDefault="00F73947" w:rsidP="00F73947"/>
    <w:p w14:paraId="599AA1C0" w14:textId="2B5513C5" w:rsidR="007B2C57" w:rsidRDefault="007B2C57" w:rsidP="007B2C57">
      <w:pPr>
        <w:pStyle w:val="ListParagraph"/>
        <w:numPr>
          <w:ilvl w:val="1"/>
          <w:numId w:val="6"/>
        </w:numPr>
      </w:pPr>
      <w:r>
        <w:t>Relationships with Students</w:t>
      </w:r>
    </w:p>
    <w:p w14:paraId="01F20131" w14:textId="77777777" w:rsidR="00256D55" w:rsidRDefault="00256D55" w:rsidP="00F73947"/>
    <w:p w14:paraId="067E5FEA" w14:textId="7DC62AC6" w:rsidR="003B0152" w:rsidRDefault="00F73947" w:rsidP="00F73947">
      <w:r>
        <w:t xml:space="preserve">Of considerable significance within the educational workplace setting are relationships with students. Spilt </w:t>
      </w:r>
      <w:r w:rsidR="00CA7B97">
        <w:t>et</w:t>
      </w:r>
      <w:r>
        <w:t xml:space="preserve"> al</w:t>
      </w:r>
      <w:r w:rsidR="007847C1">
        <w:t>.</w:t>
      </w:r>
      <w:r>
        <w:t xml:space="preserve"> </w:t>
      </w:r>
      <w:r w:rsidR="00B8418D">
        <w:t xml:space="preserve">(2011) </w:t>
      </w:r>
      <w:r>
        <w:t xml:space="preserve">argue that teachers need to experience relatedness with students and that their emotional responses to students, ultimately impact on teacher </w:t>
      </w:r>
      <w:r w:rsidR="00BB71BB">
        <w:t>well-being</w:t>
      </w:r>
      <w:r>
        <w:t>.</w:t>
      </w:r>
      <w:r w:rsidR="00B07604">
        <w:t xml:space="preserve"> </w:t>
      </w:r>
      <w:proofErr w:type="spellStart"/>
      <w:r>
        <w:t>Aldrup</w:t>
      </w:r>
      <w:proofErr w:type="spellEnd"/>
      <w:r>
        <w:t xml:space="preserve"> </w:t>
      </w:r>
      <w:r w:rsidR="00CA7B97">
        <w:t>et</w:t>
      </w:r>
      <w:r>
        <w:t xml:space="preserve"> al</w:t>
      </w:r>
      <w:r w:rsidR="007847C1">
        <w:t>.</w:t>
      </w:r>
      <w:r>
        <w:t xml:space="preserve"> </w:t>
      </w:r>
      <w:r w:rsidR="00B8418D">
        <w:t xml:space="preserve">(2018) </w:t>
      </w:r>
      <w:r w:rsidR="00327547">
        <w:t xml:space="preserve">surveyed 222 teacher and </w:t>
      </w:r>
      <w:r>
        <w:t>point</w:t>
      </w:r>
      <w:r w:rsidR="00327547">
        <w:t>ed</w:t>
      </w:r>
      <w:r>
        <w:t xml:space="preserve"> to the positive </w:t>
      </w:r>
      <w:r w:rsidR="00327547">
        <w:t>impact</w:t>
      </w:r>
      <w:r>
        <w:t xml:space="preserve"> good relationships with students have on teacher </w:t>
      </w:r>
      <w:r w:rsidR="00BB71BB">
        <w:t>well-being</w:t>
      </w:r>
      <w:r w:rsidR="00DD5BD3">
        <w:t xml:space="preserve">. </w:t>
      </w:r>
    </w:p>
    <w:p w14:paraId="56CE0127" w14:textId="77777777" w:rsidR="003B0152" w:rsidRDefault="003B0152" w:rsidP="00F73947"/>
    <w:p w14:paraId="4124361D" w14:textId="019AF7AB" w:rsidR="00B07604" w:rsidRDefault="003B0152" w:rsidP="00F73947">
      <w:r>
        <w:t xml:space="preserve">Research by </w:t>
      </w:r>
      <w:proofErr w:type="spellStart"/>
      <w:r>
        <w:t>Lantieri</w:t>
      </w:r>
      <w:proofErr w:type="spellEnd"/>
      <w:r>
        <w:t xml:space="preserve"> et al. (2011) indicates that the reverse is also the case with teacher </w:t>
      </w:r>
      <w:r w:rsidR="00BB71BB">
        <w:t>well-being</w:t>
      </w:r>
      <w:r>
        <w:t xml:space="preserve"> positively impacting upon learner </w:t>
      </w:r>
      <w:r w:rsidR="00BB71BB">
        <w:t>well-being</w:t>
      </w:r>
      <w:r>
        <w:t xml:space="preserve">. Research has shown that positive teacher attitude and mood within a classroom increases learner engagement (Bower et al., 2012; Duckworth et al., 2009). In neglecting to consider staff </w:t>
      </w:r>
      <w:r w:rsidR="00BB71BB">
        <w:t>well-being</w:t>
      </w:r>
      <w:r>
        <w:t xml:space="preserve">, school leaders risk missing an opportunity to enhance learner </w:t>
      </w:r>
      <w:r w:rsidR="00BB71BB">
        <w:t>well-being</w:t>
      </w:r>
      <w:r>
        <w:t xml:space="preserve"> – a clear aim of Welsh Government within the </w:t>
      </w:r>
      <w:r w:rsidR="00981F36">
        <w:t>s</w:t>
      </w:r>
      <w:r>
        <w:t>tandards (</w:t>
      </w:r>
      <w:r w:rsidR="00B8418D">
        <w:t>2019a)</w:t>
      </w:r>
      <w:r>
        <w:t>.</w:t>
      </w:r>
    </w:p>
    <w:p w14:paraId="38F0B05A" w14:textId="77777777" w:rsidR="00F73947" w:rsidRDefault="00F73947" w:rsidP="00F73947"/>
    <w:p w14:paraId="04AA2BF1" w14:textId="32232F0C" w:rsidR="00F73947" w:rsidRDefault="00F73947" w:rsidP="00F73947">
      <w:r>
        <w:t>However, not all interactions with students are considered positive</w:t>
      </w:r>
      <w:r w:rsidR="004F38B6">
        <w:t xml:space="preserve">. </w:t>
      </w:r>
      <w:r>
        <w:t>Studies link poor student behaviour with teacher stress (Bower &amp; Carroll</w:t>
      </w:r>
      <w:r w:rsidR="00234B49">
        <w:t>,</w:t>
      </w:r>
      <w:r>
        <w:t xml:space="preserve"> 2017) and identify this behaviour as the greatest cause of teacher burnout (Chang</w:t>
      </w:r>
      <w:r w:rsidR="00234B49">
        <w:t>,</w:t>
      </w:r>
      <w:r>
        <w:t xml:space="preserve"> 20</w:t>
      </w:r>
      <w:r w:rsidR="004F38B6">
        <w:t>1</w:t>
      </w:r>
      <w:r>
        <w:t>3).</w:t>
      </w:r>
      <w:r w:rsidR="004F38B6">
        <w:t xml:space="preserve"> </w:t>
      </w:r>
      <w:r>
        <w:t xml:space="preserve">Bower </w:t>
      </w:r>
      <w:r w:rsidR="00D0494C">
        <w:t xml:space="preserve">and Carroll (2017) </w:t>
      </w:r>
      <w:r>
        <w:t>point to the link between student behaviour and increased workload as teachers attempt to support students</w:t>
      </w:r>
      <w:r w:rsidR="004F38B6">
        <w:t xml:space="preserve">, </w:t>
      </w:r>
      <w:r>
        <w:t>causing teacher exhaustion and negatively impacting on effectiveness. This is supported by the findings of Collie et al</w:t>
      </w:r>
      <w:r w:rsidR="00DD5BD3">
        <w:t>.</w:t>
      </w:r>
      <w:r w:rsidR="00D0494C">
        <w:t xml:space="preserve"> (2012)</w:t>
      </w:r>
      <w:r w:rsidR="00E91F38">
        <w:t>,</w:t>
      </w:r>
      <w:r>
        <w:t xml:space="preserve"> with teachers who deemed their students to be better behaved and motivated, reporting lower stress levels and higher feelings of efficacy and job satisfaction, causing Collie et al</w:t>
      </w:r>
      <w:r w:rsidR="00DD5BD3">
        <w:t>.</w:t>
      </w:r>
      <w:r>
        <w:t xml:space="preserve"> to conclude that well-behaved and </w:t>
      </w:r>
      <w:r>
        <w:lastRenderedPageBreak/>
        <w:t xml:space="preserve">motivated students enable teachers to spend more time on teaching, described by Butt </w:t>
      </w:r>
      <w:r w:rsidR="00CA7B97">
        <w:t>et</w:t>
      </w:r>
      <w:r>
        <w:t xml:space="preserve"> al</w:t>
      </w:r>
      <w:r w:rsidR="00C41E35">
        <w:t xml:space="preserve">. </w:t>
      </w:r>
      <w:r w:rsidR="00D0494C">
        <w:t xml:space="preserve">(2005) </w:t>
      </w:r>
      <w:r>
        <w:t>as a “highly satisfying” aspect of the job (</w:t>
      </w:r>
      <w:r w:rsidR="00C41E35">
        <w:t xml:space="preserve">Butt </w:t>
      </w:r>
      <w:r w:rsidR="00CA7B97">
        <w:t>et</w:t>
      </w:r>
      <w:r w:rsidR="00C41E35">
        <w:t xml:space="preserve"> al., 2005, in </w:t>
      </w:r>
      <w:r w:rsidR="005322DE">
        <w:t xml:space="preserve">Collie </w:t>
      </w:r>
      <w:r w:rsidR="00CA7B97">
        <w:t>et</w:t>
      </w:r>
      <w:r w:rsidR="005322DE">
        <w:t xml:space="preserve"> al, 2012</w:t>
      </w:r>
      <w:r w:rsidR="00D0494C">
        <w:t>)</w:t>
      </w:r>
      <w:r>
        <w:t xml:space="preserve">. Among the 664 teachers surveyed by Collie </w:t>
      </w:r>
      <w:r w:rsidR="00CA7B97">
        <w:t>et</w:t>
      </w:r>
      <w:r>
        <w:t xml:space="preserve"> al</w:t>
      </w:r>
      <w:r w:rsidR="00C41E35">
        <w:t>.</w:t>
      </w:r>
      <w:r>
        <w:t xml:space="preserve"> </w:t>
      </w:r>
      <w:r w:rsidR="00D0494C">
        <w:t xml:space="preserve">(2012) </w:t>
      </w:r>
      <w:r>
        <w:t xml:space="preserve">in Canada, this link between teacher perceptions of student behaviour and motivation had the greatest impact on teacher feelings of stress, efficacy and job satisfaction. </w:t>
      </w:r>
      <w:r w:rsidR="00DB1E0B">
        <w:t xml:space="preserve">Bower </w:t>
      </w:r>
      <w:r w:rsidR="00FF0223">
        <w:t>and</w:t>
      </w:r>
      <w:r w:rsidR="00DB1E0B">
        <w:t xml:space="preserve"> Carroll </w:t>
      </w:r>
      <w:r w:rsidR="00D0494C">
        <w:t xml:space="preserve">(2017) </w:t>
      </w:r>
      <w:r w:rsidR="00DB1E0B">
        <w:t xml:space="preserve">point to research into self-efficacy conducted by </w:t>
      </w:r>
      <w:proofErr w:type="spellStart"/>
      <w:r>
        <w:t>Stajkovic</w:t>
      </w:r>
      <w:proofErr w:type="spellEnd"/>
      <w:r>
        <w:t xml:space="preserve"> and Luthans</w:t>
      </w:r>
      <w:r w:rsidR="00D0494C">
        <w:t xml:space="preserve"> (1998)</w:t>
      </w:r>
      <w:r w:rsidR="00DB1E0B">
        <w:t>,</w:t>
      </w:r>
      <w:r>
        <w:t xml:space="preserve"> </w:t>
      </w:r>
      <w:r w:rsidR="00DB1E0B">
        <w:t xml:space="preserve">to argue </w:t>
      </w:r>
      <w:r>
        <w:t>that teachers’ feelings of self-efficacy are negatively impacted when school climate does not allow them to prioritise the social and emotional health of their students alongside curriculum concerns.</w:t>
      </w:r>
      <w:r w:rsidR="00E91F38">
        <w:t xml:space="preserve"> </w:t>
      </w:r>
      <w:r w:rsidR="00B55CF8">
        <w:t xml:space="preserve">The professional standards </w:t>
      </w:r>
      <w:r w:rsidR="00D0494C">
        <w:t xml:space="preserve">(Welsh Government, 2019a) </w:t>
      </w:r>
      <w:r w:rsidR="00B55CF8">
        <w:t xml:space="preserve">call on teachers to enable learners to consider their behaviours and develop </w:t>
      </w:r>
      <w:r w:rsidR="00D0494C">
        <w:t>behaviours</w:t>
      </w:r>
      <w:r w:rsidR="00B55CF8">
        <w:t xml:space="preserve"> that meet the four purposes. Learners are to be supported in improving their own well-being, with leaders ensuring the well-being of learners is evident across the school.</w:t>
      </w:r>
      <w:r w:rsidR="000272F0">
        <w:t xml:space="preserve"> The school climate advocated for in the standards, prioritises student </w:t>
      </w:r>
      <w:r w:rsidR="00BB71BB">
        <w:t>well-being</w:t>
      </w:r>
      <w:r w:rsidR="000272F0">
        <w:t xml:space="preserve"> alongside learner progress, and could therefore, according to </w:t>
      </w:r>
      <w:proofErr w:type="spellStart"/>
      <w:r w:rsidR="000272F0">
        <w:t>Stajkovic</w:t>
      </w:r>
      <w:proofErr w:type="spellEnd"/>
      <w:r w:rsidR="000272F0">
        <w:t xml:space="preserve"> and Luthans’</w:t>
      </w:r>
      <w:r w:rsidR="00D0494C">
        <w:t xml:space="preserve"> (1998)</w:t>
      </w:r>
      <w:r w:rsidR="000272F0">
        <w:t xml:space="preserve"> research, positively contribute to staff </w:t>
      </w:r>
      <w:r w:rsidR="00BB71BB">
        <w:t>well-being</w:t>
      </w:r>
      <w:r w:rsidR="000272F0">
        <w:t>.</w:t>
      </w:r>
    </w:p>
    <w:p w14:paraId="0F646C5C" w14:textId="77777777" w:rsidR="00F73947" w:rsidRDefault="00F73947" w:rsidP="00F73947"/>
    <w:p w14:paraId="715CDAF0" w14:textId="3A7D1D5D" w:rsidR="003142D4" w:rsidRDefault="003142D4" w:rsidP="00F73947">
      <w:r>
        <w:t>Although</w:t>
      </w:r>
      <w:r w:rsidR="00F73947">
        <w:t xml:space="preserve"> dealing with student behaviour may initially have a negative impact on staff </w:t>
      </w:r>
      <w:r w:rsidR="00BB71BB">
        <w:t>well-being</w:t>
      </w:r>
      <w:r w:rsidR="00F73947">
        <w:t xml:space="preserve">, research </w:t>
      </w:r>
      <w:r>
        <w:t xml:space="preserve">conducted </w:t>
      </w:r>
      <w:r w:rsidR="00F73947">
        <w:t xml:space="preserve">by </w:t>
      </w:r>
      <w:proofErr w:type="spellStart"/>
      <w:r w:rsidR="00F73947">
        <w:t>Skaalvik</w:t>
      </w:r>
      <w:proofErr w:type="spellEnd"/>
      <w:r w:rsidR="00F73947">
        <w:t xml:space="preserve"> </w:t>
      </w:r>
      <w:r w:rsidR="00FF0223">
        <w:t>and</w:t>
      </w:r>
      <w:r w:rsidR="00F73947">
        <w:t xml:space="preserve"> </w:t>
      </w:r>
      <w:proofErr w:type="spellStart"/>
      <w:r w:rsidR="00F73947">
        <w:t>Skaalvik</w:t>
      </w:r>
      <w:proofErr w:type="spellEnd"/>
      <w:r w:rsidR="00F73947">
        <w:t xml:space="preserve"> </w:t>
      </w:r>
      <w:r w:rsidR="00223F8E">
        <w:t xml:space="preserve">(2015) </w:t>
      </w:r>
      <w:r w:rsidR="00F73947">
        <w:t>among teachers in Norway, while linking teacher stress to classroom discipline, also sugges</w:t>
      </w:r>
      <w:r>
        <w:t>ts</w:t>
      </w:r>
      <w:r w:rsidR="00F73947">
        <w:t xml:space="preserve"> that </w:t>
      </w:r>
      <w:r w:rsidR="0025099A">
        <w:t>by meeting student needs,</w:t>
      </w:r>
      <w:r w:rsidR="00F73947">
        <w:t xml:space="preserve"> resolving challenging student behaviour and securing student growth, teachers experience positive emotions and feelings of job satisfaction. </w:t>
      </w:r>
    </w:p>
    <w:p w14:paraId="603F84D3" w14:textId="55552499" w:rsidR="00F73947" w:rsidRDefault="00F73947" w:rsidP="00F73947"/>
    <w:p w14:paraId="2FE23E6E" w14:textId="6E7E5A50" w:rsidR="007B2C57" w:rsidRPr="00D60412" w:rsidRDefault="007B2C57" w:rsidP="007B2C57">
      <w:pPr>
        <w:pStyle w:val="ListParagraph"/>
        <w:numPr>
          <w:ilvl w:val="1"/>
          <w:numId w:val="6"/>
        </w:numPr>
      </w:pPr>
      <w:r w:rsidRPr="00D60412">
        <w:t>Collaboration</w:t>
      </w:r>
    </w:p>
    <w:p w14:paraId="321A5152" w14:textId="77777777" w:rsidR="00193BF0" w:rsidRDefault="00193BF0" w:rsidP="00F73947"/>
    <w:p w14:paraId="7FD77CE6" w14:textId="049EFD7C" w:rsidR="00F73947" w:rsidRDefault="00F73947" w:rsidP="00F73947">
      <w:r>
        <w:t xml:space="preserve">The professional standards </w:t>
      </w:r>
      <w:r w:rsidR="007F0CA4">
        <w:t xml:space="preserve">(Welsh Government, 2019a) </w:t>
      </w:r>
      <w:r>
        <w:t>promote collaborati</w:t>
      </w:r>
      <w:r w:rsidR="00D60412">
        <w:t>ve working</w:t>
      </w:r>
      <w:r>
        <w:t xml:space="preserve"> for staff and leaders</w:t>
      </w:r>
      <w:r w:rsidR="00D60412">
        <w:t>.</w:t>
      </w:r>
      <w:r w:rsidR="00DE1657">
        <w:t xml:space="preserve"> </w:t>
      </w:r>
      <w:r>
        <w:t xml:space="preserve">While research evidences the positive impact of collegial relationships on workplace </w:t>
      </w:r>
      <w:r w:rsidR="00BB71BB">
        <w:t>well-being</w:t>
      </w:r>
      <w:r>
        <w:t xml:space="preserve">, studies considering the impact of collaborative working on employee </w:t>
      </w:r>
      <w:r w:rsidR="00BB71BB">
        <w:t>well-being</w:t>
      </w:r>
      <w:r>
        <w:t xml:space="preserve"> have more mixed results. </w:t>
      </w:r>
    </w:p>
    <w:p w14:paraId="08DF8183" w14:textId="77777777" w:rsidR="00F73947" w:rsidRDefault="00F73947" w:rsidP="00F73947"/>
    <w:p w14:paraId="7D19B157" w14:textId="363039BF" w:rsidR="00F73947" w:rsidRDefault="00F73947" w:rsidP="00F73947">
      <w:r>
        <w:t xml:space="preserve">In a study </w:t>
      </w:r>
      <w:r w:rsidR="004866E6">
        <w:t xml:space="preserve">focused on </w:t>
      </w:r>
      <w:r w:rsidR="004866E6" w:rsidRPr="004866E6">
        <w:t>job satisfaction</w:t>
      </w:r>
      <w:r w:rsidR="004866E6">
        <w:t xml:space="preserve">, </w:t>
      </w:r>
      <w:r w:rsidR="004866E6" w:rsidRPr="004866E6">
        <w:t>teaching efficacy</w:t>
      </w:r>
      <w:r w:rsidR="004866E6">
        <w:t xml:space="preserve"> and stress caused by workload and student behaviour,</w:t>
      </w:r>
      <w:r w:rsidR="00193BF0">
        <w:t xml:space="preserve"> </w:t>
      </w:r>
      <w:r>
        <w:t xml:space="preserve">Collie </w:t>
      </w:r>
      <w:r w:rsidR="00CA7B97">
        <w:t>et</w:t>
      </w:r>
      <w:r>
        <w:t xml:space="preserve"> al.</w:t>
      </w:r>
      <w:r w:rsidR="004866E6">
        <w:t xml:space="preserve"> </w:t>
      </w:r>
      <w:r w:rsidR="007F0CA4">
        <w:t xml:space="preserve">(2012) </w:t>
      </w:r>
      <w:r>
        <w:t>found that collaboration can be viewed both positively and negatively by teachers, associating it with increased stress levels as well as increased teacher efficacy. This positive association with teacher effica</w:t>
      </w:r>
      <w:r w:rsidR="00F6332A">
        <w:t xml:space="preserve">cy supported </w:t>
      </w:r>
      <w:r>
        <w:t xml:space="preserve">earlier research </w:t>
      </w:r>
      <w:r w:rsidRPr="007606AB">
        <w:t xml:space="preserve">conducted by </w:t>
      </w:r>
      <w:proofErr w:type="spellStart"/>
      <w:r w:rsidRPr="007606AB">
        <w:t>Shachar</w:t>
      </w:r>
      <w:proofErr w:type="spellEnd"/>
      <w:r w:rsidRPr="007606AB">
        <w:t xml:space="preserve"> &amp; </w:t>
      </w:r>
      <w:proofErr w:type="spellStart"/>
      <w:r w:rsidRPr="007606AB">
        <w:t>Shmuelevitz</w:t>
      </w:r>
      <w:proofErr w:type="spellEnd"/>
      <w:r w:rsidRPr="007606AB">
        <w:t xml:space="preserve"> in 1997, </w:t>
      </w:r>
      <w:r w:rsidR="00F6332A" w:rsidRPr="007606AB">
        <w:t xml:space="preserve">but contradicted research by </w:t>
      </w:r>
      <w:r w:rsidRPr="007606AB">
        <w:t>Klassen &amp; Chiu in 2011 who</w:t>
      </w:r>
      <w:r>
        <w:t xml:space="preserve"> connected higher levels of teacher efficacy with reduced feelings of stress</w:t>
      </w:r>
      <w:r w:rsidR="00DE1657">
        <w:t>.</w:t>
      </w:r>
      <w:r w:rsidR="007B3086">
        <w:t xml:space="preserve"> </w:t>
      </w:r>
      <w:r w:rsidR="007B3086" w:rsidRPr="00E1214D">
        <w:t xml:space="preserve">Collie </w:t>
      </w:r>
      <w:r w:rsidR="00CA7B97">
        <w:t>et</w:t>
      </w:r>
      <w:r w:rsidR="007B3086" w:rsidRPr="00E1214D">
        <w:t xml:space="preserve"> al</w:t>
      </w:r>
      <w:r w:rsidR="00DC053E">
        <w:t>.</w:t>
      </w:r>
      <w:r w:rsidR="007B3086" w:rsidRPr="00E1214D">
        <w:t xml:space="preserve"> </w:t>
      </w:r>
      <w:r w:rsidR="007F0CA4">
        <w:t xml:space="preserve">(2012) </w:t>
      </w:r>
      <w:r w:rsidR="00496B9A">
        <w:t>attributed</w:t>
      </w:r>
      <w:r w:rsidR="007B3086" w:rsidRPr="00E1214D">
        <w:t xml:space="preserve"> this apparent contradiction to unobserved variables, demonstrating the challenge in identifying the impact of specific elements on </w:t>
      </w:r>
      <w:r w:rsidR="00BB71BB">
        <w:t>well-being</w:t>
      </w:r>
      <w:r w:rsidR="007B3086" w:rsidRPr="00E1214D">
        <w:t>.</w:t>
      </w:r>
    </w:p>
    <w:p w14:paraId="4A4D55FD" w14:textId="77777777" w:rsidR="00E1214D" w:rsidRDefault="00E1214D" w:rsidP="00F73947"/>
    <w:p w14:paraId="5DB56232" w14:textId="38273C0F" w:rsidR="00F73947" w:rsidRDefault="00F73947" w:rsidP="00F73947">
      <w:r>
        <w:t xml:space="preserve">Johnson (2003) also concluded that collaboration has both positive and negative effects as it can be perceived as increasing workload. Hargreaves &amp; </w:t>
      </w:r>
      <w:r w:rsidR="001C6F92">
        <w:t>Dawe</w:t>
      </w:r>
      <w:r>
        <w:t xml:space="preserve"> </w:t>
      </w:r>
      <w:r w:rsidR="00DC053E">
        <w:t>(</w:t>
      </w:r>
      <w:r>
        <w:t>1990</w:t>
      </w:r>
      <w:r w:rsidR="00DC053E">
        <w:t>)</w:t>
      </w:r>
      <w:r>
        <w:t xml:space="preserve"> differentiated between collaborative cultures where collaboration occurs naturally between colleagues and has a positive impact on employee </w:t>
      </w:r>
      <w:r w:rsidR="00DF37E0">
        <w:t>well-being and</w:t>
      </w:r>
      <w:r>
        <w:t xml:space="preserve"> enforced collaboration which has a negative impact</w:t>
      </w:r>
      <w:r w:rsidR="00EF5C88">
        <w:t>.</w:t>
      </w:r>
    </w:p>
    <w:p w14:paraId="51186184" w14:textId="77777777" w:rsidR="00F73947" w:rsidRDefault="00F73947" w:rsidP="00F73947"/>
    <w:p w14:paraId="2F61E636" w14:textId="156807DC" w:rsidR="00F73947" w:rsidRDefault="002351B3" w:rsidP="00F73947">
      <w:r>
        <w:t>Researchers have argued that c</w:t>
      </w:r>
      <w:r w:rsidR="00F73947">
        <w:t>ollaboration improves teachers’ confidence and self-efficacy (</w:t>
      </w:r>
      <w:proofErr w:type="spellStart"/>
      <w:r w:rsidR="00F73947">
        <w:t>Cajkler</w:t>
      </w:r>
      <w:proofErr w:type="spellEnd"/>
      <w:r w:rsidR="00F73947">
        <w:t xml:space="preserve"> </w:t>
      </w:r>
      <w:r w:rsidR="00CA7B97">
        <w:t>et</w:t>
      </w:r>
      <w:r w:rsidR="00F73947">
        <w:t xml:space="preserve"> al</w:t>
      </w:r>
      <w:r w:rsidR="00DC053E">
        <w:t>.,</w:t>
      </w:r>
      <w:r w:rsidR="00F73947">
        <w:t xml:space="preserve"> 2015</w:t>
      </w:r>
      <w:r w:rsidR="00BE519B">
        <w:t xml:space="preserve">; </w:t>
      </w:r>
      <w:proofErr w:type="spellStart"/>
      <w:r w:rsidR="00BE519B">
        <w:t>Shachar</w:t>
      </w:r>
      <w:proofErr w:type="spellEnd"/>
      <w:r w:rsidR="00BE519B">
        <w:t xml:space="preserve"> &amp; </w:t>
      </w:r>
      <w:proofErr w:type="spellStart"/>
      <w:r w:rsidR="00BE519B">
        <w:t>Shmuelevitz</w:t>
      </w:r>
      <w:proofErr w:type="spellEnd"/>
      <w:r w:rsidR="00DC053E">
        <w:t>,</w:t>
      </w:r>
      <w:r w:rsidR="00BE519B">
        <w:t xml:space="preserve"> 1997</w:t>
      </w:r>
      <w:r w:rsidR="00F73947">
        <w:t>)</w:t>
      </w:r>
      <w:r>
        <w:t>, and this</w:t>
      </w:r>
      <w:r w:rsidR="00F73947">
        <w:t xml:space="preserve"> has been linked to teacher </w:t>
      </w:r>
      <w:r w:rsidR="00BB71BB">
        <w:t>well-being</w:t>
      </w:r>
      <w:r w:rsidR="00F73947">
        <w:t xml:space="preserve"> (</w:t>
      </w:r>
      <w:r w:rsidR="00BE519B">
        <w:t>Bower &amp; Carroll</w:t>
      </w:r>
      <w:r>
        <w:t>,</w:t>
      </w:r>
      <w:r w:rsidR="00BE519B">
        <w:t xml:space="preserve"> 2017</w:t>
      </w:r>
      <w:r w:rsidR="001A7B6F">
        <w:t xml:space="preserve">). </w:t>
      </w:r>
      <w:r>
        <w:t>However, Bower and Carroll (2017) caution that t</w:t>
      </w:r>
      <w:r w:rsidR="00F73947">
        <w:t xml:space="preserve">eachers </w:t>
      </w:r>
      <w:r w:rsidR="00F73947">
        <w:lastRenderedPageBreak/>
        <w:t xml:space="preserve">need time and opportunity for this collaboration, ensuring that it does not become an additional workload pressure impacting negatively on </w:t>
      </w:r>
      <w:r w:rsidR="00BB71BB">
        <w:t>well-being</w:t>
      </w:r>
      <w:r w:rsidR="00F73947">
        <w:t>. As Owen</w:t>
      </w:r>
      <w:r w:rsidR="00D23B5C">
        <w:t xml:space="preserve">’s </w:t>
      </w:r>
      <w:r>
        <w:t xml:space="preserve">(2016) </w:t>
      </w:r>
      <w:r w:rsidR="00D23B5C">
        <w:t>research</w:t>
      </w:r>
      <w:r w:rsidR="00DE1657">
        <w:t>,</w:t>
      </w:r>
      <w:r w:rsidR="00D23B5C">
        <w:t xml:space="preserve"> focused on three Australian schools functioning as professional learning communities</w:t>
      </w:r>
      <w:r>
        <w:t>,</w:t>
      </w:r>
      <w:r w:rsidR="00F73947">
        <w:t xml:space="preserve"> </w:t>
      </w:r>
      <w:r w:rsidR="00D23B5C">
        <w:t xml:space="preserve">indicates, </w:t>
      </w:r>
      <w:r w:rsidR="00F73947">
        <w:t xml:space="preserve">effective collaboration forges positive relationships between teachers, creating a sense of belonging and achievement, enabling teachers to rediscover a passion for teaching and ultimately improving </w:t>
      </w:r>
      <w:r w:rsidR="00BB71BB">
        <w:t>well-being</w:t>
      </w:r>
      <w:r w:rsidR="00F73947">
        <w:t xml:space="preserve"> for both teachers and learners</w:t>
      </w:r>
      <w:r w:rsidR="00DE1657">
        <w:t>.</w:t>
      </w:r>
      <w:r w:rsidR="00F73947">
        <w:t xml:space="preserve"> This effective collaborati</w:t>
      </w:r>
      <w:r w:rsidR="00564397">
        <w:t>on</w:t>
      </w:r>
      <w:r w:rsidR="00F73947">
        <w:t xml:space="preserve"> guards against feelings of isolation</w:t>
      </w:r>
      <w:r>
        <w:t xml:space="preserve"> warned of by </w:t>
      </w:r>
      <w:proofErr w:type="spellStart"/>
      <w:r>
        <w:t>Leithwood</w:t>
      </w:r>
      <w:proofErr w:type="spellEnd"/>
      <w:r w:rsidR="00F73947">
        <w:t xml:space="preserve"> (1992</w:t>
      </w:r>
      <w:r>
        <w:t xml:space="preserve">), </w:t>
      </w:r>
      <w:r w:rsidR="00D23B5C">
        <w:t xml:space="preserve">which Robinson </w:t>
      </w:r>
      <w:r>
        <w:t xml:space="preserve">(2011) </w:t>
      </w:r>
      <w:r w:rsidR="00D23B5C">
        <w:t>identifies as a particular challenge for small schools</w:t>
      </w:r>
      <w:r w:rsidR="00EF5C88">
        <w:t>.</w:t>
      </w:r>
    </w:p>
    <w:p w14:paraId="68844AC5" w14:textId="363560BA" w:rsidR="007B2C57" w:rsidRDefault="007B2C57" w:rsidP="00F73947"/>
    <w:p w14:paraId="6DE4095C" w14:textId="1113A722" w:rsidR="00F73947" w:rsidRDefault="007B2C57" w:rsidP="00F73947">
      <w:r>
        <w:t xml:space="preserve">Hanushek and Rivkin </w:t>
      </w:r>
      <w:r w:rsidR="0060463E">
        <w:t xml:space="preserve">(2012) </w:t>
      </w:r>
      <w:r>
        <w:t xml:space="preserve">considered research which indicates that the advantages to a learner and progress gained from having an effective teacher for a year are cancelled out by having an ineffective teacher for the following year. It is then perhaps important for teachers to develop the practice of their colleagues, a collaborative approach recognised and promoted in the professional standards, </w:t>
      </w:r>
      <w:r w:rsidR="0053081E">
        <w:t>to</w:t>
      </w:r>
      <w:r>
        <w:t xml:space="preserve"> secure true impact on learners. </w:t>
      </w:r>
      <w:proofErr w:type="spellStart"/>
      <w:r>
        <w:t>Mockler</w:t>
      </w:r>
      <w:proofErr w:type="spellEnd"/>
      <w:r w:rsidR="0060463E">
        <w:t xml:space="preserve"> (2020) </w:t>
      </w:r>
      <w:r>
        <w:t>draws on research by Little (2012) and Gore and Bowe (2015) to state that professional learning experiences that engage teachers in developing their practice and confidence can renew and revitalise them both as individuals and as a group.</w:t>
      </w:r>
      <w:r w:rsidR="00D60412">
        <w:t xml:space="preserve"> The standards emphasise professional learning </w:t>
      </w:r>
      <w:r w:rsidR="00CB73A3">
        <w:t xml:space="preserve">and collaboration </w:t>
      </w:r>
      <w:r w:rsidR="00D60412">
        <w:t>for leaders, teachers and teaching assistants</w:t>
      </w:r>
      <w:r w:rsidR="006200F6">
        <w:t xml:space="preserve"> describing </w:t>
      </w:r>
      <w:r w:rsidR="00CB73A3">
        <w:t>them</w:t>
      </w:r>
      <w:r w:rsidR="006200F6">
        <w:t xml:space="preserve"> as “essential elements” of a teacher</w:t>
      </w:r>
      <w:r w:rsidR="00510EA4">
        <w:t>’s</w:t>
      </w:r>
      <w:r w:rsidR="006200F6">
        <w:t xml:space="preserve"> or teaching assistant’s work, alongside pedagogy, leadership and innovation</w:t>
      </w:r>
      <w:r w:rsidR="00CB73A3">
        <w:t xml:space="preserve"> (Welsh Government, 2019a</w:t>
      </w:r>
      <w:r w:rsidR="00124EB8">
        <w:t xml:space="preserve"> &amp; 2019b</w:t>
      </w:r>
      <w:r w:rsidR="00CB73A3">
        <w:t>)</w:t>
      </w:r>
      <w:r w:rsidR="006200F6">
        <w:t>.</w:t>
      </w:r>
      <w:r w:rsidR="00CB73A3">
        <w:t xml:space="preserve"> While the importance of these elements is recognised, the impact on staff </w:t>
      </w:r>
      <w:r w:rsidR="00BB71BB">
        <w:t>well-being</w:t>
      </w:r>
      <w:r w:rsidR="00CB73A3">
        <w:t xml:space="preserve"> is not considered within the standards, with no expectation on leaders to formally monitor or support standards of </w:t>
      </w:r>
      <w:r w:rsidR="00BB71BB">
        <w:t>well-being</w:t>
      </w:r>
      <w:r w:rsidR="00CB73A3">
        <w:t>, other than for learners.</w:t>
      </w:r>
    </w:p>
    <w:p w14:paraId="5C9AA1C1" w14:textId="333C505E" w:rsidR="00122FB2" w:rsidRDefault="00122FB2" w:rsidP="00F73947"/>
    <w:p w14:paraId="6EF0A982" w14:textId="5F9D614B" w:rsidR="007B2C57" w:rsidRDefault="007B2C57" w:rsidP="007B2C57">
      <w:pPr>
        <w:pStyle w:val="ListParagraph"/>
        <w:numPr>
          <w:ilvl w:val="1"/>
          <w:numId w:val="6"/>
        </w:numPr>
      </w:pPr>
      <w:r>
        <w:t>Workload</w:t>
      </w:r>
    </w:p>
    <w:p w14:paraId="6047F872" w14:textId="77777777" w:rsidR="00F73947" w:rsidRDefault="00F73947" w:rsidP="00F73947"/>
    <w:p w14:paraId="44130827" w14:textId="0EBF52C4" w:rsidR="00F73947" w:rsidRDefault="00F73947" w:rsidP="00F73947">
      <w:r>
        <w:t xml:space="preserve">Another factor considered in research into levels of workplace </w:t>
      </w:r>
      <w:r w:rsidR="00BB71BB">
        <w:t>well-being</w:t>
      </w:r>
      <w:r>
        <w:t xml:space="preserve"> and possibly </w:t>
      </w:r>
      <w:r w:rsidR="0010412C">
        <w:t>exacerbated</w:t>
      </w:r>
      <w:r>
        <w:t xml:space="preserve"> by aspects of the professional standards, is workload. Workload can be increased by demands of leaders, collaborative working and student behaviour. </w:t>
      </w:r>
      <w:r w:rsidR="00122FB2">
        <w:t xml:space="preserve">Research </w:t>
      </w:r>
      <w:r w:rsidR="0060463E">
        <w:t xml:space="preserve">by Bower and Carroll (2017) </w:t>
      </w:r>
      <w:r w:rsidR="00122FB2">
        <w:t xml:space="preserve">suggests workload can </w:t>
      </w:r>
      <w:r>
        <w:t>affect teacher emotions in a negative way</w:t>
      </w:r>
      <w:r w:rsidR="0060463E">
        <w:t xml:space="preserve">, </w:t>
      </w:r>
      <w:r>
        <w:t xml:space="preserve">with </w:t>
      </w:r>
      <w:proofErr w:type="spellStart"/>
      <w:r w:rsidR="0060463E">
        <w:t>Skaalvik</w:t>
      </w:r>
      <w:proofErr w:type="spellEnd"/>
      <w:r w:rsidR="0060463E">
        <w:t xml:space="preserve"> and </w:t>
      </w:r>
      <w:proofErr w:type="spellStart"/>
      <w:r w:rsidR="0060463E">
        <w:t>Skaalvik</w:t>
      </w:r>
      <w:proofErr w:type="spellEnd"/>
      <w:r w:rsidR="0060463E">
        <w:t xml:space="preserve"> (2017) linking </w:t>
      </w:r>
      <w:r>
        <w:t xml:space="preserve">excessive workload </w:t>
      </w:r>
      <w:r w:rsidR="00BE57FA">
        <w:t xml:space="preserve">and time pressure </w:t>
      </w:r>
      <w:r>
        <w:t>to emotional exhaustion.</w:t>
      </w:r>
    </w:p>
    <w:p w14:paraId="292C98BC" w14:textId="77777777" w:rsidR="00F73947" w:rsidRDefault="00F73947" w:rsidP="00F73947"/>
    <w:p w14:paraId="2EEC3299" w14:textId="373AFF47" w:rsidR="00F73947" w:rsidRDefault="00122FB2" w:rsidP="00F73947">
      <w:r>
        <w:t xml:space="preserve">There is a necessary </w:t>
      </w:r>
      <w:r w:rsidR="00F73947">
        <w:t xml:space="preserve">acknowledgement that workplace </w:t>
      </w:r>
      <w:r w:rsidR="00BB71BB">
        <w:t>well-being</w:t>
      </w:r>
      <w:r w:rsidR="00F73947">
        <w:t xml:space="preserve"> is influenced by a variety of factors. </w:t>
      </w:r>
      <w:proofErr w:type="spellStart"/>
      <w:r w:rsidR="00F73947">
        <w:t>Karasek’s</w:t>
      </w:r>
      <w:proofErr w:type="spellEnd"/>
      <w:r w:rsidR="00F73947">
        <w:t xml:space="preserve"> </w:t>
      </w:r>
      <w:r w:rsidR="009A5237">
        <w:t xml:space="preserve">(1979) </w:t>
      </w:r>
      <w:r w:rsidR="00F73947">
        <w:t>job demand-control model considers the impact of the demands placed upon an employee and how this impact can be buffered by the control that an employee has over their activities. Th</w:t>
      </w:r>
      <w:r w:rsidR="00D65530">
        <w:t>is</w:t>
      </w:r>
      <w:r w:rsidR="00F73947">
        <w:t xml:space="preserve"> model was then adapted </w:t>
      </w:r>
      <w:r w:rsidR="009A5237">
        <w:t xml:space="preserve">by </w:t>
      </w:r>
      <w:proofErr w:type="spellStart"/>
      <w:r w:rsidR="009A5237">
        <w:t>Karasek</w:t>
      </w:r>
      <w:proofErr w:type="spellEnd"/>
      <w:r w:rsidR="009A5237">
        <w:t xml:space="preserve"> and Theorell (1990) </w:t>
      </w:r>
      <w:r w:rsidR="00F73947">
        <w:t>to include consideration of the support available to individuals from colleagues and leaders</w:t>
      </w:r>
      <w:r w:rsidR="00226181">
        <w:t>.</w:t>
      </w:r>
      <w:r w:rsidR="00F73947">
        <w:t xml:space="preserve"> </w:t>
      </w:r>
      <w:proofErr w:type="spellStart"/>
      <w:r w:rsidR="00F73947">
        <w:t>Navajas</w:t>
      </w:r>
      <w:proofErr w:type="spellEnd"/>
      <w:r w:rsidR="00F73947">
        <w:t>-Romero et al</w:t>
      </w:r>
      <w:r w:rsidR="009A5237">
        <w:t>. (2020)</w:t>
      </w:r>
      <w:r w:rsidR="00F73947">
        <w:t xml:space="preserve"> point to studies based on this model and suggest that high demand and low independence can reduce </w:t>
      </w:r>
      <w:r w:rsidR="00BB71BB">
        <w:t>well-being</w:t>
      </w:r>
      <w:r w:rsidR="00F73947">
        <w:t xml:space="preserve">, </w:t>
      </w:r>
      <w:r w:rsidR="0053081E">
        <w:t>whereas</w:t>
      </w:r>
      <w:r w:rsidR="00F73947">
        <w:t xml:space="preserve"> opportunities to make proposals and exercise creativity can improve </w:t>
      </w:r>
      <w:r w:rsidR="00BB71BB">
        <w:t>well-being</w:t>
      </w:r>
      <w:r w:rsidR="00F73947">
        <w:t xml:space="preserve"> even when demands are high. This is also the case when the demands of the job are low, but </w:t>
      </w:r>
      <w:proofErr w:type="spellStart"/>
      <w:r w:rsidR="00F73947">
        <w:t>Navajas</w:t>
      </w:r>
      <w:proofErr w:type="spellEnd"/>
      <w:r w:rsidR="00F73947">
        <w:t>-Romero et al</w:t>
      </w:r>
      <w:r w:rsidR="00550959">
        <w:t>.</w:t>
      </w:r>
      <w:r w:rsidR="00F73947">
        <w:t xml:space="preserve"> </w:t>
      </w:r>
      <w:r w:rsidR="009A5237">
        <w:t xml:space="preserve">(2020) </w:t>
      </w:r>
      <w:r w:rsidR="00F73947">
        <w:t>warn that this can decrease efficiency</w:t>
      </w:r>
      <w:r w:rsidR="009A5237">
        <w:t xml:space="preserve"> as l</w:t>
      </w:r>
      <w:r w:rsidR="00F73947">
        <w:t>ow job demand and low levels of control reduces both motivation and worker ability.</w:t>
      </w:r>
      <w:r w:rsidR="002B3F69">
        <w:t xml:space="preserve"> Similarly, Warr </w:t>
      </w:r>
      <w:r w:rsidR="009A5237">
        <w:t xml:space="preserve">(1999) </w:t>
      </w:r>
      <w:r w:rsidR="002B3F69">
        <w:t xml:space="preserve">determined that while increases in externally generated goals and demands, causing overload, are associated with lower job-specific </w:t>
      </w:r>
      <w:r w:rsidR="00BB71BB">
        <w:t>well-being</w:t>
      </w:r>
      <w:r w:rsidR="002B3F69">
        <w:t xml:space="preserve">, underload of such goals has also been associated with lower levels of </w:t>
      </w:r>
      <w:r w:rsidR="00BB71BB">
        <w:t>well-being</w:t>
      </w:r>
      <w:r w:rsidR="002B3F69">
        <w:t>.</w:t>
      </w:r>
    </w:p>
    <w:p w14:paraId="365DEA4E" w14:textId="77777777" w:rsidR="00F73947" w:rsidRDefault="00F73947" w:rsidP="00F73947"/>
    <w:p w14:paraId="2F118539" w14:textId="045D98E1" w:rsidR="00D65530" w:rsidRDefault="00F73947" w:rsidP="00F73947">
      <w:r>
        <w:t xml:space="preserve">Bakker and Demerouti’s </w:t>
      </w:r>
      <w:r w:rsidR="00B52486">
        <w:t xml:space="preserve">(2014) </w:t>
      </w:r>
      <w:r>
        <w:t>job</w:t>
      </w:r>
      <w:r w:rsidR="00A14E68">
        <w:t xml:space="preserve"> </w:t>
      </w:r>
      <w:r>
        <w:t xml:space="preserve">demands and resources theory makes a similar claim. They argue that workplace </w:t>
      </w:r>
      <w:r w:rsidR="00BB71BB">
        <w:t>well-being</w:t>
      </w:r>
      <w:r>
        <w:t xml:space="preserve"> is predicted by the balance between job demands, such as work pressure and emotional demands, and job resources, including </w:t>
      </w:r>
      <w:r w:rsidRPr="002A3E29">
        <w:t>social support, feedback and development opportunities</w:t>
      </w:r>
      <w:r w:rsidR="002A3E29" w:rsidRPr="002A3E29">
        <w:t>.</w:t>
      </w:r>
      <w:r w:rsidR="002A3E29">
        <w:t xml:space="preserve"> </w:t>
      </w:r>
      <w:r w:rsidR="00C241C3">
        <w:t>H</w:t>
      </w:r>
      <w:r>
        <w:t>igher job demands increase the impact of job resources on employee motivation and engagement (</w:t>
      </w:r>
      <w:r w:rsidR="00100D1B">
        <w:t xml:space="preserve">Bakker </w:t>
      </w:r>
      <w:r w:rsidR="00CA7B97">
        <w:t>et</w:t>
      </w:r>
      <w:r w:rsidR="00100D1B">
        <w:t xml:space="preserve"> al. </w:t>
      </w:r>
      <w:r>
        <w:t xml:space="preserve">2007). This also implies that workplace demands are not necessarily a negative thing in terms of employee </w:t>
      </w:r>
      <w:r w:rsidR="00BB71BB">
        <w:t>well-being</w:t>
      </w:r>
      <w:r>
        <w:t xml:space="preserve">. </w:t>
      </w:r>
      <w:r w:rsidR="00D65530">
        <w:t xml:space="preserve">Determining the impact of workload alone on worker </w:t>
      </w:r>
      <w:r w:rsidR="00BB71BB">
        <w:t>well-being</w:t>
      </w:r>
      <w:r w:rsidR="00D65530">
        <w:t xml:space="preserve"> is especially challenging given the</w:t>
      </w:r>
      <w:r w:rsidR="00F707EB">
        <w:t xml:space="preserve"> </w:t>
      </w:r>
      <w:r w:rsidR="00D65530">
        <w:t xml:space="preserve">factors with which it is balanced. </w:t>
      </w:r>
      <w:r w:rsidR="002A3E29">
        <w:t xml:space="preserve">The professional standards state the right of professionals to career-long professional development, advice and support, elements likely to enhance staff </w:t>
      </w:r>
      <w:r w:rsidR="00BB71BB">
        <w:t>well-being</w:t>
      </w:r>
      <w:r w:rsidR="002A3E29">
        <w:t>, although this is not expressly stated</w:t>
      </w:r>
      <w:r w:rsidR="00F707EB">
        <w:t xml:space="preserve"> (Welsh Government, 2019a)</w:t>
      </w:r>
      <w:r w:rsidR="002A3E29">
        <w:t>.</w:t>
      </w:r>
    </w:p>
    <w:p w14:paraId="07254B99" w14:textId="77777777" w:rsidR="00CB672E" w:rsidRDefault="00CB672E" w:rsidP="00F73947"/>
    <w:p w14:paraId="633377A1" w14:textId="2202B610" w:rsidR="003F23E1" w:rsidRDefault="003F23E1" w:rsidP="003F23E1">
      <w:pPr>
        <w:pStyle w:val="ListParagraph"/>
        <w:numPr>
          <w:ilvl w:val="1"/>
          <w:numId w:val="6"/>
        </w:numPr>
      </w:pPr>
      <w:r>
        <w:t>Autonomy</w:t>
      </w:r>
    </w:p>
    <w:p w14:paraId="48813FD1" w14:textId="77777777" w:rsidR="003F23E1" w:rsidRDefault="003F23E1" w:rsidP="003F23E1"/>
    <w:p w14:paraId="217A1716" w14:textId="6CAE5ED0" w:rsidR="003F23E1" w:rsidRDefault="003F23E1" w:rsidP="003F23E1">
      <w:r>
        <w:t xml:space="preserve">Some research in this field considers autonomy as a factor in determining levels of staff </w:t>
      </w:r>
      <w:r w:rsidR="00BB71BB">
        <w:t>well-being</w:t>
      </w:r>
      <w:r>
        <w:t xml:space="preserve"> (Deci &amp; Ryan, 2000; Brady &amp; Wilson, 2021). The professional standards</w:t>
      </w:r>
      <w:r w:rsidR="00A43CFB">
        <w:t xml:space="preserve"> </w:t>
      </w:r>
      <w:r>
        <w:t>recognise the importance of autonomy for teachers within the school as a learning organisation</w:t>
      </w:r>
      <w:r w:rsidR="00E33A56">
        <w:t xml:space="preserve"> (Welsh Government, 2019a)</w:t>
      </w:r>
      <w:r>
        <w:t xml:space="preserve">. This is in line with NICE </w:t>
      </w:r>
      <w:r w:rsidR="00A43CFB">
        <w:t xml:space="preserve">(2015) </w:t>
      </w:r>
      <w:r>
        <w:t xml:space="preserve">guidance, which advocates </w:t>
      </w:r>
      <w:r w:rsidR="00A43CFB">
        <w:t xml:space="preserve">for </w:t>
      </w:r>
      <w:r>
        <w:t>encouraging employees to have a voice within the organisation and to contribute to decision making, as well as ensuring they have a degree of control around</w:t>
      </w:r>
      <w:r w:rsidR="002317BF">
        <w:t xml:space="preserve"> </w:t>
      </w:r>
      <w:r>
        <w:t>workload</w:t>
      </w:r>
      <w:r w:rsidR="002317BF">
        <w:t xml:space="preserve"> organisation</w:t>
      </w:r>
      <w:r>
        <w:t>.</w:t>
      </w:r>
    </w:p>
    <w:p w14:paraId="63D45885" w14:textId="77777777" w:rsidR="003F23E1" w:rsidRDefault="003F23E1" w:rsidP="003F23E1"/>
    <w:p w14:paraId="7D2DDAE5" w14:textId="52BC4521" w:rsidR="003F23E1" w:rsidRDefault="00A43CFB" w:rsidP="003F23E1">
      <w:r>
        <w:t>Torres (2012) linked r</w:t>
      </w:r>
      <w:r w:rsidR="003F23E1">
        <w:t xml:space="preserve">educed autonomy to </w:t>
      </w:r>
      <w:r w:rsidR="003F23E1" w:rsidRPr="009776F8">
        <w:t>teacher attrition. Ryan</w:t>
      </w:r>
      <w:r w:rsidR="003F23E1">
        <w:t xml:space="preserve"> </w:t>
      </w:r>
      <w:r>
        <w:t>and</w:t>
      </w:r>
      <w:r w:rsidR="003F23E1">
        <w:t xml:space="preserve"> Bourke </w:t>
      </w:r>
      <w:r>
        <w:t xml:space="preserve">(2003) </w:t>
      </w:r>
      <w:r w:rsidR="003F23E1">
        <w:t>warn professional standards can narrow teaching practices</w:t>
      </w:r>
      <w:r>
        <w:t>,</w:t>
      </w:r>
      <w:r w:rsidR="003F23E1">
        <w:t xml:space="preserve"> echoing the view of Sachs (2003</w:t>
      </w:r>
      <w:r>
        <w:t xml:space="preserve">) </w:t>
      </w:r>
      <w:r w:rsidR="003F23E1">
        <w:t>that they reduce autonomy</w:t>
      </w:r>
      <w:r w:rsidR="00D2115A">
        <w:t>, a</w:t>
      </w:r>
      <w:r w:rsidR="00E8100B">
        <w:t xml:space="preserve"> risk also noted by Egan</w:t>
      </w:r>
      <w:r w:rsidR="008C260C">
        <w:t xml:space="preserve"> (2018)</w:t>
      </w:r>
      <w:r w:rsidR="00E8100B">
        <w:t>, when specifically considering the professional standards for Wales</w:t>
      </w:r>
      <w:r w:rsidR="003F23E1">
        <w:t xml:space="preserve">. </w:t>
      </w:r>
      <w:r w:rsidR="00663B25">
        <w:t>Deci and Ryan (2000) and Sheldon and Elliot (1999) argue that t</w:t>
      </w:r>
      <w:r w:rsidR="003F23E1">
        <w:t xml:space="preserve">his perceived lack of control can have a negative impact on </w:t>
      </w:r>
      <w:r w:rsidR="00BB71BB">
        <w:t>well-being</w:t>
      </w:r>
      <w:r w:rsidR="003F23E1">
        <w:t xml:space="preserve"> in relation to goals, with staff needing to have autonomy in setting goals to ensure a positive impact. Feeling capable and confident about achieving goals which an individual values, enhances levels of </w:t>
      </w:r>
      <w:r w:rsidR="00BB71BB">
        <w:t>well-being</w:t>
      </w:r>
      <w:r w:rsidR="003F23E1">
        <w:t xml:space="preserve"> (Deci &amp; Ryan, 2001).</w:t>
      </w:r>
    </w:p>
    <w:p w14:paraId="78439C1B" w14:textId="54C8A0EF" w:rsidR="00CB672E" w:rsidRDefault="00CB672E" w:rsidP="003F23E1"/>
    <w:p w14:paraId="2FD2C4AC" w14:textId="3E710459" w:rsidR="00CB672E" w:rsidRDefault="00CB672E" w:rsidP="00CB672E">
      <w:pPr>
        <w:pStyle w:val="ListParagraph"/>
        <w:numPr>
          <w:ilvl w:val="1"/>
          <w:numId w:val="6"/>
        </w:numPr>
      </w:pPr>
      <w:r>
        <w:t>Individual factors</w:t>
      </w:r>
    </w:p>
    <w:p w14:paraId="4AF4CA4E" w14:textId="77777777" w:rsidR="00CB672E" w:rsidRDefault="00CB672E" w:rsidP="00CB672E"/>
    <w:p w14:paraId="2C01E535" w14:textId="0182856F" w:rsidR="00CB672E" w:rsidRDefault="00CB672E" w:rsidP="00CB672E">
      <w:r>
        <w:t xml:space="preserve">Bakker and Demerouti (2014) argue that while a workplace affects employee well-being, the health and motivation of individual employees also affects the work environment. Bower and Carroll (2017) acknowledge in their research that emotional states experienced by teachers can be related to personal issues or have no apparent trigger. Judge et al. (2004) argue that the personal resources of an individual predict goal setting, motivation, performance, job and life satisfaction. As Warr (1999) states, personal perceptions of a job will differ </w:t>
      </w:r>
      <w:r w:rsidR="00791D35">
        <w:t>with</w:t>
      </w:r>
      <w:r>
        <w:t xml:space="preserve"> research </w:t>
      </w:r>
      <w:r w:rsidR="00791D35">
        <w:t>showing</w:t>
      </w:r>
      <w:r>
        <w:t xml:space="preserve"> that teachers’ perceptions of the climate within a school are a key predictor of their sense of stress, teaching efficacy and job satisfaction. Collie et al. (2012) point to several researchers who support this claim: </w:t>
      </w:r>
      <w:r w:rsidRPr="009545C1">
        <w:t xml:space="preserve">Borg 1990; Butt </w:t>
      </w:r>
      <w:r>
        <w:t>et</w:t>
      </w:r>
      <w:r w:rsidRPr="009545C1">
        <w:t xml:space="preserve"> al. 2005; </w:t>
      </w:r>
      <w:proofErr w:type="spellStart"/>
      <w:r w:rsidRPr="009545C1">
        <w:t>DeNobile</w:t>
      </w:r>
      <w:proofErr w:type="spellEnd"/>
      <w:r w:rsidRPr="009545C1">
        <w:t xml:space="preserve"> &amp; McCormick, 2005; Herzberg, </w:t>
      </w:r>
      <w:proofErr w:type="spellStart"/>
      <w:r w:rsidRPr="009545C1">
        <w:t>Mausner</w:t>
      </w:r>
      <w:proofErr w:type="spellEnd"/>
      <w:r w:rsidRPr="009545C1">
        <w:t xml:space="preserve"> &amp; Snyderman, 1959; Hoy and Woolfolk, 1993; Kim and </w:t>
      </w:r>
      <w:proofErr w:type="spellStart"/>
      <w:r w:rsidRPr="009545C1">
        <w:t>Loadman</w:t>
      </w:r>
      <w:proofErr w:type="spellEnd"/>
      <w:r w:rsidRPr="009545C1">
        <w:t>, 1994.</w:t>
      </w:r>
      <w:r>
        <w:t xml:space="preserve"> McCarley et al. (2016) point to the findings of Hernandez and Seem (2004) which recognise that the behaviours, feelings and attitudes of individuals are vital to school improvement. The feelings and resources of each individual staff member </w:t>
      </w:r>
      <w:r>
        <w:lastRenderedPageBreak/>
        <w:t>in any school will impact upon the climate within that school and affect how that individual and those around them perceive their level of workplace well-being. The professional standards recognise the importance of a supportive and positive school climate, placing a duty to develop such a climate on those in formal leadership roles</w:t>
      </w:r>
      <w:r w:rsidR="00791D35">
        <w:t xml:space="preserve"> (Welsh Government, 2019a)</w:t>
      </w:r>
      <w:r>
        <w:t>.</w:t>
      </w:r>
    </w:p>
    <w:p w14:paraId="5FC2F80C" w14:textId="77777777" w:rsidR="00CB672E" w:rsidRDefault="00CB672E" w:rsidP="00CB672E"/>
    <w:p w14:paraId="55B2BD60" w14:textId="4D5408F5" w:rsidR="00CB672E" w:rsidRDefault="00CB672E" w:rsidP="00CB672E">
      <w:proofErr w:type="spellStart"/>
      <w:r>
        <w:t>Buskist</w:t>
      </w:r>
      <w:proofErr w:type="spellEnd"/>
      <w:r w:rsidRPr="00CE2312">
        <w:t xml:space="preserve"> et al. </w:t>
      </w:r>
      <w:r>
        <w:t xml:space="preserve">(2005) </w:t>
      </w:r>
      <w:r w:rsidRPr="00CE2312">
        <w:t>point to the passionate sense of calling experienced by some within the teaching profession</w:t>
      </w:r>
      <w:r>
        <w:t>, often linked to a desire to influence and shape the future.</w:t>
      </w:r>
      <w:r w:rsidRPr="00CE2312">
        <w:t xml:space="preserve"> </w:t>
      </w:r>
      <w:r>
        <w:t>They describe teachers as loving what they do</w:t>
      </w:r>
      <w:r w:rsidRPr="00CE2312">
        <w:t xml:space="preserve">. </w:t>
      </w:r>
      <w:r w:rsidR="00096708">
        <w:t>L</w:t>
      </w:r>
      <w:r w:rsidRPr="00CE2312">
        <w:t xml:space="preserve">ove of subject matter or of the influence had upon students affirms teacher efficacy, contributing to feelings of </w:t>
      </w:r>
      <w:r>
        <w:t>well-being</w:t>
      </w:r>
      <w:r w:rsidRPr="00CE2312">
        <w:t xml:space="preserve">. Acton </w:t>
      </w:r>
      <w:r>
        <w:t>and</w:t>
      </w:r>
      <w:r w:rsidRPr="00CE2312">
        <w:t xml:space="preserve"> Glasgow </w:t>
      </w:r>
      <w:r>
        <w:t xml:space="preserve">(2015) </w:t>
      </w:r>
      <w:r w:rsidRPr="00CE2312">
        <w:t xml:space="preserve">define teacher </w:t>
      </w:r>
      <w:r>
        <w:t>well-being</w:t>
      </w:r>
      <w:r w:rsidRPr="00CE2312">
        <w:t xml:space="preserve"> as a sense of fulfilment, linking it to this idea of calling </w:t>
      </w:r>
      <w:r>
        <w:t>and purpose</w:t>
      </w:r>
      <w:r w:rsidRPr="00CE2312">
        <w:t>.</w:t>
      </w:r>
    </w:p>
    <w:p w14:paraId="60AF2042" w14:textId="7A0A30B1" w:rsidR="003F7D2A" w:rsidRDefault="003F7D2A" w:rsidP="00F73947"/>
    <w:p w14:paraId="73FAE5A4" w14:textId="0912A66E" w:rsidR="003F7D2A" w:rsidRDefault="0069649C" w:rsidP="00CB672E">
      <w:pPr>
        <w:pStyle w:val="ListParagraph"/>
        <w:numPr>
          <w:ilvl w:val="1"/>
          <w:numId w:val="6"/>
        </w:numPr>
      </w:pPr>
      <w:r>
        <w:t>Interconnectedness between factors</w:t>
      </w:r>
    </w:p>
    <w:p w14:paraId="22F4F7A4" w14:textId="77777777" w:rsidR="005C45E0" w:rsidRDefault="005C45E0" w:rsidP="003F7D2A">
      <w:pPr>
        <w:rPr>
          <w:highlight w:val="yellow"/>
        </w:rPr>
      </w:pPr>
    </w:p>
    <w:p w14:paraId="07E272EF" w14:textId="1FEEB7FE" w:rsidR="007125AD" w:rsidRDefault="007125AD" w:rsidP="003F7D2A">
      <w:r w:rsidRPr="0069649C">
        <w:t xml:space="preserve">Research indicates that a number of factors influence workplace </w:t>
      </w:r>
      <w:r w:rsidR="00BB71BB">
        <w:t>well-being</w:t>
      </w:r>
      <w:r w:rsidRPr="0069649C">
        <w:t>.</w:t>
      </w:r>
      <w:r w:rsidR="003F7D2A" w:rsidRPr="0069649C">
        <w:t xml:space="preserve"> </w:t>
      </w:r>
      <w:proofErr w:type="spellStart"/>
      <w:r w:rsidR="003F7D2A" w:rsidRPr="0069649C">
        <w:t>Skaalvik</w:t>
      </w:r>
      <w:proofErr w:type="spellEnd"/>
      <w:r w:rsidR="003F7D2A" w:rsidRPr="0069649C">
        <w:t xml:space="preserve"> and </w:t>
      </w:r>
      <w:proofErr w:type="spellStart"/>
      <w:r w:rsidR="003F7D2A" w:rsidRPr="0069649C">
        <w:t>Skaalvik</w:t>
      </w:r>
      <w:proofErr w:type="spellEnd"/>
      <w:r w:rsidR="003F7D2A" w:rsidRPr="0069649C">
        <w:t xml:space="preserve"> </w:t>
      </w:r>
      <w:r w:rsidR="00B350B4">
        <w:t xml:space="preserve">(2015) </w:t>
      </w:r>
      <w:r w:rsidR="003F7D2A" w:rsidRPr="0069649C">
        <w:t xml:space="preserve">linked teacher stress to time pressure, classroom discipline, recognition and support. Brady </w:t>
      </w:r>
      <w:r w:rsidR="00B350B4">
        <w:t>and</w:t>
      </w:r>
      <w:r w:rsidR="003F7D2A" w:rsidRPr="0069649C">
        <w:t xml:space="preserve"> Wilson</w:t>
      </w:r>
      <w:r w:rsidR="00B350B4">
        <w:t xml:space="preserve"> (2021)</w:t>
      </w:r>
      <w:r w:rsidR="003F7D2A" w:rsidRPr="0069649C">
        <w:t xml:space="preserve"> point to teachers’ need to know that they have the necessary knowledge and capacity to do a good job, to have some control over the work that they do and the support and trust of colleagues to make decisions. They </w:t>
      </w:r>
      <w:r w:rsidR="00B350B4">
        <w:t>reference</w:t>
      </w:r>
      <w:r w:rsidR="003F7D2A" w:rsidRPr="0069649C">
        <w:t xml:space="preserve"> Deci </w:t>
      </w:r>
      <w:r w:rsidR="00B350B4">
        <w:t>and</w:t>
      </w:r>
      <w:r w:rsidR="003F7D2A" w:rsidRPr="0069649C">
        <w:t xml:space="preserve"> Ryan’s </w:t>
      </w:r>
      <w:r w:rsidR="00B350B4">
        <w:t xml:space="preserve">(2000 &amp; 2006) </w:t>
      </w:r>
      <w:r w:rsidR="003F7D2A" w:rsidRPr="0069649C">
        <w:t xml:space="preserve">self-determination theory which demonstrates that </w:t>
      </w:r>
      <w:r w:rsidR="0053081E" w:rsidRPr="0069649C">
        <w:t>to</w:t>
      </w:r>
      <w:r w:rsidR="003F7D2A" w:rsidRPr="0069649C">
        <w:t xml:space="preserve"> have high</w:t>
      </w:r>
      <w:r w:rsidR="003F7D2A">
        <w:t xml:space="preserve"> levels of </w:t>
      </w:r>
      <w:r w:rsidR="00BB71BB">
        <w:t>well-being</w:t>
      </w:r>
      <w:r w:rsidR="003F7D2A">
        <w:t xml:space="preserve">, individuals need to experience feelings of competence, autonomy and relatedness. </w:t>
      </w:r>
    </w:p>
    <w:p w14:paraId="693AAE76" w14:textId="375C1C70" w:rsidR="003F7D2A" w:rsidRDefault="003F7D2A" w:rsidP="00F73947"/>
    <w:p w14:paraId="33262E4C" w14:textId="1381CFC4" w:rsidR="003F7D2A" w:rsidRDefault="003F7D2A" w:rsidP="003F7D2A">
      <w:r>
        <w:t xml:space="preserve">While research linking elements prioritised in the professional standards to improved learner outcomes is inconclusive, there is research positively linking teacher </w:t>
      </w:r>
      <w:r w:rsidR="00BB71BB">
        <w:t>well-being</w:t>
      </w:r>
      <w:r>
        <w:t xml:space="preserve"> to teacher effectiveness</w:t>
      </w:r>
      <w:r w:rsidR="006D162F">
        <w:t xml:space="preserve"> </w:t>
      </w:r>
      <w:r>
        <w:t>(Duckworth</w:t>
      </w:r>
      <w:r w:rsidR="006D162F">
        <w:t xml:space="preserve"> </w:t>
      </w:r>
      <w:r w:rsidR="00CA7B97">
        <w:t>et</w:t>
      </w:r>
      <w:r w:rsidR="006D162F">
        <w:t xml:space="preserve"> al.</w:t>
      </w:r>
      <w:r>
        <w:t>, 2009)</w:t>
      </w:r>
      <w:r w:rsidR="006D162F">
        <w:t>.</w:t>
      </w:r>
      <w:r>
        <w:t xml:space="preserve"> High levels of teacher engagement and emotional resilience supported by </w:t>
      </w:r>
      <w:r w:rsidR="00BB71BB">
        <w:t>well-being</w:t>
      </w:r>
      <w:r>
        <w:t xml:space="preserve"> have also been shown to result in improved motivation for learners (</w:t>
      </w:r>
      <w:proofErr w:type="spellStart"/>
      <w:r>
        <w:t>Klusmann</w:t>
      </w:r>
      <w:proofErr w:type="spellEnd"/>
      <w:r>
        <w:t xml:space="preserve"> </w:t>
      </w:r>
      <w:r w:rsidR="00CA7B97">
        <w:t>et</w:t>
      </w:r>
      <w:r w:rsidR="006D162F">
        <w:t xml:space="preserve"> </w:t>
      </w:r>
      <w:r>
        <w:t>al</w:t>
      </w:r>
      <w:r w:rsidR="006D162F">
        <w:t>.,</w:t>
      </w:r>
      <w:r>
        <w:t xml:space="preserve"> 2008)</w:t>
      </w:r>
      <w:r w:rsidR="006D162F">
        <w:t>.</w:t>
      </w:r>
      <w:r>
        <w:t xml:space="preserve"> This is unsurprising with research by Sutton </w:t>
      </w:r>
      <w:r w:rsidR="00B350B4">
        <w:t>and</w:t>
      </w:r>
      <w:r>
        <w:t xml:space="preserve"> Wheatley (2003) demonstrating that emotions experienced by teachers impact their attention levels, problem-solving ability, memory, motivation and ability to achieve goals</w:t>
      </w:r>
      <w:r w:rsidR="009060D5">
        <w:t>. Similarly,</w:t>
      </w:r>
      <w:r>
        <w:t xml:space="preserve"> Parker </w:t>
      </w:r>
      <w:r w:rsidR="00CA7B97">
        <w:t>et</w:t>
      </w:r>
      <w:r>
        <w:t xml:space="preserve"> al</w:t>
      </w:r>
      <w:r w:rsidR="006D162F">
        <w:t>.</w:t>
      </w:r>
      <w:r>
        <w:t xml:space="preserve"> (2012) associat</w:t>
      </w:r>
      <w:r w:rsidR="009060D5">
        <w:t>ed</w:t>
      </w:r>
      <w:r>
        <w:t xml:space="preserve"> teacher stress with burnout in the classroom. Indeed, NICE </w:t>
      </w:r>
      <w:r w:rsidR="00B350B4">
        <w:t xml:space="preserve">(2015) </w:t>
      </w:r>
      <w:r>
        <w:t xml:space="preserve">accept the positive impact of good standards of employee health and </w:t>
      </w:r>
      <w:r w:rsidR="00BB71BB">
        <w:t>well-being</w:t>
      </w:r>
      <w:r>
        <w:t xml:space="preserve"> on organisational performance as a fact, arguing that managers should receive training to ensure they understand</w:t>
      </w:r>
      <w:r w:rsidR="00CF40D9">
        <w:t xml:space="preserve"> and support</w:t>
      </w:r>
      <w:r>
        <w:t xml:space="preserve"> this link. </w:t>
      </w:r>
    </w:p>
    <w:p w14:paraId="01D8C8BA" w14:textId="749945AF" w:rsidR="007125AD" w:rsidRDefault="007125AD" w:rsidP="003F7D2A"/>
    <w:p w14:paraId="63BBB546" w14:textId="47BD34E1" w:rsidR="003F7D2A" w:rsidRDefault="007125AD" w:rsidP="00F73947">
      <w:r w:rsidRPr="0056191E">
        <w:t xml:space="preserve">The balance between varying factors within the control of leaders, and the impact of factors outside the organisation’s control is also significant. Warr </w:t>
      </w:r>
      <w:r w:rsidR="00B350B4">
        <w:t xml:space="preserve">(1999) </w:t>
      </w:r>
      <w:r w:rsidRPr="0056191E">
        <w:t xml:space="preserve">warned that although personal control, opportunity for skill use, variety, environmental clarity and opportunity for interpersonal contact are generally good for workplace </w:t>
      </w:r>
      <w:r w:rsidR="00BB71BB">
        <w:t>well-being</w:t>
      </w:r>
      <w:r w:rsidRPr="0056191E">
        <w:t xml:space="preserve">, too much of any of these features can be problematic. Though autonomy, collegial support, development pathways and feedback can be beneficial in developing workplace </w:t>
      </w:r>
      <w:r w:rsidR="00BB71BB">
        <w:t>well-being</w:t>
      </w:r>
      <w:r w:rsidRPr="0056191E">
        <w:t xml:space="preserve">, and are within the control of education leaders, it is acknowledged that the </w:t>
      </w:r>
      <w:r w:rsidR="00E4539D">
        <w:t xml:space="preserve">feelings and standards of </w:t>
      </w:r>
      <w:r w:rsidR="00BB71BB">
        <w:t>well-being</w:t>
      </w:r>
      <w:r w:rsidRPr="0056191E">
        <w:t xml:space="preserve"> of individuals within the workplace </w:t>
      </w:r>
      <w:r w:rsidR="00E4539D">
        <w:t>are</w:t>
      </w:r>
      <w:r w:rsidRPr="0056191E">
        <w:t xml:space="preserve"> influenced by wider factors</w:t>
      </w:r>
      <w:r w:rsidR="0056191E" w:rsidRPr="0056191E">
        <w:t>.</w:t>
      </w:r>
    </w:p>
    <w:p w14:paraId="6F736E01" w14:textId="45EDF218" w:rsidR="00F73947" w:rsidRDefault="00F73947"/>
    <w:p w14:paraId="546D5716" w14:textId="4C1D5F57" w:rsidR="00F73947" w:rsidRDefault="00F93465" w:rsidP="00204AEF">
      <w:pPr>
        <w:ind w:left="720"/>
      </w:pPr>
      <w:r>
        <w:t xml:space="preserve">3. </w:t>
      </w:r>
      <w:r w:rsidR="00F73947">
        <w:t>Aims</w:t>
      </w:r>
      <w:r w:rsidR="00001E2B">
        <w:t xml:space="preserve">, </w:t>
      </w:r>
      <w:r w:rsidR="00F73947">
        <w:t>Methodology</w:t>
      </w:r>
      <w:r w:rsidR="00001E2B">
        <w:t xml:space="preserve"> &amp; Ethical Considerations</w:t>
      </w:r>
    </w:p>
    <w:p w14:paraId="589E7869" w14:textId="527E4669" w:rsidR="00F73947" w:rsidRDefault="00F73947"/>
    <w:p w14:paraId="65481D11" w14:textId="5EF7410C" w:rsidR="00F73947" w:rsidRDefault="00F73947" w:rsidP="00F73947">
      <w:r>
        <w:lastRenderedPageBreak/>
        <w:t xml:space="preserve">The aim of this research is to determine the impact of Welsh Government’s Professional Standards for teachers and leaders on the </w:t>
      </w:r>
      <w:r w:rsidR="00BB71BB">
        <w:t>well-being</w:t>
      </w:r>
      <w:r>
        <w:t xml:space="preserve"> of education staff by considering the views of teachers and teaching assistants in one small school in Wales. The research was undertaken during the corona virus pandemic and the findings should be viewed within this context. The </w:t>
      </w:r>
      <w:r w:rsidR="00BB71BB">
        <w:t>well-being</w:t>
      </w:r>
      <w:r>
        <w:t xml:space="preserve"> of adults and children is a key consideration in the wake of the virus and repeated lockdown disruptions. In 2015 NICE guidelines advocated for workforce </w:t>
      </w:r>
      <w:r w:rsidR="00BB71BB">
        <w:t>well-being</w:t>
      </w:r>
      <w:r>
        <w:t xml:space="preserve"> to be a focus for managers and as there is no express instruction regarding staff </w:t>
      </w:r>
      <w:r w:rsidR="00BB71BB">
        <w:t>well-being</w:t>
      </w:r>
      <w:r>
        <w:t xml:space="preserve"> within the standards, it is important to consider their impact on teachers and teaching assistants. </w:t>
      </w:r>
    </w:p>
    <w:p w14:paraId="1A8FF191" w14:textId="77777777" w:rsidR="00F73947" w:rsidRDefault="00F73947" w:rsidP="00F73947"/>
    <w:p w14:paraId="34478B06" w14:textId="77777777" w:rsidR="00F677D4" w:rsidRDefault="00F73947" w:rsidP="00F73947">
      <w:r>
        <w:t xml:space="preserve">The research took the form of a staff questionnaire to gain initial reflections, followed by one-to-one interviews to enable participants to expand upon their answers. </w:t>
      </w:r>
      <w:r w:rsidRPr="006A5A39">
        <w:t>Questionnaires were given to four teachers and five teaching assistants with all four teachers and three teaching assistants returning responses.</w:t>
      </w:r>
      <w:r w:rsidR="002B60FF">
        <w:t xml:space="preserve"> All questionnaire respondents agreed to one-to-one interviews. </w:t>
      </w:r>
    </w:p>
    <w:p w14:paraId="5CDDA782" w14:textId="77777777" w:rsidR="00F73947" w:rsidRPr="00535A40" w:rsidRDefault="00F73947" w:rsidP="00F73947">
      <w:pPr>
        <w:rPr>
          <w:rFonts w:cstheme="minorHAnsi"/>
        </w:rPr>
      </w:pPr>
    </w:p>
    <w:p w14:paraId="3E701A24" w14:textId="0C93C237" w:rsidR="00F73947" w:rsidRDefault="00F73947" w:rsidP="00F73947">
      <w:pPr>
        <w:rPr>
          <w:rFonts w:cstheme="minorHAnsi"/>
        </w:rPr>
      </w:pPr>
      <w:r w:rsidRPr="00535A40">
        <w:rPr>
          <w:rFonts w:cstheme="minorHAnsi"/>
        </w:rPr>
        <w:t>Questionnaires can be unreliable if the questions are inappropriate or if participants fail to engage fully, possibl</w:t>
      </w:r>
      <w:r>
        <w:rPr>
          <w:rFonts w:cstheme="minorHAnsi"/>
        </w:rPr>
        <w:t>y</w:t>
      </w:r>
      <w:r w:rsidRPr="00535A40">
        <w:rPr>
          <w:rFonts w:cstheme="minorHAnsi"/>
        </w:rPr>
        <w:t xml:space="preserve"> as a result of questionnaire </w:t>
      </w:r>
      <w:r w:rsidRPr="002605ED">
        <w:rPr>
          <w:rFonts w:cstheme="minorHAnsi"/>
        </w:rPr>
        <w:t>fatigue (</w:t>
      </w:r>
      <w:r w:rsidR="0039123F" w:rsidRPr="002605ED">
        <w:rPr>
          <w:rFonts w:cstheme="minorHAnsi"/>
        </w:rPr>
        <w:t xml:space="preserve">Ben-Nun in </w:t>
      </w:r>
      <w:proofErr w:type="spellStart"/>
      <w:r w:rsidR="0039123F" w:rsidRPr="002605ED">
        <w:rPr>
          <w:rFonts w:cstheme="minorHAnsi"/>
        </w:rPr>
        <w:t>Lavrakas</w:t>
      </w:r>
      <w:proofErr w:type="spellEnd"/>
      <w:r w:rsidR="0039123F" w:rsidRPr="002605ED">
        <w:rPr>
          <w:rFonts w:cstheme="minorHAnsi"/>
        </w:rPr>
        <w:t>, 2008</w:t>
      </w:r>
      <w:r w:rsidRPr="002605ED">
        <w:rPr>
          <w:rFonts w:cstheme="minorHAnsi"/>
        </w:rPr>
        <w:t>) For this reason, a specific questionnaire was developed for participants following careful reading around successful questioning by the investigator (</w:t>
      </w:r>
      <w:r w:rsidR="0039123F" w:rsidRPr="002605ED">
        <w:rPr>
          <w:rFonts w:cstheme="minorHAnsi"/>
        </w:rPr>
        <w:t xml:space="preserve">Bell, </w:t>
      </w:r>
      <w:r w:rsidR="00D71BE2" w:rsidRPr="002605ED">
        <w:rPr>
          <w:rFonts w:cstheme="minorHAnsi"/>
        </w:rPr>
        <w:t>2010</w:t>
      </w:r>
      <w:r w:rsidRPr="002605ED">
        <w:rPr>
          <w:rFonts w:cstheme="minorHAnsi"/>
        </w:rPr>
        <w:t>).</w:t>
      </w:r>
    </w:p>
    <w:p w14:paraId="6847F8B9" w14:textId="2C1DCEA3" w:rsidR="00A10084" w:rsidRDefault="00A10084" w:rsidP="00F73947">
      <w:pPr>
        <w:rPr>
          <w:rFonts w:cstheme="minorHAnsi"/>
        </w:rPr>
      </w:pPr>
    </w:p>
    <w:p w14:paraId="57022F5C" w14:textId="3A150011" w:rsidR="00A10084" w:rsidRDefault="00A10084" w:rsidP="00A10084">
      <w:pPr>
        <w:pStyle w:val="ListParagraph"/>
        <w:ind w:left="0"/>
        <w:rPr>
          <w:color w:val="000000" w:themeColor="text1"/>
        </w:rPr>
      </w:pPr>
      <w:r>
        <w:rPr>
          <w:color w:val="000000" w:themeColor="text1"/>
        </w:rPr>
        <w:t>Despite this, the questionnaires failed to provide sufficient context for the data and questionnaire fatigue may have been a factor given the number of statements included. One staff member stated that he had become confused and made erroneous responses</w:t>
      </w:r>
      <w:r w:rsidR="001F1C97">
        <w:rPr>
          <w:color w:val="000000" w:themeColor="text1"/>
        </w:rPr>
        <w:t xml:space="preserve">, rating all aspects as causing a high feeling of pressure. </w:t>
      </w:r>
      <w:r w:rsidR="00877876">
        <w:rPr>
          <w:color w:val="000000" w:themeColor="text1"/>
        </w:rPr>
        <w:t xml:space="preserve">The responses from this staff member (E) </w:t>
      </w:r>
      <w:r w:rsidR="00877876" w:rsidRPr="00540121">
        <w:t xml:space="preserve">are </w:t>
      </w:r>
      <w:r w:rsidR="00877876">
        <w:t xml:space="preserve">therefore </w:t>
      </w:r>
      <w:r w:rsidR="00877876" w:rsidRPr="00540121">
        <w:t xml:space="preserve">not considered in </w:t>
      </w:r>
      <w:r w:rsidR="00877876">
        <w:t xml:space="preserve">drawing conclusions from </w:t>
      </w:r>
      <w:r w:rsidR="00877876" w:rsidRPr="00540121">
        <w:t>the overall scores for each aspect.</w:t>
      </w:r>
      <w:r w:rsidR="00877876">
        <w:rPr>
          <w:color w:val="000000" w:themeColor="text1"/>
        </w:rPr>
        <w:t xml:space="preserve"> </w:t>
      </w:r>
      <w:r w:rsidR="001F1C97">
        <w:rPr>
          <w:color w:val="000000" w:themeColor="text1"/>
        </w:rPr>
        <w:t xml:space="preserve">Questioning staff regarding both the impact on </w:t>
      </w:r>
      <w:r w:rsidR="00BB71BB">
        <w:rPr>
          <w:color w:val="000000" w:themeColor="text1"/>
        </w:rPr>
        <w:t>well-being</w:t>
      </w:r>
      <w:r w:rsidR="001F1C97">
        <w:rPr>
          <w:color w:val="000000" w:themeColor="text1"/>
        </w:rPr>
        <w:t xml:space="preserve"> and the creation of a fe</w:t>
      </w:r>
      <w:r w:rsidR="00877876">
        <w:rPr>
          <w:color w:val="000000" w:themeColor="text1"/>
        </w:rPr>
        <w:t>e</w:t>
      </w:r>
      <w:r w:rsidR="001F1C97">
        <w:rPr>
          <w:color w:val="000000" w:themeColor="text1"/>
        </w:rPr>
        <w:t>ling of pressure likely contributed to a sense of questionnaire fatigue and confusion.</w:t>
      </w:r>
      <w:r w:rsidR="009060D5">
        <w:rPr>
          <w:color w:val="000000" w:themeColor="text1"/>
        </w:rPr>
        <w:t xml:space="preserve"> All staff who completed questionnaires were then invited for interview. All respondents agreed to be interviewed.</w:t>
      </w:r>
    </w:p>
    <w:p w14:paraId="51937665" w14:textId="2131E3F9" w:rsidR="00CF6A1C" w:rsidRDefault="00CF6A1C" w:rsidP="00A10084">
      <w:pPr>
        <w:pStyle w:val="ListParagraph"/>
        <w:ind w:left="0"/>
        <w:rPr>
          <w:color w:val="000000" w:themeColor="text1"/>
        </w:rPr>
      </w:pPr>
    </w:p>
    <w:p w14:paraId="120394C9" w14:textId="2C28CF20" w:rsidR="00CF6A1C" w:rsidRDefault="00CF6A1C" w:rsidP="00A10084">
      <w:pPr>
        <w:pStyle w:val="ListParagraph"/>
        <w:ind w:left="0"/>
        <w:rPr>
          <w:color w:val="000000" w:themeColor="text1"/>
        </w:rPr>
      </w:pPr>
      <w:r>
        <w:rPr>
          <w:color w:val="000000" w:themeColor="text1"/>
        </w:rPr>
        <w:t>There is a risk that other staff completing the questionnaires were unclear as to the meaning of the statements and submitted erroneous responses. However, the interviews confirmed or clarified these responses. Interviews are always fallible and there is a risk that in conducting these as a school leader, staff felt under pressure to give responses that they felt would be considered favourable by leadership or even impress.</w:t>
      </w:r>
    </w:p>
    <w:p w14:paraId="0DC6F24D" w14:textId="244A3623" w:rsidR="00A10084" w:rsidRDefault="00A10084" w:rsidP="00F73947">
      <w:pPr>
        <w:rPr>
          <w:rFonts w:cstheme="minorHAnsi"/>
        </w:rPr>
      </w:pPr>
    </w:p>
    <w:p w14:paraId="7233EB52" w14:textId="77777777" w:rsidR="00877876" w:rsidRDefault="00A10084" w:rsidP="00F73947">
      <w:pPr>
        <w:rPr>
          <w:color w:val="000000" w:themeColor="text1"/>
        </w:rPr>
      </w:pPr>
      <w:r>
        <w:rPr>
          <w:color w:val="000000" w:themeColor="text1"/>
        </w:rPr>
        <w:t>The questionnaires were useful as starting points for discussion in the follow-up interviews. The interviews and information staff offered in further informal discussions, allowed for deeper analysis of the responses.</w:t>
      </w:r>
      <w:r w:rsidR="00573C0D">
        <w:rPr>
          <w:color w:val="000000" w:themeColor="text1"/>
        </w:rPr>
        <w:t xml:space="preserve"> These interviews and discussions allowed for comparisons to be drawn with the findings from wider reading undertaken.</w:t>
      </w:r>
      <w:r w:rsidR="00877876">
        <w:rPr>
          <w:color w:val="000000" w:themeColor="text1"/>
        </w:rPr>
        <w:t xml:space="preserve"> </w:t>
      </w:r>
    </w:p>
    <w:p w14:paraId="0A83277E" w14:textId="648EC9B0" w:rsidR="001F1C97" w:rsidRDefault="001F1C97" w:rsidP="00F73947">
      <w:pPr>
        <w:rPr>
          <w:color w:val="000000" w:themeColor="text1"/>
        </w:rPr>
      </w:pPr>
    </w:p>
    <w:p w14:paraId="2440DD59" w14:textId="3901D591" w:rsidR="001F1C97" w:rsidRDefault="001F1C97" w:rsidP="001F1C97">
      <w:r>
        <w:t xml:space="preserve">When considering impact on </w:t>
      </w:r>
      <w:r w:rsidR="00BB71BB">
        <w:t>well-being</w:t>
      </w:r>
      <w:r>
        <w:t>, all staff surveyed rated numerous aspects as 10. In the interviews this was explored further with</w:t>
      </w:r>
      <w:r w:rsidR="00526BE7">
        <w:t xml:space="preserve"> nearly all staff agreeing that relationships with learners have the greatest positive impact on their </w:t>
      </w:r>
      <w:r w:rsidR="00BB71BB">
        <w:t>well-being</w:t>
      </w:r>
      <w:r>
        <w:t xml:space="preserve">. </w:t>
      </w:r>
    </w:p>
    <w:p w14:paraId="67787666" w14:textId="5D126A38" w:rsidR="001F1C97" w:rsidRDefault="001F1C97" w:rsidP="001F1C97"/>
    <w:p w14:paraId="39AAEA2F" w14:textId="21A70BA0" w:rsidR="001F1C97" w:rsidRDefault="001F1C97" w:rsidP="001F1C97">
      <w:r>
        <w:lastRenderedPageBreak/>
        <w:t xml:space="preserve">Staff were also asked to consider feelings of pressure. Responses to these questions differed greatly between individuals. </w:t>
      </w:r>
      <w:r w:rsidR="00877876">
        <w:t xml:space="preserve">This sense of being under pressure was discussed further, particularly as staff </w:t>
      </w:r>
      <w:r w:rsidR="00526BE7">
        <w:t>considered</w:t>
      </w:r>
      <w:r w:rsidR="00877876">
        <w:t xml:space="preserve"> what it means to be “on top of the job”. </w:t>
      </w:r>
      <w:r w:rsidR="00526BE7">
        <w:t xml:space="preserve">This phrase was given specific consideration as Welsh Government (2019a) call for a pride in this to be fundamental to the school culture. </w:t>
      </w:r>
      <w:r w:rsidR="00877876">
        <w:t xml:space="preserve">However, this research does not focus specifically on feelings of pressure created by the Professional Standards, but how any such pressure may impact on a sense of </w:t>
      </w:r>
      <w:r w:rsidR="00BB71BB">
        <w:t>well-being</w:t>
      </w:r>
      <w:r w:rsidR="00877876">
        <w:t>.</w:t>
      </w:r>
    </w:p>
    <w:p w14:paraId="642A8A91" w14:textId="77777777" w:rsidR="00F73947" w:rsidRPr="00535A40" w:rsidRDefault="00F73947" w:rsidP="00F73947">
      <w:pPr>
        <w:rPr>
          <w:rFonts w:cstheme="minorHAnsi"/>
        </w:rPr>
      </w:pPr>
    </w:p>
    <w:p w14:paraId="2D275FDC" w14:textId="77C6C742" w:rsidR="00F73947" w:rsidRDefault="00F73947" w:rsidP="00F73947">
      <w:pPr>
        <w:rPr>
          <w:rFonts w:cstheme="minorHAnsi"/>
        </w:rPr>
      </w:pPr>
      <w:r w:rsidRPr="00535A40">
        <w:rPr>
          <w:rFonts w:cstheme="minorHAnsi"/>
        </w:rPr>
        <w:t xml:space="preserve">One-to-one interviews </w:t>
      </w:r>
      <w:r>
        <w:rPr>
          <w:rFonts w:cstheme="minorHAnsi"/>
        </w:rPr>
        <w:t>can</w:t>
      </w:r>
      <w:r w:rsidRPr="00535A40">
        <w:rPr>
          <w:rFonts w:cstheme="minorHAnsi"/>
        </w:rPr>
        <w:t xml:space="preserve"> give limited or inaccurate information if participants feel the need to tell the investigator </w:t>
      </w:r>
      <w:r>
        <w:rPr>
          <w:rFonts w:cstheme="minorHAnsi"/>
        </w:rPr>
        <w:t>what they believe to be the required answers</w:t>
      </w:r>
      <w:r w:rsidRPr="00535A40">
        <w:rPr>
          <w:rFonts w:cstheme="minorHAnsi"/>
        </w:rPr>
        <w:t>. This is a risk in a workplace setting</w:t>
      </w:r>
      <w:r w:rsidR="00C031C4">
        <w:rPr>
          <w:rFonts w:cstheme="minorHAnsi"/>
        </w:rPr>
        <w:t>, and a particular consideration in this case as the interviewer is a senior leader</w:t>
      </w:r>
      <w:r w:rsidRPr="00535A40">
        <w:rPr>
          <w:rFonts w:cstheme="minorHAnsi"/>
        </w:rPr>
        <w:t xml:space="preserve">. </w:t>
      </w:r>
      <w:r>
        <w:rPr>
          <w:rFonts w:cstheme="minorHAnsi"/>
        </w:rPr>
        <w:t>For this reason, interview responses were considered alongside what</w:t>
      </w:r>
      <w:r w:rsidRPr="00535A40">
        <w:rPr>
          <w:rFonts w:cstheme="minorHAnsi"/>
        </w:rPr>
        <w:t xml:space="preserve"> is generally seen within the workplace setting</w:t>
      </w:r>
      <w:r w:rsidR="00A10084">
        <w:rPr>
          <w:rFonts w:cstheme="minorHAnsi"/>
        </w:rPr>
        <w:t xml:space="preserve"> and </w:t>
      </w:r>
      <w:r w:rsidR="00F51BE3">
        <w:rPr>
          <w:rFonts w:cstheme="minorHAnsi"/>
        </w:rPr>
        <w:t>informal</w:t>
      </w:r>
      <w:r w:rsidR="00A10084">
        <w:rPr>
          <w:rFonts w:cstheme="minorHAnsi"/>
        </w:rPr>
        <w:t xml:space="preserve"> discussion with participants.</w:t>
      </w:r>
    </w:p>
    <w:p w14:paraId="5A955668" w14:textId="77777777" w:rsidR="00F73947" w:rsidRPr="00535A40" w:rsidRDefault="00F73947" w:rsidP="00F73947">
      <w:pPr>
        <w:rPr>
          <w:rFonts w:cstheme="minorHAnsi"/>
        </w:rPr>
      </w:pPr>
      <w:r w:rsidRPr="00535A40">
        <w:rPr>
          <w:rFonts w:cstheme="minorHAnsi"/>
        </w:rPr>
        <w:t xml:space="preserve"> </w:t>
      </w:r>
    </w:p>
    <w:p w14:paraId="2E20CBAB" w14:textId="60737EB3" w:rsidR="00F73947" w:rsidRDefault="00F73947" w:rsidP="00F73947">
      <w:pPr>
        <w:rPr>
          <w:rFonts w:cstheme="minorHAnsi"/>
        </w:rPr>
      </w:pPr>
      <w:r w:rsidRPr="00535A40">
        <w:rPr>
          <w:rFonts w:cstheme="minorHAnsi"/>
        </w:rPr>
        <w:t>Consideration w</w:t>
      </w:r>
      <w:r>
        <w:rPr>
          <w:rFonts w:cstheme="minorHAnsi"/>
        </w:rPr>
        <w:t>as</w:t>
      </w:r>
      <w:r w:rsidRPr="00535A40">
        <w:rPr>
          <w:rFonts w:cstheme="minorHAnsi"/>
        </w:rPr>
        <w:t xml:space="preserve"> given to the numerous other factors which could impact upon staff </w:t>
      </w:r>
      <w:r w:rsidR="00BB71BB">
        <w:rPr>
          <w:rFonts w:cstheme="minorHAnsi"/>
        </w:rPr>
        <w:t>well-being</w:t>
      </w:r>
      <w:r w:rsidRPr="00535A40">
        <w:rPr>
          <w:rFonts w:cstheme="minorHAnsi"/>
        </w:rPr>
        <w:t xml:space="preserve">. For example, the coronavirus pandemic, home issues, relationships, </w:t>
      </w:r>
      <w:r>
        <w:rPr>
          <w:rFonts w:cstheme="minorHAnsi"/>
        </w:rPr>
        <w:t xml:space="preserve">general </w:t>
      </w:r>
      <w:r w:rsidRPr="00535A40">
        <w:rPr>
          <w:rFonts w:cstheme="minorHAnsi"/>
        </w:rPr>
        <w:t>health</w:t>
      </w:r>
      <w:r>
        <w:rPr>
          <w:rFonts w:cstheme="minorHAnsi"/>
        </w:rPr>
        <w:t>.</w:t>
      </w:r>
      <w:r w:rsidRPr="00535A40">
        <w:rPr>
          <w:rFonts w:cstheme="minorHAnsi"/>
        </w:rPr>
        <w:t xml:space="preserve"> Staff </w:t>
      </w:r>
      <w:r>
        <w:rPr>
          <w:rFonts w:cstheme="minorHAnsi"/>
        </w:rPr>
        <w:t>were given</w:t>
      </w:r>
      <w:r w:rsidRPr="00535A40">
        <w:rPr>
          <w:rFonts w:cstheme="minorHAnsi"/>
        </w:rPr>
        <w:t xml:space="preserve"> the opportunity to answer open questions i</w:t>
      </w:r>
      <w:r>
        <w:rPr>
          <w:rFonts w:cstheme="minorHAnsi"/>
        </w:rPr>
        <w:t>n the</w:t>
      </w:r>
      <w:r w:rsidRPr="00535A40">
        <w:rPr>
          <w:rFonts w:cstheme="minorHAnsi"/>
        </w:rPr>
        <w:t xml:space="preserve"> interviews to allow them to share further information which may be relevant in assessing the validity of any data gathered prior to drawing conclusions.</w:t>
      </w:r>
    </w:p>
    <w:p w14:paraId="50C975C7" w14:textId="5BB829D5" w:rsidR="00F15760" w:rsidRDefault="00F15760" w:rsidP="00F73947">
      <w:pPr>
        <w:rPr>
          <w:rFonts w:cstheme="minorHAnsi"/>
        </w:rPr>
      </w:pPr>
    </w:p>
    <w:p w14:paraId="4329C8B7" w14:textId="45BEC564" w:rsidR="00F15760" w:rsidRDefault="00F15760" w:rsidP="00F73947">
      <w:pPr>
        <w:rPr>
          <w:rFonts w:cstheme="minorHAnsi"/>
        </w:rPr>
      </w:pPr>
      <w:r>
        <w:rPr>
          <w:rFonts w:cstheme="minorHAnsi"/>
        </w:rPr>
        <w:t>The interview</w:t>
      </w:r>
      <w:r w:rsidR="000B6BFE">
        <w:rPr>
          <w:rFonts w:cstheme="minorHAnsi"/>
        </w:rPr>
        <w:t>s</w:t>
      </w:r>
      <w:r>
        <w:rPr>
          <w:rFonts w:cstheme="minorHAnsi"/>
        </w:rPr>
        <w:t xml:space="preserve"> gave </w:t>
      </w:r>
      <w:r w:rsidR="0053081E">
        <w:rPr>
          <w:rFonts w:cstheme="minorHAnsi"/>
        </w:rPr>
        <w:t>insight</w:t>
      </w:r>
      <w:r>
        <w:rPr>
          <w:rFonts w:cstheme="minorHAnsi"/>
        </w:rPr>
        <w:t xml:space="preserve"> into staff views around calling, leadership, relationships and work-life balance</w:t>
      </w:r>
      <w:r w:rsidR="00F677D4">
        <w:rPr>
          <w:rFonts w:cstheme="minorHAnsi"/>
        </w:rPr>
        <w:t>, providing possible reasons for differing views and responses to the requirements of the professional standards.</w:t>
      </w:r>
    </w:p>
    <w:p w14:paraId="3B322A93" w14:textId="77777777" w:rsidR="00F73947" w:rsidRPr="00535A40" w:rsidRDefault="00F73947" w:rsidP="00F73947">
      <w:pPr>
        <w:rPr>
          <w:rFonts w:cstheme="minorHAnsi"/>
        </w:rPr>
      </w:pPr>
    </w:p>
    <w:p w14:paraId="0E981FDF" w14:textId="77777777" w:rsidR="00F73947" w:rsidRDefault="00F73947" w:rsidP="00F73947">
      <w:pPr>
        <w:rPr>
          <w:rFonts w:cstheme="minorHAnsi"/>
        </w:rPr>
      </w:pPr>
      <w:r w:rsidRPr="00535A40">
        <w:rPr>
          <w:rFonts w:cstheme="minorHAnsi"/>
        </w:rPr>
        <w:t>Participants w</w:t>
      </w:r>
      <w:r>
        <w:rPr>
          <w:rFonts w:cstheme="minorHAnsi"/>
        </w:rPr>
        <w:t>ere</w:t>
      </w:r>
      <w:r w:rsidRPr="00535A40">
        <w:rPr>
          <w:rFonts w:cstheme="minorHAnsi"/>
        </w:rPr>
        <w:t xml:space="preserve"> reminded of their right to withdraw when the questionnaires </w:t>
      </w:r>
      <w:r>
        <w:rPr>
          <w:rFonts w:cstheme="minorHAnsi"/>
        </w:rPr>
        <w:t>were</w:t>
      </w:r>
      <w:r w:rsidRPr="00535A40">
        <w:rPr>
          <w:rFonts w:cstheme="minorHAnsi"/>
        </w:rPr>
        <w:t xml:space="preserve"> collected in, when the interviews </w:t>
      </w:r>
      <w:r>
        <w:rPr>
          <w:rFonts w:cstheme="minorHAnsi"/>
        </w:rPr>
        <w:t>were</w:t>
      </w:r>
      <w:r w:rsidRPr="00535A40">
        <w:rPr>
          <w:rFonts w:cstheme="minorHAnsi"/>
        </w:rPr>
        <w:t xml:space="preserve"> conducted and during a</w:t>
      </w:r>
      <w:r>
        <w:rPr>
          <w:rFonts w:cstheme="minorHAnsi"/>
        </w:rPr>
        <w:t>ll</w:t>
      </w:r>
      <w:r w:rsidRPr="00535A40">
        <w:rPr>
          <w:rFonts w:cstheme="minorHAnsi"/>
        </w:rPr>
        <w:t xml:space="preserve"> reflective conversations.</w:t>
      </w:r>
      <w:r>
        <w:rPr>
          <w:rFonts w:cstheme="minorHAnsi"/>
        </w:rPr>
        <w:t xml:space="preserve"> No participants chose to exercise this right.</w:t>
      </w:r>
    </w:p>
    <w:p w14:paraId="12405A9E" w14:textId="77777777" w:rsidR="00F73947" w:rsidRPr="00535A40" w:rsidRDefault="00F73947" w:rsidP="00F73947">
      <w:pPr>
        <w:rPr>
          <w:rFonts w:cstheme="minorHAnsi"/>
        </w:rPr>
      </w:pPr>
    </w:p>
    <w:p w14:paraId="23E7CB5C" w14:textId="5CBC815A" w:rsidR="00F73947" w:rsidRDefault="00F73947">
      <w:pPr>
        <w:rPr>
          <w:rFonts w:cstheme="minorHAnsi"/>
        </w:rPr>
      </w:pPr>
      <w:r w:rsidRPr="00535A40">
        <w:rPr>
          <w:rFonts w:cstheme="minorHAnsi"/>
        </w:rPr>
        <w:t xml:space="preserve">This research </w:t>
      </w:r>
      <w:r>
        <w:rPr>
          <w:rFonts w:cstheme="minorHAnsi"/>
        </w:rPr>
        <w:t>took</w:t>
      </w:r>
      <w:r w:rsidRPr="00535A40">
        <w:rPr>
          <w:rFonts w:cstheme="minorHAnsi"/>
        </w:rPr>
        <w:t xml:space="preserve"> the form of a case study and not action research</w:t>
      </w:r>
      <w:r>
        <w:rPr>
          <w:rFonts w:cstheme="minorHAnsi"/>
        </w:rPr>
        <w:t>.</w:t>
      </w:r>
      <w:r w:rsidRPr="00535A40">
        <w:rPr>
          <w:rFonts w:cstheme="minorHAnsi"/>
        </w:rPr>
        <w:t xml:space="preserve"> </w:t>
      </w:r>
      <w:r>
        <w:rPr>
          <w:rFonts w:cstheme="minorHAnsi"/>
        </w:rPr>
        <w:t>A</w:t>
      </w:r>
      <w:r w:rsidRPr="00535A40">
        <w:rPr>
          <w:rFonts w:cstheme="minorHAnsi"/>
        </w:rPr>
        <w:t xml:space="preserve"> relativist approach</w:t>
      </w:r>
      <w:r>
        <w:rPr>
          <w:rFonts w:cstheme="minorHAnsi"/>
        </w:rPr>
        <w:t xml:space="preserve"> was taken</w:t>
      </w:r>
      <w:r w:rsidRPr="00535A40">
        <w:rPr>
          <w:rFonts w:cstheme="minorHAnsi"/>
        </w:rPr>
        <w:t xml:space="preserve"> by starting with a question and not a hypothesis, although there </w:t>
      </w:r>
      <w:r>
        <w:rPr>
          <w:rFonts w:cstheme="minorHAnsi"/>
        </w:rPr>
        <w:t>was</w:t>
      </w:r>
      <w:r w:rsidRPr="00535A40">
        <w:rPr>
          <w:rFonts w:cstheme="minorHAnsi"/>
        </w:rPr>
        <w:t xml:space="preserve"> an </w:t>
      </w:r>
      <w:r>
        <w:rPr>
          <w:rFonts w:cstheme="minorHAnsi"/>
        </w:rPr>
        <w:t xml:space="preserve">initial </w:t>
      </w:r>
      <w:r w:rsidRPr="00535A40">
        <w:rPr>
          <w:rFonts w:cstheme="minorHAnsi"/>
        </w:rPr>
        <w:t xml:space="preserve">assumption that there may be a link between the expectations placed on school staff by the professional standards, and their </w:t>
      </w:r>
      <w:r w:rsidR="00BB71BB">
        <w:rPr>
          <w:rFonts w:cstheme="minorHAnsi"/>
        </w:rPr>
        <w:t>well-being</w:t>
      </w:r>
      <w:r w:rsidRPr="00535A40">
        <w:rPr>
          <w:rFonts w:cstheme="minorHAnsi"/>
        </w:rPr>
        <w:t xml:space="preserve">, </w:t>
      </w:r>
      <w:r>
        <w:rPr>
          <w:rFonts w:cstheme="minorHAnsi"/>
        </w:rPr>
        <w:t>and</w:t>
      </w:r>
      <w:r w:rsidRPr="00535A40">
        <w:rPr>
          <w:rFonts w:cstheme="minorHAnsi"/>
        </w:rPr>
        <w:t xml:space="preserve"> an acknowledgement that this could</w:t>
      </w:r>
      <w:r>
        <w:rPr>
          <w:rFonts w:cstheme="minorHAnsi"/>
        </w:rPr>
        <w:t xml:space="preserve"> have</w:t>
      </w:r>
      <w:r w:rsidRPr="00535A40">
        <w:rPr>
          <w:rFonts w:cstheme="minorHAnsi"/>
        </w:rPr>
        <w:t xml:space="preserve"> be</w:t>
      </w:r>
      <w:r>
        <w:rPr>
          <w:rFonts w:cstheme="minorHAnsi"/>
        </w:rPr>
        <w:t>en</w:t>
      </w:r>
      <w:r w:rsidRPr="00535A40">
        <w:rPr>
          <w:rFonts w:cstheme="minorHAnsi"/>
        </w:rPr>
        <w:t xml:space="preserve"> positive or negative or insignificant. The case study </w:t>
      </w:r>
      <w:r>
        <w:rPr>
          <w:rFonts w:cstheme="minorHAnsi"/>
        </w:rPr>
        <w:t>is</w:t>
      </w:r>
      <w:r w:rsidRPr="00535A40">
        <w:rPr>
          <w:rFonts w:cstheme="minorHAnsi"/>
        </w:rPr>
        <w:t xml:space="preserve"> interpretivist </w:t>
      </w:r>
      <w:r>
        <w:rPr>
          <w:rFonts w:cstheme="minorHAnsi"/>
        </w:rPr>
        <w:t>due to the</w:t>
      </w:r>
      <w:r w:rsidRPr="00535A40">
        <w:rPr>
          <w:rFonts w:cstheme="minorHAnsi"/>
        </w:rPr>
        <w:t xml:space="preserve"> need to interpret and classify the participants’ responses. This</w:t>
      </w:r>
      <w:r>
        <w:rPr>
          <w:rFonts w:cstheme="minorHAnsi"/>
        </w:rPr>
        <w:t xml:space="preserve"> </w:t>
      </w:r>
      <w:r w:rsidRPr="00535A40">
        <w:rPr>
          <w:rFonts w:cstheme="minorHAnsi"/>
        </w:rPr>
        <w:t>involve</w:t>
      </w:r>
      <w:r>
        <w:rPr>
          <w:rFonts w:cstheme="minorHAnsi"/>
        </w:rPr>
        <w:t>d</w:t>
      </w:r>
      <w:r w:rsidRPr="00535A40">
        <w:rPr>
          <w:rFonts w:cstheme="minorHAnsi"/>
        </w:rPr>
        <w:t xml:space="preserve"> critical analysis, through the involvement of critical friends</w:t>
      </w:r>
      <w:r>
        <w:rPr>
          <w:rFonts w:cstheme="minorHAnsi"/>
        </w:rPr>
        <w:t xml:space="preserve"> </w:t>
      </w:r>
      <w:r w:rsidRPr="00535A40">
        <w:rPr>
          <w:rFonts w:cstheme="minorHAnsi"/>
        </w:rPr>
        <w:t>and reading of previous research papers, to justify how responses have been classified.</w:t>
      </w:r>
    </w:p>
    <w:p w14:paraId="5E787C6A" w14:textId="4F49C5CC" w:rsidR="00F15760" w:rsidRDefault="00F15760">
      <w:pPr>
        <w:rPr>
          <w:rFonts w:cstheme="minorHAnsi"/>
        </w:rPr>
      </w:pPr>
    </w:p>
    <w:p w14:paraId="15D6C2D3" w14:textId="5FFEB44E" w:rsidR="006A1F47" w:rsidRDefault="00F15760" w:rsidP="008D7434">
      <w:pPr>
        <w:rPr>
          <w:rFonts w:cstheme="minorHAnsi"/>
        </w:rPr>
      </w:pPr>
      <w:r>
        <w:rPr>
          <w:rFonts w:cstheme="minorHAnsi"/>
        </w:rPr>
        <w:t xml:space="preserve">Staff were asked to consider the impact job factors, created by the requirements of the professional standards, </w:t>
      </w:r>
      <w:r w:rsidRPr="0016496F">
        <w:rPr>
          <w:rFonts w:cstheme="minorHAnsi"/>
        </w:rPr>
        <w:t xml:space="preserve">have on their </w:t>
      </w:r>
      <w:r w:rsidR="00BB71BB">
        <w:rPr>
          <w:rFonts w:cstheme="minorHAnsi"/>
        </w:rPr>
        <w:t>well-being</w:t>
      </w:r>
      <w:r w:rsidRPr="0016496F">
        <w:rPr>
          <w:rFonts w:cstheme="minorHAnsi"/>
        </w:rPr>
        <w:t xml:space="preserve"> and the extent to which these factors create feelings of pressure. </w:t>
      </w:r>
      <w:r w:rsidR="0016496F" w:rsidRPr="0016496F">
        <w:rPr>
          <w:rFonts w:cstheme="minorHAnsi"/>
        </w:rPr>
        <w:t>S</w:t>
      </w:r>
      <w:r w:rsidRPr="0016496F">
        <w:rPr>
          <w:rFonts w:cstheme="minorHAnsi"/>
        </w:rPr>
        <w:t xml:space="preserve">ome staff shared that a feeling of pressure, for example, in aiming to reach a goal or meet a deadline, is a helpful motivator and does not negatively impact on their </w:t>
      </w:r>
      <w:r w:rsidR="00BB71BB">
        <w:rPr>
          <w:rFonts w:cstheme="minorHAnsi"/>
        </w:rPr>
        <w:t>well-being</w:t>
      </w:r>
      <w:r w:rsidRPr="0016496F">
        <w:rPr>
          <w:rFonts w:cstheme="minorHAnsi"/>
        </w:rPr>
        <w:t xml:space="preserve">, whereas others felt that feeling under pressure negatively impacts upon their </w:t>
      </w:r>
      <w:r w:rsidR="00BB71BB">
        <w:rPr>
          <w:rFonts w:cstheme="minorHAnsi"/>
        </w:rPr>
        <w:t>well-being</w:t>
      </w:r>
      <w:r w:rsidRPr="0016496F">
        <w:rPr>
          <w:rFonts w:cstheme="minorHAnsi"/>
        </w:rPr>
        <w:t>.</w:t>
      </w:r>
      <w:r>
        <w:rPr>
          <w:rFonts w:cstheme="minorHAnsi"/>
        </w:rPr>
        <w:t xml:space="preserve"> </w:t>
      </w:r>
    </w:p>
    <w:p w14:paraId="00049618" w14:textId="77777777" w:rsidR="006A1F47" w:rsidRDefault="006A1F47" w:rsidP="008D7434">
      <w:pPr>
        <w:rPr>
          <w:rFonts w:cstheme="minorHAnsi"/>
        </w:rPr>
      </w:pPr>
    </w:p>
    <w:p w14:paraId="6DC55F5B" w14:textId="3162A357" w:rsidR="008D7434" w:rsidRPr="006A1F47" w:rsidRDefault="00F677D4" w:rsidP="008D7434">
      <w:pPr>
        <w:rPr>
          <w:rFonts w:cstheme="minorHAnsi"/>
        </w:rPr>
      </w:pPr>
      <w:r>
        <w:t xml:space="preserve">Participants were not asked to consider the impact of each individual standard. Standards were instead summarised according to the area upon which they impact, for example, relationships, collaboration, professional learning, the learning environment, learner </w:t>
      </w:r>
      <w:r>
        <w:lastRenderedPageBreak/>
        <w:t xml:space="preserve">progress and standards of teaching and </w:t>
      </w:r>
      <w:r w:rsidRPr="008D7434">
        <w:t>learning.</w:t>
      </w:r>
      <w:r w:rsidR="008D7434" w:rsidRPr="008D7434">
        <w:t xml:space="preserve"> Details of how these areas were drawn out from specific requirements in the professional standards can be found in the appendix</w:t>
      </w:r>
      <w:r w:rsidR="00025B31">
        <w:t xml:space="preserve"> (Appendix C).</w:t>
      </w:r>
    </w:p>
    <w:p w14:paraId="7ECFCFD5" w14:textId="05652794" w:rsidR="00F73947" w:rsidRDefault="00F73947"/>
    <w:p w14:paraId="32848A39" w14:textId="36697A47" w:rsidR="00F73947" w:rsidRDefault="00F73947" w:rsidP="00F73947">
      <w:r>
        <w:t xml:space="preserve">In keeping with BERA guidance, every effort has been made to ensure the integrity of the research by employing the most appropriate methods for the research purpose with this </w:t>
      </w:r>
      <w:r w:rsidR="0016496F">
        <w:t>“f</w:t>
      </w:r>
      <w:r>
        <w:t>itness for purpose</w:t>
      </w:r>
      <w:r w:rsidR="0016496F">
        <w:t>”</w:t>
      </w:r>
      <w:r>
        <w:t xml:space="preserve"> acting as the guiding principle in determining the research paradigm </w:t>
      </w:r>
      <w:r w:rsidRPr="0016496F">
        <w:t>used (Cohen et al</w:t>
      </w:r>
      <w:r w:rsidR="006A5A39" w:rsidRPr="0016496F">
        <w:t>., 2007,</w:t>
      </w:r>
      <w:r w:rsidRPr="0016496F">
        <w:t xml:space="preserve"> p3).</w:t>
      </w:r>
      <w:r>
        <w:t xml:space="preserve"> </w:t>
      </w:r>
    </w:p>
    <w:p w14:paraId="21B77577" w14:textId="77777777" w:rsidR="00F73947" w:rsidRDefault="00F73947" w:rsidP="00F73947"/>
    <w:p w14:paraId="16221805" w14:textId="3A6E5CB2" w:rsidR="00F73947" w:rsidRDefault="00F73947" w:rsidP="00F73947">
      <w:r>
        <w:t>The research has been conducted with permission from U</w:t>
      </w:r>
      <w:r w:rsidR="006A1F47">
        <w:t xml:space="preserve">niversity of </w:t>
      </w:r>
      <w:r>
        <w:t>W</w:t>
      </w:r>
      <w:r w:rsidR="006A1F47">
        <w:t xml:space="preserve">ales </w:t>
      </w:r>
      <w:r>
        <w:t>T</w:t>
      </w:r>
      <w:r w:rsidR="006A1F47">
        <w:t xml:space="preserve">rinity </w:t>
      </w:r>
      <w:r>
        <w:t>S</w:t>
      </w:r>
      <w:r w:rsidR="006A1F47">
        <w:t xml:space="preserve">aint </w:t>
      </w:r>
      <w:r>
        <w:t>D</w:t>
      </w:r>
      <w:r w:rsidR="006A1F47">
        <w:t>avid (UWTSD)</w:t>
      </w:r>
      <w:r>
        <w:t xml:space="preserve"> and has aimed to achieve the agreed good standards of research practice by ensuring honesty, rigour, transparency, care and </w:t>
      </w:r>
      <w:r w:rsidRPr="0016496F">
        <w:t>respect (UWTSD</w:t>
      </w:r>
      <w:r w:rsidR="006A5A39" w:rsidRPr="0016496F">
        <w:t>, 2015,</w:t>
      </w:r>
      <w:r w:rsidRPr="0016496F">
        <w:t xml:space="preserve"> p3).</w:t>
      </w:r>
    </w:p>
    <w:p w14:paraId="35003DBA" w14:textId="77777777" w:rsidR="00F73947" w:rsidRDefault="00F73947" w:rsidP="00F73947"/>
    <w:p w14:paraId="654CCE1A" w14:textId="1A47D27C" w:rsidR="00F73947" w:rsidRDefault="00D829B4" w:rsidP="00F73947">
      <w:r>
        <w:t>Consistent</w:t>
      </w:r>
      <w:r w:rsidR="005677A9">
        <w:t xml:space="preserve"> with UWTSD (2015) guidance, a</w:t>
      </w:r>
      <w:r w:rsidR="00F73947">
        <w:t xml:space="preserve">ll participants were willing volunteers and care was taken to ensure no staff feared adverse consequences of non-participation. In research looking at workplace </w:t>
      </w:r>
      <w:r w:rsidR="00BB71BB">
        <w:t>well-being</w:t>
      </w:r>
      <w:r w:rsidR="00F73947">
        <w:t xml:space="preserve"> and considering the impact of professional standards, which themselves call for employees to engage in research, it is perhaps interesting to note both that people did feel able to decline to take part and to consider whether the time commitment to completing a questionnaire and partaking in an interview did in itself have an impact on worker </w:t>
      </w:r>
      <w:r w:rsidR="00BB71BB">
        <w:t>well-being</w:t>
      </w:r>
      <w:r w:rsidR="00F73947">
        <w:t xml:space="preserve">. As the results of this research indicate a link between time pressure from fulfilling standards and reduced levels of </w:t>
      </w:r>
      <w:r w:rsidR="00BB71BB">
        <w:t>well-being</w:t>
      </w:r>
      <w:r w:rsidR="00F73947">
        <w:t xml:space="preserve">, this non-participation may have impacted upon the research findings with staff members with lower levels of </w:t>
      </w:r>
      <w:r w:rsidR="00BB71BB">
        <w:t>well-being</w:t>
      </w:r>
      <w:r w:rsidR="00F73947">
        <w:t xml:space="preserve"> feeling unable to take part, or even the opposite, with staff members who are more protective of their </w:t>
      </w:r>
      <w:r w:rsidR="00BB71BB">
        <w:t>well-being</w:t>
      </w:r>
      <w:r w:rsidR="00F73947">
        <w:t>, feeling it was important to decline. This will be a key limitation of the research. It was of ethical importance to stress to all staff that while the Professional Standards advocate for staff undertaking research, the professional duties for school teachers, as agreed by the unions, do not specify the requirement for teachers to undertake or participate in research (NAHT</w:t>
      </w:r>
      <w:r w:rsidR="006D48F3">
        <w:t>,</w:t>
      </w:r>
      <w:r w:rsidR="00F73947">
        <w:t xml:space="preserve"> 2020a) and that participation in this research was not a requirement for professional development within directed time (NAHT, 2020b).</w:t>
      </w:r>
    </w:p>
    <w:p w14:paraId="4E8BAADD" w14:textId="77777777" w:rsidR="00F73947" w:rsidRDefault="00F73947" w:rsidP="00F73947"/>
    <w:p w14:paraId="14ABFC5C" w14:textId="2EC36EC1" w:rsidR="00F73947" w:rsidRPr="000B6BFE" w:rsidRDefault="00F73947">
      <w:pPr>
        <w:rPr>
          <w:rFonts w:cstheme="minorHAnsi"/>
        </w:rPr>
      </w:pPr>
      <w:r>
        <w:rPr>
          <w:rFonts w:cstheme="minorHAnsi"/>
        </w:rPr>
        <w:t>Prior to conducting the research, a risk-benefit analysis was conducted to ensure the balance between the individual rights of staff members to privacy and to not experience increased work-related stress, and the need to conduct research to improve the school as a learning organisation for the benefit of both staff and learners, was carefully considered and that those individual rights were protected, particularly through compliance with the General Data Protection Regulation 2018 (BERA, 2018).</w:t>
      </w:r>
    </w:p>
    <w:p w14:paraId="5827D93E" w14:textId="3174D1F9" w:rsidR="00F73947" w:rsidRDefault="00F73947"/>
    <w:p w14:paraId="69A81366" w14:textId="7A8CCBFB" w:rsidR="00B91375" w:rsidRDefault="00F93465" w:rsidP="00204AEF">
      <w:pPr>
        <w:ind w:left="720"/>
      </w:pPr>
      <w:r>
        <w:t xml:space="preserve">4. </w:t>
      </w:r>
      <w:r w:rsidR="00B91375">
        <w:t>Findings</w:t>
      </w:r>
      <w:r w:rsidR="00D02747">
        <w:t xml:space="preserve">, </w:t>
      </w:r>
      <w:r w:rsidR="00BC0BD4">
        <w:t>Discussion &amp; Analysis</w:t>
      </w:r>
    </w:p>
    <w:p w14:paraId="77B6A64B" w14:textId="35167100" w:rsidR="00B91375" w:rsidRDefault="00B91375"/>
    <w:p w14:paraId="161AD97D" w14:textId="7A3453EE" w:rsidR="001D4B2B" w:rsidRDefault="00B91375" w:rsidP="00DA748F">
      <w:r>
        <w:t>The questionnaires asked staff to consider aspects of the professional standards in relation to the impact on their well-being and the creation of feelings of pressure. Staff scored their responses on a scale of 0 to 10 with 0 being no positive impact or no feeling of pressure and 10 being very positive impact or causing feelings of significant pressure</w:t>
      </w:r>
      <w:r w:rsidR="008D7434">
        <w:t xml:space="preserve"> (</w:t>
      </w:r>
      <w:r w:rsidR="00AE1C7C">
        <w:t xml:space="preserve">Appendix </w:t>
      </w:r>
      <w:r w:rsidR="00A1593C">
        <w:t>A</w:t>
      </w:r>
      <w:r w:rsidR="001D4B2B">
        <w:t>).</w:t>
      </w:r>
      <w:r w:rsidR="003E27F9">
        <w:t xml:space="preserve"> The average scores are displayed in the graphs below (Graph </w:t>
      </w:r>
      <w:r w:rsidR="00EC48F7">
        <w:t>A</w:t>
      </w:r>
      <w:r w:rsidR="003E27F9">
        <w:t xml:space="preserve"> &amp; Graph </w:t>
      </w:r>
      <w:r w:rsidR="00EC48F7">
        <w:t>B</w:t>
      </w:r>
      <w:r w:rsidR="003E27F9">
        <w:t>).</w:t>
      </w:r>
    </w:p>
    <w:p w14:paraId="7BF99907" w14:textId="77777777" w:rsidR="00D02747" w:rsidRDefault="00D02747" w:rsidP="00DA748F"/>
    <w:p w14:paraId="20795F52" w14:textId="1C903F3D" w:rsidR="00592B3C" w:rsidRPr="00D02747" w:rsidRDefault="008B2EB4" w:rsidP="00496006">
      <w:pPr>
        <w:ind w:left="720"/>
        <w:rPr>
          <w:color w:val="000000" w:themeColor="text1"/>
        </w:rPr>
      </w:pPr>
      <w:r w:rsidRPr="00D02747">
        <w:rPr>
          <w:color w:val="000000" w:themeColor="text1"/>
        </w:rPr>
        <w:t xml:space="preserve">Graph </w:t>
      </w:r>
      <w:r w:rsidR="00EC48F7">
        <w:rPr>
          <w:color w:val="000000" w:themeColor="text1"/>
        </w:rPr>
        <w:t>A</w:t>
      </w:r>
      <w:r w:rsidR="0092255A">
        <w:rPr>
          <w:color w:val="000000" w:themeColor="text1"/>
        </w:rPr>
        <w:t xml:space="preserve">: Average Scores – Impact on </w:t>
      </w:r>
      <w:r w:rsidR="00BB71BB">
        <w:rPr>
          <w:color w:val="000000" w:themeColor="text1"/>
        </w:rPr>
        <w:t>Well-being</w:t>
      </w:r>
    </w:p>
    <w:p w14:paraId="6E3FAA33" w14:textId="1B715114" w:rsidR="008B2EB4" w:rsidRDefault="008B2EB4" w:rsidP="00F56985">
      <w:pPr>
        <w:rPr>
          <w:color w:val="FF0000"/>
        </w:rPr>
      </w:pPr>
    </w:p>
    <w:p w14:paraId="65402B21" w14:textId="541F5AEE" w:rsidR="008B2EB4" w:rsidRPr="00F56985" w:rsidRDefault="008B2EB4" w:rsidP="00F56985">
      <w:pPr>
        <w:rPr>
          <w:color w:val="FF0000"/>
        </w:rPr>
      </w:pPr>
      <w:r>
        <w:rPr>
          <w:noProof/>
        </w:rPr>
        <w:lastRenderedPageBreak/>
        <w:drawing>
          <wp:inline distT="0" distB="0" distL="0" distR="0" wp14:anchorId="51F02E22" wp14:editId="19368E51">
            <wp:extent cx="5731510" cy="5253990"/>
            <wp:effectExtent l="0" t="0" r="8890" b="16510"/>
            <wp:docPr id="2" name="Chart 2">
              <a:extLst xmlns:a="http://schemas.openxmlformats.org/drawingml/2006/main">
                <a:ext uri="{FF2B5EF4-FFF2-40B4-BE49-F238E27FC236}">
                  <a16:creationId xmlns:a16="http://schemas.microsoft.com/office/drawing/2014/main" id="{3DAAB359-60A5-84CC-6F3E-EFC96403E1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7A383A" w14:textId="02392015" w:rsidR="00B91375" w:rsidRDefault="00B91375" w:rsidP="00B91375"/>
    <w:p w14:paraId="2DE38892" w14:textId="77777777" w:rsidR="00B91375" w:rsidRDefault="00B91375" w:rsidP="00B91375"/>
    <w:p w14:paraId="0CFB189E" w14:textId="04DBE1B0" w:rsidR="00B91375" w:rsidRDefault="0064064A" w:rsidP="00496006">
      <w:pPr>
        <w:ind w:left="720"/>
      </w:pPr>
      <w:r>
        <w:t xml:space="preserve">Graph </w:t>
      </w:r>
      <w:r w:rsidR="00EC48F7">
        <w:t>B</w:t>
      </w:r>
      <w:r w:rsidR="0092255A">
        <w:t>: Average Scores – Feeling of Pressure</w:t>
      </w:r>
    </w:p>
    <w:p w14:paraId="17EC1521" w14:textId="30D09C4B" w:rsidR="00B91375" w:rsidRDefault="002D1392" w:rsidP="00B91375">
      <w:r>
        <w:rPr>
          <w:noProof/>
        </w:rPr>
        <w:lastRenderedPageBreak/>
        <w:drawing>
          <wp:inline distT="0" distB="0" distL="0" distR="0" wp14:anchorId="4E08C316" wp14:editId="30456A4F">
            <wp:extent cx="5731510" cy="5223510"/>
            <wp:effectExtent l="0" t="0" r="8890" b="8890"/>
            <wp:docPr id="1" name="Chart 1">
              <a:extLst xmlns:a="http://schemas.openxmlformats.org/drawingml/2006/main">
                <a:ext uri="{FF2B5EF4-FFF2-40B4-BE49-F238E27FC236}">
                  <a16:creationId xmlns:a16="http://schemas.microsoft.com/office/drawing/2014/main" id="{D52B7124-40FA-3BA2-8513-F1DF1B5704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E1FD89" w14:textId="77777777" w:rsidR="00EF1260" w:rsidRDefault="00EF1260" w:rsidP="00EF1260"/>
    <w:p w14:paraId="56F36183" w14:textId="5EB7DEB9" w:rsidR="00B91375" w:rsidRPr="00EF1260" w:rsidRDefault="00EF1260" w:rsidP="00EF1260">
      <w:pPr>
        <w:pStyle w:val="ListParagraph"/>
        <w:ind w:left="0"/>
        <w:rPr>
          <w:color w:val="000000" w:themeColor="text1"/>
        </w:rPr>
      </w:pPr>
      <w:r>
        <w:rPr>
          <w:color w:val="000000" w:themeColor="text1"/>
        </w:rPr>
        <w:t xml:space="preserve">Conducting this research with a focus solely on the Professional Standards for Teaching and Leadership, not including teaching support staff, would have been a significant missed opportunity as the support staff members’ responses gleaned information that both supported the view of teaching staff, for example in their views on the impact of good relationships with learners and colleagues, and added further insight, such as in describing the added pressure of evidencing the impact of intervention sessions. This research revealed the interconnectedness of levels of </w:t>
      </w:r>
      <w:r w:rsidR="00BB71BB">
        <w:rPr>
          <w:color w:val="000000" w:themeColor="text1"/>
        </w:rPr>
        <w:t>well-being</w:t>
      </w:r>
      <w:r>
        <w:rPr>
          <w:color w:val="000000" w:themeColor="text1"/>
        </w:rPr>
        <w:t xml:space="preserve"> between staff in a workplace with all staff referencing positive collegial relationships and two staff sharing the positive impact of working with particular colleagues who they deemed to have a positive attitude</w:t>
      </w:r>
      <w:r w:rsidR="007E483A">
        <w:rPr>
          <w:color w:val="000000" w:themeColor="text1"/>
        </w:rPr>
        <w:t>, s</w:t>
      </w:r>
      <w:r>
        <w:rPr>
          <w:color w:val="000000" w:themeColor="text1"/>
        </w:rPr>
        <w:t>upport</w:t>
      </w:r>
      <w:r w:rsidR="007E483A">
        <w:rPr>
          <w:color w:val="000000" w:themeColor="text1"/>
        </w:rPr>
        <w:t>ing</w:t>
      </w:r>
      <w:r>
        <w:rPr>
          <w:color w:val="000000" w:themeColor="text1"/>
        </w:rPr>
        <w:t xml:space="preserve"> earlier research by Bakker and Demerouti (2014). </w:t>
      </w:r>
    </w:p>
    <w:p w14:paraId="51F0C637" w14:textId="77777777" w:rsidR="00B91375" w:rsidRDefault="00B91375" w:rsidP="00B91375"/>
    <w:p w14:paraId="3300F1E4" w14:textId="3B92F6B2" w:rsidR="00F56985" w:rsidRDefault="00F56985" w:rsidP="00F56985">
      <w:r>
        <w:t>Staff responses to the survey and follow up discussions in interviews,</w:t>
      </w:r>
      <w:r w:rsidR="006754AD">
        <w:t xml:space="preserve"> considering </w:t>
      </w:r>
      <w:r w:rsidR="006754AD" w:rsidRPr="006754AD">
        <w:t>the five focus areas of the Professional Standards: pedagogy; collaboration; innovation; professional learning and leadership (Welsh Government, 2019a, 2019b),</w:t>
      </w:r>
      <w:r>
        <w:t xml:space="preserve"> led to the identification of four key interlinked themes, promoted or affected by</w:t>
      </w:r>
      <w:r w:rsidR="00E26721">
        <w:t xml:space="preserve"> and necessary for achieving</w:t>
      </w:r>
      <w:r>
        <w:t xml:space="preserve"> the Professional Standards, and impacting upon staff </w:t>
      </w:r>
      <w:r w:rsidR="00BB71BB">
        <w:t>well-being</w:t>
      </w:r>
      <w:r>
        <w:t xml:space="preserve">: </w:t>
      </w:r>
      <w:r w:rsidR="00FA31B5">
        <w:t xml:space="preserve">relationships, </w:t>
      </w:r>
      <w:r>
        <w:t xml:space="preserve">efficacy, time and </w:t>
      </w:r>
      <w:r w:rsidR="00FA31B5">
        <w:t>autonomy</w:t>
      </w:r>
      <w:r w:rsidR="006754AD">
        <w:t xml:space="preserve"> (Graphic </w:t>
      </w:r>
      <w:r w:rsidR="00E26721">
        <w:t>1&amp;2</w:t>
      </w:r>
      <w:r w:rsidR="006754AD">
        <w:t>)</w:t>
      </w:r>
      <w:r>
        <w:t xml:space="preserve">. These themes are similar to those identified by OECD </w:t>
      </w:r>
      <w:r>
        <w:lastRenderedPageBreak/>
        <w:t>research as running through the</w:t>
      </w:r>
      <w:r w:rsidR="00A208DC">
        <w:t xml:space="preserve"> </w:t>
      </w:r>
      <w:r>
        <w:t>dimensions of schools as learning organisations: “trust, time, technology and thinking together” (2016, p1).</w:t>
      </w:r>
    </w:p>
    <w:p w14:paraId="3CDAE09E" w14:textId="68DFCE1B" w:rsidR="00E26721" w:rsidRDefault="00E26721" w:rsidP="00F56985"/>
    <w:p w14:paraId="6CF2D652" w14:textId="60D15718" w:rsidR="00E26721" w:rsidRDefault="00E26721" w:rsidP="00F56985">
      <w:r>
        <w:t>Graphic 1: Relationship between focus areas of the Professional Standards and key research themes.</w:t>
      </w:r>
    </w:p>
    <w:p w14:paraId="7613CAD0" w14:textId="797FE9B0" w:rsidR="00FA31B5" w:rsidRDefault="00E26721" w:rsidP="00C1423B">
      <w:r>
        <w:rPr>
          <w:noProof/>
        </w:rPr>
        <w:drawing>
          <wp:inline distT="0" distB="0" distL="0" distR="0" wp14:anchorId="2F29C927" wp14:editId="1172E39C">
            <wp:extent cx="5189220" cy="247260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145" t="32854" r="38444" b="31219"/>
                    <a:stretch/>
                  </pic:blipFill>
                  <pic:spPr bwMode="auto">
                    <a:xfrm>
                      <a:off x="0" y="0"/>
                      <a:ext cx="5209651" cy="2482341"/>
                    </a:xfrm>
                    <a:prstGeom prst="rect">
                      <a:avLst/>
                    </a:prstGeom>
                    <a:ln>
                      <a:noFill/>
                    </a:ln>
                    <a:extLst>
                      <a:ext uri="{53640926-AAD7-44D8-BBD7-CCE9431645EC}">
                        <a14:shadowObscured xmlns:a14="http://schemas.microsoft.com/office/drawing/2010/main"/>
                      </a:ext>
                    </a:extLst>
                  </pic:spPr>
                </pic:pic>
              </a:graphicData>
            </a:graphic>
          </wp:inline>
        </w:drawing>
      </w:r>
    </w:p>
    <w:p w14:paraId="6B6B5B40" w14:textId="00BF70E2" w:rsidR="0009785F" w:rsidRDefault="0009785F" w:rsidP="00204AEF">
      <w:pPr>
        <w:ind w:left="720"/>
      </w:pPr>
      <w:r>
        <w:t>4.1 Relationships</w:t>
      </w:r>
    </w:p>
    <w:p w14:paraId="5FE3356F" w14:textId="77777777" w:rsidR="0009785F" w:rsidRDefault="0009785F" w:rsidP="00C1423B"/>
    <w:p w14:paraId="246FAAFB" w14:textId="46EA5A59" w:rsidR="000E28D2" w:rsidRDefault="007E483A" w:rsidP="00B06B64">
      <w:r>
        <w:t xml:space="preserve">Nearly all </w:t>
      </w:r>
      <w:r w:rsidR="002C022F">
        <w:t xml:space="preserve">staff </w:t>
      </w:r>
      <w:r w:rsidR="006218E2">
        <w:t xml:space="preserve">rated good relationships with learners as having the highest positive impact on </w:t>
      </w:r>
      <w:r w:rsidR="00BB71BB">
        <w:t>well-being</w:t>
      </w:r>
      <w:r w:rsidR="009748B1">
        <w:t xml:space="preserve"> (</w:t>
      </w:r>
      <w:r w:rsidR="00025B31">
        <w:t>Appendix A</w:t>
      </w:r>
      <w:r w:rsidR="009748B1">
        <w:t xml:space="preserve">). </w:t>
      </w:r>
      <w:r w:rsidR="005C4835">
        <w:t xml:space="preserve">These findings support earlier research by Spilt et al. (2011) and </w:t>
      </w:r>
      <w:proofErr w:type="spellStart"/>
      <w:r w:rsidR="005C4835">
        <w:t>Aldrup</w:t>
      </w:r>
      <w:proofErr w:type="spellEnd"/>
      <w:r w:rsidR="005C4835">
        <w:t xml:space="preserve"> et al. (2018)</w:t>
      </w:r>
      <w:r>
        <w:t>,</w:t>
      </w:r>
      <w:r w:rsidR="005C4835">
        <w:t xml:space="preserve"> demonstrating the significance of relationships with students on teacher </w:t>
      </w:r>
      <w:r w:rsidR="00BB71BB">
        <w:t>well-being</w:t>
      </w:r>
      <w:r w:rsidR="005C4835">
        <w:t>, and indicate that this also true for teaching support staff.</w:t>
      </w:r>
      <w:r>
        <w:t xml:space="preserve"> </w:t>
      </w:r>
      <w:r w:rsidR="00C81D78">
        <w:t xml:space="preserve">For nearly all staff, </w:t>
      </w:r>
      <w:r w:rsidR="00025B31">
        <w:t>this</w:t>
      </w:r>
      <w:r w:rsidR="00B06B64">
        <w:t xml:space="preserve"> was closely followed by good relationships with colleagues and</w:t>
      </w:r>
      <w:r w:rsidR="00A730DA">
        <w:t xml:space="preserve"> </w:t>
      </w:r>
      <w:r w:rsidR="00B06B64">
        <w:t>involvement in highly effective teaching practices</w:t>
      </w:r>
      <w:r w:rsidR="009748B1">
        <w:t xml:space="preserve"> (</w:t>
      </w:r>
      <w:r w:rsidR="00025B31">
        <w:t>Appendix A</w:t>
      </w:r>
      <w:r w:rsidR="009748B1">
        <w:t>)</w:t>
      </w:r>
      <w:r w:rsidR="00B06B64">
        <w:t xml:space="preserve">. </w:t>
      </w:r>
      <w:r w:rsidR="00B07604">
        <w:t>The impact of positive collegial relationships</w:t>
      </w:r>
      <w:r w:rsidR="00A730DA">
        <w:t xml:space="preserve"> on </w:t>
      </w:r>
      <w:r w:rsidR="00BB71BB">
        <w:t>well-being</w:t>
      </w:r>
      <w:r w:rsidR="00B07604">
        <w:t xml:space="preserve"> is </w:t>
      </w:r>
      <w:r w:rsidR="00A208DC">
        <w:t>consistent with</w:t>
      </w:r>
      <w:r w:rsidR="00B07604">
        <w:t xml:space="preserve"> research conducted by Bower &amp; Carroll (2017), Day &amp; Gu (2013), Stephanou et al. (2013) Myers (1999) Baumeister &amp; Leary (1995), Deci &amp; Ryan (1991) and Argyle (1987). </w:t>
      </w:r>
      <w:r w:rsidR="00B06B64">
        <w:t xml:space="preserve">Further discussion in interviews revealed that in referring to “collegial relationships” all staff included relationships with leaders, peers and colleagues for whom they have line management responsibilities. This has not been explored further, but is perhaps linked to the small school, small team setting, or </w:t>
      </w:r>
      <w:r w:rsidR="00256F4F">
        <w:t>stem</w:t>
      </w:r>
      <w:r w:rsidR="00B06B64">
        <w:t xml:space="preserve">s from the ethos established by leaders, building a level of resilience as seen in research conducted by Day and Gu (2013). </w:t>
      </w:r>
    </w:p>
    <w:p w14:paraId="7F6D8A27" w14:textId="77777777" w:rsidR="00B06B64" w:rsidRDefault="00B06B64" w:rsidP="00B06B64"/>
    <w:p w14:paraId="2C9BFB4A" w14:textId="0C692EF4" w:rsidR="00B06B64" w:rsidRDefault="00B06B64" w:rsidP="00B06B64">
      <w:r>
        <w:t>Staff generally</w:t>
      </w:r>
      <w:r w:rsidR="006218E2">
        <w:t xml:space="preserve"> agreed that establishing and maintaining </w:t>
      </w:r>
      <w:r w:rsidR="00A730DA">
        <w:t xml:space="preserve">these </w:t>
      </w:r>
      <w:r w:rsidR="006218E2">
        <w:t xml:space="preserve">relationships causes little or no feeling of pressure. </w:t>
      </w:r>
      <w:r>
        <w:t xml:space="preserve">One staff member rated </w:t>
      </w:r>
      <w:r w:rsidR="00A730DA">
        <w:t>establishing relationships with learners</w:t>
      </w:r>
      <w:r>
        <w:t xml:space="preserve"> as a </w:t>
      </w:r>
      <w:r w:rsidR="00BB41CB">
        <w:t>six</w:t>
      </w:r>
      <w:r>
        <w:t xml:space="preserve">, </w:t>
      </w:r>
      <w:r w:rsidR="00A730DA">
        <w:t xml:space="preserve">and with colleagues as a </w:t>
      </w:r>
      <w:r w:rsidR="00BB41CB">
        <w:t>seven</w:t>
      </w:r>
      <w:r w:rsidR="00A730DA">
        <w:t xml:space="preserve">, </w:t>
      </w:r>
      <w:r>
        <w:t xml:space="preserve">suggesting </w:t>
      </w:r>
      <w:r w:rsidR="00BB41CB">
        <w:t>some</w:t>
      </w:r>
      <w:r>
        <w:t xml:space="preserve"> feeling of pressure</w:t>
      </w:r>
      <w:r w:rsidR="009748B1">
        <w:t xml:space="preserve"> (</w:t>
      </w:r>
      <w:r w:rsidR="003C031A">
        <w:t>Appendix</w:t>
      </w:r>
      <w:r w:rsidR="009748B1">
        <w:t xml:space="preserve"> A). </w:t>
      </w:r>
      <w:r w:rsidR="00A730DA">
        <w:t>I</w:t>
      </w:r>
      <w:r>
        <w:t xml:space="preserve">n further discussion </w:t>
      </w:r>
      <w:r w:rsidR="00A730DA">
        <w:t xml:space="preserve">this recently qualified teacher </w:t>
      </w:r>
      <w:r>
        <w:t>referred to a</w:t>
      </w:r>
      <w:r w:rsidR="00A730DA">
        <w:t>n initial</w:t>
      </w:r>
      <w:r>
        <w:t xml:space="preserve"> nervousness in building relationships with a new class </w:t>
      </w:r>
      <w:r w:rsidR="00A730DA">
        <w:t>and new colleagues, which she had quickly overcome.</w:t>
      </w:r>
    </w:p>
    <w:p w14:paraId="23A337DC" w14:textId="77777777" w:rsidR="00954FD0" w:rsidRDefault="00954FD0" w:rsidP="00B06B64"/>
    <w:p w14:paraId="5A3D077C" w14:textId="3B025ABF" w:rsidR="00AA3D70" w:rsidRDefault="00B0273F" w:rsidP="00B06B64">
      <w:r>
        <w:t xml:space="preserve">Respondents had more mixed views regarding the extent to which experiencing challenging learner behaviour impacts </w:t>
      </w:r>
      <w:r w:rsidR="00BB71BB">
        <w:t>well-being</w:t>
      </w:r>
      <w:r w:rsidR="009748B1">
        <w:t xml:space="preserve"> (</w:t>
      </w:r>
      <w:r w:rsidR="00061C00">
        <w:t>Appendix A</w:t>
      </w:r>
      <w:r w:rsidR="009748B1">
        <w:t>)</w:t>
      </w:r>
      <w:r>
        <w:t xml:space="preserve">. However, all respondents agreed that it had some positive impact on </w:t>
      </w:r>
      <w:r w:rsidR="00BB71BB">
        <w:t>well-being</w:t>
      </w:r>
      <w:r>
        <w:t xml:space="preserve">. This was further discussed in the interviews, with staff stating that </w:t>
      </w:r>
      <w:r w:rsidR="00661BDB">
        <w:t>resolving the behaviour</w:t>
      </w:r>
      <w:r>
        <w:t xml:space="preserve">, being supported by colleagues and enabling those learners to have what for those individuals can be classed as a “good day”, causes feelings </w:t>
      </w:r>
      <w:r>
        <w:lastRenderedPageBreak/>
        <w:t xml:space="preserve">of success in their role, as reported in research conducted by </w:t>
      </w:r>
      <w:proofErr w:type="spellStart"/>
      <w:r>
        <w:t>Skaalvik</w:t>
      </w:r>
      <w:proofErr w:type="spellEnd"/>
      <w:r>
        <w:t xml:space="preserve"> and </w:t>
      </w:r>
      <w:proofErr w:type="spellStart"/>
      <w:r>
        <w:t>Skaalvik</w:t>
      </w:r>
      <w:proofErr w:type="spellEnd"/>
      <w:r>
        <w:t xml:space="preserve"> (2015).</w:t>
      </w:r>
      <w:r w:rsidR="00061C00">
        <w:t xml:space="preserve"> S</w:t>
      </w:r>
      <w:r>
        <w:t>ome instances of lesser behaviours</w:t>
      </w:r>
      <w:r w:rsidR="00061C00">
        <w:t xml:space="preserve"> provided</w:t>
      </w:r>
      <w:r>
        <w:t xml:space="preserve"> opportunities for humour</w:t>
      </w:r>
      <w:r w:rsidR="00061C00">
        <w:t xml:space="preserve">, </w:t>
      </w:r>
      <w:r>
        <w:t xml:space="preserve">with three respondents anecdotally referring to challenging incidents with learners in which their inability to resolve the situation </w:t>
      </w:r>
      <w:r w:rsidR="003B0152">
        <w:t>had</w:t>
      </w:r>
      <w:r>
        <w:t xml:space="preserve"> seemed humorous to them </w:t>
      </w:r>
      <w:r w:rsidR="003B0152">
        <w:t>upo</w:t>
      </w:r>
      <w:r>
        <w:t>n reflection</w:t>
      </w:r>
      <w:r w:rsidR="003B0152">
        <w:t xml:space="preserve"> with colleagues, linking t</w:t>
      </w:r>
      <w:r w:rsidR="00661BDB">
        <w:t>o</w:t>
      </w:r>
      <w:r w:rsidR="003B0152">
        <w:t xml:space="preserve"> the importance of collegial relationships.</w:t>
      </w:r>
    </w:p>
    <w:p w14:paraId="441407D5" w14:textId="77777777" w:rsidR="00AA3D70" w:rsidRDefault="00AA3D70" w:rsidP="00B06B64"/>
    <w:p w14:paraId="19BB68C4" w14:textId="03810C13" w:rsidR="00B2468C" w:rsidRDefault="00AA3D70" w:rsidP="00B06B64">
      <w:r>
        <w:t xml:space="preserve">Three staff indicated </w:t>
      </w:r>
      <w:r w:rsidR="00331DA5">
        <w:t xml:space="preserve">in the interviews </w:t>
      </w:r>
      <w:r>
        <w:t xml:space="preserve">that the time pressure of dealing with challenging student behaviour, prevents them from being </w:t>
      </w:r>
      <w:r w:rsidR="00331DA5">
        <w:t>on top of</w:t>
      </w:r>
      <w:r>
        <w:t xml:space="preserve"> other aspects</w:t>
      </w:r>
      <w:r w:rsidR="00331DA5">
        <w:t xml:space="preserve"> of their role</w:t>
      </w:r>
      <w:r>
        <w:t xml:space="preserve"> and negatively impacts on their </w:t>
      </w:r>
      <w:r w:rsidR="00BB71BB">
        <w:t>well-being</w:t>
      </w:r>
      <w:r>
        <w:t>, sometimes causing a feeling of being overwhelmed and a sense of guilt when lessons had been disrupted. However, they felt that dealing with the behaviour itself does not have a negative impact, rather the added demand on their time and the disruption of planned learning experiences. This view supports research by Bower and Carroll (2017) indicating that poor student behaviour increases workload, causing teacher exhaustion and negatively impacting on teacher efficacy, and research by Collie et al. (2012) indicating that positive perceptions of student behaviour lead to higher feelings of self-efficacy and lower stress levels. The staff member</w:t>
      </w:r>
      <w:r w:rsidR="00C13218">
        <w:t>’s</w:t>
      </w:r>
      <w:r>
        <w:t xml:space="preserve"> view that dealing with the behaviour</w:t>
      </w:r>
      <w:r w:rsidR="00331DA5">
        <w:t xml:space="preserve"> for the benefit of the learner</w:t>
      </w:r>
      <w:r>
        <w:t xml:space="preserve"> does not negatively impact on their </w:t>
      </w:r>
      <w:r w:rsidR="00BB71BB">
        <w:t>well-being</w:t>
      </w:r>
      <w:r w:rsidR="00331DA5">
        <w:t>,</w:t>
      </w:r>
      <w:r>
        <w:t xml:space="preserve"> supports the conclusion of </w:t>
      </w:r>
      <w:proofErr w:type="spellStart"/>
      <w:r>
        <w:t>Stajkovic</w:t>
      </w:r>
      <w:proofErr w:type="spellEnd"/>
      <w:r>
        <w:t xml:space="preserve"> and Luthans (1998) that </w:t>
      </w:r>
      <w:r w:rsidR="0053081E">
        <w:t>teachers’</w:t>
      </w:r>
      <w:r>
        <w:t xml:space="preserve"> feelings of self-efficacy are negatively impacted if they are not allowed to prioritise the social and emotional health of their students.</w:t>
      </w:r>
      <w:r w:rsidRPr="000B144F">
        <w:t xml:space="preserve"> </w:t>
      </w:r>
    </w:p>
    <w:p w14:paraId="17B55D67" w14:textId="23CCEB39" w:rsidR="00B2468C" w:rsidRDefault="00B2468C" w:rsidP="00B06B64"/>
    <w:p w14:paraId="55FC57CE" w14:textId="4E2DC4D0" w:rsidR="00B2468C" w:rsidRDefault="00B2468C" w:rsidP="00B2468C">
      <w:r>
        <w:t xml:space="preserve">Two colleagues working closely with pupils regularly displaying challenging behaviour, spoke positively about seeing the progress these pupils made and reflected on feelings of happiness in </w:t>
      </w:r>
      <w:r w:rsidR="00C13218">
        <w:t>witnessing</w:t>
      </w:r>
      <w:r>
        <w:t xml:space="preserve"> achievements and building relationships. They also referred to the positive impact of supportive supervision from senior leaders, following incidents of challenging behaviour. These mixed views support the findings of Bower and Carroll (2017), with the supportive supervision of leaders building resilience, as stated by Day and Gu (2013) and impacting upon </w:t>
      </w:r>
      <w:r w:rsidR="00BB71BB">
        <w:t>well-being</w:t>
      </w:r>
      <w:r>
        <w:t xml:space="preserve"> as found by Warr (1999). Well</w:t>
      </w:r>
      <w:r w:rsidRPr="00130F32">
        <w:t xml:space="preserve">-behaved students allow </w:t>
      </w:r>
      <w:r w:rsidR="00AA3D70" w:rsidRPr="00130F32">
        <w:t>staff</w:t>
      </w:r>
      <w:r w:rsidRPr="00130F32">
        <w:t xml:space="preserve"> to spend more time on teaching, which promotes a feeling of being “on top of the job”, resulting</w:t>
      </w:r>
      <w:r>
        <w:t xml:space="preserve"> in improved </w:t>
      </w:r>
      <w:r w:rsidR="00BB71BB">
        <w:t>well-being</w:t>
      </w:r>
      <w:r w:rsidR="00331DA5">
        <w:t xml:space="preserve"> (</w:t>
      </w:r>
      <w:r w:rsidR="003C031A">
        <w:t>Appendix B</w:t>
      </w:r>
      <w:r w:rsidR="00331DA5">
        <w:t>)</w:t>
      </w:r>
      <w:r>
        <w:t xml:space="preserve">. This supports the findings of previous researchers (Butt et al., 2005; Collie at al., 2012; Bower &amp; Carroll, 2017; </w:t>
      </w:r>
      <w:proofErr w:type="spellStart"/>
      <w:r>
        <w:t>Skaalvik</w:t>
      </w:r>
      <w:proofErr w:type="spellEnd"/>
      <w:r>
        <w:t xml:space="preserve"> &amp; </w:t>
      </w:r>
      <w:proofErr w:type="spellStart"/>
      <w:r>
        <w:t>Skaalvik</w:t>
      </w:r>
      <w:proofErr w:type="spellEnd"/>
      <w:r>
        <w:t xml:space="preserve">, 2015). </w:t>
      </w:r>
    </w:p>
    <w:p w14:paraId="2C486ED5" w14:textId="71D0BBF7" w:rsidR="00F8256B" w:rsidRDefault="00F8256B" w:rsidP="00B2468C"/>
    <w:p w14:paraId="6FC7E3B8" w14:textId="0EDD84C2" w:rsidR="00F8256B" w:rsidRDefault="00F8256B" w:rsidP="00B2468C">
      <w:r>
        <w:t xml:space="preserve">The responses to experiencing challenging learner behaviour link to relationships within the school, both through the staff member’s concern for the learner and in their </w:t>
      </w:r>
      <w:r w:rsidR="006B3E1A">
        <w:t xml:space="preserve">positive </w:t>
      </w:r>
      <w:r>
        <w:t>interactions with colleagues. There is also a sense of efficacy in enabling the learner to succeed and a consideration of time pressure regarding the time taken to resolve the behaviour.</w:t>
      </w:r>
    </w:p>
    <w:p w14:paraId="633AAE90" w14:textId="5D47AAF8" w:rsidR="006B3E1A" w:rsidRDefault="006B3E1A" w:rsidP="00B2468C"/>
    <w:p w14:paraId="2176D213" w14:textId="4067648F" w:rsidR="006B3E1A" w:rsidRDefault="006B3E1A" w:rsidP="00B2468C">
      <w:r>
        <w:t xml:space="preserve">I had assumed that as relationships with learners had the greatest positive impact on </w:t>
      </w:r>
      <w:r w:rsidR="00BB71BB">
        <w:t>well-being</w:t>
      </w:r>
      <w:r>
        <w:t>, dealing with challenging learner behaviour would cause</w:t>
      </w:r>
      <w:r w:rsidR="008C2866">
        <w:t xml:space="preserve"> </w:t>
      </w:r>
      <w:r>
        <w:t xml:space="preserve">significant pressure. This was only seen in the responses of </w:t>
      </w:r>
      <w:r w:rsidR="003C031A">
        <w:t>three</w:t>
      </w:r>
      <w:r>
        <w:t xml:space="preserve"> of the staff surveyed (</w:t>
      </w:r>
      <w:r w:rsidR="003C031A">
        <w:t>Appendix</w:t>
      </w:r>
      <w:r>
        <w:t xml:space="preserve"> A). This possible disconnect may result from the positive interactions with colleagues and a sense of efficacy in dealing with behaviour which reduces the sense of pressure. In fact, the highest feeling of pressure resulted from securing good learner progress (</w:t>
      </w:r>
      <w:r w:rsidR="003C031A">
        <w:t>Graph B</w:t>
      </w:r>
      <w:r>
        <w:t>)</w:t>
      </w:r>
      <w:r w:rsidR="009D30D4">
        <w:t xml:space="preserve">, possibly </w:t>
      </w:r>
      <w:r>
        <w:t>suggest</w:t>
      </w:r>
      <w:r w:rsidR="009D30D4">
        <w:t>ing</w:t>
      </w:r>
      <w:r>
        <w:t xml:space="preserve"> that pressure results from external relationships with parents, senior leaders and inspectors: stakeholders who hold staff to account for learner progress.</w:t>
      </w:r>
    </w:p>
    <w:p w14:paraId="69EE72E0" w14:textId="7BB9DF2D" w:rsidR="00D56328" w:rsidRDefault="00D56328" w:rsidP="00B2468C"/>
    <w:p w14:paraId="0D7014DB" w14:textId="076E4D14" w:rsidR="00E27511" w:rsidRDefault="00D56328" w:rsidP="00E27511">
      <w:r>
        <w:t xml:space="preserve">In interviews, two staff members pointed to difficulties </w:t>
      </w:r>
      <w:r w:rsidR="007E2405">
        <w:t>resulting</w:t>
      </w:r>
      <w:r>
        <w:t xml:space="preserve"> </w:t>
      </w:r>
      <w:r w:rsidR="007E2405">
        <w:t>from post-lockdown</w:t>
      </w:r>
      <w:r>
        <w:t xml:space="preserve"> restrictions</w:t>
      </w:r>
      <w:r w:rsidR="007E2405">
        <w:t xml:space="preserve"> in school</w:t>
      </w:r>
      <w:r>
        <w:t xml:space="preserve"> and specifically how the requirement to work separately from their colleagues with no staff room interaction, had negatively impacted their </w:t>
      </w:r>
      <w:r w:rsidR="00BB71BB">
        <w:t>well-being</w:t>
      </w:r>
      <w:r>
        <w:t xml:space="preserve">, supporting Bower and Carroll’s (2017) findings that staffroom interactions affect teacher emotions in a positive way. They felt that less time together in staff rooms </w:t>
      </w:r>
      <w:r w:rsidR="007E2405">
        <w:t xml:space="preserve">with </w:t>
      </w:r>
      <w:r>
        <w:t>limited opportunities to socialise</w:t>
      </w:r>
      <w:r w:rsidR="007E2405">
        <w:t xml:space="preserve"> and collaborate</w:t>
      </w:r>
      <w:r w:rsidR="00F24C64">
        <w:t xml:space="preserve"> impacted negatively upon their well-being. It </w:t>
      </w:r>
      <w:r w:rsidR="00F8256B">
        <w:t xml:space="preserve">deprived them of the opportunity to offload to colleagues, something which they had valued both in reflecting humorously on </w:t>
      </w:r>
      <w:r w:rsidR="00F8256B" w:rsidRPr="00E27511">
        <w:t xml:space="preserve">challenging experiences and in receiving supportive supervision. </w:t>
      </w:r>
      <w:r w:rsidR="00E27511" w:rsidRPr="00E27511">
        <w:t xml:space="preserve">This is in line with the findings of Warr (1999), who identified supportive supervision and opportunities for interpersonal contact as two of the eight key features of work which are associated with job-specific </w:t>
      </w:r>
      <w:r w:rsidR="00BB71BB">
        <w:t>well-being</w:t>
      </w:r>
      <w:r w:rsidR="00E27511" w:rsidRPr="00E27511">
        <w:t xml:space="preserve">. </w:t>
      </w:r>
      <w:r>
        <w:t>Th</w:t>
      </w:r>
      <w:r w:rsidR="0067649C">
        <w:t>is research</w:t>
      </w:r>
      <w:r>
        <w:t xml:space="preserve"> also support</w:t>
      </w:r>
      <w:r w:rsidR="0067649C">
        <w:t>s</w:t>
      </w:r>
      <w:r>
        <w:t xml:space="preserve"> </w:t>
      </w:r>
      <w:proofErr w:type="spellStart"/>
      <w:r>
        <w:t>Leithwood’s</w:t>
      </w:r>
      <w:proofErr w:type="spellEnd"/>
      <w:r>
        <w:t xml:space="preserve"> (1992) conclusion that collaborative working guards against feelings of isolation</w:t>
      </w:r>
      <w:r w:rsidR="003C031A">
        <w:t xml:space="preserve"> </w:t>
      </w:r>
      <w:r w:rsidR="00F8256B">
        <w:t>and suggest</w:t>
      </w:r>
      <w:r w:rsidR="0067649C">
        <w:t>s</w:t>
      </w:r>
      <w:r w:rsidR="00F8256B">
        <w:t xml:space="preserve"> that Welsh Government’s emphasis on supporting colleagues is an important and positive inclusion within the standards (2019a, 2019b).</w:t>
      </w:r>
      <w:r w:rsidR="00E27511">
        <w:t xml:space="preserve"> </w:t>
      </w:r>
    </w:p>
    <w:p w14:paraId="765EE883" w14:textId="77777777" w:rsidR="00D56328" w:rsidRDefault="00D56328" w:rsidP="00D56328"/>
    <w:p w14:paraId="24B3BF74" w14:textId="58458C9E" w:rsidR="00D56328" w:rsidRDefault="00D56328" w:rsidP="00D56328">
      <w:r>
        <w:t xml:space="preserve">In contrast, staff also commented that working with pupils in small groups during the staggered return to school allowed them to build closer relationships with pupils, which they found both rewarding and enjoyable, supporting the findings of </w:t>
      </w:r>
      <w:proofErr w:type="spellStart"/>
      <w:r>
        <w:t>Aldrup</w:t>
      </w:r>
      <w:proofErr w:type="spellEnd"/>
      <w:r>
        <w:t xml:space="preserve"> et al. (2018).</w:t>
      </w:r>
      <w:r w:rsidR="00F8256B">
        <w:t xml:space="preserve"> </w:t>
      </w:r>
    </w:p>
    <w:p w14:paraId="01CF59CB" w14:textId="77777777" w:rsidR="00B2468C" w:rsidRDefault="00B2468C" w:rsidP="00B06B64"/>
    <w:p w14:paraId="626D85C0" w14:textId="21E49908" w:rsidR="0086712F" w:rsidRDefault="0086712F" w:rsidP="0086712F">
      <w:r w:rsidRPr="00AD032B">
        <w:t>Staff did not feel significant pressure</w:t>
      </w:r>
      <w:r>
        <w:t xml:space="preserve"> following support and challenge from colleagues</w:t>
      </w:r>
      <w:r w:rsidR="00331DA5">
        <w:t xml:space="preserve"> (</w:t>
      </w:r>
      <w:r w:rsidR="003C031A">
        <w:t>Graph B</w:t>
      </w:r>
      <w:r w:rsidR="00331DA5">
        <w:t>)</w:t>
      </w:r>
      <w:r>
        <w:t>, suggesting that the survey participants have good collegial relationships, including with senior leaders</w:t>
      </w:r>
      <w:r w:rsidR="001A6B1E">
        <w:t xml:space="preserve"> involved in this school improvement process,</w:t>
      </w:r>
      <w:r>
        <w:t xml:space="preserve"> as advocated by Day and Gu (</w:t>
      </w:r>
      <w:r w:rsidRPr="0018361B">
        <w:t>2013)</w:t>
      </w:r>
      <w:r>
        <w:t>. They also reported feeling little pressure in establishing and maintaining these collegial relationships.</w:t>
      </w:r>
    </w:p>
    <w:p w14:paraId="6883B860" w14:textId="20451B03" w:rsidR="007F50F4" w:rsidRDefault="007F50F4" w:rsidP="0086712F"/>
    <w:p w14:paraId="6300AA5F" w14:textId="31F37C0B" w:rsidR="007F50F4" w:rsidRDefault="007F50F4" w:rsidP="007F50F4">
      <w:r>
        <w:t xml:space="preserve">Three members of staff commented </w:t>
      </w:r>
      <w:r w:rsidR="00085027">
        <w:t>on</w:t>
      </w:r>
      <w:r>
        <w:t xml:space="preserve"> the positive impact on their </w:t>
      </w:r>
      <w:r w:rsidR="00BB71BB">
        <w:t>well-being</w:t>
      </w:r>
      <w:r>
        <w:t xml:space="preserve"> of working with specific colleagues who have a positive attitude to challenges in work and who appear to have high levels of individual </w:t>
      </w:r>
      <w:r w:rsidR="00BB71BB">
        <w:t>well-being</w:t>
      </w:r>
      <w:r>
        <w:t>. As Bakker and Demerouti (2014) stated, the feelings of individual staff members impact the work environment and, for the staff involved in this research, positive colleagues contribute to a positive workplace.</w:t>
      </w:r>
      <w:r w:rsidR="00130F32">
        <w:t xml:space="preserve"> Whether this close working with colleagues, advocated for in the standards (Welsh Government 2019a, 2019b) would have such a positive impact in a workplace with more staff with lower levels of personal resources and individual </w:t>
      </w:r>
      <w:r w:rsidR="00BB71BB">
        <w:t>well-being</w:t>
      </w:r>
      <w:r w:rsidR="00130F32">
        <w:t>, cannot be determined from this research.</w:t>
      </w:r>
    </w:p>
    <w:p w14:paraId="4E56BE0D" w14:textId="70C5CEAA" w:rsidR="00291B36" w:rsidRDefault="00291B36" w:rsidP="0086712F"/>
    <w:p w14:paraId="5CD02972" w14:textId="77777777" w:rsidR="000E455D" w:rsidRDefault="00291B36" w:rsidP="00FD3F73">
      <w:r>
        <w:t xml:space="preserve">The Covid-19 pandemic significantly reduced opportunities for </w:t>
      </w:r>
      <w:r w:rsidR="006B3E1A">
        <w:t>face-to-face</w:t>
      </w:r>
      <w:r>
        <w:t xml:space="preserve"> contact during the period in which much of this research was conducted,</w:t>
      </w:r>
      <w:r w:rsidR="00130F32">
        <w:t xml:space="preserve"> however</w:t>
      </w:r>
      <w:r>
        <w:t xml:space="preserve"> many staff acknowledged that the nature of contact between staff members and families changed </w:t>
      </w:r>
      <w:r w:rsidR="00B81B1A">
        <w:t>and, in some ways,</w:t>
      </w:r>
      <w:r>
        <w:t xml:space="preserve"> deepened</w:t>
      </w:r>
      <w:r w:rsidR="006879E6">
        <w:t xml:space="preserve"> during lockdowns.</w:t>
      </w:r>
      <w:r>
        <w:t xml:space="preserve"> Staff commented in interviews that they had become closer as a team through the experience</w:t>
      </w:r>
      <w:r w:rsidR="00130F32">
        <w:t>.</w:t>
      </w:r>
      <w:r>
        <w:t xml:space="preserve"> They had covered one another’s roles </w:t>
      </w:r>
      <w:r w:rsidR="006879E6">
        <w:t xml:space="preserve">in the hub provision </w:t>
      </w:r>
      <w:r>
        <w:t xml:space="preserve">(including covering leadership roles), delivered parcels to colleagues’ doorsteps, contacted one another via phone and enjoyed conversations and quizzes online. </w:t>
      </w:r>
      <w:r w:rsidR="006879E6">
        <w:t xml:space="preserve">Despite reduced opportunities to socialise, these meaningful connections with others impacted positively upon workplace </w:t>
      </w:r>
      <w:r w:rsidR="00BB71BB">
        <w:t>well-being</w:t>
      </w:r>
      <w:r w:rsidR="006879E6">
        <w:t>, as shown by Davis</w:t>
      </w:r>
      <w:r w:rsidR="006879E6" w:rsidRPr="0006346D">
        <w:t xml:space="preserve"> (2013).</w:t>
      </w:r>
      <w:r w:rsidR="006879E6">
        <w:t xml:space="preserve"> </w:t>
      </w:r>
      <w:r w:rsidR="00130F32">
        <w:t>This may only be true of settings with resilient teams: able to face challenges</w:t>
      </w:r>
      <w:r w:rsidR="00D56328">
        <w:t xml:space="preserve"> and flourish under pressure</w:t>
      </w:r>
      <w:r w:rsidR="00130F32">
        <w:t xml:space="preserve"> (</w:t>
      </w:r>
      <w:proofErr w:type="spellStart"/>
      <w:r w:rsidR="00130F32">
        <w:t>Alliger</w:t>
      </w:r>
      <w:proofErr w:type="spellEnd"/>
      <w:r w:rsidR="00130F32">
        <w:t xml:space="preserve"> et al., 2015). </w:t>
      </w:r>
    </w:p>
    <w:p w14:paraId="0A8A5A46" w14:textId="77777777" w:rsidR="000E455D" w:rsidRDefault="000E455D" w:rsidP="00FD3F73"/>
    <w:p w14:paraId="470A2322" w14:textId="38D2D035" w:rsidR="00FD3F73" w:rsidRDefault="00291B36" w:rsidP="00FD3F73">
      <w:r>
        <w:lastRenderedPageBreak/>
        <w:t xml:space="preserve">All staff reflected that they value relationships with leaders and colleagues, and that they make working in their workplace a positive experience as they feel supported and able to meet challenges. This supports similar findings by Day and Gu (2013), Bakker and Demerouti (2014), Warr (1999), </w:t>
      </w:r>
      <w:r w:rsidRPr="007A0DBF">
        <w:t xml:space="preserve">Bower </w:t>
      </w:r>
      <w:r>
        <w:t>and</w:t>
      </w:r>
      <w:r w:rsidRPr="007A0DBF">
        <w:t xml:space="preserve"> Carroll </w:t>
      </w:r>
      <w:r>
        <w:t>(</w:t>
      </w:r>
      <w:r w:rsidRPr="007A0DBF">
        <w:t>2017</w:t>
      </w:r>
      <w:r>
        <w:t>)</w:t>
      </w:r>
      <w:r w:rsidRPr="007A0DBF">
        <w:t xml:space="preserve"> Deci </w:t>
      </w:r>
      <w:r>
        <w:t>and</w:t>
      </w:r>
      <w:r w:rsidRPr="007A0DBF">
        <w:t xml:space="preserve"> Ryan </w:t>
      </w:r>
      <w:r>
        <w:t>(</w:t>
      </w:r>
      <w:r w:rsidRPr="007A0DBF">
        <w:t>1991</w:t>
      </w:r>
      <w:r>
        <w:t xml:space="preserve">), </w:t>
      </w:r>
      <w:r w:rsidRPr="007A0DBF">
        <w:t xml:space="preserve">Baumeister </w:t>
      </w:r>
      <w:r>
        <w:t>and</w:t>
      </w:r>
      <w:r w:rsidRPr="007A0DBF">
        <w:t xml:space="preserve"> Leary </w:t>
      </w:r>
      <w:r>
        <w:t>(</w:t>
      </w:r>
      <w:r w:rsidRPr="007A0DBF">
        <w:t>1995</w:t>
      </w:r>
      <w:r>
        <w:t xml:space="preserve">), </w:t>
      </w:r>
      <w:r w:rsidRPr="007A0DBF">
        <w:t xml:space="preserve">Myers </w:t>
      </w:r>
      <w:r>
        <w:t>(</w:t>
      </w:r>
      <w:r w:rsidRPr="007A0DBF">
        <w:t>1999</w:t>
      </w:r>
      <w:r>
        <w:t>),</w:t>
      </w:r>
      <w:r w:rsidRPr="007A0DBF">
        <w:t xml:space="preserve"> Ar</w:t>
      </w:r>
      <w:r>
        <w:t>g</w:t>
      </w:r>
      <w:r w:rsidRPr="007A0DBF">
        <w:t xml:space="preserve">yle </w:t>
      </w:r>
      <w:r>
        <w:t>(</w:t>
      </w:r>
      <w:r w:rsidRPr="007A0DBF">
        <w:t>1987</w:t>
      </w:r>
      <w:r>
        <w:t xml:space="preserve">), </w:t>
      </w:r>
      <w:r w:rsidRPr="007A0DBF">
        <w:t>Stephanou et al</w:t>
      </w:r>
      <w:r>
        <w:t>.</w:t>
      </w:r>
      <w:r w:rsidRPr="007A0DBF">
        <w:t xml:space="preserve"> </w:t>
      </w:r>
      <w:r>
        <w:t>(</w:t>
      </w:r>
      <w:r w:rsidRPr="007A0DBF">
        <w:t>2013</w:t>
      </w:r>
      <w:r>
        <w:t xml:space="preserve">), </w:t>
      </w:r>
      <w:proofErr w:type="spellStart"/>
      <w:r>
        <w:t>Aboobaker</w:t>
      </w:r>
      <w:proofErr w:type="spellEnd"/>
      <w:r>
        <w:t xml:space="preserve"> et al. (2018), Edinger and Edinger (2018), Brunetti (2006), Roffey (2012) and </w:t>
      </w:r>
      <w:proofErr w:type="spellStart"/>
      <w:r>
        <w:t>Karasek</w:t>
      </w:r>
      <w:proofErr w:type="spellEnd"/>
      <w:r>
        <w:t xml:space="preserve"> and Theorell (1990).</w:t>
      </w:r>
      <w:r w:rsidR="00FD3F73">
        <w:t xml:space="preserve"> </w:t>
      </w:r>
    </w:p>
    <w:p w14:paraId="21E9A93D" w14:textId="508980F1" w:rsidR="00ED734B" w:rsidRDefault="00ED734B" w:rsidP="00B06B64"/>
    <w:p w14:paraId="06088B5D" w14:textId="4A1B0704" w:rsidR="0078205F" w:rsidRPr="00DB78E1" w:rsidRDefault="00FC77F8" w:rsidP="0078205F">
      <w:pPr>
        <w:rPr>
          <w:highlight w:val="yellow"/>
        </w:rPr>
      </w:pPr>
      <w:r>
        <w:t xml:space="preserve">As well as good relationships with colleagues, staff rated collaborative working with colleagues in school as having a highly positive impact on </w:t>
      </w:r>
      <w:r w:rsidR="00BB71BB">
        <w:t>well-being</w:t>
      </w:r>
      <w:r w:rsidR="00B81B1A">
        <w:t xml:space="preserve"> </w:t>
      </w:r>
      <w:r w:rsidR="00842047">
        <w:t>and</w:t>
      </w:r>
      <w:r w:rsidR="00BD23C3">
        <w:t xml:space="preserve"> creating</w:t>
      </w:r>
      <w:r>
        <w:t xml:space="preserve"> little or no feeling of pressure</w:t>
      </w:r>
      <w:r w:rsidR="00085027">
        <w:t xml:space="preserve"> (</w:t>
      </w:r>
      <w:r w:rsidR="00B81B1A">
        <w:t>Graph B</w:t>
      </w:r>
      <w:r w:rsidR="00085027">
        <w:t>).</w:t>
      </w:r>
      <w:r>
        <w:t xml:space="preserve"> </w:t>
      </w:r>
      <w:r w:rsidR="0078205F">
        <w:t xml:space="preserve">Collaborative working with colleagues in other schools was not rated as highly in terms of impact on </w:t>
      </w:r>
      <w:r w:rsidR="00BB71BB">
        <w:t>well-being</w:t>
      </w:r>
      <w:r w:rsidR="0078205F">
        <w:t xml:space="preserve"> as other aspects of the professional standards</w:t>
      </w:r>
      <w:r w:rsidR="00085027">
        <w:t xml:space="preserve"> (</w:t>
      </w:r>
      <w:r w:rsidR="003B4970">
        <w:t>Graph A</w:t>
      </w:r>
      <w:r w:rsidR="00085027">
        <w:t>)</w:t>
      </w:r>
      <w:r w:rsidR="0078205F">
        <w:t xml:space="preserve">. </w:t>
      </w:r>
      <w:r>
        <w:t>Staff stated that they</w:t>
      </w:r>
      <w:r w:rsidR="0078205F">
        <w:t xml:space="preserve"> found some professional networks detrimental to their </w:t>
      </w:r>
      <w:r w:rsidR="00BB71BB">
        <w:t>well-being</w:t>
      </w:r>
      <w:r w:rsidR="0078205F">
        <w:t xml:space="preserve"> as successes were </w:t>
      </w:r>
      <w:r w:rsidR="00183557">
        <w:t>detailed</w:t>
      </w:r>
      <w:r w:rsidR="0078205F">
        <w:t xml:space="preserve"> by colleagues in other settings, without any offer of support to help them achieve similar success</w:t>
      </w:r>
      <w:r>
        <w:t xml:space="preserve">, possibly negatively impacting on a sense of efficacy. </w:t>
      </w:r>
      <w:r w:rsidR="0078205F">
        <w:t xml:space="preserve">They also referred to incidents where they felt others had been overly critical of practice and unwilling to understand different contexts, and to occasions where the </w:t>
      </w:r>
      <w:r w:rsidR="00DB78E1">
        <w:t>networks</w:t>
      </w:r>
      <w:r w:rsidR="0078205F">
        <w:t xml:space="preserve"> </w:t>
      </w:r>
      <w:r w:rsidR="0053081E">
        <w:t>included</w:t>
      </w:r>
      <w:r w:rsidR="0078205F">
        <w:t xml:space="preserve"> individuals who were generally negative in their approach to the </w:t>
      </w:r>
      <w:r w:rsidR="0030737F">
        <w:t>tas</w:t>
      </w:r>
      <w:r w:rsidR="0078205F">
        <w:t xml:space="preserve">k. </w:t>
      </w:r>
      <w:r w:rsidR="006277A2">
        <w:t xml:space="preserve">This resulted in a feeling of time being wasted. </w:t>
      </w:r>
      <w:r w:rsidR="0030737F">
        <w:t xml:space="preserve">It would be interesting to explore this further in future studies to determine whether this less positive response to working with colleagues in other settings links to staff social confidence levels, </w:t>
      </w:r>
      <w:r w:rsidR="00826ED4">
        <w:t xml:space="preserve">professional </w:t>
      </w:r>
      <w:r w:rsidR="0030737F">
        <w:t>confidence</w:t>
      </w:r>
      <w:r w:rsidR="00826ED4">
        <w:t xml:space="preserve">, sense of </w:t>
      </w:r>
      <w:r w:rsidR="0030737F">
        <w:t xml:space="preserve">efficacy and fear of being exposed. </w:t>
      </w:r>
      <w:r w:rsidR="0078205F">
        <w:t xml:space="preserve">All teaching assistants spoken with commented that they had fewer opportunities for collaborative working with colleagues in other settings than teachers. This also contributed to the aspect being rated lower than others. </w:t>
      </w:r>
    </w:p>
    <w:p w14:paraId="77818F66" w14:textId="40672F85" w:rsidR="004F740D" w:rsidRDefault="004F740D" w:rsidP="00B06B64"/>
    <w:p w14:paraId="61B06911" w14:textId="7E844253" w:rsidR="00321E63" w:rsidRDefault="004F740D" w:rsidP="00321E63">
      <w:r>
        <w:t xml:space="preserve">Some staff again referred to </w:t>
      </w:r>
      <w:r w:rsidR="00161F71">
        <w:t>the</w:t>
      </w:r>
      <w:r>
        <w:t xml:space="preserve"> positive impact</w:t>
      </w:r>
      <w:r w:rsidR="00161F71">
        <w:t xml:space="preserve"> of</w:t>
      </w:r>
      <w:r>
        <w:t xml:space="preserve"> the Covid-19 pandemic </w:t>
      </w:r>
      <w:r w:rsidR="00161F71">
        <w:t xml:space="preserve">on </w:t>
      </w:r>
      <w:r>
        <w:t xml:space="preserve">collaborative working opportunities. Working closely with colleagues in other cluster schools to run a hub for learners, had allowed them to form </w:t>
      </w:r>
      <w:r w:rsidR="001131A8">
        <w:t>closer relationships</w:t>
      </w:r>
      <w:r>
        <w:t xml:space="preserve"> with thes</w:t>
      </w:r>
      <w:r w:rsidR="00DF33C5">
        <w:t xml:space="preserve">e </w:t>
      </w:r>
      <w:r>
        <w:t>colleagues. This gave them a wider support network of professionals with whom they would choose to collaborate. Working as a team in a time of challenge strengthened relationships, and perhaps contributed to all staff viewing relationships within the school and immediate cluster positively. The staff responses strongly support the findings of Hargreaves and Dawe (1990)</w:t>
      </w:r>
      <w:r w:rsidR="001131A8">
        <w:t xml:space="preserve">, where naturally occurring collaboration is shown to have a positive impact on </w:t>
      </w:r>
      <w:r w:rsidR="00BB71BB">
        <w:t>well-being</w:t>
      </w:r>
      <w:r w:rsidR="001131A8">
        <w:t>, in contrast to enforced collaboration having a negative impact</w:t>
      </w:r>
      <w:r w:rsidR="001131A8" w:rsidRPr="00321E63">
        <w:t>.</w:t>
      </w:r>
      <w:r w:rsidR="00321E63" w:rsidRPr="00321E63">
        <w:t xml:space="preserve"> In discussion, all staff interviewed stated that they prefer having ownership over professional networking, finding it more beneficial when they </w:t>
      </w:r>
      <w:r w:rsidR="0053081E" w:rsidRPr="00321E63">
        <w:t>can</w:t>
      </w:r>
      <w:r w:rsidR="00321E63" w:rsidRPr="00321E63">
        <w:t xml:space="preserve"> build relationships with others with the same goals or who have proven success in an area which they are developing.</w:t>
      </w:r>
      <w:r w:rsidR="00321E63">
        <w:t xml:space="preserve"> </w:t>
      </w:r>
      <w:r w:rsidR="00321E63" w:rsidRPr="00321E63">
        <w:t xml:space="preserve">Staff did not </w:t>
      </w:r>
      <w:r w:rsidR="00321E63">
        <w:t xml:space="preserve">however, </w:t>
      </w:r>
      <w:r w:rsidR="00321E63" w:rsidRPr="00321E63">
        <w:t>need a friendship with colleagues, despite the closeness that developed between some as they supported one another during lockdown</w:t>
      </w:r>
      <w:r w:rsidR="00321E63">
        <w:t>. A</w:t>
      </w:r>
      <w:r w:rsidR="00321E63" w:rsidRPr="00321E63">
        <w:t xml:space="preserve"> shared goal seemed to establish a professional relationship with mutual respect and trust </w:t>
      </w:r>
      <w:r w:rsidR="00321E63">
        <w:t xml:space="preserve">which </w:t>
      </w:r>
      <w:r w:rsidR="00321E63" w:rsidRPr="00321E63">
        <w:t xml:space="preserve">developed </w:t>
      </w:r>
      <w:r w:rsidR="00321E63">
        <w:t xml:space="preserve">further </w:t>
      </w:r>
      <w:r w:rsidR="00321E63" w:rsidRPr="00321E63">
        <w:t xml:space="preserve">as </w:t>
      </w:r>
      <w:r w:rsidR="00321E63">
        <w:t xml:space="preserve">the </w:t>
      </w:r>
      <w:r w:rsidR="00321E63" w:rsidRPr="00321E63">
        <w:t xml:space="preserve">collaborative working progressed. </w:t>
      </w:r>
      <w:r w:rsidR="00321E63">
        <w:t>Owen (2016) indicates that collaboration forges positive relationships</w:t>
      </w:r>
      <w:r w:rsidR="00D9132E">
        <w:t xml:space="preserve"> and this</w:t>
      </w:r>
      <w:r w:rsidR="00321E63">
        <w:t xml:space="preserve"> research </w:t>
      </w:r>
      <w:r w:rsidR="00DF0337">
        <w:t xml:space="preserve">supports a link between collaboration and positive relationships. </w:t>
      </w:r>
    </w:p>
    <w:p w14:paraId="2B579247" w14:textId="5993836F" w:rsidR="004F740D" w:rsidRDefault="004F740D" w:rsidP="004F740D"/>
    <w:p w14:paraId="52437B31" w14:textId="235B3A20" w:rsidR="004F740D" w:rsidRDefault="00BB3103" w:rsidP="004F740D">
      <w:r>
        <w:t xml:space="preserve">The interviews revealed that the time required for collaboration with colleagues from other schools contributed to a feeling of pressure for some </w:t>
      </w:r>
      <w:r w:rsidR="006277A2">
        <w:t>staff and</w:t>
      </w:r>
      <w:r>
        <w:t xml:space="preserve"> resulted in the impact on </w:t>
      </w:r>
      <w:r w:rsidR="00BB71BB">
        <w:t>well-being</w:t>
      </w:r>
      <w:r>
        <w:t xml:space="preserve"> not always being positive. </w:t>
      </w:r>
      <w:r w:rsidR="004F740D">
        <w:t xml:space="preserve">They expressed the same view when discussing professional learning in some contexts. Two staff commented that even when professional learning and collaborative working is beneficial for their professional development and the </w:t>
      </w:r>
      <w:r w:rsidR="004F740D">
        <w:lastRenderedPageBreak/>
        <w:t xml:space="preserve">learners in the class, they still sometimes feel pressured to be back in their classrooms. However, they also expressed the view that accessing professional learning after a full day in the classroom can be exhausting, and negatively impact on their work-life balance and </w:t>
      </w:r>
      <w:r w:rsidR="00BB71BB">
        <w:t>well-being</w:t>
      </w:r>
      <w:r w:rsidR="004F740D">
        <w:t>. This supports Collie et al.’s (2012) findings that collaboration can have both positive and negative effects on teachers.</w:t>
      </w:r>
      <w:r w:rsidR="00BC5EE9">
        <w:t xml:space="preserve"> When asked if collaborating with colleagues in school added a different time pressure to collaboration with colleagues in other settings, staff all agreed that there is less time pressure when collaborating with colleagues in school. One staff member commented:</w:t>
      </w:r>
    </w:p>
    <w:p w14:paraId="5F007A35" w14:textId="305D3EA9" w:rsidR="00BC5EE9" w:rsidRDefault="00BC5EE9" w:rsidP="004F740D"/>
    <w:p w14:paraId="0439B975" w14:textId="419490D3" w:rsidR="00BC5EE9" w:rsidRDefault="00BC5EE9" w:rsidP="00BC5EE9">
      <w:pPr>
        <w:ind w:left="720"/>
      </w:pPr>
      <w:r>
        <w:t xml:space="preserve">We </w:t>
      </w:r>
      <w:r w:rsidR="00DE5743">
        <w:t>don’t always need to spend a full day or afternoon working together. We can share resources online and discuss things briefly at the start or end of day, or during breaktimes over a cup of coffee. We can pop into each other’s classrooms when one of us has PPA to see things working and pinch ideas. It’s good that we use staff meeting time for professional learning and have lots of time working together during the meetings.</w:t>
      </w:r>
      <w:r w:rsidR="00B038DE">
        <w:t xml:space="preserve"> Working with colleagues in school is more flexible.</w:t>
      </w:r>
      <w:r w:rsidR="00321E63">
        <w:t xml:space="preserve"> By working together and sharing resources and ideas, each of us has less work to do!</w:t>
      </w:r>
    </w:p>
    <w:p w14:paraId="2A54A767" w14:textId="0CA6E4AD" w:rsidR="00B2468C" w:rsidRDefault="00B2468C" w:rsidP="004F740D"/>
    <w:p w14:paraId="7547056F" w14:textId="77AAC337" w:rsidR="00B2468C" w:rsidRDefault="00B2468C" w:rsidP="00B2468C">
      <w:r>
        <w:t>All teachers commented on joint planning time which is provided regularly to facilitate collaborative working with colleagues in school, with some staff reflecting that this made them feel confident and enthused about their teaching. This was seen as a good use of time and as s</w:t>
      </w:r>
      <w:r w:rsidR="00BA5B6E">
        <w:t>aving</w:t>
      </w:r>
      <w:r>
        <w:t xml:space="preserve"> time overall by sharing workload. It would be interesting to explore whether the inclusion of pupil voice to lesson planning during these sessions, negated any feelings of guilt and pressure sometimes associated by these staff members with being out of the classroom during the school day. </w:t>
      </w:r>
    </w:p>
    <w:p w14:paraId="799F748C" w14:textId="266C141A" w:rsidR="00B2468C" w:rsidRDefault="00B2468C" w:rsidP="004F740D"/>
    <w:p w14:paraId="0F0642D9" w14:textId="05A91F64" w:rsidR="00B56B93" w:rsidRDefault="00B2468C" w:rsidP="00B56B93">
      <w:r>
        <w:t xml:space="preserve">This supports research by Bower and Carroll (2017) who argue that teachers need time and opportunity for collaboration to ensure that it does not increase workload pressure and negatively impact upon </w:t>
      </w:r>
      <w:r w:rsidR="00BB71BB">
        <w:t>well-being</w:t>
      </w:r>
      <w:r>
        <w:t xml:space="preserve">. As </w:t>
      </w:r>
      <w:proofErr w:type="spellStart"/>
      <w:r>
        <w:t>Skaalvik</w:t>
      </w:r>
      <w:proofErr w:type="spellEnd"/>
      <w:r>
        <w:t xml:space="preserve"> and </w:t>
      </w:r>
      <w:proofErr w:type="spellStart"/>
      <w:r>
        <w:t>Skaalvik</w:t>
      </w:r>
      <w:proofErr w:type="spellEnd"/>
      <w:r>
        <w:t xml:space="preserve"> (2017) have shown, excessive workload is linked to emotional exhaustion and time pressure can cause teacher stress. As </w:t>
      </w:r>
      <w:proofErr w:type="spellStart"/>
      <w:r>
        <w:t>Adoniou’s</w:t>
      </w:r>
      <w:proofErr w:type="spellEnd"/>
      <w:r>
        <w:t xml:space="preserve"> (2016b) research shows, it is important</w:t>
      </w:r>
      <w:r w:rsidR="00846A05">
        <w:t xml:space="preserve"> for staff </w:t>
      </w:r>
      <w:r w:rsidR="00BB71BB">
        <w:t>well-being</w:t>
      </w:r>
      <w:r>
        <w:t xml:space="preserve"> that demands placed on staff, including those linked to professional development, are viewed as relevant by those staff. </w:t>
      </w:r>
      <w:r w:rsidR="00B56B93">
        <w:t xml:space="preserve">This links to a potential need for a shared goal, identified as a strong factor in securing school improvement by Hargreaves and Fink (2009). When suggesting this to staff in interview discussions regarding collaboration, staff were all in agreement that a shared goal or intention is crucial for the collaboration to feel “purposeful”, “not a waste of time” and to ensure that it continues: “We keep going because we want to </w:t>
      </w:r>
      <w:r w:rsidR="00722821">
        <w:t>get there</w:t>
      </w:r>
      <w:r w:rsidR="00B56B93">
        <w:t>”.</w:t>
      </w:r>
      <w:r w:rsidR="00624C32">
        <w:t xml:space="preserve"> This supports Arnold et al.’s (2007) view that meaningful work improves employee </w:t>
      </w:r>
      <w:r w:rsidR="00BB71BB">
        <w:t>well-being</w:t>
      </w:r>
      <w:r w:rsidR="00624C32">
        <w:t>.</w:t>
      </w:r>
    </w:p>
    <w:p w14:paraId="38570D9F" w14:textId="28E7F6AE" w:rsidR="003B512A" w:rsidRDefault="003B512A" w:rsidP="00B56B93"/>
    <w:p w14:paraId="6D121721" w14:textId="063D7A13" w:rsidR="00D4531F" w:rsidRDefault="00B040DB" w:rsidP="001271C1">
      <w:r w:rsidRPr="00A15C45">
        <w:rPr>
          <w:rFonts w:cstheme="minorHAnsi"/>
        </w:rPr>
        <w:t xml:space="preserve">The Professional Standards for teachers in Wales require teachers to </w:t>
      </w:r>
      <w:r w:rsidR="00F86A48" w:rsidRPr="00A15C45">
        <w:rPr>
          <w:rFonts w:cstheme="minorHAnsi"/>
        </w:rPr>
        <w:t xml:space="preserve">support learners in understanding how they can improve their </w:t>
      </w:r>
      <w:r w:rsidR="00BB71BB" w:rsidRPr="00A15C45">
        <w:rPr>
          <w:rFonts w:cstheme="minorHAnsi"/>
        </w:rPr>
        <w:t>well-being</w:t>
      </w:r>
      <w:r w:rsidR="00F86A48" w:rsidRPr="00A15C45">
        <w:rPr>
          <w:rFonts w:cstheme="minorHAnsi"/>
        </w:rPr>
        <w:t xml:space="preserve">, to </w:t>
      </w:r>
      <w:r w:rsidRPr="00A15C45">
        <w:rPr>
          <w:rFonts w:cstheme="minorHAnsi"/>
        </w:rPr>
        <w:t>support and develop colleagues</w:t>
      </w:r>
      <w:r w:rsidR="00F86A48" w:rsidRPr="00A15C45">
        <w:rPr>
          <w:rFonts w:cstheme="minorHAnsi"/>
        </w:rPr>
        <w:t xml:space="preserve"> as well as seeking support from colleagues, to collaborate and share expertise with others </w:t>
      </w:r>
      <w:r w:rsidR="00D65869" w:rsidRPr="00A15C45">
        <w:rPr>
          <w:rFonts w:cstheme="minorHAnsi"/>
        </w:rPr>
        <w:t>both in school and in the wider education context</w:t>
      </w:r>
      <w:r w:rsidR="00F86A48" w:rsidRPr="00A15C45">
        <w:rPr>
          <w:rFonts w:cstheme="minorHAnsi"/>
        </w:rPr>
        <w:t xml:space="preserve"> (Welsh Government, 2019a). In researching the impact of these elements, discussion turned to the significance of professional relationships within a school setting. For the staff involved in this research, these relationships and meeting the related standards, generally had a positive impact on their </w:t>
      </w:r>
      <w:r w:rsidR="00BB71BB" w:rsidRPr="00A15C45">
        <w:rPr>
          <w:rFonts w:cstheme="minorHAnsi"/>
        </w:rPr>
        <w:t>well-being</w:t>
      </w:r>
      <w:r w:rsidR="00F86A48" w:rsidRPr="00A15C45">
        <w:rPr>
          <w:rFonts w:cstheme="minorHAnsi"/>
        </w:rPr>
        <w:t xml:space="preserve">. </w:t>
      </w:r>
      <w:r w:rsidR="00F7265D" w:rsidRPr="00A15C45">
        <w:rPr>
          <w:rFonts w:cstheme="minorHAnsi"/>
        </w:rPr>
        <w:t>The notable exception was some collaborative working with colleagues from other settings. However, staff members’ view</w:t>
      </w:r>
      <w:r w:rsidR="00914408" w:rsidRPr="00A15C45">
        <w:rPr>
          <w:rFonts w:cstheme="minorHAnsi"/>
        </w:rPr>
        <w:t>s</w:t>
      </w:r>
      <w:r w:rsidR="00F7265D" w:rsidRPr="00A15C45">
        <w:rPr>
          <w:rFonts w:cstheme="minorHAnsi"/>
        </w:rPr>
        <w:t xml:space="preserve"> that in some of this collaboration, colleagues did not</w:t>
      </w:r>
      <w:r w:rsidR="00F7265D">
        <w:t xml:space="preserve"> </w:t>
      </w:r>
      <w:r w:rsidR="00F7265D">
        <w:lastRenderedPageBreak/>
        <w:t>support them in replicating the practice or displayed a negative attitude, is an issue which the Professional Standards seek to guard against: “</w:t>
      </w:r>
      <w:r w:rsidR="00D65869">
        <w:t>Evidence deriving from innovative practice is collected and shared with others, both within and beyond the school community, to contribute to growing understandings and other related developments elsewhere</w:t>
      </w:r>
      <w:r w:rsidR="00F7265D">
        <w:t xml:space="preserve">” (Welsh Government, 2019a). Leaders are tasked with ensuring this collaboration is “purposeful and worthwhile” and that “optimism prevails” (Welsh Government, 2019a). </w:t>
      </w:r>
    </w:p>
    <w:p w14:paraId="3542378B" w14:textId="0C2554D4" w:rsidR="001271C1" w:rsidRDefault="00D4531F" w:rsidP="001271C1">
      <w:r>
        <w:t>Those in formal leadership roles are also called upon to ensure an “i</w:t>
      </w:r>
      <w:r w:rsidR="001271C1">
        <w:t>maginative range of sustained high quality and flexible support to develop professional practice</w:t>
      </w:r>
      <w:r>
        <w:t xml:space="preserve">” (Welsh Government, 2019a). This suggests that more needs to be done by leaders to creatively ensure activities such as collaboration are conducted in a way that does not create excessive pressure on staff, making these activities sustainable and flexible. It therefore seems that where staff experienced an adverse impact on their </w:t>
      </w:r>
      <w:r w:rsidR="00BB71BB">
        <w:t>well-being</w:t>
      </w:r>
      <w:r>
        <w:t>, it was largely due to collaborative working not occurring in line with the expectations of the standards.</w:t>
      </w:r>
    </w:p>
    <w:p w14:paraId="7A812CC6" w14:textId="489FB219" w:rsidR="00BD57E9" w:rsidRDefault="00BD57E9" w:rsidP="001271C1"/>
    <w:p w14:paraId="5F51BF3B" w14:textId="58352DFC" w:rsidR="00BD57E9" w:rsidRDefault="00BD57E9" w:rsidP="00BD57E9">
      <w:r>
        <w:t xml:space="preserve">The Professional Standards place a duty on staff to engage parents in supporting their children’s learning. Generally, staff did not feel that this added a significant pressure and agreed that it usually had little impact or a positive impact upon their </w:t>
      </w:r>
      <w:r w:rsidR="00BB71BB">
        <w:t>well-being</w:t>
      </w:r>
      <w:r>
        <w:t xml:space="preserve"> (Graph B). They viewed these interactions as purposeful and beneficial for learners. However, they all referred to occasions when these interactions had been challenging or when they felt that parents had not really listened, resulting in some frustration. When asked in the interviews if they felt that that they had good professional relationships with parents, all staff </w:t>
      </w:r>
      <w:r w:rsidR="00914408">
        <w:t>agreed</w:t>
      </w:r>
      <w:r>
        <w:t xml:space="preserve"> that they did. They admitted that engaging the parents in their children’s learning posed a significant challenge given the time pressure on parents and that this was true both during lockdown and when the children were in school.</w:t>
      </w:r>
      <w:r w:rsidR="00F404BE">
        <w:t xml:space="preserve"> </w:t>
      </w:r>
      <w:r>
        <w:t xml:space="preserve">One senior staff member commented: </w:t>
      </w:r>
    </w:p>
    <w:p w14:paraId="5E222488" w14:textId="77777777" w:rsidR="00BD57E9" w:rsidRDefault="00BD57E9" w:rsidP="00BD57E9"/>
    <w:p w14:paraId="318040D3" w14:textId="2AECA7E8" w:rsidR="00BD57E9" w:rsidRDefault="00BD57E9" w:rsidP="00914408">
      <w:pPr>
        <w:ind w:left="720"/>
      </w:pPr>
      <w:r>
        <w:t>Parents are busy. I don’t expect them to do much homework with the children at present. They’ve done enough of that during lockdown. They need to get back to a parent and child, not teacher and learner, relationship. I keep them informed of how their children are doing in school and ask them to keep reading with them and supporting them with telling the time and handling money. I don’t want them to feel guilty if they can’t do it.</w:t>
      </w:r>
    </w:p>
    <w:p w14:paraId="64AF46AF" w14:textId="33378C47" w:rsidR="00AD032B" w:rsidRDefault="00AD032B" w:rsidP="00BE18D4"/>
    <w:p w14:paraId="750D5E6D" w14:textId="7DC52014" w:rsidR="00AD032B" w:rsidRDefault="00AD032B" w:rsidP="00204AEF">
      <w:pPr>
        <w:ind w:left="720"/>
      </w:pPr>
      <w:r w:rsidRPr="00FA6A80">
        <w:t>4.2 Efficacy</w:t>
      </w:r>
    </w:p>
    <w:p w14:paraId="63BA5A98" w14:textId="7F32639D" w:rsidR="00A730DA" w:rsidRDefault="00A730DA" w:rsidP="00BE18D4"/>
    <w:p w14:paraId="4B247B8A" w14:textId="3CFA31DC" w:rsidR="00A730DA" w:rsidRDefault="00A730DA" w:rsidP="00BE18D4">
      <w:r>
        <w:t>As well as relationship</w:t>
      </w:r>
      <w:r w:rsidR="00A15D10">
        <w:t>s</w:t>
      </w:r>
      <w:r>
        <w:t xml:space="preserve">, a sense of </w:t>
      </w:r>
      <w:r w:rsidRPr="00214B7F">
        <w:t xml:space="preserve">efficacy emerged as a strong theme in interviews with staff members. </w:t>
      </w:r>
      <w:r w:rsidR="00CF12D2">
        <w:t>Th</w:t>
      </w:r>
      <w:r w:rsidR="009522EE">
        <w:t>e</w:t>
      </w:r>
      <w:r w:rsidR="00CF12D2">
        <w:t xml:space="preserve"> link </w:t>
      </w:r>
      <w:r w:rsidR="009522EE">
        <w:t xml:space="preserve">between </w:t>
      </w:r>
      <w:r w:rsidR="00CF12D2">
        <w:t xml:space="preserve">efficacy and job satisfaction </w:t>
      </w:r>
      <w:r w:rsidRPr="00214B7F">
        <w:t xml:space="preserve">is recognised in NICE’s (2015) guidance. </w:t>
      </w:r>
      <w:r w:rsidR="00CF12D2">
        <w:t xml:space="preserve">While research by Duckworth et al. (2009) positively links teacher </w:t>
      </w:r>
      <w:r w:rsidR="00BB71BB">
        <w:t>well-being</w:t>
      </w:r>
      <w:r w:rsidR="00CF12D2">
        <w:t xml:space="preserve"> to teacher efficacy, with good standards of </w:t>
      </w:r>
      <w:r w:rsidR="00BB71BB">
        <w:t>well-being</w:t>
      </w:r>
      <w:r w:rsidR="00CF12D2">
        <w:t xml:space="preserve"> impacting positively on teacher ability and effectiveness, research by </w:t>
      </w:r>
      <w:proofErr w:type="spellStart"/>
      <w:r w:rsidR="00CF12D2">
        <w:t>Mockler</w:t>
      </w:r>
      <w:proofErr w:type="spellEnd"/>
      <w:r w:rsidR="00CF12D2">
        <w:t xml:space="preserve"> (2020) and Stephanou (2013) indicates that teacher efficacy impacts positively on </w:t>
      </w:r>
      <w:r w:rsidR="00BB71BB">
        <w:t>well-being</w:t>
      </w:r>
      <w:r w:rsidR="00CF12D2">
        <w:t xml:space="preserve"> and job satisfaction, as indicated by this group of teachers and teaching assistants. </w:t>
      </w:r>
      <w:r w:rsidR="00CF12D2" w:rsidRPr="00214B7F">
        <w:t xml:space="preserve">What is unclear in this research is whether in addition to the respondents’ belief that this efficacy positively impacts their </w:t>
      </w:r>
      <w:r w:rsidR="00BB71BB">
        <w:t>well-being</w:t>
      </w:r>
      <w:r w:rsidR="00CF12D2" w:rsidRPr="00214B7F">
        <w:t xml:space="preserve">, their </w:t>
      </w:r>
      <w:r w:rsidR="00BB71BB">
        <w:t>well-being</w:t>
      </w:r>
      <w:r w:rsidR="00CF12D2" w:rsidRPr="00214B7F">
        <w:t xml:space="preserve"> also impacts their efficacy.</w:t>
      </w:r>
    </w:p>
    <w:p w14:paraId="0B262AC5" w14:textId="77777777" w:rsidR="004F740D" w:rsidRDefault="004F740D" w:rsidP="004F740D"/>
    <w:p w14:paraId="41659A6D" w14:textId="5A10E671" w:rsidR="00934BFA" w:rsidRDefault="00934BFA" w:rsidP="00934BFA">
      <w:r>
        <w:t>Securing good (expected or better) learner progress created the greatest feeling of pressure overall, closely followed by sustaining highly effective teaching and learning experiences</w:t>
      </w:r>
      <w:r w:rsidR="00697FEE">
        <w:t xml:space="preserve"> (</w:t>
      </w:r>
      <w:r w:rsidR="0059008C">
        <w:t>Graph B</w:t>
      </w:r>
      <w:r w:rsidR="00697FEE">
        <w:t>)</w:t>
      </w:r>
      <w:r>
        <w:t xml:space="preserve">. These aspects were also considered by staff to contribute to high feelings of </w:t>
      </w:r>
      <w:r w:rsidR="00BB71BB">
        <w:t>well-</w:t>
      </w:r>
      <w:r w:rsidR="00BB71BB">
        <w:lastRenderedPageBreak/>
        <w:t>being</w:t>
      </w:r>
      <w:r>
        <w:t xml:space="preserve">, suggesting that </w:t>
      </w:r>
      <w:r w:rsidR="00B97DB1">
        <w:t>a</w:t>
      </w:r>
      <w:r>
        <w:t xml:space="preserve"> feeling of pressure is not necessarily viewed as negative</w:t>
      </w:r>
      <w:r w:rsidR="006B3E1A">
        <w:t>.</w:t>
      </w:r>
      <w:r>
        <w:t xml:space="preserve"> All staff agreed that th</w:t>
      </w:r>
      <w:r w:rsidR="0044286B">
        <w:t>e related</w:t>
      </w:r>
      <w:r>
        <w:t xml:space="preserve"> sense of achievement enhance</w:t>
      </w:r>
      <w:r w:rsidR="0044286B">
        <w:t>d</w:t>
      </w:r>
      <w:r>
        <w:t xml:space="preserve"> their </w:t>
      </w:r>
      <w:r w:rsidR="00BB71BB">
        <w:t>well-being</w:t>
      </w:r>
      <w:r>
        <w:t xml:space="preserve">. This is consistent with the findings of previous researchers (Butt et al., 2005; Collie et al., 2012; </w:t>
      </w:r>
      <w:proofErr w:type="spellStart"/>
      <w:r>
        <w:t>Skaalvik</w:t>
      </w:r>
      <w:proofErr w:type="spellEnd"/>
      <w:r>
        <w:t xml:space="preserve"> &amp; </w:t>
      </w:r>
      <w:proofErr w:type="spellStart"/>
      <w:r>
        <w:t>Skaalvik</w:t>
      </w:r>
      <w:proofErr w:type="spellEnd"/>
      <w:r>
        <w:t xml:space="preserve">, 2015). </w:t>
      </w:r>
      <w:r w:rsidR="007362B2">
        <w:t xml:space="preserve">In interview discussions, </w:t>
      </w:r>
      <w:r>
        <w:t xml:space="preserve">all staff admitted to </w:t>
      </w:r>
      <w:r w:rsidR="007D335C">
        <w:t>never</w:t>
      </w:r>
      <w:r>
        <w:t xml:space="preserve"> feeling completely “on top of the job”</w:t>
      </w:r>
      <w:r w:rsidR="00C84DB5">
        <w:t>, despite some initially responding to the questionnaire with “frequently” or “occasionally”</w:t>
      </w:r>
      <w:r w:rsidR="00697FEE">
        <w:t xml:space="preserve"> (</w:t>
      </w:r>
      <w:r w:rsidR="007362B2">
        <w:t>Appendix</w:t>
      </w:r>
      <w:r w:rsidR="00697FEE">
        <w:t xml:space="preserve"> B)</w:t>
      </w:r>
      <w:r>
        <w:t xml:space="preserve">. </w:t>
      </w:r>
      <w:r w:rsidR="00765518">
        <w:t xml:space="preserve">This change of response </w:t>
      </w:r>
      <w:r w:rsidR="00B25DF5">
        <w:t xml:space="preserve">seemed to </w:t>
      </w:r>
      <w:r w:rsidR="00AE5405">
        <w:t>arise from</w:t>
      </w:r>
      <w:r w:rsidR="00765518">
        <w:t xml:space="preserve"> further reflection on their workload. </w:t>
      </w:r>
      <w:r>
        <w:t>One teacher explained that even if all the work is completed and everything is up to date, the next day brings fresh challenges.</w:t>
      </w:r>
      <w:r w:rsidR="00B25DF5">
        <w:t xml:space="preserve"> Even staff who feel “frequently on top of the job” admitted that this is a sense of having done enough</w:t>
      </w:r>
      <w:r w:rsidR="007362B2">
        <w:t xml:space="preserve"> and</w:t>
      </w:r>
      <w:r w:rsidR="00B25DF5">
        <w:t xml:space="preserve"> not </w:t>
      </w:r>
      <w:r w:rsidR="00697FEE">
        <w:t xml:space="preserve">having </w:t>
      </w:r>
      <w:r w:rsidR="00B25DF5">
        <w:t xml:space="preserve">completed everything. </w:t>
      </w:r>
    </w:p>
    <w:p w14:paraId="5C132C1C" w14:textId="6690223C" w:rsidR="00934BFA" w:rsidRDefault="00934BFA" w:rsidP="00934BFA"/>
    <w:p w14:paraId="35F1967E" w14:textId="3B4200CC" w:rsidR="00D40194" w:rsidRDefault="00934BFA" w:rsidP="00934BFA">
      <w:r>
        <w:t xml:space="preserve">All </w:t>
      </w:r>
      <w:r w:rsidR="00062F46">
        <w:t>staff</w:t>
      </w:r>
      <w:r>
        <w:t xml:space="preserve"> agreed that doing well in their job and being on top of most aspects gives them a sense of </w:t>
      </w:r>
      <w:r w:rsidR="00BB71BB">
        <w:t>well-being</w:t>
      </w:r>
      <w:r>
        <w:t xml:space="preserve">. They linked this to the standards of achievement and </w:t>
      </w:r>
      <w:r w:rsidR="00BB71BB">
        <w:t>well-being</w:t>
      </w:r>
      <w:r>
        <w:t xml:space="preserve"> of the pupils in their classes, referring to “fun”, “exciting” learning experiences, and pupils’ “getting it”, “understanding”</w:t>
      </w:r>
      <w:r w:rsidR="00697FEE">
        <w:t xml:space="preserve">, </w:t>
      </w:r>
      <w:r>
        <w:t>“coming on”</w:t>
      </w:r>
      <w:r w:rsidR="00697FEE">
        <w:t xml:space="preserve"> and being “happy”.</w:t>
      </w:r>
      <w:r w:rsidR="007F7628">
        <w:t xml:space="preserve"> </w:t>
      </w:r>
      <w:r>
        <w:t>Support staff interviewed</w:t>
      </w:r>
      <w:r w:rsidR="007F7628">
        <w:t xml:space="preserve">, </w:t>
      </w:r>
      <w:r>
        <w:t>referr</w:t>
      </w:r>
      <w:r w:rsidR="007F7628">
        <w:t>ed</w:t>
      </w:r>
      <w:r>
        <w:t xml:space="preserve"> to the need for more time to complete intervention work with individual learners to secure progress. Again, time is a factor in levels of well-being and feelings of pressure.</w:t>
      </w:r>
      <w:r w:rsidR="007F7628">
        <w:t xml:space="preserve"> </w:t>
      </w:r>
      <w:r w:rsidR="00A70420">
        <w:t>This possibly links to a sense of external pressure to achieve results that will be viewed favourably by senior staff and external stakeholders.</w:t>
      </w:r>
    </w:p>
    <w:p w14:paraId="448064F4" w14:textId="0FD0A238" w:rsidR="00934BFA" w:rsidRDefault="00934BFA" w:rsidP="00934BFA"/>
    <w:p w14:paraId="662CB9FD" w14:textId="237985B4" w:rsidR="00934BFA" w:rsidRDefault="00934BFA" w:rsidP="00934BFA">
      <w:r>
        <w:t>Enabling all learners to work towards realising the four purposes resulted in the most diverse range of responses with no easily identifiable trend based on experience or role. Further exploration of this aspect in the interviews, revealed that staff were relating the statement to their personal feelings of readiness for delivering the new Curriculum for Wales. One staff member who had undertaken a lead role</w:t>
      </w:r>
      <w:r w:rsidR="006A2C90">
        <w:t xml:space="preserve"> in</w:t>
      </w:r>
      <w:r>
        <w:t xml:space="preserve"> curriculum </w:t>
      </w:r>
      <w:r w:rsidR="006A2C90">
        <w:t xml:space="preserve">development </w:t>
      </w:r>
      <w:r>
        <w:t>across the school, commented that as they discovered and understood more about the curriculum, they realised how much more there was to consider for its successful implementation for all learners, creating a feeling of pressure. This perhaps links to the impact of each staff member’s understanding of the demands of the Curriculum for Wales on their individual sense of efficacy.</w:t>
      </w:r>
    </w:p>
    <w:p w14:paraId="50BAD140" w14:textId="29FA5865" w:rsidR="007F7628" w:rsidRDefault="007F7628" w:rsidP="00934BFA"/>
    <w:p w14:paraId="041DF3DC" w14:textId="68D9AEBF" w:rsidR="007F7628" w:rsidRDefault="007F7628" w:rsidP="00934BFA">
      <w:r>
        <w:t xml:space="preserve">One senior staff member reflected on the positive impact lesson observations and book scrutiny activities have on staff </w:t>
      </w:r>
      <w:r w:rsidR="00BB71BB">
        <w:t>well-being</w:t>
      </w:r>
      <w:r>
        <w:t xml:space="preserve"> when examples of effective practice have been identified and staff have received positive feedback. This staff member described </w:t>
      </w:r>
      <w:r w:rsidR="00A907D5">
        <w:t>the</w:t>
      </w:r>
      <w:r>
        <w:t xml:space="preserve"> “boost” that this gave to staff, creating a feeling of confidence and enjoyment of the job, which research by Deci and Ryan (2000 and 2006) has shown to positively impact </w:t>
      </w:r>
      <w:r w:rsidR="00BB71BB">
        <w:t>well-being</w:t>
      </w:r>
      <w:r>
        <w:t>.</w:t>
      </w:r>
      <w:r w:rsidR="00D47386">
        <w:t xml:space="preserve"> </w:t>
      </w:r>
      <w:r w:rsidR="006B3E1A">
        <w:t xml:space="preserve">It </w:t>
      </w:r>
      <w:r w:rsidR="00A907D5">
        <w:t>is,</w:t>
      </w:r>
      <w:r w:rsidR="006B3E1A">
        <w:t xml:space="preserve"> however, possibly significant that this staff member is a senior leader for whom such monitoring activities provide a wealth of information</w:t>
      </w:r>
      <w:r w:rsidR="00A907D5">
        <w:t>.</w:t>
      </w:r>
    </w:p>
    <w:p w14:paraId="6A22D6DA" w14:textId="77777777" w:rsidR="00D40194" w:rsidRDefault="00D40194" w:rsidP="00D40194"/>
    <w:p w14:paraId="55994C66" w14:textId="5BDA911F" w:rsidR="00D40194" w:rsidRDefault="00B97DB1" w:rsidP="00D40194">
      <w:r>
        <w:t>While s</w:t>
      </w:r>
      <w:r w:rsidR="00D40194">
        <w:t xml:space="preserve">taff referred to the positive impact learner progress has on their sense of </w:t>
      </w:r>
      <w:r w:rsidR="00BB71BB">
        <w:t>well-being</w:t>
      </w:r>
      <w:r w:rsidR="00D40194">
        <w:t>,</w:t>
      </w:r>
      <w:r w:rsidR="007F7628">
        <w:t xml:space="preserve"> </w:t>
      </w:r>
      <w:r w:rsidR="00D40194">
        <w:t>two staff, when interviewed, explained that this progress did not necessarily have to be expected or better, stating that seeing children who have been struggling mak</w:t>
      </w:r>
      <w:r w:rsidR="00F24C70">
        <w:t>ing</w:t>
      </w:r>
      <w:r w:rsidR="00D40194">
        <w:t xml:space="preserve"> even limited progress is “wonderful”, and that this progress could be in their engagement or emotional </w:t>
      </w:r>
      <w:r w:rsidR="00BB71BB">
        <w:t>well-being</w:t>
      </w:r>
      <w:r w:rsidR="00D40194">
        <w:t>, not necessarily their level of attainment.</w:t>
      </w:r>
      <w:r w:rsidR="007F7628">
        <w:t xml:space="preserve"> This view of progress seems to be supported in the standards with Welsh Government</w:t>
      </w:r>
      <w:r w:rsidR="00F24C70">
        <w:t xml:space="preserve">’s </w:t>
      </w:r>
      <w:r w:rsidR="007F7628">
        <w:t>reference to “next stages’ for learners</w:t>
      </w:r>
      <w:r w:rsidR="002B3901">
        <w:t>, “appropriate levels</w:t>
      </w:r>
      <w:r w:rsidR="002B3901" w:rsidRPr="002B3901">
        <w:t xml:space="preserve"> of challenge and expectations for the range of student abilities and characteristics, motivating learners to achieve</w:t>
      </w:r>
      <w:r w:rsidR="002B3901">
        <w:t xml:space="preserve">” (2019a) and </w:t>
      </w:r>
      <w:r w:rsidR="002B3901" w:rsidRPr="002B3901">
        <w:t>ensur</w:t>
      </w:r>
      <w:r w:rsidR="002B3901">
        <w:t>ing</w:t>
      </w:r>
      <w:r w:rsidR="002B3901" w:rsidRPr="002B3901">
        <w:t xml:space="preserve"> </w:t>
      </w:r>
      <w:r w:rsidR="002B3901">
        <w:t>“</w:t>
      </w:r>
      <w:r w:rsidR="002B3901" w:rsidRPr="002B3901">
        <w:t xml:space="preserve">progression for </w:t>
      </w:r>
      <w:r w:rsidR="002B3901" w:rsidRPr="002B3901">
        <w:lastRenderedPageBreak/>
        <w:t>all learners across the four purposes through formal and intuitive interventions</w:t>
      </w:r>
      <w:r w:rsidR="002B3901">
        <w:t>” (2019b) with no definition of expected or good progress, and instead an emphasis on the individual learner’s needs and next steps.</w:t>
      </w:r>
    </w:p>
    <w:p w14:paraId="51EC029A" w14:textId="77777777" w:rsidR="00934BFA" w:rsidRDefault="00934BFA" w:rsidP="00934BFA"/>
    <w:p w14:paraId="68C6A8C4" w14:textId="17CE5FD5" w:rsidR="00D40194" w:rsidRDefault="004B05CB" w:rsidP="00B25DF5">
      <w:r>
        <w:t>In the questionnaire staff member B, a recently qualified teacher, responded that she</w:t>
      </w:r>
      <w:r w:rsidR="00B25DF5">
        <w:t xml:space="preserve"> frequently felt “on top of the job” referring to “being organised” as helping her feel this</w:t>
      </w:r>
      <w:r>
        <w:t xml:space="preserve"> (</w:t>
      </w:r>
      <w:r w:rsidR="00990F96">
        <w:t>Appendix B</w:t>
      </w:r>
      <w:r>
        <w:t>)</w:t>
      </w:r>
      <w:r w:rsidR="00B25DF5">
        <w:t>. In discussion, the staff member stated that support and guidance from senior colleagues has really helped her to feel confident and capable in her role</w:t>
      </w:r>
      <w:r>
        <w:t xml:space="preserve">, and that she values professional learning opportunities that make her feel as though she is improving her skills. </w:t>
      </w:r>
      <w:r w:rsidR="00B25DF5">
        <w:t>She</w:t>
      </w:r>
      <w:r w:rsidR="00444299">
        <w:t xml:space="preserve"> did not rate any aspect of the job as causing her to feel under significant </w:t>
      </w:r>
      <w:r w:rsidR="00990F96">
        <w:t>pressure but</w:t>
      </w:r>
      <w:r w:rsidR="00B25DF5">
        <w:t xml:space="preserve"> suggested that reducing workload linked to preparing pupil books and marking work would help her feel more “on top of the job”</w:t>
      </w:r>
      <w:r w:rsidR="00444299">
        <w:t xml:space="preserve">. She </w:t>
      </w:r>
      <w:r w:rsidR="00B25DF5">
        <w:t xml:space="preserve">added that having clear goals and priorities for herself helps make this manageable. </w:t>
      </w:r>
      <w:r w:rsidR="00444299">
        <w:t xml:space="preserve">Her response demonstrates the importance of relationships, a sense of efficacy and time for </w:t>
      </w:r>
      <w:r w:rsidR="00BB71BB">
        <w:t>well-being</w:t>
      </w:r>
      <w:r w:rsidR="00444299" w:rsidRPr="00231E4D">
        <w:t xml:space="preserve">. Staff member B </w:t>
      </w:r>
      <w:r>
        <w:t xml:space="preserve">also </w:t>
      </w:r>
      <w:r w:rsidR="00444299" w:rsidRPr="00231E4D">
        <w:t>talked about a sense of calling into the teaching profession.</w:t>
      </w:r>
    </w:p>
    <w:p w14:paraId="359671EF" w14:textId="679D9C76" w:rsidR="001E7DDC" w:rsidRDefault="001E7DDC" w:rsidP="00B25DF5"/>
    <w:p w14:paraId="3B5C94D7" w14:textId="5C160EE4" w:rsidR="00231E4D" w:rsidRDefault="001E7DDC" w:rsidP="00D40194">
      <w:r>
        <w:t xml:space="preserve">Like staff member B, staff member G, a senior member of staff, </w:t>
      </w:r>
      <w:r w:rsidR="004B05CB">
        <w:t>similarly</w:t>
      </w:r>
      <w:r>
        <w:t xml:space="preserve"> referred to a sense of calling into the profession. These two staff members typically have the most positive responses to demands placed upon them by leaders or external organisations, indicating a generally high standard of </w:t>
      </w:r>
      <w:r w:rsidR="00BB71BB">
        <w:t>well-being</w:t>
      </w:r>
      <w:r>
        <w:t xml:space="preserve">, and possibly supporting the link made by </w:t>
      </w:r>
      <w:proofErr w:type="spellStart"/>
      <w:r>
        <w:t>Buskit</w:t>
      </w:r>
      <w:proofErr w:type="spellEnd"/>
      <w:r>
        <w:t xml:space="preserve"> et al. (2005) and Acton and Glasgow (2015) between a passionate love for teaching with a strong sense of purpose, and teacher </w:t>
      </w:r>
      <w:r w:rsidR="00BB71BB">
        <w:t>well-being</w:t>
      </w:r>
      <w:r>
        <w:t>.</w:t>
      </w:r>
      <w:r w:rsidR="006F6359">
        <w:t xml:space="preserve"> </w:t>
      </w:r>
      <w:r w:rsidR="00444299">
        <w:t>In contrast, s</w:t>
      </w:r>
      <w:r w:rsidR="00D40194">
        <w:t xml:space="preserve">taff who talked about having come into the profession after carefully considering options or almost </w:t>
      </w:r>
      <w:r w:rsidR="00785133">
        <w:t>through</w:t>
      </w:r>
      <w:r w:rsidR="00D40194">
        <w:t xml:space="preserve"> circumstance, rated their general </w:t>
      </w:r>
      <w:r w:rsidR="00BB71BB">
        <w:t>well-being</w:t>
      </w:r>
      <w:r w:rsidR="00D40194">
        <w:t xml:space="preserve"> as lower than that of their colleagues</w:t>
      </w:r>
      <w:r w:rsidR="00444299">
        <w:t>, using terminology including “okay”</w:t>
      </w:r>
      <w:r w:rsidR="00231E4D">
        <w:t xml:space="preserve"> </w:t>
      </w:r>
      <w:r w:rsidR="00444299">
        <w:t>and “could be better</w:t>
      </w:r>
      <w:r w:rsidR="00231E4D">
        <w:t>, but not too bad</w:t>
      </w:r>
      <w:r w:rsidR="00444299">
        <w:t>”</w:t>
      </w:r>
      <w:r w:rsidR="00D40194">
        <w:t xml:space="preserve">. </w:t>
      </w:r>
      <w:r w:rsidR="007E483A">
        <w:t xml:space="preserve">Staff member G was also the only staff </w:t>
      </w:r>
      <w:r w:rsidR="007E483A" w:rsidRPr="007E483A">
        <w:t xml:space="preserve">member who did not rate good relationships with learners as having the most positive impact on </w:t>
      </w:r>
      <w:r w:rsidR="00BB71BB">
        <w:t>well-being</w:t>
      </w:r>
      <w:r w:rsidR="007E483A" w:rsidRPr="007E483A">
        <w:t xml:space="preserve">, instead rating a school ethos which secures good progress for all learners as having the greatest impact on </w:t>
      </w:r>
      <w:r w:rsidR="00BB71BB">
        <w:t>well-being</w:t>
      </w:r>
      <w:r w:rsidR="007E483A" w:rsidRPr="007E483A">
        <w:t>, possibly linked to her strong sense of calling into teaching.</w:t>
      </w:r>
    </w:p>
    <w:p w14:paraId="0C3B5464" w14:textId="77777777" w:rsidR="00231E4D" w:rsidRDefault="00231E4D" w:rsidP="00D40194"/>
    <w:p w14:paraId="072A951E" w14:textId="424678B4" w:rsidR="00D40194" w:rsidRDefault="00231E4D" w:rsidP="001E7DDC">
      <w:r>
        <w:t xml:space="preserve">Arnold et al. (2007) found that increasing the meaningfulness of work improves the mental health and </w:t>
      </w:r>
      <w:r w:rsidR="00BB71BB">
        <w:t>well-being</w:t>
      </w:r>
      <w:r>
        <w:t xml:space="preserve"> of employees, while </w:t>
      </w:r>
      <w:r w:rsidR="00D40194">
        <w:t>Deci and Ryan</w:t>
      </w:r>
      <w:r>
        <w:t xml:space="preserve"> (2008) </w:t>
      </w:r>
      <w:r w:rsidR="00D40194">
        <w:t>descri</w:t>
      </w:r>
      <w:r>
        <w:t>be</w:t>
      </w:r>
      <w:r w:rsidR="00D40194">
        <w:t xml:space="preserve"> eudaimonia as a sense of fully-functioning in one’s true purpose</w:t>
      </w:r>
      <w:r>
        <w:t xml:space="preserve">. This sense of calling and purpose seems significant in determining general levels of </w:t>
      </w:r>
      <w:r w:rsidR="00BB71BB">
        <w:t>well-being</w:t>
      </w:r>
      <w:r>
        <w:t xml:space="preserve"> for the staff members involved in this research.</w:t>
      </w:r>
      <w:r w:rsidR="00427326">
        <w:t xml:space="preserve"> </w:t>
      </w:r>
    </w:p>
    <w:p w14:paraId="75826F1E" w14:textId="27EDC7FD" w:rsidR="00FE7B1D" w:rsidRDefault="00FE7B1D" w:rsidP="001E7DDC"/>
    <w:p w14:paraId="681DF293" w14:textId="69A5D832" w:rsidR="00FE7B1D" w:rsidRDefault="008A4CF3" w:rsidP="001E7DDC">
      <w:r>
        <w:t xml:space="preserve">The Professional Standards task teachers, leaders and support staff with moving the school towards </w:t>
      </w:r>
      <w:r w:rsidR="0053081E">
        <w:t>highly effective</w:t>
      </w:r>
      <w:r>
        <w:t xml:space="preserve"> practice (Welsh Government, 2019a and 2019b).</w:t>
      </w:r>
      <w:r w:rsidR="0049179E">
        <w:t xml:space="preserve"> This research indicates that a sense of achieving this practice has a positive impact on staff </w:t>
      </w:r>
      <w:r w:rsidR="00BB71BB">
        <w:t>well-being</w:t>
      </w:r>
      <w:r w:rsidR="00FE79D4">
        <w:t>, despite creating some feeling of pressure</w:t>
      </w:r>
      <w:r w:rsidR="006A0651">
        <w:t>, and</w:t>
      </w:r>
      <w:r w:rsidR="00997F21">
        <w:t xml:space="preserve"> supports</w:t>
      </w:r>
      <w:r w:rsidR="006A0651">
        <w:t xml:space="preserve"> the </w:t>
      </w:r>
      <w:r w:rsidR="00FE79D4">
        <w:t>importan</w:t>
      </w:r>
      <w:r w:rsidR="006A0651">
        <w:t>ce</w:t>
      </w:r>
      <w:r w:rsidR="00FE79D4">
        <w:t xml:space="preserve"> </w:t>
      </w:r>
      <w:r w:rsidR="006A0651">
        <w:t>of</w:t>
      </w:r>
      <w:r w:rsidR="00FE79D4">
        <w:t xml:space="preserve"> staff perceiv</w:t>
      </w:r>
      <w:r w:rsidR="006A0651">
        <w:t>ing</w:t>
      </w:r>
      <w:r w:rsidR="00FE79D4">
        <w:t xml:space="preserve"> their work </w:t>
      </w:r>
      <w:r w:rsidR="006A0651">
        <w:t>as</w:t>
      </w:r>
      <w:r w:rsidR="00FE79D4">
        <w:t xml:space="preserve"> meaningful. The focus in the Curriculum for Wales on linking learning to a child’s stage of development as opposed to an age-expectation, and recognising the differing rates at which learners progress</w:t>
      </w:r>
      <w:r w:rsidR="00997F21">
        <w:t xml:space="preserve"> (Welsh Government, 2019b)</w:t>
      </w:r>
      <w:r w:rsidR="00FE79D4">
        <w:t xml:space="preserve">, should further support staff </w:t>
      </w:r>
      <w:r w:rsidR="00BB71BB">
        <w:t>well-being</w:t>
      </w:r>
      <w:r w:rsidR="006A0651">
        <w:t>.</w:t>
      </w:r>
    </w:p>
    <w:p w14:paraId="7E61B27C" w14:textId="77777777" w:rsidR="00214B7F" w:rsidRDefault="00214B7F" w:rsidP="001E7DDC"/>
    <w:p w14:paraId="31037502" w14:textId="1A460DA0" w:rsidR="00231E4D" w:rsidRDefault="00231E4D" w:rsidP="00204AEF">
      <w:pPr>
        <w:ind w:left="720"/>
      </w:pPr>
      <w:r w:rsidRPr="00637D63">
        <w:t>4.3 Time</w:t>
      </w:r>
    </w:p>
    <w:p w14:paraId="0C85804E" w14:textId="77777777" w:rsidR="00231E4D" w:rsidRDefault="00231E4D" w:rsidP="00354F15"/>
    <w:p w14:paraId="02ABD4F1" w14:textId="705F6C55" w:rsidR="00354F15" w:rsidRDefault="00354F15" w:rsidP="00354F15">
      <w:r>
        <w:lastRenderedPageBreak/>
        <w:t xml:space="preserve">Running through every discussion with staff was the theme of time. All staff reflected that more time to engage with the demands of various standards would have the most positive impact on their </w:t>
      </w:r>
      <w:r w:rsidR="00BB71BB">
        <w:t>well-being</w:t>
      </w:r>
      <w:r>
        <w:t xml:space="preserve">. In discussions around </w:t>
      </w:r>
      <w:r w:rsidRPr="004204FA">
        <w:t>being “on top of the job”,</w:t>
      </w:r>
      <w:r>
        <w:t xml:space="preserve"> </w:t>
      </w:r>
      <w:r w:rsidR="004204FA">
        <w:t xml:space="preserve">as advocated by Welsh Government (2019a), </w:t>
      </w:r>
      <w:r>
        <w:t>staff commented that job demands including gathering evidence and completing records cause a feeling of frustration</w:t>
      </w:r>
      <w:r w:rsidR="0022009D">
        <w:t>,</w:t>
      </w:r>
      <w:r>
        <w:t xml:space="preserve"> as they take up time which they believe could be better spent supporting children, negatively impact</w:t>
      </w:r>
      <w:r w:rsidR="00F24686">
        <w:t>ing</w:t>
      </w:r>
      <w:r>
        <w:t xml:space="preserve"> their </w:t>
      </w:r>
      <w:r w:rsidR="00E71A16">
        <w:t xml:space="preserve">own </w:t>
      </w:r>
      <w:r w:rsidR="00BB71BB">
        <w:t>well-being</w:t>
      </w:r>
      <w:r w:rsidR="00E71A16">
        <w:t>, as well as that of the children</w:t>
      </w:r>
      <w:r w:rsidR="004B05CB">
        <w:t>. This is</w:t>
      </w:r>
      <w:r>
        <w:t xml:space="preserve"> in-keeping with the findings of </w:t>
      </w:r>
      <w:proofErr w:type="spellStart"/>
      <w:r>
        <w:t>Stajkovic</w:t>
      </w:r>
      <w:proofErr w:type="spellEnd"/>
      <w:r>
        <w:t xml:space="preserve"> and Luthans (1998)</w:t>
      </w:r>
      <w:r w:rsidR="00F634A9">
        <w:t xml:space="preserve"> which stress the importance of allowing staff to prioritise student </w:t>
      </w:r>
      <w:r w:rsidR="00BB71BB">
        <w:t>well-being</w:t>
      </w:r>
      <w:r w:rsidR="00F634A9">
        <w:t xml:space="preserve"> alongside learner progress</w:t>
      </w:r>
      <w:r>
        <w:t xml:space="preserve">. </w:t>
      </w:r>
      <w:r w:rsidR="00E71A16">
        <w:t xml:space="preserve">The Professional Standards certainly advocate for the importance of high levels of learner </w:t>
      </w:r>
      <w:r w:rsidR="00BB71BB">
        <w:t>well-being</w:t>
      </w:r>
      <w:r w:rsidR="00E71A16">
        <w:t xml:space="preserve"> (Welsh Government, 2019a and 2019b), so it could be argued that for Welsh Government a pride in being “on top of the job” includes a requirement for a focus in schools on activities which positively support learner </w:t>
      </w:r>
      <w:r w:rsidR="00BB71BB">
        <w:t>well-being</w:t>
      </w:r>
      <w:r w:rsidR="00E71A16">
        <w:t>.</w:t>
      </w:r>
    </w:p>
    <w:p w14:paraId="147546A6" w14:textId="7223F9FC" w:rsidR="009B4CA6" w:rsidRDefault="009B4CA6" w:rsidP="00354F15"/>
    <w:p w14:paraId="70A05912" w14:textId="75A10616" w:rsidR="002425F4" w:rsidRDefault="009B4CA6" w:rsidP="009B4CA6">
      <w:r>
        <w:t>C, an experienced member of support staff, stated that purposefully engaging in action research and undertaking professional reading causes the greatest feeling of pressure</w:t>
      </w:r>
      <w:r w:rsidR="0067047C">
        <w:t xml:space="preserve"> citing the lack of time to do so as a significant factor. When asked if providing designated release time for professional learning eases this pressure, she disagreed as this makes her feel “behind” in the work she is completing with the children.</w:t>
      </w:r>
      <w:r>
        <w:t xml:space="preserve"> </w:t>
      </w:r>
      <w:r w:rsidR="00F634A9">
        <w:t xml:space="preserve">This view on professional learning is similar to Bower and Carroll’s </w:t>
      </w:r>
      <w:r w:rsidR="004204FA">
        <w:t xml:space="preserve">(2017) </w:t>
      </w:r>
      <w:r w:rsidR="00F634A9">
        <w:t xml:space="preserve">conclusion regarding collaboration: teachers, and I would argue from this research teaching support staff, need time and opportunity for collaboration to ensure it does not negatively impact on </w:t>
      </w:r>
      <w:r w:rsidR="00BB71BB">
        <w:t>well-being</w:t>
      </w:r>
      <w:r w:rsidR="00F634A9">
        <w:t xml:space="preserve"> by adding pressure. S</w:t>
      </w:r>
      <w:r>
        <w:t xml:space="preserve">taff member </w:t>
      </w:r>
      <w:r w:rsidR="00F634A9">
        <w:t xml:space="preserve">C </w:t>
      </w:r>
      <w:r>
        <w:t xml:space="preserve">shared that </w:t>
      </w:r>
      <w:r w:rsidR="00F634A9">
        <w:t>she</w:t>
      </w:r>
      <w:r>
        <w:t xml:space="preserve"> rarely feel</w:t>
      </w:r>
      <w:r w:rsidR="00F634A9">
        <w:t>s</w:t>
      </w:r>
      <w:r>
        <w:t xml:space="preserve"> “on top of the job” which </w:t>
      </w:r>
      <w:r w:rsidR="00F634A9">
        <w:t>she</w:t>
      </w:r>
      <w:r>
        <w:t xml:space="preserve"> described as: “</w:t>
      </w:r>
      <w:r w:rsidRPr="00954142">
        <w:t xml:space="preserve">Creating an efficient, effective, environmental / challenging structure to promote </w:t>
      </w:r>
      <w:r w:rsidR="00BB71BB">
        <w:t>well-being</w:t>
      </w:r>
      <w:r w:rsidRPr="00954142">
        <w:t xml:space="preserve"> and </w:t>
      </w:r>
      <w:r>
        <w:t>l</w:t>
      </w:r>
      <w:r w:rsidRPr="00954142">
        <w:t>earning. To diversify and extend learners</w:t>
      </w:r>
      <w:r>
        <w:t>’</w:t>
      </w:r>
      <w:r w:rsidRPr="00954142">
        <w:t xml:space="preserve"> capabilities through creative thinking.</w:t>
      </w:r>
      <w:r>
        <w:t xml:space="preserve">” </w:t>
      </w:r>
      <w:r w:rsidR="00F634A9">
        <w:t>She</w:t>
      </w:r>
      <w:r>
        <w:t xml:space="preserve"> shared that this causes </w:t>
      </w:r>
      <w:r w:rsidR="00F634A9">
        <w:t>her</w:t>
      </w:r>
      <w:r>
        <w:t xml:space="preserve"> to feel “</w:t>
      </w:r>
      <w:r w:rsidRPr="00954142">
        <w:t>Inadequate in managing time effectively / lots of roles, stressed occasionally - never completing a job efficiently!</w:t>
      </w:r>
      <w:r>
        <w:t>”</w:t>
      </w:r>
      <w:r w:rsidR="00C73CF0">
        <w:t xml:space="preserve"> (</w:t>
      </w:r>
      <w:r w:rsidR="005A4F1C">
        <w:t>Appendix B</w:t>
      </w:r>
      <w:r w:rsidR="00C73CF0">
        <w:t>).</w:t>
      </w:r>
      <w:r w:rsidR="00F634A9">
        <w:t xml:space="preserve"> </w:t>
      </w:r>
      <w:r w:rsidR="00542352">
        <w:t xml:space="preserve">A sense of efficacy is once again connected to job satisfaction and consequently </w:t>
      </w:r>
      <w:r w:rsidR="00BB71BB">
        <w:t>well-being</w:t>
      </w:r>
      <w:r w:rsidR="00542352">
        <w:t xml:space="preserve">, supporting research by Stephanou et al. (2013), and </w:t>
      </w:r>
      <w:r w:rsidR="00733691">
        <w:t xml:space="preserve">for these staff members, </w:t>
      </w:r>
      <w:r w:rsidR="00542352">
        <w:t>time pressure seems to reduce this feeling of efficacy.</w:t>
      </w:r>
      <w:r w:rsidR="0087746B">
        <w:t xml:space="preserve"> </w:t>
      </w:r>
    </w:p>
    <w:p w14:paraId="74C72FC0" w14:textId="187FC912" w:rsidR="002425F4" w:rsidRDefault="002425F4" w:rsidP="002425F4">
      <w:pPr>
        <w:rPr>
          <w:color w:val="FF0000"/>
        </w:rPr>
      </w:pPr>
    </w:p>
    <w:p w14:paraId="795175CD" w14:textId="2B77BC6F" w:rsidR="002425F4" w:rsidRDefault="002425F4" w:rsidP="002425F4">
      <w:pPr>
        <w:rPr>
          <w:color w:val="000000" w:themeColor="text1"/>
        </w:rPr>
      </w:pPr>
      <w:r>
        <w:rPr>
          <w:color w:val="000000" w:themeColor="text1"/>
        </w:rPr>
        <w:t xml:space="preserve">Leaving the class to undertake professional development tasks was </w:t>
      </w:r>
      <w:r w:rsidR="00F634A9">
        <w:rPr>
          <w:color w:val="000000" w:themeColor="text1"/>
        </w:rPr>
        <w:t xml:space="preserve">referred to by one </w:t>
      </w:r>
      <w:r>
        <w:rPr>
          <w:color w:val="000000" w:themeColor="text1"/>
        </w:rPr>
        <w:t xml:space="preserve">teacher as </w:t>
      </w:r>
      <w:r w:rsidR="00F634A9">
        <w:rPr>
          <w:color w:val="000000" w:themeColor="text1"/>
        </w:rPr>
        <w:t xml:space="preserve">negatively impacting </w:t>
      </w:r>
      <w:r w:rsidR="00BB71BB">
        <w:rPr>
          <w:color w:val="000000" w:themeColor="text1"/>
        </w:rPr>
        <w:t>well-being</w:t>
      </w:r>
      <w:r w:rsidR="00F634A9">
        <w:rPr>
          <w:color w:val="000000" w:themeColor="text1"/>
        </w:rPr>
        <w:t xml:space="preserve"> by </w:t>
      </w:r>
      <w:r>
        <w:rPr>
          <w:color w:val="000000" w:themeColor="text1"/>
        </w:rPr>
        <w:t xml:space="preserve">creating a sense of guilt. </w:t>
      </w:r>
      <w:r w:rsidR="00F634A9">
        <w:rPr>
          <w:color w:val="000000" w:themeColor="text1"/>
        </w:rPr>
        <w:t>An</w:t>
      </w:r>
      <w:r>
        <w:rPr>
          <w:color w:val="000000" w:themeColor="text1"/>
        </w:rPr>
        <w:t xml:space="preserve">other teacher also spoke of the need to “catch up” upon returning to the classroom. Both teachers described </w:t>
      </w:r>
      <w:r w:rsidR="0087746B">
        <w:rPr>
          <w:color w:val="000000" w:themeColor="text1"/>
        </w:rPr>
        <w:t xml:space="preserve">a </w:t>
      </w:r>
      <w:r>
        <w:rPr>
          <w:color w:val="000000" w:themeColor="text1"/>
        </w:rPr>
        <w:t xml:space="preserve">need to restore relationships between children who had struggled with their behaviour during the key adult’s absence. </w:t>
      </w:r>
      <w:r w:rsidR="00C71AA7">
        <w:rPr>
          <w:color w:val="000000" w:themeColor="text1"/>
        </w:rPr>
        <w:t xml:space="preserve">Dealing with this behaviour had a negative impact on </w:t>
      </w:r>
      <w:r w:rsidR="00BB71BB">
        <w:rPr>
          <w:color w:val="000000" w:themeColor="text1"/>
        </w:rPr>
        <w:t>well-being</w:t>
      </w:r>
      <w:r w:rsidR="00C71AA7">
        <w:rPr>
          <w:color w:val="000000" w:themeColor="text1"/>
        </w:rPr>
        <w:t xml:space="preserve"> by reducing teaching time, as found by</w:t>
      </w:r>
      <w:r w:rsidR="00F634A9">
        <w:rPr>
          <w:color w:val="000000" w:themeColor="text1"/>
        </w:rPr>
        <w:t xml:space="preserve"> Butt et al. (2005)</w:t>
      </w:r>
      <w:r w:rsidR="00C71AA7">
        <w:rPr>
          <w:color w:val="000000" w:themeColor="text1"/>
        </w:rPr>
        <w:t>, but with no associated positive feelings as de</w:t>
      </w:r>
      <w:r w:rsidR="001242B5">
        <w:rPr>
          <w:color w:val="000000" w:themeColor="text1"/>
        </w:rPr>
        <w:t>scribed</w:t>
      </w:r>
      <w:r w:rsidR="00C71AA7">
        <w:rPr>
          <w:color w:val="000000" w:themeColor="text1"/>
        </w:rPr>
        <w:t xml:space="preserve"> when the behaviour had been dealt with immediately by the staff member.</w:t>
      </w:r>
      <w:r w:rsidR="00F634A9">
        <w:rPr>
          <w:color w:val="000000" w:themeColor="text1"/>
        </w:rPr>
        <w:t xml:space="preserve"> </w:t>
      </w:r>
      <w:r w:rsidR="00C71AA7">
        <w:rPr>
          <w:color w:val="000000" w:themeColor="text1"/>
        </w:rPr>
        <w:t>The teachers</w:t>
      </w:r>
      <w:r>
        <w:rPr>
          <w:color w:val="000000" w:themeColor="text1"/>
        </w:rPr>
        <w:t xml:space="preserve"> also spoke of returning to “stressed” support staff who had </w:t>
      </w:r>
      <w:r w:rsidR="00EF64F1">
        <w:rPr>
          <w:color w:val="000000" w:themeColor="text1"/>
        </w:rPr>
        <w:t xml:space="preserve">felt responsible for the class during their absence, even when supply staff were present. They gave examples of work not completed correctly where tasks had not been sufficiently explained or not properly marked. Both admitted leaving low-level tasks in their absence to ensure that incompletion had no impact on continuing learning. This then creates a feeling of pressure to “catch up” and ensure children achieve intended outcomes within the same </w:t>
      </w:r>
      <w:r w:rsidR="00833211">
        <w:rPr>
          <w:color w:val="000000" w:themeColor="text1"/>
        </w:rPr>
        <w:t>timeframe</w:t>
      </w:r>
      <w:r w:rsidR="00EF64F1">
        <w:rPr>
          <w:color w:val="000000" w:themeColor="text1"/>
        </w:rPr>
        <w:t>.</w:t>
      </w:r>
      <w:r w:rsidR="00C71AA7">
        <w:rPr>
          <w:color w:val="000000" w:themeColor="text1"/>
        </w:rPr>
        <w:t xml:space="preserve"> As shown by </w:t>
      </w:r>
      <w:proofErr w:type="spellStart"/>
      <w:r w:rsidR="00C71AA7">
        <w:rPr>
          <w:color w:val="000000" w:themeColor="text1"/>
        </w:rPr>
        <w:t>Skaalvik</w:t>
      </w:r>
      <w:proofErr w:type="spellEnd"/>
      <w:r w:rsidR="00C71AA7">
        <w:rPr>
          <w:color w:val="000000" w:themeColor="text1"/>
        </w:rPr>
        <w:t xml:space="preserve"> and </w:t>
      </w:r>
      <w:proofErr w:type="spellStart"/>
      <w:r w:rsidR="00C71AA7">
        <w:rPr>
          <w:color w:val="000000" w:themeColor="text1"/>
        </w:rPr>
        <w:t>Skaalvik</w:t>
      </w:r>
      <w:proofErr w:type="spellEnd"/>
      <w:r w:rsidR="00C71AA7">
        <w:rPr>
          <w:color w:val="000000" w:themeColor="text1"/>
        </w:rPr>
        <w:t xml:space="preserve"> (2017), this increased workload creates a time pressure which could lead to emotional exhaustion.</w:t>
      </w:r>
    </w:p>
    <w:p w14:paraId="71D4A565" w14:textId="05DA0523" w:rsidR="00EF64F1" w:rsidRDefault="00EF64F1" w:rsidP="002425F4">
      <w:pPr>
        <w:rPr>
          <w:color w:val="000000" w:themeColor="text1"/>
        </w:rPr>
      </w:pPr>
    </w:p>
    <w:p w14:paraId="4089B9AC" w14:textId="03567AD0" w:rsidR="00542352" w:rsidRDefault="00EF64F1" w:rsidP="002425F4">
      <w:pPr>
        <w:rPr>
          <w:color w:val="000000" w:themeColor="text1"/>
        </w:rPr>
      </w:pPr>
      <w:r>
        <w:rPr>
          <w:color w:val="000000" w:themeColor="text1"/>
        </w:rPr>
        <w:lastRenderedPageBreak/>
        <w:t xml:space="preserve">When asked for possible solutions to this, both teachers commented positively on occasions when class cover had provided an experience for learners that they could not. They cited examples such as cooking, sporting and music projects led either by external providers or support staff with specific skills. On these occasions the children had an enjoyable day and the teachers felt that “a box had been ticked” to cover something in the curriculum, easing pressure especially when they had been unsure how they would provide such a learning experience. </w:t>
      </w:r>
      <w:r w:rsidR="006B0340">
        <w:rPr>
          <w:color w:val="000000" w:themeColor="text1"/>
        </w:rPr>
        <w:t>The teachers also felt that this allowed them to focus on the professional development task they were undertaking, putting them in a position to implement it in their practice</w:t>
      </w:r>
      <w:r w:rsidR="00542352">
        <w:rPr>
          <w:color w:val="000000" w:themeColor="text1"/>
        </w:rPr>
        <w:t xml:space="preserve"> upon their return.</w:t>
      </w:r>
      <w:r w:rsidR="006B0340">
        <w:rPr>
          <w:color w:val="000000" w:themeColor="text1"/>
        </w:rPr>
        <w:t xml:space="preserve"> </w:t>
      </w:r>
      <w:r>
        <w:rPr>
          <w:color w:val="000000" w:themeColor="text1"/>
        </w:rPr>
        <w:t xml:space="preserve">This is significant and suggests that cover arrangements for professional development release time need to be carefully planned to ensure positive contributions to learner </w:t>
      </w:r>
      <w:r w:rsidR="00BB71BB">
        <w:rPr>
          <w:color w:val="000000" w:themeColor="text1"/>
        </w:rPr>
        <w:t>well-being</w:t>
      </w:r>
      <w:r>
        <w:rPr>
          <w:color w:val="000000" w:themeColor="text1"/>
        </w:rPr>
        <w:t xml:space="preserve"> and learner outcomes, and consequently, to staff </w:t>
      </w:r>
      <w:r w:rsidR="00BB71BB">
        <w:rPr>
          <w:color w:val="000000" w:themeColor="text1"/>
        </w:rPr>
        <w:t>well-being</w:t>
      </w:r>
      <w:r w:rsidR="006B0340">
        <w:rPr>
          <w:color w:val="000000" w:themeColor="text1"/>
        </w:rPr>
        <w:t xml:space="preserve"> and the impact of professional learning.</w:t>
      </w:r>
      <w:r w:rsidR="00542352">
        <w:rPr>
          <w:color w:val="000000" w:themeColor="text1"/>
        </w:rPr>
        <w:t xml:space="preserve"> This further demonstrates a link between staff </w:t>
      </w:r>
      <w:r w:rsidR="00BB71BB">
        <w:rPr>
          <w:color w:val="000000" w:themeColor="text1"/>
        </w:rPr>
        <w:t>well-being</w:t>
      </w:r>
      <w:r w:rsidR="00542352">
        <w:rPr>
          <w:color w:val="000000" w:themeColor="text1"/>
        </w:rPr>
        <w:t xml:space="preserve"> and learner </w:t>
      </w:r>
      <w:r w:rsidR="00BB71BB">
        <w:rPr>
          <w:color w:val="000000" w:themeColor="text1"/>
        </w:rPr>
        <w:t>well-being</w:t>
      </w:r>
      <w:r w:rsidR="00542352">
        <w:rPr>
          <w:color w:val="000000" w:themeColor="text1"/>
        </w:rPr>
        <w:t xml:space="preserve">, and the importance of the relationship between staff and learners for </w:t>
      </w:r>
      <w:r w:rsidR="00BB71BB">
        <w:rPr>
          <w:color w:val="000000" w:themeColor="text1"/>
        </w:rPr>
        <w:t>well-being</w:t>
      </w:r>
      <w:r w:rsidR="00B0569D">
        <w:rPr>
          <w:color w:val="000000" w:themeColor="text1"/>
        </w:rPr>
        <w:t>,</w:t>
      </w:r>
      <w:r w:rsidR="00542352">
        <w:rPr>
          <w:color w:val="000000" w:themeColor="text1"/>
        </w:rPr>
        <w:t xml:space="preserve"> as shown in previous research (Split et al., 2011; </w:t>
      </w:r>
      <w:proofErr w:type="spellStart"/>
      <w:r w:rsidR="00542352">
        <w:rPr>
          <w:color w:val="000000" w:themeColor="text1"/>
        </w:rPr>
        <w:t>Lantieri</w:t>
      </w:r>
      <w:proofErr w:type="spellEnd"/>
      <w:r w:rsidR="00542352">
        <w:rPr>
          <w:color w:val="000000" w:themeColor="text1"/>
        </w:rPr>
        <w:t xml:space="preserve"> et al., 2011; </w:t>
      </w:r>
      <w:proofErr w:type="spellStart"/>
      <w:r w:rsidR="00542352">
        <w:rPr>
          <w:color w:val="000000" w:themeColor="text1"/>
        </w:rPr>
        <w:t>Aldrup</w:t>
      </w:r>
      <w:proofErr w:type="spellEnd"/>
      <w:r w:rsidR="00542352">
        <w:rPr>
          <w:color w:val="000000" w:themeColor="text1"/>
        </w:rPr>
        <w:t xml:space="preserve"> et al., 2018</w:t>
      </w:r>
      <w:r w:rsidR="00B0569D">
        <w:rPr>
          <w:color w:val="000000" w:themeColor="text1"/>
        </w:rPr>
        <w:t>).</w:t>
      </w:r>
    </w:p>
    <w:p w14:paraId="5C7FFF11" w14:textId="77777777" w:rsidR="009B4CA6" w:rsidRDefault="009B4CA6" w:rsidP="009B4CA6"/>
    <w:p w14:paraId="183271D3" w14:textId="777DDBEB" w:rsidR="00D95F2D" w:rsidRDefault="009B4CA6" w:rsidP="009B4CA6">
      <w:r>
        <w:t>Staff member D</w:t>
      </w:r>
      <w:r w:rsidR="00AF6F2A">
        <w:t xml:space="preserve">, a similarly experienced learning support assistant to C, </w:t>
      </w:r>
      <w:r>
        <w:t xml:space="preserve">stated that </w:t>
      </w:r>
      <w:r w:rsidR="00AF6F2A">
        <w:t>she</w:t>
      </w:r>
      <w:r>
        <w:t xml:space="preserve"> occasionally feel</w:t>
      </w:r>
      <w:r w:rsidR="00AF6F2A">
        <w:t>s</w:t>
      </w:r>
      <w:r>
        <w:t xml:space="preserve"> “on top of the job”</w:t>
      </w:r>
      <w:r w:rsidR="00AF6F2A">
        <w:t>,</w:t>
      </w:r>
      <w:r>
        <w:t xml:space="preserve"> describing this as having “happy, engaged pupils” who are </w:t>
      </w:r>
      <w:r w:rsidR="00AF6F2A">
        <w:t>“</w:t>
      </w:r>
      <w:r>
        <w:t>focussed, well-behaved, progressing and flourishing</w:t>
      </w:r>
      <w:r w:rsidR="00AF6F2A">
        <w:t>”</w:t>
      </w:r>
      <w:r w:rsidR="00FE3F51">
        <w:t xml:space="preserve">, again demonstrating the importance of learner </w:t>
      </w:r>
      <w:r w:rsidR="00BB71BB">
        <w:t>well-being</w:t>
      </w:r>
      <w:r w:rsidR="00FE3F51">
        <w:t>.</w:t>
      </w:r>
      <w:r>
        <w:t xml:space="preserve"> This staff member said</w:t>
      </w:r>
      <w:r w:rsidR="00D95F2D">
        <w:t>:</w:t>
      </w:r>
      <w:r>
        <w:t xml:space="preserve"> </w:t>
      </w:r>
    </w:p>
    <w:p w14:paraId="19E0CC5A" w14:textId="77777777" w:rsidR="00D95F2D" w:rsidRDefault="00D95F2D" w:rsidP="009B4CA6"/>
    <w:p w14:paraId="56EF1652" w14:textId="29869002" w:rsidR="00D95F2D" w:rsidRDefault="009B4CA6" w:rsidP="00D95F2D">
      <w:pPr>
        <w:ind w:left="720"/>
      </w:pPr>
      <w:r w:rsidRPr="00D35C09">
        <w:t>I feel that days can vary drastically as school is a dynamic environment. I feel that as long as I am confident that I am doing my best and seeing some positive results then I try not to stress too much.</w:t>
      </w:r>
      <w:r>
        <w:t xml:space="preserve"> </w:t>
      </w:r>
      <w:r w:rsidR="00D95F2D" w:rsidRPr="00D35C09">
        <w:t>Although I see the necessity for 'evidence'. I find some tasks time consuming (e.g. recording intervention) and would prefer to spend that time doing more intervention</w:t>
      </w:r>
      <w:r w:rsidR="00D95F2D">
        <w:t xml:space="preserve"> (Appendix B).</w:t>
      </w:r>
    </w:p>
    <w:p w14:paraId="614BC2AC" w14:textId="77777777" w:rsidR="00D95F2D" w:rsidRDefault="00D95F2D" w:rsidP="009B4CA6"/>
    <w:p w14:paraId="2939368C" w14:textId="2375BFC7" w:rsidR="009B4CA6" w:rsidRDefault="0067047C" w:rsidP="009B4CA6">
      <w:r>
        <w:t xml:space="preserve">Again, time pressures are significant with a desire to use time wisely, maximising impact on learners. For both support staff there is a clear link between time management and a sense of efficacy, strongly connected to their sense of responsibility for </w:t>
      </w:r>
      <w:r w:rsidR="00227B02">
        <w:t xml:space="preserve">and relationship with </w:t>
      </w:r>
      <w:r>
        <w:t xml:space="preserve">the pupils in their </w:t>
      </w:r>
      <w:r w:rsidR="0053081E">
        <w:t>care and</w:t>
      </w:r>
      <w:r w:rsidR="00FE3F51">
        <w:t xml:space="preserve"> suggesting the importance of meaningful work.</w:t>
      </w:r>
    </w:p>
    <w:p w14:paraId="425D1C01" w14:textId="09081D25" w:rsidR="0067047C" w:rsidRDefault="0067047C" w:rsidP="009B4CA6"/>
    <w:p w14:paraId="0318322E" w14:textId="71F523AD" w:rsidR="000C4EED" w:rsidRDefault="0067047C" w:rsidP="009B4CA6">
      <w:r>
        <w:t>Two experienced teachers spoke of the importance of time management. Staff member F stated that to feel “on top of the job”</w:t>
      </w:r>
      <w:r w:rsidR="000C4EED">
        <w:t>:</w:t>
      </w:r>
    </w:p>
    <w:p w14:paraId="34F50CA5" w14:textId="77777777" w:rsidR="000C4EED" w:rsidRDefault="000C4EED" w:rsidP="009B4CA6"/>
    <w:p w14:paraId="7A2B4843" w14:textId="69CF3B57" w:rsidR="000C4EED" w:rsidRDefault="0067047C" w:rsidP="000C4EED">
      <w:pPr>
        <w:ind w:left="720"/>
      </w:pPr>
      <w:r>
        <w:t xml:space="preserve">I meet deadlines </w:t>
      </w:r>
      <w:r w:rsidRPr="00F15737">
        <w:t>and organise my workload to ensure it. At pinch points I will work longer days</w:t>
      </w:r>
      <w:r w:rsidR="000C4EED">
        <w:t>,</w:t>
      </w:r>
      <w:r w:rsidRPr="00F15737">
        <w:t xml:space="preserve"> but I now </w:t>
      </w:r>
      <w:r>
        <w:t>ac</w:t>
      </w:r>
      <w:r w:rsidRPr="00F15737">
        <w:t>cept that it is ok</w:t>
      </w:r>
      <w:r>
        <w:t>ay</w:t>
      </w:r>
      <w:r w:rsidRPr="00F15737">
        <w:t xml:space="preserve"> to not be on top of everything. I catch up eventually and within time</w:t>
      </w:r>
      <w:r w:rsidR="000C4EED">
        <w:t xml:space="preserve"> (Appendix B).</w:t>
      </w:r>
      <w:r>
        <w:t xml:space="preserve"> </w:t>
      </w:r>
    </w:p>
    <w:p w14:paraId="74202743" w14:textId="77777777" w:rsidR="000C4EED" w:rsidRDefault="000C4EED" w:rsidP="000C4EED">
      <w:pPr>
        <w:ind w:left="720"/>
      </w:pPr>
    </w:p>
    <w:p w14:paraId="1752D28F" w14:textId="1A673FAF" w:rsidR="0067047C" w:rsidRDefault="0067047C" w:rsidP="000C4EED">
      <w:r>
        <w:t>Staff member G stated that they occasionally feel “on top of the job” by “balancing lots of things at the same time and doing each of these well”</w:t>
      </w:r>
      <w:r w:rsidR="00227B02">
        <w:t xml:space="preserve"> (</w:t>
      </w:r>
      <w:r w:rsidR="000C4EED">
        <w:t>Appendix</w:t>
      </w:r>
      <w:r w:rsidR="00227B02">
        <w:t xml:space="preserve"> B).</w:t>
      </w:r>
    </w:p>
    <w:p w14:paraId="61A499C4" w14:textId="4CC211CB" w:rsidR="00354F15" w:rsidRDefault="00354F15" w:rsidP="001E7DDC"/>
    <w:p w14:paraId="1FC0B945" w14:textId="4EF2D233" w:rsidR="00354F15" w:rsidRDefault="00354F15" w:rsidP="00354F15">
      <w:r>
        <w:t>The</w:t>
      </w:r>
      <w:r w:rsidR="007252D3">
        <w:t xml:space="preserve"> staff member</w:t>
      </w:r>
      <w:r>
        <w:t xml:space="preserve"> of the negative impact of aspects of their workload which they deemed to have no real impact on their pupils</w:t>
      </w:r>
      <w:r w:rsidR="00FE3F51">
        <w:t xml:space="preserve"> (excessive marking;</w:t>
      </w:r>
      <w:r>
        <w:t xml:space="preserve"> </w:t>
      </w:r>
      <w:r w:rsidR="00FE3F51">
        <w:t xml:space="preserve">attending some training courses; evidencing some aspects of learner progress), </w:t>
      </w:r>
      <w:r>
        <w:t>and of not having adequate time to complete all the tasks that they felt to be purposeful</w:t>
      </w:r>
      <w:r w:rsidR="00FE3F51">
        <w:t>, including:</w:t>
      </w:r>
      <w:r>
        <w:t xml:space="preserve"> </w:t>
      </w:r>
      <w:r w:rsidR="00FE3F51">
        <w:t>“</w:t>
      </w:r>
      <w:r>
        <w:t>teaching</w:t>
      </w:r>
      <w:r w:rsidR="00FE3F51">
        <w:t>”</w:t>
      </w:r>
      <w:r>
        <w:t xml:space="preserve">; </w:t>
      </w:r>
      <w:r w:rsidR="00FE3F51">
        <w:t>“</w:t>
      </w:r>
      <w:r>
        <w:t xml:space="preserve">conducting action </w:t>
      </w:r>
      <w:r>
        <w:lastRenderedPageBreak/>
        <w:t>research</w:t>
      </w:r>
      <w:r w:rsidR="00FE3F51">
        <w:t xml:space="preserve"> with my class”</w:t>
      </w:r>
      <w:r>
        <w:t xml:space="preserve">; </w:t>
      </w:r>
      <w:r w:rsidR="00FE3F51">
        <w:t>“sharing practice</w:t>
      </w:r>
      <w:r>
        <w:t xml:space="preserve"> with colleagues</w:t>
      </w:r>
      <w:r w:rsidR="00FE3F51">
        <w:t>”</w:t>
      </w:r>
      <w:r>
        <w:t xml:space="preserve">; </w:t>
      </w:r>
      <w:r w:rsidR="00FE3F51">
        <w:t>“</w:t>
      </w:r>
      <w:r>
        <w:t>dealing with challenging behaviour</w:t>
      </w:r>
      <w:r w:rsidR="00FE3F51">
        <w:t xml:space="preserve"> effectively”.</w:t>
      </w:r>
    </w:p>
    <w:p w14:paraId="4C3170C9" w14:textId="74F560E4" w:rsidR="00354F15" w:rsidRDefault="00354F15" w:rsidP="001E7DDC"/>
    <w:p w14:paraId="3356720D" w14:textId="668E4DB0" w:rsidR="004204FA" w:rsidRDefault="00A42780" w:rsidP="00A42780">
      <w:r>
        <w:t xml:space="preserve">All staff </w:t>
      </w:r>
      <w:r w:rsidR="00F5153B">
        <w:t>perceived</w:t>
      </w:r>
      <w:r>
        <w:t xml:space="preserve"> their workload</w:t>
      </w:r>
      <w:r w:rsidR="00F5153B">
        <w:t>s</w:t>
      </w:r>
      <w:r>
        <w:t xml:space="preserve"> </w:t>
      </w:r>
      <w:r w:rsidR="00F5153B">
        <w:t>to be</w:t>
      </w:r>
      <w:r>
        <w:t xml:space="preserve"> heavy, however, the</w:t>
      </w:r>
      <w:r w:rsidR="001124A3">
        <w:t>re was an</w:t>
      </w:r>
      <w:r>
        <w:t xml:space="preserve"> accept</w:t>
      </w:r>
      <w:r w:rsidR="001124A3">
        <w:t>ance of</w:t>
      </w:r>
      <w:r>
        <w:t xml:space="preserve"> this as a necessary part of the job and </w:t>
      </w:r>
      <w:r w:rsidR="005103DC">
        <w:t>staff</w:t>
      </w:r>
      <w:r w:rsidR="001124A3">
        <w:t xml:space="preserve"> </w:t>
      </w:r>
      <w:r>
        <w:t xml:space="preserve">did not directly comment negatively about the impact of a high workload in general on their </w:t>
      </w:r>
      <w:r w:rsidR="00BB71BB">
        <w:t>well-being</w:t>
      </w:r>
      <w:r>
        <w:t xml:space="preserve">. Staff agreed that elements of the professional standards increase workload, particularly the need to undertake professional research and collaborate with colleagues outside of their school setting. Support staff felt especially strongly that evidencing actions taken to secure learner progress and professional development is often unnecessary, contributing negatively to </w:t>
      </w:r>
      <w:r w:rsidR="00BB71BB">
        <w:t>well-being</w:t>
      </w:r>
      <w:r>
        <w:t xml:space="preserve"> and creating a feeling of pressure. </w:t>
      </w:r>
      <w:r w:rsidR="001124A3">
        <w:t xml:space="preserve">Workload </w:t>
      </w:r>
      <w:r>
        <w:t>created in fulfilling the professional standards</w:t>
      </w:r>
      <w:r w:rsidR="00C73CF0">
        <w:t xml:space="preserve"> while</w:t>
      </w:r>
      <w:r>
        <w:t xml:space="preserve"> directly impact</w:t>
      </w:r>
      <w:r w:rsidR="001124A3">
        <w:t>ing</w:t>
      </w:r>
      <w:r>
        <w:t xml:space="preserve"> on learners</w:t>
      </w:r>
      <w:r w:rsidR="001124A3">
        <w:t>,</w:t>
      </w:r>
      <w:r>
        <w:t xml:space="preserve"> is viewed as worthwhile</w:t>
      </w:r>
      <w:r w:rsidR="001124A3">
        <w:t xml:space="preserve"> and d</w:t>
      </w:r>
      <w:r w:rsidR="005103DC">
        <w:t>id not seem to have a</w:t>
      </w:r>
      <w:r>
        <w:t xml:space="preserve"> negative impact on staff </w:t>
      </w:r>
      <w:r w:rsidR="00BB71BB">
        <w:t>well-being</w:t>
      </w:r>
      <w:r w:rsidR="001124A3">
        <w:t>.</w:t>
      </w:r>
      <w:r w:rsidR="005103DC">
        <w:t xml:space="preserve"> </w:t>
      </w:r>
      <w:r w:rsidR="004204FA" w:rsidRPr="005103DC">
        <w:t xml:space="preserve">Again, meaningful work is shown to impact positively on </w:t>
      </w:r>
      <w:r w:rsidR="00BB71BB">
        <w:t>well-being</w:t>
      </w:r>
      <w:r w:rsidR="004204FA" w:rsidRPr="005103DC">
        <w:t>, as found by Arnold et al. (2007)</w:t>
      </w:r>
      <w:r w:rsidR="005103DC">
        <w:t>.</w:t>
      </w:r>
    </w:p>
    <w:p w14:paraId="48D42DF7" w14:textId="0EF42903" w:rsidR="005F468D" w:rsidRDefault="005F468D" w:rsidP="00A42780"/>
    <w:p w14:paraId="47D6081E" w14:textId="18C4D086" w:rsidR="005F468D" w:rsidRDefault="005F468D" w:rsidP="00A42780">
      <w:r>
        <w:t xml:space="preserve">In the Professional Standards, Welsh Government call upon schools to support one another, engage in collaborative working and undertake professional research (2019a, 2019b). It is these elements which contributed most negatively to staff </w:t>
      </w:r>
      <w:r w:rsidR="00BB71BB">
        <w:t>well-being</w:t>
      </w:r>
      <w:r>
        <w:t xml:space="preserve"> by increasing workload. There is a challenge for school leaders in ensuring that time is not only provided for staff to undertake these activities, but that the time taken does not negatively impact on learner progression or </w:t>
      </w:r>
      <w:r w:rsidR="00BB71BB">
        <w:t>well-being</w:t>
      </w:r>
      <w:r>
        <w:t xml:space="preserve">. Leaders also need to ensure that this professional research and collaborative working is seen as meaningful, linking to the needs of </w:t>
      </w:r>
      <w:r w:rsidR="0053081E">
        <w:t>learners,</w:t>
      </w:r>
      <w:r>
        <w:t xml:space="preserve"> and securing impact on their academic progress or </w:t>
      </w:r>
      <w:r w:rsidR="00BB71BB">
        <w:t>well-being</w:t>
      </w:r>
      <w:r>
        <w:t>.</w:t>
      </w:r>
    </w:p>
    <w:p w14:paraId="17CF86DA" w14:textId="0F751DD5" w:rsidR="00E67285" w:rsidRDefault="00E67285" w:rsidP="00A42780"/>
    <w:p w14:paraId="1B06368B" w14:textId="4C7F81AD" w:rsidR="00E67285" w:rsidRDefault="00E67285" w:rsidP="00204AEF">
      <w:pPr>
        <w:ind w:left="720"/>
      </w:pPr>
      <w:r w:rsidRPr="002035F0">
        <w:t>4.4 Autonomy</w:t>
      </w:r>
    </w:p>
    <w:p w14:paraId="24885560" w14:textId="77777777" w:rsidR="001E7DDC" w:rsidRDefault="001E7DDC" w:rsidP="00B25DF5"/>
    <w:p w14:paraId="1C02191E" w14:textId="4DB93474" w:rsidR="00173F8F" w:rsidRDefault="00AB6165" w:rsidP="00AB6165">
      <w:r>
        <w:t xml:space="preserve">Alongside relationships, efficacy and time, autonomy emerged through the interviews as a significant factor for staff in determining their levels of </w:t>
      </w:r>
      <w:r w:rsidR="00BB71BB">
        <w:t>well-being</w:t>
      </w:r>
      <w:r>
        <w:t xml:space="preserve">, supporting previous research findings of Deci and Ryan (2000) and Brady and Wilson (2021). When asked to reflect on the previous year </w:t>
      </w:r>
      <w:r w:rsidR="004207D9">
        <w:t xml:space="preserve">during the lockdown </w:t>
      </w:r>
      <w:r>
        <w:t xml:space="preserve">and the demands placed upon them, all staff referred positively to the freedom given to them to manage their own time, decide their own professional learning focus and conduct action research into effective blended learning methods. </w:t>
      </w:r>
      <w:r w:rsidR="00173F8F">
        <w:t xml:space="preserve">The World Happiness Report (2021) naturally reflects on the impact of the pandemic on worker </w:t>
      </w:r>
      <w:r w:rsidR="00BB71BB">
        <w:t>well-being</w:t>
      </w:r>
      <w:r w:rsidR="00173F8F">
        <w:t xml:space="preserve">, pointing to homeworking as the most significant change brought about as a result. While this can reportedly result in slight declines in productivity, workers have benefited from greater autonomy and reduced time and money spent commuting to and from the </w:t>
      </w:r>
      <w:r w:rsidR="00173F8F" w:rsidRPr="0006346D">
        <w:t>workplace (</w:t>
      </w:r>
      <w:proofErr w:type="spellStart"/>
      <w:r w:rsidR="00173F8F" w:rsidRPr="0006346D">
        <w:t>Cotofan</w:t>
      </w:r>
      <w:proofErr w:type="spellEnd"/>
      <w:r w:rsidR="00173F8F" w:rsidRPr="0006346D">
        <w:t xml:space="preserve"> et al., 2021, p 183). </w:t>
      </w:r>
    </w:p>
    <w:p w14:paraId="30F3DE8A" w14:textId="16AD1540" w:rsidR="00D53991" w:rsidRDefault="00D53991" w:rsidP="00AB6165"/>
    <w:p w14:paraId="0914E5CF" w14:textId="24D42337" w:rsidR="00D53991" w:rsidRDefault="00D53991" w:rsidP="00AB6165">
      <w:r>
        <w:t>Employees’ control over their own workload is advocated for in NICE guidance (2015) but is something that staff f</w:t>
      </w:r>
      <w:r w:rsidR="00631BA3">
        <w:t>e</w:t>
      </w:r>
      <w:r>
        <w:t>l</w:t>
      </w:r>
      <w:r w:rsidR="00631BA3">
        <w:t>t</w:t>
      </w:r>
      <w:r>
        <w:t xml:space="preserve"> is usually limited within school where the timings of the day are set around learner needs. </w:t>
      </w:r>
      <w:r w:rsidR="00160D37">
        <w:t>Maintain</w:t>
      </w:r>
      <w:r>
        <w:t xml:space="preserve">ing </w:t>
      </w:r>
      <w:r w:rsidR="002B2816">
        <w:t>an</w:t>
      </w:r>
      <w:r>
        <w:t xml:space="preserve"> </w:t>
      </w:r>
      <w:r w:rsidR="00160D37">
        <w:t xml:space="preserve">increased </w:t>
      </w:r>
      <w:r>
        <w:t xml:space="preserve">sense of autonomy </w:t>
      </w:r>
      <w:r w:rsidR="00160D37">
        <w:t>around workload, as experienced during the lockdown periods,</w:t>
      </w:r>
      <w:r>
        <w:t xml:space="preserve"> is important as research by Torres (2012) linked reduced autonomy to teacher attrition.</w:t>
      </w:r>
    </w:p>
    <w:p w14:paraId="3028B0CE" w14:textId="77777777" w:rsidR="00173F8F" w:rsidRDefault="00173F8F" w:rsidP="00AB6165"/>
    <w:p w14:paraId="6B4C8F2B" w14:textId="2F132A23" w:rsidR="00C31834" w:rsidRDefault="00173F8F" w:rsidP="00C31834">
      <w:r>
        <w:t>Staff</w:t>
      </w:r>
      <w:r w:rsidR="00AB6165">
        <w:t xml:space="preserve"> also discussed feeling some anxiety around getting it wrong and appreciated clear parameters set by senior leaders, </w:t>
      </w:r>
      <w:r w:rsidR="005E4D73">
        <w:t>consistent with</w:t>
      </w:r>
      <w:r w:rsidR="00AB6165">
        <w:t xml:space="preserve"> Welsh Government, regional consortia and local authority guidance.</w:t>
      </w:r>
      <w:r>
        <w:t xml:space="preserve"> </w:t>
      </w:r>
      <w:r w:rsidR="00D53991">
        <w:t xml:space="preserve">This need for recognition, support and the knowledge that </w:t>
      </w:r>
      <w:r w:rsidR="00D53991">
        <w:lastRenderedPageBreak/>
        <w:t xml:space="preserve">they are doing a good job </w:t>
      </w:r>
      <w:r w:rsidR="00282C3F">
        <w:t>corresponds</w:t>
      </w:r>
      <w:r w:rsidR="00D53991">
        <w:t xml:space="preserve"> with the findings of Brady and Wilson (2021), </w:t>
      </w:r>
      <w:proofErr w:type="spellStart"/>
      <w:r w:rsidR="00D53991">
        <w:t>Skaalvik</w:t>
      </w:r>
      <w:proofErr w:type="spellEnd"/>
      <w:r w:rsidR="00D53991">
        <w:t xml:space="preserve"> and </w:t>
      </w:r>
      <w:proofErr w:type="spellStart"/>
      <w:r w:rsidR="00D53991">
        <w:t>Skaalvik</w:t>
      </w:r>
      <w:proofErr w:type="spellEnd"/>
      <w:r w:rsidR="00D53991">
        <w:t xml:space="preserve"> (2015) and Deci and Ryan (2000 and 2006), balancing autonomy with feelings of competency and relatedness. It is also an argument in support of professional standards setting clear expectations and providing some measure for success.</w:t>
      </w:r>
      <w:r w:rsidR="007B3B71">
        <w:t xml:space="preserve"> </w:t>
      </w:r>
      <w:r w:rsidR="00C31834">
        <w:t>While Egan et al. (2018) warn against reducing the standards to a checklist and using them for performance management, this research suggests that staff benefit from knowing when they are achieving them and targeting next steps.</w:t>
      </w:r>
    </w:p>
    <w:p w14:paraId="68165B90" w14:textId="77777777" w:rsidR="00173F8F" w:rsidRDefault="00173F8F" w:rsidP="00AB6165"/>
    <w:p w14:paraId="1704B1FA" w14:textId="41298670" w:rsidR="00C305B0" w:rsidRDefault="00C42039" w:rsidP="00C305B0">
      <w:r>
        <w:t>Similarly,</w:t>
      </w:r>
      <w:r w:rsidR="00C305B0">
        <w:t xml:space="preserve"> staff commented on the</w:t>
      </w:r>
      <w:r>
        <w:t xml:space="preserve"> positive</w:t>
      </w:r>
      <w:r w:rsidR="00C305B0">
        <w:t xml:space="preserve"> impact having the freedom to trial pedagogical approaches within their classrooms has on their </w:t>
      </w:r>
      <w:r w:rsidR="00BB71BB">
        <w:t>well-being</w:t>
      </w:r>
      <w:r w:rsidR="00C305B0">
        <w:t>, making teaching and supporting learning “enjoyable”, “exciting” and “interesting”</w:t>
      </w:r>
      <w:r w:rsidR="00D53991">
        <w:t xml:space="preserve">, </w:t>
      </w:r>
      <w:r w:rsidR="00727D3A">
        <w:t xml:space="preserve">and on the positive impact of </w:t>
      </w:r>
      <w:r w:rsidR="00C305B0">
        <w:t xml:space="preserve">having shared curriculum documents and clear expectations from subject leads. This suggests that autonomy to deviate from school agreed practices for the purposes of conducting action research in line with the Professional Standards, or to trial findings from professional learning, has a positive impact on staff </w:t>
      </w:r>
      <w:r w:rsidR="00BB71BB">
        <w:t>well-being</w:t>
      </w:r>
      <w:r w:rsidR="00C305B0">
        <w:t xml:space="preserve">, while the absence of any clear expectations and complete autonomy could create a feeling of stress and pressure. </w:t>
      </w:r>
      <w:r w:rsidR="00F8235D">
        <w:t xml:space="preserve">The desire for clear parameters within which to exercise a degree of autonomy supports Warr’s (1999) view that too much personal control can be problematic for workplace </w:t>
      </w:r>
      <w:r w:rsidR="00BB71BB">
        <w:t>well-being</w:t>
      </w:r>
      <w:r w:rsidR="00F8235D">
        <w:t>.</w:t>
      </w:r>
    </w:p>
    <w:p w14:paraId="544EA221" w14:textId="67AEAAD8" w:rsidR="00B8293A" w:rsidRDefault="00B8293A" w:rsidP="00C305B0"/>
    <w:p w14:paraId="7A7D5C3E" w14:textId="7AB10927" w:rsidR="00F8235D" w:rsidRDefault="00B8293A" w:rsidP="00C305B0">
      <w:r>
        <w:t xml:space="preserve">Staff referencing the need for evidence as creating a time pressure and negatively impacting on </w:t>
      </w:r>
      <w:r w:rsidR="00BB71BB">
        <w:t>well-being</w:t>
      </w:r>
      <w:r>
        <w:t xml:space="preserve"> supports the view that accountability linked workload negatively impacts upon staff </w:t>
      </w:r>
      <w:r w:rsidR="00BB71BB">
        <w:t>well-being</w:t>
      </w:r>
      <w:r>
        <w:t xml:space="preserve"> (Brady and Wilson, 2021). </w:t>
      </w:r>
      <w:r w:rsidR="00F8235D">
        <w:t>Staff who perceived this recording</w:t>
      </w:r>
      <w:r w:rsidR="00C63ADA">
        <w:t xml:space="preserve"> of evidence</w:t>
      </w:r>
      <w:r w:rsidR="00F8235D">
        <w:t xml:space="preserve"> to be important and purposeful for assessing learner progress and informing future teaching, did not feel that it had a significant impact on their </w:t>
      </w:r>
      <w:r w:rsidR="00BB71BB">
        <w:t>well-being</w:t>
      </w:r>
      <w:r w:rsidR="00F8235D">
        <w:t>.</w:t>
      </w:r>
      <w:r>
        <w:t xml:space="preserve"> </w:t>
      </w:r>
    </w:p>
    <w:p w14:paraId="211C8A4C" w14:textId="5EF23B2E" w:rsidR="00F8235D" w:rsidRDefault="00F8235D" w:rsidP="00C305B0"/>
    <w:p w14:paraId="4B463216" w14:textId="1AD26CCA" w:rsidR="00F8235D" w:rsidRDefault="00F8235D" w:rsidP="00F8235D">
      <w:r>
        <w:t xml:space="preserve">When asked if this accountability reduced feelings of being trusted by leaders, staff responses were mixed. All felt trusted by leaders within the </w:t>
      </w:r>
      <w:r w:rsidR="007C4005">
        <w:t>school,</w:t>
      </w:r>
      <w:r>
        <w:t xml:space="preserve"> but </w:t>
      </w:r>
      <w:r w:rsidR="00B8293A">
        <w:t xml:space="preserve">some </w:t>
      </w:r>
      <w:r>
        <w:t xml:space="preserve">referred </w:t>
      </w:r>
      <w:r w:rsidR="003057D3">
        <w:t>a lack of trust in professionals and</w:t>
      </w:r>
      <w:r>
        <w:t xml:space="preserve"> “high stakes accountability” within the wider education community. However, they concluded that it was not this perceived lack of trust that impacted negatively on </w:t>
      </w:r>
      <w:r w:rsidR="00BB71BB">
        <w:t>well-being</w:t>
      </w:r>
      <w:r>
        <w:t xml:space="preserve"> or added to a sense of pressure, but rather the time taken to account for their actions and impact.</w:t>
      </w:r>
      <w:r w:rsidR="000B29C7">
        <w:t xml:space="preserve"> As previously stated, this research was conducted by a school leader, so there is a risk that positive responses regarding the impact of leadership on </w:t>
      </w:r>
      <w:r w:rsidR="00BB71BB">
        <w:t>well-being</w:t>
      </w:r>
      <w:r w:rsidR="000B29C7">
        <w:t>, could have resulted from a desire to please the interviewer.</w:t>
      </w:r>
    </w:p>
    <w:p w14:paraId="0A985529" w14:textId="1107CD3B" w:rsidR="00C31834" w:rsidRDefault="00C31834" w:rsidP="00F8235D"/>
    <w:p w14:paraId="6479CD49" w14:textId="711324D8" w:rsidR="003F6917" w:rsidRDefault="00C31834" w:rsidP="007B3B71">
      <w:r>
        <w:t xml:space="preserve">Despite Ryan and Bourke (2003) cautioning that professional standards can narrow </w:t>
      </w:r>
      <w:r w:rsidR="007C4005">
        <w:t>t</w:t>
      </w:r>
      <w:r>
        <w:t xml:space="preserve">eaching practices and reduce autonomy, the standards developed by Welsh Government appear broad enough to allow for a degree of autonomy, actively encouraging staff to undertake action </w:t>
      </w:r>
      <w:r w:rsidRPr="00C31834">
        <w:t xml:space="preserve">research </w:t>
      </w:r>
      <w:r w:rsidR="003F6917">
        <w:t>to</w:t>
      </w:r>
      <w:r w:rsidRPr="00C31834">
        <w:t xml:space="preserve"> develop their own pedagogical </w:t>
      </w:r>
      <w:r w:rsidR="0053081E" w:rsidRPr="00C31834">
        <w:t>practice</w:t>
      </w:r>
      <w:r w:rsidR="0053081E">
        <w:t xml:space="preserve"> and</w:t>
      </w:r>
      <w:r w:rsidR="003F6917">
        <w:t xml:space="preserve"> including descriptors that exemplify not how the standards must be applied but rather to suggest how they “could” be applied </w:t>
      </w:r>
      <w:r w:rsidRPr="00C31834">
        <w:t>(Welsh Government, 2019a). T</w:t>
      </w:r>
      <w:r w:rsidR="00F8235D" w:rsidRPr="00C31834">
        <w:t>he staff in this research sample</w:t>
      </w:r>
      <w:r w:rsidR="008A3837">
        <w:t xml:space="preserve"> felt a sense of autonomy regarding pedagogy and classroom practice but reflected that they had limited autonomy in managing their workload and time.</w:t>
      </w:r>
      <w:r w:rsidR="00F8235D" w:rsidRPr="00C31834">
        <w:t xml:space="preserve"> </w:t>
      </w:r>
      <w:r w:rsidR="003F6917">
        <w:t xml:space="preserve">In referring to the standards, Welsh Government themselves state: </w:t>
      </w:r>
    </w:p>
    <w:p w14:paraId="3F25E18A" w14:textId="77777777" w:rsidR="003F6917" w:rsidRDefault="003F6917" w:rsidP="007B3B71"/>
    <w:p w14:paraId="1385895A" w14:textId="31C2B768" w:rsidR="003F6917" w:rsidRDefault="003F6917" w:rsidP="00780294">
      <w:pPr>
        <w:ind w:left="720"/>
      </w:pPr>
      <w:r w:rsidRPr="003F6917">
        <w:t>These are for practitioners to explore in a developmental way – not as a checklist – by showing what sustained highly-effective practice looks like and providing a focus for career-long professional learning</w:t>
      </w:r>
      <w:r w:rsidR="00911036">
        <w:t xml:space="preserve"> (Welsh Government, 2019a)</w:t>
      </w:r>
    </w:p>
    <w:p w14:paraId="5218739B" w14:textId="0F17DCE0" w:rsidR="008208F3" w:rsidRDefault="008208F3" w:rsidP="008208F3"/>
    <w:p w14:paraId="21812F81" w14:textId="1BD7D9D1" w:rsidR="008208F3" w:rsidRDefault="008208F3" w:rsidP="00204AEF">
      <w:pPr>
        <w:ind w:left="720"/>
      </w:pPr>
      <w:r>
        <w:t xml:space="preserve">4.5 </w:t>
      </w:r>
      <w:r w:rsidR="00496006">
        <w:t>Interconnectedness between themes</w:t>
      </w:r>
    </w:p>
    <w:p w14:paraId="3D999B5D" w14:textId="48EA0A76" w:rsidR="00236C15" w:rsidRDefault="00236C15" w:rsidP="00236C15"/>
    <w:p w14:paraId="7F33D529" w14:textId="2E8A72EF" w:rsidR="00236C15" w:rsidRPr="008208F3" w:rsidRDefault="00236C15" w:rsidP="00236C15">
      <w:r w:rsidRPr="008208F3">
        <w:t>This research suggests that it is the interplay between the standards and the emerging themes</w:t>
      </w:r>
      <w:r w:rsidR="008208F3" w:rsidRPr="008208F3">
        <w:t xml:space="preserve"> of relationships, efficacy, time and autonomy (Graphic </w:t>
      </w:r>
      <w:r w:rsidR="00E26721">
        <w:t>2</w:t>
      </w:r>
      <w:r w:rsidR="008208F3" w:rsidRPr="008208F3">
        <w:t>)</w:t>
      </w:r>
      <w:r w:rsidRPr="008208F3">
        <w:t xml:space="preserve"> that affects staff </w:t>
      </w:r>
      <w:r w:rsidR="00BB71BB" w:rsidRPr="008208F3">
        <w:t>well-being</w:t>
      </w:r>
      <w:r w:rsidRPr="008208F3">
        <w:t xml:space="preserve">. Staff spoke of the significant impact of relationships with colleagues and leadership, leading to positive collaboration experiences, a feeling of being supported, and a sense of autonomy to make decisions that impact learners. Staff commented on opportunities for professional learning, collaboration and developing pedagogy which deepen their sense of self-efficacy. </w:t>
      </w:r>
      <w:r w:rsidR="00F83100" w:rsidRPr="008208F3">
        <w:t xml:space="preserve">Positive relationships with senior leadership team members allow </w:t>
      </w:r>
      <w:r w:rsidR="005C1569" w:rsidRPr="008208F3">
        <w:t>staff greater</w:t>
      </w:r>
      <w:r w:rsidR="00F83100" w:rsidRPr="008208F3">
        <w:t xml:space="preserve"> autonomy</w:t>
      </w:r>
      <w:r w:rsidR="005C1569" w:rsidRPr="008208F3">
        <w:t xml:space="preserve">. </w:t>
      </w:r>
      <w:r w:rsidRPr="008208F3">
        <w:t xml:space="preserve">All staff stressed </w:t>
      </w:r>
      <w:r w:rsidR="005C1569" w:rsidRPr="008208F3">
        <w:t>the importance of</w:t>
      </w:r>
      <w:r w:rsidRPr="008208F3">
        <w:t xml:space="preserve"> undertak</w:t>
      </w:r>
      <w:r w:rsidR="005C1569" w:rsidRPr="008208F3">
        <w:t>ing</w:t>
      </w:r>
      <w:r w:rsidRPr="008208F3">
        <w:t xml:space="preserve"> tasks efficiently </w:t>
      </w:r>
      <w:r w:rsidR="005C1569" w:rsidRPr="008208F3">
        <w:t>to</w:t>
      </w:r>
      <w:r w:rsidRPr="008208F3">
        <w:t xml:space="preserve"> secure high impact on both the academic progress and </w:t>
      </w:r>
      <w:r w:rsidR="00BB71BB" w:rsidRPr="008208F3">
        <w:t>well-being</w:t>
      </w:r>
      <w:r w:rsidRPr="008208F3">
        <w:t xml:space="preserve"> of learners. </w:t>
      </w:r>
      <w:r w:rsidR="005C1569" w:rsidRPr="008208F3">
        <w:t xml:space="preserve">Time impacted upon every aspect, needed for supporting relationships and for creating a sense of autonomy and efficacy. Collaboration similarly impacted, both developing and depending upon professional relationships, contributing to feelings of efficacy and requiring a degree of autonomy to truly be viewed as purposeful. </w:t>
      </w:r>
      <w:r w:rsidRPr="008208F3">
        <w:t>None of the four emerging themes stand alone: they are all connected and impact upon one another.</w:t>
      </w:r>
    </w:p>
    <w:p w14:paraId="02858068" w14:textId="77777777" w:rsidR="00236C15" w:rsidRPr="00A07F84" w:rsidRDefault="00236C15" w:rsidP="00236C15">
      <w:pPr>
        <w:rPr>
          <w:highlight w:val="yellow"/>
        </w:rPr>
      </w:pPr>
    </w:p>
    <w:p w14:paraId="569BC8A8" w14:textId="04550AC7" w:rsidR="00236C15" w:rsidRDefault="00236C15" w:rsidP="00236C15">
      <w:pPr>
        <w:ind w:left="720"/>
      </w:pPr>
      <w:r w:rsidRPr="00496006">
        <w:t xml:space="preserve">Graphic </w:t>
      </w:r>
      <w:r w:rsidR="00E26721">
        <w:t>2</w:t>
      </w:r>
      <w:r w:rsidRPr="00496006">
        <w:t xml:space="preserve">: Four key interlinked themes impacting staff </w:t>
      </w:r>
      <w:r w:rsidR="00BB71BB" w:rsidRPr="00496006">
        <w:t>well-being</w:t>
      </w:r>
      <w:r w:rsidRPr="00496006">
        <w:t>.</w:t>
      </w:r>
    </w:p>
    <w:p w14:paraId="55A03C3D" w14:textId="316DBBB0" w:rsidR="00236C15" w:rsidRDefault="00236C15" w:rsidP="00236C15"/>
    <w:p w14:paraId="1708041A" w14:textId="06759B38" w:rsidR="008208F3" w:rsidRDefault="00236C15" w:rsidP="00236C15">
      <w:r>
        <w:rPr>
          <w:noProof/>
        </w:rPr>
        <w:drawing>
          <wp:inline distT="0" distB="0" distL="0" distR="0" wp14:anchorId="3034AB82" wp14:editId="67D43DD3">
            <wp:extent cx="5920740" cy="4813746"/>
            <wp:effectExtent l="0" t="0" r="381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919" t="22218" r="25150" b="9947"/>
                    <a:stretch/>
                  </pic:blipFill>
                  <pic:spPr bwMode="auto">
                    <a:xfrm>
                      <a:off x="0" y="0"/>
                      <a:ext cx="5939704" cy="4829164"/>
                    </a:xfrm>
                    <a:prstGeom prst="rect">
                      <a:avLst/>
                    </a:prstGeom>
                    <a:ln>
                      <a:noFill/>
                    </a:ln>
                    <a:extLst>
                      <a:ext uri="{53640926-AAD7-44D8-BBD7-CCE9431645EC}">
                        <a14:shadowObscured xmlns:a14="http://schemas.microsoft.com/office/drawing/2010/main"/>
                      </a:ext>
                    </a:extLst>
                  </pic:spPr>
                </pic:pic>
              </a:graphicData>
            </a:graphic>
          </wp:inline>
        </w:drawing>
      </w:r>
    </w:p>
    <w:p w14:paraId="1B8654EB" w14:textId="07A9C570" w:rsidR="00236C15" w:rsidRDefault="00236C15" w:rsidP="00236C15">
      <w:r>
        <w:lastRenderedPageBreak/>
        <w:t xml:space="preserve">Relationships with pupils, colleagues and leaders emerged as significant for all staff in this research sample. On average, good relationships with learners was rated as having the greatest positive impact on </w:t>
      </w:r>
      <w:r w:rsidR="00BB71BB">
        <w:t>well-being</w:t>
      </w:r>
      <w:r>
        <w:t xml:space="preserve"> (Graph A), supporting earlier findings by Split et al. (2011) and </w:t>
      </w:r>
      <w:proofErr w:type="spellStart"/>
      <w:r>
        <w:t>Aldrup</w:t>
      </w:r>
      <w:proofErr w:type="spellEnd"/>
      <w:r>
        <w:t xml:space="preserve"> et al. (2018), and demonstrating that this also true for support staff. The assumption that there would be a similarly significant feeling of pressure in dealing with challenging learner behaviour, a relational challenge, was false (Appendix A). This possible discord may result from the positive impact of collegial relationships, rated as having the second greatest positive impact on staff </w:t>
      </w:r>
      <w:r w:rsidR="00BB71BB">
        <w:t>well-being</w:t>
      </w:r>
      <w:r>
        <w:t xml:space="preserve"> by nearly all staff (Appendix A). Collegial support to deal with behaviour, to share the experience and reflect with some humour was referenced positively by staff members. Staff did not feel significant pressure following support and challenge from colleagues (Graph B). Collaborative working with these colleagues had a positive impact on </w:t>
      </w:r>
      <w:r w:rsidR="00BB71BB">
        <w:t>well-being</w:t>
      </w:r>
      <w:r>
        <w:t xml:space="preserve"> (Graph A) and created little or no feeling of pressure (Graph B), further evidencing good collegial relationships within the setting and the importance of these.</w:t>
      </w:r>
    </w:p>
    <w:p w14:paraId="0B748F38" w14:textId="77777777" w:rsidR="00236C15" w:rsidRDefault="00236C15" w:rsidP="00236C15"/>
    <w:p w14:paraId="11A714A3" w14:textId="6316498A" w:rsidR="00236C15" w:rsidRDefault="00236C15" w:rsidP="00236C15">
      <w:r>
        <w:t xml:space="preserve">Collaborative working with colleagues in other schools was not rated as highly in terms of impact on </w:t>
      </w:r>
      <w:r w:rsidR="00BB71BB">
        <w:t>well-being</w:t>
      </w:r>
      <w:r>
        <w:t xml:space="preserve"> (Graph A). This could result from the lack of professional relationship with these colleagues, but also points to the impact of efficacy, autonomy and time. Staff viewed collaboration as positive for </w:t>
      </w:r>
      <w:r w:rsidR="00BB71BB">
        <w:t>well-being</w:t>
      </w:r>
      <w:r>
        <w:t xml:space="preserve"> when it occurred naturally and informally, within professional networks over which they have ownership, and with colleagues who have shared goals, or who are willing to offer support by sharing effective practice. This supports Hargreaves and Dawe’s (1990) findings that naturally occurring collaboration has a positive impact and enforced collaboration has a negative impact. In alluding to incidents where staff felt practitioners in other settings had been unfairly critical of their practice, this more negative response to external collaboration may arise from the staff members’ feeling of efficacy and professional confidence, and the need to trust the people to whom they are exposing their strengths and development needs.</w:t>
      </w:r>
    </w:p>
    <w:p w14:paraId="51CF7B05" w14:textId="77777777" w:rsidR="00236C15" w:rsidRDefault="00236C15" w:rsidP="00236C15"/>
    <w:p w14:paraId="1FAF4570" w14:textId="26DD58D1" w:rsidR="00236C15" w:rsidRDefault="00236C15" w:rsidP="00236C15">
      <w:r>
        <w:t xml:space="preserve">The greatest feeling of pressure resulted from the need to secure learner progress (Graph B), linking to a sense of efficacy for staff, but also possibly to pressure resulting from the expectations of parents, senior leaders, improvement partners and inspectors. Seeing their learners make progress had a positive impact on </w:t>
      </w:r>
      <w:r w:rsidR="00BB71BB">
        <w:t>well-being</w:t>
      </w:r>
      <w:r>
        <w:t>, with staff stressing that this progress must be appropriate for the individual child, a view supported by Welsh Government in the Professional Standards themselves with their emphasis on “appropriate levels</w:t>
      </w:r>
      <w:r w:rsidRPr="002B3901">
        <w:t xml:space="preserve"> of challenge and expectations for the range of student abilities and characteristics, motivating learners to achieve</w:t>
      </w:r>
      <w:r>
        <w:t xml:space="preserve">” (2019a). Similarly, while being involved in highly effective teaching practices created a high sense of </w:t>
      </w:r>
      <w:r w:rsidR="00BB71BB">
        <w:t>well-being</w:t>
      </w:r>
      <w:r>
        <w:t xml:space="preserve"> (Graph A), sustaining this highly effective practice created a high feeling of pressure (Graph B). </w:t>
      </w:r>
    </w:p>
    <w:p w14:paraId="22078C44" w14:textId="77777777" w:rsidR="00236C15" w:rsidRDefault="00236C15" w:rsidP="00236C15"/>
    <w:p w14:paraId="7BD12227" w14:textId="55B12906" w:rsidR="000A5F89" w:rsidRDefault="00236C15" w:rsidP="000A5F89">
      <w:r>
        <w:t xml:space="preserve">For these staff an increased sense of efficacy, resulting from securing learner progress through highly effective practice, and also through dealing with challenging behaviour to promote the social and emotional health of the students, had a positive impact on their </w:t>
      </w:r>
      <w:r w:rsidR="00BB71BB">
        <w:t>well-being</w:t>
      </w:r>
      <w:r>
        <w:t xml:space="preserve">, despite associated feelings of pressure (Graph A &amp; Graph B). </w:t>
      </w:r>
      <w:r w:rsidR="000A5F89">
        <w:t xml:space="preserve">This research shows that a sense of achievement through learner progress, effective practice or improved learner behaviour, enhanced staff </w:t>
      </w:r>
      <w:r w:rsidR="00BB71BB">
        <w:t>well-being</w:t>
      </w:r>
      <w:r w:rsidR="000A5F89">
        <w:t xml:space="preserve">, consistent with the findings of previous researchers (Butt et al., 2005; Collie et al., 2012; </w:t>
      </w:r>
      <w:proofErr w:type="spellStart"/>
      <w:r w:rsidR="000A5F89">
        <w:t>Skaalvik</w:t>
      </w:r>
      <w:proofErr w:type="spellEnd"/>
      <w:r w:rsidR="000A5F89">
        <w:t xml:space="preserve"> &amp; </w:t>
      </w:r>
      <w:proofErr w:type="spellStart"/>
      <w:r w:rsidR="000A5F89">
        <w:t>Skaalvik</w:t>
      </w:r>
      <w:proofErr w:type="spellEnd"/>
      <w:r w:rsidR="000A5F89">
        <w:t xml:space="preserve">, 2015). All staff agreed </w:t>
      </w:r>
      <w:r w:rsidR="000A5F89">
        <w:lastRenderedPageBreak/>
        <w:t xml:space="preserve">that a sense of doing well in their job and of being on top of most aspects gives them a sense of </w:t>
      </w:r>
      <w:r w:rsidR="00BB71BB">
        <w:t>well-being</w:t>
      </w:r>
      <w:r w:rsidR="000A5F89">
        <w:t>.</w:t>
      </w:r>
    </w:p>
    <w:p w14:paraId="21183D03" w14:textId="77777777" w:rsidR="000A5F89" w:rsidRDefault="000A5F89" w:rsidP="000A5F89"/>
    <w:p w14:paraId="39E965E5" w14:textId="5335BB1F" w:rsidR="000A5F89" w:rsidRDefault="000A5F89" w:rsidP="000A5F89">
      <w:r>
        <w:t xml:space="preserve">Time emerged as another significant factor: the time pressure of dealing with challenging learner behaviour, engaging in professional learning and collaboration, and evidencing intervention work. This lack of time was raised by all staff in discussing their feelings around being “on top of the job”. Time pressure seems to reduce feelings of efficacy for staff, as does pressure linked to expectations on learners (Appendix B). In interviews, staff spoke of unnecessary evidencing and irrelevant professional learning activities which are not considered to have a meaningful impact of learners, and therefore impact negatively on staff </w:t>
      </w:r>
      <w:r w:rsidR="00BB71BB">
        <w:t>well-being</w:t>
      </w:r>
      <w:r>
        <w:t xml:space="preserve">. However, staff were accepting of a generally heavy workload where this impacted positively on learners. This supports Arnold et al.’s (2007) view that meaningful work improves employee </w:t>
      </w:r>
      <w:r w:rsidR="00BB71BB">
        <w:t>well-being</w:t>
      </w:r>
      <w:r>
        <w:t xml:space="preserve"> and Brady and Wilson’s (2021) findings that high accountability workloads impact negatively on teachers’ </w:t>
      </w:r>
      <w:r w:rsidR="00BB71BB">
        <w:t>well-being</w:t>
      </w:r>
      <w:r>
        <w:t>.</w:t>
      </w:r>
    </w:p>
    <w:p w14:paraId="49F6D8CF" w14:textId="77777777" w:rsidR="000A5F89" w:rsidRDefault="000A5F89" w:rsidP="000A5F89"/>
    <w:p w14:paraId="1DE85624" w14:textId="7BCE7BF3" w:rsidR="000A5F89" w:rsidRDefault="000A5F89" w:rsidP="000A5F89">
      <w:r>
        <w:t xml:space="preserve">The perceived negative impact that their time away from the classroom had on their learners, was a concern for staff members and contributed to feelings of guilt and a sense of pressure to catch up, negatively impacting their own </w:t>
      </w:r>
      <w:r w:rsidR="00BB71BB">
        <w:t>well-being</w:t>
      </w:r>
      <w:r>
        <w:t xml:space="preserve">. This negative impact of professional learning on both staff and pupils needs to be carefully considered by school leaders in planning for school improvement. All staff felt that any activity which takes them away from the classroom needs to purposeful and that the negative impact on learners is reduced when the cover provided allows learners to experience something that enhances their learning. </w:t>
      </w:r>
    </w:p>
    <w:p w14:paraId="753D6DDB" w14:textId="77777777" w:rsidR="000A5F89" w:rsidRDefault="000A5F89" w:rsidP="000A5F89"/>
    <w:p w14:paraId="56C7DC71" w14:textId="1C70E95B" w:rsidR="002743E7" w:rsidRDefault="00F83100" w:rsidP="00236C15">
      <w:r>
        <w:t>A</w:t>
      </w:r>
      <w:r w:rsidR="000A5F89">
        <w:t xml:space="preserve">longside relationships, efficacy and time, autonomy emerged as a theme within the interviews. Staff referenced an increased autonomy in managing their own time, determining the focus for their professional learning and action research, as a positive outcome from the lockdown periods of the Covid-19 pandemic. Staff felt that this control over their workload is usually limited by the constraints of the school day. Staff commented positively on continuing freedom to trial pedagogical approaches within their classrooms, but within the parameters of clear guidance from subject leads. Autonomy in determining their own professional networks, with colleagues who share their goals, also had a positive impact on staff </w:t>
      </w:r>
      <w:r w:rsidR="00BB71BB">
        <w:t>well-being</w:t>
      </w:r>
      <w:r w:rsidR="000A5F89">
        <w:t xml:space="preserve">. Staff value purposeful joint working to share expertise and collaborative communities with shared goals, creating real openness and optimism. The positive impact these professional relationships ultimately have on the </w:t>
      </w:r>
      <w:r w:rsidR="00BB71BB">
        <w:t>well-being</w:t>
      </w:r>
      <w:r w:rsidR="000A5F89">
        <w:t xml:space="preserve"> and progress of learners is a significant factor for staff when determining how they impact upon their own </w:t>
      </w:r>
      <w:r w:rsidR="00BB71BB">
        <w:t>well-being</w:t>
      </w:r>
      <w:r w:rsidR="000A5F89">
        <w:t>.</w:t>
      </w:r>
      <w:r w:rsidR="00A125CC">
        <w:t xml:space="preserve"> </w:t>
      </w:r>
      <w:r w:rsidR="000A5F89">
        <w:t xml:space="preserve">There is a risk that the standards themselves could reduce autonomy, being abused by leaders and used as a checklist against which staff are held rigidly to account. This risk could have been mitigated with the inclusion of a standard placing a duty upon school leaders and colleagues to support the </w:t>
      </w:r>
      <w:r w:rsidR="00BB71BB">
        <w:t>well-being</w:t>
      </w:r>
      <w:r w:rsidR="000A5F89">
        <w:t xml:space="preserve"> of school staff</w:t>
      </w:r>
      <w:r w:rsidR="00A125CC">
        <w:t>.</w:t>
      </w:r>
      <w:r w:rsidR="000A5F89">
        <w:t xml:space="preserve"> </w:t>
      </w:r>
      <w:r w:rsidR="002743E7">
        <w:t>However, using the standards as a checklist would indeed be a misuse. While Welsh Government’s original intentions for the Professional Standards (2017a) includes supporting the performance management process, they also state that they are not to be used as a “checklist”, but rather for the practitioners themselves to consider and reflect upon. This supports the need for autonomy in setting goals and determining a focus for professional development, shown to improve well-being in this research and in research conducted by Sheldon and Elliot (1999) and Deci and Ryan (2021).</w:t>
      </w:r>
    </w:p>
    <w:p w14:paraId="38163D53" w14:textId="77777777" w:rsidR="002743E7" w:rsidRDefault="002743E7" w:rsidP="00236C15"/>
    <w:p w14:paraId="039CFF21" w14:textId="483B6A26" w:rsidR="002743E7" w:rsidRDefault="002743E7" w:rsidP="00236C15">
      <w:r>
        <w:t xml:space="preserve">By enabling staff to experience a sense of self-efficacy when standards are met, and to set goals in relation to specific standards, reflectively working together with supportive colleagues to meet these goals, the standards could positively impact upon well-being. However, much depends on how they are implemented within individual schools, to ensure they do not create greater feelings of stress and pressure. As Bakker and Demerouti concluded in 2014, </w:t>
      </w:r>
      <w:r w:rsidRPr="00F9015C">
        <w:t xml:space="preserve">“supervisor support, innovativeness, appreciation, and organizational climate” are key job resources to maintain staff </w:t>
      </w:r>
      <w:r>
        <w:t>well-being</w:t>
      </w:r>
      <w:r w:rsidRPr="00F9015C">
        <w:t xml:space="preserve"> and reduce the impact of stressors (2014, p12).</w:t>
      </w:r>
    </w:p>
    <w:p w14:paraId="67FE94CE" w14:textId="2C9F8D76" w:rsidR="00B91375" w:rsidRDefault="00B91375"/>
    <w:p w14:paraId="0002AD8E" w14:textId="5BE1927A" w:rsidR="00B91375" w:rsidRDefault="00F93465" w:rsidP="00204AEF">
      <w:pPr>
        <w:ind w:left="720"/>
      </w:pPr>
      <w:bookmarkStart w:id="0" w:name="_Hlk129257255"/>
      <w:r>
        <w:t xml:space="preserve">5. </w:t>
      </w:r>
      <w:r w:rsidR="00B91375">
        <w:t>Conclusions &amp; Recommendations</w:t>
      </w:r>
    </w:p>
    <w:p w14:paraId="2A4546C7" w14:textId="64D6C8DF" w:rsidR="00F83100" w:rsidRDefault="00F83100" w:rsidP="00D233A9">
      <w:bookmarkStart w:id="1" w:name="_Hlk130123015"/>
    </w:p>
    <w:p w14:paraId="1EE4F851" w14:textId="7AA7D83B" w:rsidR="00496006" w:rsidRDefault="00496006" w:rsidP="00D233A9">
      <w:r>
        <w:t xml:space="preserve">This research sought to determine the impact </w:t>
      </w:r>
      <w:r w:rsidR="007C48FD">
        <w:t>of the professional standards for teaching and leadership and assisting teaching on teaching and teaching support staff well-being. It stemmed from the viewpoint that a high standard of staff well-being is important in its own right, regardless of any associated positive impact on learners.</w:t>
      </w:r>
    </w:p>
    <w:bookmarkEnd w:id="1"/>
    <w:p w14:paraId="2D3D944C" w14:textId="77777777" w:rsidR="00D233A9" w:rsidRDefault="00D233A9" w:rsidP="00D233A9"/>
    <w:p w14:paraId="2E6EF7B6" w14:textId="65D3BFAE" w:rsidR="00D233A9" w:rsidRDefault="006068FC" w:rsidP="00D233A9">
      <w:r>
        <w:t xml:space="preserve">The expectations of the standards themselves did not impact solely positively or negatively upon teachers and teaching support staff in this sample. </w:t>
      </w:r>
      <w:r w:rsidR="00D233A9">
        <w:t xml:space="preserve">Workload created in fulfilling the professional standards while directly impacting on learners, </w:t>
      </w:r>
      <w:r>
        <w:t>was</w:t>
      </w:r>
      <w:r w:rsidR="00D233A9">
        <w:t xml:space="preserve"> viewed as worthwhile and did not seem to have a negative impact on staff </w:t>
      </w:r>
      <w:r w:rsidR="00BB71BB">
        <w:t>well-being</w:t>
      </w:r>
      <w:r w:rsidR="00D233A9">
        <w:t>.</w:t>
      </w:r>
      <w:r>
        <w:t xml:space="preserve"> The impact of relationship, sense of efficacy, time and autonomy is significant in relation to perceived pressure from leaders. Staff need to feel supported, confident in their ability</w:t>
      </w:r>
      <w:r w:rsidR="00EF0D8B">
        <w:t xml:space="preserve"> and in the impact they are having </w:t>
      </w:r>
      <w:r w:rsidR="00603CAE">
        <w:t>up</w:t>
      </w:r>
      <w:r w:rsidR="00EF0D8B">
        <w:t>on learners both academically and emotionally</w:t>
      </w:r>
      <w:r w:rsidR="007C48FD">
        <w:t xml:space="preserve">. They need to believe themselves </w:t>
      </w:r>
      <w:r>
        <w:t>capable of achieving goals which they perceive as meaningful and have been involved in setting</w:t>
      </w:r>
      <w:r w:rsidR="007C48FD">
        <w:t xml:space="preserve">. They need to believe </w:t>
      </w:r>
      <w:r>
        <w:t>that they have sufficient time to do their job well</w:t>
      </w:r>
      <w:r w:rsidR="00EF0D8B">
        <w:t xml:space="preserve"> and are trusted to do so. </w:t>
      </w:r>
    </w:p>
    <w:p w14:paraId="076D6E2D" w14:textId="0C286069" w:rsidR="00FA5727" w:rsidRDefault="00FA5727" w:rsidP="00D233A9"/>
    <w:p w14:paraId="04074822" w14:textId="30188D67" w:rsidR="00FA5727" w:rsidRDefault="00FA5727" w:rsidP="00D233A9">
      <w:r>
        <w:t>For collaboration to impact positively, it needs to occur naturally as a result of growing professional relationship</w:t>
      </w:r>
      <w:r w:rsidR="00E60954">
        <w:t>s</w:t>
      </w:r>
      <w:r>
        <w:t xml:space="preserve">. School leaders need to invest time in allowing these professional relationships to flourish between staff with shared goals. </w:t>
      </w:r>
      <w:r w:rsidR="00E60954">
        <w:t>Welsh Government call upon leaders to ensure the collaboration is “purposeful and worthwhile” and that support to develop practice is “flexible” and “high quality” (2019a).</w:t>
      </w:r>
    </w:p>
    <w:p w14:paraId="4A7CC3D8" w14:textId="77777777" w:rsidR="00E60954" w:rsidRDefault="00E60954" w:rsidP="00D233A9"/>
    <w:p w14:paraId="3D748B11" w14:textId="1BC0B216" w:rsidR="00FA5727" w:rsidRDefault="00FA5727" w:rsidP="00D233A9">
      <w:r>
        <w:t>Welsh Government’s call that progress should be appropriate for the individual child (2019a) must be shared and clearly understood by all stakeholders including senior leaders, parents, the inspectorate, consortia, and local authorities, to reduce unnecessary feelings of pressure upon staff.</w:t>
      </w:r>
    </w:p>
    <w:p w14:paraId="13B3D875" w14:textId="7583B015" w:rsidR="00FA5727" w:rsidRDefault="00FA5727" w:rsidP="00D233A9"/>
    <w:p w14:paraId="5806FC94" w14:textId="5826ED9E" w:rsidR="00FA5727" w:rsidRDefault="00E60954" w:rsidP="00D233A9">
      <w:r>
        <w:t xml:space="preserve">Highly effective practice, which the standards aim to move schools towards (Welsh Government, 2019a &amp; 2019b), is shown in this research to create a high feeling of well-being, despite also contributing to a sense of pressure. It is how staff are supported and how this pressure is mitigated that is the challenge facing school leaders. </w:t>
      </w:r>
      <w:r w:rsidR="00FA5727">
        <w:t xml:space="preserve">Feedback to staff must build upon staff members’ strong sense of responsibility towards their learners and </w:t>
      </w:r>
      <w:r w:rsidR="00A125CC">
        <w:t xml:space="preserve">not contribute to an accountability-led workload. Stakeholders at all levels working together to improve outcomes for learners will be crucial, with an acknowledgement that teacher </w:t>
      </w:r>
      <w:r w:rsidR="00A125CC">
        <w:lastRenderedPageBreak/>
        <w:t>and teaching support staff</w:t>
      </w:r>
      <w:r>
        <w:t>’s</w:t>
      </w:r>
      <w:r w:rsidR="00A125CC">
        <w:t xml:space="preserve"> understanding of individual learners should be central in setting</w:t>
      </w:r>
      <w:r>
        <w:t xml:space="preserve"> </w:t>
      </w:r>
      <w:r w:rsidR="00A125CC">
        <w:t>meaningful goals.</w:t>
      </w:r>
    </w:p>
    <w:p w14:paraId="3B29E789" w14:textId="51A454A0" w:rsidR="00A125CC" w:rsidRDefault="00A125CC" w:rsidP="00D233A9"/>
    <w:p w14:paraId="284F6082" w14:textId="52AABDF4" w:rsidR="00A125CC" w:rsidRDefault="00A125CC" w:rsidP="00D233A9">
      <w:r>
        <w:t>To maximise the positive impact of professional learning, school leaders should look to employ regular cover staff who can build on prior learning and with whom the children have positive relationships or arrange for specialist cover which provides learners with experiences their class teacher cannot facilitate.</w:t>
      </w:r>
    </w:p>
    <w:p w14:paraId="7B461E7E" w14:textId="4C0CB458" w:rsidR="00A125CC" w:rsidRDefault="00A125CC" w:rsidP="00D233A9"/>
    <w:p w14:paraId="1E6F7574" w14:textId="481DA8BD" w:rsidR="00A125CC" w:rsidRDefault="00A125CC" w:rsidP="00D233A9">
      <w:r>
        <w:t>School leaders must strive to create a sense of autonomy, seeking a greater balance between the constraints of the school day and staff members’ control over workload. Freedom to trial pedagogical approaches, advocated for with the professional standards</w:t>
      </w:r>
      <w:r w:rsidR="00E60954">
        <w:t>’</w:t>
      </w:r>
      <w:r>
        <w:t xml:space="preserve"> call for action research (Welsh Government, 2019a), must be evident for all staff.</w:t>
      </w:r>
    </w:p>
    <w:p w14:paraId="6354D54A" w14:textId="488767AD" w:rsidR="00A125CC" w:rsidRDefault="00A125CC" w:rsidP="00D233A9"/>
    <w:p w14:paraId="0DA131FD" w14:textId="1498B557" w:rsidR="00A125CC" w:rsidRDefault="00A125CC" w:rsidP="00D233A9">
      <w:r>
        <w:t xml:space="preserve">The addition of a requirement for school leaders to </w:t>
      </w:r>
      <w:r w:rsidR="002743E7">
        <w:t xml:space="preserve">support the well-being of staff members </w:t>
      </w:r>
      <w:r>
        <w:t>would provide a lens through which to view the expectations of the standards, and frame professional conversations to effectively reflect upon and shape practice</w:t>
      </w:r>
      <w:r w:rsidR="002743E7">
        <w:t xml:space="preserve">. </w:t>
      </w:r>
    </w:p>
    <w:p w14:paraId="3634DB4B" w14:textId="77777777" w:rsidR="00FA5727" w:rsidRDefault="00FA5727" w:rsidP="00D233A9"/>
    <w:p w14:paraId="6BF19CF7" w14:textId="3FF37FC1" w:rsidR="0015360E" w:rsidRDefault="0015360E" w:rsidP="00D233A9">
      <w:r>
        <w:t xml:space="preserve">Used effectively, the standards can ensure the education workforce feel valued, and provide meaning and purpose. Welsh Government’s themes of “trust, time, technology and thinking together” (OECD, 2016) must be evident in any learning organisation’s approach to applying the standards. </w:t>
      </w:r>
      <w:r w:rsidR="00EB1789">
        <w:t>For Welsh Government, there is a need to communicate their intended use of the Professional Standards for Teaching and Leadership and for Assisting Teaching, clearly and regularly to school leaders, and to ensure consistency from all external stakeholders around expectations of learner progress, the journey towards highly effective practice and what is meant by being “on top of the job”</w:t>
      </w:r>
      <w:r w:rsidR="00E973DD">
        <w:t xml:space="preserve"> (Welsh Government, 2019a)</w:t>
      </w:r>
      <w:r w:rsidR="00EB1789">
        <w:t xml:space="preserve">. As the standards place no expectation on school leaders to promote high standards of staff </w:t>
      </w:r>
      <w:r w:rsidR="00BB71BB">
        <w:t>well-being</w:t>
      </w:r>
      <w:r w:rsidR="00EB1789">
        <w:t>, alongside that of learners, despite the clear connection between the two, this is something that Welsh Government should look to address through further publications.</w:t>
      </w:r>
    </w:p>
    <w:bookmarkEnd w:id="0"/>
    <w:p w14:paraId="791CCCB1" w14:textId="60E5A127" w:rsidR="00EB628B" w:rsidRDefault="00EB628B" w:rsidP="003F2A3B"/>
    <w:p w14:paraId="646442F0" w14:textId="54E38415" w:rsidR="00EB628B" w:rsidRDefault="00F93465" w:rsidP="00204AEF">
      <w:pPr>
        <w:ind w:left="720"/>
      </w:pPr>
      <w:r>
        <w:t xml:space="preserve">6. </w:t>
      </w:r>
      <w:r w:rsidR="00E73D64">
        <w:t>References</w:t>
      </w:r>
    </w:p>
    <w:p w14:paraId="17F2211B" w14:textId="68FBA262" w:rsidR="00EB628B" w:rsidRDefault="00EB628B" w:rsidP="003F2A3B"/>
    <w:p w14:paraId="572E1120" w14:textId="7D327CC7" w:rsidR="00291491" w:rsidRDefault="00291491" w:rsidP="00291491">
      <w:pPr>
        <w:rPr>
          <w:rFonts w:cstheme="minorHAnsi"/>
        </w:rPr>
      </w:pPr>
      <w:proofErr w:type="spellStart"/>
      <w:r>
        <w:rPr>
          <w:rFonts w:cstheme="minorHAnsi"/>
        </w:rPr>
        <w:t>Aboobaker</w:t>
      </w:r>
      <w:proofErr w:type="spellEnd"/>
      <w:r>
        <w:rPr>
          <w:rFonts w:cstheme="minorHAnsi"/>
        </w:rPr>
        <w:t xml:space="preserve">, N., Edward, M. and </w:t>
      </w:r>
      <w:proofErr w:type="spellStart"/>
      <w:r>
        <w:rPr>
          <w:rFonts w:cstheme="minorHAnsi"/>
        </w:rPr>
        <w:t>Zakkariya</w:t>
      </w:r>
      <w:proofErr w:type="spellEnd"/>
      <w:r>
        <w:rPr>
          <w:rFonts w:cstheme="minorHAnsi"/>
        </w:rPr>
        <w:t xml:space="preserve">, K. A. (2018) </w:t>
      </w:r>
      <w:r w:rsidRPr="00A52373">
        <w:rPr>
          <w:rFonts w:cstheme="minorHAnsi"/>
          <w:i/>
          <w:iCs/>
        </w:rPr>
        <w:t>Workplace spirituality, employee</w:t>
      </w:r>
      <w:r>
        <w:rPr>
          <w:rFonts w:cstheme="minorHAnsi"/>
          <w:i/>
          <w:iCs/>
        </w:rPr>
        <w:t xml:space="preserve"> </w:t>
      </w:r>
      <w:r w:rsidR="00BB71BB">
        <w:rPr>
          <w:rFonts w:cstheme="minorHAnsi"/>
          <w:i/>
          <w:iCs/>
        </w:rPr>
        <w:t>well-being</w:t>
      </w:r>
      <w:r w:rsidRPr="00A52373">
        <w:rPr>
          <w:rFonts w:cstheme="minorHAnsi"/>
          <w:i/>
          <w:iCs/>
        </w:rPr>
        <w:t xml:space="preserve"> and intention to stay</w:t>
      </w:r>
      <w:r>
        <w:rPr>
          <w:rFonts w:cstheme="minorHAnsi"/>
          <w:i/>
          <w:iCs/>
        </w:rPr>
        <w:t xml:space="preserve">. </w:t>
      </w:r>
      <w:r w:rsidRPr="00A52373">
        <w:rPr>
          <w:rFonts w:cstheme="minorHAnsi"/>
          <w:i/>
          <w:iCs/>
        </w:rPr>
        <w:t>A multi-group analysis of teachers’</w:t>
      </w:r>
      <w:r>
        <w:rPr>
          <w:rFonts w:cstheme="minorHAnsi"/>
          <w:i/>
          <w:iCs/>
        </w:rPr>
        <w:t xml:space="preserve"> </w:t>
      </w:r>
      <w:r w:rsidRPr="00A52373">
        <w:rPr>
          <w:rFonts w:cstheme="minorHAnsi"/>
          <w:i/>
          <w:iCs/>
        </w:rPr>
        <w:t>career choice</w:t>
      </w:r>
      <w:r>
        <w:rPr>
          <w:rFonts w:cstheme="minorHAnsi"/>
          <w:i/>
          <w:iCs/>
        </w:rPr>
        <w:t xml:space="preserve">. </w:t>
      </w:r>
      <w:r>
        <w:rPr>
          <w:rFonts w:cstheme="minorHAnsi"/>
        </w:rPr>
        <w:t xml:space="preserve">International Journal of Educational Management, Vol. 33, Issue. 1. Available at: </w:t>
      </w:r>
      <w:hyperlink r:id="rId12" w:history="1">
        <w:r w:rsidRPr="00657274">
          <w:rPr>
            <w:rStyle w:val="Hyperlink"/>
            <w:rFonts w:cstheme="minorHAnsi"/>
          </w:rPr>
          <w:t>https://www.emerald.com/insight/publication/issn/0951-354X/vol/33/iss/1</w:t>
        </w:r>
      </w:hyperlink>
      <w:r>
        <w:rPr>
          <w:rFonts w:cstheme="minorHAnsi"/>
        </w:rPr>
        <w:t xml:space="preserve"> (Accessed</w:t>
      </w:r>
      <w:r w:rsidR="00F5153B">
        <w:rPr>
          <w:rFonts w:cstheme="minorHAnsi"/>
        </w:rPr>
        <w:t>:</w:t>
      </w:r>
      <w:r>
        <w:rPr>
          <w:rFonts w:cstheme="minorHAnsi"/>
        </w:rPr>
        <w:t xml:space="preserve"> </w:t>
      </w:r>
      <w:r w:rsidR="00F5153B">
        <w:rPr>
          <w:rFonts w:cstheme="minorHAnsi"/>
        </w:rPr>
        <w:t>22</w:t>
      </w:r>
      <w:r w:rsidR="00F5153B" w:rsidRPr="00F5153B">
        <w:rPr>
          <w:rFonts w:cstheme="minorHAnsi"/>
          <w:vertAlign w:val="superscript"/>
        </w:rPr>
        <w:t>nd</w:t>
      </w:r>
      <w:r w:rsidR="00F5153B">
        <w:rPr>
          <w:rFonts w:cstheme="minorHAnsi"/>
        </w:rPr>
        <w:t xml:space="preserve">  February 2022</w:t>
      </w:r>
      <w:r>
        <w:rPr>
          <w:rFonts w:cstheme="minorHAnsi"/>
        </w:rPr>
        <w:t>)</w:t>
      </w:r>
    </w:p>
    <w:p w14:paraId="0B79F1BF" w14:textId="603BD419" w:rsidR="00845417" w:rsidRDefault="00845417" w:rsidP="00291491">
      <w:pPr>
        <w:rPr>
          <w:rFonts w:cstheme="minorHAnsi"/>
        </w:rPr>
      </w:pPr>
    </w:p>
    <w:p w14:paraId="6539EF30" w14:textId="69DE8D55" w:rsidR="00845417" w:rsidRPr="009874EA" w:rsidRDefault="00845417" w:rsidP="00845417">
      <w:pPr>
        <w:rPr>
          <w:rFonts w:cstheme="minorHAnsi"/>
          <w:i/>
          <w:iCs/>
        </w:rPr>
      </w:pPr>
      <w:r>
        <w:rPr>
          <w:rFonts w:cstheme="minorHAnsi"/>
        </w:rPr>
        <w:t xml:space="preserve">Acton, R. and Glasgow, P. (2015) </w:t>
      </w:r>
      <w:r w:rsidRPr="009874EA">
        <w:rPr>
          <w:rFonts w:cstheme="minorHAnsi"/>
          <w:i/>
          <w:iCs/>
        </w:rPr>
        <w:t xml:space="preserve">Teacher </w:t>
      </w:r>
      <w:r w:rsidR="00BB71BB">
        <w:rPr>
          <w:rFonts w:cstheme="minorHAnsi"/>
          <w:i/>
          <w:iCs/>
        </w:rPr>
        <w:t>Well-being</w:t>
      </w:r>
      <w:r w:rsidRPr="009874EA">
        <w:rPr>
          <w:rFonts w:cstheme="minorHAnsi"/>
          <w:i/>
          <w:iCs/>
        </w:rPr>
        <w:t xml:space="preserve"> in Neoliberal Contexts: A</w:t>
      </w:r>
    </w:p>
    <w:p w14:paraId="7244A742" w14:textId="2DB72E75" w:rsidR="00845417" w:rsidRDefault="00845417" w:rsidP="009874EA">
      <w:pPr>
        <w:rPr>
          <w:rFonts w:cstheme="minorHAnsi"/>
        </w:rPr>
      </w:pPr>
      <w:r w:rsidRPr="009874EA">
        <w:rPr>
          <w:rFonts w:cstheme="minorHAnsi"/>
          <w:i/>
          <w:iCs/>
        </w:rPr>
        <w:t>Review of the Literature.</w:t>
      </w:r>
      <w:r>
        <w:rPr>
          <w:rFonts w:cstheme="minorHAnsi"/>
        </w:rPr>
        <w:t xml:space="preserve"> </w:t>
      </w:r>
      <w:r w:rsidR="009874EA" w:rsidRPr="009874EA">
        <w:rPr>
          <w:rFonts w:cstheme="minorHAnsi"/>
        </w:rPr>
        <w:t>Australian Journal of Teacher Education</w:t>
      </w:r>
      <w:r w:rsidR="009874EA">
        <w:rPr>
          <w:rFonts w:cstheme="minorHAnsi"/>
        </w:rPr>
        <w:t xml:space="preserve">, </w:t>
      </w:r>
      <w:r w:rsidR="009874EA" w:rsidRPr="009874EA">
        <w:rPr>
          <w:rFonts w:cstheme="minorHAnsi"/>
        </w:rPr>
        <w:t>Vo</w:t>
      </w:r>
      <w:r w:rsidR="009874EA">
        <w:rPr>
          <w:rFonts w:cstheme="minorHAnsi"/>
        </w:rPr>
        <w:t>l.</w:t>
      </w:r>
      <w:r w:rsidR="009874EA" w:rsidRPr="009874EA">
        <w:rPr>
          <w:rFonts w:cstheme="minorHAnsi"/>
        </w:rPr>
        <w:t xml:space="preserve"> 40</w:t>
      </w:r>
      <w:r w:rsidR="009874EA">
        <w:rPr>
          <w:rFonts w:cstheme="minorHAnsi"/>
        </w:rPr>
        <w:t xml:space="preserve">, </w:t>
      </w:r>
      <w:r w:rsidR="009874EA" w:rsidRPr="009874EA">
        <w:rPr>
          <w:rFonts w:cstheme="minorHAnsi"/>
        </w:rPr>
        <w:t>Issue 8</w:t>
      </w:r>
      <w:r w:rsidR="009874EA">
        <w:rPr>
          <w:rFonts w:cstheme="minorHAnsi"/>
        </w:rPr>
        <w:t>,</w:t>
      </w:r>
      <w:r w:rsidR="009874EA" w:rsidRPr="009874EA">
        <w:rPr>
          <w:rFonts w:cstheme="minorHAnsi"/>
        </w:rPr>
        <w:t xml:space="preserve"> Article 6</w:t>
      </w:r>
      <w:r w:rsidR="009874EA">
        <w:rPr>
          <w:rFonts w:cstheme="minorHAnsi"/>
        </w:rPr>
        <w:t xml:space="preserve">. Available at: </w:t>
      </w:r>
      <w:hyperlink r:id="rId13" w:history="1">
        <w:r w:rsidR="009874EA" w:rsidRPr="00EB6513">
          <w:rPr>
            <w:rStyle w:val="Hyperlink"/>
            <w:rFonts w:cstheme="minorHAnsi"/>
          </w:rPr>
          <w:t>https://ro.ecu.edu.au/ajte/vol40/iss8/6/</w:t>
        </w:r>
      </w:hyperlink>
      <w:r w:rsidR="009874EA">
        <w:rPr>
          <w:rFonts w:cstheme="minorHAnsi"/>
        </w:rPr>
        <w:t xml:space="preserve"> (Accessed</w:t>
      </w:r>
      <w:r w:rsidR="00F5153B">
        <w:rPr>
          <w:rFonts w:cstheme="minorHAnsi"/>
        </w:rPr>
        <w:t>:</w:t>
      </w:r>
      <w:r w:rsidR="009874EA">
        <w:rPr>
          <w:rFonts w:cstheme="minorHAnsi"/>
        </w:rPr>
        <w:t xml:space="preserve"> </w:t>
      </w:r>
      <w:r w:rsidR="00F5153B">
        <w:rPr>
          <w:rFonts w:cstheme="minorHAnsi"/>
        </w:rPr>
        <w:t>22</w:t>
      </w:r>
      <w:r w:rsidR="00F5153B" w:rsidRPr="00F5153B">
        <w:rPr>
          <w:rFonts w:cstheme="minorHAnsi"/>
          <w:vertAlign w:val="superscript"/>
        </w:rPr>
        <w:t>nd</w:t>
      </w:r>
      <w:r w:rsidR="00F5153B">
        <w:rPr>
          <w:rFonts w:cstheme="minorHAnsi"/>
        </w:rPr>
        <w:t xml:space="preserve"> February 2022)</w:t>
      </w:r>
    </w:p>
    <w:p w14:paraId="57971315" w14:textId="77777777" w:rsidR="00845417" w:rsidRDefault="00845417" w:rsidP="00291491">
      <w:pPr>
        <w:rPr>
          <w:rFonts w:cstheme="minorHAnsi"/>
        </w:rPr>
      </w:pPr>
    </w:p>
    <w:p w14:paraId="3C049950" w14:textId="191565EE" w:rsidR="00291491" w:rsidRDefault="00291491" w:rsidP="00291491">
      <w:proofErr w:type="spellStart"/>
      <w:r>
        <w:t>Adoniou</w:t>
      </w:r>
      <w:proofErr w:type="spellEnd"/>
      <w:r>
        <w:t xml:space="preserve">, M. (2016a) </w:t>
      </w:r>
      <w:r w:rsidRPr="00DE299C">
        <w:rPr>
          <w:i/>
          <w:iCs/>
        </w:rPr>
        <w:t>Beginning teachers’ responses to education reform agendas</w:t>
      </w:r>
      <w:r>
        <w:rPr>
          <w:i/>
          <w:iCs/>
        </w:rPr>
        <w:t xml:space="preserve">. </w:t>
      </w:r>
      <w:r>
        <w:t xml:space="preserve">School Leadership &amp; Management, Vol. 36, No.1, pp. 80-95. Taylor and Francis. Available at: </w:t>
      </w:r>
      <w:hyperlink r:id="rId14" w:history="1">
        <w:r w:rsidRPr="006F176A">
          <w:rPr>
            <w:rStyle w:val="Hyperlink"/>
          </w:rPr>
          <w:t>https://www.tandfonline.com/doi/full/10.1080/13632434.2016.1160212</w:t>
        </w:r>
      </w:hyperlink>
      <w: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177A69E2" w14:textId="77777777" w:rsidR="00291491" w:rsidRDefault="00291491" w:rsidP="00291491"/>
    <w:p w14:paraId="4E3CB215" w14:textId="23405A06" w:rsidR="00291491" w:rsidRDefault="00291491" w:rsidP="00291491">
      <w:pPr>
        <w:rPr>
          <w:rFonts w:ascii="øåú¡˛" w:hAnsi="øåú¡˛" w:cs="øåú¡˛"/>
        </w:rPr>
      </w:pPr>
      <w:proofErr w:type="spellStart"/>
      <w:r>
        <w:lastRenderedPageBreak/>
        <w:t>Adoniou</w:t>
      </w:r>
      <w:proofErr w:type="spellEnd"/>
      <w:r>
        <w:t xml:space="preserve">, M. (2016b) </w:t>
      </w:r>
      <w:r>
        <w:rPr>
          <w:i/>
          <w:iCs/>
        </w:rPr>
        <w:t xml:space="preserve">Don’t let me forget the teacher I wanted to become. </w:t>
      </w:r>
      <w:r>
        <w:t xml:space="preserve">Teacher Development, Vol. </w:t>
      </w:r>
      <w:r>
        <w:rPr>
          <w:rFonts w:ascii="øåú¡˛" w:hAnsi="øåú¡˛" w:cs="øåú¡˛"/>
        </w:rPr>
        <w:t xml:space="preserve">20, No. 3, pp. 348-363. Taylor and Francis. Available at: </w:t>
      </w:r>
      <w:hyperlink r:id="rId15" w:history="1">
        <w:r w:rsidRPr="006F176A">
          <w:rPr>
            <w:rStyle w:val="Hyperlink"/>
            <w:rFonts w:ascii="øåú¡˛" w:hAnsi="øåú¡˛" w:cs="øåú¡˛"/>
          </w:rPr>
          <w:t>https://www.tandfonline.com/doi/full/10.1080/13664530.2016.1149510</w:t>
        </w:r>
      </w:hyperlink>
      <w:r>
        <w:rPr>
          <w:rFonts w:ascii="øåú¡˛" w:hAnsi="øåú¡˛" w:cs="øåú¡˛"/>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åú¡˛" w:hAnsi="øåú¡˛" w:cs="øåú¡˛"/>
        </w:rPr>
        <w:t>)</w:t>
      </w:r>
    </w:p>
    <w:p w14:paraId="0988A533" w14:textId="77777777" w:rsidR="00291491" w:rsidRDefault="00291491" w:rsidP="00291491">
      <w:pPr>
        <w:rPr>
          <w:rFonts w:ascii="øåú¡˛" w:hAnsi="øåú¡˛" w:cs="øåú¡˛"/>
        </w:rPr>
      </w:pPr>
    </w:p>
    <w:p w14:paraId="352DE059" w14:textId="4C829E26" w:rsidR="00291491" w:rsidRDefault="00291491" w:rsidP="00291491">
      <w:pPr>
        <w:rPr>
          <w:rFonts w:ascii="øåú¡˛" w:hAnsi="øåú¡˛" w:cs="øåú¡˛"/>
        </w:rPr>
      </w:pPr>
      <w:proofErr w:type="spellStart"/>
      <w:r>
        <w:rPr>
          <w:rFonts w:ascii="øÈŒÕ˛" w:hAnsi="øÈŒÕ˛" w:cs="øÈŒÕ˛"/>
        </w:rPr>
        <w:t>Adoniou</w:t>
      </w:r>
      <w:proofErr w:type="spellEnd"/>
      <w:r>
        <w:rPr>
          <w:rFonts w:ascii="øÈŒÕ˛" w:hAnsi="øÈŒÕ˛" w:cs="øÈŒÕ˛"/>
        </w:rPr>
        <w:t xml:space="preserve">, M. and Gallagher, M. (2017) </w:t>
      </w:r>
      <w:r w:rsidRPr="00611186">
        <w:rPr>
          <w:rFonts w:ascii="øÈŒÕ˛" w:hAnsi="øÈŒÕ˛" w:cs="øÈŒÕ˛"/>
          <w:i/>
          <w:iCs/>
        </w:rPr>
        <w:t>Professional standards for teachers—what are they good for?</w:t>
      </w:r>
      <w:r>
        <w:rPr>
          <w:rFonts w:ascii="øÈŒÕ˛" w:hAnsi="øÈŒÕ˛" w:cs="øÈŒÕ˛"/>
        </w:rPr>
        <w:t xml:space="preserve"> Oxford Review of Education, Vol. 43, No. 1, pp. 109-126. Available at: </w:t>
      </w:r>
      <w:hyperlink r:id="rId16" w:history="1">
        <w:r w:rsidRPr="00D25585">
          <w:rPr>
            <w:rStyle w:val="Hyperlink"/>
            <w:rFonts w:ascii="øÈŒÕ˛" w:hAnsi="øÈŒÕ˛" w:cs="øÈŒÕ˛"/>
          </w:rPr>
          <w:t>https://doi.org/10.1080/03054985.2016.1243522</w:t>
        </w:r>
      </w:hyperlink>
      <w:r>
        <w:rPr>
          <w:rStyle w:val="Hyperlink"/>
          <w:rFonts w:ascii="øÈŒÕ˛" w:hAnsi="øÈŒÕ˛" w:cs="øÈŒÕ˛"/>
        </w:rPr>
        <w:t xml:space="preserve"> </w:t>
      </w:r>
      <w:r>
        <w:rPr>
          <w:rFonts w:ascii="øåú¡˛" w:hAnsi="øåú¡˛" w:cs="øåú¡˛"/>
        </w:rPr>
        <w:t>(</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åú¡˛" w:hAnsi="øåú¡˛" w:cs="øåú¡˛"/>
        </w:rPr>
        <w:t>)</w:t>
      </w:r>
    </w:p>
    <w:p w14:paraId="75B55C1D" w14:textId="499BA9C3" w:rsidR="00CA4200" w:rsidRDefault="00CA4200" w:rsidP="00291491">
      <w:pPr>
        <w:rPr>
          <w:rFonts w:ascii="øåú¡˛" w:hAnsi="øåú¡˛" w:cs="øåú¡˛"/>
        </w:rPr>
      </w:pPr>
    </w:p>
    <w:p w14:paraId="4AED5AF0" w14:textId="77777777" w:rsidR="00CA4200" w:rsidRPr="00CA4200" w:rsidRDefault="00CA4200" w:rsidP="00CA4200">
      <w:pPr>
        <w:rPr>
          <w:rFonts w:ascii="øåú¡˛" w:hAnsi="øåú¡˛" w:cs="øåú¡˛"/>
          <w:i/>
          <w:iCs/>
        </w:rPr>
      </w:pPr>
      <w:proofErr w:type="spellStart"/>
      <w:r>
        <w:rPr>
          <w:rFonts w:ascii="øåú¡˛" w:hAnsi="øåú¡˛" w:cs="øåú¡˛"/>
        </w:rPr>
        <w:t>Alliger</w:t>
      </w:r>
      <w:proofErr w:type="spellEnd"/>
      <w:r>
        <w:rPr>
          <w:rFonts w:ascii="øåú¡˛" w:hAnsi="øåú¡˛" w:cs="øåú¡˛"/>
        </w:rPr>
        <w:t xml:space="preserve">, G. M., </w:t>
      </w:r>
      <w:proofErr w:type="spellStart"/>
      <w:r>
        <w:rPr>
          <w:rFonts w:ascii="øåú¡˛" w:hAnsi="øåú¡˛" w:cs="øåú¡˛"/>
        </w:rPr>
        <w:t>Cerasoli</w:t>
      </w:r>
      <w:proofErr w:type="spellEnd"/>
      <w:r>
        <w:rPr>
          <w:rFonts w:ascii="øåú¡˛" w:hAnsi="øåú¡˛" w:cs="øåú¡˛"/>
        </w:rPr>
        <w:t xml:space="preserve">, C. P., Tannenbaum, S. I. and </w:t>
      </w:r>
      <w:proofErr w:type="spellStart"/>
      <w:r>
        <w:rPr>
          <w:rFonts w:ascii="øåú¡˛" w:hAnsi="øåú¡˛" w:cs="øåú¡˛"/>
        </w:rPr>
        <w:t>Vessey</w:t>
      </w:r>
      <w:proofErr w:type="spellEnd"/>
      <w:r>
        <w:rPr>
          <w:rFonts w:ascii="øåú¡˛" w:hAnsi="øåú¡˛" w:cs="øåú¡˛"/>
        </w:rPr>
        <w:t xml:space="preserve">, W. B. (2015) </w:t>
      </w:r>
      <w:r w:rsidRPr="00CA4200">
        <w:rPr>
          <w:rFonts w:ascii="øåú¡˛" w:hAnsi="øåú¡˛" w:cs="øåú¡˛"/>
          <w:i/>
          <w:iCs/>
        </w:rPr>
        <w:t>Team resilience:</w:t>
      </w:r>
    </w:p>
    <w:p w14:paraId="73CC86F6" w14:textId="0B4BB4C4" w:rsidR="00CA4200" w:rsidRPr="00CA4200" w:rsidRDefault="00CA4200" w:rsidP="00CA4200">
      <w:pPr>
        <w:rPr>
          <w:rFonts w:ascii="øåú¡˛" w:hAnsi="øåú¡˛" w:cs="øåú¡˛"/>
        </w:rPr>
      </w:pPr>
      <w:r w:rsidRPr="00CA4200">
        <w:rPr>
          <w:rFonts w:ascii="øåú¡˛" w:hAnsi="øåú¡˛" w:cs="øåú¡˛"/>
          <w:i/>
          <w:iCs/>
        </w:rPr>
        <w:t>How teams flourish under pressure</w:t>
      </w:r>
      <w:r>
        <w:rPr>
          <w:rFonts w:ascii="øåú¡˛" w:hAnsi="øåú¡˛" w:cs="øåú¡˛"/>
          <w:i/>
          <w:iCs/>
        </w:rPr>
        <w:t xml:space="preserve">. </w:t>
      </w:r>
      <w:r>
        <w:rPr>
          <w:rFonts w:ascii="øåú¡˛" w:hAnsi="øåú¡˛" w:cs="øåú¡˛"/>
        </w:rPr>
        <w:t>Organisational Dynamics, Vol. 44, pp. 176-184. Elsevier</w:t>
      </w:r>
    </w:p>
    <w:p w14:paraId="4DF6B28E" w14:textId="0C2CCFED" w:rsidR="007847C1" w:rsidRDefault="007847C1" w:rsidP="00291491">
      <w:pPr>
        <w:rPr>
          <w:rFonts w:ascii="øåú¡˛" w:hAnsi="øåú¡˛" w:cs="øåú¡˛"/>
        </w:rPr>
      </w:pPr>
    </w:p>
    <w:p w14:paraId="2E315E83" w14:textId="41651B4E" w:rsidR="007847C1" w:rsidRDefault="007847C1" w:rsidP="00234B49">
      <w:pPr>
        <w:rPr>
          <w:rFonts w:ascii="øåú¡˛" w:hAnsi="øåú¡˛" w:cs="øåú¡˛"/>
        </w:rPr>
      </w:pPr>
      <w:proofErr w:type="spellStart"/>
      <w:r w:rsidRPr="007847C1">
        <w:rPr>
          <w:rFonts w:ascii="øåú¡˛" w:hAnsi="øåú¡˛" w:cs="øåú¡˛"/>
        </w:rPr>
        <w:t>Aldrup</w:t>
      </w:r>
      <w:proofErr w:type="spellEnd"/>
      <w:r>
        <w:rPr>
          <w:rFonts w:ascii="øåú¡˛" w:hAnsi="øåú¡˛" w:cs="øåú¡˛"/>
        </w:rPr>
        <w:t xml:space="preserve">, K., </w:t>
      </w:r>
      <w:proofErr w:type="spellStart"/>
      <w:r w:rsidRPr="007847C1">
        <w:rPr>
          <w:rFonts w:ascii="øåú¡˛" w:hAnsi="øåú¡˛" w:cs="øåú¡˛"/>
        </w:rPr>
        <w:t>Klusmann</w:t>
      </w:r>
      <w:proofErr w:type="spellEnd"/>
      <w:r>
        <w:rPr>
          <w:rFonts w:ascii="øåú¡˛" w:hAnsi="øåú¡˛" w:cs="øåú¡˛"/>
        </w:rPr>
        <w:t>, U.</w:t>
      </w:r>
      <w:r w:rsidRPr="007847C1">
        <w:rPr>
          <w:rFonts w:ascii="øåú¡˛" w:hAnsi="øåú¡˛" w:cs="øåú¡˛"/>
        </w:rPr>
        <w:t xml:space="preserve">, </w:t>
      </w:r>
      <w:proofErr w:type="spellStart"/>
      <w:r w:rsidRPr="007847C1">
        <w:rPr>
          <w:rFonts w:ascii="øåú¡˛" w:hAnsi="øåú¡˛" w:cs="øåú¡˛"/>
        </w:rPr>
        <w:t>Lüdtke</w:t>
      </w:r>
      <w:proofErr w:type="spellEnd"/>
      <w:r>
        <w:rPr>
          <w:rFonts w:ascii="øåú¡˛" w:hAnsi="øåú¡˛" w:cs="øåú¡˛"/>
        </w:rPr>
        <w:t>, O.,</w:t>
      </w:r>
      <w:r w:rsidRPr="007847C1">
        <w:rPr>
          <w:rFonts w:ascii="øåú¡˛" w:hAnsi="øåú¡˛" w:cs="øåú¡˛"/>
        </w:rPr>
        <w:t xml:space="preserve"> </w:t>
      </w:r>
      <w:proofErr w:type="spellStart"/>
      <w:r w:rsidRPr="007847C1">
        <w:rPr>
          <w:rFonts w:ascii="øåú¡˛" w:hAnsi="øåú¡˛" w:cs="øåú¡˛"/>
        </w:rPr>
        <w:t>Göllner</w:t>
      </w:r>
      <w:proofErr w:type="spellEnd"/>
      <w:r>
        <w:rPr>
          <w:rFonts w:ascii="øåú¡˛" w:hAnsi="øåú¡˛" w:cs="øåú¡˛"/>
        </w:rPr>
        <w:t>, R. and</w:t>
      </w:r>
      <w:r w:rsidRPr="007847C1">
        <w:rPr>
          <w:rFonts w:ascii="øåú¡˛" w:hAnsi="øåú¡˛" w:cs="øåú¡˛"/>
        </w:rPr>
        <w:t xml:space="preserve"> </w:t>
      </w:r>
      <w:proofErr w:type="spellStart"/>
      <w:r w:rsidRPr="007847C1">
        <w:rPr>
          <w:rFonts w:ascii="øåú¡˛" w:hAnsi="øåú¡˛" w:cs="øåú¡˛"/>
        </w:rPr>
        <w:t>Trautwein</w:t>
      </w:r>
      <w:proofErr w:type="spellEnd"/>
      <w:r>
        <w:rPr>
          <w:rFonts w:ascii="øåú¡˛" w:hAnsi="øåú¡˛" w:cs="øåú¡˛"/>
        </w:rPr>
        <w:t xml:space="preserve">, U. (2018) </w:t>
      </w:r>
      <w:r w:rsidR="00234B49" w:rsidRPr="00234B49">
        <w:rPr>
          <w:rFonts w:ascii="øåú¡˛" w:hAnsi="øåú¡˛" w:cs="øåú¡˛"/>
          <w:i/>
          <w:iCs/>
        </w:rPr>
        <w:t>Student misbehaviour and teacher well-being: Testing the mediating role of the teacher-student relationship.</w:t>
      </w:r>
      <w:r w:rsidR="00234B49">
        <w:rPr>
          <w:rFonts w:ascii="øåú¡˛" w:hAnsi="øåú¡˛" w:cs="øåú¡˛"/>
        </w:rPr>
        <w:t xml:space="preserve"> </w:t>
      </w:r>
      <w:r w:rsidR="00234B49" w:rsidRPr="00234B49">
        <w:rPr>
          <w:rFonts w:ascii="øåú¡˛" w:hAnsi="øåú¡˛" w:cs="øåú¡˛"/>
        </w:rPr>
        <w:t>Learning and Instruction</w:t>
      </w:r>
      <w:r w:rsidR="00234B49">
        <w:rPr>
          <w:rFonts w:ascii="øåú¡˛" w:hAnsi="øåú¡˛" w:cs="øåú¡˛"/>
        </w:rPr>
        <w:t xml:space="preserve">, Vol. </w:t>
      </w:r>
      <w:r w:rsidR="00234B49" w:rsidRPr="00234B49">
        <w:rPr>
          <w:rFonts w:ascii="øåú¡˛" w:hAnsi="øåú¡˛" w:cs="øåú¡˛"/>
        </w:rPr>
        <w:t>58</w:t>
      </w:r>
      <w:r w:rsidR="00234B49">
        <w:rPr>
          <w:rFonts w:ascii="øåú¡˛" w:hAnsi="øåú¡˛" w:cs="øåú¡˛"/>
        </w:rPr>
        <w:t xml:space="preserve">, pp. </w:t>
      </w:r>
      <w:r w:rsidR="00234B49" w:rsidRPr="00234B49">
        <w:rPr>
          <w:rFonts w:ascii="øåú¡˛" w:hAnsi="øåú¡˛" w:cs="øåú¡˛"/>
        </w:rPr>
        <w:t>126–136</w:t>
      </w:r>
      <w:r w:rsidR="00234B49">
        <w:rPr>
          <w:rFonts w:ascii="øåú¡˛" w:hAnsi="øåú¡˛" w:cs="øåú¡˛"/>
        </w:rPr>
        <w:t>. Elsevier</w:t>
      </w:r>
    </w:p>
    <w:p w14:paraId="12C2D3D5" w14:textId="57455B35" w:rsidR="0097380B" w:rsidRDefault="0097380B" w:rsidP="00291491">
      <w:pPr>
        <w:rPr>
          <w:rFonts w:ascii="øåú¡˛" w:hAnsi="øåú¡˛" w:cs="øåú¡˛"/>
        </w:rPr>
      </w:pPr>
    </w:p>
    <w:p w14:paraId="1AC8EF60" w14:textId="1FE56EEA" w:rsidR="0097380B" w:rsidRDefault="0097380B" w:rsidP="00291491">
      <w:pPr>
        <w:rPr>
          <w:rFonts w:ascii="øåú¡˛" w:hAnsi="øåú¡˛" w:cs="øåú¡˛"/>
        </w:rPr>
      </w:pPr>
      <w:r>
        <w:rPr>
          <w:rFonts w:ascii="øåú¡˛" w:hAnsi="øåú¡˛" w:cs="øåú¡˛"/>
        </w:rPr>
        <w:t xml:space="preserve">Argyle, M. (1987) </w:t>
      </w:r>
      <w:r w:rsidRPr="004A3127">
        <w:rPr>
          <w:rFonts w:ascii="øåú¡˛" w:hAnsi="øåú¡˛" w:cs="øåú¡˛"/>
          <w:i/>
          <w:iCs/>
        </w:rPr>
        <w:t>The psychology of happiness.</w:t>
      </w:r>
      <w:r>
        <w:rPr>
          <w:rFonts w:ascii="øåú¡˛" w:hAnsi="øåú¡˛" w:cs="øåú¡˛"/>
        </w:rPr>
        <w:t xml:space="preserve"> </w:t>
      </w:r>
      <w:r w:rsidR="004A3127">
        <w:rPr>
          <w:rFonts w:ascii="øåú¡˛" w:hAnsi="øåú¡˛" w:cs="øåú¡˛"/>
        </w:rPr>
        <w:t>London; New York: Methuen</w:t>
      </w:r>
    </w:p>
    <w:p w14:paraId="5666C09F" w14:textId="3EF86FA0" w:rsidR="00CB2078" w:rsidRDefault="00CB2078" w:rsidP="00291491">
      <w:pPr>
        <w:rPr>
          <w:rFonts w:ascii="øåú¡˛" w:hAnsi="øåú¡˛" w:cs="øåú¡˛"/>
        </w:rPr>
      </w:pPr>
    </w:p>
    <w:p w14:paraId="192077D7" w14:textId="77777777" w:rsidR="00CB2078" w:rsidRPr="00B75F8F" w:rsidRDefault="00CB2078" w:rsidP="00CB2078">
      <w:pPr>
        <w:rPr>
          <w:rFonts w:cstheme="minorHAnsi"/>
          <w:i/>
          <w:iCs/>
        </w:rPr>
      </w:pPr>
      <w:r w:rsidRPr="00B75F8F">
        <w:rPr>
          <w:rFonts w:cstheme="minorHAnsi"/>
        </w:rPr>
        <w:t xml:space="preserve">Arnold, K.A., Turner, N., Barling, J., </w:t>
      </w:r>
      <w:proofErr w:type="spellStart"/>
      <w:r w:rsidRPr="00B75F8F">
        <w:rPr>
          <w:rFonts w:cstheme="minorHAnsi"/>
        </w:rPr>
        <w:t>Kelloway</w:t>
      </w:r>
      <w:proofErr w:type="spellEnd"/>
      <w:r w:rsidRPr="00B75F8F">
        <w:rPr>
          <w:rFonts w:cstheme="minorHAnsi"/>
        </w:rPr>
        <w:t xml:space="preserve">, E.K. and McKee, M.C. (2007) </w:t>
      </w:r>
      <w:r w:rsidRPr="00B75F8F">
        <w:rPr>
          <w:rFonts w:cstheme="minorHAnsi"/>
          <w:i/>
          <w:iCs/>
        </w:rPr>
        <w:t>Transformational</w:t>
      </w:r>
    </w:p>
    <w:p w14:paraId="0DA22516" w14:textId="77777777" w:rsidR="00CB2078" w:rsidRPr="00B75F8F" w:rsidRDefault="00CB2078" w:rsidP="00CB2078">
      <w:pPr>
        <w:rPr>
          <w:rFonts w:cstheme="minorHAnsi"/>
        </w:rPr>
      </w:pPr>
      <w:r w:rsidRPr="00B75F8F">
        <w:rPr>
          <w:rFonts w:cstheme="minorHAnsi"/>
          <w:i/>
          <w:iCs/>
        </w:rPr>
        <w:t>leadership and psychological well-being: the mediating role of meaningful work.</w:t>
      </w:r>
      <w:r w:rsidRPr="00B75F8F">
        <w:rPr>
          <w:rFonts w:cstheme="minorHAnsi"/>
        </w:rPr>
        <w:t xml:space="preserve"> Journal of</w:t>
      </w:r>
    </w:p>
    <w:p w14:paraId="5BDF1B20" w14:textId="4A048BF3" w:rsidR="00CB2078" w:rsidRDefault="00CB2078" w:rsidP="00CB2078">
      <w:pPr>
        <w:rPr>
          <w:rFonts w:cstheme="minorHAnsi"/>
        </w:rPr>
      </w:pPr>
      <w:r w:rsidRPr="00B75F8F">
        <w:rPr>
          <w:rFonts w:cstheme="minorHAnsi"/>
        </w:rPr>
        <w:t>Occupational Health Psychology, Vol. 12</w:t>
      </w:r>
      <w:r>
        <w:rPr>
          <w:rFonts w:cstheme="minorHAnsi"/>
        </w:rPr>
        <w:t>,</w:t>
      </w:r>
      <w:r w:rsidRPr="00B75F8F">
        <w:rPr>
          <w:rFonts w:cstheme="minorHAnsi"/>
        </w:rPr>
        <w:t xml:space="preserve"> No. 3, pp. 193-203</w:t>
      </w:r>
    </w:p>
    <w:p w14:paraId="005E365A" w14:textId="77777777" w:rsidR="00CB2078" w:rsidRDefault="00CB2078" w:rsidP="00CB2078">
      <w:pPr>
        <w:rPr>
          <w:rFonts w:cstheme="minorHAnsi"/>
        </w:rPr>
      </w:pPr>
    </w:p>
    <w:p w14:paraId="3957DC1C" w14:textId="6284A0E2" w:rsidR="00CB2078" w:rsidRPr="00BE6334" w:rsidRDefault="00CB2078" w:rsidP="00CB2078">
      <w:pPr>
        <w:rPr>
          <w:rFonts w:cstheme="minorHAnsi"/>
          <w:i/>
          <w:iCs/>
        </w:rPr>
      </w:pPr>
      <w:r w:rsidRPr="00B75F8F">
        <w:rPr>
          <w:rFonts w:cstheme="minorHAnsi"/>
        </w:rPr>
        <w:t>Bakker, A.B. and Demerouti, E. (2014)</w:t>
      </w:r>
      <w:r>
        <w:rPr>
          <w:rFonts w:cstheme="minorHAnsi"/>
          <w:i/>
          <w:iCs/>
        </w:rPr>
        <w:t xml:space="preserve"> </w:t>
      </w:r>
      <w:r w:rsidRPr="00B75F8F">
        <w:rPr>
          <w:rFonts w:cstheme="minorHAnsi"/>
          <w:i/>
          <w:iCs/>
        </w:rPr>
        <w:t>Job demands–resources theory</w:t>
      </w:r>
      <w:r>
        <w:rPr>
          <w:rFonts w:cstheme="minorHAnsi"/>
          <w:i/>
          <w:iCs/>
        </w:rPr>
        <w:t>.</w:t>
      </w:r>
      <w:r w:rsidRPr="00B75F8F">
        <w:rPr>
          <w:rFonts w:cstheme="minorHAnsi"/>
          <w:i/>
          <w:iCs/>
        </w:rPr>
        <w:t xml:space="preserve"> </w:t>
      </w:r>
      <w:r w:rsidR="00BB71BB">
        <w:rPr>
          <w:rFonts w:cstheme="minorHAnsi"/>
          <w:i/>
          <w:iCs/>
        </w:rPr>
        <w:t>Well-being</w:t>
      </w:r>
      <w:r>
        <w:rPr>
          <w:rFonts w:cstheme="minorHAnsi"/>
          <w:i/>
          <w:iCs/>
        </w:rPr>
        <w:t>: A complete reference guide</w:t>
      </w:r>
      <w:r w:rsidRPr="00B75F8F">
        <w:rPr>
          <w:rFonts w:cstheme="minorHAnsi"/>
          <w:i/>
          <w:iCs/>
        </w:rPr>
        <w:t xml:space="preserve">, </w:t>
      </w:r>
      <w:r w:rsidRPr="00CB2078">
        <w:rPr>
          <w:rFonts w:cstheme="minorHAnsi"/>
        </w:rPr>
        <w:t>Vol. 3, No. 2, pp. 1-28</w:t>
      </w:r>
    </w:p>
    <w:p w14:paraId="7AA3E79A" w14:textId="77777777" w:rsidR="00CB2078" w:rsidRDefault="00CB2078" w:rsidP="00CB2078">
      <w:pPr>
        <w:rPr>
          <w:rFonts w:cstheme="minorHAnsi"/>
        </w:rPr>
      </w:pPr>
    </w:p>
    <w:p w14:paraId="7CF8E778" w14:textId="5927837B" w:rsidR="00CB2078" w:rsidRDefault="00CB2078" w:rsidP="00CB2078">
      <w:pPr>
        <w:rPr>
          <w:rFonts w:cstheme="minorHAnsi"/>
        </w:rPr>
      </w:pPr>
      <w:r w:rsidRPr="00B75F8F">
        <w:rPr>
          <w:rFonts w:cstheme="minorHAnsi"/>
        </w:rPr>
        <w:t xml:space="preserve">Bakker, A., Demerouti, E. and Sanz-Vergel, A.I. (2014) </w:t>
      </w:r>
      <w:r w:rsidRPr="00B75F8F">
        <w:rPr>
          <w:rFonts w:cstheme="minorHAnsi"/>
          <w:i/>
          <w:iCs/>
        </w:rPr>
        <w:t>Burnout and work engagement: the JD–R</w:t>
      </w:r>
      <w:r>
        <w:rPr>
          <w:rFonts w:cstheme="minorHAnsi"/>
          <w:i/>
          <w:iCs/>
        </w:rPr>
        <w:t xml:space="preserve"> </w:t>
      </w:r>
      <w:r w:rsidRPr="00B75F8F">
        <w:rPr>
          <w:rFonts w:cstheme="minorHAnsi"/>
          <w:i/>
          <w:iCs/>
        </w:rPr>
        <w:t>approach</w:t>
      </w:r>
      <w:r>
        <w:rPr>
          <w:rFonts w:cstheme="minorHAnsi"/>
        </w:rPr>
        <w:t>.</w:t>
      </w:r>
      <w:r w:rsidRPr="00B75F8F">
        <w:rPr>
          <w:rFonts w:cstheme="minorHAnsi"/>
        </w:rPr>
        <w:t xml:space="preserve"> Annual Review of Organizational Psychology and Organizational </w:t>
      </w:r>
      <w:proofErr w:type="spellStart"/>
      <w:r w:rsidRPr="00B75F8F">
        <w:rPr>
          <w:rFonts w:cstheme="minorHAnsi"/>
        </w:rPr>
        <w:t>Behavior</w:t>
      </w:r>
      <w:proofErr w:type="spellEnd"/>
      <w:r w:rsidRPr="00B75F8F">
        <w:rPr>
          <w:rFonts w:cstheme="minorHAnsi"/>
        </w:rPr>
        <w:t>, Vol. 1,</w:t>
      </w:r>
      <w:r>
        <w:rPr>
          <w:rFonts w:cstheme="minorHAnsi"/>
          <w:i/>
          <w:iCs/>
        </w:rPr>
        <w:t xml:space="preserve"> </w:t>
      </w:r>
      <w:r w:rsidRPr="00B75F8F">
        <w:rPr>
          <w:rFonts w:cstheme="minorHAnsi"/>
        </w:rPr>
        <w:t>pp. 389-411</w:t>
      </w:r>
    </w:p>
    <w:p w14:paraId="5BEBF015" w14:textId="77777777" w:rsidR="00880D2B" w:rsidRDefault="00880D2B" w:rsidP="00CB2078">
      <w:pPr>
        <w:rPr>
          <w:rFonts w:cstheme="minorHAnsi"/>
        </w:rPr>
      </w:pPr>
    </w:p>
    <w:p w14:paraId="10E59718" w14:textId="77777777" w:rsidR="00BB6634" w:rsidRDefault="00BB6634" w:rsidP="00BB6634">
      <w:pPr>
        <w:rPr>
          <w:rStyle w:val="Hyperlink"/>
          <w:color w:val="000000" w:themeColor="text1"/>
          <w:u w:val="none"/>
        </w:rPr>
      </w:pPr>
      <w:r>
        <w:rPr>
          <w:rStyle w:val="Hyperlink"/>
          <w:color w:val="000000" w:themeColor="text1"/>
          <w:u w:val="none"/>
        </w:rPr>
        <w:t xml:space="preserve">Baumeister, R. F. and Leary, M. R. (1995) </w:t>
      </w:r>
      <w:r w:rsidRPr="0043381B">
        <w:rPr>
          <w:rStyle w:val="Hyperlink"/>
          <w:i/>
          <w:iCs/>
          <w:color w:val="000000" w:themeColor="text1"/>
          <w:u w:val="none"/>
        </w:rPr>
        <w:t>The Need to Belong: Desire for Interpersonal Attachments as a Fundamental Human Motivation</w:t>
      </w:r>
      <w:r>
        <w:rPr>
          <w:rStyle w:val="Hyperlink"/>
          <w:color w:val="000000" w:themeColor="text1"/>
          <w:u w:val="none"/>
        </w:rPr>
        <w:t>. Psychological Bulletin, Vol. 117, No. 3, pp. 497-529. American Psychological Association, Inc.</w:t>
      </w:r>
    </w:p>
    <w:p w14:paraId="578A48FD" w14:textId="6F1EE3E1" w:rsidR="00AF0761" w:rsidRDefault="00AF0761" w:rsidP="00CB2078">
      <w:pPr>
        <w:rPr>
          <w:rFonts w:cstheme="minorHAnsi"/>
        </w:rPr>
      </w:pPr>
    </w:p>
    <w:p w14:paraId="1C31C787" w14:textId="31521C20" w:rsidR="00AF0761" w:rsidRDefault="00AF0761" w:rsidP="00AF0761">
      <w:pPr>
        <w:rPr>
          <w:rFonts w:cstheme="minorHAnsi"/>
        </w:rPr>
      </w:pPr>
      <w:r w:rsidRPr="00AF0761">
        <w:rPr>
          <w:rFonts w:cstheme="minorHAnsi"/>
        </w:rPr>
        <w:t>Baumeister,</w:t>
      </w:r>
      <w:r>
        <w:rPr>
          <w:rFonts w:cstheme="minorHAnsi"/>
        </w:rPr>
        <w:t xml:space="preserve"> R. F., </w:t>
      </w:r>
      <w:r w:rsidRPr="00AF0761">
        <w:rPr>
          <w:rFonts w:cstheme="minorHAnsi"/>
        </w:rPr>
        <w:t>Campbell,</w:t>
      </w:r>
      <w:r>
        <w:rPr>
          <w:rFonts w:cstheme="minorHAnsi"/>
        </w:rPr>
        <w:t xml:space="preserve"> J. D., </w:t>
      </w:r>
      <w:r w:rsidRPr="00AF0761">
        <w:rPr>
          <w:rFonts w:cstheme="minorHAnsi"/>
        </w:rPr>
        <w:t>Krueger,</w:t>
      </w:r>
      <w:r>
        <w:rPr>
          <w:rFonts w:cstheme="minorHAnsi"/>
        </w:rPr>
        <w:t xml:space="preserve"> J. I., </w:t>
      </w:r>
      <w:proofErr w:type="spellStart"/>
      <w:r w:rsidRPr="00AF0761">
        <w:rPr>
          <w:rFonts w:cstheme="minorHAnsi"/>
        </w:rPr>
        <w:t>Vohs</w:t>
      </w:r>
      <w:proofErr w:type="spellEnd"/>
      <w:r>
        <w:rPr>
          <w:rFonts w:cstheme="minorHAnsi"/>
        </w:rPr>
        <w:t xml:space="preserve">, K.D., (2003) </w:t>
      </w:r>
      <w:r>
        <w:rPr>
          <w:rFonts w:cstheme="minorHAnsi"/>
          <w:i/>
          <w:iCs/>
        </w:rPr>
        <w:t>Does high self-esteem cause better performance, interpersonal success, happiness, or healthier lifestyles?</w:t>
      </w:r>
      <w:r w:rsidR="008242DB">
        <w:rPr>
          <w:rFonts w:cstheme="minorHAnsi"/>
          <w:i/>
          <w:iCs/>
        </w:rPr>
        <w:t xml:space="preserve"> </w:t>
      </w:r>
      <w:r w:rsidR="008242DB">
        <w:rPr>
          <w:rFonts w:cstheme="minorHAnsi"/>
        </w:rPr>
        <w:t>Psychological Science in the Public Interest, Vol. 4, No. 1. American Psychological Society</w:t>
      </w:r>
    </w:p>
    <w:p w14:paraId="360DD117" w14:textId="4B1B348C" w:rsidR="00D71BE2" w:rsidRDefault="00D71BE2" w:rsidP="00AF0761">
      <w:pPr>
        <w:rPr>
          <w:rFonts w:cstheme="minorHAnsi"/>
        </w:rPr>
      </w:pPr>
    </w:p>
    <w:p w14:paraId="6DBBCCDA" w14:textId="1376271A" w:rsidR="00D71BE2" w:rsidRPr="00D71BE2" w:rsidRDefault="00D71BE2" w:rsidP="00AF0761">
      <w:pPr>
        <w:rPr>
          <w:rFonts w:cstheme="minorHAnsi"/>
        </w:rPr>
      </w:pPr>
      <w:r>
        <w:rPr>
          <w:rFonts w:cstheme="minorHAnsi"/>
        </w:rPr>
        <w:t xml:space="preserve">Bell, J. (2010) </w:t>
      </w:r>
      <w:r>
        <w:rPr>
          <w:rFonts w:cstheme="minorHAnsi"/>
          <w:i/>
          <w:iCs/>
        </w:rPr>
        <w:t xml:space="preserve">Doing Your Research Project. A guide for first-time researchers in education, health and social science. Fifth Edition. </w:t>
      </w:r>
      <w:r>
        <w:rPr>
          <w:rFonts w:cstheme="minorHAnsi"/>
        </w:rPr>
        <w:t xml:space="preserve">Open University Press. Available at: </w:t>
      </w:r>
      <w:hyperlink r:id="rId17" w:history="1">
        <w:r w:rsidRPr="006D37C4">
          <w:rPr>
            <w:rStyle w:val="Hyperlink"/>
            <w:rFonts w:cstheme="minorHAnsi"/>
          </w:rPr>
          <w:t>https://cpb-us-w2.wpmucdn.com/portfolio.newschool.edu/dist/2/14941/files/2017/06/Judith_Bell_Doing_Your_Research_Project-xhunbu.pdf</w:t>
        </w:r>
      </w:hyperlink>
      <w:r>
        <w:rPr>
          <w:rFonts w:cstheme="minorHAnsi"/>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cstheme="minorHAnsi"/>
        </w:rPr>
        <w:t>)</w:t>
      </w:r>
    </w:p>
    <w:p w14:paraId="793BDBA0" w14:textId="0865751A" w:rsidR="00910A4F" w:rsidRDefault="00910A4F" w:rsidP="00CB2078">
      <w:pPr>
        <w:rPr>
          <w:rFonts w:cstheme="minorHAnsi"/>
        </w:rPr>
      </w:pPr>
    </w:p>
    <w:p w14:paraId="374A102E" w14:textId="60F462A7" w:rsidR="00910A4F" w:rsidRDefault="00910A4F" w:rsidP="00910A4F">
      <w:pPr>
        <w:rPr>
          <w:rFonts w:cstheme="minorHAnsi"/>
        </w:rPr>
      </w:pPr>
      <w:r>
        <w:rPr>
          <w:rFonts w:cstheme="minorHAnsi"/>
        </w:rPr>
        <w:t xml:space="preserve">Bourke, T., Ryan, M. E. and </w:t>
      </w:r>
      <w:proofErr w:type="spellStart"/>
      <w:r>
        <w:rPr>
          <w:rFonts w:cstheme="minorHAnsi"/>
        </w:rPr>
        <w:t>Lidstone</w:t>
      </w:r>
      <w:proofErr w:type="spellEnd"/>
      <w:r>
        <w:rPr>
          <w:rFonts w:cstheme="minorHAnsi"/>
        </w:rPr>
        <w:t xml:space="preserve">, J. (2013) </w:t>
      </w:r>
      <w:r w:rsidRPr="00910A4F">
        <w:rPr>
          <w:rFonts w:cstheme="minorHAnsi"/>
          <w:i/>
          <w:iCs/>
        </w:rPr>
        <w:t>Reflexive professionalism: reclaiming the voice of authority in shaping the discourses of education policy.</w:t>
      </w:r>
      <w:r>
        <w:rPr>
          <w:rFonts w:cstheme="minorHAnsi"/>
          <w:i/>
          <w:iCs/>
        </w:rPr>
        <w:t xml:space="preserve"> </w:t>
      </w:r>
      <w:r>
        <w:rPr>
          <w:rFonts w:cstheme="minorHAnsi"/>
        </w:rPr>
        <w:t>Asia-Pacific Journal of Teacher Education, Vol. 41, Issue. 4, pp 398-413. EBSCO</w:t>
      </w:r>
    </w:p>
    <w:p w14:paraId="1A799795" w14:textId="2C22D87D" w:rsidR="00C43D92" w:rsidRDefault="00C43D92" w:rsidP="00C43D92">
      <w:pPr>
        <w:rPr>
          <w:rFonts w:cstheme="minorHAnsi"/>
        </w:rPr>
      </w:pPr>
      <w:r>
        <w:rPr>
          <w:rFonts w:cstheme="minorHAnsi"/>
        </w:rPr>
        <w:lastRenderedPageBreak/>
        <w:t xml:space="preserve">Bower, J. M., Carroll, A. and Ashman, A. F. (2012) </w:t>
      </w:r>
      <w:r w:rsidRPr="00C43D92">
        <w:rPr>
          <w:rFonts w:cstheme="minorHAnsi"/>
          <w:i/>
          <w:iCs/>
        </w:rPr>
        <w:t>Adolescent perspectives on schooling experiences: The interplay of risk and protective factors within their lives.</w:t>
      </w:r>
      <w:r>
        <w:rPr>
          <w:rFonts w:cstheme="minorHAnsi"/>
        </w:rPr>
        <w:t xml:space="preserve"> </w:t>
      </w:r>
      <w:r w:rsidRPr="00C43D92">
        <w:rPr>
          <w:rFonts w:cstheme="minorHAnsi"/>
        </w:rPr>
        <w:t>International Journal of Educational Research</w:t>
      </w:r>
      <w:r>
        <w:rPr>
          <w:rFonts w:cstheme="minorHAnsi"/>
        </w:rPr>
        <w:t>, Vol.</w:t>
      </w:r>
      <w:r w:rsidRPr="00C43D92">
        <w:rPr>
          <w:rFonts w:cstheme="minorHAnsi"/>
        </w:rPr>
        <w:t xml:space="preserve"> 53</w:t>
      </w:r>
      <w:r>
        <w:rPr>
          <w:rFonts w:cstheme="minorHAnsi"/>
        </w:rPr>
        <w:t>, pp.</w:t>
      </w:r>
      <w:r w:rsidRPr="00C43D92">
        <w:rPr>
          <w:rFonts w:cstheme="minorHAnsi"/>
        </w:rPr>
        <w:t xml:space="preserve"> 9–21</w:t>
      </w:r>
    </w:p>
    <w:p w14:paraId="625E3485" w14:textId="77777777" w:rsidR="00C43D92" w:rsidRDefault="00C43D92" w:rsidP="00910A4F">
      <w:pPr>
        <w:rPr>
          <w:rFonts w:cstheme="minorHAnsi"/>
        </w:rPr>
      </w:pPr>
    </w:p>
    <w:p w14:paraId="268625E4" w14:textId="0FABDDAE" w:rsidR="001313A1" w:rsidRDefault="001313A1" w:rsidP="005D728F">
      <w:pPr>
        <w:rPr>
          <w:color w:val="000000"/>
          <w:sz w:val="13"/>
          <w:szCs w:val="13"/>
        </w:rPr>
      </w:pPr>
      <w:r>
        <w:rPr>
          <w:rFonts w:cstheme="minorHAnsi"/>
        </w:rPr>
        <w:t xml:space="preserve">Bower, J. M. and Carroll, A. (2017) </w:t>
      </w:r>
      <w:r w:rsidRPr="001313A1">
        <w:rPr>
          <w:rFonts w:cstheme="minorHAnsi"/>
          <w:i/>
          <w:iCs/>
        </w:rPr>
        <w:t xml:space="preserve">Capturing real-time emotional states and triggers for teachers through the teacher </w:t>
      </w:r>
      <w:r w:rsidR="00BB71BB">
        <w:rPr>
          <w:rFonts w:cstheme="minorHAnsi"/>
          <w:i/>
          <w:iCs/>
        </w:rPr>
        <w:t>well-being</w:t>
      </w:r>
      <w:r w:rsidRPr="001313A1">
        <w:rPr>
          <w:rFonts w:cstheme="minorHAnsi"/>
          <w:i/>
          <w:iCs/>
        </w:rPr>
        <w:t xml:space="preserve"> web-based application</w:t>
      </w:r>
      <w:r w:rsidR="005D728F">
        <w:rPr>
          <w:rFonts w:cstheme="minorHAnsi"/>
          <w:i/>
          <w:iCs/>
        </w:rPr>
        <w:t xml:space="preserve"> t*</w:t>
      </w:r>
      <w:r w:rsidRPr="001313A1">
        <w:rPr>
          <w:rFonts w:cstheme="minorHAnsi"/>
          <w:i/>
          <w:iCs/>
        </w:rPr>
        <w:t>: A pilot study</w:t>
      </w:r>
      <w:r>
        <w:rPr>
          <w:rFonts w:cstheme="minorHAnsi"/>
          <w:i/>
          <w:iCs/>
        </w:rPr>
        <w:t xml:space="preserve">. </w:t>
      </w:r>
      <w:r w:rsidR="005D728F">
        <w:rPr>
          <w:rFonts w:cstheme="minorHAnsi"/>
        </w:rPr>
        <w:t>Teaching and Teacher Education</w:t>
      </w:r>
    </w:p>
    <w:p w14:paraId="121BDC60" w14:textId="51E20B44" w:rsidR="001B3AE0" w:rsidRDefault="001B3AE0" w:rsidP="00CB2078">
      <w:pPr>
        <w:rPr>
          <w:rFonts w:cstheme="minorHAnsi"/>
        </w:rPr>
      </w:pPr>
    </w:p>
    <w:p w14:paraId="67D718FA" w14:textId="4FFF1EFA" w:rsidR="001B3AE0" w:rsidRPr="001B3AE0" w:rsidRDefault="001B3AE0" w:rsidP="001B3AE0">
      <w:pPr>
        <w:autoSpaceDE w:val="0"/>
        <w:autoSpaceDN w:val="0"/>
        <w:adjustRightInd w:val="0"/>
      </w:pPr>
      <w:r>
        <w:rPr>
          <w:rFonts w:ascii="ø~±»˛" w:hAnsi="ø~±»˛" w:cs="ø~±»˛"/>
        </w:rPr>
        <w:t xml:space="preserve">Brady, J. and Wilson, E. (2021) </w:t>
      </w:r>
      <w:r w:rsidRPr="00652200">
        <w:rPr>
          <w:rFonts w:ascii="ø~±»˛" w:hAnsi="ø~±»˛" w:cs="ø~±»˛"/>
          <w:i/>
          <w:iCs/>
        </w:rPr>
        <w:t xml:space="preserve">Teacher </w:t>
      </w:r>
      <w:r w:rsidR="00BB71BB">
        <w:rPr>
          <w:rFonts w:ascii="ø~±»˛" w:hAnsi="ø~±»˛" w:cs="ø~±»˛"/>
          <w:i/>
          <w:iCs/>
        </w:rPr>
        <w:t>well-being</w:t>
      </w:r>
      <w:r w:rsidRPr="00652200">
        <w:rPr>
          <w:rFonts w:ascii="ø~±»˛" w:hAnsi="ø~±»˛" w:cs="ø~±»˛"/>
          <w:i/>
          <w:iCs/>
        </w:rPr>
        <w:t xml:space="preserve"> in England: teacher</w:t>
      </w:r>
      <w:r>
        <w:rPr>
          <w:rFonts w:ascii="ø~±»˛" w:hAnsi="ø~±»˛" w:cs="ø~±»˛"/>
          <w:i/>
          <w:iCs/>
        </w:rPr>
        <w:t xml:space="preserve"> </w:t>
      </w:r>
      <w:r w:rsidRPr="00652200">
        <w:rPr>
          <w:rFonts w:ascii="ø~±»˛" w:hAnsi="ø~±»˛" w:cs="ø~±»˛"/>
          <w:i/>
          <w:iCs/>
        </w:rPr>
        <w:t>responses to school-level initiatives</w:t>
      </w:r>
      <w:r>
        <w:rPr>
          <w:rFonts w:ascii="ø~±»˛" w:hAnsi="ø~±»˛" w:cs="ø~±»˛"/>
        </w:rPr>
        <w:t xml:space="preserve">. Cambridge Journal of Education, Vol. 51, No. 1, pp. 45-63. Available at: </w:t>
      </w:r>
      <w:hyperlink r:id="rId18" w:history="1">
        <w:r w:rsidRPr="004B02C3">
          <w:rPr>
            <w:rStyle w:val="Hyperlink"/>
            <w:rFonts w:ascii="ø~±»˛" w:hAnsi="ø~±»˛" w:cs="ø~±»˛"/>
          </w:rPr>
          <w:t>https://doi.org/10.1080/0305764X.2020.1775789</w:t>
        </w:r>
      </w:hyperlink>
      <w:r>
        <w:rPr>
          <w:rStyle w:val="Hyperlink"/>
          <w:rFonts w:ascii="ø~±»˛" w:hAnsi="ø~±»˛" w:cs="ø~±»˛"/>
        </w:rPr>
        <w:t xml:space="preserve"> </w:t>
      </w:r>
      <w:r>
        <w:t>(</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743807D5" w14:textId="24916041" w:rsidR="001B3AE0" w:rsidRDefault="001B3AE0" w:rsidP="00CB2078">
      <w:pPr>
        <w:rPr>
          <w:rFonts w:cstheme="minorHAnsi"/>
        </w:rPr>
      </w:pPr>
    </w:p>
    <w:p w14:paraId="74CD4550" w14:textId="4A11F61D" w:rsidR="001B3AE0" w:rsidRDefault="001B3AE0" w:rsidP="001B3AE0">
      <w:pPr>
        <w:rPr>
          <w:rStyle w:val="Hyperlink"/>
          <w:color w:val="000000" w:themeColor="text1"/>
          <w:u w:val="none"/>
        </w:rPr>
      </w:pPr>
      <w:r w:rsidRPr="009A47E8">
        <w:rPr>
          <w:color w:val="000000" w:themeColor="text1"/>
        </w:rPr>
        <w:t xml:space="preserve">British Educational Research Association (BERA) (2018) Ethical Guidelines for </w:t>
      </w:r>
      <w:r w:rsidRPr="009A47E8">
        <w:rPr>
          <w:i/>
          <w:iCs/>
          <w:color w:val="000000" w:themeColor="text1"/>
        </w:rPr>
        <w:t>Educational Research</w:t>
      </w:r>
      <w:r w:rsidRPr="009A47E8">
        <w:rPr>
          <w:color w:val="000000" w:themeColor="text1"/>
        </w:rPr>
        <w:t xml:space="preserve"> Fourth Edition. London. Available at: </w:t>
      </w:r>
      <w:hyperlink r:id="rId19" w:history="1">
        <w:r w:rsidRPr="009A47E8">
          <w:rPr>
            <w:rStyle w:val="Hyperlink"/>
            <w:color w:val="000000" w:themeColor="text1"/>
          </w:rPr>
          <w:t>https://www.bera.ac.uk/researchers-resources/publications/ethical-guidelines-for-educational-research-2018 Accessed 17.7.2020</w:t>
        </w:r>
      </w:hyperlink>
      <w:r w:rsidRPr="009A47E8">
        <w:rPr>
          <w:rStyle w:val="Hyperlink"/>
          <w:color w:val="000000" w:themeColor="text1"/>
        </w:rPr>
        <w:t xml:space="preserve"> </w:t>
      </w:r>
      <w:r w:rsidRPr="001B3AE0">
        <w:rPr>
          <w:rStyle w:val="Hyperlink"/>
          <w:color w:val="000000" w:themeColor="text1"/>
          <w:u w:val="none"/>
        </w:rPr>
        <w:t>(Accessed: 10</w:t>
      </w:r>
      <w:r w:rsidRPr="001B3AE0">
        <w:rPr>
          <w:rStyle w:val="Hyperlink"/>
          <w:color w:val="000000" w:themeColor="text1"/>
          <w:u w:val="none"/>
          <w:vertAlign w:val="superscript"/>
        </w:rPr>
        <w:t>th</w:t>
      </w:r>
      <w:r w:rsidRPr="001B3AE0">
        <w:rPr>
          <w:rStyle w:val="Hyperlink"/>
          <w:color w:val="000000" w:themeColor="text1"/>
          <w:u w:val="none"/>
        </w:rPr>
        <w:t xml:space="preserve"> July 2020)</w:t>
      </w:r>
    </w:p>
    <w:p w14:paraId="2E1BA0A3" w14:textId="74EE487B" w:rsidR="001744A1" w:rsidRDefault="001744A1" w:rsidP="001B3AE0">
      <w:pPr>
        <w:rPr>
          <w:rStyle w:val="Hyperlink"/>
          <w:color w:val="000000" w:themeColor="text1"/>
          <w:u w:val="none"/>
        </w:rPr>
      </w:pPr>
    </w:p>
    <w:p w14:paraId="745F8A85" w14:textId="08F084F3" w:rsidR="001744A1" w:rsidRDefault="001744A1" w:rsidP="001744A1">
      <w:pPr>
        <w:rPr>
          <w:rStyle w:val="Hyperlink"/>
          <w:color w:val="000000" w:themeColor="text1"/>
          <w:u w:val="none"/>
        </w:rPr>
      </w:pPr>
      <w:r w:rsidRPr="001744A1">
        <w:rPr>
          <w:rStyle w:val="Hyperlink"/>
          <w:color w:val="000000" w:themeColor="text1"/>
          <w:u w:val="none"/>
        </w:rPr>
        <w:t xml:space="preserve">Brunetti, G. J. (2006). </w:t>
      </w:r>
      <w:r w:rsidRPr="001744A1">
        <w:rPr>
          <w:rStyle w:val="Hyperlink"/>
          <w:i/>
          <w:iCs/>
          <w:color w:val="000000" w:themeColor="text1"/>
          <w:u w:val="none"/>
        </w:rPr>
        <w:t>Resilience under fire: Perspectives on the work of experienced,</w:t>
      </w:r>
      <w:r>
        <w:rPr>
          <w:rStyle w:val="Hyperlink"/>
          <w:i/>
          <w:iCs/>
          <w:color w:val="000000" w:themeColor="text1"/>
          <w:u w:val="none"/>
        </w:rPr>
        <w:t xml:space="preserve"> </w:t>
      </w:r>
      <w:r w:rsidRPr="001744A1">
        <w:rPr>
          <w:rStyle w:val="Hyperlink"/>
          <w:i/>
          <w:iCs/>
          <w:color w:val="000000" w:themeColor="text1"/>
          <w:u w:val="none"/>
        </w:rPr>
        <w:t xml:space="preserve">inner city high school teachers in the United States. </w:t>
      </w:r>
      <w:r w:rsidRPr="001744A1">
        <w:rPr>
          <w:rStyle w:val="Hyperlink"/>
          <w:color w:val="000000" w:themeColor="text1"/>
          <w:u w:val="none"/>
        </w:rPr>
        <w:t>Teaching and Teacher</w:t>
      </w:r>
      <w:r>
        <w:rPr>
          <w:rStyle w:val="Hyperlink"/>
          <w:color w:val="000000" w:themeColor="text1"/>
          <w:u w:val="none"/>
        </w:rPr>
        <w:t xml:space="preserve"> </w:t>
      </w:r>
      <w:r w:rsidRPr="001744A1">
        <w:rPr>
          <w:rStyle w:val="Hyperlink"/>
          <w:color w:val="000000" w:themeColor="text1"/>
          <w:u w:val="none"/>
        </w:rPr>
        <w:t xml:space="preserve">Education, </w:t>
      </w:r>
      <w:r>
        <w:rPr>
          <w:rStyle w:val="Hyperlink"/>
          <w:color w:val="000000" w:themeColor="text1"/>
          <w:u w:val="none"/>
        </w:rPr>
        <w:t xml:space="preserve">Vol. </w:t>
      </w:r>
      <w:r w:rsidRPr="001744A1">
        <w:rPr>
          <w:rStyle w:val="Hyperlink"/>
          <w:color w:val="000000" w:themeColor="text1"/>
          <w:u w:val="none"/>
        </w:rPr>
        <w:t>22</w:t>
      </w:r>
      <w:r>
        <w:rPr>
          <w:rStyle w:val="Hyperlink"/>
          <w:color w:val="000000" w:themeColor="text1"/>
          <w:u w:val="none"/>
        </w:rPr>
        <w:t>, No. 7</w:t>
      </w:r>
      <w:r w:rsidRPr="001744A1">
        <w:rPr>
          <w:rStyle w:val="Hyperlink"/>
          <w:color w:val="000000" w:themeColor="text1"/>
          <w:u w:val="none"/>
        </w:rPr>
        <w:t xml:space="preserve">, </w:t>
      </w:r>
      <w:r>
        <w:rPr>
          <w:rStyle w:val="Hyperlink"/>
          <w:color w:val="000000" w:themeColor="text1"/>
          <w:u w:val="none"/>
        </w:rPr>
        <w:t xml:space="preserve">pp. </w:t>
      </w:r>
      <w:r w:rsidRPr="001744A1">
        <w:rPr>
          <w:rStyle w:val="Hyperlink"/>
          <w:color w:val="000000" w:themeColor="text1"/>
          <w:u w:val="none"/>
        </w:rPr>
        <w:t>812</w:t>
      </w:r>
      <w:r>
        <w:rPr>
          <w:rStyle w:val="Hyperlink"/>
          <w:color w:val="000000" w:themeColor="text1"/>
          <w:u w:val="none"/>
        </w:rPr>
        <w:t>-</w:t>
      </w:r>
      <w:r w:rsidRPr="001744A1">
        <w:rPr>
          <w:rStyle w:val="Hyperlink"/>
          <w:color w:val="000000" w:themeColor="text1"/>
          <w:u w:val="none"/>
        </w:rPr>
        <w:t>825</w:t>
      </w:r>
    </w:p>
    <w:p w14:paraId="0E291547" w14:textId="592204B5" w:rsidR="004946E2" w:rsidRDefault="004946E2" w:rsidP="001744A1">
      <w:pPr>
        <w:rPr>
          <w:rStyle w:val="Hyperlink"/>
          <w:color w:val="000000" w:themeColor="text1"/>
          <w:u w:val="none"/>
        </w:rPr>
      </w:pPr>
    </w:p>
    <w:p w14:paraId="091B6B46" w14:textId="50C67AA6" w:rsidR="004946E2" w:rsidRPr="001744A1" w:rsidRDefault="004946E2" w:rsidP="004946E2">
      <w:pPr>
        <w:rPr>
          <w:rStyle w:val="Hyperlink"/>
          <w:i/>
          <w:iCs/>
          <w:color w:val="000000" w:themeColor="text1"/>
          <w:u w:val="none"/>
        </w:rPr>
      </w:pPr>
      <w:proofErr w:type="spellStart"/>
      <w:r w:rsidRPr="00CE32A6">
        <w:rPr>
          <w:rStyle w:val="Hyperlink"/>
          <w:color w:val="000000" w:themeColor="text1"/>
          <w:u w:val="none"/>
        </w:rPr>
        <w:t>Buskist</w:t>
      </w:r>
      <w:proofErr w:type="spellEnd"/>
      <w:r w:rsidRPr="00CE32A6">
        <w:rPr>
          <w:rStyle w:val="Hyperlink"/>
          <w:color w:val="000000" w:themeColor="text1"/>
          <w:u w:val="none"/>
        </w:rPr>
        <w:t>, W., Benson, T. and Sikorski, J. F. (2005)</w:t>
      </w:r>
      <w:r>
        <w:rPr>
          <w:rStyle w:val="Hyperlink"/>
          <w:i/>
          <w:iCs/>
          <w:color w:val="000000" w:themeColor="text1"/>
          <w:u w:val="none"/>
        </w:rPr>
        <w:t xml:space="preserve"> The Call To Teach.</w:t>
      </w:r>
      <w:r w:rsidRPr="004946E2">
        <w:rPr>
          <w:rStyle w:val="Hyperlink"/>
          <w:i/>
          <w:iCs/>
          <w:color w:val="000000" w:themeColor="text1"/>
          <w:u w:val="none"/>
        </w:rPr>
        <w:t> </w:t>
      </w:r>
      <w:r w:rsidRPr="00CE32A6">
        <w:rPr>
          <w:rStyle w:val="Hyperlink"/>
          <w:color w:val="000000" w:themeColor="text1"/>
          <w:u w:val="none"/>
        </w:rPr>
        <w:t xml:space="preserve"> Journal of Social and Clinical Psychology, Vol. 24, </w:t>
      </w:r>
      <w:proofErr w:type="spellStart"/>
      <w:r w:rsidRPr="00CE32A6">
        <w:rPr>
          <w:rStyle w:val="Hyperlink"/>
          <w:color w:val="000000" w:themeColor="text1"/>
          <w:u w:val="none"/>
        </w:rPr>
        <w:t>Iss</w:t>
      </w:r>
      <w:proofErr w:type="spellEnd"/>
      <w:r w:rsidRPr="00CE32A6">
        <w:rPr>
          <w:rStyle w:val="Hyperlink"/>
          <w:color w:val="000000" w:themeColor="text1"/>
          <w:u w:val="none"/>
        </w:rPr>
        <w:t>. 1, pp. 111-122. New York</w:t>
      </w:r>
    </w:p>
    <w:p w14:paraId="0BF3DA77" w14:textId="2510BD68" w:rsidR="00DD23F1" w:rsidRDefault="00DD23F1" w:rsidP="001B3AE0">
      <w:pPr>
        <w:rPr>
          <w:rStyle w:val="Hyperlink"/>
          <w:color w:val="000000" w:themeColor="text1"/>
          <w:u w:val="none"/>
        </w:rPr>
      </w:pPr>
    </w:p>
    <w:p w14:paraId="0E3EFEC6" w14:textId="7D32350A" w:rsidR="00DD23F1" w:rsidRDefault="00DD23F1" w:rsidP="001B3AE0">
      <w:pPr>
        <w:rPr>
          <w:rFonts w:ascii="ø~±»˛" w:hAnsi="ø~±»˛" w:cs="ø~±»˛"/>
        </w:rPr>
      </w:pPr>
      <w:r w:rsidRPr="005037D0">
        <w:rPr>
          <w:rFonts w:ascii="ø~±»˛" w:hAnsi="ø~±»˛" w:cs="ø~±»˛"/>
        </w:rPr>
        <w:t xml:space="preserve">Carmichael, F., Fenton, S-J., Pinilla </w:t>
      </w:r>
      <w:proofErr w:type="spellStart"/>
      <w:r w:rsidRPr="005037D0">
        <w:rPr>
          <w:rFonts w:ascii="ø~±»˛" w:hAnsi="ø~±»˛" w:cs="ø~±»˛"/>
        </w:rPr>
        <w:t>Roncancio</w:t>
      </w:r>
      <w:proofErr w:type="spellEnd"/>
      <w:r w:rsidRPr="005037D0">
        <w:rPr>
          <w:rFonts w:ascii="ø~±»˛" w:hAnsi="ø~±»˛" w:cs="ø~±»˛"/>
        </w:rPr>
        <w:t xml:space="preserve">, M., </w:t>
      </w:r>
      <w:proofErr w:type="spellStart"/>
      <w:r w:rsidRPr="005037D0">
        <w:rPr>
          <w:rFonts w:ascii="ø~±»˛" w:hAnsi="ø~±»˛" w:cs="ø~±»˛"/>
        </w:rPr>
        <w:t>Sadhra</w:t>
      </w:r>
      <w:proofErr w:type="spellEnd"/>
      <w:r w:rsidRPr="005037D0">
        <w:rPr>
          <w:rFonts w:ascii="ø~±»˛" w:hAnsi="ø~±»˛" w:cs="ø~±»˛"/>
        </w:rPr>
        <w:t xml:space="preserve">, S. &amp; Sing, M. (2014) </w:t>
      </w:r>
      <w:r w:rsidRPr="005037D0">
        <w:rPr>
          <w:rFonts w:ascii="ø~±»˛" w:hAnsi="ø~±»˛" w:cs="ø~±»˛"/>
          <w:i/>
          <w:iCs/>
        </w:rPr>
        <w:t xml:space="preserve">Workplace </w:t>
      </w:r>
      <w:r w:rsidR="00BB71BB">
        <w:rPr>
          <w:rFonts w:ascii="ø~±»˛" w:hAnsi="ø~±»˛" w:cs="ø~±»˛"/>
          <w:i/>
          <w:iCs/>
        </w:rPr>
        <w:t>well-being</w:t>
      </w:r>
      <w:r w:rsidRPr="005037D0">
        <w:rPr>
          <w:rFonts w:ascii="ø~±»˛" w:hAnsi="ø~±»˛" w:cs="ø~±»˛"/>
          <w:i/>
          <w:iCs/>
        </w:rPr>
        <w:t xml:space="preserve"> programmes and their</w:t>
      </w:r>
      <w:r>
        <w:rPr>
          <w:rFonts w:ascii="ø~±»˛" w:hAnsi="ø~±»˛" w:cs="ø~±»˛"/>
          <w:i/>
          <w:iCs/>
        </w:rPr>
        <w:t xml:space="preserve"> </w:t>
      </w:r>
      <w:r w:rsidRPr="005037D0">
        <w:rPr>
          <w:rFonts w:ascii="ø~±»˛" w:hAnsi="ø~±»˛" w:cs="ø~±»˛"/>
          <w:i/>
          <w:iCs/>
        </w:rPr>
        <w:t>impact on employees and their employing</w:t>
      </w:r>
      <w:r>
        <w:rPr>
          <w:rFonts w:ascii="ø~±»˛" w:hAnsi="ø~±»˛" w:cs="ø~±»˛"/>
          <w:i/>
          <w:iCs/>
        </w:rPr>
        <w:t xml:space="preserve"> </w:t>
      </w:r>
      <w:r w:rsidRPr="005037D0">
        <w:rPr>
          <w:rFonts w:ascii="ø~±»˛" w:hAnsi="ø~±»˛" w:cs="ø~±»˛"/>
          <w:i/>
          <w:iCs/>
        </w:rPr>
        <w:t>organisations: A scoping review of the</w:t>
      </w:r>
      <w:r>
        <w:rPr>
          <w:rFonts w:ascii="ø~±»˛" w:hAnsi="ø~±»˛" w:cs="ø~±»˛"/>
          <w:i/>
          <w:iCs/>
        </w:rPr>
        <w:t xml:space="preserve"> </w:t>
      </w:r>
      <w:r w:rsidRPr="005037D0">
        <w:rPr>
          <w:rFonts w:ascii="ø~±»˛" w:hAnsi="ø~±»˛" w:cs="ø~±»˛"/>
          <w:i/>
          <w:iCs/>
        </w:rPr>
        <w:t>evidence base</w:t>
      </w:r>
      <w:r>
        <w:rPr>
          <w:rFonts w:ascii="ø~±»˛" w:hAnsi="ø~±»˛" w:cs="ø~±»˛"/>
          <w:i/>
          <w:iCs/>
        </w:rPr>
        <w:t xml:space="preserve">. </w:t>
      </w:r>
      <w:r w:rsidRPr="005037D0">
        <w:rPr>
          <w:rFonts w:ascii="ø~±»˛" w:hAnsi="ø~±»˛" w:cs="ø~±»˛"/>
        </w:rPr>
        <w:t>Birmingham Business School</w:t>
      </w:r>
      <w:r>
        <w:rPr>
          <w:rFonts w:ascii="ø~±»˛" w:hAnsi="ø~±»˛" w:cs="ø~±»˛"/>
        </w:rPr>
        <w:t xml:space="preserve"> </w:t>
      </w:r>
      <w:r w:rsidRPr="005037D0">
        <w:rPr>
          <w:rFonts w:ascii="ø~±»˛" w:hAnsi="ø~±»˛" w:cs="ø~±»˛"/>
        </w:rPr>
        <w:t>Discussion Paper Series</w:t>
      </w:r>
    </w:p>
    <w:p w14:paraId="33298390" w14:textId="5AA903F4" w:rsidR="00910C80" w:rsidRDefault="00910C80" w:rsidP="001B3AE0">
      <w:pPr>
        <w:rPr>
          <w:rFonts w:ascii="ø~±»˛" w:hAnsi="ø~±»˛" w:cs="ø~±»˛"/>
        </w:rPr>
      </w:pPr>
    </w:p>
    <w:p w14:paraId="21097CE9" w14:textId="3CB871E1" w:rsidR="00910C80" w:rsidRDefault="00910C80" w:rsidP="00910C80">
      <w:pPr>
        <w:rPr>
          <w:rFonts w:ascii="ø~±»˛" w:hAnsi="ø~±»˛" w:cs="ø~±»˛"/>
        </w:rPr>
      </w:pPr>
      <w:r>
        <w:rPr>
          <w:rFonts w:ascii="ø~±»˛" w:hAnsi="ø~±»˛" w:cs="ø~±»˛"/>
        </w:rPr>
        <w:t xml:space="preserve">Chang, M. (2013) </w:t>
      </w:r>
      <w:r w:rsidRPr="00910C80">
        <w:rPr>
          <w:rFonts w:ascii="ø~±»˛" w:hAnsi="ø~±»˛" w:cs="ø~±»˛"/>
          <w:i/>
          <w:iCs/>
        </w:rPr>
        <w:t>Toward a theoretical model to understand teacher emotions and teacher burnout in the context of student misbehaviour: Appraisal, regulation and coping.</w:t>
      </w:r>
      <w:r>
        <w:rPr>
          <w:rFonts w:ascii="ø~±»˛" w:hAnsi="ø~±»˛" w:cs="ø~±»˛"/>
        </w:rPr>
        <w:t xml:space="preserve"> Motivation and Emotion, Vol. 37, pp. 799-817. New York: Springer</w:t>
      </w:r>
    </w:p>
    <w:p w14:paraId="0AF59A89" w14:textId="0B362C6D" w:rsidR="00475837" w:rsidRDefault="00475837" w:rsidP="00910C80">
      <w:pPr>
        <w:rPr>
          <w:rFonts w:ascii="ø~±»˛" w:hAnsi="ø~±»˛" w:cs="ø~±»˛"/>
        </w:rPr>
      </w:pPr>
    </w:p>
    <w:p w14:paraId="3852FCFB" w14:textId="1E31B0DD" w:rsidR="00475837" w:rsidRPr="00F979C8" w:rsidRDefault="00475837" w:rsidP="00475837">
      <w:pPr>
        <w:rPr>
          <w:rFonts w:ascii="ø~±»˛" w:hAnsi="ø~±»˛" w:cs="ø~±»˛"/>
          <w:i/>
          <w:iCs/>
        </w:rPr>
      </w:pPr>
      <w:r>
        <w:rPr>
          <w:rFonts w:ascii="ø~±»˛" w:hAnsi="ø~±»˛" w:cs="ø~±»˛"/>
        </w:rPr>
        <w:t xml:space="preserve">Cohen, L., Manion, L. and Morrison, K. (2007) </w:t>
      </w:r>
      <w:r w:rsidRPr="00475837">
        <w:rPr>
          <w:rFonts w:ascii="ø~±»˛" w:hAnsi="ø~±»˛" w:cs="ø~±»˛"/>
          <w:i/>
          <w:iCs/>
        </w:rPr>
        <w:t>Research Methods in</w:t>
      </w:r>
      <w:r w:rsidR="00F979C8">
        <w:rPr>
          <w:rFonts w:ascii="ø~±»˛" w:hAnsi="ø~±»˛" w:cs="ø~±»˛"/>
          <w:i/>
          <w:iCs/>
        </w:rPr>
        <w:t xml:space="preserve"> </w:t>
      </w:r>
      <w:r w:rsidRPr="00475837">
        <w:rPr>
          <w:rFonts w:ascii="ø~±»˛" w:hAnsi="ø~±»˛" w:cs="ø~±»˛"/>
          <w:i/>
          <w:iCs/>
        </w:rPr>
        <w:t>Education. Sixth edition.</w:t>
      </w:r>
      <w:r>
        <w:rPr>
          <w:rFonts w:ascii="ø~±»˛" w:hAnsi="ø~±»˛" w:cs="ø~±»˛"/>
        </w:rPr>
        <w:t xml:space="preserve"> Oxon: Routledge.</w:t>
      </w:r>
    </w:p>
    <w:p w14:paraId="6D9B4E0F" w14:textId="7A0E84B7" w:rsidR="00204305" w:rsidRDefault="00204305" w:rsidP="001B3AE0">
      <w:pPr>
        <w:rPr>
          <w:rFonts w:ascii="ø~±»˛" w:hAnsi="ø~±»˛" w:cs="ø~±»˛"/>
        </w:rPr>
      </w:pPr>
    </w:p>
    <w:p w14:paraId="0036BCA8" w14:textId="77777777" w:rsidR="00204305" w:rsidRPr="001609DA" w:rsidRDefault="00204305" w:rsidP="00204305">
      <w:pPr>
        <w:rPr>
          <w:rFonts w:cstheme="minorHAnsi"/>
        </w:rPr>
      </w:pPr>
      <w:r w:rsidRPr="001609DA">
        <w:rPr>
          <w:rFonts w:cstheme="minorHAnsi"/>
        </w:rPr>
        <w:t>Collie, R.J., Shapka, J.D. and Perry, N.E. (2012)</w:t>
      </w:r>
      <w:r>
        <w:rPr>
          <w:rFonts w:cstheme="minorHAnsi"/>
        </w:rPr>
        <w:t xml:space="preserve"> </w:t>
      </w:r>
      <w:r w:rsidRPr="001609DA">
        <w:rPr>
          <w:rFonts w:cstheme="minorHAnsi"/>
          <w:i/>
          <w:iCs/>
        </w:rPr>
        <w:t>School climate and social–emotional learning:</w:t>
      </w:r>
      <w:r>
        <w:rPr>
          <w:rFonts w:cstheme="minorHAnsi"/>
          <w:i/>
          <w:iCs/>
        </w:rPr>
        <w:t xml:space="preserve"> </w:t>
      </w:r>
      <w:r w:rsidRPr="001609DA">
        <w:rPr>
          <w:rFonts w:cstheme="minorHAnsi"/>
          <w:i/>
          <w:iCs/>
        </w:rPr>
        <w:t>predicting teacher stress, job satisfaction, and teaching efficacy</w:t>
      </w:r>
      <w:r>
        <w:rPr>
          <w:rFonts w:cstheme="minorHAnsi"/>
          <w:i/>
          <w:iCs/>
        </w:rPr>
        <w:t>.</w:t>
      </w:r>
      <w:r w:rsidRPr="001609DA">
        <w:rPr>
          <w:rFonts w:cstheme="minorHAnsi"/>
          <w:i/>
          <w:iCs/>
        </w:rPr>
        <w:t xml:space="preserve"> </w:t>
      </w:r>
      <w:r w:rsidRPr="001609DA">
        <w:rPr>
          <w:rFonts w:cstheme="minorHAnsi"/>
        </w:rPr>
        <w:t>Journal of Educational</w:t>
      </w:r>
    </w:p>
    <w:p w14:paraId="1A0656A5" w14:textId="4991DE44" w:rsidR="00204305" w:rsidRDefault="00204305" w:rsidP="00204305">
      <w:pPr>
        <w:rPr>
          <w:rFonts w:cstheme="minorHAnsi"/>
        </w:rPr>
      </w:pPr>
      <w:r w:rsidRPr="001609DA">
        <w:rPr>
          <w:rFonts w:cstheme="minorHAnsi"/>
        </w:rPr>
        <w:t>Psychology, Vol. 104</w:t>
      </w:r>
      <w:r>
        <w:rPr>
          <w:rFonts w:cstheme="minorHAnsi"/>
        </w:rPr>
        <w:t>,</w:t>
      </w:r>
      <w:r w:rsidRPr="001609DA">
        <w:rPr>
          <w:rFonts w:cstheme="minorHAnsi"/>
        </w:rPr>
        <w:t xml:space="preserve"> No. 4, pp. 1189-1204</w:t>
      </w:r>
    </w:p>
    <w:p w14:paraId="7C08A407" w14:textId="72898BC3" w:rsidR="00204305" w:rsidRDefault="00204305" w:rsidP="00204305">
      <w:pPr>
        <w:rPr>
          <w:rFonts w:cstheme="minorHAnsi"/>
        </w:rPr>
      </w:pPr>
    </w:p>
    <w:p w14:paraId="21C3B559" w14:textId="4A1499DA" w:rsidR="00204305" w:rsidRDefault="00204305" w:rsidP="00204305">
      <w:r>
        <w:t xml:space="preserve">Connolly, M., Milton, E., Davies, A. J. and </w:t>
      </w:r>
      <w:proofErr w:type="spellStart"/>
      <w:r>
        <w:t>Barrance</w:t>
      </w:r>
      <w:proofErr w:type="spellEnd"/>
      <w:r>
        <w:t xml:space="preserve">, R. (2018) </w:t>
      </w:r>
      <w:r>
        <w:rPr>
          <w:i/>
          <w:iCs/>
        </w:rPr>
        <w:t xml:space="preserve">Turning heads: The impact of political reform on the professional role, identity and recruitment of head teachers in Wales. </w:t>
      </w:r>
      <w:r>
        <w:t>British Educational Research Journal, Vol. 44, No. 4, pp. 608-625</w:t>
      </w:r>
    </w:p>
    <w:p w14:paraId="135F13E5" w14:textId="418AE78C" w:rsidR="0003243C" w:rsidRDefault="0003243C" w:rsidP="00204305"/>
    <w:p w14:paraId="08E1B7E9" w14:textId="394D4BE2" w:rsidR="0003243C" w:rsidRDefault="0003243C" w:rsidP="0003243C">
      <w:proofErr w:type="spellStart"/>
      <w:r>
        <w:t>Cotofan</w:t>
      </w:r>
      <w:proofErr w:type="spellEnd"/>
      <w:r>
        <w:t xml:space="preserve">, M., De Neve, J., </w:t>
      </w:r>
      <w:proofErr w:type="spellStart"/>
      <w:r>
        <w:t>Golin</w:t>
      </w:r>
      <w:proofErr w:type="spellEnd"/>
      <w:r>
        <w:t xml:space="preserve">, M., </w:t>
      </w:r>
      <w:proofErr w:type="spellStart"/>
      <w:r>
        <w:t>Kaats</w:t>
      </w:r>
      <w:proofErr w:type="spellEnd"/>
      <w:r>
        <w:t xml:space="preserve">, M. and Ward, G. (2021) </w:t>
      </w:r>
      <w:r w:rsidRPr="0003243C">
        <w:rPr>
          <w:i/>
          <w:iCs/>
        </w:rPr>
        <w:t>Work and Well-being during COVID-19: Impact, Inequalities, Resilience, and the Future of Work.</w:t>
      </w:r>
      <w:r>
        <w:t xml:space="preserve"> World Happiness Report, Chapter 7.</w:t>
      </w:r>
    </w:p>
    <w:p w14:paraId="4DA22627" w14:textId="609E742B" w:rsidR="00436232" w:rsidRDefault="00436232" w:rsidP="00204305"/>
    <w:p w14:paraId="39DB72D5" w14:textId="7FE3AD45" w:rsidR="00436232" w:rsidRPr="00436232" w:rsidRDefault="00436232" w:rsidP="00204305">
      <w:pPr>
        <w:rPr>
          <w:i/>
          <w:iCs/>
        </w:rPr>
      </w:pPr>
      <w:r>
        <w:lastRenderedPageBreak/>
        <w:t xml:space="preserve">Davis, S. C. (2013) </w:t>
      </w:r>
      <w:r>
        <w:rPr>
          <w:i/>
          <w:iCs/>
        </w:rPr>
        <w:t xml:space="preserve">Annual Report of the Chief Medical Officer. Public Health Priorities: Investing in the Evidence. </w:t>
      </w:r>
    </w:p>
    <w:p w14:paraId="1AD80D45" w14:textId="6D81D958" w:rsidR="00204305" w:rsidRDefault="00204305" w:rsidP="00204305"/>
    <w:p w14:paraId="13D41245" w14:textId="1ED52C28" w:rsidR="00204305" w:rsidRDefault="00204305" w:rsidP="00204305">
      <w:r>
        <w:t>Day</w:t>
      </w:r>
      <w:r w:rsidR="00C8284E">
        <w:t>,</w:t>
      </w:r>
      <w:r>
        <w:t xml:space="preserve"> C</w:t>
      </w:r>
      <w:r w:rsidR="00C8284E">
        <w:t>. and</w:t>
      </w:r>
      <w:r>
        <w:t xml:space="preserve"> Gu</w:t>
      </w:r>
      <w:r w:rsidR="00C8284E">
        <w:t>,</w:t>
      </w:r>
      <w:r>
        <w:t xml:space="preserve"> Q</w:t>
      </w:r>
      <w:r w:rsidR="00C8284E">
        <w:t>.</w:t>
      </w:r>
      <w:r>
        <w:t xml:space="preserve"> (2013) </w:t>
      </w:r>
      <w:r>
        <w:rPr>
          <w:i/>
        </w:rPr>
        <w:t xml:space="preserve">Challenges to teacher resilience: conditions count, British Educational Research Journal Vol. 39, No. 1, February 2013, pp. 22-44, </w:t>
      </w:r>
      <w:r>
        <w:t>British Educational Research Association</w:t>
      </w:r>
    </w:p>
    <w:p w14:paraId="58C422DC" w14:textId="777A42E9" w:rsidR="00C83A1E" w:rsidRDefault="00C83A1E" w:rsidP="00204305"/>
    <w:p w14:paraId="2865ED04" w14:textId="3194459A" w:rsidR="00C83A1E" w:rsidRDefault="00C83A1E" w:rsidP="00204305">
      <w:r w:rsidRPr="00C83A1E">
        <w:t>Deci</w:t>
      </w:r>
      <w:r>
        <w:t>,</w:t>
      </w:r>
      <w:r w:rsidRPr="00C83A1E">
        <w:t xml:space="preserve"> E</w:t>
      </w:r>
      <w:r>
        <w:t xml:space="preserve">. </w:t>
      </w:r>
      <w:r w:rsidRPr="00C83A1E">
        <w:t>L</w:t>
      </w:r>
      <w:r>
        <w:t>. and</w:t>
      </w:r>
      <w:r w:rsidRPr="00C83A1E">
        <w:t xml:space="preserve"> Ryan</w:t>
      </w:r>
      <w:r>
        <w:t>,</w:t>
      </w:r>
      <w:r w:rsidRPr="00C83A1E">
        <w:t xml:space="preserve"> R</w:t>
      </w:r>
      <w:r>
        <w:t xml:space="preserve">. </w:t>
      </w:r>
      <w:r w:rsidRPr="00C83A1E">
        <w:t xml:space="preserve">M. </w:t>
      </w:r>
      <w:r>
        <w:t>(</w:t>
      </w:r>
      <w:r w:rsidRPr="00C83A1E">
        <w:t>1991</w:t>
      </w:r>
      <w:r>
        <w:t>)</w:t>
      </w:r>
      <w:r w:rsidRPr="00C83A1E">
        <w:t xml:space="preserve"> </w:t>
      </w:r>
      <w:r w:rsidRPr="00854E74">
        <w:rPr>
          <w:i/>
          <w:iCs/>
        </w:rPr>
        <w:t xml:space="preserve">A motivational approach to self: integration in personality. </w:t>
      </w:r>
      <w:r w:rsidRPr="00C83A1E">
        <w:t>Nebraska Symposium on Motivation</w:t>
      </w:r>
      <w:r w:rsidR="00854E74">
        <w:t>, Vol.</w:t>
      </w:r>
      <w:r w:rsidRPr="00C83A1E">
        <w:t xml:space="preserve"> 38</w:t>
      </w:r>
      <w:r w:rsidR="00854E74">
        <w:t xml:space="preserve">, pp. </w:t>
      </w:r>
      <w:r w:rsidRPr="00C83A1E">
        <w:t>237–88. Lincoln</w:t>
      </w:r>
      <w:r w:rsidR="00854E74">
        <w:t>, NE</w:t>
      </w:r>
      <w:r w:rsidRPr="00C83A1E">
        <w:t>: Univ</w:t>
      </w:r>
      <w:r w:rsidR="00854E74">
        <w:t>ersity of</w:t>
      </w:r>
      <w:r w:rsidRPr="00C83A1E">
        <w:t xml:space="preserve"> Nebr</w:t>
      </w:r>
      <w:r w:rsidR="00854E74">
        <w:t xml:space="preserve">aska </w:t>
      </w:r>
      <w:r w:rsidRPr="00C83A1E">
        <w:t>Press</w:t>
      </w:r>
    </w:p>
    <w:p w14:paraId="56FF60D1" w14:textId="1E321A27" w:rsidR="00394E82" w:rsidRDefault="00394E82" w:rsidP="00204305"/>
    <w:p w14:paraId="4DDAE8C5" w14:textId="5D9E913D" w:rsidR="00394E82" w:rsidRDefault="00394E82" w:rsidP="00394E82">
      <w:r>
        <w:t xml:space="preserve">Deci, E. L. and Ryan, R. M. (2000) </w:t>
      </w:r>
      <w:r>
        <w:rPr>
          <w:i/>
          <w:iCs/>
        </w:rPr>
        <w:t xml:space="preserve">Self-Determination Theory and the Facilitation of Intrinsic Motivation, Social Development, and Well-Being. </w:t>
      </w:r>
      <w:r w:rsidRPr="00DA3CAB">
        <w:t>American Psychologist</w:t>
      </w:r>
      <w:r>
        <w:t xml:space="preserve">. Available at: </w:t>
      </w:r>
      <w:hyperlink r:id="rId20" w:history="1">
        <w:r w:rsidRPr="00634588">
          <w:rPr>
            <w:rStyle w:val="Hyperlink"/>
          </w:rPr>
          <w:t>https://selfdeterminationtheory.org/SDT/documents/2000_RyanDeci_SDT.pdf</w:t>
        </w:r>
      </w:hyperlink>
      <w: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6220BD5C" w14:textId="77777777" w:rsidR="00394E82" w:rsidRDefault="00394E82" w:rsidP="00394E82"/>
    <w:p w14:paraId="1D0D6391" w14:textId="57693845" w:rsidR="00394E82" w:rsidRDefault="00394E82" w:rsidP="00394E82">
      <w:r>
        <w:rPr>
          <w:rFonts w:cstheme="minorHAnsi"/>
        </w:rPr>
        <w:t xml:space="preserve">Deci, E. L. and Ryan, R. M. (2001) </w:t>
      </w:r>
      <w:r w:rsidRPr="006054BE">
        <w:rPr>
          <w:rFonts w:cstheme="minorHAnsi"/>
          <w:i/>
          <w:iCs/>
        </w:rPr>
        <w:t xml:space="preserve">On Happiness and Human Potentials: A Review of Research on Hedonic and </w:t>
      </w:r>
      <w:proofErr w:type="spellStart"/>
      <w:r w:rsidRPr="006054BE">
        <w:rPr>
          <w:rFonts w:cstheme="minorHAnsi"/>
          <w:i/>
          <w:iCs/>
        </w:rPr>
        <w:t>Eudaimonic</w:t>
      </w:r>
      <w:proofErr w:type="spellEnd"/>
      <w:r w:rsidRPr="006054BE">
        <w:rPr>
          <w:rFonts w:cstheme="minorHAnsi"/>
          <w:i/>
          <w:iCs/>
        </w:rPr>
        <w:t xml:space="preserve"> Well-Being</w:t>
      </w:r>
      <w:r>
        <w:rPr>
          <w:rFonts w:cstheme="minorHAnsi"/>
          <w:i/>
          <w:iCs/>
        </w:rPr>
        <w:t xml:space="preserve">. </w:t>
      </w:r>
      <w:r w:rsidRPr="006054BE">
        <w:rPr>
          <w:rFonts w:cstheme="minorHAnsi"/>
        </w:rPr>
        <w:t>Annu</w:t>
      </w:r>
      <w:r>
        <w:rPr>
          <w:rFonts w:cstheme="minorHAnsi"/>
        </w:rPr>
        <w:t>al</w:t>
      </w:r>
      <w:r w:rsidRPr="006054BE">
        <w:rPr>
          <w:rFonts w:cstheme="minorHAnsi"/>
        </w:rPr>
        <w:t xml:space="preserve"> Rev</w:t>
      </w:r>
      <w:r>
        <w:rPr>
          <w:rFonts w:cstheme="minorHAnsi"/>
        </w:rPr>
        <w:t>iew of</w:t>
      </w:r>
      <w:r w:rsidRPr="006054BE">
        <w:rPr>
          <w:rFonts w:cstheme="minorHAnsi"/>
        </w:rPr>
        <w:t xml:space="preserve"> Psychol</w:t>
      </w:r>
      <w:r>
        <w:rPr>
          <w:rFonts w:cstheme="minorHAnsi"/>
        </w:rPr>
        <w:t xml:space="preserve">ogy, Vol. </w:t>
      </w:r>
      <w:r w:rsidRPr="006054BE">
        <w:rPr>
          <w:rFonts w:cstheme="minorHAnsi"/>
        </w:rPr>
        <w:t xml:space="preserve"> 52</w:t>
      </w:r>
      <w:r>
        <w:rPr>
          <w:rFonts w:cstheme="minorHAnsi"/>
        </w:rPr>
        <w:t xml:space="preserve">, pp. </w:t>
      </w:r>
      <w:r w:rsidRPr="006054BE">
        <w:rPr>
          <w:rFonts w:cstheme="minorHAnsi"/>
        </w:rPr>
        <w:t>141–66</w:t>
      </w:r>
    </w:p>
    <w:p w14:paraId="66B96239" w14:textId="70FA1B64" w:rsidR="00394E82" w:rsidRDefault="00394E82" w:rsidP="00204305"/>
    <w:p w14:paraId="196404C7" w14:textId="77777777" w:rsidR="00394E82" w:rsidRPr="00F4551B" w:rsidRDefault="00394E82" w:rsidP="00394E82">
      <w:r>
        <w:t xml:space="preserve">Deci, E. L. and Ryan, R. M. (2006) </w:t>
      </w:r>
      <w:proofErr w:type="spellStart"/>
      <w:r>
        <w:rPr>
          <w:i/>
          <w:iCs/>
        </w:rPr>
        <w:t>Hedonia</w:t>
      </w:r>
      <w:proofErr w:type="spellEnd"/>
      <w:r>
        <w:rPr>
          <w:i/>
          <w:iCs/>
        </w:rPr>
        <w:t xml:space="preserve">, Eudaimonia, and Well-Being: An Introduction. </w:t>
      </w:r>
      <w:r w:rsidRPr="00F4551B">
        <w:t>Journal of Happiness Studies</w:t>
      </w:r>
      <w:r>
        <w:t>,</w:t>
      </w:r>
      <w:r w:rsidRPr="00F4551B">
        <w:t xml:space="preserve"> 9:1–11</w:t>
      </w:r>
      <w:r>
        <w:t>.</w:t>
      </w:r>
      <w:r w:rsidRPr="00F4551B">
        <w:t xml:space="preserve"> Springer</w:t>
      </w:r>
    </w:p>
    <w:p w14:paraId="45F9C0BE" w14:textId="41AD8EF1" w:rsidR="00394E82" w:rsidRDefault="00394E82" w:rsidP="00204305"/>
    <w:p w14:paraId="5065F3C0" w14:textId="767E8AEA" w:rsidR="00A64ADD" w:rsidRDefault="00C83A1E" w:rsidP="00204305">
      <w:r>
        <w:t xml:space="preserve">Deci, E. L. and Ryan, R. M. (2008) </w:t>
      </w:r>
      <w:r>
        <w:rPr>
          <w:i/>
          <w:iCs/>
        </w:rPr>
        <w:t xml:space="preserve">Self-Determination Theory: A </w:t>
      </w:r>
      <w:proofErr w:type="spellStart"/>
      <w:r>
        <w:rPr>
          <w:i/>
          <w:iCs/>
        </w:rPr>
        <w:t>Macrotheory</w:t>
      </w:r>
      <w:proofErr w:type="spellEnd"/>
      <w:r>
        <w:rPr>
          <w:i/>
          <w:iCs/>
        </w:rPr>
        <w:t xml:space="preserve"> of Human Motivation, Development, and Health. </w:t>
      </w:r>
      <w:r>
        <w:t>Canadian Psychology, Vol. 49, No. 3, pp. 182-185</w:t>
      </w:r>
    </w:p>
    <w:p w14:paraId="6FA42C04" w14:textId="77777777" w:rsidR="00C53B8B" w:rsidRPr="00C53B8B" w:rsidRDefault="00C53B8B" w:rsidP="00204305"/>
    <w:p w14:paraId="58D61A73" w14:textId="134D2BE0" w:rsidR="00A64ADD" w:rsidRDefault="00A64ADD" w:rsidP="00A64ADD">
      <w:pPr>
        <w:rPr>
          <w:rFonts w:cstheme="minorHAnsi"/>
        </w:rPr>
      </w:pPr>
      <w:r w:rsidRPr="00A64ADD">
        <w:rPr>
          <w:rFonts w:cstheme="minorHAnsi"/>
        </w:rPr>
        <w:t>Duckworth</w:t>
      </w:r>
      <w:r>
        <w:rPr>
          <w:rFonts w:cstheme="minorHAnsi"/>
        </w:rPr>
        <w:t>, A. L.</w:t>
      </w:r>
      <w:r w:rsidRPr="00A64ADD">
        <w:rPr>
          <w:rFonts w:cstheme="minorHAnsi"/>
        </w:rPr>
        <w:t>, Quinn</w:t>
      </w:r>
      <w:r>
        <w:rPr>
          <w:rFonts w:cstheme="minorHAnsi"/>
        </w:rPr>
        <w:t>, P. D.</w:t>
      </w:r>
      <w:r w:rsidRPr="00A64ADD">
        <w:rPr>
          <w:rFonts w:cstheme="minorHAnsi"/>
        </w:rPr>
        <w:t xml:space="preserve"> and</w:t>
      </w:r>
      <w:r>
        <w:rPr>
          <w:rFonts w:cstheme="minorHAnsi"/>
        </w:rPr>
        <w:t xml:space="preserve"> </w:t>
      </w:r>
      <w:r w:rsidRPr="00A64ADD">
        <w:rPr>
          <w:rFonts w:cstheme="minorHAnsi"/>
        </w:rPr>
        <w:t>Seligman</w:t>
      </w:r>
      <w:r>
        <w:rPr>
          <w:rFonts w:cstheme="minorHAnsi"/>
        </w:rPr>
        <w:t xml:space="preserve">, M. E. P. (2009) </w:t>
      </w:r>
      <w:r w:rsidRPr="00A64ADD">
        <w:rPr>
          <w:rFonts w:cstheme="minorHAnsi"/>
          <w:i/>
          <w:iCs/>
        </w:rPr>
        <w:t>Positive predictors of teacher effectiveness</w:t>
      </w:r>
      <w:r>
        <w:rPr>
          <w:rFonts w:cstheme="minorHAnsi"/>
          <w:i/>
          <w:iCs/>
        </w:rPr>
        <w:t xml:space="preserve">. </w:t>
      </w:r>
      <w:r w:rsidRPr="00A64ADD">
        <w:rPr>
          <w:rFonts w:cstheme="minorHAnsi"/>
        </w:rPr>
        <w:t>The Journal of Positive Psychology</w:t>
      </w:r>
      <w:r>
        <w:rPr>
          <w:rFonts w:cstheme="minorHAnsi"/>
        </w:rPr>
        <w:t xml:space="preserve">, </w:t>
      </w:r>
      <w:r w:rsidRPr="00A64ADD">
        <w:rPr>
          <w:rFonts w:cstheme="minorHAnsi"/>
        </w:rPr>
        <w:t xml:space="preserve">Vol. 4, No. 6, </w:t>
      </w:r>
      <w:r>
        <w:rPr>
          <w:rFonts w:cstheme="minorHAnsi"/>
        </w:rPr>
        <w:t xml:space="preserve">pp. </w:t>
      </w:r>
      <w:r w:rsidRPr="00A64ADD">
        <w:rPr>
          <w:rFonts w:cstheme="minorHAnsi"/>
        </w:rPr>
        <w:t>540–547</w:t>
      </w:r>
      <w:r>
        <w:rPr>
          <w:rFonts w:cstheme="minorHAnsi"/>
        </w:rPr>
        <w:t>. Routledge</w:t>
      </w:r>
    </w:p>
    <w:p w14:paraId="1298F47D" w14:textId="10E81729" w:rsidR="001744A1" w:rsidRDefault="001744A1" w:rsidP="00A64ADD">
      <w:pPr>
        <w:rPr>
          <w:rFonts w:cstheme="minorHAnsi"/>
        </w:rPr>
      </w:pPr>
    </w:p>
    <w:p w14:paraId="422013B5" w14:textId="77777777" w:rsidR="001744A1" w:rsidRPr="001744A1" w:rsidRDefault="001744A1" w:rsidP="001744A1">
      <w:pPr>
        <w:rPr>
          <w:rFonts w:cstheme="minorHAnsi"/>
          <w:i/>
          <w:iCs/>
        </w:rPr>
      </w:pPr>
      <w:r>
        <w:rPr>
          <w:rFonts w:cstheme="minorHAnsi"/>
        </w:rPr>
        <w:t>Edinger, M. J. and Edinger, S. K. (2018</w:t>
      </w:r>
      <w:r w:rsidRPr="001744A1">
        <w:rPr>
          <w:rFonts w:cstheme="minorHAnsi"/>
          <w:i/>
          <w:iCs/>
        </w:rPr>
        <w:t>) Improving Teacher Job Satisfaction: The Roles of</w:t>
      </w:r>
    </w:p>
    <w:p w14:paraId="32CD38C4" w14:textId="3C3B4D51" w:rsidR="001744A1" w:rsidRDefault="001744A1" w:rsidP="001744A1">
      <w:pPr>
        <w:rPr>
          <w:rFonts w:cstheme="minorHAnsi"/>
        </w:rPr>
      </w:pPr>
      <w:r w:rsidRPr="001744A1">
        <w:rPr>
          <w:rFonts w:cstheme="minorHAnsi"/>
          <w:i/>
          <w:iCs/>
        </w:rPr>
        <w:t>Social Capital, Teacher Efficacy, and Support.</w:t>
      </w:r>
      <w:r>
        <w:rPr>
          <w:rFonts w:cstheme="minorHAnsi"/>
        </w:rPr>
        <w:t xml:space="preserve"> University of Richmond.</w:t>
      </w:r>
    </w:p>
    <w:p w14:paraId="2A9E43E4" w14:textId="10EDAB48" w:rsidR="00204305" w:rsidRDefault="00204305" w:rsidP="00204305"/>
    <w:p w14:paraId="465501AE" w14:textId="7B6E7E3E" w:rsidR="00204305" w:rsidRDefault="00204305" w:rsidP="00204305">
      <w:pPr>
        <w:rPr>
          <w:rStyle w:val="Hyperlink"/>
          <w:color w:val="000000" w:themeColor="text1"/>
          <w:u w:val="none"/>
        </w:rPr>
      </w:pPr>
      <w:r w:rsidRPr="009A47E8">
        <w:rPr>
          <w:color w:val="000000" w:themeColor="text1"/>
        </w:rPr>
        <w:t xml:space="preserve">Egan, D., James, D., Morgan, A. and Milton, E. (2018) </w:t>
      </w:r>
      <w:r w:rsidRPr="009A47E8">
        <w:rPr>
          <w:i/>
          <w:iCs/>
          <w:color w:val="000000" w:themeColor="text1"/>
        </w:rPr>
        <w:t>Research to support the national professional learning approach for Wales, Area 9: Schools as Learning Organisations and the Welsh Government Professional Standards</w:t>
      </w:r>
      <w:r w:rsidRPr="009A47E8">
        <w:rPr>
          <w:color w:val="000000" w:themeColor="text1"/>
        </w:rPr>
        <w:t xml:space="preserve">. Cardiff University &amp; Cardiff Metropolitan University. Available at: </w:t>
      </w:r>
      <w:hyperlink r:id="rId21" w:history="1">
        <w:r w:rsidRPr="009A47E8">
          <w:rPr>
            <w:rStyle w:val="Hyperlink"/>
            <w:color w:val="000000" w:themeColor="text1"/>
          </w:rPr>
          <w:t>https://repository.cardiffmet.ac.uk/bitstream/handle/10369/10438/Report.pdf?sequence=1&amp;isAllowed=y</w:t>
        </w:r>
      </w:hyperlink>
      <w:r w:rsidRPr="00636E38">
        <w:rPr>
          <w:rStyle w:val="Hyperlink"/>
          <w:color w:val="000000" w:themeColor="text1"/>
          <w:u w:val="none"/>
        </w:rPr>
        <w:t xml:space="preserve"> (Accessed: 10</w:t>
      </w:r>
      <w:r w:rsidRPr="00636E38">
        <w:rPr>
          <w:rStyle w:val="Hyperlink"/>
          <w:color w:val="000000" w:themeColor="text1"/>
          <w:u w:val="none"/>
          <w:vertAlign w:val="superscript"/>
        </w:rPr>
        <w:t>th</w:t>
      </w:r>
      <w:r w:rsidRPr="00636E38">
        <w:rPr>
          <w:rStyle w:val="Hyperlink"/>
          <w:color w:val="000000" w:themeColor="text1"/>
          <w:u w:val="none"/>
        </w:rPr>
        <w:t xml:space="preserve"> July 2020)</w:t>
      </w:r>
    </w:p>
    <w:p w14:paraId="58EDFA9F" w14:textId="3CB48765" w:rsidR="00B10638" w:rsidRDefault="00B10638" w:rsidP="00204305">
      <w:pPr>
        <w:rPr>
          <w:rStyle w:val="Hyperlink"/>
          <w:color w:val="000000" w:themeColor="text1"/>
          <w:u w:val="none"/>
        </w:rPr>
      </w:pPr>
    </w:p>
    <w:p w14:paraId="30A1CFAC" w14:textId="755B2B65" w:rsidR="00B10638" w:rsidRPr="00F5153B" w:rsidRDefault="00B10638" w:rsidP="00B10638">
      <w:pPr>
        <w:rPr>
          <w:rFonts w:cstheme="minorHAnsi"/>
          <w:highlight w:val="magenta"/>
        </w:rPr>
      </w:pPr>
      <w:r w:rsidRPr="00F5153B">
        <w:rPr>
          <w:rFonts w:cstheme="minorHAnsi"/>
        </w:rPr>
        <w:t xml:space="preserve">Foresight Mental Capital and </w:t>
      </w:r>
      <w:r w:rsidR="00BB71BB">
        <w:rPr>
          <w:rFonts w:cstheme="minorHAnsi"/>
        </w:rPr>
        <w:t>Well-being</w:t>
      </w:r>
      <w:r w:rsidRPr="00F5153B">
        <w:rPr>
          <w:rFonts w:cstheme="minorHAnsi"/>
        </w:rPr>
        <w:t xml:space="preserve"> Project (2008). Final Project report – Executive summary. The Government Office for Science, London. Available at: </w:t>
      </w:r>
      <w:hyperlink r:id="rId22" w:history="1">
        <w:r w:rsidRPr="00F5153B">
          <w:rPr>
            <w:rStyle w:val="Hyperlink"/>
            <w:rFonts w:cstheme="minorHAnsi"/>
          </w:rPr>
          <w:t>https://assets.publishing.service.gov.uk/government/uploads/system/uploads/attachment_data/file/292453/mental-capital-</w:t>
        </w:r>
        <w:r w:rsidR="00BB71BB">
          <w:rPr>
            <w:rStyle w:val="Hyperlink"/>
            <w:rFonts w:cstheme="minorHAnsi"/>
          </w:rPr>
          <w:t>well-being</w:t>
        </w:r>
        <w:r w:rsidRPr="00F5153B">
          <w:rPr>
            <w:rStyle w:val="Hyperlink"/>
            <w:rFonts w:cstheme="minorHAnsi"/>
          </w:rPr>
          <w:t>-summary.pdf</w:t>
        </w:r>
      </w:hyperlink>
      <w:r w:rsidRPr="00F5153B">
        <w:rPr>
          <w:rFonts w:cstheme="minorHAnsi"/>
        </w:rPr>
        <w:t xml:space="preserve"> (</w:t>
      </w:r>
      <w:r w:rsidR="00F5153B" w:rsidRPr="00F5153B">
        <w:rPr>
          <w:rFonts w:cstheme="minorHAnsi"/>
        </w:rPr>
        <w:t>Accessed: 22</w:t>
      </w:r>
      <w:r w:rsidR="00F5153B" w:rsidRPr="00F5153B">
        <w:rPr>
          <w:rFonts w:cstheme="minorHAnsi"/>
          <w:vertAlign w:val="superscript"/>
        </w:rPr>
        <w:t>nd</w:t>
      </w:r>
      <w:r w:rsidR="00F5153B" w:rsidRPr="00F5153B">
        <w:rPr>
          <w:rFonts w:cstheme="minorHAnsi"/>
        </w:rPr>
        <w:t xml:space="preserve"> February 2022</w:t>
      </w:r>
      <w:r w:rsidRPr="00F5153B">
        <w:rPr>
          <w:rFonts w:cstheme="minorHAnsi"/>
        </w:rPr>
        <w:t>)</w:t>
      </w:r>
    </w:p>
    <w:p w14:paraId="131D7736" w14:textId="6C730CAF" w:rsidR="006075BA" w:rsidRDefault="006075BA" w:rsidP="00204305">
      <w:pPr>
        <w:rPr>
          <w:rStyle w:val="Hyperlink"/>
          <w:color w:val="000000" w:themeColor="text1"/>
          <w:u w:val="none"/>
        </w:rPr>
      </w:pPr>
    </w:p>
    <w:p w14:paraId="2C0115B6" w14:textId="72F5C1A5" w:rsidR="006075BA" w:rsidRPr="006075BA" w:rsidRDefault="006075BA" w:rsidP="006075BA">
      <w:pPr>
        <w:rPr>
          <w:rStyle w:val="Hyperlink"/>
          <w:i/>
          <w:iCs/>
          <w:color w:val="000000" w:themeColor="text1"/>
          <w:u w:val="none"/>
        </w:rPr>
      </w:pPr>
      <w:r w:rsidRPr="006075BA">
        <w:rPr>
          <w:rStyle w:val="Hyperlink"/>
          <w:color w:val="000000" w:themeColor="text1"/>
          <w:u w:val="none"/>
        </w:rPr>
        <w:t>Goodson, I</w:t>
      </w:r>
      <w:r>
        <w:rPr>
          <w:rStyle w:val="Hyperlink"/>
          <w:color w:val="000000" w:themeColor="text1"/>
          <w:u w:val="none"/>
        </w:rPr>
        <w:t>.</w:t>
      </w:r>
      <w:r w:rsidRPr="006075BA">
        <w:rPr>
          <w:rStyle w:val="Hyperlink"/>
          <w:color w:val="000000" w:themeColor="text1"/>
          <w:u w:val="none"/>
        </w:rPr>
        <w:t xml:space="preserve"> </w:t>
      </w:r>
      <w:r>
        <w:rPr>
          <w:rStyle w:val="Hyperlink"/>
          <w:color w:val="000000" w:themeColor="text1"/>
          <w:u w:val="none"/>
        </w:rPr>
        <w:t>(</w:t>
      </w:r>
      <w:r w:rsidRPr="006075BA">
        <w:rPr>
          <w:rStyle w:val="Hyperlink"/>
          <w:color w:val="000000" w:themeColor="text1"/>
          <w:u w:val="none"/>
        </w:rPr>
        <w:t>2007</w:t>
      </w:r>
      <w:r>
        <w:rPr>
          <w:rStyle w:val="Hyperlink"/>
          <w:color w:val="000000" w:themeColor="text1"/>
          <w:u w:val="none"/>
        </w:rPr>
        <w:t>)</w:t>
      </w:r>
      <w:r w:rsidRPr="006075BA">
        <w:rPr>
          <w:rStyle w:val="Hyperlink"/>
          <w:color w:val="000000" w:themeColor="text1"/>
          <w:u w:val="none"/>
        </w:rPr>
        <w:t xml:space="preserve"> </w:t>
      </w:r>
      <w:r w:rsidRPr="006075BA">
        <w:rPr>
          <w:rStyle w:val="Hyperlink"/>
          <w:i/>
          <w:iCs/>
          <w:color w:val="000000" w:themeColor="text1"/>
          <w:u w:val="none"/>
        </w:rPr>
        <w:t>All the Lonely People: The Struggle for Private Meaning and Public</w:t>
      </w:r>
    </w:p>
    <w:p w14:paraId="14BA8D03" w14:textId="16BEF65F" w:rsidR="006075BA" w:rsidRDefault="006075BA" w:rsidP="006075BA">
      <w:pPr>
        <w:rPr>
          <w:rStyle w:val="Hyperlink"/>
          <w:color w:val="000000" w:themeColor="text1"/>
          <w:u w:val="none"/>
        </w:rPr>
      </w:pPr>
      <w:r w:rsidRPr="006075BA">
        <w:rPr>
          <w:rStyle w:val="Hyperlink"/>
          <w:i/>
          <w:iCs/>
          <w:color w:val="000000" w:themeColor="text1"/>
          <w:u w:val="none"/>
        </w:rPr>
        <w:t>Purpose in Education.</w:t>
      </w:r>
      <w:r w:rsidRPr="006075BA">
        <w:rPr>
          <w:rStyle w:val="Hyperlink"/>
          <w:color w:val="000000" w:themeColor="text1"/>
          <w:u w:val="none"/>
        </w:rPr>
        <w:t xml:space="preserve"> Critical Studies in Education</w:t>
      </w:r>
      <w:r>
        <w:rPr>
          <w:rStyle w:val="Hyperlink"/>
          <w:color w:val="000000" w:themeColor="text1"/>
          <w:u w:val="none"/>
        </w:rPr>
        <w:t>, Vol.</w:t>
      </w:r>
      <w:r w:rsidRPr="006075BA">
        <w:rPr>
          <w:rStyle w:val="Hyperlink"/>
          <w:color w:val="000000" w:themeColor="text1"/>
          <w:u w:val="none"/>
        </w:rPr>
        <w:t xml:space="preserve"> 48</w:t>
      </w:r>
      <w:r>
        <w:rPr>
          <w:rStyle w:val="Hyperlink"/>
          <w:color w:val="000000" w:themeColor="text1"/>
          <w:u w:val="none"/>
        </w:rPr>
        <w:t>, Issue 1, pp.</w:t>
      </w:r>
      <w:r w:rsidRPr="006075BA">
        <w:rPr>
          <w:rStyle w:val="Hyperlink"/>
          <w:color w:val="000000" w:themeColor="text1"/>
          <w:u w:val="none"/>
        </w:rPr>
        <w:t xml:space="preserve"> 131–148.</w:t>
      </w:r>
    </w:p>
    <w:p w14:paraId="54C99567" w14:textId="547569A8" w:rsidR="0057061F" w:rsidRDefault="0057061F" w:rsidP="00204305">
      <w:pPr>
        <w:rPr>
          <w:rStyle w:val="Hyperlink"/>
          <w:color w:val="000000" w:themeColor="text1"/>
          <w:u w:val="none"/>
        </w:rPr>
      </w:pPr>
    </w:p>
    <w:p w14:paraId="74826591" w14:textId="60C7BEB0" w:rsidR="0057061F" w:rsidRDefault="0057061F" w:rsidP="0057061F">
      <w:pPr>
        <w:rPr>
          <w:rStyle w:val="Hyperlink"/>
          <w:color w:val="000000" w:themeColor="text1"/>
          <w:u w:val="none"/>
        </w:rPr>
      </w:pPr>
      <w:r w:rsidRPr="009A47E8">
        <w:rPr>
          <w:color w:val="000000" w:themeColor="text1"/>
        </w:rPr>
        <w:lastRenderedPageBreak/>
        <w:t xml:space="preserve">Hanushek, E. A. and Rivkin, S.G. (2012) </w:t>
      </w:r>
      <w:r w:rsidRPr="009A47E8">
        <w:rPr>
          <w:i/>
          <w:iCs/>
          <w:color w:val="000000" w:themeColor="text1"/>
        </w:rPr>
        <w:t>The Distribution of Teacher Quality and Implications for Policy</w:t>
      </w:r>
      <w:r w:rsidRPr="009A47E8">
        <w:rPr>
          <w:color w:val="000000" w:themeColor="text1"/>
        </w:rPr>
        <w:t xml:space="preserve">. </w:t>
      </w:r>
      <w:proofErr w:type="spellStart"/>
      <w:r w:rsidRPr="009A47E8">
        <w:rPr>
          <w:color w:val="000000" w:themeColor="text1"/>
        </w:rPr>
        <w:t>Annu</w:t>
      </w:r>
      <w:proofErr w:type="spellEnd"/>
      <w:r w:rsidRPr="009A47E8">
        <w:rPr>
          <w:color w:val="000000" w:themeColor="text1"/>
        </w:rPr>
        <w:t xml:space="preserve">. Rev. Econ. 2012. 4:131–57 10.1146/annurev-economics-080511-111001, Annual Reviews. Available at: </w:t>
      </w:r>
      <w:hyperlink r:id="rId23" w:history="1">
        <w:r w:rsidRPr="009A47E8">
          <w:rPr>
            <w:rStyle w:val="Hyperlink"/>
            <w:color w:val="000000" w:themeColor="text1"/>
          </w:rPr>
          <w:t>http://hanushek.stanford.edu/sites/default/files/publications/Hanushek%2BRivkin%202012%20AnnRevEcon%204.pdf</w:t>
        </w:r>
      </w:hyperlink>
      <w:r w:rsidRPr="009A47E8">
        <w:rPr>
          <w:color w:val="000000" w:themeColor="text1"/>
        </w:rPr>
        <w:t xml:space="preserve"> </w:t>
      </w:r>
      <w:r w:rsidRPr="00FC5986">
        <w:rPr>
          <w:rStyle w:val="Hyperlink"/>
          <w:color w:val="000000" w:themeColor="text1"/>
          <w:u w:val="none"/>
        </w:rPr>
        <w:t>(Accessed: 10</w:t>
      </w:r>
      <w:r w:rsidRPr="00FC5986">
        <w:rPr>
          <w:rStyle w:val="Hyperlink"/>
          <w:color w:val="000000" w:themeColor="text1"/>
          <w:u w:val="none"/>
          <w:vertAlign w:val="superscript"/>
        </w:rPr>
        <w:t>th</w:t>
      </w:r>
      <w:r w:rsidRPr="00FC5986">
        <w:rPr>
          <w:rStyle w:val="Hyperlink"/>
          <w:color w:val="000000" w:themeColor="text1"/>
          <w:u w:val="none"/>
        </w:rPr>
        <w:t xml:space="preserve"> July 2020)</w:t>
      </w:r>
    </w:p>
    <w:p w14:paraId="69EB42B2" w14:textId="016AA1ED" w:rsidR="001C6F92" w:rsidRDefault="001C6F92" w:rsidP="0057061F">
      <w:pPr>
        <w:rPr>
          <w:rStyle w:val="Hyperlink"/>
          <w:color w:val="000000" w:themeColor="text1"/>
          <w:u w:val="none"/>
        </w:rPr>
      </w:pPr>
    </w:p>
    <w:p w14:paraId="72D2ACDA" w14:textId="0129E84B" w:rsidR="001C6F92" w:rsidRDefault="001C6F92" w:rsidP="0057061F">
      <w:pPr>
        <w:rPr>
          <w:rStyle w:val="Hyperlink"/>
          <w:color w:val="000000" w:themeColor="text1"/>
          <w:u w:val="none"/>
        </w:rPr>
      </w:pPr>
      <w:r>
        <w:rPr>
          <w:rStyle w:val="Hyperlink"/>
          <w:color w:val="000000" w:themeColor="text1"/>
          <w:u w:val="none"/>
        </w:rPr>
        <w:t>Hargreaves, A. and Dawe, R. (1990)</w:t>
      </w:r>
      <w:r w:rsidR="001412FA">
        <w:rPr>
          <w:rStyle w:val="Hyperlink"/>
          <w:color w:val="000000" w:themeColor="text1"/>
          <w:u w:val="none"/>
        </w:rPr>
        <w:t xml:space="preserve"> </w:t>
      </w:r>
      <w:r w:rsidR="001412FA" w:rsidRPr="001412FA">
        <w:rPr>
          <w:rStyle w:val="Hyperlink"/>
          <w:i/>
          <w:iCs/>
          <w:color w:val="000000" w:themeColor="text1"/>
          <w:u w:val="none"/>
        </w:rPr>
        <w:t>Paths of Professional Development: Contrived Collegiality, Collaborative Culture, and the Case of Peer Coaching.</w:t>
      </w:r>
      <w:r w:rsidR="001412FA">
        <w:rPr>
          <w:rStyle w:val="Hyperlink"/>
          <w:color w:val="000000" w:themeColor="text1"/>
          <w:u w:val="none"/>
        </w:rPr>
        <w:t xml:space="preserve"> Teaching and Teacher Education, Vol. 6, No. 3, pp. 227-241. Pergamon Press</w:t>
      </w:r>
    </w:p>
    <w:p w14:paraId="3FC12B76" w14:textId="70AD19C5" w:rsidR="003C52E0" w:rsidRDefault="003C52E0" w:rsidP="0057061F">
      <w:pPr>
        <w:rPr>
          <w:rStyle w:val="Hyperlink"/>
          <w:color w:val="000000" w:themeColor="text1"/>
          <w:u w:val="none"/>
        </w:rPr>
      </w:pPr>
    </w:p>
    <w:p w14:paraId="3BC27FF2" w14:textId="1D58AEA1" w:rsidR="003C52E0" w:rsidRDefault="003C52E0" w:rsidP="003C52E0">
      <w:pPr>
        <w:rPr>
          <w:rStyle w:val="Hyperlink"/>
          <w:color w:val="000000" w:themeColor="text1"/>
          <w:u w:val="none"/>
        </w:rPr>
      </w:pPr>
      <w:r w:rsidRPr="003C52E0">
        <w:rPr>
          <w:color w:val="000000" w:themeColor="text1"/>
        </w:rPr>
        <w:t>Hargreaves</w:t>
      </w:r>
      <w:r>
        <w:rPr>
          <w:color w:val="000000" w:themeColor="text1"/>
        </w:rPr>
        <w:t>,</w:t>
      </w:r>
      <w:r w:rsidRPr="003C52E0">
        <w:rPr>
          <w:color w:val="000000" w:themeColor="text1"/>
        </w:rPr>
        <w:t xml:space="preserve"> A</w:t>
      </w:r>
      <w:r>
        <w:rPr>
          <w:color w:val="000000" w:themeColor="text1"/>
        </w:rPr>
        <w:t>.</w:t>
      </w:r>
      <w:r w:rsidRPr="003C52E0">
        <w:rPr>
          <w:color w:val="000000" w:themeColor="text1"/>
        </w:rPr>
        <w:t xml:space="preserve"> and Fink</w:t>
      </w:r>
      <w:r>
        <w:rPr>
          <w:color w:val="000000" w:themeColor="text1"/>
        </w:rPr>
        <w:t>,</w:t>
      </w:r>
      <w:r w:rsidRPr="003C52E0">
        <w:rPr>
          <w:color w:val="000000" w:themeColor="text1"/>
        </w:rPr>
        <w:t xml:space="preserve"> D</w:t>
      </w:r>
      <w:r>
        <w:rPr>
          <w:color w:val="000000" w:themeColor="text1"/>
        </w:rPr>
        <w:t>.</w:t>
      </w:r>
      <w:r w:rsidRPr="003C52E0">
        <w:rPr>
          <w:color w:val="000000" w:themeColor="text1"/>
        </w:rPr>
        <w:t xml:space="preserve"> (2009) </w:t>
      </w:r>
      <w:r w:rsidRPr="003C52E0">
        <w:rPr>
          <w:i/>
          <w:iCs/>
          <w:color w:val="000000" w:themeColor="text1"/>
        </w:rPr>
        <w:t>Distributed leadership: Democracy or delivery?</w:t>
      </w:r>
      <w:r w:rsidR="00900809">
        <w:rPr>
          <w:color w:val="000000" w:themeColor="text1"/>
        </w:rPr>
        <w:t xml:space="preserve"> Journal of Educational Administration, Vol. 46, No. 2, pp.181-193. Emerald</w:t>
      </w:r>
    </w:p>
    <w:p w14:paraId="02C20CA2" w14:textId="696B4278" w:rsidR="00897C25" w:rsidRDefault="00897C25" w:rsidP="0057061F">
      <w:pPr>
        <w:rPr>
          <w:rStyle w:val="Hyperlink"/>
          <w:color w:val="000000" w:themeColor="text1"/>
          <w:u w:val="none"/>
        </w:rPr>
      </w:pPr>
    </w:p>
    <w:p w14:paraId="52E1E876" w14:textId="4F0A0B86" w:rsidR="00897C25" w:rsidRDefault="00897C25" w:rsidP="00897C25">
      <w:pPr>
        <w:rPr>
          <w:color w:val="000000" w:themeColor="text1"/>
        </w:rPr>
      </w:pPr>
      <w:r w:rsidRPr="00897C25">
        <w:rPr>
          <w:color w:val="000000" w:themeColor="text1"/>
        </w:rPr>
        <w:t>Hattie, J</w:t>
      </w:r>
      <w:r>
        <w:rPr>
          <w:color w:val="000000" w:themeColor="text1"/>
        </w:rPr>
        <w:t>.,</w:t>
      </w:r>
      <w:r w:rsidRPr="00897C25">
        <w:rPr>
          <w:color w:val="000000" w:themeColor="text1"/>
        </w:rPr>
        <w:t xml:space="preserve"> </w:t>
      </w:r>
      <w:r>
        <w:rPr>
          <w:color w:val="000000" w:themeColor="text1"/>
        </w:rPr>
        <w:t>(2009)</w:t>
      </w:r>
      <w:r w:rsidRPr="00897C25">
        <w:rPr>
          <w:color w:val="000000" w:themeColor="text1"/>
        </w:rPr>
        <w:t xml:space="preserve"> </w:t>
      </w:r>
      <w:r w:rsidRPr="00897C25">
        <w:rPr>
          <w:i/>
          <w:iCs/>
          <w:color w:val="000000" w:themeColor="text1"/>
        </w:rPr>
        <w:t>Visible Learning: A Synthesis of Over 800 Meta-analyses Relating to Achievement.</w:t>
      </w:r>
      <w:r>
        <w:rPr>
          <w:color w:val="000000" w:themeColor="text1"/>
        </w:rPr>
        <w:t xml:space="preserve"> </w:t>
      </w:r>
      <w:r w:rsidRPr="00897C25">
        <w:rPr>
          <w:color w:val="000000" w:themeColor="text1"/>
        </w:rPr>
        <w:t>New York: Routledge</w:t>
      </w:r>
    </w:p>
    <w:p w14:paraId="4F68F9CE" w14:textId="094443C8" w:rsidR="00897C25" w:rsidRDefault="00897C25" w:rsidP="00897C25">
      <w:pPr>
        <w:rPr>
          <w:color w:val="000000" w:themeColor="text1"/>
        </w:rPr>
      </w:pPr>
    </w:p>
    <w:p w14:paraId="0E7C3E69" w14:textId="6C05A95E" w:rsidR="00897C25" w:rsidRDefault="00897C25" w:rsidP="00897C25">
      <w:pPr>
        <w:rPr>
          <w:color w:val="000000" w:themeColor="text1"/>
        </w:rPr>
      </w:pPr>
      <w:r w:rsidRPr="009A47E8">
        <w:rPr>
          <w:color w:val="000000" w:themeColor="text1"/>
        </w:rPr>
        <w:t xml:space="preserve">Hill, R. (2013) </w:t>
      </w:r>
      <w:r w:rsidRPr="009A47E8">
        <w:rPr>
          <w:i/>
          <w:iCs/>
          <w:color w:val="000000" w:themeColor="text1"/>
        </w:rPr>
        <w:t>The future delivery of education services in Wales</w:t>
      </w:r>
      <w:r w:rsidRPr="009A47E8">
        <w:rPr>
          <w:color w:val="000000" w:themeColor="text1"/>
        </w:rPr>
        <w:t xml:space="preserve"> Cardiff: Welsh Government</w:t>
      </w:r>
    </w:p>
    <w:p w14:paraId="303F5B0F" w14:textId="0995151C" w:rsidR="000C0D0D" w:rsidRDefault="000C0D0D" w:rsidP="00897C25">
      <w:pPr>
        <w:rPr>
          <w:color w:val="000000" w:themeColor="text1"/>
        </w:rPr>
      </w:pPr>
    </w:p>
    <w:p w14:paraId="375791AA" w14:textId="63D8E6BF" w:rsidR="000C0D0D" w:rsidRDefault="000C0D0D" w:rsidP="00897C25">
      <w:pPr>
        <w:rPr>
          <w:color w:val="000000" w:themeColor="text1"/>
        </w:rPr>
      </w:pPr>
      <w:r>
        <w:rPr>
          <w:color w:val="000000" w:themeColor="text1"/>
        </w:rPr>
        <w:t xml:space="preserve">Johnson, B. (2003) </w:t>
      </w:r>
      <w:r w:rsidRPr="000C0D0D">
        <w:rPr>
          <w:i/>
          <w:iCs/>
          <w:color w:val="000000" w:themeColor="text1"/>
        </w:rPr>
        <w:t xml:space="preserve">Teacher collaboration: Good for some, not so good for others. </w:t>
      </w:r>
      <w:r w:rsidRPr="000C0D0D">
        <w:rPr>
          <w:color w:val="000000" w:themeColor="text1"/>
        </w:rPr>
        <w:t xml:space="preserve">Educational Studies, </w:t>
      </w:r>
      <w:r>
        <w:rPr>
          <w:color w:val="000000" w:themeColor="text1"/>
        </w:rPr>
        <w:t xml:space="preserve">Vol. </w:t>
      </w:r>
      <w:r w:rsidRPr="000C0D0D">
        <w:rPr>
          <w:color w:val="000000" w:themeColor="text1"/>
        </w:rPr>
        <w:t>29</w:t>
      </w:r>
      <w:r>
        <w:rPr>
          <w:color w:val="000000" w:themeColor="text1"/>
        </w:rPr>
        <w:t xml:space="preserve">, No. </w:t>
      </w:r>
      <w:r w:rsidRPr="000C0D0D">
        <w:rPr>
          <w:color w:val="000000" w:themeColor="text1"/>
        </w:rPr>
        <w:t xml:space="preserve">4, </w:t>
      </w:r>
      <w:r>
        <w:rPr>
          <w:color w:val="000000" w:themeColor="text1"/>
        </w:rPr>
        <w:t xml:space="preserve">pp. </w:t>
      </w:r>
      <w:r w:rsidRPr="000C0D0D">
        <w:rPr>
          <w:color w:val="000000" w:themeColor="text1"/>
        </w:rPr>
        <w:t xml:space="preserve">337–350. </w:t>
      </w:r>
    </w:p>
    <w:p w14:paraId="5AB0B833" w14:textId="48975026" w:rsidR="00340B6E" w:rsidRDefault="00340B6E" w:rsidP="00897C25">
      <w:pPr>
        <w:rPr>
          <w:color w:val="000000" w:themeColor="text1"/>
        </w:rPr>
      </w:pPr>
    </w:p>
    <w:p w14:paraId="7FCD8DC9" w14:textId="54ABD1AA" w:rsidR="00226181" w:rsidRPr="00226181" w:rsidRDefault="00226181" w:rsidP="00226181">
      <w:pPr>
        <w:rPr>
          <w:i/>
          <w:iCs/>
          <w:color w:val="000000" w:themeColor="text1"/>
        </w:rPr>
      </w:pPr>
      <w:proofErr w:type="spellStart"/>
      <w:r>
        <w:rPr>
          <w:color w:val="000000" w:themeColor="text1"/>
        </w:rPr>
        <w:t>Karasek</w:t>
      </w:r>
      <w:proofErr w:type="spellEnd"/>
      <w:r>
        <w:rPr>
          <w:color w:val="000000" w:themeColor="text1"/>
        </w:rPr>
        <w:t xml:space="preserve">, R. A. (1979) </w:t>
      </w:r>
      <w:r w:rsidRPr="00226181">
        <w:rPr>
          <w:i/>
          <w:iCs/>
          <w:color w:val="000000" w:themeColor="text1"/>
        </w:rPr>
        <w:t>Job Demands, Job Decision Latitude, and Mental Strain: Implications</w:t>
      </w:r>
    </w:p>
    <w:p w14:paraId="6076CE83" w14:textId="5BB5127D" w:rsidR="00226181" w:rsidRDefault="00226181" w:rsidP="00340B6E">
      <w:pPr>
        <w:rPr>
          <w:color w:val="000000" w:themeColor="text1"/>
        </w:rPr>
      </w:pPr>
      <w:r w:rsidRPr="00226181">
        <w:rPr>
          <w:i/>
          <w:iCs/>
          <w:color w:val="000000" w:themeColor="text1"/>
        </w:rPr>
        <w:t>for Job Redesign.</w:t>
      </w:r>
      <w:r>
        <w:rPr>
          <w:color w:val="000000" w:themeColor="text1"/>
        </w:rPr>
        <w:t xml:space="preserve"> Administrative Science Quarterly, Vol. 24. Cornell University.</w:t>
      </w:r>
    </w:p>
    <w:p w14:paraId="4C932D43" w14:textId="453C33BD" w:rsidR="003B5E49" w:rsidRDefault="003B5E49" w:rsidP="00340B6E">
      <w:pPr>
        <w:rPr>
          <w:color w:val="000000" w:themeColor="text1"/>
        </w:rPr>
      </w:pPr>
    </w:p>
    <w:p w14:paraId="3199AFAE" w14:textId="01B1488B" w:rsidR="003B5E49" w:rsidRDefault="003B5E49" w:rsidP="00340B6E">
      <w:pPr>
        <w:rPr>
          <w:color w:val="000000" w:themeColor="text1"/>
        </w:rPr>
      </w:pPr>
      <w:proofErr w:type="spellStart"/>
      <w:r>
        <w:rPr>
          <w:color w:val="000000" w:themeColor="text1"/>
        </w:rPr>
        <w:t>Karasek</w:t>
      </w:r>
      <w:proofErr w:type="spellEnd"/>
      <w:r>
        <w:rPr>
          <w:color w:val="000000" w:themeColor="text1"/>
        </w:rPr>
        <w:t xml:space="preserve">, R. A. and Theorell, T (1990) </w:t>
      </w:r>
      <w:r w:rsidRPr="003B5E49">
        <w:rPr>
          <w:i/>
          <w:iCs/>
          <w:color w:val="000000" w:themeColor="text1"/>
        </w:rPr>
        <w:t>Healthy Work: Stress, Productivity and the Reconstruction of Working Life.</w:t>
      </w:r>
      <w:r>
        <w:rPr>
          <w:color w:val="000000" w:themeColor="text1"/>
        </w:rPr>
        <w:t xml:space="preserve"> Basic Books</w:t>
      </w:r>
    </w:p>
    <w:p w14:paraId="09389EF7" w14:textId="5C37327D" w:rsidR="007606AB" w:rsidRDefault="007606AB" w:rsidP="00340B6E">
      <w:pPr>
        <w:rPr>
          <w:color w:val="000000" w:themeColor="text1"/>
        </w:rPr>
      </w:pPr>
    </w:p>
    <w:p w14:paraId="4C98BE31" w14:textId="2B3577CA" w:rsidR="007606AB" w:rsidRDefault="007606AB" w:rsidP="007606AB">
      <w:pPr>
        <w:rPr>
          <w:color w:val="000000" w:themeColor="text1"/>
        </w:rPr>
      </w:pPr>
      <w:r w:rsidRPr="007606AB">
        <w:rPr>
          <w:color w:val="000000" w:themeColor="text1"/>
        </w:rPr>
        <w:t>Klassen, R</w:t>
      </w:r>
      <w:r>
        <w:rPr>
          <w:color w:val="000000" w:themeColor="text1"/>
        </w:rPr>
        <w:t xml:space="preserve">. and </w:t>
      </w:r>
      <w:r w:rsidRPr="007606AB">
        <w:rPr>
          <w:color w:val="000000" w:themeColor="text1"/>
        </w:rPr>
        <w:t>Chiu, M</w:t>
      </w:r>
      <w:r>
        <w:rPr>
          <w:color w:val="000000" w:themeColor="text1"/>
        </w:rPr>
        <w:t xml:space="preserve">. (2011) </w:t>
      </w:r>
      <w:r w:rsidRPr="007606AB">
        <w:rPr>
          <w:i/>
          <w:iCs/>
          <w:color w:val="000000" w:themeColor="text1"/>
        </w:rPr>
        <w:t>The Occupational Commitment and Intention to Quit of Practicing and Pre-service Teachers: Influence of Self-efficacy, Job Stress, and Teaching Context</w:t>
      </w:r>
      <w:r>
        <w:rPr>
          <w:i/>
          <w:iCs/>
          <w:color w:val="000000" w:themeColor="text1"/>
        </w:rPr>
        <w:t xml:space="preserve">. </w:t>
      </w:r>
      <w:r>
        <w:rPr>
          <w:color w:val="000000" w:themeColor="text1"/>
        </w:rPr>
        <w:t xml:space="preserve">Contemporary Educational Psychology, Vol. 36, pp. 114-129. Elsevier. Available at: </w:t>
      </w:r>
      <w:hyperlink r:id="rId24" w:history="1">
        <w:r>
          <w:rPr>
            <w:rStyle w:val="Hyperlink"/>
          </w:rPr>
          <w:t>ResearchGate</w:t>
        </w:r>
      </w:hyperlink>
      <w:r>
        <w:t xml:space="preserve"> (Accessed: 22</w:t>
      </w:r>
      <w:r w:rsidRPr="007606AB">
        <w:rPr>
          <w:vertAlign w:val="superscript"/>
        </w:rPr>
        <w:t>nd</w:t>
      </w:r>
      <w:r>
        <w:t xml:space="preserve"> February 2022)</w:t>
      </w:r>
    </w:p>
    <w:p w14:paraId="2B6ECC99" w14:textId="77777777" w:rsidR="00226181" w:rsidRDefault="00226181" w:rsidP="00340B6E">
      <w:pPr>
        <w:rPr>
          <w:color w:val="000000" w:themeColor="text1"/>
        </w:rPr>
      </w:pPr>
    </w:p>
    <w:p w14:paraId="6FEA908D" w14:textId="53D50365" w:rsidR="00340B6E" w:rsidRDefault="00340B6E" w:rsidP="00340B6E">
      <w:pPr>
        <w:rPr>
          <w:color w:val="000000" w:themeColor="text1"/>
        </w:rPr>
      </w:pPr>
      <w:proofErr w:type="spellStart"/>
      <w:r>
        <w:rPr>
          <w:color w:val="000000" w:themeColor="text1"/>
        </w:rPr>
        <w:t>Klusmann</w:t>
      </w:r>
      <w:proofErr w:type="spellEnd"/>
      <w:r>
        <w:rPr>
          <w:color w:val="000000" w:themeColor="text1"/>
        </w:rPr>
        <w:t xml:space="preserve">, U., </w:t>
      </w:r>
      <w:proofErr w:type="spellStart"/>
      <w:r>
        <w:rPr>
          <w:color w:val="000000" w:themeColor="text1"/>
        </w:rPr>
        <w:t>Kunter</w:t>
      </w:r>
      <w:proofErr w:type="spellEnd"/>
      <w:r>
        <w:rPr>
          <w:color w:val="000000" w:themeColor="text1"/>
        </w:rPr>
        <w:t xml:space="preserve">, M. and </w:t>
      </w:r>
      <w:proofErr w:type="spellStart"/>
      <w:r>
        <w:rPr>
          <w:color w:val="000000" w:themeColor="text1"/>
        </w:rPr>
        <w:t>Trautwein</w:t>
      </w:r>
      <w:proofErr w:type="spellEnd"/>
      <w:r>
        <w:rPr>
          <w:color w:val="000000" w:themeColor="text1"/>
        </w:rPr>
        <w:t xml:space="preserve">, U. (2009) </w:t>
      </w:r>
      <w:r w:rsidRPr="00340B6E">
        <w:rPr>
          <w:i/>
          <w:iCs/>
          <w:color w:val="000000" w:themeColor="text1"/>
        </w:rPr>
        <w:t>The Development of Teachers' Occupational Well-Being and the Role of Self-Regulatory Patterns</w:t>
      </w:r>
      <w:r>
        <w:rPr>
          <w:i/>
          <w:iCs/>
          <w:color w:val="000000" w:themeColor="text1"/>
        </w:rPr>
        <w:t>.</w:t>
      </w:r>
      <w:r w:rsidRPr="00340B6E">
        <w:rPr>
          <w:color w:val="000000" w:themeColor="text1"/>
        </w:rPr>
        <w:t xml:space="preserve"> </w:t>
      </w:r>
      <w:proofErr w:type="spellStart"/>
      <w:r w:rsidRPr="00340B6E">
        <w:rPr>
          <w:color w:val="000000" w:themeColor="text1"/>
        </w:rPr>
        <w:t>Psychologie</w:t>
      </w:r>
      <w:proofErr w:type="spellEnd"/>
      <w:r w:rsidRPr="00340B6E">
        <w:rPr>
          <w:color w:val="000000" w:themeColor="text1"/>
        </w:rPr>
        <w:t xml:space="preserve"> in </w:t>
      </w:r>
      <w:proofErr w:type="spellStart"/>
      <w:r w:rsidRPr="00340B6E">
        <w:rPr>
          <w:color w:val="000000" w:themeColor="text1"/>
        </w:rPr>
        <w:t>Erziehung</w:t>
      </w:r>
      <w:proofErr w:type="spellEnd"/>
      <w:r w:rsidRPr="00340B6E">
        <w:rPr>
          <w:color w:val="000000" w:themeColor="text1"/>
        </w:rPr>
        <w:t xml:space="preserve"> und </w:t>
      </w:r>
      <w:proofErr w:type="spellStart"/>
      <w:r w:rsidRPr="00340B6E">
        <w:rPr>
          <w:color w:val="000000" w:themeColor="text1"/>
        </w:rPr>
        <w:t>Unterricht</w:t>
      </w:r>
      <w:proofErr w:type="spellEnd"/>
      <w:r w:rsidRPr="00340B6E">
        <w:rPr>
          <w:color w:val="000000" w:themeColor="text1"/>
        </w:rPr>
        <w:t xml:space="preserve"> (PEU)</w:t>
      </w:r>
      <w:r>
        <w:rPr>
          <w:color w:val="000000" w:themeColor="text1"/>
        </w:rPr>
        <w:t xml:space="preserve">, Vol. 56, No. 3, pp. 200-212 Available at: </w:t>
      </w:r>
      <w:hyperlink r:id="rId25" w:history="1">
        <w:r w:rsidRPr="00634588">
          <w:rPr>
            <w:rStyle w:val="Hyperlink"/>
          </w:rPr>
          <w:t>https://www.researchgate.net/publication/289791121_The_Development_of_Teachers'_Occupational_Well-Being_and_the_Role_of_Self-Regulatory_Patterns</w:t>
        </w:r>
      </w:hyperlink>
      <w:r>
        <w:rPr>
          <w:color w:val="000000" w:themeColor="text1"/>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color w:val="000000" w:themeColor="text1"/>
        </w:rPr>
        <w:t>)</w:t>
      </w:r>
    </w:p>
    <w:p w14:paraId="0E63FDEC" w14:textId="2D110B5F" w:rsidR="00CC429D" w:rsidRDefault="00CC429D" w:rsidP="00897C25">
      <w:pPr>
        <w:rPr>
          <w:color w:val="000000" w:themeColor="text1"/>
        </w:rPr>
      </w:pPr>
    </w:p>
    <w:p w14:paraId="01EDFDAD" w14:textId="6F6C0B97" w:rsidR="00CC429D" w:rsidRDefault="00CC429D" w:rsidP="00897C25">
      <w:pPr>
        <w:rPr>
          <w:color w:val="000000" w:themeColor="text1"/>
        </w:rPr>
      </w:pPr>
      <w:r>
        <w:rPr>
          <w:color w:val="000000" w:themeColor="text1"/>
        </w:rPr>
        <w:t xml:space="preserve">Krekel, C., Ward, G. and De Neve, J. (2018) </w:t>
      </w:r>
      <w:r w:rsidRPr="00CC429D">
        <w:rPr>
          <w:i/>
          <w:iCs/>
          <w:color w:val="000000" w:themeColor="text1"/>
        </w:rPr>
        <w:t>Work and Well-being: A Global Perspective</w:t>
      </w:r>
      <w:r>
        <w:rPr>
          <w:i/>
          <w:iCs/>
          <w:color w:val="000000" w:themeColor="text1"/>
        </w:rPr>
        <w:t xml:space="preserve">. </w:t>
      </w:r>
      <w:r>
        <w:rPr>
          <w:color w:val="000000" w:themeColor="text1"/>
        </w:rPr>
        <w:t xml:space="preserve">Global Happiness Policy Report, pp. 74-127. Available at: </w:t>
      </w:r>
      <w:hyperlink r:id="rId26" w:history="1">
        <w:r w:rsidRPr="001A5D64">
          <w:rPr>
            <w:rStyle w:val="Hyperlink"/>
          </w:rPr>
          <w:t>https://www.researchgate.net/publication/324830283_Work_and_Well-being_A_Global_Perspective</w:t>
        </w:r>
      </w:hyperlink>
      <w:r>
        <w:rPr>
          <w:color w:val="000000" w:themeColor="text1"/>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color w:val="000000" w:themeColor="text1"/>
        </w:rPr>
        <w:t>)</w:t>
      </w:r>
    </w:p>
    <w:p w14:paraId="3212B91E" w14:textId="13547025" w:rsidR="00270835" w:rsidRDefault="00270835" w:rsidP="00897C25">
      <w:pPr>
        <w:rPr>
          <w:color w:val="000000" w:themeColor="text1"/>
        </w:rPr>
      </w:pPr>
    </w:p>
    <w:p w14:paraId="295EF06B" w14:textId="7DE664C4" w:rsidR="00270835" w:rsidRDefault="00270835" w:rsidP="00897C25">
      <w:pPr>
        <w:rPr>
          <w:color w:val="000000" w:themeColor="text1"/>
        </w:rPr>
      </w:pPr>
      <w:proofErr w:type="spellStart"/>
      <w:r>
        <w:rPr>
          <w:color w:val="000000" w:themeColor="text1"/>
        </w:rPr>
        <w:t>Lantieri</w:t>
      </w:r>
      <w:proofErr w:type="spellEnd"/>
      <w:r>
        <w:rPr>
          <w:color w:val="000000" w:themeColor="text1"/>
        </w:rPr>
        <w:t xml:space="preserve">, L., </w:t>
      </w:r>
      <w:proofErr w:type="spellStart"/>
      <w:r>
        <w:rPr>
          <w:color w:val="000000" w:themeColor="text1"/>
        </w:rPr>
        <w:t>Kyse</w:t>
      </w:r>
      <w:proofErr w:type="spellEnd"/>
      <w:r>
        <w:rPr>
          <w:color w:val="000000" w:themeColor="text1"/>
        </w:rPr>
        <w:t xml:space="preserve">, E. N., </w:t>
      </w:r>
      <w:proofErr w:type="spellStart"/>
      <w:r>
        <w:rPr>
          <w:color w:val="000000" w:themeColor="text1"/>
        </w:rPr>
        <w:t>Harnett</w:t>
      </w:r>
      <w:proofErr w:type="spellEnd"/>
      <w:r>
        <w:rPr>
          <w:color w:val="000000" w:themeColor="text1"/>
        </w:rPr>
        <w:t xml:space="preserve">, S. and </w:t>
      </w:r>
      <w:proofErr w:type="spellStart"/>
      <w:r>
        <w:rPr>
          <w:color w:val="000000" w:themeColor="text1"/>
        </w:rPr>
        <w:t>Malkmus</w:t>
      </w:r>
      <w:proofErr w:type="spellEnd"/>
      <w:r>
        <w:rPr>
          <w:color w:val="000000" w:themeColor="text1"/>
        </w:rPr>
        <w:t xml:space="preserve">, C. (2011) </w:t>
      </w:r>
      <w:r w:rsidRPr="00DC053E">
        <w:rPr>
          <w:i/>
          <w:iCs/>
          <w:color w:val="000000" w:themeColor="text1"/>
        </w:rPr>
        <w:t>Building inner resilience in teachers and students.</w:t>
      </w:r>
      <w:r>
        <w:rPr>
          <w:color w:val="000000" w:themeColor="text1"/>
        </w:rPr>
        <w:t xml:space="preserve"> Personality, Stress, and Coping: Implications for Education, </w:t>
      </w:r>
      <w:r w:rsidR="00DC053E">
        <w:rPr>
          <w:color w:val="000000" w:themeColor="text1"/>
        </w:rPr>
        <w:t xml:space="preserve">(Editors: </w:t>
      </w:r>
      <w:proofErr w:type="spellStart"/>
      <w:r w:rsidR="00DC053E">
        <w:rPr>
          <w:color w:val="000000" w:themeColor="text1"/>
        </w:rPr>
        <w:t>Reevy</w:t>
      </w:r>
      <w:proofErr w:type="spellEnd"/>
      <w:r w:rsidR="00DC053E">
        <w:rPr>
          <w:color w:val="000000" w:themeColor="text1"/>
        </w:rPr>
        <w:t xml:space="preserve">, G and Frydenberg, E) </w:t>
      </w:r>
      <w:r>
        <w:rPr>
          <w:color w:val="000000" w:themeColor="text1"/>
        </w:rPr>
        <w:t>Chapter 5, pp. 267-292. Information Age Publishing.</w:t>
      </w:r>
    </w:p>
    <w:p w14:paraId="0AB4BF66" w14:textId="531F59D6" w:rsidR="0039123F" w:rsidRDefault="0039123F" w:rsidP="00897C25">
      <w:pPr>
        <w:rPr>
          <w:color w:val="000000" w:themeColor="text1"/>
        </w:rPr>
      </w:pPr>
    </w:p>
    <w:p w14:paraId="74C63FE7" w14:textId="1A57F755" w:rsidR="0039123F" w:rsidRPr="0039123F" w:rsidRDefault="0039123F" w:rsidP="00897C25">
      <w:pPr>
        <w:rPr>
          <w:color w:val="000000" w:themeColor="text1"/>
        </w:rPr>
      </w:pPr>
      <w:proofErr w:type="spellStart"/>
      <w:r>
        <w:rPr>
          <w:color w:val="000000" w:themeColor="text1"/>
        </w:rPr>
        <w:t>Lavrakas</w:t>
      </w:r>
      <w:proofErr w:type="spellEnd"/>
      <w:r>
        <w:rPr>
          <w:color w:val="000000" w:themeColor="text1"/>
        </w:rPr>
        <w:t xml:space="preserve">, P. J. (2008) </w:t>
      </w:r>
      <w:r>
        <w:rPr>
          <w:i/>
          <w:iCs/>
          <w:color w:val="000000" w:themeColor="text1"/>
        </w:rPr>
        <w:t>Encyclopaedia of Survey Research Methods.</w:t>
      </w:r>
      <w:r>
        <w:rPr>
          <w:color w:val="000000" w:themeColor="text1"/>
        </w:rPr>
        <w:t xml:space="preserve"> Sage </w:t>
      </w:r>
    </w:p>
    <w:p w14:paraId="3E6763D8" w14:textId="1F6E1B61" w:rsidR="005D7581" w:rsidRDefault="005D7581" w:rsidP="00897C25">
      <w:pPr>
        <w:rPr>
          <w:color w:val="000000" w:themeColor="text1"/>
        </w:rPr>
      </w:pPr>
    </w:p>
    <w:p w14:paraId="1E0BFDFD" w14:textId="28826EA1" w:rsidR="005D7581" w:rsidRDefault="005D7581" w:rsidP="005D7581">
      <w:pPr>
        <w:autoSpaceDE w:val="0"/>
        <w:autoSpaceDN w:val="0"/>
        <w:adjustRightInd w:val="0"/>
        <w:rPr>
          <w:rFonts w:ascii="ø~±»˛" w:hAnsi="ø~±»˛" w:cs="ø~±»˛"/>
        </w:rPr>
      </w:pPr>
      <w:r>
        <w:rPr>
          <w:rFonts w:ascii="ø~±»˛" w:hAnsi="ø~±»˛" w:cs="ø~±»˛"/>
        </w:rPr>
        <w:t xml:space="preserve">Litchfield, P. (2021) </w:t>
      </w:r>
      <w:r w:rsidRPr="003C51AD">
        <w:rPr>
          <w:rFonts w:ascii="ø~±»˛" w:hAnsi="ø~±»˛" w:cs="ø~±»˛"/>
          <w:i/>
          <w:iCs/>
        </w:rPr>
        <w:t xml:space="preserve">Workplace </w:t>
      </w:r>
      <w:r w:rsidR="00BB71BB">
        <w:rPr>
          <w:rFonts w:ascii="ø~±»˛" w:hAnsi="ø~±»˛" w:cs="ø~±»˛"/>
          <w:i/>
          <w:iCs/>
        </w:rPr>
        <w:t>well-being</w:t>
      </w:r>
      <w:r>
        <w:rPr>
          <w:rFonts w:ascii="ø~±»˛" w:hAnsi="ø~±»˛" w:cs="ø~±»˛"/>
          <w:i/>
          <w:iCs/>
        </w:rPr>
        <w:t xml:space="preserve">. </w:t>
      </w:r>
      <w:r w:rsidRPr="003C51AD">
        <w:rPr>
          <w:rFonts w:ascii="ø~±»˛" w:hAnsi="ø~±»˛" w:cs="ø~±»˛"/>
        </w:rPr>
        <w:t>Perspectives in Public Health, Vol. 141, Issue. 1</w:t>
      </w:r>
      <w:r>
        <w:rPr>
          <w:rFonts w:ascii="ø~±»˛" w:hAnsi="ø~±»˛" w:cs="ø~±»˛"/>
        </w:rPr>
        <w:t xml:space="preserve">. Available at: </w:t>
      </w:r>
      <w:hyperlink r:id="rId27" w:history="1">
        <w:r w:rsidRPr="00657274">
          <w:rPr>
            <w:rStyle w:val="Hyperlink"/>
            <w:rFonts w:ascii="ø~±»˛" w:hAnsi="ø~±»˛" w:cs="ø~±»˛"/>
          </w:rPr>
          <w:t>https://journals.sagepub.com/doi/full/10.1177/1757913920951388</w:t>
        </w:r>
      </w:hyperlink>
      <w:r>
        <w:rPr>
          <w:rFonts w:ascii="ø~±»˛" w:hAnsi="ø~±»˛" w:cs="ø~±»˛"/>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 w:hAnsi="ø~±»˛" w:cs="ø~±»˛"/>
        </w:rPr>
        <w:t>)</w:t>
      </w:r>
    </w:p>
    <w:p w14:paraId="40520641" w14:textId="25C6C8C0" w:rsidR="005D7581" w:rsidRDefault="005D7581" w:rsidP="005D7581">
      <w:pPr>
        <w:autoSpaceDE w:val="0"/>
        <w:autoSpaceDN w:val="0"/>
        <w:adjustRightInd w:val="0"/>
        <w:rPr>
          <w:rFonts w:ascii="ø~±»˛" w:hAnsi="ø~±»˛" w:cs="ø~±»˛"/>
        </w:rPr>
      </w:pPr>
    </w:p>
    <w:p w14:paraId="48526C24" w14:textId="1E5EEFF9" w:rsidR="005D7581" w:rsidRDefault="005D7581" w:rsidP="005D7581">
      <w:r>
        <w:t xml:space="preserve">McCarley, TA; Peters, ML; </w:t>
      </w:r>
      <w:proofErr w:type="spellStart"/>
      <w:r>
        <w:t>Decman</w:t>
      </w:r>
      <w:proofErr w:type="spellEnd"/>
      <w:r>
        <w:t xml:space="preserve">, JM (2016) </w:t>
      </w:r>
      <w:r w:rsidRPr="0024382E">
        <w:rPr>
          <w:i/>
        </w:rPr>
        <w:t>Transformational leadership related to school climate: A multi-level analysis</w:t>
      </w:r>
      <w:r>
        <w:rPr>
          <w:i/>
        </w:rPr>
        <w:t xml:space="preserve">, </w:t>
      </w:r>
      <w:r w:rsidRPr="00E813B3">
        <w:rPr>
          <w:i/>
        </w:rPr>
        <w:t>Educational Management Administration &amp; Leadership, Vol. 44(2) 322–342</w:t>
      </w:r>
      <w:r>
        <w:rPr>
          <w:i/>
        </w:rPr>
        <w:t xml:space="preserve">, </w:t>
      </w:r>
      <w:r>
        <w:t>SAGE</w:t>
      </w:r>
    </w:p>
    <w:p w14:paraId="3B28ED90" w14:textId="2C2E7971" w:rsidR="005D7581" w:rsidRDefault="005D7581" w:rsidP="005D7581"/>
    <w:p w14:paraId="24E7C381" w14:textId="1A2BD208" w:rsidR="005D7581" w:rsidRDefault="005D7581" w:rsidP="005D7581">
      <w:proofErr w:type="spellStart"/>
      <w:r w:rsidRPr="00166A31">
        <w:rPr>
          <w:rFonts w:ascii="ø~±»˛" w:hAnsi="ø~±»˛" w:cs="ø~±»˛"/>
        </w:rPr>
        <w:t>Mockler</w:t>
      </w:r>
      <w:proofErr w:type="spellEnd"/>
      <w:r>
        <w:rPr>
          <w:rFonts w:ascii="ø~±»˛" w:hAnsi="ø~±»˛" w:cs="ø~±»˛"/>
        </w:rPr>
        <w:t>, N.</w:t>
      </w:r>
      <w:r w:rsidRPr="00166A31">
        <w:rPr>
          <w:rFonts w:ascii="ø~±»˛" w:hAnsi="ø~±»˛" w:cs="ø~±»˛"/>
        </w:rPr>
        <w:t xml:space="preserve"> (2020)</w:t>
      </w:r>
      <w:r>
        <w:rPr>
          <w:rFonts w:ascii="ø~±»˛" w:hAnsi="ø~±»˛" w:cs="ø~±»˛"/>
        </w:rPr>
        <w:t xml:space="preserve"> </w:t>
      </w:r>
      <w:r w:rsidRPr="005D2E6A">
        <w:rPr>
          <w:rFonts w:ascii="ø~±»˛" w:hAnsi="ø~±»˛" w:cs="ø~±»˛"/>
          <w:i/>
          <w:iCs/>
        </w:rPr>
        <w:t>Teacher professional learning under audit: reconfiguring practice in an age of standards</w:t>
      </w:r>
      <w:r>
        <w:rPr>
          <w:rFonts w:ascii="ø~±»˛" w:hAnsi="ø~±»˛" w:cs="ø~±»˛"/>
          <w:i/>
          <w:iCs/>
        </w:rPr>
        <w:t>.</w:t>
      </w:r>
      <w:r w:rsidRPr="005D2E6A">
        <w:rPr>
          <w:rFonts w:ascii="ø~±»˛" w:hAnsi="ø~±»˛" w:cs="ø~±»˛"/>
        </w:rPr>
        <w:t xml:space="preserve"> </w:t>
      </w:r>
      <w:r w:rsidRPr="00166A31">
        <w:rPr>
          <w:rFonts w:ascii="ø~±»˛" w:hAnsi="ø~±»˛" w:cs="ø~±»˛"/>
        </w:rPr>
        <w:t>Professional Development in Education</w:t>
      </w:r>
      <w:r>
        <w:rPr>
          <w:rFonts w:ascii="ø~±»˛" w:hAnsi="ø~±»˛" w:cs="ø~±»˛"/>
        </w:rPr>
        <w:t>, Vol. 48, Issue. 1. Pp. 168 – 180. Taylor and Francis. Available at</w:t>
      </w:r>
      <w:r w:rsidRPr="00166A31">
        <w:rPr>
          <w:rFonts w:ascii="ø~±»˛" w:hAnsi="ø~±»˛" w:cs="ø~±»˛"/>
        </w:rPr>
        <w:t xml:space="preserve">: </w:t>
      </w:r>
      <w:hyperlink r:id="rId28" w:history="1">
        <w:r w:rsidRPr="00166A31">
          <w:rPr>
            <w:rStyle w:val="Hyperlink"/>
            <w:rFonts w:ascii="ø~±»˛" w:hAnsi="ø~±»˛" w:cs="ø~±»˛"/>
          </w:rPr>
          <w:t>https://doi.org/10.1080/19415257.2020.1720779</w:t>
        </w:r>
      </w:hyperlink>
      <w:r>
        <w:rPr>
          <w:rStyle w:val="Hyperlink"/>
          <w:rFonts w:ascii="ø~±»˛" w:hAnsi="ø~±»˛" w:cs="ø~±»˛"/>
        </w:rPr>
        <w:t xml:space="preserve"> </w:t>
      </w:r>
      <w:r>
        <w:t>(</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p>
    <w:p w14:paraId="574ACA77" w14:textId="6B461650" w:rsidR="00FB437F" w:rsidRDefault="00FB437F" w:rsidP="005D7581"/>
    <w:p w14:paraId="7AD2E828" w14:textId="5AC3B7C8" w:rsidR="00FB437F" w:rsidRDefault="00FB437F" w:rsidP="005D7581">
      <w:r>
        <w:t xml:space="preserve">Myers, D. G. (1999) </w:t>
      </w:r>
      <w:r w:rsidRPr="006B0392">
        <w:rPr>
          <w:i/>
          <w:iCs/>
        </w:rPr>
        <w:t>Close Relationships and Quality of Life</w:t>
      </w:r>
      <w:r w:rsidR="006B0392">
        <w:rPr>
          <w:i/>
          <w:iCs/>
        </w:rPr>
        <w:t>.</w:t>
      </w:r>
      <w:r>
        <w:t xml:space="preserve"> Well-Being: Foundations of Hedonic Psychology (Edited by </w:t>
      </w:r>
      <w:r w:rsidRPr="00FB437F">
        <w:t xml:space="preserve">Kahneman, </w:t>
      </w:r>
      <w:r>
        <w:t xml:space="preserve">D. </w:t>
      </w:r>
      <w:r w:rsidRPr="00FB437F">
        <w:t>Diener</w:t>
      </w:r>
      <w:r>
        <w:t>, E.</w:t>
      </w:r>
      <w:r w:rsidRPr="00FB437F">
        <w:t xml:space="preserve"> </w:t>
      </w:r>
      <w:r>
        <w:t xml:space="preserve">and </w:t>
      </w:r>
      <w:r w:rsidRPr="00FB437F">
        <w:t>Schwarz</w:t>
      </w:r>
      <w:r>
        <w:t>, N</w:t>
      </w:r>
      <w:r w:rsidR="006B0392">
        <w:t>). New York: Russell Sage Foundation.</w:t>
      </w:r>
    </w:p>
    <w:p w14:paraId="3EC1A7DA" w14:textId="26513535" w:rsidR="005D7581" w:rsidRDefault="005D7581" w:rsidP="005D7581"/>
    <w:p w14:paraId="18BB7366" w14:textId="77777777" w:rsidR="005D7581" w:rsidRPr="009A47E8" w:rsidRDefault="005D7581" w:rsidP="005D7581">
      <w:pPr>
        <w:rPr>
          <w:color w:val="000000" w:themeColor="text1"/>
        </w:rPr>
      </w:pPr>
      <w:r w:rsidRPr="009A47E8">
        <w:rPr>
          <w:color w:val="000000" w:themeColor="text1"/>
        </w:rPr>
        <w:t xml:space="preserve">NAHT (2020a) </w:t>
      </w:r>
      <w:r w:rsidRPr="009A47E8">
        <w:rPr>
          <w:i/>
          <w:iCs/>
          <w:color w:val="000000" w:themeColor="text1"/>
        </w:rPr>
        <w:t xml:space="preserve">Professional responsibilities of classroom teachers. </w:t>
      </w:r>
      <w:r w:rsidRPr="009A47E8">
        <w:rPr>
          <w:color w:val="000000" w:themeColor="text1"/>
        </w:rPr>
        <w:t xml:space="preserve">Available at: </w:t>
      </w:r>
      <w:hyperlink r:id="rId29" w:history="1">
        <w:r w:rsidRPr="009A47E8">
          <w:rPr>
            <w:rStyle w:val="Hyperlink"/>
            <w:color w:val="000000" w:themeColor="text1"/>
          </w:rPr>
          <w:t>https://www.naht.org.uk/naht-edge/help-and-advice/employment/professional-responsibilities-of-classroom-teachers/</w:t>
        </w:r>
      </w:hyperlink>
      <w:r>
        <w:rPr>
          <w:rStyle w:val="Hyperlink"/>
          <w:color w:val="000000" w:themeColor="text1"/>
          <w:u w:val="none"/>
        </w:rPr>
        <w:t xml:space="preserve"> </w:t>
      </w:r>
      <w:r w:rsidRPr="00267911">
        <w:rPr>
          <w:rStyle w:val="Hyperlink"/>
          <w:color w:val="000000" w:themeColor="text1"/>
          <w:u w:val="none"/>
        </w:rPr>
        <w:t>(Accessed: 10</w:t>
      </w:r>
      <w:r w:rsidRPr="00267911">
        <w:rPr>
          <w:rStyle w:val="Hyperlink"/>
          <w:color w:val="000000" w:themeColor="text1"/>
          <w:u w:val="none"/>
          <w:vertAlign w:val="superscript"/>
        </w:rPr>
        <w:t>th</w:t>
      </w:r>
      <w:r w:rsidRPr="00267911">
        <w:rPr>
          <w:rStyle w:val="Hyperlink"/>
          <w:color w:val="000000" w:themeColor="text1"/>
          <w:u w:val="none"/>
        </w:rPr>
        <w:t xml:space="preserve"> July 2020)</w:t>
      </w:r>
    </w:p>
    <w:p w14:paraId="6A46D1C4" w14:textId="77777777" w:rsidR="005D7581" w:rsidRPr="009A47E8" w:rsidRDefault="005D7581" w:rsidP="005D7581">
      <w:pPr>
        <w:rPr>
          <w:color w:val="000000" w:themeColor="text1"/>
        </w:rPr>
      </w:pPr>
    </w:p>
    <w:p w14:paraId="1472F205" w14:textId="7A1D57B2" w:rsidR="005D7581" w:rsidRDefault="005D7581" w:rsidP="005D7581">
      <w:pPr>
        <w:rPr>
          <w:rStyle w:val="Hyperlink"/>
          <w:color w:val="000000" w:themeColor="text1"/>
          <w:u w:val="none"/>
        </w:rPr>
      </w:pPr>
      <w:r w:rsidRPr="009A47E8">
        <w:rPr>
          <w:color w:val="000000" w:themeColor="text1"/>
        </w:rPr>
        <w:t xml:space="preserve">NAHT (2020b) </w:t>
      </w:r>
      <w:r w:rsidRPr="009A47E8">
        <w:rPr>
          <w:i/>
          <w:iCs/>
          <w:color w:val="000000" w:themeColor="text1"/>
        </w:rPr>
        <w:t xml:space="preserve">Planning Preparation and Assessment Time - Frequently Asked Questions. </w:t>
      </w:r>
      <w:r w:rsidRPr="009A47E8">
        <w:rPr>
          <w:color w:val="000000" w:themeColor="text1"/>
        </w:rPr>
        <w:t xml:space="preserve">Available at: </w:t>
      </w:r>
      <w:hyperlink r:id="rId30" w:history="1">
        <w:r w:rsidRPr="009A47E8">
          <w:rPr>
            <w:rStyle w:val="Hyperlink"/>
            <w:color w:val="000000" w:themeColor="text1"/>
          </w:rPr>
          <w:t>https://www.naht.org.uk/advice-and-support/pay-pensions-and-conditions/planning-preparation-and-assessment-time-faqs/</w:t>
        </w:r>
      </w:hyperlink>
      <w:r w:rsidRPr="009A47E8">
        <w:rPr>
          <w:rStyle w:val="Hyperlink"/>
          <w:color w:val="000000" w:themeColor="text1"/>
        </w:rPr>
        <w:t xml:space="preserve"> </w:t>
      </w:r>
      <w:r w:rsidRPr="00267911">
        <w:rPr>
          <w:rStyle w:val="Hyperlink"/>
          <w:color w:val="000000" w:themeColor="text1"/>
          <w:u w:val="none"/>
        </w:rPr>
        <w:t>(Accessed: 10</w:t>
      </w:r>
      <w:r w:rsidRPr="00267911">
        <w:rPr>
          <w:rStyle w:val="Hyperlink"/>
          <w:color w:val="000000" w:themeColor="text1"/>
          <w:u w:val="none"/>
          <w:vertAlign w:val="superscript"/>
        </w:rPr>
        <w:t>th</w:t>
      </w:r>
      <w:r w:rsidRPr="00267911">
        <w:rPr>
          <w:rStyle w:val="Hyperlink"/>
          <w:color w:val="000000" w:themeColor="text1"/>
          <w:u w:val="none"/>
        </w:rPr>
        <w:t xml:space="preserve"> July 2020)</w:t>
      </w:r>
    </w:p>
    <w:p w14:paraId="52BA4BFD" w14:textId="5001FA5B" w:rsidR="0094359F" w:rsidRDefault="0094359F" w:rsidP="005D7581">
      <w:pPr>
        <w:rPr>
          <w:rStyle w:val="Hyperlink"/>
          <w:color w:val="000000" w:themeColor="text1"/>
          <w:u w:val="none"/>
        </w:rPr>
      </w:pPr>
    </w:p>
    <w:p w14:paraId="31E221DF" w14:textId="1D5459F2" w:rsidR="0094359F" w:rsidRPr="00F64079" w:rsidRDefault="0094359F" w:rsidP="0094359F">
      <w:pPr>
        <w:autoSpaceDE w:val="0"/>
        <w:autoSpaceDN w:val="0"/>
        <w:adjustRightInd w:val="0"/>
        <w:rPr>
          <w:rFonts w:ascii="ø~±»˛" w:hAnsi="ø~±»˛" w:cs="ø~±»˛"/>
        </w:rPr>
      </w:pPr>
      <w:proofErr w:type="spellStart"/>
      <w:r w:rsidRPr="00F64079">
        <w:rPr>
          <w:rFonts w:ascii="ø~±»˛" w:hAnsi="ø~±»˛" w:cs="ø~±»˛"/>
        </w:rPr>
        <w:t>Navajas</w:t>
      </w:r>
      <w:proofErr w:type="spellEnd"/>
      <w:r w:rsidRPr="00F64079">
        <w:rPr>
          <w:rFonts w:ascii="ø~±»˛" w:hAnsi="ø~±»˛" w:cs="ø~±»˛"/>
        </w:rPr>
        <w:t>-Romero</w:t>
      </w:r>
      <w:r>
        <w:rPr>
          <w:rFonts w:ascii="ø~±»˛" w:hAnsi="ø~±»˛" w:cs="ø~±»˛"/>
        </w:rPr>
        <w:t>, V.,</w:t>
      </w:r>
      <w:r w:rsidRPr="00F64079">
        <w:rPr>
          <w:rFonts w:ascii="ø~±»˛" w:hAnsi="ø~±»˛" w:cs="ø~±»˛"/>
        </w:rPr>
        <w:t xml:space="preserve"> Caridad y López del Río</w:t>
      </w:r>
      <w:r>
        <w:rPr>
          <w:rFonts w:ascii="ø~±»˛" w:hAnsi="ø~±»˛" w:cs="ø~±»˛"/>
        </w:rPr>
        <w:t>, L.,</w:t>
      </w:r>
      <w:r w:rsidRPr="00F64079">
        <w:rPr>
          <w:rFonts w:ascii="ø~±»˛" w:hAnsi="ø~±»˛" w:cs="ø~±»˛"/>
        </w:rPr>
        <w:t xml:space="preserve"> and </w:t>
      </w:r>
      <w:proofErr w:type="spellStart"/>
      <w:r w:rsidRPr="00F64079">
        <w:rPr>
          <w:rFonts w:ascii="ø~±»˛" w:hAnsi="ø~±»˛" w:cs="ø~±»˛"/>
        </w:rPr>
        <w:t>Ceular-Villamandos</w:t>
      </w:r>
      <w:proofErr w:type="spellEnd"/>
      <w:r>
        <w:rPr>
          <w:rFonts w:ascii="ø~±»˛" w:hAnsi="ø~±»˛" w:cs="ø~±»˛"/>
        </w:rPr>
        <w:t xml:space="preserve">, N. (2020) </w:t>
      </w:r>
      <w:r w:rsidRPr="00F64079">
        <w:rPr>
          <w:rFonts w:ascii="ø~±»˛" w:hAnsi="ø~±»˛" w:cs="ø~±»˛"/>
          <w:i/>
          <w:iCs/>
        </w:rPr>
        <w:t>International Journal of</w:t>
      </w:r>
      <w:r>
        <w:rPr>
          <w:rFonts w:ascii="ø~±»˛" w:hAnsi="ø~±»˛" w:cs="ø~±»˛"/>
          <w:i/>
          <w:iCs/>
        </w:rPr>
        <w:t xml:space="preserve"> </w:t>
      </w:r>
      <w:r w:rsidRPr="00F64079">
        <w:rPr>
          <w:rFonts w:ascii="ø~±»˛" w:hAnsi="ø~±»˛" w:cs="ø~±»˛"/>
          <w:i/>
          <w:iCs/>
        </w:rPr>
        <w:t>Environmental Research</w:t>
      </w:r>
      <w:r>
        <w:rPr>
          <w:rFonts w:ascii="ø~±»˛" w:hAnsi="ø~±»˛" w:cs="ø~±»˛"/>
          <w:i/>
          <w:iCs/>
        </w:rPr>
        <w:t xml:space="preserve"> </w:t>
      </w:r>
      <w:r w:rsidRPr="00F64079">
        <w:rPr>
          <w:rFonts w:ascii="ø~±»˛" w:hAnsi="ø~±»˛" w:cs="ø~±»˛"/>
          <w:i/>
          <w:iCs/>
        </w:rPr>
        <w:t>and Public Health</w:t>
      </w:r>
      <w:r>
        <w:rPr>
          <w:rFonts w:ascii="ø~±»˛" w:hAnsi="ø~±»˛" w:cs="ø~±»˛"/>
          <w:i/>
          <w:iCs/>
        </w:rPr>
        <w:t xml:space="preserve"> </w:t>
      </w:r>
      <w:r w:rsidRPr="00F64079">
        <w:rPr>
          <w:rFonts w:ascii="ø~±»˛" w:hAnsi="ø~±»˛" w:cs="ø~±»˛"/>
          <w:i/>
          <w:iCs/>
        </w:rPr>
        <w:t>Article</w:t>
      </w:r>
      <w:r>
        <w:rPr>
          <w:rFonts w:ascii="ø~±»˛" w:hAnsi="ø~±»˛" w:cs="ø~±»˛"/>
          <w:i/>
          <w:iCs/>
        </w:rPr>
        <w:t xml:space="preserve"> </w:t>
      </w:r>
      <w:r w:rsidRPr="00F64079">
        <w:rPr>
          <w:rFonts w:ascii="ø~±»˛" w:hAnsi="ø~±»˛" w:cs="ø~±»˛"/>
          <w:i/>
          <w:iCs/>
        </w:rPr>
        <w:t>Analysis</w:t>
      </w:r>
      <w:r>
        <w:rPr>
          <w:rFonts w:ascii="ø~±»˛" w:hAnsi="ø~±»˛" w:cs="ø~±»˛"/>
          <w:i/>
          <w:iCs/>
        </w:rPr>
        <w:t xml:space="preserve"> </w:t>
      </w:r>
      <w:r w:rsidRPr="00F64079">
        <w:rPr>
          <w:rFonts w:ascii="ø~±»˛" w:hAnsi="ø~±»˛" w:cs="ø~±»˛"/>
          <w:i/>
          <w:iCs/>
        </w:rPr>
        <w:t>of</w:t>
      </w:r>
      <w:r>
        <w:rPr>
          <w:rFonts w:ascii="ø~±»˛" w:hAnsi="ø~±»˛" w:cs="ø~±»˛"/>
          <w:i/>
          <w:iCs/>
        </w:rPr>
        <w:t xml:space="preserve"> </w:t>
      </w:r>
      <w:r w:rsidR="00BB71BB">
        <w:rPr>
          <w:rFonts w:ascii="ø~±»˛" w:hAnsi="ø~±»˛" w:cs="ø~±»˛"/>
          <w:i/>
          <w:iCs/>
        </w:rPr>
        <w:t>Well-being</w:t>
      </w:r>
      <w:r w:rsidRPr="00F64079">
        <w:rPr>
          <w:rFonts w:ascii="ø~±»˛" w:hAnsi="ø~±»˛" w:cs="ø~±»˛"/>
          <w:i/>
          <w:iCs/>
        </w:rPr>
        <w:t xml:space="preserve"> in Nongovernmental</w:t>
      </w:r>
      <w:r>
        <w:rPr>
          <w:rFonts w:ascii="ø~±»˛" w:hAnsi="ø~±»˛" w:cs="ø~±»˛"/>
          <w:i/>
          <w:iCs/>
        </w:rPr>
        <w:t xml:space="preserve"> </w:t>
      </w:r>
      <w:r w:rsidRPr="00F64079">
        <w:rPr>
          <w:rFonts w:ascii="ø~±»˛" w:hAnsi="ø~±»˛" w:cs="ø~±»˛"/>
          <w:i/>
          <w:iCs/>
        </w:rPr>
        <w:t>Organizations’</w:t>
      </w:r>
      <w:r>
        <w:rPr>
          <w:rFonts w:ascii="ø~±»˛" w:hAnsi="ø~±»˛" w:cs="ø~±»˛"/>
          <w:i/>
          <w:iCs/>
        </w:rPr>
        <w:t xml:space="preserve"> </w:t>
      </w:r>
      <w:r w:rsidRPr="00F64079">
        <w:rPr>
          <w:rFonts w:ascii="ø~±»˛" w:hAnsi="ø~±»˛" w:cs="ø~±»˛"/>
          <w:i/>
          <w:iCs/>
        </w:rPr>
        <w:t>Workplace in a Developed</w:t>
      </w:r>
      <w:r>
        <w:rPr>
          <w:rFonts w:ascii="ø~±»˛" w:hAnsi="ø~±»˛" w:cs="ø~±»˛"/>
          <w:i/>
          <w:iCs/>
        </w:rPr>
        <w:t xml:space="preserve"> </w:t>
      </w:r>
      <w:r w:rsidRPr="00F64079">
        <w:rPr>
          <w:rFonts w:ascii="ø~±»˛" w:hAnsi="ø~±»˛" w:cs="ø~±»˛"/>
          <w:i/>
          <w:iCs/>
        </w:rPr>
        <w:t>Area Context</w:t>
      </w:r>
      <w:r>
        <w:rPr>
          <w:rFonts w:ascii="ø~±»˛" w:hAnsi="ø~±»˛" w:cs="ø~±»˛"/>
        </w:rPr>
        <w:t xml:space="preserve"> </w:t>
      </w:r>
    </w:p>
    <w:p w14:paraId="4B3A32B7" w14:textId="74A3C851" w:rsidR="0094359F" w:rsidRDefault="0094359F" w:rsidP="0094359F">
      <w:pPr>
        <w:autoSpaceDE w:val="0"/>
        <w:autoSpaceDN w:val="0"/>
        <w:adjustRightInd w:val="0"/>
        <w:rPr>
          <w:rFonts w:ascii="ø~±»˛" w:hAnsi="ø~±»˛" w:cs="ø~±»˛"/>
        </w:rPr>
      </w:pPr>
      <w:r w:rsidRPr="00F64079">
        <w:rPr>
          <w:rFonts w:ascii="ø~±»˛" w:hAnsi="ø~±»˛" w:cs="ø~±»˛"/>
        </w:rPr>
        <w:t>Int</w:t>
      </w:r>
      <w:r>
        <w:rPr>
          <w:rFonts w:ascii="ø~±»˛" w:hAnsi="ø~±»˛" w:cs="ø~±»˛"/>
        </w:rPr>
        <w:t>ernational</w:t>
      </w:r>
      <w:r w:rsidRPr="00F64079">
        <w:rPr>
          <w:rFonts w:ascii="ø~±»˛" w:hAnsi="ø~±»˛" w:cs="ø~±»˛"/>
        </w:rPr>
        <w:t xml:space="preserve"> J</w:t>
      </w:r>
      <w:r>
        <w:rPr>
          <w:rFonts w:ascii="ø~±»˛" w:hAnsi="ø~±»˛" w:cs="ø~±»˛"/>
        </w:rPr>
        <w:t>ournal of</w:t>
      </w:r>
      <w:r w:rsidRPr="00F64079">
        <w:rPr>
          <w:rFonts w:ascii="ø~±»˛" w:hAnsi="ø~±»˛" w:cs="ø~±»˛"/>
        </w:rPr>
        <w:t xml:space="preserve"> Environ</w:t>
      </w:r>
      <w:r>
        <w:rPr>
          <w:rFonts w:ascii="ø~±»˛" w:hAnsi="ø~±»˛" w:cs="ø~±»˛"/>
        </w:rPr>
        <w:t>mental</w:t>
      </w:r>
      <w:r w:rsidRPr="00F64079">
        <w:rPr>
          <w:rFonts w:ascii="ø~±»˛" w:hAnsi="ø~±»˛" w:cs="ø~±»˛"/>
        </w:rPr>
        <w:t xml:space="preserve"> Res</w:t>
      </w:r>
      <w:r>
        <w:rPr>
          <w:rFonts w:ascii="ø~±»˛" w:hAnsi="ø~±»˛" w:cs="ø~±»˛"/>
        </w:rPr>
        <w:t xml:space="preserve">earch and </w:t>
      </w:r>
      <w:r w:rsidRPr="00F64079">
        <w:rPr>
          <w:rFonts w:ascii="ø~±»˛" w:hAnsi="ø~±»˛" w:cs="ø~±»˛"/>
        </w:rPr>
        <w:t xml:space="preserve">Public Health </w:t>
      </w:r>
      <w:r>
        <w:rPr>
          <w:rFonts w:ascii="ø~±»˛" w:hAnsi="ø~±»˛" w:cs="ø~±»˛"/>
        </w:rPr>
        <w:t xml:space="preserve">Available at: </w:t>
      </w:r>
      <w:hyperlink r:id="rId31" w:history="1">
        <w:r w:rsidRPr="00657274">
          <w:rPr>
            <w:rStyle w:val="Hyperlink"/>
            <w:rFonts w:ascii="ø~±»˛" w:hAnsi="ø~±»˛" w:cs="ø~±»˛"/>
          </w:rPr>
          <w:t>https://www.researchgate.net/publication/343594777_Analysis_of_</w:t>
        </w:r>
        <w:r w:rsidR="00BB71BB">
          <w:rPr>
            <w:rStyle w:val="Hyperlink"/>
            <w:rFonts w:ascii="ø~±»˛" w:hAnsi="ø~±»˛" w:cs="ø~±»˛"/>
          </w:rPr>
          <w:t>Well-being</w:t>
        </w:r>
        <w:r w:rsidRPr="00657274">
          <w:rPr>
            <w:rStyle w:val="Hyperlink"/>
            <w:rFonts w:ascii="ø~±»˛" w:hAnsi="ø~±»˛" w:cs="ø~±»˛"/>
          </w:rPr>
          <w:t>_in_Nongovernmental_Organizations%27_Workplace_in_a_Developed_Area_Context</w:t>
        </w:r>
      </w:hyperlink>
      <w:r>
        <w:rPr>
          <w:rFonts w:ascii="ø~±»˛" w:hAnsi="ø~±»˛" w:cs="ø~±»˛"/>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 w:hAnsi="ø~±»˛" w:cs="ø~±»˛"/>
        </w:rPr>
        <w:t>)</w:t>
      </w:r>
    </w:p>
    <w:p w14:paraId="30A7C770" w14:textId="2F9AE330" w:rsidR="00CE3237" w:rsidRDefault="00CE3237" w:rsidP="0094359F">
      <w:pPr>
        <w:autoSpaceDE w:val="0"/>
        <w:autoSpaceDN w:val="0"/>
        <w:adjustRightInd w:val="0"/>
        <w:rPr>
          <w:rFonts w:ascii="ø~±»˛" w:hAnsi="ø~±»˛" w:cs="ø~±»˛"/>
        </w:rPr>
      </w:pPr>
    </w:p>
    <w:p w14:paraId="640A778F" w14:textId="58EC033A" w:rsidR="00CE3237" w:rsidRDefault="00CE3237" w:rsidP="0094359F">
      <w:pPr>
        <w:autoSpaceDE w:val="0"/>
        <w:autoSpaceDN w:val="0"/>
        <w:adjustRightInd w:val="0"/>
        <w:rPr>
          <w:rFonts w:ascii="ø~±»˛" w:hAnsi="ø~±»˛" w:cs="ø~±»˛"/>
        </w:rPr>
      </w:pPr>
      <w:r w:rsidRPr="00CE3237">
        <w:rPr>
          <w:rFonts w:ascii="ø~±»˛" w:hAnsi="ø~±»˛" w:cs="ø~±»˛"/>
        </w:rPr>
        <w:t xml:space="preserve">NICE (2015) </w:t>
      </w:r>
      <w:r w:rsidRPr="00CE3237">
        <w:rPr>
          <w:rFonts w:ascii="ø~±»˛" w:hAnsi="ø~±»˛" w:cs="ø~±»˛"/>
          <w:i/>
          <w:iCs/>
        </w:rPr>
        <w:t xml:space="preserve">Workplace health: management practices. </w:t>
      </w:r>
      <w:r w:rsidRPr="00CE3237">
        <w:rPr>
          <w:rFonts w:ascii="ø~±»˛" w:hAnsi="ø~±»˛" w:cs="ø~±»˛"/>
        </w:rPr>
        <w:t>London: NICE. Available at: https://www.nice.org.uk/guidance/ng13/resources/workplace-health-management-practices-pdf-1837269751237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sidRPr="00CE3237">
        <w:rPr>
          <w:rFonts w:ascii="ø~±»˛" w:hAnsi="ø~±»˛" w:cs="ø~±»˛"/>
        </w:rPr>
        <w:t>)</w:t>
      </w:r>
    </w:p>
    <w:p w14:paraId="7959B87D" w14:textId="02079B7C" w:rsidR="005C5042" w:rsidRDefault="005C5042" w:rsidP="0094359F">
      <w:pPr>
        <w:autoSpaceDE w:val="0"/>
        <w:autoSpaceDN w:val="0"/>
        <w:adjustRightInd w:val="0"/>
        <w:rPr>
          <w:rFonts w:ascii="ø~±»˛" w:hAnsi="ø~±»˛" w:cs="ø~±»˛"/>
        </w:rPr>
      </w:pPr>
    </w:p>
    <w:p w14:paraId="78E49220" w14:textId="1273B430" w:rsidR="005C5042" w:rsidRPr="005C5042" w:rsidRDefault="005C5042" w:rsidP="005C5042">
      <w:pPr>
        <w:rPr>
          <w:color w:val="000000" w:themeColor="text1"/>
        </w:rPr>
      </w:pPr>
      <w:r w:rsidRPr="009A47E8">
        <w:rPr>
          <w:color w:val="000000" w:themeColor="text1"/>
        </w:rPr>
        <w:t xml:space="preserve">OECD (2016) </w:t>
      </w:r>
      <w:r w:rsidRPr="009A47E8">
        <w:rPr>
          <w:i/>
          <w:iCs/>
          <w:color w:val="000000" w:themeColor="text1"/>
        </w:rPr>
        <w:t>What makes a school a learning organisation? A guide for policy makers, school leaders and teachers</w:t>
      </w:r>
      <w:r w:rsidRPr="009A47E8">
        <w:rPr>
          <w:color w:val="000000" w:themeColor="text1"/>
        </w:rPr>
        <w:t>. Paris: OECD Publishing</w:t>
      </w:r>
      <w:r>
        <w:rPr>
          <w:color w:val="000000" w:themeColor="text1"/>
        </w:rPr>
        <w:t xml:space="preserve">. </w:t>
      </w:r>
      <w:r>
        <w:t>Available at: http://www.oecd.org/education/school/school-learning-organisation.pdf (Accessed: 26th October 2020)</w:t>
      </w:r>
    </w:p>
    <w:p w14:paraId="6F5A44C6" w14:textId="750D4B73" w:rsidR="005C5042" w:rsidRDefault="005C5042" w:rsidP="0094359F">
      <w:pPr>
        <w:autoSpaceDE w:val="0"/>
        <w:autoSpaceDN w:val="0"/>
        <w:adjustRightInd w:val="0"/>
        <w:rPr>
          <w:rFonts w:ascii="ø~±»˛" w:hAnsi="ø~±»˛" w:cs="ø~±»˛"/>
        </w:rPr>
      </w:pPr>
    </w:p>
    <w:p w14:paraId="1A146DCB" w14:textId="727F00AC" w:rsidR="005C5042" w:rsidRDefault="005C5042" w:rsidP="0094359F">
      <w:pPr>
        <w:autoSpaceDE w:val="0"/>
        <w:autoSpaceDN w:val="0"/>
        <w:adjustRightInd w:val="0"/>
      </w:pPr>
      <w:r>
        <w:lastRenderedPageBreak/>
        <w:t>OECD (2017) The Welsh Education Reform Journey, A Rapid Policy Assessment. Paris: OECD Publishing. Available at: http://www.oecd.org/education/The-Welsh-Education-Reform-Journey-FINAL.pdf (Accessed: 26th October 2020)</w:t>
      </w:r>
    </w:p>
    <w:p w14:paraId="0D49B827" w14:textId="602A78C6" w:rsidR="00340CF0" w:rsidRDefault="00340CF0" w:rsidP="0094359F">
      <w:pPr>
        <w:autoSpaceDE w:val="0"/>
        <w:autoSpaceDN w:val="0"/>
        <w:adjustRightInd w:val="0"/>
      </w:pPr>
    </w:p>
    <w:p w14:paraId="2D593F98" w14:textId="35A15726" w:rsidR="00340CF0" w:rsidRDefault="00340CF0" w:rsidP="00340CF0">
      <w:pPr>
        <w:rPr>
          <w:rFonts w:ascii="ø~±»˛" w:hAnsi="ø~±»˛" w:cs="ø~±»˛"/>
        </w:rPr>
      </w:pPr>
      <w:r w:rsidRPr="00F4722B">
        <w:rPr>
          <w:rFonts w:cstheme="minorHAnsi"/>
        </w:rPr>
        <w:t xml:space="preserve">Office for National Statistics (2018) </w:t>
      </w:r>
      <w:r w:rsidRPr="00F4722B">
        <w:rPr>
          <w:rFonts w:cstheme="minorHAnsi"/>
          <w:i/>
          <w:iCs/>
        </w:rPr>
        <w:t xml:space="preserve">Personal well-being user guidance. </w:t>
      </w:r>
      <w:r w:rsidRPr="00F4722B">
        <w:rPr>
          <w:rFonts w:cstheme="minorHAnsi"/>
        </w:rPr>
        <w:t xml:space="preserve">Open Government License. Available at: </w:t>
      </w:r>
      <w:hyperlink r:id="rId32" w:history="1">
        <w:r w:rsidRPr="00F4722B">
          <w:rPr>
            <w:rStyle w:val="Hyperlink"/>
            <w:rFonts w:cstheme="minorHAnsi"/>
          </w:rPr>
          <w:t>https://www.ons.gov.uk/peoplepopulationandcommunity/</w:t>
        </w:r>
        <w:r w:rsidR="00BB71BB">
          <w:rPr>
            <w:rStyle w:val="Hyperlink"/>
            <w:rFonts w:cstheme="minorHAnsi"/>
          </w:rPr>
          <w:t>well-being</w:t>
        </w:r>
        <w:r w:rsidRPr="00F4722B">
          <w:rPr>
            <w:rStyle w:val="Hyperlink"/>
            <w:rFonts w:cstheme="minorHAnsi"/>
          </w:rPr>
          <w:t>/methodologies/personal</w:t>
        </w:r>
        <w:r w:rsidR="00BB71BB">
          <w:rPr>
            <w:rStyle w:val="Hyperlink"/>
            <w:rFonts w:cstheme="minorHAnsi"/>
          </w:rPr>
          <w:t>well-being</w:t>
        </w:r>
        <w:r w:rsidRPr="00F4722B">
          <w:rPr>
            <w:rStyle w:val="Hyperlink"/>
            <w:rFonts w:cstheme="minorHAnsi"/>
          </w:rPr>
          <w:t>surveyuserguide</w:t>
        </w:r>
      </w:hyperlink>
      <w:r>
        <w:rPr>
          <w:rStyle w:val="Hyperlink"/>
          <w:rFonts w:cstheme="minorHAnsi"/>
        </w:rPr>
        <w:t xml:space="preserve"> </w:t>
      </w:r>
      <w:r>
        <w:rPr>
          <w:rFonts w:ascii="ø~±»˛" w:hAnsi="ø~±»˛" w:cs="ø~±»˛"/>
        </w:rPr>
        <w:t>(</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 w:hAnsi="ø~±»˛" w:cs="ø~±»˛"/>
        </w:rPr>
        <w:t>)</w:t>
      </w:r>
    </w:p>
    <w:p w14:paraId="57977470" w14:textId="685AC57A" w:rsidR="00340CF0" w:rsidRDefault="00340CF0" w:rsidP="00340CF0">
      <w:pPr>
        <w:rPr>
          <w:rFonts w:ascii="ø~±»˛" w:hAnsi="ø~±»˛" w:cs="ø~±»˛"/>
        </w:rPr>
      </w:pPr>
    </w:p>
    <w:p w14:paraId="038B4D68" w14:textId="77777777" w:rsidR="00340CF0" w:rsidRPr="001D51E2" w:rsidRDefault="00340CF0" w:rsidP="00340CF0">
      <w:pPr>
        <w:autoSpaceDE w:val="0"/>
        <w:autoSpaceDN w:val="0"/>
        <w:adjustRightInd w:val="0"/>
        <w:rPr>
          <w:rFonts w:ascii="øÈŒÕ˛" w:hAnsi="øÈŒÕ˛" w:cs="øÈŒÕ˛"/>
          <w:i/>
          <w:iCs/>
        </w:rPr>
      </w:pPr>
      <w:r>
        <w:rPr>
          <w:rFonts w:ascii="øÈŒÕ˛" w:hAnsi="øÈŒÕ˛" w:cs="øÈŒÕ˛"/>
        </w:rPr>
        <w:t xml:space="preserve">Owen, S. (2016) </w:t>
      </w:r>
      <w:r w:rsidRPr="001D51E2">
        <w:rPr>
          <w:rFonts w:ascii="øÈŒÕ˛" w:hAnsi="øÈŒÕ˛" w:cs="øÈŒÕ˛"/>
          <w:i/>
          <w:iCs/>
        </w:rPr>
        <w:t>Professional learning communities: building</w:t>
      </w:r>
    </w:p>
    <w:p w14:paraId="1225317A" w14:textId="5280A438" w:rsidR="00340CF0" w:rsidRPr="001D51E2" w:rsidRDefault="00340CF0" w:rsidP="00340CF0">
      <w:pPr>
        <w:autoSpaceDE w:val="0"/>
        <w:autoSpaceDN w:val="0"/>
        <w:adjustRightInd w:val="0"/>
        <w:rPr>
          <w:rFonts w:ascii="øÈŒÕ˛" w:hAnsi="øÈŒÕ˛" w:cs="øÈŒÕ˛"/>
          <w:i/>
          <w:iCs/>
        </w:rPr>
      </w:pPr>
      <w:r w:rsidRPr="001D51E2">
        <w:rPr>
          <w:rFonts w:ascii="øÈŒÕ˛" w:hAnsi="øÈŒÕ˛" w:cs="øÈŒÕ˛"/>
          <w:i/>
          <w:iCs/>
        </w:rPr>
        <w:t xml:space="preserve">skills, reinvigorating the passion, and nurturing teacher </w:t>
      </w:r>
      <w:r w:rsidR="00BB71BB">
        <w:rPr>
          <w:rFonts w:ascii="øÈŒÕ˛" w:hAnsi="øÈŒÕ˛" w:cs="øÈŒÕ˛"/>
          <w:i/>
          <w:iCs/>
        </w:rPr>
        <w:t>well-being</w:t>
      </w:r>
      <w:r w:rsidRPr="001D51E2">
        <w:rPr>
          <w:rFonts w:ascii="øÈŒÕ˛" w:hAnsi="øÈŒÕ˛" w:cs="øÈŒÕ˛"/>
          <w:i/>
          <w:iCs/>
        </w:rPr>
        <w:t xml:space="preserve"> and “flourishing” within</w:t>
      </w:r>
    </w:p>
    <w:p w14:paraId="37E7CC9E" w14:textId="394F0738" w:rsidR="00340CF0" w:rsidRDefault="00340CF0" w:rsidP="00340CF0">
      <w:pPr>
        <w:autoSpaceDE w:val="0"/>
        <w:autoSpaceDN w:val="0"/>
        <w:adjustRightInd w:val="0"/>
      </w:pPr>
      <w:r w:rsidRPr="001D51E2">
        <w:rPr>
          <w:rFonts w:ascii="øÈŒÕ˛" w:hAnsi="øÈŒÕ˛" w:cs="øÈŒÕ˛"/>
          <w:i/>
          <w:iCs/>
        </w:rPr>
        <w:t>significantly innovative schooling contexts</w:t>
      </w:r>
      <w:r>
        <w:rPr>
          <w:rFonts w:ascii="øÈŒÕ˛" w:hAnsi="øÈŒÕ˛" w:cs="øÈŒÕ˛"/>
        </w:rPr>
        <w:t xml:space="preserve">. Educational Review, Vol. 68, No. 4, pp. 403-419. Available at: </w:t>
      </w:r>
      <w:hyperlink r:id="rId33" w:history="1">
        <w:r w:rsidRPr="00D25585">
          <w:rPr>
            <w:rStyle w:val="Hyperlink"/>
            <w:rFonts w:ascii="øÈŒÕ˛" w:hAnsi="øÈŒÕ˛" w:cs="øÈŒÕ˛"/>
          </w:rPr>
          <w:t>https://doi.org/10.1080/00131911.2015.1119101</w:t>
        </w:r>
      </w:hyperlink>
      <w:r>
        <w:rPr>
          <w:rStyle w:val="Hyperlink"/>
          <w:rFonts w:ascii="øÈŒÕ˛" w:hAnsi="øÈŒÕ˛" w:cs="øÈŒÕ˛"/>
        </w:rPr>
        <w:t xml:space="preserve"> </w:t>
      </w:r>
      <w:r>
        <w:t>(</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540043C3" w14:textId="2934639D" w:rsidR="006D162F" w:rsidRDefault="006D162F" w:rsidP="00340CF0">
      <w:pPr>
        <w:autoSpaceDE w:val="0"/>
        <w:autoSpaceDN w:val="0"/>
        <w:adjustRightInd w:val="0"/>
      </w:pPr>
    </w:p>
    <w:p w14:paraId="59DE345B" w14:textId="77200DDC" w:rsidR="006D162F" w:rsidRDefault="006D162F" w:rsidP="00790B78">
      <w:pPr>
        <w:autoSpaceDE w:val="0"/>
        <w:autoSpaceDN w:val="0"/>
        <w:adjustRightInd w:val="0"/>
      </w:pPr>
      <w:r>
        <w:t xml:space="preserve">Parker, P. D., Martin, A. J., Colmar, S. and </w:t>
      </w:r>
      <w:proofErr w:type="spellStart"/>
      <w:r>
        <w:t>Liem</w:t>
      </w:r>
      <w:proofErr w:type="spellEnd"/>
      <w:r>
        <w:t xml:space="preserve">, G. A. (2012) </w:t>
      </w:r>
      <w:r w:rsidR="00790B78" w:rsidRPr="00790B78">
        <w:rPr>
          <w:i/>
          <w:iCs/>
        </w:rPr>
        <w:t xml:space="preserve">Teachers’ workplace well-being: Exploring a process model of goal orientation, coping behaviour, engagement, and burnout. </w:t>
      </w:r>
      <w:r w:rsidR="00790B78">
        <w:t>Teaching and Teacher Education, Vol., 28, Issue 4, pp. 503-513. Elsevier</w:t>
      </w:r>
    </w:p>
    <w:p w14:paraId="7D56BC86" w14:textId="6D73C537" w:rsidR="00340CF0" w:rsidRDefault="00340CF0" w:rsidP="00340CF0">
      <w:pPr>
        <w:rPr>
          <w:rFonts w:ascii="ø~±»˛" w:hAnsi="ø~±»˛" w:cs="ø~±»˛"/>
        </w:rPr>
      </w:pPr>
    </w:p>
    <w:p w14:paraId="7B47DBF9" w14:textId="62DF5ADA" w:rsidR="000D720D" w:rsidRDefault="000D720D" w:rsidP="000D720D">
      <w:r>
        <w:t>Robinson, J. K. (2011) Leadership in Small Primary Schools: the Headteacher’s Perspective. University of Hertfordshire</w:t>
      </w:r>
    </w:p>
    <w:p w14:paraId="2DAD3C22" w14:textId="69E89D25" w:rsidR="00192277" w:rsidRDefault="00192277" w:rsidP="000D720D"/>
    <w:p w14:paraId="1BE18882" w14:textId="3247AC42" w:rsidR="00192277" w:rsidRDefault="00192277" w:rsidP="000D720D">
      <w:r>
        <w:t xml:space="preserve">Roffey, S. (2012) </w:t>
      </w:r>
      <w:r w:rsidRPr="00192277">
        <w:t xml:space="preserve">Pupil </w:t>
      </w:r>
      <w:r w:rsidR="00BB71BB">
        <w:t>well-being</w:t>
      </w:r>
      <w:r w:rsidRPr="00192277">
        <w:t xml:space="preserve"> -Teacher </w:t>
      </w:r>
      <w:r w:rsidR="00BB71BB">
        <w:t>well-being</w:t>
      </w:r>
      <w:r w:rsidRPr="00192277">
        <w:t>: Two sides of the same</w:t>
      </w:r>
      <w:r>
        <w:t xml:space="preserve"> coin? Educational and Child Psychology, Vol. 29, No. 4, pp. 8-17. Available at: </w:t>
      </w:r>
      <w:hyperlink r:id="rId34" w:history="1">
        <w:r w:rsidRPr="00634588">
          <w:rPr>
            <w:rStyle w:val="Hyperlink"/>
          </w:rPr>
          <w:t>https://www.researchgate.net/publication/285631404_Pupil_</w:t>
        </w:r>
        <w:r w:rsidR="00BB71BB">
          <w:rPr>
            <w:rStyle w:val="Hyperlink"/>
          </w:rPr>
          <w:t>well-being</w:t>
        </w:r>
        <w:r w:rsidRPr="00634588">
          <w:rPr>
            <w:rStyle w:val="Hyperlink"/>
          </w:rPr>
          <w:t>_-Teacher_</w:t>
        </w:r>
        <w:r w:rsidR="00BB71BB">
          <w:rPr>
            <w:rStyle w:val="Hyperlink"/>
          </w:rPr>
          <w:t>well-being</w:t>
        </w:r>
        <w:r w:rsidRPr="00634588">
          <w:rPr>
            <w:rStyle w:val="Hyperlink"/>
          </w:rPr>
          <w:t>_Two_sides_of_the_same_coin</w:t>
        </w:r>
      </w:hyperlink>
      <w: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34B0265C" w14:textId="77777777" w:rsidR="00686D50" w:rsidRDefault="00686D50" w:rsidP="000D720D"/>
    <w:p w14:paraId="34FFA35E" w14:textId="7D78B418" w:rsidR="00B55759" w:rsidRDefault="00B55759" w:rsidP="000D720D">
      <w:r>
        <w:t xml:space="preserve">Ryan, R. M. and Deci, E. L. (2000) </w:t>
      </w:r>
      <w:r>
        <w:rPr>
          <w:i/>
          <w:iCs/>
        </w:rPr>
        <w:t xml:space="preserve">Self-Determination Theory and the Facilitation of Intrinsic Motivation, Social Development, and Well-Being. </w:t>
      </w:r>
      <w:r w:rsidRPr="00DA3CAB">
        <w:t>American Psychologist</w:t>
      </w:r>
      <w:r>
        <w:t xml:space="preserve">. Available at: </w:t>
      </w:r>
      <w:hyperlink r:id="rId35" w:history="1">
        <w:r w:rsidRPr="00634588">
          <w:rPr>
            <w:rStyle w:val="Hyperlink"/>
          </w:rPr>
          <w:t>https://selfdeterminationtheory.org/SDT/documents/2000_RyanDeci_SDT.pdf</w:t>
        </w:r>
      </w:hyperlink>
      <w: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t>)</w:t>
      </w:r>
    </w:p>
    <w:p w14:paraId="5EB7FC42" w14:textId="53555F3F" w:rsidR="000D720D" w:rsidRDefault="000D720D" w:rsidP="000D720D"/>
    <w:p w14:paraId="15E41BB4" w14:textId="24897AC5" w:rsidR="000D720D" w:rsidRDefault="000D720D" w:rsidP="000D720D">
      <w:pPr>
        <w:rPr>
          <w:rFonts w:cstheme="minorHAnsi"/>
        </w:rPr>
      </w:pPr>
      <w:r>
        <w:rPr>
          <w:rFonts w:cstheme="minorHAnsi"/>
        </w:rPr>
        <w:t xml:space="preserve">Ryan, R. M. and Deci, E. L. (2001) </w:t>
      </w:r>
      <w:r w:rsidRPr="006054BE">
        <w:rPr>
          <w:rFonts w:cstheme="minorHAnsi"/>
          <w:i/>
          <w:iCs/>
        </w:rPr>
        <w:t xml:space="preserve">On Happiness and Human Potentials: A Review of Research on Hedonic and </w:t>
      </w:r>
      <w:proofErr w:type="spellStart"/>
      <w:r w:rsidRPr="006054BE">
        <w:rPr>
          <w:rFonts w:cstheme="minorHAnsi"/>
          <w:i/>
          <w:iCs/>
        </w:rPr>
        <w:t>Eudaimonic</w:t>
      </w:r>
      <w:proofErr w:type="spellEnd"/>
      <w:r w:rsidRPr="006054BE">
        <w:rPr>
          <w:rFonts w:cstheme="minorHAnsi"/>
          <w:i/>
          <w:iCs/>
        </w:rPr>
        <w:t xml:space="preserve"> Well-Being</w:t>
      </w:r>
      <w:r>
        <w:rPr>
          <w:rFonts w:cstheme="minorHAnsi"/>
          <w:i/>
          <w:iCs/>
        </w:rPr>
        <w:t xml:space="preserve">. </w:t>
      </w:r>
      <w:r w:rsidRPr="006054BE">
        <w:rPr>
          <w:rFonts w:cstheme="minorHAnsi"/>
        </w:rPr>
        <w:t>Annu</w:t>
      </w:r>
      <w:r>
        <w:rPr>
          <w:rFonts w:cstheme="minorHAnsi"/>
        </w:rPr>
        <w:t>al</w:t>
      </w:r>
      <w:r w:rsidRPr="006054BE">
        <w:rPr>
          <w:rFonts w:cstheme="minorHAnsi"/>
        </w:rPr>
        <w:t xml:space="preserve"> Rev</w:t>
      </w:r>
      <w:r>
        <w:rPr>
          <w:rFonts w:cstheme="minorHAnsi"/>
        </w:rPr>
        <w:t>iew of</w:t>
      </w:r>
      <w:r w:rsidRPr="006054BE">
        <w:rPr>
          <w:rFonts w:cstheme="minorHAnsi"/>
        </w:rPr>
        <w:t xml:space="preserve"> Psychol</w:t>
      </w:r>
      <w:r>
        <w:rPr>
          <w:rFonts w:cstheme="minorHAnsi"/>
        </w:rPr>
        <w:t xml:space="preserve">ogy, Vol. </w:t>
      </w:r>
      <w:r w:rsidRPr="006054BE">
        <w:rPr>
          <w:rFonts w:cstheme="minorHAnsi"/>
        </w:rPr>
        <w:t xml:space="preserve"> 52</w:t>
      </w:r>
      <w:r>
        <w:rPr>
          <w:rFonts w:cstheme="minorHAnsi"/>
        </w:rPr>
        <w:t xml:space="preserve">, pp. </w:t>
      </w:r>
      <w:r w:rsidRPr="006054BE">
        <w:rPr>
          <w:rFonts w:cstheme="minorHAnsi"/>
        </w:rPr>
        <w:t>141–66</w:t>
      </w:r>
    </w:p>
    <w:p w14:paraId="4937A21F" w14:textId="76534ED5" w:rsidR="00A43CFB" w:rsidRDefault="00A43CFB" w:rsidP="000D720D">
      <w:pPr>
        <w:rPr>
          <w:rFonts w:cstheme="minorHAnsi"/>
        </w:rPr>
      </w:pPr>
    </w:p>
    <w:p w14:paraId="4D8D00E8" w14:textId="3F490A72" w:rsidR="00A16681" w:rsidRDefault="003820F9" w:rsidP="000D720D">
      <w:r w:rsidRPr="003820F9">
        <w:t xml:space="preserve">Sachs, J. (2003) </w:t>
      </w:r>
      <w:r w:rsidRPr="003820F9">
        <w:rPr>
          <w:i/>
          <w:iCs/>
        </w:rPr>
        <w:t>The Activist Teaching Profession.</w:t>
      </w:r>
      <w:r w:rsidRPr="003820F9">
        <w:t xml:space="preserve"> Buckingham: Open University Press.</w:t>
      </w:r>
    </w:p>
    <w:p w14:paraId="696F2D46" w14:textId="77777777" w:rsidR="003820F9" w:rsidRDefault="003820F9" w:rsidP="000D720D">
      <w:pPr>
        <w:rPr>
          <w:rFonts w:cstheme="minorHAnsi"/>
        </w:rPr>
      </w:pPr>
    </w:p>
    <w:p w14:paraId="090862A1" w14:textId="4BE78B6C" w:rsidR="00A16681" w:rsidRDefault="00A16681" w:rsidP="000D720D">
      <w:pPr>
        <w:rPr>
          <w:iCs/>
        </w:rPr>
      </w:pPr>
      <w:proofErr w:type="spellStart"/>
      <w:r>
        <w:t>Sagor</w:t>
      </w:r>
      <w:proofErr w:type="spellEnd"/>
      <w:r>
        <w:t xml:space="preserve">, RD (1992) </w:t>
      </w:r>
      <w:r>
        <w:rPr>
          <w:i/>
        </w:rPr>
        <w:t xml:space="preserve">Three Principals Who Make a Difference. </w:t>
      </w:r>
      <w:r w:rsidRPr="00A16681">
        <w:rPr>
          <w:iCs/>
        </w:rPr>
        <w:t xml:space="preserve">Educational Leadership, Vol. 49, </w:t>
      </w:r>
      <w:proofErr w:type="spellStart"/>
      <w:r w:rsidRPr="00A16681">
        <w:rPr>
          <w:iCs/>
        </w:rPr>
        <w:t>Iss</w:t>
      </w:r>
      <w:proofErr w:type="spellEnd"/>
      <w:r w:rsidRPr="00A16681">
        <w:rPr>
          <w:iCs/>
        </w:rPr>
        <w:t>. 5, Alexandria</w:t>
      </w:r>
    </w:p>
    <w:p w14:paraId="0CDC823C" w14:textId="027CDCAA" w:rsidR="00DC053E" w:rsidRDefault="00DC053E" w:rsidP="000D720D">
      <w:pPr>
        <w:rPr>
          <w:iCs/>
        </w:rPr>
      </w:pPr>
    </w:p>
    <w:p w14:paraId="0B2A2753" w14:textId="18852CE4" w:rsidR="00DC053E" w:rsidRDefault="00DC053E" w:rsidP="00EF5C88">
      <w:pPr>
        <w:rPr>
          <w:iCs/>
        </w:rPr>
      </w:pPr>
      <w:proofErr w:type="spellStart"/>
      <w:r>
        <w:rPr>
          <w:iCs/>
        </w:rPr>
        <w:t>Shachar</w:t>
      </w:r>
      <w:proofErr w:type="spellEnd"/>
      <w:r>
        <w:rPr>
          <w:iCs/>
        </w:rPr>
        <w:t xml:space="preserve">, H and </w:t>
      </w:r>
      <w:proofErr w:type="spellStart"/>
      <w:r>
        <w:rPr>
          <w:iCs/>
        </w:rPr>
        <w:t>Shmuelevitz</w:t>
      </w:r>
      <w:proofErr w:type="spellEnd"/>
      <w:r>
        <w:rPr>
          <w:iCs/>
        </w:rPr>
        <w:t xml:space="preserve">, H (1997) </w:t>
      </w:r>
      <w:r w:rsidR="00EF5C88" w:rsidRPr="00EF5C88">
        <w:rPr>
          <w:i/>
        </w:rPr>
        <w:t>Implementing Cooperative Learning, Teacher Collaboration and Teachers’ Sense of Efficacy in Heterogeneous Junior High Schools.</w:t>
      </w:r>
      <w:r w:rsidR="00EF5C88">
        <w:rPr>
          <w:iCs/>
        </w:rPr>
        <w:t xml:space="preserve"> </w:t>
      </w:r>
      <w:r w:rsidR="00EF5C88" w:rsidRPr="00EF5C88">
        <w:rPr>
          <w:iCs/>
        </w:rPr>
        <w:t>C</w:t>
      </w:r>
      <w:r w:rsidR="00EF5C88">
        <w:rPr>
          <w:iCs/>
        </w:rPr>
        <w:t>ontemporary</w:t>
      </w:r>
      <w:r w:rsidR="00EF5C88" w:rsidRPr="00EF5C88">
        <w:rPr>
          <w:iCs/>
        </w:rPr>
        <w:t xml:space="preserve"> E</w:t>
      </w:r>
      <w:r w:rsidR="00EF5C88">
        <w:rPr>
          <w:iCs/>
        </w:rPr>
        <w:t>ducational</w:t>
      </w:r>
      <w:r w:rsidR="00EF5C88" w:rsidRPr="00EF5C88">
        <w:rPr>
          <w:iCs/>
        </w:rPr>
        <w:t xml:space="preserve"> P</w:t>
      </w:r>
      <w:r w:rsidR="00EF5C88">
        <w:rPr>
          <w:iCs/>
        </w:rPr>
        <w:t>sychology, Vol.</w:t>
      </w:r>
      <w:r w:rsidR="00EF5C88" w:rsidRPr="00EF5C88">
        <w:rPr>
          <w:iCs/>
        </w:rPr>
        <w:t xml:space="preserve"> 22, </w:t>
      </w:r>
      <w:r w:rsidR="00EF5C88">
        <w:rPr>
          <w:iCs/>
        </w:rPr>
        <w:t xml:space="preserve">pp. </w:t>
      </w:r>
      <w:r w:rsidR="00EF5C88" w:rsidRPr="00EF5C88">
        <w:rPr>
          <w:iCs/>
        </w:rPr>
        <w:t>53–72</w:t>
      </w:r>
    </w:p>
    <w:p w14:paraId="28A120A5" w14:textId="486E1F7A" w:rsidR="00C152D0" w:rsidRDefault="00C152D0" w:rsidP="000D720D">
      <w:pPr>
        <w:rPr>
          <w:iCs/>
        </w:rPr>
      </w:pPr>
    </w:p>
    <w:p w14:paraId="43BA5460" w14:textId="6FE3C19F" w:rsidR="00C152D0" w:rsidRDefault="00C152D0" w:rsidP="00C152D0">
      <w:pPr>
        <w:rPr>
          <w:iCs/>
        </w:rPr>
      </w:pPr>
      <w:proofErr w:type="spellStart"/>
      <w:r>
        <w:rPr>
          <w:iCs/>
        </w:rPr>
        <w:t>Skaalvik</w:t>
      </w:r>
      <w:proofErr w:type="spellEnd"/>
      <w:r>
        <w:rPr>
          <w:iCs/>
        </w:rPr>
        <w:t xml:space="preserve">, E. M. and </w:t>
      </w:r>
      <w:proofErr w:type="spellStart"/>
      <w:r>
        <w:rPr>
          <w:iCs/>
        </w:rPr>
        <w:t>Skaalvik</w:t>
      </w:r>
      <w:proofErr w:type="spellEnd"/>
      <w:r>
        <w:rPr>
          <w:iCs/>
        </w:rPr>
        <w:t xml:space="preserve">, S (2015) </w:t>
      </w:r>
      <w:r w:rsidRPr="00C152D0">
        <w:rPr>
          <w:i/>
        </w:rPr>
        <w:t>Job Satisfaction, Stress and Coping Strategies in the Teaching Profession—What Do Teachers Say?</w:t>
      </w:r>
      <w:r>
        <w:rPr>
          <w:iCs/>
        </w:rPr>
        <w:t xml:space="preserve"> </w:t>
      </w:r>
      <w:r w:rsidRPr="00C152D0">
        <w:rPr>
          <w:iCs/>
        </w:rPr>
        <w:t>International Education Studies</w:t>
      </w:r>
      <w:r>
        <w:rPr>
          <w:iCs/>
        </w:rPr>
        <w:t>,</w:t>
      </w:r>
      <w:r w:rsidRPr="00C152D0">
        <w:rPr>
          <w:iCs/>
        </w:rPr>
        <w:t xml:space="preserve"> Vol. 8, No. 3</w:t>
      </w:r>
      <w:r>
        <w:rPr>
          <w:iCs/>
        </w:rPr>
        <w:t xml:space="preserve">. </w:t>
      </w:r>
      <w:r w:rsidRPr="00C152D0">
        <w:rPr>
          <w:iCs/>
        </w:rPr>
        <w:t xml:space="preserve">Canadian </w:t>
      </w:r>
      <w:proofErr w:type="spellStart"/>
      <w:r w:rsidRPr="00C152D0">
        <w:rPr>
          <w:iCs/>
        </w:rPr>
        <w:t>Center</w:t>
      </w:r>
      <w:proofErr w:type="spellEnd"/>
      <w:r w:rsidRPr="00C152D0">
        <w:rPr>
          <w:iCs/>
        </w:rPr>
        <w:t xml:space="preserve"> of Science and Education</w:t>
      </w:r>
    </w:p>
    <w:p w14:paraId="5E6AA5A0" w14:textId="3C60DF0A" w:rsidR="00FF0223" w:rsidRDefault="00FF0223" w:rsidP="000D720D">
      <w:pPr>
        <w:rPr>
          <w:iCs/>
        </w:rPr>
      </w:pPr>
    </w:p>
    <w:p w14:paraId="6B595C65" w14:textId="4C05F8B0" w:rsidR="00FF0223" w:rsidRDefault="00FF0223" w:rsidP="00FF0223">
      <w:pPr>
        <w:rPr>
          <w:iCs/>
        </w:rPr>
      </w:pPr>
      <w:proofErr w:type="spellStart"/>
      <w:r>
        <w:rPr>
          <w:iCs/>
        </w:rPr>
        <w:lastRenderedPageBreak/>
        <w:t>Skaalvik</w:t>
      </w:r>
      <w:proofErr w:type="spellEnd"/>
      <w:r>
        <w:rPr>
          <w:iCs/>
        </w:rPr>
        <w:t xml:space="preserve">, E. M. and </w:t>
      </w:r>
      <w:proofErr w:type="spellStart"/>
      <w:r>
        <w:rPr>
          <w:iCs/>
        </w:rPr>
        <w:t>Skaalvik</w:t>
      </w:r>
      <w:proofErr w:type="spellEnd"/>
      <w:r>
        <w:rPr>
          <w:iCs/>
        </w:rPr>
        <w:t xml:space="preserve">, S (2017) </w:t>
      </w:r>
      <w:r w:rsidRPr="00FF0223">
        <w:rPr>
          <w:i/>
        </w:rPr>
        <w:t>Motivated for teaching? Associations with school goal structure, teacher self-efficacy, job satisfaction and emotional exhaustion.</w:t>
      </w:r>
      <w:r>
        <w:rPr>
          <w:iCs/>
        </w:rPr>
        <w:t xml:space="preserve"> </w:t>
      </w:r>
      <w:r w:rsidRPr="00FF0223">
        <w:rPr>
          <w:iCs/>
        </w:rPr>
        <w:t>Teaching and Teacher Education</w:t>
      </w:r>
      <w:r>
        <w:rPr>
          <w:iCs/>
        </w:rPr>
        <w:t>, Vol.</w:t>
      </w:r>
      <w:r w:rsidRPr="00FF0223">
        <w:rPr>
          <w:iCs/>
        </w:rPr>
        <w:t xml:space="preserve"> 67</w:t>
      </w:r>
      <w:r>
        <w:rPr>
          <w:iCs/>
        </w:rPr>
        <w:t xml:space="preserve">, pp. </w:t>
      </w:r>
      <w:r w:rsidRPr="00FF0223">
        <w:rPr>
          <w:iCs/>
        </w:rPr>
        <w:t>152</w:t>
      </w:r>
      <w:r>
        <w:rPr>
          <w:iCs/>
        </w:rPr>
        <w:t>-</w:t>
      </w:r>
      <w:r w:rsidRPr="00FF0223">
        <w:rPr>
          <w:iCs/>
        </w:rPr>
        <w:t>160</w:t>
      </w:r>
      <w:r>
        <w:rPr>
          <w:iCs/>
        </w:rPr>
        <w:t>. Elsevier</w:t>
      </w:r>
    </w:p>
    <w:p w14:paraId="01C227BE" w14:textId="107B6870" w:rsidR="00A16681" w:rsidRDefault="00A16681" w:rsidP="000D720D">
      <w:pPr>
        <w:rPr>
          <w:iCs/>
        </w:rPr>
      </w:pPr>
    </w:p>
    <w:p w14:paraId="78EF52AA" w14:textId="0BD2CC30" w:rsidR="00A16681" w:rsidRDefault="00A16681" w:rsidP="00A16681">
      <w:pPr>
        <w:autoSpaceDE w:val="0"/>
        <w:autoSpaceDN w:val="0"/>
        <w:adjustRightInd w:val="0"/>
        <w:rPr>
          <w:rFonts w:ascii="ø~±»˛" w:hAnsi="ø~±»˛" w:cs="ø~±»˛"/>
        </w:rPr>
      </w:pPr>
      <w:r w:rsidRPr="00217332">
        <w:rPr>
          <w:rFonts w:ascii="ø~±»˛" w:hAnsi="ø~±»˛" w:cs="ø~±»˛"/>
        </w:rPr>
        <w:t xml:space="preserve">Spilt, J. L., </w:t>
      </w:r>
      <w:proofErr w:type="spellStart"/>
      <w:r w:rsidRPr="00217332">
        <w:rPr>
          <w:rFonts w:ascii="ø~±»˛" w:hAnsi="ø~±»˛" w:cs="ø~±»˛"/>
        </w:rPr>
        <w:t>Koomen</w:t>
      </w:r>
      <w:proofErr w:type="spellEnd"/>
      <w:r w:rsidRPr="00217332">
        <w:rPr>
          <w:rFonts w:ascii="ø~±»˛" w:hAnsi="ø~±»˛" w:cs="ø~±»˛"/>
        </w:rPr>
        <w:t xml:space="preserve"> H. M. Y. and Thijs, J. T.</w:t>
      </w:r>
      <w:r>
        <w:rPr>
          <w:rFonts w:ascii="ø~±»˛" w:hAnsi="ø~±»˛" w:cs="ø~±»˛"/>
        </w:rPr>
        <w:t xml:space="preserve"> (2011) </w:t>
      </w:r>
      <w:r w:rsidRPr="00217332">
        <w:rPr>
          <w:rFonts w:ascii="ø~±»˛" w:hAnsi="ø~±»˛" w:cs="ø~±»˛"/>
          <w:i/>
          <w:iCs/>
        </w:rPr>
        <w:t xml:space="preserve">Teacher </w:t>
      </w:r>
      <w:r w:rsidR="00BB71BB">
        <w:rPr>
          <w:rFonts w:ascii="ø~±»˛" w:hAnsi="ø~±»˛" w:cs="ø~±»˛"/>
          <w:i/>
          <w:iCs/>
        </w:rPr>
        <w:t>Well-being</w:t>
      </w:r>
      <w:r w:rsidRPr="00217332">
        <w:rPr>
          <w:rFonts w:ascii="ø~±»˛" w:hAnsi="ø~±»˛" w:cs="ø~±»˛"/>
          <w:i/>
          <w:iCs/>
        </w:rPr>
        <w:t>: The Importance of</w:t>
      </w:r>
      <w:r>
        <w:rPr>
          <w:rFonts w:ascii="ø~±»˛" w:hAnsi="ø~±»˛" w:cs="ø~±»˛"/>
          <w:i/>
          <w:iCs/>
        </w:rPr>
        <w:t xml:space="preserve"> </w:t>
      </w:r>
      <w:r w:rsidRPr="00217332">
        <w:rPr>
          <w:rFonts w:ascii="ø~±»˛" w:hAnsi="ø~±»˛" w:cs="ø~±»˛"/>
          <w:i/>
          <w:iCs/>
        </w:rPr>
        <w:t>Teacher–Student</w:t>
      </w:r>
      <w:r>
        <w:rPr>
          <w:rFonts w:ascii="ø~±»˛" w:hAnsi="ø~±»˛" w:cs="ø~±»˛"/>
        </w:rPr>
        <w:t xml:space="preserve"> </w:t>
      </w:r>
      <w:r w:rsidRPr="00217332">
        <w:rPr>
          <w:rFonts w:ascii="ø~±»˛" w:hAnsi="ø~±»˛" w:cs="ø~±»˛"/>
          <w:i/>
          <w:iCs/>
        </w:rPr>
        <w:t>Relationships</w:t>
      </w:r>
      <w:r>
        <w:rPr>
          <w:rFonts w:ascii="ø~±»˛" w:hAnsi="ø~±»˛" w:cs="ø~±»˛"/>
          <w:i/>
          <w:iCs/>
        </w:rPr>
        <w:t xml:space="preserve">. </w:t>
      </w:r>
      <w:r w:rsidRPr="008D30A2">
        <w:rPr>
          <w:rFonts w:ascii="ø~±»˛" w:hAnsi="ø~±»˛" w:cs="ø~±»˛"/>
        </w:rPr>
        <w:t>Educ</w:t>
      </w:r>
      <w:r>
        <w:rPr>
          <w:rFonts w:ascii="ø~±»˛" w:hAnsi="ø~±»˛" w:cs="ø~±»˛"/>
        </w:rPr>
        <w:t>ational</w:t>
      </w:r>
      <w:r w:rsidRPr="008D30A2">
        <w:rPr>
          <w:rFonts w:ascii="ø~±»˛" w:hAnsi="ø~±»˛" w:cs="ø~±»˛"/>
        </w:rPr>
        <w:t xml:space="preserve"> Psychol</w:t>
      </w:r>
      <w:r>
        <w:rPr>
          <w:rFonts w:ascii="ø~±»˛" w:hAnsi="ø~±»˛" w:cs="ø~±»˛"/>
        </w:rPr>
        <w:t>ogy</w:t>
      </w:r>
      <w:r w:rsidRPr="008D30A2">
        <w:rPr>
          <w:rFonts w:ascii="ø~±»˛" w:hAnsi="ø~±»˛" w:cs="ø~±»˛"/>
        </w:rPr>
        <w:t xml:space="preserve"> Rev</w:t>
      </w:r>
      <w:r>
        <w:rPr>
          <w:rFonts w:ascii="ø~±»˛" w:hAnsi="ø~±»˛" w:cs="ø~±»˛"/>
        </w:rPr>
        <w:t xml:space="preserve">iew, Vol. </w:t>
      </w:r>
      <w:r w:rsidRPr="008D30A2">
        <w:rPr>
          <w:rFonts w:ascii="ø~±»˛" w:hAnsi="ø~±»˛" w:cs="ø~±»˛"/>
        </w:rPr>
        <w:t>23</w:t>
      </w:r>
      <w:r>
        <w:rPr>
          <w:rFonts w:ascii="ø~±»˛" w:hAnsi="ø~±»˛" w:cs="ø~±»˛"/>
        </w:rPr>
        <w:t xml:space="preserve">, pp. </w:t>
      </w:r>
      <w:r w:rsidRPr="008D30A2">
        <w:rPr>
          <w:rFonts w:ascii="ø~±»˛" w:hAnsi="ø~±»˛" w:cs="ø~±»˛"/>
        </w:rPr>
        <w:t>457–477</w:t>
      </w:r>
      <w:r>
        <w:rPr>
          <w:rFonts w:ascii="ø~±»˛" w:hAnsi="ø~±»˛" w:cs="ø~±»˛"/>
        </w:rPr>
        <w:t>. Springer</w:t>
      </w:r>
    </w:p>
    <w:p w14:paraId="056480B7" w14:textId="7BAAA7F8" w:rsidR="00AE4371" w:rsidRDefault="00AE4371" w:rsidP="00A16681">
      <w:pPr>
        <w:autoSpaceDE w:val="0"/>
        <w:autoSpaceDN w:val="0"/>
        <w:adjustRightInd w:val="0"/>
        <w:rPr>
          <w:rFonts w:ascii="ø~±»˛" w:hAnsi="ø~±»˛" w:cs="ø~±»˛"/>
        </w:rPr>
      </w:pPr>
    </w:p>
    <w:p w14:paraId="5AED1899" w14:textId="3125DAB6" w:rsidR="00AE4371" w:rsidRPr="00AE4371" w:rsidRDefault="00AE4371" w:rsidP="00AE4371">
      <w:pPr>
        <w:autoSpaceDE w:val="0"/>
        <w:autoSpaceDN w:val="0"/>
        <w:adjustRightInd w:val="0"/>
        <w:rPr>
          <w:rFonts w:ascii="ø~±»˛" w:hAnsi="ø~±»˛" w:cs="ø~±»˛"/>
        </w:rPr>
      </w:pPr>
      <w:r w:rsidRPr="00AE4371">
        <w:rPr>
          <w:rFonts w:ascii="ø~±»˛" w:hAnsi="ø~±»˛" w:cs="ø~±»˛"/>
        </w:rPr>
        <w:t>Stephanou</w:t>
      </w:r>
      <w:r>
        <w:rPr>
          <w:rFonts w:ascii="ø~±»˛" w:hAnsi="ø~±»˛" w:cs="ø~±»˛"/>
        </w:rPr>
        <w:t>, G.</w:t>
      </w:r>
      <w:r w:rsidRPr="00AE4371">
        <w:rPr>
          <w:rFonts w:ascii="ø~±»˛" w:hAnsi="ø~±»˛" w:cs="ø~±»˛"/>
        </w:rPr>
        <w:t xml:space="preserve">, </w:t>
      </w:r>
      <w:proofErr w:type="spellStart"/>
      <w:r w:rsidRPr="00AE4371">
        <w:rPr>
          <w:rFonts w:ascii="ø~±»˛" w:hAnsi="ø~±»˛" w:cs="ø~±»˛"/>
        </w:rPr>
        <w:t>Gkavras</w:t>
      </w:r>
      <w:proofErr w:type="spellEnd"/>
      <w:r w:rsidRPr="00AE4371">
        <w:rPr>
          <w:rFonts w:ascii="ø~±»˛" w:hAnsi="ø~±»˛" w:cs="ø~±»˛"/>
        </w:rPr>
        <w:t>,</w:t>
      </w:r>
      <w:r>
        <w:rPr>
          <w:rFonts w:ascii="ø~±»˛" w:hAnsi="ø~±»˛" w:cs="ø~±»˛"/>
        </w:rPr>
        <w:t xml:space="preserve"> G. and </w:t>
      </w:r>
      <w:proofErr w:type="spellStart"/>
      <w:r w:rsidRPr="00AE4371">
        <w:rPr>
          <w:rFonts w:ascii="ø~±»˛" w:hAnsi="ø~±»˛" w:cs="ø~±»˛"/>
        </w:rPr>
        <w:t>Doulkeridou</w:t>
      </w:r>
      <w:proofErr w:type="spellEnd"/>
      <w:r>
        <w:rPr>
          <w:rFonts w:ascii="ø~±»˛" w:hAnsi="ø~±»˛" w:cs="ø~±»˛"/>
        </w:rPr>
        <w:t xml:space="preserve">, M (2013) </w:t>
      </w:r>
      <w:r w:rsidRPr="00AE4371">
        <w:rPr>
          <w:rFonts w:ascii="ø~±»˛" w:hAnsi="ø~±»˛" w:cs="ø~±»˛"/>
          <w:i/>
          <w:iCs/>
        </w:rPr>
        <w:t>The Role of Teachers’ Self- and Collective-Efficacy Beliefs on Their Job Satisfaction and Experienced Emotions in School</w:t>
      </w:r>
      <w:r>
        <w:rPr>
          <w:rFonts w:ascii="ø~±»˛" w:hAnsi="ø~±»˛" w:cs="ø~±»˛"/>
          <w:i/>
          <w:iCs/>
        </w:rPr>
        <w:t xml:space="preserve">. </w:t>
      </w:r>
      <w:r>
        <w:rPr>
          <w:rFonts w:ascii="ø~±»˛" w:hAnsi="ø~±»˛" w:cs="ø~±»˛"/>
        </w:rPr>
        <w:t>Psychology, Vol. 4, No. 3A, pp. 268-278. Scientific Research</w:t>
      </w:r>
    </w:p>
    <w:p w14:paraId="69623DF2" w14:textId="661A997F" w:rsidR="00A16681" w:rsidRDefault="00A16681" w:rsidP="000D720D">
      <w:pPr>
        <w:rPr>
          <w:iCs/>
        </w:rPr>
      </w:pPr>
    </w:p>
    <w:p w14:paraId="27F29040" w14:textId="13EFEAD0" w:rsidR="00F36726" w:rsidRDefault="00F36726" w:rsidP="00F36726">
      <w:r>
        <w:t>Steward, J. (2013) Sustaining emotional resilience for school leadership. School Leadership &amp; Management, Vol. 34:1, pp. 52-68. Available at: https://www.tandfonline.com/doi/pdf/10.1080/13632434.2013.849686 (Accessed: 26th October 2020)</w:t>
      </w:r>
    </w:p>
    <w:p w14:paraId="760FFAF6" w14:textId="5E1BA18E" w:rsidR="00A10878" w:rsidRDefault="00A10878" w:rsidP="00F36726"/>
    <w:p w14:paraId="6511BDE5" w14:textId="5861CA91" w:rsidR="00A10878" w:rsidRDefault="00A10878" w:rsidP="00A10878">
      <w:r>
        <w:t xml:space="preserve">Stewart, J. (2006) </w:t>
      </w:r>
      <w:r w:rsidRPr="00A10878">
        <w:rPr>
          <w:i/>
          <w:iCs/>
        </w:rPr>
        <w:t xml:space="preserve">Transformational Leadership: An Evolving Concept Examined through the Works of Burns, Bass, Avolio, and </w:t>
      </w:r>
      <w:proofErr w:type="spellStart"/>
      <w:r w:rsidRPr="00A10878">
        <w:rPr>
          <w:i/>
          <w:iCs/>
        </w:rPr>
        <w:t>Leithwood</w:t>
      </w:r>
      <w:proofErr w:type="spellEnd"/>
      <w:r>
        <w:t>. Canadian Journal of Educational Administration and Policy, No. 54, pp. 1-29</w:t>
      </w:r>
    </w:p>
    <w:p w14:paraId="663FD21E" w14:textId="396CC4C1" w:rsidR="008B540F" w:rsidRDefault="008B540F" w:rsidP="00F36726"/>
    <w:p w14:paraId="1CC5039F" w14:textId="113D3753" w:rsidR="008B540F" w:rsidRDefault="008B540F" w:rsidP="00F36726">
      <w:r w:rsidRPr="008B540F">
        <w:t xml:space="preserve">Stoll, L., </w:t>
      </w:r>
      <w:proofErr w:type="spellStart"/>
      <w:r w:rsidRPr="008B540F">
        <w:t>Bolam</w:t>
      </w:r>
      <w:proofErr w:type="spellEnd"/>
      <w:r w:rsidRPr="008B540F">
        <w:t>, R., McMahon, A.</w:t>
      </w:r>
      <w:r>
        <w:t xml:space="preserve">, Wallace, M., Thomas, S. (2006) </w:t>
      </w:r>
      <w:r w:rsidRPr="008B540F">
        <w:rPr>
          <w:i/>
          <w:iCs/>
        </w:rPr>
        <w:t>Professional Learning Communities: A Review of the Literature</w:t>
      </w:r>
      <w:r w:rsidRPr="008B540F">
        <w:t>. J</w:t>
      </w:r>
      <w:r>
        <w:t xml:space="preserve">ournal of </w:t>
      </w:r>
      <w:r w:rsidRPr="008B540F">
        <w:t>Educ</w:t>
      </w:r>
      <w:r>
        <w:t>ational</w:t>
      </w:r>
      <w:r w:rsidRPr="008B540F">
        <w:t xml:space="preserve"> Change</w:t>
      </w:r>
      <w:r>
        <w:t>, Vol.</w:t>
      </w:r>
      <w:r w:rsidRPr="008B540F">
        <w:t xml:space="preserve"> 7, </w:t>
      </w:r>
      <w:r>
        <w:t xml:space="preserve">pp. </w:t>
      </w:r>
      <w:r w:rsidRPr="008B540F">
        <w:t>221–258</w:t>
      </w:r>
    </w:p>
    <w:p w14:paraId="73EA03B9" w14:textId="77777777" w:rsidR="008B540F" w:rsidRDefault="008B540F" w:rsidP="00F36726"/>
    <w:p w14:paraId="4607CF9E" w14:textId="41D8E719" w:rsidR="00F36726" w:rsidRDefault="00F36726" w:rsidP="00F36726">
      <w:pPr>
        <w:rPr>
          <w:rFonts w:ascii="Calibri" w:hAnsi="Calibri"/>
          <w:iCs/>
        </w:rPr>
      </w:pPr>
      <w:r>
        <w:rPr>
          <w:rFonts w:ascii="Calibri" w:hAnsi="Calibri"/>
        </w:rPr>
        <w:t xml:space="preserve">Stoll, L (2011) </w:t>
      </w:r>
      <w:r>
        <w:rPr>
          <w:rFonts w:ascii="Calibri" w:hAnsi="Calibri"/>
          <w:i/>
        </w:rPr>
        <w:t xml:space="preserve">Creative Harmony: </w:t>
      </w:r>
      <w:proofErr w:type="spellStart"/>
      <w:r>
        <w:rPr>
          <w:rFonts w:ascii="Calibri" w:hAnsi="Calibri"/>
          <w:i/>
        </w:rPr>
        <w:t>Songlines</w:t>
      </w:r>
      <w:proofErr w:type="spellEnd"/>
      <w:r>
        <w:rPr>
          <w:rFonts w:ascii="Calibri" w:hAnsi="Calibri"/>
          <w:i/>
        </w:rPr>
        <w:t xml:space="preserve"> for Changing Learning Landscapes. </w:t>
      </w:r>
      <w:r w:rsidRPr="00F36726">
        <w:rPr>
          <w:rFonts w:ascii="Calibri" w:hAnsi="Calibri"/>
          <w:iCs/>
        </w:rPr>
        <w:t>The Australian Educational Leader</w:t>
      </w:r>
      <w:r>
        <w:rPr>
          <w:rFonts w:ascii="Calibri" w:hAnsi="Calibri"/>
          <w:iCs/>
        </w:rPr>
        <w:t xml:space="preserve">, </w:t>
      </w:r>
      <w:r w:rsidRPr="00F36726">
        <w:rPr>
          <w:rFonts w:ascii="Calibri" w:hAnsi="Calibri"/>
          <w:iCs/>
        </w:rPr>
        <w:t>Vol</w:t>
      </w:r>
      <w:r>
        <w:rPr>
          <w:rFonts w:ascii="Calibri" w:hAnsi="Calibri"/>
          <w:iCs/>
        </w:rPr>
        <w:t>. 33,</w:t>
      </w:r>
      <w:r w:rsidRPr="00F36726">
        <w:rPr>
          <w:rFonts w:ascii="Calibri" w:hAnsi="Calibri"/>
          <w:iCs/>
        </w:rPr>
        <w:t xml:space="preserve"> N</w:t>
      </w:r>
      <w:r>
        <w:rPr>
          <w:rFonts w:ascii="Calibri" w:hAnsi="Calibri"/>
          <w:iCs/>
        </w:rPr>
        <w:t>o.</w:t>
      </w:r>
      <w:r w:rsidRPr="00F36726">
        <w:rPr>
          <w:rFonts w:ascii="Calibri" w:hAnsi="Calibri"/>
          <w:iCs/>
        </w:rPr>
        <w:t xml:space="preserve"> 3 </w:t>
      </w:r>
    </w:p>
    <w:p w14:paraId="39268B0A" w14:textId="16B0DA20" w:rsidR="003C5B27" w:rsidRDefault="003C5B27" w:rsidP="00F36726">
      <w:pPr>
        <w:rPr>
          <w:rFonts w:ascii="Calibri" w:hAnsi="Calibri"/>
          <w:iCs/>
        </w:rPr>
      </w:pPr>
    </w:p>
    <w:p w14:paraId="346CA6FE" w14:textId="77777777" w:rsidR="003C5B27" w:rsidRPr="003C5B27" w:rsidRDefault="003C5B27" w:rsidP="003C5B27">
      <w:pPr>
        <w:rPr>
          <w:rFonts w:ascii="Calibri" w:hAnsi="Calibri"/>
          <w:i/>
        </w:rPr>
      </w:pPr>
      <w:r>
        <w:rPr>
          <w:rFonts w:ascii="Calibri" w:hAnsi="Calibri"/>
          <w:iCs/>
        </w:rPr>
        <w:t xml:space="preserve">Sutton, R. E. and Wheatley, K. F. (2003) </w:t>
      </w:r>
      <w:r w:rsidRPr="003C5B27">
        <w:rPr>
          <w:rFonts w:ascii="Calibri" w:hAnsi="Calibri"/>
          <w:i/>
        </w:rPr>
        <w:t>Teachers’ Emotions and Teaching: A Review of the</w:t>
      </w:r>
    </w:p>
    <w:p w14:paraId="19ACA8C9" w14:textId="34D47916" w:rsidR="003C5B27" w:rsidRPr="003C5B27" w:rsidRDefault="003C5B27" w:rsidP="003C5B27">
      <w:pPr>
        <w:rPr>
          <w:rFonts w:ascii="Calibri" w:hAnsi="Calibri"/>
          <w:iCs/>
        </w:rPr>
      </w:pPr>
      <w:r w:rsidRPr="003C5B27">
        <w:rPr>
          <w:rFonts w:ascii="Calibri" w:hAnsi="Calibri"/>
          <w:i/>
        </w:rPr>
        <w:t>Literature and Directions for Future Research</w:t>
      </w:r>
      <w:r>
        <w:rPr>
          <w:rFonts w:ascii="Calibri" w:hAnsi="Calibri"/>
          <w:i/>
        </w:rPr>
        <w:t xml:space="preserve">. </w:t>
      </w:r>
      <w:r>
        <w:rPr>
          <w:rFonts w:ascii="Calibri" w:hAnsi="Calibri"/>
          <w:iCs/>
        </w:rPr>
        <w:t>Educational Psychology Review, Vol. 15, No. 4. Plenum Publishing Corporation</w:t>
      </w:r>
    </w:p>
    <w:p w14:paraId="49CBCE03" w14:textId="2AAB1777" w:rsidR="008B540F" w:rsidRDefault="008B540F" w:rsidP="00F36726">
      <w:pPr>
        <w:rPr>
          <w:rFonts w:ascii="Calibri" w:hAnsi="Calibri"/>
          <w:iCs/>
        </w:rPr>
      </w:pPr>
    </w:p>
    <w:p w14:paraId="00B009EC" w14:textId="13D8F23C" w:rsidR="008B540F" w:rsidRDefault="008B540F" w:rsidP="00F36726">
      <w:r>
        <w:t xml:space="preserve">Taylor, C; Power, S; Powell, R (2018) </w:t>
      </w:r>
      <w:r w:rsidRPr="00EB11F6">
        <w:rPr>
          <w:i/>
        </w:rPr>
        <w:t xml:space="preserve">Independent Review of Estyn’s Contribution to </w:t>
      </w:r>
      <w:proofErr w:type="spellStart"/>
      <w:r w:rsidRPr="00EB11F6">
        <w:rPr>
          <w:i/>
        </w:rPr>
        <w:t>Wales’</w:t>
      </w:r>
      <w:proofErr w:type="spellEnd"/>
      <w:r w:rsidRPr="00EB11F6">
        <w:rPr>
          <w:i/>
        </w:rPr>
        <w:t xml:space="preserve"> Education Reform Programme</w:t>
      </w:r>
      <w:r>
        <w:rPr>
          <w:i/>
        </w:rPr>
        <w:t xml:space="preserve">. Available at: </w:t>
      </w:r>
      <w:hyperlink r:id="rId36" w:history="1">
        <w:r w:rsidRPr="00BE62B1">
          <w:rPr>
            <w:rStyle w:val="Hyperlink"/>
            <w:i/>
          </w:rPr>
          <w:t>https://wiserd.ac.uk/sites/default/files/documents/WISERD%20Estyn%20Report.pdf</w:t>
        </w:r>
      </w:hyperlink>
      <w:r>
        <w:rPr>
          <w:i/>
        </w:rPr>
        <w:t xml:space="preserve"> </w:t>
      </w:r>
      <w:r>
        <w:t>(Accessed: 13</w:t>
      </w:r>
      <w:r w:rsidRPr="00EB11F6">
        <w:rPr>
          <w:vertAlign w:val="superscript"/>
        </w:rPr>
        <w:t>th</w:t>
      </w:r>
      <w:r>
        <w:t xml:space="preserve"> September 2019)</w:t>
      </w:r>
    </w:p>
    <w:p w14:paraId="04D19E59" w14:textId="78B478CC" w:rsidR="00DC6858" w:rsidRDefault="00DC6858" w:rsidP="00F36726"/>
    <w:p w14:paraId="5CF184F7" w14:textId="77777777" w:rsidR="00DC6858" w:rsidRPr="00DC6858" w:rsidRDefault="00DC6858" w:rsidP="00DC6858">
      <w:pPr>
        <w:rPr>
          <w:i/>
          <w:iCs/>
        </w:rPr>
      </w:pPr>
      <w:r>
        <w:t xml:space="preserve">Torres, A. S. (2012) </w:t>
      </w:r>
      <w:r w:rsidRPr="00DC6858">
        <w:rPr>
          <w:i/>
          <w:iCs/>
        </w:rPr>
        <w:t>‘‘Hello, goodbye’’: Exploring the phenomenon</w:t>
      </w:r>
    </w:p>
    <w:p w14:paraId="3E8B1A5A" w14:textId="1F7FF757" w:rsidR="00DC6858" w:rsidRDefault="00DC6858" w:rsidP="00DC6858">
      <w:r w:rsidRPr="00DC6858">
        <w:rPr>
          <w:i/>
          <w:iCs/>
        </w:rPr>
        <w:t>of leaving teaching early</w:t>
      </w:r>
      <w:r>
        <w:t xml:space="preserve">. </w:t>
      </w:r>
      <w:r w:rsidRPr="00DC6858">
        <w:t>J</w:t>
      </w:r>
      <w:r>
        <w:t>ournal of</w:t>
      </w:r>
      <w:r w:rsidRPr="00DC6858">
        <w:t xml:space="preserve"> Educ</w:t>
      </w:r>
      <w:r>
        <w:t>ational</w:t>
      </w:r>
      <w:r w:rsidRPr="00DC6858">
        <w:t xml:space="preserve"> Change (2012)</w:t>
      </w:r>
      <w:r>
        <w:t>, Vol.</w:t>
      </w:r>
      <w:r w:rsidRPr="00DC6858">
        <w:t xml:space="preserve"> 13</w:t>
      </w:r>
      <w:r>
        <w:t xml:space="preserve">, pp. </w:t>
      </w:r>
      <w:r w:rsidRPr="00DC6858">
        <w:t>117–154</w:t>
      </w:r>
      <w:r>
        <w:t>. Springer</w:t>
      </w:r>
    </w:p>
    <w:p w14:paraId="0B407AA2" w14:textId="43AD4AE7" w:rsidR="00F979C8" w:rsidRDefault="00F979C8" w:rsidP="00DC6858"/>
    <w:p w14:paraId="6A1F66A4" w14:textId="43A70EFC" w:rsidR="00F979C8" w:rsidRPr="00F979C8" w:rsidRDefault="00F979C8" w:rsidP="00DC6858">
      <w:pPr>
        <w:rPr>
          <w:i/>
          <w:iCs/>
        </w:rPr>
      </w:pPr>
      <w:r>
        <w:t xml:space="preserve">UWTSD University of Wales Trinity Saint David (2015) </w:t>
      </w:r>
      <w:r w:rsidRPr="00F979C8">
        <w:rPr>
          <w:i/>
          <w:iCs/>
        </w:rPr>
        <w:t>Research Ethics &amp; Integrity Code of Practice</w:t>
      </w:r>
      <w:r>
        <w:rPr>
          <w:i/>
          <w:iCs/>
        </w:rPr>
        <w:t>.</w:t>
      </w:r>
    </w:p>
    <w:p w14:paraId="4D4ABB70" w14:textId="2DAAFBE3" w:rsidR="0010613B" w:rsidRPr="00F979C8" w:rsidRDefault="0010613B" w:rsidP="00F36726">
      <w:pPr>
        <w:rPr>
          <w:i/>
          <w:iCs/>
        </w:rPr>
      </w:pPr>
    </w:p>
    <w:p w14:paraId="49EC4EAA" w14:textId="6E3B89FA" w:rsidR="00CA7BE9" w:rsidRDefault="00CA7BE9" w:rsidP="00CA7BE9">
      <w:pPr>
        <w:autoSpaceDE w:val="0"/>
        <w:autoSpaceDN w:val="0"/>
        <w:adjustRightInd w:val="0"/>
        <w:rPr>
          <w:rFonts w:cstheme="minorHAnsi"/>
        </w:rPr>
      </w:pPr>
      <w:r w:rsidRPr="006C519B">
        <w:rPr>
          <w:rFonts w:cstheme="minorHAnsi"/>
        </w:rPr>
        <w:t>Warr, P. (1999)</w:t>
      </w:r>
      <w:r>
        <w:rPr>
          <w:rFonts w:cstheme="minorHAnsi"/>
        </w:rPr>
        <w:t xml:space="preserve"> </w:t>
      </w:r>
      <w:r w:rsidRPr="006C519B">
        <w:rPr>
          <w:rFonts w:cstheme="minorHAnsi"/>
          <w:i/>
          <w:iCs/>
        </w:rPr>
        <w:t xml:space="preserve">Well-being and the workplace </w:t>
      </w:r>
      <w:r w:rsidRPr="006C519B">
        <w:rPr>
          <w:rFonts w:cstheme="minorHAnsi"/>
        </w:rPr>
        <w:t>in Kahneman, D., Diener, E. and Schwarz, N. (Eds)</w:t>
      </w:r>
      <w:r>
        <w:rPr>
          <w:rFonts w:cstheme="minorHAnsi"/>
          <w:i/>
          <w:iCs/>
        </w:rPr>
        <w:t xml:space="preserve"> </w:t>
      </w:r>
      <w:r w:rsidRPr="006C519B">
        <w:rPr>
          <w:rFonts w:cstheme="minorHAnsi"/>
          <w:i/>
          <w:iCs/>
        </w:rPr>
        <w:t xml:space="preserve">Well-Being: Foundations of Hedonic Psychology, </w:t>
      </w:r>
      <w:r w:rsidRPr="006C519B">
        <w:rPr>
          <w:rFonts w:cstheme="minorHAnsi"/>
        </w:rPr>
        <w:t>New York: Russel Sage Foundation</w:t>
      </w:r>
      <w:r>
        <w:rPr>
          <w:rFonts w:cstheme="minorHAnsi"/>
        </w:rPr>
        <w:t xml:space="preserve">, </w:t>
      </w:r>
      <w:r w:rsidRPr="006C519B">
        <w:rPr>
          <w:rFonts w:cstheme="minorHAnsi"/>
        </w:rPr>
        <w:t>pp. 392-412</w:t>
      </w:r>
    </w:p>
    <w:p w14:paraId="7D291C66" w14:textId="2D337A81" w:rsidR="00CA7BE9" w:rsidRDefault="00CA7BE9" w:rsidP="00CA7BE9">
      <w:pPr>
        <w:autoSpaceDE w:val="0"/>
        <w:autoSpaceDN w:val="0"/>
        <w:adjustRightInd w:val="0"/>
        <w:rPr>
          <w:rFonts w:cstheme="minorHAnsi"/>
        </w:rPr>
      </w:pPr>
    </w:p>
    <w:p w14:paraId="2AEF6DAC" w14:textId="30F44442" w:rsidR="00CA7BE9" w:rsidRDefault="00CA7BE9" w:rsidP="00CA7BE9">
      <w:pPr>
        <w:autoSpaceDE w:val="0"/>
        <w:autoSpaceDN w:val="0"/>
        <w:adjustRightInd w:val="0"/>
        <w:rPr>
          <w:rStyle w:val="Hyperlink"/>
          <w:color w:val="000000" w:themeColor="text1"/>
          <w:u w:val="none"/>
        </w:rPr>
      </w:pPr>
      <w:r w:rsidRPr="009A47E8">
        <w:rPr>
          <w:color w:val="000000" w:themeColor="text1"/>
        </w:rPr>
        <w:lastRenderedPageBreak/>
        <w:t xml:space="preserve">Welsh Government (2017a) </w:t>
      </w:r>
      <w:r w:rsidRPr="009A47E8">
        <w:rPr>
          <w:i/>
          <w:iCs/>
          <w:color w:val="000000" w:themeColor="text1"/>
        </w:rPr>
        <w:t xml:space="preserve">Information on professional standards that apply to practitioners in Wales. </w:t>
      </w:r>
      <w:r w:rsidRPr="009A47E8">
        <w:rPr>
          <w:color w:val="000000" w:themeColor="text1"/>
        </w:rPr>
        <w:t xml:space="preserve">Cardiff: Welsh Government. Available at: </w:t>
      </w:r>
      <w:hyperlink r:id="rId37" w:history="1">
        <w:r w:rsidRPr="009A47E8">
          <w:rPr>
            <w:rStyle w:val="Hyperlink"/>
            <w:color w:val="000000" w:themeColor="text1"/>
          </w:rPr>
          <w:t>https://hwb.gov.wales/professional-development/professional-standards</w:t>
        </w:r>
      </w:hyperlink>
      <w:r w:rsidRPr="009A47E8">
        <w:rPr>
          <w:color w:val="000000" w:themeColor="text1"/>
        </w:rPr>
        <w:t xml:space="preserve"> </w:t>
      </w:r>
      <w:r w:rsidRPr="00CA7BE9">
        <w:rPr>
          <w:rStyle w:val="Hyperlink"/>
          <w:color w:val="000000" w:themeColor="text1"/>
          <w:u w:val="none"/>
        </w:rPr>
        <w:t>(Accessed: 10</w:t>
      </w:r>
      <w:r w:rsidRPr="00CA7BE9">
        <w:rPr>
          <w:rStyle w:val="Hyperlink"/>
          <w:color w:val="000000" w:themeColor="text1"/>
          <w:u w:val="none"/>
          <w:vertAlign w:val="superscript"/>
        </w:rPr>
        <w:t>th</w:t>
      </w:r>
      <w:r w:rsidRPr="00CA7BE9">
        <w:rPr>
          <w:rStyle w:val="Hyperlink"/>
          <w:color w:val="000000" w:themeColor="text1"/>
          <w:u w:val="none"/>
        </w:rPr>
        <w:t xml:space="preserve"> July 2020)</w:t>
      </w:r>
    </w:p>
    <w:p w14:paraId="25EB7065" w14:textId="0E458C07" w:rsidR="00F13BF1" w:rsidRDefault="00F13BF1" w:rsidP="00CA7BE9">
      <w:pPr>
        <w:autoSpaceDE w:val="0"/>
        <w:autoSpaceDN w:val="0"/>
        <w:adjustRightInd w:val="0"/>
        <w:rPr>
          <w:rStyle w:val="Hyperlink"/>
          <w:color w:val="000000" w:themeColor="text1"/>
          <w:u w:val="none"/>
        </w:rPr>
      </w:pPr>
    </w:p>
    <w:p w14:paraId="3F6D5B0D" w14:textId="74634F22" w:rsidR="00F13BF1" w:rsidRDefault="00F13BF1" w:rsidP="00CA7BE9">
      <w:pPr>
        <w:autoSpaceDE w:val="0"/>
        <w:autoSpaceDN w:val="0"/>
        <w:adjustRightInd w:val="0"/>
        <w:rPr>
          <w:rStyle w:val="Hyperlink"/>
          <w:color w:val="000000" w:themeColor="text1"/>
          <w:u w:val="none"/>
        </w:rPr>
      </w:pPr>
      <w:r w:rsidRPr="009A47E8">
        <w:rPr>
          <w:color w:val="000000" w:themeColor="text1"/>
        </w:rPr>
        <w:t xml:space="preserve">Welsh Government (2018) </w:t>
      </w:r>
      <w:r w:rsidRPr="009A47E8">
        <w:rPr>
          <w:i/>
          <w:iCs/>
          <w:color w:val="000000" w:themeColor="text1"/>
        </w:rPr>
        <w:t xml:space="preserve">Schools in Wales as Learning Organisations. </w:t>
      </w:r>
      <w:r w:rsidRPr="009A47E8">
        <w:rPr>
          <w:color w:val="000000" w:themeColor="text1"/>
        </w:rPr>
        <w:t xml:space="preserve">OGL Crown. Available at: </w:t>
      </w:r>
      <w:hyperlink r:id="rId38" w:history="1">
        <w:r w:rsidRPr="009A47E8">
          <w:rPr>
            <w:rStyle w:val="Hyperlink"/>
            <w:color w:val="000000" w:themeColor="text1"/>
          </w:rPr>
          <w:t>https://hwb.gov.wales/api/storage/f87e720f-8568-4a60-9383-55e20b9a1bb7/schools-in-wales-as-learning-organisations.pdf</w:t>
        </w:r>
      </w:hyperlink>
      <w:r w:rsidRPr="009A47E8">
        <w:rPr>
          <w:color w:val="000000" w:themeColor="text1"/>
        </w:rPr>
        <w:t xml:space="preserve"> (Accessed: 10</w:t>
      </w:r>
      <w:r w:rsidRPr="009A47E8">
        <w:rPr>
          <w:color w:val="000000" w:themeColor="text1"/>
          <w:vertAlign w:val="superscript"/>
        </w:rPr>
        <w:t>th</w:t>
      </w:r>
      <w:r w:rsidRPr="009A47E8">
        <w:rPr>
          <w:color w:val="000000" w:themeColor="text1"/>
        </w:rPr>
        <w:t xml:space="preserve"> July 2020)</w:t>
      </w:r>
    </w:p>
    <w:p w14:paraId="22CB0C4C" w14:textId="62A386CA" w:rsidR="00A03D48" w:rsidRDefault="00A03D48" w:rsidP="00CA7BE9">
      <w:pPr>
        <w:autoSpaceDE w:val="0"/>
        <w:autoSpaceDN w:val="0"/>
        <w:adjustRightInd w:val="0"/>
        <w:rPr>
          <w:rStyle w:val="Hyperlink"/>
          <w:color w:val="000000" w:themeColor="text1"/>
          <w:u w:val="none"/>
        </w:rPr>
      </w:pPr>
    </w:p>
    <w:p w14:paraId="09E1F065" w14:textId="77777777" w:rsidR="00A03D48" w:rsidRPr="009A47E8" w:rsidRDefault="00A03D48" w:rsidP="00A03D48">
      <w:pPr>
        <w:rPr>
          <w:color w:val="000000" w:themeColor="text1"/>
        </w:rPr>
      </w:pPr>
      <w:r w:rsidRPr="009A47E8">
        <w:rPr>
          <w:color w:val="000000" w:themeColor="text1"/>
        </w:rPr>
        <w:t xml:space="preserve">Welsh Government (2019a) </w:t>
      </w:r>
      <w:r w:rsidRPr="009A47E8">
        <w:rPr>
          <w:i/>
          <w:iCs/>
          <w:color w:val="000000" w:themeColor="text1"/>
        </w:rPr>
        <w:t xml:space="preserve">Professional Standards for Teaching and Leadership. </w:t>
      </w:r>
      <w:r w:rsidRPr="009A47E8">
        <w:rPr>
          <w:color w:val="000000" w:themeColor="text1"/>
        </w:rPr>
        <w:t xml:space="preserve">OGL Crown. Available at: </w:t>
      </w:r>
      <w:hyperlink r:id="rId39" w:history="1">
        <w:r w:rsidRPr="009A47E8">
          <w:rPr>
            <w:rStyle w:val="Hyperlink"/>
            <w:color w:val="000000" w:themeColor="text1"/>
          </w:rPr>
          <w:t>https://hwb.gov.wales/api/storage/19bc948b-8a3f-41e0-944a-7bf2cadf7d18/professional-standards-for-teaching-and-leadership-interactive-pdf-for-pc.pdf</w:t>
        </w:r>
      </w:hyperlink>
      <w:r w:rsidRPr="009A47E8">
        <w:rPr>
          <w:rStyle w:val="Hyperlink"/>
          <w:color w:val="000000" w:themeColor="text1"/>
        </w:rPr>
        <w:t xml:space="preserve"> </w:t>
      </w:r>
      <w:r w:rsidRPr="009A47E8">
        <w:rPr>
          <w:color w:val="000000" w:themeColor="text1"/>
        </w:rPr>
        <w:t>(Accessed: 10</w:t>
      </w:r>
      <w:r w:rsidRPr="009A47E8">
        <w:rPr>
          <w:color w:val="000000" w:themeColor="text1"/>
          <w:vertAlign w:val="superscript"/>
        </w:rPr>
        <w:t>th</w:t>
      </w:r>
      <w:r w:rsidRPr="009A47E8">
        <w:rPr>
          <w:color w:val="000000" w:themeColor="text1"/>
        </w:rPr>
        <w:t xml:space="preserve"> July 2020)</w:t>
      </w:r>
    </w:p>
    <w:p w14:paraId="3BD0105C" w14:textId="77777777" w:rsidR="00A03D48" w:rsidRPr="009A47E8" w:rsidRDefault="00A03D48" w:rsidP="00A03D48">
      <w:pPr>
        <w:rPr>
          <w:color w:val="000000" w:themeColor="text1"/>
        </w:rPr>
      </w:pPr>
    </w:p>
    <w:p w14:paraId="3676E2A7" w14:textId="403FCB1A" w:rsidR="00A03D48" w:rsidRPr="00A03D48" w:rsidRDefault="00A03D48" w:rsidP="00A03D48">
      <w:pPr>
        <w:rPr>
          <w:color w:val="000000" w:themeColor="text1"/>
        </w:rPr>
      </w:pPr>
      <w:r w:rsidRPr="009A47E8">
        <w:rPr>
          <w:color w:val="000000" w:themeColor="text1"/>
        </w:rPr>
        <w:t xml:space="preserve">Welsh Government (2019b) </w:t>
      </w:r>
      <w:r w:rsidRPr="009A47E8">
        <w:rPr>
          <w:i/>
          <w:iCs/>
          <w:color w:val="000000" w:themeColor="text1"/>
        </w:rPr>
        <w:t>Professional Standards for Assisting Teaching.</w:t>
      </w:r>
      <w:r w:rsidRPr="009A47E8">
        <w:rPr>
          <w:color w:val="000000" w:themeColor="text1"/>
        </w:rPr>
        <w:t xml:space="preserve"> OGL Crown. Available at: </w:t>
      </w:r>
      <w:hyperlink r:id="rId40" w:history="1">
        <w:r w:rsidRPr="009A47E8">
          <w:rPr>
            <w:rStyle w:val="Hyperlink"/>
            <w:color w:val="000000" w:themeColor="text1"/>
          </w:rPr>
          <w:t>https://hwb.gov.wales/api/storage/1f42779c-2002-4bb3-8d8d-b7bd56fca32e/professional-standards-for-assisting-teaching-interactive-pdf-for-pc.pdf</w:t>
        </w:r>
      </w:hyperlink>
      <w:r w:rsidRPr="009A47E8">
        <w:rPr>
          <w:rStyle w:val="Hyperlink"/>
          <w:color w:val="000000" w:themeColor="text1"/>
        </w:rPr>
        <w:t xml:space="preserve"> </w:t>
      </w:r>
      <w:r w:rsidRPr="009A47E8">
        <w:rPr>
          <w:color w:val="000000" w:themeColor="text1"/>
        </w:rPr>
        <w:t>(Accessed: 10</w:t>
      </w:r>
      <w:r w:rsidRPr="009A47E8">
        <w:rPr>
          <w:color w:val="000000" w:themeColor="text1"/>
          <w:vertAlign w:val="superscript"/>
        </w:rPr>
        <w:t>th</w:t>
      </w:r>
      <w:r w:rsidRPr="009A47E8">
        <w:rPr>
          <w:color w:val="000000" w:themeColor="text1"/>
        </w:rPr>
        <w:t xml:space="preserve"> July 2020)</w:t>
      </w:r>
    </w:p>
    <w:p w14:paraId="138E01EB" w14:textId="2E0A6899" w:rsidR="00CA7BE9" w:rsidRDefault="00CA7BE9" w:rsidP="00F36726"/>
    <w:p w14:paraId="2F94E235" w14:textId="33944BCA" w:rsidR="00A03D48" w:rsidRDefault="00A03D48" w:rsidP="00A03D48">
      <w:pPr>
        <w:autoSpaceDE w:val="0"/>
        <w:autoSpaceDN w:val="0"/>
        <w:adjustRightInd w:val="0"/>
        <w:rPr>
          <w:color w:val="000000" w:themeColor="text1"/>
        </w:rPr>
      </w:pPr>
      <w:r w:rsidRPr="009A47E8">
        <w:rPr>
          <w:color w:val="000000" w:themeColor="text1"/>
        </w:rPr>
        <w:t>Welsh Government (2020</w:t>
      </w:r>
      <w:r>
        <w:rPr>
          <w:color w:val="000000" w:themeColor="text1"/>
        </w:rPr>
        <w:t>a</w:t>
      </w:r>
      <w:r w:rsidRPr="009A47E8">
        <w:rPr>
          <w:color w:val="000000" w:themeColor="text1"/>
        </w:rPr>
        <w:t xml:space="preserve">) </w:t>
      </w:r>
      <w:r w:rsidRPr="009A47E8">
        <w:rPr>
          <w:i/>
          <w:iCs/>
          <w:color w:val="000000" w:themeColor="text1"/>
        </w:rPr>
        <w:t>Introduction to Curriculum for Wales guidance.</w:t>
      </w:r>
      <w:r w:rsidRPr="009A47E8">
        <w:rPr>
          <w:color w:val="000000" w:themeColor="text1"/>
        </w:rPr>
        <w:t xml:space="preserve"> Cardiff: Welsh Government. Available at: </w:t>
      </w:r>
      <w:hyperlink r:id="rId41" w:history="1">
        <w:r w:rsidRPr="009A47E8">
          <w:rPr>
            <w:rStyle w:val="Hyperlink"/>
            <w:color w:val="000000" w:themeColor="text1"/>
          </w:rPr>
          <w:t>https://hwb.gov.wales/curriculum-for-wales/introduction/</w:t>
        </w:r>
      </w:hyperlink>
      <w:r w:rsidRPr="009A47E8">
        <w:rPr>
          <w:color w:val="000000" w:themeColor="text1"/>
        </w:rPr>
        <w:t xml:space="preserve"> (Accessed: 10</w:t>
      </w:r>
      <w:r w:rsidRPr="009A47E8">
        <w:rPr>
          <w:color w:val="000000" w:themeColor="text1"/>
          <w:vertAlign w:val="superscript"/>
        </w:rPr>
        <w:t>th</w:t>
      </w:r>
      <w:r w:rsidRPr="009A47E8">
        <w:rPr>
          <w:color w:val="000000" w:themeColor="text1"/>
        </w:rPr>
        <w:t xml:space="preserve"> July 2020)</w:t>
      </w:r>
    </w:p>
    <w:p w14:paraId="5B2C54EE" w14:textId="4EC3126A" w:rsidR="00FE79D4" w:rsidRDefault="00FE79D4" w:rsidP="00A03D48">
      <w:pPr>
        <w:autoSpaceDE w:val="0"/>
        <w:autoSpaceDN w:val="0"/>
        <w:adjustRightInd w:val="0"/>
        <w:rPr>
          <w:color w:val="000000" w:themeColor="text1"/>
        </w:rPr>
      </w:pPr>
    </w:p>
    <w:p w14:paraId="2CA65230" w14:textId="5349F4FE" w:rsidR="00FE79D4" w:rsidRPr="00FE79D4" w:rsidRDefault="00FE79D4" w:rsidP="00A03D48">
      <w:pPr>
        <w:autoSpaceDE w:val="0"/>
        <w:autoSpaceDN w:val="0"/>
        <w:adjustRightInd w:val="0"/>
        <w:rPr>
          <w:color w:val="000000" w:themeColor="text1"/>
        </w:rPr>
      </w:pPr>
      <w:r>
        <w:rPr>
          <w:color w:val="000000" w:themeColor="text1"/>
        </w:rPr>
        <w:t xml:space="preserve">Welsh Government (2020b) </w:t>
      </w:r>
      <w:r>
        <w:rPr>
          <w:i/>
          <w:iCs/>
          <w:color w:val="000000" w:themeColor="text1"/>
        </w:rPr>
        <w:t xml:space="preserve">Principles for designing your curriculum. </w:t>
      </w:r>
      <w:r>
        <w:rPr>
          <w:color w:val="000000" w:themeColor="text1"/>
        </w:rPr>
        <w:t xml:space="preserve">Cardiff: Welsh Government. Available at: </w:t>
      </w:r>
      <w:hyperlink r:id="rId42" w:anchor="principles-of-progression" w:history="1">
        <w:r w:rsidRPr="0060775B">
          <w:rPr>
            <w:rStyle w:val="Hyperlink"/>
          </w:rPr>
          <w:t>https://hwb.gov.wales/curriculum-for-wales/designing-your-curriculum/principles-for-designing-your-curriculum/#principles-of-progression</w:t>
        </w:r>
      </w:hyperlink>
      <w:r>
        <w:rPr>
          <w:color w:val="000000" w:themeColor="text1"/>
        </w:rPr>
        <w:t xml:space="preserve"> (Accessed</w:t>
      </w:r>
      <w:r w:rsidR="006C2865">
        <w:rPr>
          <w:color w:val="000000" w:themeColor="text1"/>
        </w:rPr>
        <w:t>: 6</w:t>
      </w:r>
      <w:r w:rsidR="006C2865" w:rsidRPr="006C2865">
        <w:rPr>
          <w:color w:val="000000" w:themeColor="text1"/>
          <w:vertAlign w:val="superscript"/>
        </w:rPr>
        <w:t>th</w:t>
      </w:r>
      <w:r w:rsidR="006C2865">
        <w:rPr>
          <w:color w:val="000000" w:themeColor="text1"/>
        </w:rPr>
        <w:t xml:space="preserve"> January 2023)</w:t>
      </w:r>
    </w:p>
    <w:p w14:paraId="73817727" w14:textId="48C5182A" w:rsidR="0060146B" w:rsidRDefault="0060146B" w:rsidP="00A03D48">
      <w:pPr>
        <w:autoSpaceDE w:val="0"/>
        <w:autoSpaceDN w:val="0"/>
        <w:adjustRightInd w:val="0"/>
        <w:rPr>
          <w:color w:val="000000" w:themeColor="text1"/>
        </w:rPr>
      </w:pPr>
    </w:p>
    <w:p w14:paraId="269392BD" w14:textId="77777777" w:rsidR="00F93465" w:rsidRDefault="0060146B" w:rsidP="00FE5B8A">
      <w:pPr>
        <w:autoSpaceDE w:val="0"/>
        <w:autoSpaceDN w:val="0"/>
        <w:adjustRightInd w:val="0"/>
        <w:rPr>
          <w:rFonts w:ascii="ø~±»˛" w:hAnsi="ø~±»˛" w:cs="ø~±»˛"/>
        </w:rPr>
      </w:pPr>
      <w:r>
        <w:rPr>
          <w:rFonts w:ascii="ø~±»˛" w:hAnsi="ø~±»˛" w:cs="ø~±»˛"/>
        </w:rPr>
        <w:t xml:space="preserve">Wheatley, D. and Gifford, J. (2019) </w:t>
      </w:r>
      <w:r w:rsidRPr="0036180B">
        <w:rPr>
          <w:rFonts w:ascii="ø~±»˛" w:hAnsi="ø~±»˛" w:cs="ø~±»˛"/>
          <w:i/>
          <w:iCs/>
        </w:rPr>
        <w:t>UK Working Lives Executive Summary</w:t>
      </w:r>
      <w:r>
        <w:rPr>
          <w:rFonts w:ascii="ø~±»˛" w:hAnsi="ø~±»˛" w:cs="ø~±»˛"/>
        </w:rPr>
        <w:t xml:space="preserve">. London: </w:t>
      </w:r>
      <w:r w:rsidRPr="00721EE8">
        <w:rPr>
          <w:rFonts w:ascii="ø~±»˛" w:hAnsi="ø~±»˛" w:cs="ø~±»˛"/>
        </w:rPr>
        <w:t>Chartered Institute of Personnel and Development</w:t>
      </w:r>
      <w:r>
        <w:rPr>
          <w:rFonts w:ascii="ø~±»˛" w:hAnsi="ø~±»˛" w:cs="ø~±»˛"/>
        </w:rPr>
        <w:t xml:space="preserve">. Available at: </w:t>
      </w:r>
      <w:hyperlink r:id="rId43" w:history="1">
        <w:r w:rsidRPr="00657274">
          <w:rPr>
            <w:rStyle w:val="Hyperlink"/>
            <w:rFonts w:ascii="ø~±»˛" w:hAnsi="ø~±»˛" w:cs="ø~±»˛"/>
          </w:rPr>
          <w:t>https://www.cipd.co.uk/Images/uk-working-lives-summary-2019-v1_tcm18-58584.pdf</w:t>
        </w:r>
      </w:hyperlink>
      <w:r>
        <w:rPr>
          <w:rFonts w:ascii="ø~±»˛" w:hAnsi="ø~±»˛" w:cs="ø~±»˛"/>
        </w:rPr>
        <w:t xml:space="preserve"> (</w:t>
      </w:r>
      <w:r w:rsidR="00F5153B">
        <w:rPr>
          <w:rFonts w:cstheme="minorHAnsi"/>
        </w:rPr>
        <w:t>Accessed: 22</w:t>
      </w:r>
      <w:r w:rsidR="00F5153B" w:rsidRPr="00F5153B">
        <w:rPr>
          <w:rFonts w:cstheme="minorHAnsi"/>
          <w:vertAlign w:val="superscript"/>
        </w:rPr>
        <w:t>nd</w:t>
      </w:r>
      <w:r w:rsidR="00F5153B">
        <w:rPr>
          <w:rFonts w:cstheme="minorHAnsi"/>
        </w:rPr>
        <w:t xml:space="preserve"> February 2022</w:t>
      </w:r>
      <w:r>
        <w:rPr>
          <w:rFonts w:ascii="ø~±»˛" w:hAnsi="ø~±»˛" w:cs="ø~±»˛"/>
        </w:rPr>
        <w:t>)</w:t>
      </w:r>
    </w:p>
    <w:p w14:paraId="3B8D547D" w14:textId="77777777" w:rsidR="00F93465" w:rsidRDefault="00F93465" w:rsidP="00FE5B8A">
      <w:pPr>
        <w:autoSpaceDE w:val="0"/>
        <w:autoSpaceDN w:val="0"/>
        <w:adjustRightInd w:val="0"/>
        <w:rPr>
          <w:rFonts w:ascii="ø~±»˛" w:hAnsi="ø~±»˛" w:cs="ø~±»˛"/>
        </w:rPr>
      </w:pPr>
    </w:p>
    <w:p w14:paraId="111DFD8A" w14:textId="1FCDF639" w:rsidR="00AE1C7C" w:rsidRDefault="00F93465" w:rsidP="00204AEF">
      <w:pPr>
        <w:autoSpaceDE w:val="0"/>
        <w:autoSpaceDN w:val="0"/>
        <w:adjustRightInd w:val="0"/>
        <w:ind w:left="720"/>
        <w:rPr>
          <w:rFonts w:ascii="ø~±»˛" w:hAnsi="ø~±»˛" w:cs="ø~±»˛"/>
        </w:rPr>
      </w:pPr>
      <w:r>
        <w:rPr>
          <w:rFonts w:ascii="ø~±»˛" w:hAnsi="ø~±»˛" w:cs="ø~±»˛"/>
        </w:rPr>
        <w:t xml:space="preserve">7. </w:t>
      </w:r>
      <w:r w:rsidR="00AE1C7C">
        <w:rPr>
          <w:rFonts w:ascii="ø~±»˛" w:hAnsi="ø~±»˛" w:cs="ø~±»˛"/>
        </w:rPr>
        <w:t>Appendices</w:t>
      </w:r>
    </w:p>
    <w:p w14:paraId="0DE3353A" w14:textId="607D9DD4" w:rsidR="00AE1C7C" w:rsidRDefault="00AE1C7C" w:rsidP="00FE5B8A">
      <w:pPr>
        <w:autoSpaceDE w:val="0"/>
        <w:autoSpaceDN w:val="0"/>
        <w:adjustRightInd w:val="0"/>
        <w:rPr>
          <w:rFonts w:ascii="ø~±»˛" w:hAnsi="ø~±»˛" w:cs="ø~±»˛"/>
        </w:rPr>
      </w:pPr>
    </w:p>
    <w:p w14:paraId="33F6DBF3" w14:textId="12A101F8" w:rsidR="007E327C" w:rsidRPr="00025B31" w:rsidRDefault="007E327C" w:rsidP="00204AEF">
      <w:pPr>
        <w:autoSpaceDE w:val="0"/>
        <w:autoSpaceDN w:val="0"/>
        <w:adjustRightInd w:val="0"/>
        <w:ind w:left="720"/>
        <w:rPr>
          <w:rFonts w:ascii="ø~±»˛" w:hAnsi="ø~±»˛" w:cs="ø~±»˛"/>
        </w:rPr>
      </w:pPr>
      <w:r>
        <w:rPr>
          <w:noProof/>
        </w:rPr>
        <w:lastRenderedPageBreak/>
        <w:drawing>
          <wp:anchor distT="0" distB="0" distL="114300" distR="114300" simplePos="0" relativeHeight="251658240" behindDoc="0" locked="0" layoutInCell="1" allowOverlap="1" wp14:anchorId="130A508A" wp14:editId="59E1D88D">
            <wp:simplePos x="0" y="0"/>
            <wp:positionH relativeFrom="margin">
              <wp:align>center</wp:align>
            </wp:positionH>
            <wp:positionV relativeFrom="paragraph">
              <wp:posOffset>366395</wp:posOffset>
            </wp:positionV>
            <wp:extent cx="6958782" cy="45415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4064" t="28836" r="25416" b="12547"/>
                    <a:stretch/>
                  </pic:blipFill>
                  <pic:spPr bwMode="auto">
                    <a:xfrm>
                      <a:off x="0" y="0"/>
                      <a:ext cx="6958782" cy="4541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5B31">
        <w:rPr>
          <w:rFonts w:ascii="ø~±»˛" w:hAnsi="ø~±»˛" w:cs="ø~±»˛"/>
        </w:rPr>
        <w:t xml:space="preserve">Appendix A: </w:t>
      </w:r>
      <w:r w:rsidR="00AE1C7C" w:rsidRPr="00025B31">
        <w:rPr>
          <w:rFonts w:ascii="ø~±»˛" w:hAnsi="ø~±»˛" w:cs="ø~±»˛"/>
        </w:rPr>
        <w:t>Table A</w:t>
      </w:r>
    </w:p>
    <w:p w14:paraId="29320A00" w14:textId="171D91E6" w:rsidR="003052FF" w:rsidRDefault="003052FF" w:rsidP="003052FF">
      <w:pPr>
        <w:rPr>
          <w:color w:val="000000"/>
          <w:sz w:val="13"/>
          <w:szCs w:val="13"/>
        </w:rPr>
      </w:pPr>
    </w:p>
    <w:p w14:paraId="023B99EC" w14:textId="690A3F82" w:rsidR="003F613A" w:rsidRDefault="003F613A" w:rsidP="003F613A">
      <w:pPr>
        <w:rPr>
          <w:rFonts w:ascii="øåú¡˛" w:hAnsi="øåú¡˛" w:cs="øåú¡˛"/>
        </w:rPr>
      </w:pPr>
    </w:p>
    <w:p w14:paraId="3260BCF6" w14:textId="70CB81B5" w:rsidR="00EB628B" w:rsidRDefault="00EB628B" w:rsidP="003F2A3B"/>
    <w:p w14:paraId="7CDE813F" w14:textId="0D7E2558" w:rsidR="00AE1C7C" w:rsidRDefault="00025B31" w:rsidP="00204AEF">
      <w:pPr>
        <w:ind w:left="720"/>
      </w:pPr>
      <w:r>
        <w:t xml:space="preserve">Appendix B: </w:t>
      </w:r>
      <w:r w:rsidR="00AE1C7C">
        <w:t>Table B</w:t>
      </w:r>
    </w:p>
    <w:p w14:paraId="633468A6" w14:textId="47D3DABE" w:rsidR="00AE1C7C" w:rsidRDefault="00AE1C7C" w:rsidP="00AE1C7C"/>
    <w:p w14:paraId="1D8C75F8" w14:textId="64AE172E" w:rsidR="003F2A3B" w:rsidRDefault="003F2A3B" w:rsidP="003F2A3B"/>
    <w:p w14:paraId="27F4FC7E" w14:textId="77777777" w:rsidR="007E327C" w:rsidRDefault="007E327C"/>
    <w:p w14:paraId="69B6E787" w14:textId="77777777" w:rsidR="007E327C" w:rsidRDefault="007E327C"/>
    <w:p w14:paraId="6316993A" w14:textId="5815EA64" w:rsidR="003F12D9" w:rsidRDefault="007E327C" w:rsidP="00025B31">
      <w:r>
        <w:rPr>
          <w:noProof/>
        </w:rPr>
        <w:lastRenderedPageBreak/>
        <w:drawing>
          <wp:anchor distT="0" distB="0" distL="114300" distR="114300" simplePos="0" relativeHeight="251661312" behindDoc="0" locked="0" layoutInCell="1" allowOverlap="1" wp14:anchorId="48F9FB94" wp14:editId="40D4FF55">
            <wp:simplePos x="0" y="0"/>
            <wp:positionH relativeFrom="margin">
              <wp:align>center</wp:align>
            </wp:positionH>
            <wp:positionV relativeFrom="paragraph">
              <wp:posOffset>174625</wp:posOffset>
            </wp:positionV>
            <wp:extent cx="6988175" cy="4135122"/>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3665" t="30491" r="24883" b="15383"/>
                    <a:stretch/>
                  </pic:blipFill>
                  <pic:spPr bwMode="auto">
                    <a:xfrm>
                      <a:off x="0" y="0"/>
                      <a:ext cx="6988175" cy="41351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5B31">
        <w:t xml:space="preserve">Appendix </w:t>
      </w:r>
      <w:r w:rsidR="00A1593C">
        <w:t>C</w:t>
      </w:r>
      <w:r w:rsidR="00025B31">
        <w:t xml:space="preserve">: </w:t>
      </w:r>
      <w:r>
        <w:t>Relationship between Professional Standards and survey questions</w:t>
      </w:r>
      <w:r w:rsidR="003F12D9">
        <w:t xml:space="preserve">. Relevant standards with corresponding survey statements in </w:t>
      </w:r>
      <w:r w:rsidR="003F12D9" w:rsidRPr="00025B31">
        <w:rPr>
          <w:i/>
          <w:iCs/>
        </w:rPr>
        <w:t>italics.</w:t>
      </w:r>
    </w:p>
    <w:p w14:paraId="05EE83EE" w14:textId="3919DAB6" w:rsidR="007E327C" w:rsidRDefault="007E327C" w:rsidP="007E327C"/>
    <w:tbl>
      <w:tblPr>
        <w:tblStyle w:val="TableGrid"/>
        <w:tblW w:w="11058" w:type="dxa"/>
        <w:tblInd w:w="-998" w:type="dxa"/>
        <w:tblLook w:val="04A0" w:firstRow="1" w:lastRow="0" w:firstColumn="1" w:lastColumn="0" w:noHBand="0" w:noVBand="1"/>
      </w:tblPr>
      <w:tblGrid>
        <w:gridCol w:w="3545"/>
        <w:gridCol w:w="3969"/>
        <w:gridCol w:w="3544"/>
      </w:tblGrid>
      <w:tr w:rsidR="007E327C" w:rsidRPr="003F12D9" w14:paraId="099C624D" w14:textId="77777777" w:rsidTr="003F12D9">
        <w:tc>
          <w:tcPr>
            <w:tcW w:w="3545" w:type="dxa"/>
          </w:tcPr>
          <w:p w14:paraId="0A7AE8F7" w14:textId="77777777" w:rsidR="007E327C" w:rsidRPr="003F12D9" w:rsidRDefault="007E327C" w:rsidP="008F16C5">
            <w:pPr>
              <w:rPr>
                <w:sz w:val="16"/>
                <w:szCs w:val="16"/>
              </w:rPr>
            </w:pPr>
            <w:bookmarkStart w:id="2" w:name="_Hlk130125337"/>
            <w:r w:rsidRPr="003F12D9">
              <w:rPr>
                <w:sz w:val="16"/>
                <w:szCs w:val="16"/>
              </w:rPr>
              <w:t>Teaching</w:t>
            </w:r>
          </w:p>
        </w:tc>
        <w:tc>
          <w:tcPr>
            <w:tcW w:w="3969" w:type="dxa"/>
          </w:tcPr>
          <w:p w14:paraId="2847F71E" w14:textId="77777777" w:rsidR="007E327C" w:rsidRPr="003F12D9" w:rsidRDefault="007E327C" w:rsidP="008F16C5">
            <w:pPr>
              <w:rPr>
                <w:sz w:val="16"/>
                <w:szCs w:val="16"/>
              </w:rPr>
            </w:pPr>
            <w:r w:rsidRPr="003F12D9">
              <w:rPr>
                <w:sz w:val="16"/>
                <w:szCs w:val="16"/>
              </w:rPr>
              <w:t>Leadership</w:t>
            </w:r>
          </w:p>
        </w:tc>
        <w:tc>
          <w:tcPr>
            <w:tcW w:w="3544" w:type="dxa"/>
          </w:tcPr>
          <w:p w14:paraId="6BDFF3E4" w14:textId="77777777" w:rsidR="007E327C" w:rsidRPr="003F12D9" w:rsidRDefault="007E327C" w:rsidP="008F16C5">
            <w:pPr>
              <w:rPr>
                <w:sz w:val="16"/>
                <w:szCs w:val="16"/>
              </w:rPr>
            </w:pPr>
            <w:r w:rsidRPr="003F12D9">
              <w:rPr>
                <w:sz w:val="16"/>
                <w:szCs w:val="16"/>
              </w:rPr>
              <w:t>Assisting Teaching</w:t>
            </w:r>
          </w:p>
        </w:tc>
      </w:tr>
      <w:tr w:rsidR="007E327C" w:rsidRPr="003F12D9" w14:paraId="034A43F2" w14:textId="77777777" w:rsidTr="003F12D9">
        <w:tc>
          <w:tcPr>
            <w:tcW w:w="3545" w:type="dxa"/>
          </w:tcPr>
          <w:p w14:paraId="4F73C9D0" w14:textId="77777777" w:rsidR="007E327C" w:rsidRPr="003F12D9" w:rsidRDefault="007E327C" w:rsidP="008F16C5">
            <w:pPr>
              <w:rPr>
                <w:sz w:val="16"/>
                <w:szCs w:val="16"/>
              </w:rPr>
            </w:pPr>
            <w:r w:rsidRPr="003F12D9">
              <w:rPr>
                <w:sz w:val="16"/>
                <w:szCs w:val="16"/>
              </w:rPr>
              <w:t>Pedagogy</w:t>
            </w:r>
          </w:p>
        </w:tc>
        <w:tc>
          <w:tcPr>
            <w:tcW w:w="3969" w:type="dxa"/>
          </w:tcPr>
          <w:p w14:paraId="2811FFFD" w14:textId="77777777" w:rsidR="007E327C" w:rsidRPr="003F12D9" w:rsidRDefault="007E327C" w:rsidP="008F16C5">
            <w:pPr>
              <w:rPr>
                <w:sz w:val="16"/>
                <w:szCs w:val="16"/>
              </w:rPr>
            </w:pPr>
            <w:r w:rsidRPr="003F12D9">
              <w:rPr>
                <w:sz w:val="16"/>
                <w:szCs w:val="16"/>
              </w:rPr>
              <w:t>Pedagogy</w:t>
            </w:r>
          </w:p>
        </w:tc>
        <w:tc>
          <w:tcPr>
            <w:tcW w:w="3544" w:type="dxa"/>
          </w:tcPr>
          <w:p w14:paraId="55965511" w14:textId="77777777" w:rsidR="007E327C" w:rsidRPr="003F12D9" w:rsidRDefault="007E327C" w:rsidP="008F16C5">
            <w:pPr>
              <w:rPr>
                <w:sz w:val="16"/>
                <w:szCs w:val="16"/>
              </w:rPr>
            </w:pPr>
            <w:r w:rsidRPr="003F12D9">
              <w:rPr>
                <w:sz w:val="16"/>
                <w:szCs w:val="16"/>
              </w:rPr>
              <w:t>Pedagogy</w:t>
            </w:r>
          </w:p>
        </w:tc>
      </w:tr>
      <w:tr w:rsidR="007E327C" w:rsidRPr="003F12D9" w14:paraId="1E51D12C" w14:textId="77777777" w:rsidTr="003F12D9">
        <w:tc>
          <w:tcPr>
            <w:tcW w:w="3545" w:type="dxa"/>
          </w:tcPr>
          <w:p w14:paraId="531D5B6D" w14:textId="77777777" w:rsidR="007E327C" w:rsidRPr="003F12D9" w:rsidRDefault="007E327C" w:rsidP="008F16C5">
            <w:pPr>
              <w:rPr>
                <w:sz w:val="16"/>
                <w:szCs w:val="16"/>
              </w:rPr>
            </w:pPr>
            <w:r w:rsidRPr="003F12D9">
              <w:rPr>
                <w:sz w:val="16"/>
                <w:szCs w:val="16"/>
              </w:rPr>
              <w:t>Refining teaching… towards sustained highly-effective practice</w:t>
            </w:r>
          </w:p>
          <w:p w14:paraId="28494D80" w14:textId="77777777" w:rsidR="007E327C" w:rsidRPr="003F12D9" w:rsidRDefault="007E327C" w:rsidP="008F16C5">
            <w:pPr>
              <w:rPr>
                <w:i/>
                <w:iCs/>
                <w:sz w:val="16"/>
                <w:szCs w:val="16"/>
              </w:rPr>
            </w:pPr>
            <w:r w:rsidRPr="003F12D9">
              <w:rPr>
                <w:i/>
                <w:iCs/>
                <w:sz w:val="16"/>
                <w:szCs w:val="16"/>
              </w:rPr>
              <w:t>Interacting with parents; Collegial support and challenge; Four purposes; Learning environment; Highly effective teaching and learning; Learner progress</w:t>
            </w:r>
          </w:p>
        </w:tc>
        <w:tc>
          <w:tcPr>
            <w:tcW w:w="3969" w:type="dxa"/>
          </w:tcPr>
          <w:p w14:paraId="1F2EFD5F" w14:textId="77777777" w:rsidR="007E327C" w:rsidRPr="003F12D9" w:rsidRDefault="007E327C" w:rsidP="008F16C5">
            <w:pPr>
              <w:rPr>
                <w:sz w:val="16"/>
                <w:szCs w:val="16"/>
              </w:rPr>
            </w:pPr>
            <w:r w:rsidRPr="003F12D9">
              <w:rPr>
                <w:sz w:val="16"/>
                <w:szCs w:val="16"/>
              </w:rPr>
              <w:t>Refining teaching… from vision to provision to impact</w:t>
            </w:r>
          </w:p>
          <w:p w14:paraId="68BADF21" w14:textId="77777777" w:rsidR="007E327C" w:rsidRPr="003F12D9" w:rsidRDefault="007E327C" w:rsidP="008F16C5">
            <w:pPr>
              <w:rPr>
                <w:sz w:val="16"/>
                <w:szCs w:val="16"/>
              </w:rPr>
            </w:pPr>
            <w:r w:rsidRPr="003F12D9">
              <w:rPr>
                <w:i/>
                <w:iCs/>
                <w:sz w:val="16"/>
                <w:szCs w:val="16"/>
              </w:rPr>
              <w:t>Interacting with parents; Collegial support and challenge; Four purposes; Learning environment; Highly effective teaching and learning; Learner progress</w:t>
            </w:r>
          </w:p>
        </w:tc>
        <w:tc>
          <w:tcPr>
            <w:tcW w:w="3544" w:type="dxa"/>
          </w:tcPr>
          <w:p w14:paraId="640EE8FA" w14:textId="77777777" w:rsidR="007E327C" w:rsidRPr="003F12D9" w:rsidRDefault="007E327C" w:rsidP="008F16C5">
            <w:pPr>
              <w:rPr>
                <w:sz w:val="16"/>
                <w:szCs w:val="16"/>
              </w:rPr>
            </w:pPr>
            <w:r w:rsidRPr="003F12D9">
              <w:rPr>
                <w:sz w:val="16"/>
                <w:szCs w:val="16"/>
              </w:rPr>
              <w:t xml:space="preserve">Refining teaching… assisting effectiveness and efficiency </w:t>
            </w:r>
          </w:p>
          <w:p w14:paraId="2B0C9F8E" w14:textId="77777777" w:rsidR="007E327C" w:rsidRPr="003F12D9" w:rsidRDefault="007E327C" w:rsidP="008F16C5">
            <w:pPr>
              <w:rPr>
                <w:sz w:val="16"/>
                <w:szCs w:val="16"/>
              </w:rPr>
            </w:pPr>
            <w:r w:rsidRPr="003F12D9">
              <w:rPr>
                <w:i/>
                <w:iCs/>
                <w:sz w:val="16"/>
                <w:szCs w:val="16"/>
              </w:rPr>
              <w:t>Interacting with parents; Collegial support and challenge; Four purposes; Learning environment; Highly effective teaching and learning; Learner progress</w:t>
            </w:r>
          </w:p>
        </w:tc>
      </w:tr>
      <w:tr w:rsidR="007E327C" w:rsidRPr="003F12D9" w14:paraId="17AE5F60" w14:textId="77777777" w:rsidTr="003F12D9">
        <w:tc>
          <w:tcPr>
            <w:tcW w:w="3545" w:type="dxa"/>
          </w:tcPr>
          <w:p w14:paraId="43D23C82" w14:textId="77777777" w:rsidR="007E327C" w:rsidRPr="003F12D9" w:rsidRDefault="007E327C" w:rsidP="007E327C">
            <w:pPr>
              <w:pStyle w:val="ListParagraph"/>
              <w:numPr>
                <w:ilvl w:val="0"/>
                <w:numId w:val="11"/>
              </w:numPr>
              <w:rPr>
                <w:sz w:val="16"/>
                <w:szCs w:val="16"/>
              </w:rPr>
            </w:pPr>
            <w:r w:rsidRPr="003F12D9">
              <w:rPr>
                <w:sz w:val="16"/>
                <w:szCs w:val="16"/>
              </w:rPr>
              <w:t>Managing the learning environment</w:t>
            </w:r>
          </w:p>
          <w:p w14:paraId="7368118D" w14:textId="77777777" w:rsidR="007E327C" w:rsidRPr="003F12D9" w:rsidRDefault="007E327C" w:rsidP="008F16C5">
            <w:pPr>
              <w:rPr>
                <w:sz w:val="16"/>
                <w:szCs w:val="16"/>
              </w:rPr>
            </w:pPr>
            <w:r w:rsidRPr="003F12D9">
              <w:rPr>
                <w:sz w:val="16"/>
                <w:szCs w:val="16"/>
              </w:rPr>
              <w:t>Organisation of learners, colleagues, routines and resources – building learning habits and behaviours, understood by learners, responsibility on learners.</w:t>
            </w:r>
          </w:p>
          <w:p w14:paraId="7A76559D" w14:textId="77777777" w:rsidR="007E327C" w:rsidRPr="003F12D9" w:rsidRDefault="007E327C" w:rsidP="007E327C">
            <w:pPr>
              <w:pStyle w:val="ListParagraph"/>
              <w:numPr>
                <w:ilvl w:val="0"/>
                <w:numId w:val="11"/>
              </w:numPr>
              <w:rPr>
                <w:sz w:val="16"/>
                <w:szCs w:val="16"/>
              </w:rPr>
            </w:pPr>
            <w:r w:rsidRPr="003F12D9">
              <w:rPr>
                <w:sz w:val="16"/>
                <w:szCs w:val="16"/>
              </w:rPr>
              <w:t>Assessment</w:t>
            </w:r>
          </w:p>
          <w:p w14:paraId="28BF70EE" w14:textId="77777777" w:rsidR="007E327C" w:rsidRPr="003F12D9" w:rsidRDefault="007E327C" w:rsidP="008F16C5">
            <w:pPr>
              <w:rPr>
                <w:sz w:val="16"/>
                <w:szCs w:val="16"/>
              </w:rPr>
            </w:pPr>
            <w:r w:rsidRPr="003F12D9">
              <w:rPr>
                <w:sz w:val="16"/>
                <w:szCs w:val="16"/>
              </w:rPr>
              <w:t>Assessment for all and specialised – with colleagues and other agencies to meet needs.</w:t>
            </w:r>
          </w:p>
          <w:p w14:paraId="535C2EE7" w14:textId="77777777" w:rsidR="007E327C" w:rsidRPr="003F12D9" w:rsidRDefault="007E327C" w:rsidP="007E327C">
            <w:pPr>
              <w:pStyle w:val="ListParagraph"/>
              <w:numPr>
                <w:ilvl w:val="0"/>
                <w:numId w:val="11"/>
              </w:numPr>
              <w:rPr>
                <w:sz w:val="16"/>
                <w:szCs w:val="16"/>
              </w:rPr>
            </w:pPr>
            <w:r w:rsidRPr="003F12D9">
              <w:rPr>
                <w:sz w:val="16"/>
                <w:szCs w:val="16"/>
              </w:rPr>
              <w:t>Differentiation</w:t>
            </w:r>
          </w:p>
          <w:p w14:paraId="128048F6" w14:textId="77777777" w:rsidR="007E327C" w:rsidRPr="003F12D9" w:rsidRDefault="007E327C" w:rsidP="008F16C5">
            <w:pPr>
              <w:rPr>
                <w:sz w:val="16"/>
                <w:szCs w:val="16"/>
              </w:rPr>
            </w:pPr>
            <w:r w:rsidRPr="003F12D9">
              <w:rPr>
                <w:sz w:val="16"/>
                <w:szCs w:val="16"/>
              </w:rPr>
              <w:t>Learners recognise why they need support / extension and participate in planning.</w:t>
            </w:r>
          </w:p>
          <w:p w14:paraId="5E7BAE34" w14:textId="77777777" w:rsidR="007E327C" w:rsidRPr="003F12D9" w:rsidRDefault="007E327C" w:rsidP="007E327C">
            <w:pPr>
              <w:pStyle w:val="ListParagraph"/>
              <w:numPr>
                <w:ilvl w:val="0"/>
                <w:numId w:val="11"/>
              </w:numPr>
              <w:rPr>
                <w:sz w:val="16"/>
                <w:szCs w:val="16"/>
              </w:rPr>
            </w:pPr>
            <w:r w:rsidRPr="003F12D9">
              <w:rPr>
                <w:sz w:val="16"/>
                <w:szCs w:val="16"/>
              </w:rPr>
              <w:t>Recording and reporting</w:t>
            </w:r>
          </w:p>
          <w:p w14:paraId="49D6DA81" w14:textId="77777777" w:rsidR="007E327C" w:rsidRPr="003F12D9" w:rsidRDefault="007E327C" w:rsidP="008F16C5">
            <w:pPr>
              <w:rPr>
                <w:sz w:val="16"/>
                <w:szCs w:val="16"/>
              </w:rPr>
            </w:pPr>
            <w:r w:rsidRPr="003F12D9">
              <w:rPr>
                <w:sz w:val="16"/>
                <w:szCs w:val="16"/>
              </w:rPr>
              <w:t>Analysis of data and evidence enables insight about provision. Records and reports allow others to act.</w:t>
            </w:r>
          </w:p>
          <w:p w14:paraId="528969FE" w14:textId="77777777" w:rsidR="007E327C" w:rsidRPr="003F12D9" w:rsidRDefault="007E327C" w:rsidP="007E327C">
            <w:pPr>
              <w:pStyle w:val="ListParagraph"/>
              <w:numPr>
                <w:ilvl w:val="0"/>
                <w:numId w:val="11"/>
              </w:numPr>
              <w:rPr>
                <w:sz w:val="16"/>
                <w:szCs w:val="16"/>
              </w:rPr>
            </w:pPr>
            <w:r w:rsidRPr="003F12D9">
              <w:rPr>
                <w:sz w:val="16"/>
                <w:szCs w:val="16"/>
              </w:rPr>
              <w:t>Involving partners in learning</w:t>
            </w:r>
          </w:p>
          <w:p w14:paraId="7CB41B06" w14:textId="77777777" w:rsidR="007E327C" w:rsidRPr="003F12D9" w:rsidRDefault="007E327C" w:rsidP="008F16C5">
            <w:pPr>
              <w:rPr>
                <w:sz w:val="16"/>
                <w:szCs w:val="16"/>
              </w:rPr>
            </w:pPr>
            <w:r w:rsidRPr="003F12D9">
              <w:rPr>
                <w:sz w:val="16"/>
                <w:szCs w:val="16"/>
              </w:rPr>
              <w:t>Parents and carers are given strong support in helping their children develop in terms of the four purposes. Employers and other stakeholders are actively encouraged to support the four purposes and, in particular, the commitment to build authentic experience as a natural part of learning.</w:t>
            </w:r>
          </w:p>
        </w:tc>
        <w:tc>
          <w:tcPr>
            <w:tcW w:w="3969" w:type="dxa"/>
          </w:tcPr>
          <w:p w14:paraId="247DA8A5" w14:textId="77777777" w:rsidR="007E327C" w:rsidRPr="003F12D9" w:rsidRDefault="007E327C" w:rsidP="007E327C">
            <w:pPr>
              <w:pStyle w:val="ListParagraph"/>
              <w:numPr>
                <w:ilvl w:val="0"/>
                <w:numId w:val="11"/>
              </w:numPr>
              <w:rPr>
                <w:sz w:val="16"/>
                <w:szCs w:val="16"/>
              </w:rPr>
            </w:pPr>
            <w:r w:rsidRPr="003F12D9">
              <w:rPr>
                <w:sz w:val="16"/>
                <w:szCs w:val="16"/>
              </w:rPr>
              <w:t>Promoting the pedagogic vision for 2025</w:t>
            </w:r>
          </w:p>
          <w:p w14:paraId="03BB9856" w14:textId="77777777" w:rsidR="007E327C" w:rsidRPr="003F12D9" w:rsidRDefault="007E327C" w:rsidP="008F16C5">
            <w:pPr>
              <w:rPr>
                <w:sz w:val="16"/>
                <w:szCs w:val="16"/>
              </w:rPr>
            </w:pPr>
            <w:r w:rsidRPr="003F12D9">
              <w:rPr>
                <w:sz w:val="16"/>
                <w:szCs w:val="16"/>
              </w:rPr>
              <w:t>Ensuring ITE reforms are successful locally; school working effectively towards achievement of its vision.</w:t>
            </w:r>
          </w:p>
          <w:p w14:paraId="4ECFDF47" w14:textId="77777777" w:rsidR="007E327C" w:rsidRPr="003F12D9" w:rsidRDefault="007E327C" w:rsidP="007E327C">
            <w:pPr>
              <w:pStyle w:val="ListParagraph"/>
              <w:numPr>
                <w:ilvl w:val="0"/>
                <w:numId w:val="11"/>
              </w:numPr>
              <w:rPr>
                <w:sz w:val="16"/>
                <w:szCs w:val="16"/>
              </w:rPr>
            </w:pPr>
            <w:r w:rsidRPr="003F12D9">
              <w:rPr>
                <w:sz w:val="16"/>
                <w:szCs w:val="16"/>
              </w:rPr>
              <w:t>Sustaining highly effective teaching</w:t>
            </w:r>
          </w:p>
          <w:p w14:paraId="17B57DF0" w14:textId="77777777" w:rsidR="007E327C" w:rsidRPr="003F12D9" w:rsidRDefault="007E327C" w:rsidP="008F16C5">
            <w:pPr>
              <w:rPr>
                <w:sz w:val="16"/>
                <w:szCs w:val="16"/>
              </w:rPr>
            </w:pPr>
            <w:r w:rsidRPr="003F12D9">
              <w:rPr>
                <w:sz w:val="16"/>
                <w:szCs w:val="16"/>
              </w:rPr>
              <w:t>Enthusiasm in all staff for fascination with learning and bettering themselves to benefit learners; highly effective teaching in all contexts.</w:t>
            </w:r>
          </w:p>
          <w:p w14:paraId="28AD1D2E" w14:textId="77777777" w:rsidR="007E327C" w:rsidRPr="003F12D9" w:rsidRDefault="007E327C" w:rsidP="007E327C">
            <w:pPr>
              <w:pStyle w:val="ListParagraph"/>
              <w:numPr>
                <w:ilvl w:val="0"/>
                <w:numId w:val="11"/>
              </w:numPr>
              <w:rPr>
                <w:sz w:val="16"/>
                <w:szCs w:val="16"/>
              </w:rPr>
            </w:pPr>
            <w:r w:rsidRPr="003F12D9">
              <w:rPr>
                <w:sz w:val="16"/>
                <w:szCs w:val="16"/>
              </w:rPr>
              <w:t>Ensuring that strategy and infrastructure are fit for purpose</w:t>
            </w:r>
          </w:p>
          <w:p w14:paraId="14454202" w14:textId="77777777" w:rsidR="007E327C" w:rsidRPr="003F12D9" w:rsidRDefault="007E327C" w:rsidP="008F16C5">
            <w:pPr>
              <w:rPr>
                <w:sz w:val="16"/>
                <w:szCs w:val="16"/>
              </w:rPr>
            </w:pPr>
            <w:r w:rsidRPr="003F12D9">
              <w:rPr>
                <w:sz w:val="16"/>
                <w:szCs w:val="16"/>
              </w:rPr>
              <w:t>Shared, challenged and communicated at all levels; contradictions between day-by-day organisation and strategic vision are addressed.</w:t>
            </w:r>
          </w:p>
          <w:p w14:paraId="40020777" w14:textId="77777777" w:rsidR="007E327C" w:rsidRPr="003F12D9" w:rsidRDefault="007E327C" w:rsidP="007E327C">
            <w:pPr>
              <w:pStyle w:val="ListParagraph"/>
              <w:numPr>
                <w:ilvl w:val="0"/>
                <w:numId w:val="11"/>
              </w:numPr>
              <w:rPr>
                <w:sz w:val="16"/>
                <w:szCs w:val="16"/>
              </w:rPr>
            </w:pPr>
            <w:r w:rsidRPr="003F12D9">
              <w:rPr>
                <w:sz w:val="16"/>
                <w:szCs w:val="16"/>
              </w:rPr>
              <w:t>Creating the effective and inclusive learning environment</w:t>
            </w:r>
          </w:p>
          <w:p w14:paraId="28E537AC" w14:textId="77777777" w:rsidR="007E327C" w:rsidRPr="003F12D9" w:rsidRDefault="007E327C" w:rsidP="008F16C5">
            <w:pPr>
              <w:rPr>
                <w:sz w:val="16"/>
                <w:szCs w:val="16"/>
              </w:rPr>
            </w:pPr>
            <w:r w:rsidRPr="003F12D9">
              <w:rPr>
                <w:sz w:val="16"/>
                <w:szCs w:val="16"/>
              </w:rPr>
              <w:t>Physical, social and emotional aspects of learning environment all used to reflect and enable 4 purposes; learners have a significant role in managing and influencing the environment.</w:t>
            </w:r>
          </w:p>
          <w:p w14:paraId="7C959A59" w14:textId="77777777" w:rsidR="007E327C" w:rsidRPr="003F12D9" w:rsidRDefault="007E327C" w:rsidP="007E327C">
            <w:pPr>
              <w:pStyle w:val="ListParagraph"/>
              <w:numPr>
                <w:ilvl w:val="0"/>
                <w:numId w:val="11"/>
              </w:numPr>
              <w:rPr>
                <w:sz w:val="16"/>
                <w:szCs w:val="16"/>
              </w:rPr>
            </w:pPr>
            <w:r w:rsidRPr="003F12D9">
              <w:rPr>
                <w:sz w:val="16"/>
                <w:szCs w:val="16"/>
              </w:rPr>
              <w:t>Advancing pedagogic approaches</w:t>
            </w:r>
          </w:p>
          <w:p w14:paraId="124F3282" w14:textId="77777777" w:rsidR="007E327C" w:rsidRPr="003F12D9" w:rsidRDefault="007E327C" w:rsidP="008F16C5">
            <w:pPr>
              <w:rPr>
                <w:sz w:val="16"/>
                <w:szCs w:val="16"/>
              </w:rPr>
            </w:pPr>
            <w:r w:rsidRPr="003F12D9">
              <w:rPr>
                <w:sz w:val="16"/>
                <w:szCs w:val="16"/>
              </w:rPr>
              <w:t>Range of approaches from a range of sources regularly considered with a view to potential effective implementation; curriculum development and ambition drive the agenda for the quality of teaching.</w:t>
            </w:r>
          </w:p>
          <w:p w14:paraId="0351678B" w14:textId="77777777" w:rsidR="007E327C" w:rsidRPr="003F12D9" w:rsidRDefault="007E327C" w:rsidP="007E327C">
            <w:pPr>
              <w:pStyle w:val="ListParagraph"/>
              <w:numPr>
                <w:ilvl w:val="0"/>
                <w:numId w:val="11"/>
              </w:numPr>
              <w:rPr>
                <w:sz w:val="16"/>
                <w:szCs w:val="16"/>
              </w:rPr>
            </w:pPr>
            <w:r w:rsidRPr="003F12D9">
              <w:rPr>
                <w:sz w:val="16"/>
                <w:szCs w:val="16"/>
              </w:rPr>
              <w:lastRenderedPageBreak/>
              <w:t>Listening to learners</w:t>
            </w:r>
          </w:p>
          <w:p w14:paraId="64FDE974" w14:textId="77777777" w:rsidR="007E327C" w:rsidRPr="003F12D9" w:rsidRDefault="007E327C" w:rsidP="008F16C5">
            <w:pPr>
              <w:rPr>
                <w:sz w:val="16"/>
                <w:szCs w:val="16"/>
              </w:rPr>
            </w:pPr>
            <w:r w:rsidRPr="003F12D9">
              <w:rPr>
                <w:sz w:val="16"/>
                <w:szCs w:val="16"/>
              </w:rPr>
              <w:t>School-wide ethos.</w:t>
            </w:r>
          </w:p>
        </w:tc>
        <w:tc>
          <w:tcPr>
            <w:tcW w:w="3544" w:type="dxa"/>
          </w:tcPr>
          <w:p w14:paraId="7BF1FC8D" w14:textId="77777777" w:rsidR="007E327C" w:rsidRPr="003F12D9" w:rsidRDefault="007E327C" w:rsidP="007E327C">
            <w:pPr>
              <w:pStyle w:val="ListParagraph"/>
              <w:numPr>
                <w:ilvl w:val="0"/>
                <w:numId w:val="11"/>
              </w:numPr>
              <w:rPr>
                <w:sz w:val="16"/>
                <w:szCs w:val="16"/>
              </w:rPr>
            </w:pPr>
            <w:r w:rsidRPr="003F12D9">
              <w:rPr>
                <w:sz w:val="16"/>
                <w:szCs w:val="16"/>
              </w:rPr>
              <w:lastRenderedPageBreak/>
              <w:t>Managing the learning environment</w:t>
            </w:r>
          </w:p>
          <w:p w14:paraId="0D72B645" w14:textId="77777777" w:rsidR="007E327C" w:rsidRPr="003F12D9" w:rsidRDefault="007E327C" w:rsidP="008F16C5">
            <w:pPr>
              <w:rPr>
                <w:sz w:val="16"/>
                <w:szCs w:val="16"/>
              </w:rPr>
            </w:pPr>
            <w:r w:rsidRPr="003F12D9">
              <w:rPr>
                <w:sz w:val="16"/>
                <w:szCs w:val="16"/>
              </w:rPr>
              <w:t>Responsibility for maintenance and improvement to a high standard in line with school vision.</w:t>
            </w:r>
          </w:p>
          <w:p w14:paraId="04C73117" w14:textId="77777777" w:rsidR="007E327C" w:rsidRPr="003F12D9" w:rsidRDefault="007E327C" w:rsidP="007E327C">
            <w:pPr>
              <w:pStyle w:val="ListParagraph"/>
              <w:numPr>
                <w:ilvl w:val="0"/>
                <w:numId w:val="11"/>
              </w:numPr>
              <w:rPr>
                <w:sz w:val="16"/>
                <w:szCs w:val="16"/>
              </w:rPr>
            </w:pPr>
            <w:r w:rsidRPr="003F12D9">
              <w:rPr>
                <w:sz w:val="16"/>
                <w:szCs w:val="16"/>
              </w:rPr>
              <w:t>Helping with assessment</w:t>
            </w:r>
          </w:p>
          <w:p w14:paraId="68B2DF6C" w14:textId="77777777" w:rsidR="007E327C" w:rsidRPr="003F12D9" w:rsidRDefault="007E327C" w:rsidP="008F16C5">
            <w:pPr>
              <w:rPr>
                <w:sz w:val="16"/>
                <w:szCs w:val="16"/>
              </w:rPr>
            </w:pPr>
            <w:r w:rsidRPr="003F12D9">
              <w:rPr>
                <w:sz w:val="16"/>
                <w:szCs w:val="16"/>
              </w:rPr>
              <w:t>Conversations and observations to inform assessment of progress for the teacher.</w:t>
            </w:r>
          </w:p>
          <w:p w14:paraId="3132288C" w14:textId="77777777" w:rsidR="007E327C" w:rsidRPr="003F12D9" w:rsidRDefault="007E327C" w:rsidP="007E327C">
            <w:pPr>
              <w:pStyle w:val="ListParagraph"/>
              <w:numPr>
                <w:ilvl w:val="0"/>
                <w:numId w:val="11"/>
              </w:numPr>
              <w:rPr>
                <w:sz w:val="16"/>
                <w:szCs w:val="16"/>
              </w:rPr>
            </w:pPr>
            <w:r w:rsidRPr="003F12D9">
              <w:rPr>
                <w:sz w:val="16"/>
                <w:szCs w:val="16"/>
              </w:rPr>
              <w:t>Helping to provide the appropriate resources</w:t>
            </w:r>
          </w:p>
          <w:p w14:paraId="6C4A556E" w14:textId="77777777" w:rsidR="007E327C" w:rsidRPr="003F12D9" w:rsidRDefault="007E327C" w:rsidP="008F16C5">
            <w:pPr>
              <w:rPr>
                <w:sz w:val="16"/>
                <w:szCs w:val="16"/>
              </w:rPr>
            </w:pPr>
            <w:r w:rsidRPr="003F12D9">
              <w:rPr>
                <w:sz w:val="16"/>
                <w:szCs w:val="16"/>
              </w:rPr>
              <w:t>Differentiated resources are systematically organised, appropriate to the needs of the different learners.</w:t>
            </w:r>
          </w:p>
          <w:p w14:paraId="7ABC3D3E" w14:textId="77777777" w:rsidR="007E327C" w:rsidRPr="003F12D9" w:rsidRDefault="007E327C" w:rsidP="007E327C">
            <w:pPr>
              <w:pStyle w:val="ListParagraph"/>
              <w:numPr>
                <w:ilvl w:val="0"/>
                <w:numId w:val="11"/>
              </w:numPr>
              <w:rPr>
                <w:sz w:val="16"/>
                <w:szCs w:val="16"/>
              </w:rPr>
            </w:pPr>
            <w:r w:rsidRPr="003F12D9">
              <w:rPr>
                <w:sz w:val="16"/>
                <w:szCs w:val="16"/>
              </w:rPr>
              <w:t>Involving families in learning</w:t>
            </w:r>
          </w:p>
          <w:p w14:paraId="22865D19" w14:textId="77777777" w:rsidR="007E327C" w:rsidRPr="003F12D9" w:rsidRDefault="007E327C" w:rsidP="008F16C5">
            <w:pPr>
              <w:rPr>
                <w:sz w:val="16"/>
                <w:szCs w:val="16"/>
              </w:rPr>
            </w:pPr>
            <w:r w:rsidRPr="003F12D9">
              <w:rPr>
                <w:sz w:val="16"/>
                <w:szCs w:val="16"/>
              </w:rPr>
              <w:t>Helps to develop strong and productive relationships – enabling understanding and support for learning.</w:t>
            </w:r>
          </w:p>
        </w:tc>
      </w:tr>
      <w:tr w:rsidR="007E327C" w:rsidRPr="003F12D9" w14:paraId="580AF4B8" w14:textId="77777777" w:rsidTr="003F12D9">
        <w:tc>
          <w:tcPr>
            <w:tcW w:w="3545" w:type="dxa"/>
          </w:tcPr>
          <w:p w14:paraId="178DB0CE" w14:textId="77777777" w:rsidR="007E327C" w:rsidRPr="003F12D9" w:rsidRDefault="007E327C" w:rsidP="008F16C5">
            <w:pPr>
              <w:rPr>
                <w:sz w:val="16"/>
                <w:szCs w:val="16"/>
              </w:rPr>
            </w:pPr>
            <w:r w:rsidRPr="003F12D9">
              <w:rPr>
                <w:sz w:val="16"/>
                <w:szCs w:val="16"/>
              </w:rPr>
              <w:t>Advancing learning… through effective application of subject knowledge and discipline</w:t>
            </w:r>
          </w:p>
          <w:p w14:paraId="31C49AE4" w14:textId="77777777" w:rsidR="007E327C" w:rsidRPr="003F12D9" w:rsidRDefault="007E327C" w:rsidP="008F16C5">
            <w:pPr>
              <w:rPr>
                <w:i/>
                <w:iCs/>
                <w:sz w:val="16"/>
                <w:szCs w:val="16"/>
              </w:rPr>
            </w:pPr>
            <w:r w:rsidRPr="003F12D9">
              <w:rPr>
                <w:i/>
                <w:iCs/>
                <w:sz w:val="16"/>
                <w:szCs w:val="16"/>
              </w:rPr>
              <w:t>Professional learning; Action research; Collaboration; Four purposes; Learning environment; Highly effective teaching and learning; Learner progress</w:t>
            </w:r>
          </w:p>
        </w:tc>
        <w:tc>
          <w:tcPr>
            <w:tcW w:w="3969" w:type="dxa"/>
          </w:tcPr>
          <w:p w14:paraId="5E76DE50" w14:textId="77777777" w:rsidR="007E327C" w:rsidRPr="003F12D9" w:rsidRDefault="007E327C" w:rsidP="008F16C5">
            <w:pPr>
              <w:rPr>
                <w:sz w:val="16"/>
                <w:szCs w:val="16"/>
              </w:rPr>
            </w:pPr>
            <w:r w:rsidRPr="003F12D9">
              <w:rPr>
                <w:sz w:val="16"/>
                <w:szCs w:val="16"/>
              </w:rPr>
              <w:t>Advancing learning… policy into practice</w:t>
            </w:r>
          </w:p>
          <w:p w14:paraId="113B99D4" w14:textId="77777777" w:rsidR="007E327C" w:rsidRPr="003F12D9" w:rsidRDefault="007E327C" w:rsidP="008F16C5">
            <w:pPr>
              <w:rPr>
                <w:sz w:val="16"/>
                <w:szCs w:val="16"/>
              </w:rPr>
            </w:pPr>
            <w:r w:rsidRPr="003F12D9">
              <w:rPr>
                <w:i/>
                <w:iCs/>
                <w:sz w:val="16"/>
                <w:szCs w:val="16"/>
              </w:rPr>
              <w:t>Professional learning; Action research; Collaboration; Four purposes; Learning environment; Highly effective teaching and learning; Learner progress</w:t>
            </w:r>
          </w:p>
          <w:p w14:paraId="368909AC" w14:textId="77777777" w:rsidR="007E327C" w:rsidRPr="003F12D9" w:rsidRDefault="007E327C" w:rsidP="008F16C5">
            <w:pPr>
              <w:rPr>
                <w:sz w:val="16"/>
                <w:szCs w:val="16"/>
              </w:rPr>
            </w:pPr>
          </w:p>
        </w:tc>
        <w:tc>
          <w:tcPr>
            <w:tcW w:w="3544" w:type="dxa"/>
          </w:tcPr>
          <w:p w14:paraId="4244D30B" w14:textId="77777777" w:rsidR="007E327C" w:rsidRPr="003F12D9" w:rsidRDefault="007E327C" w:rsidP="008F16C5">
            <w:pPr>
              <w:rPr>
                <w:sz w:val="16"/>
                <w:szCs w:val="16"/>
              </w:rPr>
            </w:pPr>
            <w:r w:rsidRPr="003F12D9">
              <w:rPr>
                <w:sz w:val="16"/>
                <w:szCs w:val="16"/>
              </w:rPr>
              <w:t>Advancing learning… enabling impact</w:t>
            </w:r>
          </w:p>
          <w:p w14:paraId="65611261" w14:textId="77777777" w:rsidR="007E327C" w:rsidRPr="003F12D9" w:rsidRDefault="007E327C" w:rsidP="008F16C5">
            <w:pPr>
              <w:rPr>
                <w:sz w:val="16"/>
                <w:szCs w:val="16"/>
              </w:rPr>
            </w:pPr>
            <w:r w:rsidRPr="003F12D9">
              <w:rPr>
                <w:i/>
                <w:iCs/>
                <w:sz w:val="16"/>
                <w:szCs w:val="16"/>
              </w:rPr>
              <w:t>Professional learning; Action research; Collaboration; Four purposes; Learning environment; Highly effective teaching and learning; Learner progress</w:t>
            </w:r>
          </w:p>
        </w:tc>
      </w:tr>
      <w:tr w:rsidR="007E327C" w:rsidRPr="003F12D9" w14:paraId="6F2C67B1" w14:textId="77777777" w:rsidTr="003F12D9">
        <w:tc>
          <w:tcPr>
            <w:tcW w:w="3545" w:type="dxa"/>
          </w:tcPr>
          <w:p w14:paraId="375B1CBF" w14:textId="77777777" w:rsidR="007E327C" w:rsidRPr="003F12D9" w:rsidRDefault="007E327C" w:rsidP="007E327C">
            <w:pPr>
              <w:pStyle w:val="ListParagraph"/>
              <w:numPr>
                <w:ilvl w:val="0"/>
                <w:numId w:val="11"/>
              </w:numPr>
              <w:rPr>
                <w:sz w:val="16"/>
                <w:szCs w:val="16"/>
              </w:rPr>
            </w:pPr>
            <w:r w:rsidRPr="003F12D9">
              <w:rPr>
                <w:sz w:val="16"/>
                <w:szCs w:val="16"/>
              </w:rPr>
              <w:t>Four purposes for learners</w:t>
            </w:r>
          </w:p>
          <w:p w14:paraId="3D6AA66D" w14:textId="77777777" w:rsidR="007E327C" w:rsidRPr="003F12D9" w:rsidRDefault="007E327C" w:rsidP="008F16C5">
            <w:pPr>
              <w:rPr>
                <w:sz w:val="16"/>
                <w:szCs w:val="16"/>
              </w:rPr>
            </w:pPr>
            <w:r w:rsidRPr="003F12D9">
              <w:rPr>
                <w:sz w:val="16"/>
                <w:szCs w:val="16"/>
              </w:rPr>
              <w:t>Way 4 purposes have been embedded, developed and extended is clearly articulated, impact of pedagogy articulated to colleagues.</w:t>
            </w:r>
          </w:p>
          <w:p w14:paraId="3F7F71AC" w14:textId="77777777" w:rsidR="007E327C" w:rsidRPr="003F12D9" w:rsidRDefault="007E327C" w:rsidP="007E327C">
            <w:pPr>
              <w:pStyle w:val="ListParagraph"/>
              <w:numPr>
                <w:ilvl w:val="0"/>
                <w:numId w:val="11"/>
              </w:numPr>
              <w:rPr>
                <w:sz w:val="16"/>
                <w:szCs w:val="16"/>
              </w:rPr>
            </w:pPr>
            <w:r w:rsidRPr="003F12D9">
              <w:rPr>
                <w:sz w:val="16"/>
                <w:szCs w:val="16"/>
              </w:rPr>
              <w:t>Exploiting subject disciplines in areas of learning</w:t>
            </w:r>
          </w:p>
          <w:p w14:paraId="1738B7AB" w14:textId="77777777" w:rsidR="007E327C" w:rsidRPr="003F12D9" w:rsidRDefault="007E327C" w:rsidP="008F16C5">
            <w:pPr>
              <w:rPr>
                <w:sz w:val="16"/>
                <w:szCs w:val="16"/>
              </w:rPr>
            </w:pPr>
            <w:r w:rsidRPr="003F12D9">
              <w:rPr>
                <w:sz w:val="16"/>
                <w:szCs w:val="16"/>
              </w:rPr>
              <w:t>Real-life applications across the four purposes</w:t>
            </w:r>
          </w:p>
          <w:p w14:paraId="75EAC8F9" w14:textId="77777777" w:rsidR="007E327C" w:rsidRPr="003F12D9" w:rsidRDefault="007E327C" w:rsidP="007E327C">
            <w:pPr>
              <w:pStyle w:val="ListParagraph"/>
              <w:numPr>
                <w:ilvl w:val="0"/>
                <w:numId w:val="11"/>
              </w:numPr>
              <w:rPr>
                <w:sz w:val="16"/>
                <w:szCs w:val="16"/>
              </w:rPr>
            </w:pPr>
            <w:r w:rsidRPr="003F12D9">
              <w:rPr>
                <w:sz w:val="16"/>
                <w:szCs w:val="16"/>
              </w:rPr>
              <w:t>Blended learning experiences</w:t>
            </w:r>
          </w:p>
          <w:p w14:paraId="4B2CFEF4" w14:textId="77777777" w:rsidR="007E327C" w:rsidRPr="003F12D9" w:rsidRDefault="007E327C" w:rsidP="008F16C5">
            <w:pPr>
              <w:rPr>
                <w:sz w:val="16"/>
                <w:szCs w:val="16"/>
              </w:rPr>
            </w:pPr>
            <w:r w:rsidRPr="003F12D9">
              <w:rPr>
                <w:sz w:val="16"/>
                <w:szCs w:val="16"/>
              </w:rPr>
              <w:t>Wide repertoire of teaching methods skilfully employed and learners are able to bring discipline and organisation.</w:t>
            </w:r>
          </w:p>
          <w:p w14:paraId="183DB248" w14:textId="77777777" w:rsidR="007E327C" w:rsidRPr="003F12D9" w:rsidRDefault="007E327C" w:rsidP="007E327C">
            <w:pPr>
              <w:pStyle w:val="ListParagraph"/>
              <w:numPr>
                <w:ilvl w:val="0"/>
                <w:numId w:val="11"/>
              </w:numPr>
              <w:rPr>
                <w:sz w:val="16"/>
                <w:szCs w:val="16"/>
              </w:rPr>
            </w:pPr>
            <w:r w:rsidRPr="003F12D9">
              <w:rPr>
                <w:sz w:val="16"/>
                <w:szCs w:val="16"/>
              </w:rPr>
              <w:t>Real life, authentic contexts</w:t>
            </w:r>
          </w:p>
          <w:p w14:paraId="11ED2D41" w14:textId="77777777" w:rsidR="007E327C" w:rsidRPr="003F12D9" w:rsidRDefault="007E327C" w:rsidP="008F16C5">
            <w:pPr>
              <w:rPr>
                <w:sz w:val="16"/>
                <w:szCs w:val="16"/>
              </w:rPr>
            </w:pPr>
            <w:r w:rsidRPr="003F12D9">
              <w:rPr>
                <w:sz w:val="16"/>
                <w:szCs w:val="16"/>
              </w:rPr>
              <w:t>Learners initiate, drive and reflect – links to prior learning and context for further development.</w:t>
            </w:r>
          </w:p>
          <w:p w14:paraId="52EDD9D3" w14:textId="77777777" w:rsidR="007E327C" w:rsidRPr="003F12D9" w:rsidRDefault="007E327C" w:rsidP="007E327C">
            <w:pPr>
              <w:pStyle w:val="ListParagraph"/>
              <w:numPr>
                <w:ilvl w:val="0"/>
                <w:numId w:val="11"/>
              </w:numPr>
              <w:rPr>
                <w:sz w:val="16"/>
                <w:szCs w:val="16"/>
              </w:rPr>
            </w:pPr>
            <w:r w:rsidRPr="003F12D9">
              <w:rPr>
                <w:sz w:val="16"/>
                <w:szCs w:val="16"/>
              </w:rPr>
              <w:t>Progression in learning</w:t>
            </w:r>
          </w:p>
          <w:p w14:paraId="09CA4ADF" w14:textId="77777777" w:rsidR="007E327C" w:rsidRPr="003F12D9" w:rsidRDefault="007E327C" w:rsidP="008F16C5">
            <w:pPr>
              <w:rPr>
                <w:sz w:val="16"/>
                <w:szCs w:val="16"/>
              </w:rPr>
            </w:pPr>
            <w:r w:rsidRPr="003F12D9">
              <w:rPr>
                <w:sz w:val="16"/>
                <w:szCs w:val="16"/>
              </w:rPr>
              <w:t>Learners and teachers articulate next steps.</w:t>
            </w:r>
          </w:p>
          <w:p w14:paraId="30A710F9" w14:textId="77777777" w:rsidR="007E327C" w:rsidRPr="003F12D9" w:rsidRDefault="007E327C" w:rsidP="007E327C">
            <w:pPr>
              <w:pStyle w:val="ListParagraph"/>
              <w:numPr>
                <w:ilvl w:val="0"/>
                <w:numId w:val="11"/>
              </w:numPr>
              <w:rPr>
                <w:sz w:val="16"/>
                <w:szCs w:val="16"/>
              </w:rPr>
            </w:pPr>
            <w:r w:rsidRPr="003F12D9">
              <w:rPr>
                <w:sz w:val="16"/>
                <w:szCs w:val="16"/>
              </w:rPr>
              <w:t>Cross-curricular themes</w:t>
            </w:r>
          </w:p>
          <w:p w14:paraId="1442F0A2" w14:textId="77777777" w:rsidR="007E327C" w:rsidRPr="003F12D9" w:rsidRDefault="007E327C" w:rsidP="008F16C5">
            <w:pPr>
              <w:rPr>
                <w:sz w:val="16"/>
                <w:szCs w:val="16"/>
              </w:rPr>
            </w:pPr>
            <w:r w:rsidRPr="003F12D9">
              <w:rPr>
                <w:sz w:val="16"/>
                <w:szCs w:val="16"/>
              </w:rPr>
              <w:t>Routinely employed, exploits complex learning.</w:t>
            </w:r>
          </w:p>
        </w:tc>
        <w:tc>
          <w:tcPr>
            <w:tcW w:w="3969" w:type="dxa"/>
          </w:tcPr>
          <w:p w14:paraId="671637F6" w14:textId="77777777" w:rsidR="007E327C" w:rsidRPr="003F12D9" w:rsidRDefault="007E327C" w:rsidP="007E327C">
            <w:pPr>
              <w:pStyle w:val="ListParagraph"/>
              <w:numPr>
                <w:ilvl w:val="0"/>
                <w:numId w:val="11"/>
              </w:numPr>
              <w:rPr>
                <w:sz w:val="16"/>
                <w:szCs w:val="16"/>
              </w:rPr>
            </w:pPr>
            <w:r w:rsidRPr="003F12D9">
              <w:rPr>
                <w:sz w:val="16"/>
                <w:szCs w:val="16"/>
              </w:rPr>
              <w:t>Promoting Welsh language and culture</w:t>
            </w:r>
          </w:p>
          <w:p w14:paraId="5A6DD2A6" w14:textId="77777777" w:rsidR="007E327C" w:rsidRPr="003F12D9" w:rsidRDefault="007E327C" w:rsidP="008F16C5">
            <w:pPr>
              <w:rPr>
                <w:sz w:val="16"/>
                <w:szCs w:val="16"/>
              </w:rPr>
            </w:pPr>
            <w:r w:rsidRPr="003F12D9">
              <w:rPr>
                <w:sz w:val="16"/>
                <w:szCs w:val="16"/>
              </w:rPr>
              <w:t>Leadership seeks out and uses every opportunity to promote Welsh culture and extend the use of the Welsh language in formal and informal situations.</w:t>
            </w:r>
          </w:p>
          <w:p w14:paraId="423714EE" w14:textId="77777777" w:rsidR="007E327C" w:rsidRPr="003F12D9" w:rsidRDefault="007E327C" w:rsidP="007E327C">
            <w:pPr>
              <w:pStyle w:val="ListParagraph"/>
              <w:numPr>
                <w:ilvl w:val="0"/>
                <w:numId w:val="11"/>
              </w:numPr>
              <w:rPr>
                <w:sz w:val="16"/>
                <w:szCs w:val="16"/>
              </w:rPr>
            </w:pPr>
            <w:r w:rsidRPr="003F12D9">
              <w:rPr>
                <w:sz w:val="16"/>
                <w:szCs w:val="16"/>
              </w:rPr>
              <w:t>Ensuring the 4 purposes for learners</w:t>
            </w:r>
          </w:p>
          <w:p w14:paraId="562AB425" w14:textId="77777777" w:rsidR="007E327C" w:rsidRPr="003F12D9" w:rsidRDefault="007E327C" w:rsidP="008F16C5">
            <w:pPr>
              <w:rPr>
                <w:sz w:val="16"/>
                <w:szCs w:val="16"/>
              </w:rPr>
            </w:pPr>
            <w:r w:rsidRPr="003F12D9">
              <w:rPr>
                <w:sz w:val="16"/>
                <w:szCs w:val="16"/>
              </w:rPr>
              <w:t>Embedded, developed and extended across the school.</w:t>
            </w:r>
          </w:p>
          <w:p w14:paraId="3F4DC66F" w14:textId="77777777" w:rsidR="007E327C" w:rsidRPr="003F12D9" w:rsidRDefault="007E327C" w:rsidP="007E327C">
            <w:pPr>
              <w:pStyle w:val="ListParagraph"/>
              <w:numPr>
                <w:ilvl w:val="0"/>
                <w:numId w:val="11"/>
              </w:numPr>
              <w:rPr>
                <w:sz w:val="16"/>
                <w:szCs w:val="16"/>
              </w:rPr>
            </w:pPr>
            <w:r w:rsidRPr="003F12D9">
              <w:rPr>
                <w:sz w:val="16"/>
                <w:szCs w:val="16"/>
              </w:rPr>
              <w:t>Exploiting subject disciplines in areas of learning</w:t>
            </w:r>
          </w:p>
          <w:p w14:paraId="25C265BF" w14:textId="77777777" w:rsidR="007E327C" w:rsidRPr="003F12D9" w:rsidRDefault="007E327C" w:rsidP="008F16C5">
            <w:pPr>
              <w:rPr>
                <w:sz w:val="16"/>
                <w:szCs w:val="16"/>
              </w:rPr>
            </w:pPr>
            <w:r w:rsidRPr="003F12D9">
              <w:rPr>
                <w:sz w:val="16"/>
                <w:szCs w:val="16"/>
              </w:rPr>
              <w:t xml:space="preserve">Consistently encourages and promotes a deep understanding of a disciplined approach to subject content within the 4 purposes and across areas of learning. </w:t>
            </w:r>
          </w:p>
          <w:p w14:paraId="2DC60690" w14:textId="77777777" w:rsidR="007E327C" w:rsidRPr="003F12D9" w:rsidRDefault="007E327C" w:rsidP="007E327C">
            <w:pPr>
              <w:pStyle w:val="ListParagraph"/>
              <w:numPr>
                <w:ilvl w:val="0"/>
                <w:numId w:val="11"/>
              </w:numPr>
              <w:rPr>
                <w:sz w:val="16"/>
                <w:szCs w:val="16"/>
              </w:rPr>
            </w:pPr>
            <w:r w:rsidRPr="003F12D9">
              <w:rPr>
                <w:sz w:val="16"/>
                <w:szCs w:val="16"/>
              </w:rPr>
              <w:t>Driving real life, authentic contexts</w:t>
            </w:r>
          </w:p>
          <w:p w14:paraId="20F6824E" w14:textId="77777777" w:rsidR="007E327C" w:rsidRPr="003F12D9" w:rsidRDefault="007E327C" w:rsidP="008F16C5">
            <w:pPr>
              <w:rPr>
                <w:sz w:val="16"/>
                <w:szCs w:val="16"/>
              </w:rPr>
            </w:pPr>
            <w:r w:rsidRPr="003F12D9">
              <w:rPr>
                <w:sz w:val="16"/>
                <w:szCs w:val="16"/>
              </w:rPr>
              <w:t>Expects and enables learners to initiate, drive and reflect; supports colleagues in structuring authentic experiences.</w:t>
            </w:r>
          </w:p>
          <w:p w14:paraId="2BF1A275" w14:textId="77777777" w:rsidR="007E327C" w:rsidRPr="003F12D9" w:rsidRDefault="007E327C" w:rsidP="007E327C">
            <w:pPr>
              <w:pStyle w:val="ListParagraph"/>
              <w:numPr>
                <w:ilvl w:val="0"/>
                <w:numId w:val="11"/>
              </w:numPr>
              <w:rPr>
                <w:sz w:val="16"/>
                <w:szCs w:val="16"/>
              </w:rPr>
            </w:pPr>
            <w:r w:rsidRPr="003F12D9">
              <w:rPr>
                <w:sz w:val="16"/>
                <w:szCs w:val="16"/>
              </w:rPr>
              <w:t>Using cross-curricular themes</w:t>
            </w:r>
          </w:p>
          <w:p w14:paraId="6FF23E37" w14:textId="77777777" w:rsidR="007E327C" w:rsidRPr="003F12D9" w:rsidRDefault="007E327C" w:rsidP="008F16C5">
            <w:pPr>
              <w:rPr>
                <w:sz w:val="16"/>
                <w:szCs w:val="16"/>
              </w:rPr>
            </w:pPr>
            <w:r w:rsidRPr="003F12D9">
              <w:rPr>
                <w:sz w:val="16"/>
                <w:szCs w:val="16"/>
              </w:rPr>
              <w:t>Plans for and ensures that these are routinely employed, and exploit complex learning made explicit through effective reflection.</w:t>
            </w:r>
          </w:p>
        </w:tc>
        <w:tc>
          <w:tcPr>
            <w:tcW w:w="3544" w:type="dxa"/>
          </w:tcPr>
          <w:p w14:paraId="3B49AA68" w14:textId="77777777" w:rsidR="007E327C" w:rsidRPr="003F12D9" w:rsidRDefault="007E327C" w:rsidP="007E327C">
            <w:pPr>
              <w:pStyle w:val="ListParagraph"/>
              <w:numPr>
                <w:ilvl w:val="0"/>
                <w:numId w:val="11"/>
              </w:numPr>
              <w:rPr>
                <w:sz w:val="16"/>
                <w:szCs w:val="16"/>
              </w:rPr>
            </w:pPr>
            <w:r w:rsidRPr="003F12D9">
              <w:rPr>
                <w:sz w:val="16"/>
                <w:szCs w:val="16"/>
              </w:rPr>
              <w:t>Four purposes for learners</w:t>
            </w:r>
          </w:p>
          <w:p w14:paraId="141B3D50" w14:textId="77777777" w:rsidR="007E327C" w:rsidRPr="003F12D9" w:rsidRDefault="007E327C" w:rsidP="008F16C5">
            <w:pPr>
              <w:rPr>
                <w:sz w:val="16"/>
                <w:szCs w:val="16"/>
              </w:rPr>
            </w:pPr>
            <w:r w:rsidRPr="003F12D9">
              <w:rPr>
                <w:sz w:val="16"/>
                <w:szCs w:val="16"/>
              </w:rPr>
              <w:t>Insights and suggestions result in improved impact on quality of teaching and learning and outcomes.</w:t>
            </w:r>
          </w:p>
          <w:p w14:paraId="740BDE42" w14:textId="77777777" w:rsidR="007E327C" w:rsidRPr="003F12D9" w:rsidRDefault="007E327C" w:rsidP="007E327C">
            <w:pPr>
              <w:pStyle w:val="ListParagraph"/>
              <w:numPr>
                <w:ilvl w:val="0"/>
                <w:numId w:val="11"/>
              </w:numPr>
              <w:rPr>
                <w:sz w:val="16"/>
                <w:szCs w:val="16"/>
              </w:rPr>
            </w:pPr>
            <w:r w:rsidRPr="003F12D9">
              <w:rPr>
                <w:sz w:val="16"/>
                <w:szCs w:val="16"/>
              </w:rPr>
              <w:t>Real life, authentic contexts</w:t>
            </w:r>
          </w:p>
          <w:p w14:paraId="065A6CA9" w14:textId="77777777" w:rsidR="007E327C" w:rsidRPr="003F12D9" w:rsidRDefault="007E327C" w:rsidP="008F16C5">
            <w:pPr>
              <w:rPr>
                <w:sz w:val="16"/>
                <w:szCs w:val="16"/>
              </w:rPr>
            </w:pPr>
            <w:r w:rsidRPr="003F12D9">
              <w:rPr>
                <w:sz w:val="16"/>
                <w:szCs w:val="16"/>
              </w:rPr>
              <w:t>Uses initiative to link learning concepts, skills and knowledge to local community and wider world.</w:t>
            </w:r>
          </w:p>
          <w:p w14:paraId="56074B69" w14:textId="77777777" w:rsidR="007E327C" w:rsidRPr="003F12D9" w:rsidRDefault="007E327C" w:rsidP="007E327C">
            <w:pPr>
              <w:pStyle w:val="ListParagraph"/>
              <w:numPr>
                <w:ilvl w:val="0"/>
                <w:numId w:val="11"/>
              </w:numPr>
              <w:rPr>
                <w:sz w:val="16"/>
                <w:szCs w:val="16"/>
              </w:rPr>
            </w:pPr>
            <w:r w:rsidRPr="003F12D9">
              <w:rPr>
                <w:sz w:val="16"/>
                <w:szCs w:val="16"/>
              </w:rPr>
              <w:t>Linking subjects and themes</w:t>
            </w:r>
          </w:p>
          <w:p w14:paraId="70E4E7F0" w14:textId="77777777" w:rsidR="007E327C" w:rsidRPr="003F12D9" w:rsidRDefault="007E327C" w:rsidP="008F16C5">
            <w:pPr>
              <w:rPr>
                <w:sz w:val="16"/>
                <w:szCs w:val="16"/>
              </w:rPr>
            </w:pPr>
            <w:r w:rsidRPr="003F12D9">
              <w:rPr>
                <w:sz w:val="16"/>
                <w:szCs w:val="16"/>
              </w:rPr>
              <w:t>Helps teaching which links subjects together in cross-curricular themes.</w:t>
            </w:r>
          </w:p>
          <w:p w14:paraId="18A2D881" w14:textId="77777777" w:rsidR="007E327C" w:rsidRPr="003F12D9" w:rsidRDefault="007E327C" w:rsidP="007E327C">
            <w:pPr>
              <w:pStyle w:val="ListParagraph"/>
              <w:numPr>
                <w:ilvl w:val="0"/>
                <w:numId w:val="11"/>
              </w:numPr>
              <w:rPr>
                <w:sz w:val="16"/>
                <w:szCs w:val="16"/>
              </w:rPr>
            </w:pPr>
            <w:r w:rsidRPr="003F12D9">
              <w:rPr>
                <w:sz w:val="16"/>
                <w:szCs w:val="16"/>
              </w:rPr>
              <w:t>Helping learners make progress</w:t>
            </w:r>
          </w:p>
          <w:p w14:paraId="3A587926" w14:textId="77777777" w:rsidR="007E327C" w:rsidRPr="003F12D9" w:rsidRDefault="007E327C" w:rsidP="008F16C5">
            <w:pPr>
              <w:rPr>
                <w:sz w:val="16"/>
                <w:szCs w:val="16"/>
              </w:rPr>
            </w:pPr>
            <w:r w:rsidRPr="003F12D9">
              <w:rPr>
                <w:sz w:val="16"/>
                <w:szCs w:val="16"/>
              </w:rPr>
              <w:t>Promotes the school’s vision for learning and ensures progression for all learners across 4 purposes.</w:t>
            </w:r>
          </w:p>
        </w:tc>
      </w:tr>
      <w:tr w:rsidR="007E327C" w:rsidRPr="003F12D9" w14:paraId="18D1B933" w14:textId="77777777" w:rsidTr="003F12D9">
        <w:tc>
          <w:tcPr>
            <w:tcW w:w="3545" w:type="dxa"/>
          </w:tcPr>
          <w:p w14:paraId="1592D6AF" w14:textId="77777777" w:rsidR="007E327C" w:rsidRPr="003F12D9" w:rsidRDefault="007E327C" w:rsidP="008F16C5">
            <w:pPr>
              <w:rPr>
                <w:sz w:val="16"/>
                <w:szCs w:val="16"/>
              </w:rPr>
            </w:pPr>
            <w:r w:rsidRPr="003F12D9">
              <w:rPr>
                <w:sz w:val="16"/>
                <w:szCs w:val="16"/>
              </w:rPr>
              <w:t>Influencing learners… building positive learner disposition</w:t>
            </w:r>
          </w:p>
          <w:p w14:paraId="3D42A1E9" w14:textId="77777777" w:rsidR="007E327C" w:rsidRPr="003F12D9" w:rsidRDefault="007E327C" w:rsidP="008F16C5">
            <w:pPr>
              <w:rPr>
                <w:i/>
                <w:iCs/>
                <w:sz w:val="16"/>
                <w:szCs w:val="16"/>
              </w:rPr>
            </w:pPr>
            <w:r w:rsidRPr="003F12D9">
              <w:rPr>
                <w:i/>
                <w:iCs/>
                <w:sz w:val="16"/>
                <w:szCs w:val="16"/>
              </w:rPr>
              <w:t>Relationships with learners; Learner behaviour; Action research; Collegial support and challenge; Four purposes; Learning environment; Highly effective teaching and learning; Learner progress</w:t>
            </w:r>
          </w:p>
        </w:tc>
        <w:tc>
          <w:tcPr>
            <w:tcW w:w="3969" w:type="dxa"/>
          </w:tcPr>
          <w:p w14:paraId="404A332C" w14:textId="77777777" w:rsidR="007E327C" w:rsidRPr="003F12D9" w:rsidRDefault="007E327C" w:rsidP="008F16C5">
            <w:pPr>
              <w:rPr>
                <w:sz w:val="16"/>
                <w:szCs w:val="16"/>
              </w:rPr>
            </w:pPr>
            <w:r w:rsidRPr="003F12D9">
              <w:rPr>
                <w:sz w:val="16"/>
                <w:szCs w:val="16"/>
              </w:rPr>
              <w:t>Influencing learners… securing standards, well-being and progress</w:t>
            </w:r>
          </w:p>
          <w:p w14:paraId="7999FC6B" w14:textId="77777777" w:rsidR="007E327C" w:rsidRPr="003F12D9" w:rsidRDefault="007E327C" w:rsidP="008F16C5">
            <w:pPr>
              <w:rPr>
                <w:sz w:val="16"/>
                <w:szCs w:val="16"/>
              </w:rPr>
            </w:pPr>
            <w:r w:rsidRPr="003F12D9">
              <w:rPr>
                <w:i/>
                <w:iCs/>
                <w:sz w:val="16"/>
                <w:szCs w:val="16"/>
              </w:rPr>
              <w:t>Relationships with learners; Learner behaviour; Action research; Collegial support and challenge; Four purposes; Learning environment; Highly effective teaching and learning; Learner progress</w:t>
            </w:r>
          </w:p>
        </w:tc>
        <w:tc>
          <w:tcPr>
            <w:tcW w:w="3544" w:type="dxa"/>
          </w:tcPr>
          <w:p w14:paraId="2375821E" w14:textId="77777777" w:rsidR="007E327C" w:rsidRPr="003F12D9" w:rsidRDefault="007E327C" w:rsidP="008F16C5">
            <w:pPr>
              <w:rPr>
                <w:sz w:val="16"/>
                <w:szCs w:val="16"/>
              </w:rPr>
            </w:pPr>
            <w:r w:rsidRPr="003F12D9">
              <w:rPr>
                <w:sz w:val="16"/>
                <w:szCs w:val="16"/>
              </w:rPr>
              <w:t>Influencing learners… assisting their positive outlook</w:t>
            </w:r>
          </w:p>
          <w:p w14:paraId="6E0D8C71" w14:textId="77777777" w:rsidR="007E327C" w:rsidRPr="003F12D9" w:rsidRDefault="007E327C" w:rsidP="008F16C5">
            <w:pPr>
              <w:rPr>
                <w:sz w:val="16"/>
                <w:szCs w:val="16"/>
              </w:rPr>
            </w:pPr>
            <w:r w:rsidRPr="003F12D9">
              <w:rPr>
                <w:i/>
                <w:iCs/>
                <w:sz w:val="16"/>
                <w:szCs w:val="16"/>
              </w:rPr>
              <w:t>Relationships with learners; Learner behaviour; Action research; Collegial support and challenge; Four purposes; Learning environment; Highly effective teaching and learning; Learner progress</w:t>
            </w:r>
          </w:p>
        </w:tc>
      </w:tr>
      <w:tr w:rsidR="007E327C" w:rsidRPr="003F12D9" w14:paraId="467DA2E6" w14:textId="77777777" w:rsidTr="003F12D9">
        <w:tc>
          <w:tcPr>
            <w:tcW w:w="3545" w:type="dxa"/>
          </w:tcPr>
          <w:p w14:paraId="40BA8D9A" w14:textId="77777777" w:rsidR="007E327C" w:rsidRPr="003F12D9" w:rsidRDefault="007E327C" w:rsidP="007E327C">
            <w:pPr>
              <w:pStyle w:val="ListParagraph"/>
              <w:numPr>
                <w:ilvl w:val="0"/>
                <w:numId w:val="11"/>
              </w:numPr>
              <w:rPr>
                <w:sz w:val="16"/>
                <w:szCs w:val="16"/>
              </w:rPr>
            </w:pPr>
            <w:r w:rsidRPr="003F12D9">
              <w:rPr>
                <w:sz w:val="16"/>
                <w:szCs w:val="16"/>
              </w:rPr>
              <w:t>Challenge and expectations</w:t>
            </w:r>
          </w:p>
          <w:p w14:paraId="4FD73000" w14:textId="77777777" w:rsidR="007E327C" w:rsidRPr="003F12D9" w:rsidRDefault="007E327C" w:rsidP="008F16C5">
            <w:pPr>
              <w:rPr>
                <w:sz w:val="16"/>
                <w:szCs w:val="16"/>
              </w:rPr>
            </w:pPr>
            <w:r w:rsidRPr="003F12D9">
              <w:rPr>
                <w:sz w:val="16"/>
                <w:szCs w:val="16"/>
              </w:rPr>
              <w:t>Learners relish the opportunity to extend themselves and exploit previous skills whilst seeking to develop new ones.</w:t>
            </w:r>
          </w:p>
          <w:p w14:paraId="0D594ECA" w14:textId="77777777" w:rsidR="007E327C" w:rsidRPr="003F12D9" w:rsidRDefault="007E327C" w:rsidP="007E327C">
            <w:pPr>
              <w:pStyle w:val="ListParagraph"/>
              <w:numPr>
                <w:ilvl w:val="0"/>
                <w:numId w:val="11"/>
              </w:numPr>
              <w:rPr>
                <w:sz w:val="16"/>
                <w:szCs w:val="16"/>
              </w:rPr>
            </w:pPr>
            <w:r w:rsidRPr="003F12D9">
              <w:rPr>
                <w:sz w:val="16"/>
                <w:szCs w:val="16"/>
              </w:rPr>
              <w:t>Listening to learners</w:t>
            </w:r>
          </w:p>
          <w:p w14:paraId="3630463E" w14:textId="77777777" w:rsidR="007E327C" w:rsidRPr="003F12D9" w:rsidRDefault="007E327C" w:rsidP="008F16C5">
            <w:pPr>
              <w:rPr>
                <w:sz w:val="16"/>
                <w:szCs w:val="16"/>
              </w:rPr>
            </w:pPr>
            <w:r w:rsidRPr="003F12D9">
              <w:rPr>
                <w:sz w:val="16"/>
                <w:szCs w:val="16"/>
              </w:rPr>
              <w:t>Offer views to inform all stages of learning.</w:t>
            </w:r>
          </w:p>
          <w:p w14:paraId="75038E77" w14:textId="77777777" w:rsidR="007E327C" w:rsidRPr="003F12D9" w:rsidRDefault="007E327C" w:rsidP="007E327C">
            <w:pPr>
              <w:pStyle w:val="ListParagraph"/>
              <w:numPr>
                <w:ilvl w:val="0"/>
                <w:numId w:val="11"/>
              </w:numPr>
              <w:rPr>
                <w:sz w:val="16"/>
                <w:szCs w:val="16"/>
              </w:rPr>
            </w:pPr>
            <w:r w:rsidRPr="003F12D9">
              <w:rPr>
                <w:sz w:val="16"/>
                <w:szCs w:val="16"/>
              </w:rPr>
              <w:t>Learners leading learning</w:t>
            </w:r>
          </w:p>
          <w:p w14:paraId="247D522F" w14:textId="77777777" w:rsidR="007E327C" w:rsidRPr="003F12D9" w:rsidRDefault="007E327C" w:rsidP="008F16C5">
            <w:pPr>
              <w:rPr>
                <w:sz w:val="16"/>
                <w:szCs w:val="16"/>
              </w:rPr>
            </w:pPr>
            <w:r w:rsidRPr="003F12D9">
              <w:rPr>
                <w:sz w:val="16"/>
                <w:szCs w:val="16"/>
              </w:rPr>
              <w:t>Learners actively manage own learning agenda and set own high expectations.</w:t>
            </w:r>
          </w:p>
          <w:p w14:paraId="76C69EBA" w14:textId="77777777" w:rsidR="007E327C" w:rsidRPr="003F12D9" w:rsidRDefault="007E327C" w:rsidP="007E327C">
            <w:pPr>
              <w:pStyle w:val="ListParagraph"/>
              <w:numPr>
                <w:ilvl w:val="0"/>
                <w:numId w:val="11"/>
              </w:numPr>
              <w:rPr>
                <w:sz w:val="16"/>
                <w:szCs w:val="16"/>
              </w:rPr>
            </w:pPr>
            <w:r w:rsidRPr="003F12D9">
              <w:rPr>
                <w:sz w:val="16"/>
                <w:szCs w:val="16"/>
              </w:rPr>
              <w:t>Sustained effort and resilience in learners</w:t>
            </w:r>
          </w:p>
          <w:p w14:paraId="3CC4349D" w14:textId="77777777" w:rsidR="007E327C" w:rsidRPr="003F12D9" w:rsidRDefault="007E327C" w:rsidP="008F16C5">
            <w:pPr>
              <w:rPr>
                <w:sz w:val="16"/>
                <w:szCs w:val="16"/>
              </w:rPr>
            </w:pPr>
            <w:r w:rsidRPr="003F12D9">
              <w:rPr>
                <w:sz w:val="16"/>
                <w:szCs w:val="16"/>
              </w:rPr>
              <w:t>Teacher ensures learners reflect upon extent to which they have stretched themselves and been resilient.</w:t>
            </w:r>
          </w:p>
          <w:p w14:paraId="4E234C5E" w14:textId="77777777" w:rsidR="007E327C" w:rsidRPr="003F12D9" w:rsidRDefault="007E327C" w:rsidP="007E327C">
            <w:pPr>
              <w:pStyle w:val="ListParagraph"/>
              <w:numPr>
                <w:ilvl w:val="0"/>
                <w:numId w:val="11"/>
              </w:numPr>
              <w:rPr>
                <w:sz w:val="16"/>
                <w:szCs w:val="16"/>
              </w:rPr>
            </w:pPr>
            <w:r w:rsidRPr="003F12D9">
              <w:rPr>
                <w:sz w:val="16"/>
                <w:szCs w:val="16"/>
              </w:rPr>
              <w:t>Reflection on learning</w:t>
            </w:r>
          </w:p>
          <w:p w14:paraId="3B358A1D" w14:textId="77777777" w:rsidR="007E327C" w:rsidRPr="003F12D9" w:rsidRDefault="007E327C" w:rsidP="008F16C5">
            <w:pPr>
              <w:rPr>
                <w:sz w:val="16"/>
                <w:szCs w:val="16"/>
              </w:rPr>
            </w:pPr>
            <w:r w:rsidRPr="003F12D9">
              <w:rPr>
                <w:sz w:val="16"/>
                <w:szCs w:val="16"/>
              </w:rPr>
              <w:t>Evaluation looks at all aspects.</w:t>
            </w:r>
          </w:p>
          <w:p w14:paraId="10005DD2" w14:textId="77777777" w:rsidR="007E327C" w:rsidRPr="003F12D9" w:rsidRDefault="007E327C" w:rsidP="007E327C">
            <w:pPr>
              <w:pStyle w:val="ListParagraph"/>
              <w:numPr>
                <w:ilvl w:val="0"/>
                <w:numId w:val="11"/>
              </w:numPr>
              <w:rPr>
                <w:sz w:val="16"/>
                <w:szCs w:val="16"/>
              </w:rPr>
            </w:pPr>
            <w:r w:rsidRPr="003F12D9">
              <w:rPr>
                <w:sz w:val="16"/>
                <w:szCs w:val="16"/>
              </w:rPr>
              <w:t>Learning outcomes and well-being</w:t>
            </w:r>
          </w:p>
          <w:p w14:paraId="791BE840" w14:textId="77777777" w:rsidR="007E327C" w:rsidRPr="003F12D9" w:rsidRDefault="007E327C" w:rsidP="008F16C5">
            <w:pPr>
              <w:rPr>
                <w:sz w:val="16"/>
                <w:szCs w:val="16"/>
              </w:rPr>
            </w:pPr>
            <w:r w:rsidRPr="003F12D9">
              <w:rPr>
                <w:sz w:val="16"/>
                <w:szCs w:val="16"/>
              </w:rPr>
              <w:t>Learners are enabled to understand how their focus upon personal well-being and their commitment for appropriate medium, outcome and quality have impact in terms of usefulness for the purpose and audience.</w:t>
            </w:r>
          </w:p>
        </w:tc>
        <w:tc>
          <w:tcPr>
            <w:tcW w:w="3969" w:type="dxa"/>
          </w:tcPr>
          <w:p w14:paraId="3EA9CA79" w14:textId="77777777" w:rsidR="007E327C" w:rsidRPr="003F12D9" w:rsidRDefault="007E327C" w:rsidP="007E327C">
            <w:pPr>
              <w:pStyle w:val="ListParagraph"/>
              <w:numPr>
                <w:ilvl w:val="0"/>
                <w:numId w:val="11"/>
              </w:numPr>
              <w:rPr>
                <w:sz w:val="16"/>
                <w:szCs w:val="16"/>
              </w:rPr>
            </w:pPr>
            <w:r w:rsidRPr="003F12D9">
              <w:rPr>
                <w:sz w:val="16"/>
                <w:szCs w:val="16"/>
              </w:rPr>
              <w:t>Accepting accountability for outcomes and learner well-being</w:t>
            </w:r>
          </w:p>
          <w:p w14:paraId="12C95B1A" w14:textId="77777777" w:rsidR="007E327C" w:rsidRPr="003F12D9" w:rsidRDefault="007E327C" w:rsidP="008F16C5">
            <w:pPr>
              <w:rPr>
                <w:sz w:val="16"/>
                <w:szCs w:val="16"/>
              </w:rPr>
            </w:pPr>
            <w:r w:rsidRPr="003F12D9">
              <w:rPr>
                <w:sz w:val="16"/>
                <w:szCs w:val="16"/>
              </w:rPr>
              <w:t>Promotes collaboration with all partners; accepts professional responsibility for supporting and enabling success of others; promotes, demands and ensures learning success, achievement and well-being of all learners is evident throughout the school.</w:t>
            </w:r>
          </w:p>
          <w:p w14:paraId="51B8B170" w14:textId="77777777" w:rsidR="007E327C" w:rsidRPr="003F12D9" w:rsidRDefault="007E327C" w:rsidP="007E327C">
            <w:pPr>
              <w:pStyle w:val="ListParagraph"/>
              <w:numPr>
                <w:ilvl w:val="0"/>
                <w:numId w:val="11"/>
              </w:numPr>
              <w:rPr>
                <w:sz w:val="16"/>
                <w:szCs w:val="16"/>
              </w:rPr>
            </w:pPr>
            <w:r w:rsidRPr="003F12D9">
              <w:rPr>
                <w:sz w:val="16"/>
                <w:szCs w:val="16"/>
              </w:rPr>
              <w:t>Ensuring and protecting learner entitlement</w:t>
            </w:r>
          </w:p>
          <w:p w14:paraId="357BE9FC" w14:textId="77777777" w:rsidR="007E327C" w:rsidRPr="003F12D9" w:rsidRDefault="007E327C" w:rsidP="008F16C5">
            <w:pPr>
              <w:rPr>
                <w:sz w:val="16"/>
                <w:szCs w:val="16"/>
              </w:rPr>
            </w:pPr>
            <w:r w:rsidRPr="003F12D9">
              <w:rPr>
                <w:sz w:val="16"/>
                <w:szCs w:val="16"/>
              </w:rPr>
              <w:t>Rights and needs of learners are paramount in all the school does, ensuring every learner benefits from an entitlement to the best possible experience of schooling in Wales.</w:t>
            </w:r>
          </w:p>
          <w:p w14:paraId="6DCC2948" w14:textId="77777777" w:rsidR="007E327C" w:rsidRPr="003F12D9" w:rsidRDefault="007E327C" w:rsidP="007E327C">
            <w:pPr>
              <w:pStyle w:val="ListParagraph"/>
              <w:numPr>
                <w:ilvl w:val="0"/>
                <w:numId w:val="11"/>
              </w:numPr>
              <w:rPr>
                <w:sz w:val="16"/>
                <w:szCs w:val="16"/>
              </w:rPr>
            </w:pPr>
            <w:r w:rsidRPr="003F12D9">
              <w:rPr>
                <w:sz w:val="16"/>
                <w:szCs w:val="16"/>
              </w:rPr>
              <w:t>Monitoring and evaluating impact</w:t>
            </w:r>
          </w:p>
          <w:p w14:paraId="4C58ACF6" w14:textId="77777777" w:rsidR="007E327C" w:rsidRPr="003F12D9" w:rsidRDefault="007E327C" w:rsidP="008F16C5">
            <w:pPr>
              <w:rPr>
                <w:sz w:val="16"/>
                <w:szCs w:val="16"/>
              </w:rPr>
            </w:pPr>
            <w:r w:rsidRPr="003F12D9">
              <w:rPr>
                <w:sz w:val="16"/>
                <w:szCs w:val="16"/>
              </w:rPr>
              <w:t>Effective pedagogy is at the heart of the school and is the driving focus of leadership; effective systems to monitor and evaluate impact on learner progress and sustained improvement.</w:t>
            </w:r>
          </w:p>
          <w:p w14:paraId="00F03250" w14:textId="77777777" w:rsidR="007E327C" w:rsidRPr="003F12D9" w:rsidRDefault="007E327C" w:rsidP="007E327C">
            <w:pPr>
              <w:pStyle w:val="ListParagraph"/>
              <w:numPr>
                <w:ilvl w:val="0"/>
                <w:numId w:val="11"/>
              </w:numPr>
              <w:rPr>
                <w:sz w:val="16"/>
                <w:szCs w:val="16"/>
              </w:rPr>
            </w:pPr>
            <w:r w:rsidRPr="003F12D9">
              <w:rPr>
                <w:sz w:val="16"/>
                <w:szCs w:val="16"/>
              </w:rPr>
              <w:t>Reporting on effectiveness</w:t>
            </w:r>
          </w:p>
          <w:p w14:paraId="19C6CB7B" w14:textId="77777777" w:rsidR="007E327C" w:rsidRPr="003F12D9" w:rsidRDefault="007E327C" w:rsidP="008F16C5">
            <w:pPr>
              <w:rPr>
                <w:sz w:val="16"/>
                <w:szCs w:val="16"/>
              </w:rPr>
            </w:pPr>
            <w:r w:rsidRPr="003F12D9">
              <w:rPr>
                <w:sz w:val="16"/>
                <w:szCs w:val="16"/>
              </w:rPr>
              <w:t>Highly sophisticated reporting on learning and well-being with refinement constantly sought and learners engaged in the process; recommendations from reports are effectively communicated, implemented and addressed.</w:t>
            </w:r>
          </w:p>
        </w:tc>
        <w:tc>
          <w:tcPr>
            <w:tcW w:w="3544" w:type="dxa"/>
          </w:tcPr>
          <w:p w14:paraId="7A78EBCC" w14:textId="77777777" w:rsidR="007E327C" w:rsidRPr="003F12D9" w:rsidRDefault="007E327C" w:rsidP="007E327C">
            <w:pPr>
              <w:pStyle w:val="ListParagraph"/>
              <w:numPr>
                <w:ilvl w:val="0"/>
                <w:numId w:val="11"/>
              </w:numPr>
              <w:rPr>
                <w:sz w:val="16"/>
                <w:szCs w:val="16"/>
              </w:rPr>
            </w:pPr>
            <w:r w:rsidRPr="003F12D9">
              <w:rPr>
                <w:sz w:val="16"/>
                <w:szCs w:val="16"/>
              </w:rPr>
              <w:t>Observing learners</w:t>
            </w:r>
          </w:p>
          <w:p w14:paraId="0BFAECB5" w14:textId="77777777" w:rsidR="007E327C" w:rsidRPr="003F12D9" w:rsidRDefault="007E327C" w:rsidP="008F16C5">
            <w:pPr>
              <w:rPr>
                <w:sz w:val="16"/>
                <w:szCs w:val="16"/>
              </w:rPr>
            </w:pPr>
            <w:r w:rsidRPr="003F12D9">
              <w:rPr>
                <w:sz w:val="16"/>
                <w:szCs w:val="16"/>
              </w:rPr>
              <w:t>Determine level of challenge and expectation to help teacher more effectively target learning.</w:t>
            </w:r>
          </w:p>
          <w:p w14:paraId="345793BA" w14:textId="77777777" w:rsidR="007E327C" w:rsidRPr="003F12D9" w:rsidRDefault="007E327C" w:rsidP="007E327C">
            <w:pPr>
              <w:pStyle w:val="ListParagraph"/>
              <w:numPr>
                <w:ilvl w:val="0"/>
                <w:numId w:val="11"/>
              </w:numPr>
              <w:rPr>
                <w:sz w:val="16"/>
                <w:szCs w:val="16"/>
              </w:rPr>
            </w:pPr>
            <w:r w:rsidRPr="003F12D9">
              <w:rPr>
                <w:sz w:val="16"/>
                <w:szCs w:val="16"/>
              </w:rPr>
              <w:t>Listening to learners</w:t>
            </w:r>
          </w:p>
          <w:p w14:paraId="1ECB1459" w14:textId="77777777" w:rsidR="007E327C" w:rsidRPr="003F12D9" w:rsidRDefault="007E327C" w:rsidP="008F16C5">
            <w:pPr>
              <w:rPr>
                <w:sz w:val="16"/>
                <w:szCs w:val="16"/>
              </w:rPr>
            </w:pPr>
            <w:r w:rsidRPr="003F12D9">
              <w:rPr>
                <w:sz w:val="16"/>
                <w:szCs w:val="16"/>
              </w:rPr>
              <w:t>Offers informed understandings to help teachers plan next steps.</w:t>
            </w:r>
          </w:p>
          <w:p w14:paraId="6FD862A3" w14:textId="77777777" w:rsidR="007E327C" w:rsidRPr="003F12D9" w:rsidRDefault="007E327C" w:rsidP="007E327C">
            <w:pPr>
              <w:pStyle w:val="ListParagraph"/>
              <w:numPr>
                <w:ilvl w:val="0"/>
                <w:numId w:val="11"/>
              </w:numPr>
              <w:rPr>
                <w:sz w:val="16"/>
                <w:szCs w:val="16"/>
              </w:rPr>
            </w:pPr>
            <w:r w:rsidRPr="003F12D9">
              <w:rPr>
                <w:sz w:val="16"/>
                <w:szCs w:val="16"/>
              </w:rPr>
              <w:t>Learners leading learning</w:t>
            </w:r>
          </w:p>
          <w:p w14:paraId="5B4CEBEB" w14:textId="77777777" w:rsidR="007E327C" w:rsidRPr="003F12D9" w:rsidRDefault="007E327C" w:rsidP="008F16C5">
            <w:pPr>
              <w:rPr>
                <w:sz w:val="16"/>
                <w:szCs w:val="16"/>
              </w:rPr>
            </w:pPr>
            <w:r w:rsidRPr="003F12D9">
              <w:rPr>
                <w:sz w:val="16"/>
                <w:szCs w:val="16"/>
              </w:rPr>
              <w:t>Use formal and informal conversations to enable learners to appreciate their suggestions and use their ideas productively.</w:t>
            </w:r>
          </w:p>
          <w:p w14:paraId="6CAC9103" w14:textId="77777777" w:rsidR="007E327C" w:rsidRPr="003F12D9" w:rsidRDefault="007E327C" w:rsidP="007E327C">
            <w:pPr>
              <w:pStyle w:val="ListParagraph"/>
              <w:numPr>
                <w:ilvl w:val="0"/>
                <w:numId w:val="11"/>
              </w:numPr>
              <w:rPr>
                <w:sz w:val="16"/>
                <w:szCs w:val="16"/>
              </w:rPr>
            </w:pPr>
            <w:r w:rsidRPr="003F12D9">
              <w:rPr>
                <w:sz w:val="16"/>
                <w:szCs w:val="16"/>
              </w:rPr>
              <w:t>Helping to build effort in learners</w:t>
            </w:r>
          </w:p>
          <w:p w14:paraId="3343FE47" w14:textId="77777777" w:rsidR="007E327C" w:rsidRPr="003F12D9" w:rsidRDefault="007E327C" w:rsidP="008F16C5">
            <w:pPr>
              <w:rPr>
                <w:sz w:val="16"/>
                <w:szCs w:val="16"/>
              </w:rPr>
            </w:pPr>
            <w:r w:rsidRPr="003F12D9">
              <w:rPr>
                <w:sz w:val="16"/>
                <w:szCs w:val="16"/>
              </w:rPr>
              <w:t>Reflects with learners and recognises and encourages sustained effort.</w:t>
            </w:r>
          </w:p>
          <w:p w14:paraId="527EA9B5" w14:textId="0082CF25" w:rsidR="007E327C" w:rsidRPr="003F12D9" w:rsidRDefault="007E327C" w:rsidP="007E327C">
            <w:pPr>
              <w:pStyle w:val="ListParagraph"/>
              <w:numPr>
                <w:ilvl w:val="0"/>
                <w:numId w:val="11"/>
              </w:numPr>
              <w:rPr>
                <w:sz w:val="16"/>
                <w:szCs w:val="16"/>
              </w:rPr>
            </w:pPr>
            <w:r w:rsidRPr="003F12D9">
              <w:rPr>
                <w:sz w:val="16"/>
                <w:szCs w:val="16"/>
              </w:rPr>
              <w:t xml:space="preserve">Learning outcomes and </w:t>
            </w:r>
            <w:r w:rsidR="00BB71BB">
              <w:rPr>
                <w:sz w:val="16"/>
                <w:szCs w:val="16"/>
              </w:rPr>
              <w:t>well-being</w:t>
            </w:r>
          </w:p>
          <w:p w14:paraId="60415C45" w14:textId="77777777" w:rsidR="007E327C" w:rsidRPr="003F12D9" w:rsidRDefault="007E327C" w:rsidP="008F16C5">
            <w:pPr>
              <w:rPr>
                <w:sz w:val="16"/>
                <w:szCs w:val="16"/>
              </w:rPr>
            </w:pPr>
            <w:r w:rsidRPr="003F12D9">
              <w:rPr>
                <w:sz w:val="16"/>
                <w:szCs w:val="16"/>
              </w:rPr>
              <w:t>Planned learning interventions are clear for all in the teaching team – striving for the best outcomes for each learner; infectious enthusiasm for process of learning is consistently and continuously promoted.</w:t>
            </w:r>
          </w:p>
        </w:tc>
      </w:tr>
      <w:tr w:rsidR="007E327C" w:rsidRPr="003F12D9" w14:paraId="011E0229" w14:textId="77777777" w:rsidTr="003F12D9">
        <w:tc>
          <w:tcPr>
            <w:tcW w:w="3545" w:type="dxa"/>
          </w:tcPr>
          <w:p w14:paraId="5CDF379B" w14:textId="77777777" w:rsidR="007E327C" w:rsidRPr="003F12D9" w:rsidRDefault="007E327C" w:rsidP="008F16C5">
            <w:pPr>
              <w:rPr>
                <w:sz w:val="16"/>
                <w:szCs w:val="16"/>
              </w:rPr>
            </w:pPr>
            <w:r w:rsidRPr="003F12D9">
              <w:rPr>
                <w:sz w:val="16"/>
                <w:szCs w:val="16"/>
              </w:rPr>
              <w:t>Collaboration</w:t>
            </w:r>
          </w:p>
          <w:p w14:paraId="7A651E48" w14:textId="77777777" w:rsidR="007E327C" w:rsidRPr="003F12D9" w:rsidRDefault="007E327C" w:rsidP="008F16C5">
            <w:pPr>
              <w:rPr>
                <w:i/>
                <w:iCs/>
                <w:sz w:val="16"/>
                <w:szCs w:val="16"/>
              </w:rPr>
            </w:pPr>
            <w:r w:rsidRPr="003F12D9">
              <w:rPr>
                <w:i/>
                <w:iCs/>
                <w:sz w:val="16"/>
                <w:szCs w:val="16"/>
              </w:rPr>
              <w:t>Relationships with colleagues; Collaboration; Action research; Collegial support and challenge; Highly effective teaching and learning; Learner progress</w:t>
            </w:r>
          </w:p>
        </w:tc>
        <w:tc>
          <w:tcPr>
            <w:tcW w:w="3969" w:type="dxa"/>
          </w:tcPr>
          <w:p w14:paraId="14479C5B" w14:textId="77777777" w:rsidR="007E327C" w:rsidRPr="003F12D9" w:rsidRDefault="007E327C" w:rsidP="008F16C5">
            <w:pPr>
              <w:rPr>
                <w:sz w:val="16"/>
                <w:szCs w:val="16"/>
              </w:rPr>
            </w:pPr>
            <w:r w:rsidRPr="003F12D9">
              <w:rPr>
                <w:sz w:val="16"/>
                <w:szCs w:val="16"/>
              </w:rPr>
              <w:t>Collaboration</w:t>
            </w:r>
          </w:p>
          <w:p w14:paraId="1A460DA0" w14:textId="77777777" w:rsidR="007E327C" w:rsidRPr="003F12D9" w:rsidRDefault="007E327C" w:rsidP="008F16C5">
            <w:pPr>
              <w:rPr>
                <w:sz w:val="16"/>
                <w:szCs w:val="16"/>
              </w:rPr>
            </w:pPr>
            <w:r w:rsidRPr="003F12D9">
              <w:rPr>
                <w:i/>
                <w:iCs/>
                <w:sz w:val="16"/>
                <w:szCs w:val="16"/>
              </w:rPr>
              <w:t>Relationships with colleagues; Collaboration; Action research; Collegial support and challenge; Highly effective teaching and learning; Learner progress</w:t>
            </w:r>
          </w:p>
        </w:tc>
        <w:tc>
          <w:tcPr>
            <w:tcW w:w="3544" w:type="dxa"/>
          </w:tcPr>
          <w:p w14:paraId="7897E741" w14:textId="77777777" w:rsidR="007E327C" w:rsidRPr="003F12D9" w:rsidRDefault="007E327C" w:rsidP="008F16C5">
            <w:pPr>
              <w:rPr>
                <w:sz w:val="16"/>
                <w:szCs w:val="16"/>
              </w:rPr>
            </w:pPr>
            <w:r w:rsidRPr="003F12D9">
              <w:rPr>
                <w:sz w:val="16"/>
                <w:szCs w:val="16"/>
              </w:rPr>
              <w:t>Collaboration</w:t>
            </w:r>
          </w:p>
          <w:p w14:paraId="768FAE48" w14:textId="77777777" w:rsidR="007E327C" w:rsidRPr="003F12D9" w:rsidRDefault="007E327C" w:rsidP="008F16C5">
            <w:pPr>
              <w:rPr>
                <w:sz w:val="16"/>
                <w:szCs w:val="16"/>
              </w:rPr>
            </w:pPr>
            <w:r w:rsidRPr="003F12D9">
              <w:rPr>
                <w:i/>
                <w:iCs/>
                <w:sz w:val="16"/>
                <w:szCs w:val="16"/>
              </w:rPr>
              <w:t>Relationships with colleagues; Collaboration; Action research; Collegial support and challenge; Highly effective teaching and learning; Learner progress</w:t>
            </w:r>
          </w:p>
        </w:tc>
      </w:tr>
      <w:tr w:rsidR="007E327C" w:rsidRPr="003F12D9" w14:paraId="158D8D6F" w14:textId="77777777" w:rsidTr="003F12D9">
        <w:tc>
          <w:tcPr>
            <w:tcW w:w="3545" w:type="dxa"/>
          </w:tcPr>
          <w:p w14:paraId="77459810" w14:textId="77777777" w:rsidR="007E327C" w:rsidRPr="003F12D9" w:rsidRDefault="007E327C" w:rsidP="007E327C">
            <w:pPr>
              <w:pStyle w:val="ListParagraph"/>
              <w:numPr>
                <w:ilvl w:val="0"/>
                <w:numId w:val="11"/>
              </w:numPr>
              <w:rPr>
                <w:sz w:val="16"/>
                <w:szCs w:val="16"/>
              </w:rPr>
            </w:pPr>
            <w:r w:rsidRPr="003F12D9">
              <w:rPr>
                <w:sz w:val="16"/>
                <w:szCs w:val="16"/>
              </w:rPr>
              <w:t>Seeking advice and support</w:t>
            </w:r>
          </w:p>
          <w:p w14:paraId="43E78E5B" w14:textId="77777777" w:rsidR="007E327C" w:rsidRPr="003F12D9" w:rsidRDefault="007E327C" w:rsidP="008F16C5">
            <w:pPr>
              <w:rPr>
                <w:sz w:val="16"/>
                <w:szCs w:val="16"/>
              </w:rPr>
            </w:pPr>
            <w:r w:rsidRPr="003F12D9">
              <w:rPr>
                <w:sz w:val="16"/>
                <w:szCs w:val="16"/>
              </w:rPr>
              <w:t>Proposed new approaches are clearly articulated to colleagues at all levels to elicit critical advice and support.</w:t>
            </w:r>
          </w:p>
          <w:p w14:paraId="254D17B2" w14:textId="77777777" w:rsidR="007E327C" w:rsidRPr="003F12D9" w:rsidRDefault="007E327C" w:rsidP="007E327C">
            <w:pPr>
              <w:pStyle w:val="ListParagraph"/>
              <w:numPr>
                <w:ilvl w:val="0"/>
                <w:numId w:val="11"/>
              </w:numPr>
              <w:rPr>
                <w:sz w:val="16"/>
                <w:szCs w:val="16"/>
              </w:rPr>
            </w:pPr>
            <w:r w:rsidRPr="003F12D9">
              <w:rPr>
                <w:sz w:val="16"/>
                <w:szCs w:val="16"/>
              </w:rPr>
              <w:t>Working with in-school colleagues</w:t>
            </w:r>
          </w:p>
          <w:p w14:paraId="1992CAF4" w14:textId="77777777" w:rsidR="007E327C" w:rsidRPr="003F12D9" w:rsidRDefault="007E327C" w:rsidP="008F16C5">
            <w:pPr>
              <w:rPr>
                <w:sz w:val="16"/>
                <w:szCs w:val="16"/>
              </w:rPr>
            </w:pPr>
            <w:r w:rsidRPr="003F12D9">
              <w:rPr>
                <w:sz w:val="16"/>
                <w:szCs w:val="16"/>
              </w:rPr>
              <w:t>Actively promotes and facilitates collaborative opportunities for staff routine learning and innovative approaches.</w:t>
            </w:r>
          </w:p>
          <w:p w14:paraId="2F80AA77" w14:textId="77777777" w:rsidR="007E327C" w:rsidRPr="003F12D9" w:rsidRDefault="007E327C" w:rsidP="007E327C">
            <w:pPr>
              <w:pStyle w:val="ListParagraph"/>
              <w:numPr>
                <w:ilvl w:val="0"/>
                <w:numId w:val="11"/>
              </w:numPr>
              <w:rPr>
                <w:sz w:val="16"/>
                <w:szCs w:val="16"/>
              </w:rPr>
            </w:pPr>
            <w:r w:rsidRPr="003F12D9">
              <w:rPr>
                <w:sz w:val="16"/>
                <w:szCs w:val="16"/>
              </w:rPr>
              <w:t>Supporting and developing others</w:t>
            </w:r>
          </w:p>
          <w:p w14:paraId="76185711" w14:textId="77777777" w:rsidR="007E327C" w:rsidRPr="003F12D9" w:rsidRDefault="007E327C" w:rsidP="008F16C5">
            <w:pPr>
              <w:rPr>
                <w:sz w:val="16"/>
                <w:szCs w:val="16"/>
              </w:rPr>
            </w:pPr>
            <w:r w:rsidRPr="003F12D9">
              <w:rPr>
                <w:sz w:val="16"/>
                <w:szCs w:val="16"/>
              </w:rPr>
              <w:lastRenderedPageBreak/>
              <w:t>Contributes to development of teachers and other staff for benefit of learners.</w:t>
            </w:r>
          </w:p>
          <w:p w14:paraId="1ED11E17" w14:textId="77777777" w:rsidR="007E327C" w:rsidRPr="003F12D9" w:rsidRDefault="007E327C" w:rsidP="007E327C">
            <w:pPr>
              <w:pStyle w:val="ListParagraph"/>
              <w:numPr>
                <w:ilvl w:val="0"/>
                <w:numId w:val="11"/>
              </w:numPr>
              <w:rPr>
                <w:sz w:val="16"/>
                <w:szCs w:val="16"/>
              </w:rPr>
            </w:pPr>
            <w:r w:rsidRPr="003F12D9">
              <w:rPr>
                <w:sz w:val="16"/>
                <w:szCs w:val="16"/>
              </w:rPr>
              <w:t>Enabling improvement</w:t>
            </w:r>
          </w:p>
          <w:p w14:paraId="577C1605" w14:textId="77777777" w:rsidR="007E327C" w:rsidRPr="003F12D9" w:rsidRDefault="007E327C" w:rsidP="008F16C5">
            <w:pPr>
              <w:rPr>
                <w:sz w:val="16"/>
                <w:szCs w:val="16"/>
              </w:rPr>
            </w:pPr>
            <w:r w:rsidRPr="003F12D9">
              <w:rPr>
                <w:sz w:val="16"/>
                <w:szCs w:val="16"/>
              </w:rPr>
              <w:t>Areas of concern are accurately identified and examined in their own and others’ practice. Support is sought and offered readily and a plan enacted to secure improved performance.</w:t>
            </w:r>
          </w:p>
        </w:tc>
        <w:tc>
          <w:tcPr>
            <w:tcW w:w="3969" w:type="dxa"/>
          </w:tcPr>
          <w:p w14:paraId="4E65AA76" w14:textId="77777777" w:rsidR="007E327C" w:rsidRPr="003F12D9" w:rsidRDefault="007E327C" w:rsidP="007E327C">
            <w:pPr>
              <w:pStyle w:val="ListParagraph"/>
              <w:numPr>
                <w:ilvl w:val="0"/>
                <w:numId w:val="11"/>
              </w:numPr>
              <w:rPr>
                <w:sz w:val="16"/>
                <w:szCs w:val="16"/>
              </w:rPr>
            </w:pPr>
            <w:r w:rsidRPr="003F12D9">
              <w:rPr>
                <w:sz w:val="16"/>
                <w:szCs w:val="16"/>
              </w:rPr>
              <w:lastRenderedPageBreak/>
              <w:t>Seeking advice and support</w:t>
            </w:r>
          </w:p>
          <w:p w14:paraId="2D49593E" w14:textId="77777777" w:rsidR="007E327C" w:rsidRPr="003F12D9" w:rsidRDefault="007E327C" w:rsidP="008F16C5">
            <w:pPr>
              <w:rPr>
                <w:sz w:val="16"/>
                <w:szCs w:val="16"/>
              </w:rPr>
            </w:pPr>
            <w:r w:rsidRPr="003F12D9">
              <w:rPr>
                <w:sz w:val="16"/>
                <w:szCs w:val="16"/>
              </w:rPr>
              <w:t>Confident leadership represents all schools in positive collaboration or negotiation with interest groups to the benefit of learners across the education community.</w:t>
            </w:r>
          </w:p>
          <w:p w14:paraId="71F17A55" w14:textId="77777777" w:rsidR="007E327C" w:rsidRPr="003F12D9" w:rsidRDefault="007E327C" w:rsidP="007E327C">
            <w:pPr>
              <w:pStyle w:val="ListParagraph"/>
              <w:numPr>
                <w:ilvl w:val="0"/>
                <w:numId w:val="11"/>
              </w:numPr>
              <w:rPr>
                <w:sz w:val="16"/>
                <w:szCs w:val="16"/>
              </w:rPr>
            </w:pPr>
            <w:r w:rsidRPr="003F12D9">
              <w:rPr>
                <w:sz w:val="16"/>
                <w:szCs w:val="16"/>
              </w:rPr>
              <w:t>Sustaining a collaborative culture</w:t>
            </w:r>
          </w:p>
          <w:p w14:paraId="57EF14C6" w14:textId="77777777" w:rsidR="007E327C" w:rsidRPr="003F12D9" w:rsidRDefault="007E327C" w:rsidP="008F16C5">
            <w:pPr>
              <w:rPr>
                <w:sz w:val="16"/>
                <w:szCs w:val="16"/>
              </w:rPr>
            </w:pPr>
            <w:r w:rsidRPr="003F12D9">
              <w:rPr>
                <w:sz w:val="16"/>
                <w:szCs w:val="16"/>
              </w:rPr>
              <w:t>Imaginative range of sustained high quality and flexible support to develop professional practice.</w:t>
            </w:r>
          </w:p>
          <w:p w14:paraId="09FCE08D" w14:textId="77777777" w:rsidR="007E327C" w:rsidRPr="003F12D9" w:rsidRDefault="007E327C" w:rsidP="007E327C">
            <w:pPr>
              <w:pStyle w:val="ListParagraph"/>
              <w:numPr>
                <w:ilvl w:val="0"/>
                <w:numId w:val="11"/>
              </w:numPr>
              <w:rPr>
                <w:sz w:val="16"/>
                <w:szCs w:val="16"/>
              </w:rPr>
            </w:pPr>
            <w:r w:rsidRPr="003F12D9">
              <w:rPr>
                <w:sz w:val="16"/>
                <w:szCs w:val="16"/>
              </w:rPr>
              <w:t>Working productively with external agencies</w:t>
            </w:r>
          </w:p>
          <w:p w14:paraId="453F34EC" w14:textId="77777777" w:rsidR="007E327C" w:rsidRPr="003F12D9" w:rsidRDefault="007E327C" w:rsidP="008F16C5">
            <w:pPr>
              <w:rPr>
                <w:sz w:val="16"/>
                <w:szCs w:val="16"/>
              </w:rPr>
            </w:pPr>
            <w:r w:rsidRPr="003F12D9">
              <w:rPr>
                <w:sz w:val="16"/>
                <w:szCs w:val="16"/>
              </w:rPr>
              <w:t xml:space="preserve">Actively promotes and facilitates purposeful and worthwhile collaboration with employers, business, </w:t>
            </w:r>
            <w:r w:rsidRPr="003F12D9">
              <w:rPr>
                <w:sz w:val="16"/>
                <w:szCs w:val="16"/>
              </w:rPr>
              <w:lastRenderedPageBreak/>
              <w:t>government and other educational professionals, both in routine aspects of learning organisation and innovative approaches.</w:t>
            </w:r>
          </w:p>
          <w:p w14:paraId="24DE2850" w14:textId="77777777" w:rsidR="007E327C" w:rsidRPr="003F12D9" w:rsidRDefault="007E327C" w:rsidP="007E327C">
            <w:pPr>
              <w:pStyle w:val="ListParagraph"/>
              <w:numPr>
                <w:ilvl w:val="0"/>
                <w:numId w:val="11"/>
              </w:numPr>
              <w:rPr>
                <w:sz w:val="16"/>
                <w:szCs w:val="16"/>
              </w:rPr>
            </w:pPr>
            <w:r w:rsidRPr="003F12D9">
              <w:rPr>
                <w:sz w:val="16"/>
                <w:szCs w:val="16"/>
              </w:rPr>
              <w:t>Engaging with the widest school community</w:t>
            </w:r>
          </w:p>
          <w:p w14:paraId="79BD5216" w14:textId="77777777" w:rsidR="007E327C" w:rsidRPr="003F12D9" w:rsidRDefault="007E327C" w:rsidP="008F16C5">
            <w:pPr>
              <w:rPr>
                <w:sz w:val="16"/>
                <w:szCs w:val="16"/>
              </w:rPr>
            </w:pPr>
            <w:r w:rsidRPr="003F12D9">
              <w:rPr>
                <w:sz w:val="16"/>
                <w:szCs w:val="16"/>
              </w:rPr>
              <w:t xml:space="preserve">Leadership engages with the local community and business to enable impact and continuous improvement in all aspects of schooling; effective and open relationships built and sustained with parents, carers and widest community, positively engaging partners with learners’ experience and progress. </w:t>
            </w:r>
          </w:p>
          <w:p w14:paraId="6F030BB4" w14:textId="77777777" w:rsidR="007E327C" w:rsidRPr="003F12D9" w:rsidRDefault="007E327C" w:rsidP="007E327C">
            <w:pPr>
              <w:pStyle w:val="ListParagraph"/>
              <w:numPr>
                <w:ilvl w:val="0"/>
                <w:numId w:val="11"/>
              </w:numPr>
              <w:rPr>
                <w:sz w:val="16"/>
                <w:szCs w:val="16"/>
              </w:rPr>
            </w:pPr>
            <w:r w:rsidRPr="003F12D9">
              <w:rPr>
                <w:sz w:val="16"/>
                <w:szCs w:val="16"/>
              </w:rPr>
              <w:t>Enabling continuous improvement</w:t>
            </w:r>
          </w:p>
          <w:p w14:paraId="62E4E004" w14:textId="77777777" w:rsidR="007E327C" w:rsidRPr="003F12D9" w:rsidRDefault="007E327C" w:rsidP="008F16C5">
            <w:pPr>
              <w:rPr>
                <w:sz w:val="16"/>
                <w:szCs w:val="16"/>
              </w:rPr>
            </w:pPr>
            <w:r w:rsidRPr="003F12D9">
              <w:rPr>
                <w:sz w:val="16"/>
                <w:szCs w:val="16"/>
              </w:rPr>
              <w:t>Actively promotes and facilitates collaborative opportunities for all staff, both routine and innovative, including embracing new technologies; areas of concern accurately identified, examined and diagnosed in own and others practice – plan to secure improvement.</w:t>
            </w:r>
          </w:p>
        </w:tc>
        <w:tc>
          <w:tcPr>
            <w:tcW w:w="3544" w:type="dxa"/>
          </w:tcPr>
          <w:p w14:paraId="0172DB63" w14:textId="77777777" w:rsidR="007E327C" w:rsidRPr="003F12D9" w:rsidRDefault="007E327C" w:rsidP="007E327C">
            <w:pPr>
              <w:pStyle w:val="ListParagraph"/>
              <w:numPr>
                <w:ilvl w:val="0"/>
                <w:numId w:val="11"/>
              </w:numPr>
              <w:rPr>
                <w:sz w:val="16"/>
                <w:szCs w:val="16"/>
              </w:rPr>
            </w:pPr>
            <w:r w:rsidRPr="003F12D9">
              <w:rPr>
                <w:sz w:val="16"/>
                <w:szCs w:val="16"/>
              </w:rPr>
              <w:lastRenderedPageBreak/>
              <w:t>Seeking advice and support</w:t>
            </w:r>
          </w:p>
          <w:p w14:paraId="2E5727F4" w14:textId="77777777" w:rsidR="007E327C" w:rsidRPr="003F12D9" w:rsidRDefault="007E327C" w:rsidP="008F16C5">
            <w:pPr>
              <w:rPr>
                <w:sz w:val="16"/>
                <w:szCs w:val="16"/>
              </w:rPr>
            </w:pPr>
            <w:r w:rsidRPr="003F12D9">
              <w:rPr>
                <w:sz w:val="16"/>
                <w:szCs w:val="16"/>
              </w:rPr>
              <w:t>Regular and structured engagement in open and honest communication as part of the teaching team, to the benefit of learners.</w:t>
            </w:r>
          </w:p>
          <w:p w14:paraId="60A47DF4" w14:textId="77777777" w:rsidR="007E327C" w:rsidRPr="003F12D9" w:rsidRDefault="007E327C" w:rsidP="007E327C">
            <w:pPr>
              <w:pStyle w:val="ListParagraph"/>
              <w:numPr>
                <w:ilvl w:val="0"/>
                <w:numId w:val="11"/>
              </w:numPr>
              <w:rPr>
                <w:sz w:val="16"/>
                <w:szCs w:val="16"/>
              </w:rPr>
            </w:pPr>
            <w:r w:rsidRPr="003F12D9">
              <w:rPr>
                <w:sz w:val="16"/>
                <w:szCs w:val="16"/>
              </w:rPr>
              <w:t>Working with in-school colleagues</w:t>
            </w:r>
          </w:p>
          <w:p w14:paraId="2180D578" w14:textId="77777777" w:rsidR="007E327C" w:rsidRPr="003F12D9" w:rsidRDefault="007E327C" w:rsidP="008F16C5">
            <w:pPr>
              <w:rPr>
                <w:sz w:val="16"/>
                <w:szCs w:val="16"/>
              </w:rPr>
            </w:pPr>
            <w:r w:rsidRPr="003F12D9">
              <w:rPr>
                <w:sz w:val="16"/>
                <w:szCs w:val="16"/>
              </w:rPr>
              <w:t>Integral part of the teaching team and contributes perceptively to planning and evaluation.</w:t>
            </w:r>
          </w:p>
          <w:p w14:paraId="668A13E4" w14:textId="77777777" w:rsidR="007E327C" w:rsidRPr="003F12D9" w:rsidRDefault="007E327C" w:rsidP="007E327C">
            <w:pPr>
              <w:pStyle w:val="ListParagraph"/>
              <w:numPr>
                <w:ilvl w:val="0"/>
                <w:numId w:val="11"/>
              </w:numPr>
              <w:rPr>
                <w:sz w:val="16"/>
                <w:szCs w:val="16"/>
              </w:rPr>
            </w:pPr>
            <w:r w:rsidRPr="003F12D9">
              <w:rPr>
                <w:sz w:val="16"/>
                <w:szCs w:val="16"/>
              </w:rPr>
              <w:t>Supporting and developing others</w:t>
            </w:r>
          </w:p>
          <w:p w14:paraId="5A29ED9D" w14:textId="77777777" w:rsidR="007E327C" w:rsidRPr="003F12D9" w:rsidRDefault="007E327C" w:rsidP="008F16C5">
            <w:pPr>
              <w:rPr>
                <w:sz w:val="16"/>
                <w:szCs w:val="16"/>
              </w:rPr>
            </w:pPr>
            <w:r w:rsidRPr="003F12D9">
              <w:rPr>
                <w:sz w:val="16"/>
                <w:szCs w:val="16"/>
              </w:rPr>
              <w:lastRenderedPageBreak/>
              <w:t>Formal and informal contributions help to refine strategies and techniques to the benefit of all learners.</w:t>
            </w:r>
          </w:p>
        </w:tc>
      </w:tr>
      <w:tr w:rsidR="007E327C" w:rsidRPr="003F12D9" w14:paraId="2EB098A7" w14:textId="77777777" w:rsidTr="003F12D9">
        <w:tc>
          <w:tcPr>
            <w:tcW w:w="3545" w:type="dxa"/>
          </w:tcPr>
          <w:p w14:paraId="7277964A" w14:textId="77777777" w:rsidR="007E327C" w:rsidRPr="003F12D9" w:rsidRDefault="007E327C" w:rsidP="008F16C5">
            <w:pPr>
              <w:rPr>
                <w:sz w:val="16"/>
                <w:szCs w:val="16"/>
              </w:rPr>
            </w:pPr>
            <w:r w:rsidRPr="003F12D9">
              <w:rPr>
                <w:sz w:val="16"/>
                <w:szCs w:val="16"/>
              </w:rPr>
              <w:lastRenderedPageBreak/>
              <w:t>Professional learning</w:t>
            </w:r>
          </w:p>
          <w:p w14:paraId="70CD9336" w14:textId="77777777" w:rsidR="007E327C" w:rsidRPr="003F12D9" w:rsidRDefault="007E327C" w:rsidP="008F16C5">
            <w:pPr>
              <w:rPr>
                <w:i/>
                <w:iCs/>
                <w:sz w:val="16"/>
                <w:szCs w:val="16"/>
              </w:rPr>
            </w:pPr>
            <w:r w:rsidRPr="003F12D9">
              <w:rPr>
                <w:i/>
                <w:iCs/>
                <w:sz w:val="16"/>
                <w:szCs w:val="16"/>
              </w:rPr>
              <w:t>Collaboration; Professional learning; Action research; Collegial support and challenge; Four purposes; Highly effective teaching and learning; Learner progress</w:t>
            </w:r>
          </w:p>
        </w:tc>
        <w:tc>
          <w:tcPr>
            <w:tcW w:w="3969" w:type="dxa"/>
          </w:tcPr>
          <w:p w14:paraId="1995620D" w14:textId="77777777" w:rsidR="007E327C" w:rsidRPr="003F12D9" w:rsidRDefault="007E327C" w:rsidP="008F16C5">
            <w:pPr>
              <w:rPr>
                <w:sz w:val="16"/>
                <w:szCs w:val="16"/>
              </w:rPr>
            </w:pPr>
            <w:r w:rsidRPr="003F12D9">
              <w:rPr>
                <w:sz w:val="16"/>
                <w:szCs w:val="16"/>
              </w:rPr>
              <w:t>Professional learning</w:t>
            </w:r>
          </w:p>
          <w:p w14:paraId="12DF41B3" w14:textId="77777777" w:rsidR="007E327C" w:rsidRPr="003F12D9" w:rsidRDefault="007E327C" w:rsidP="008F16C5">
            <w:pPr>
              <w:rPr>
                <w:sz w:val="16"/>
                <w:szCs w:val="16"/>
              </w:rPr>
            </w:pPr>
            <w:r w:rsidRPr="003F12D9">
              <w:rPr>
                <w:i/>
                <w:iCs/>
                <w:sz w:val="16"/>
                <w:szCs w:val="16"/>
              </w:rPr>
              <w:t>Collaboration; Professional learning; Action research; Collegial support and challenge; Four purposes; Highly effective teaching and learning; Learner progress</w:t>
            </w:r>
          </w:p>
        </w:tc>
        <w:tc>
          <w:tcPr>
            <w:tcW w:w="3544" w:type="dxa"/>
          </w:tcPr>
          <w:p w14:paraId="19E8339E" w14:textId="77777777" w:rsidR="007E327C" w:rsidRPr="003F12D9" w:rsidRDefault="007E327C" w:rsidP="008F16C5">
            <w:pPr>
              <w:rPr>
                <w:sz w:val="16"/>
                <w:szCs w:val="16"/>
              </w:rPr>
            </w:pPr>
            <w:r w:rsidRPr="003F12D9">
              <w:rPr>
                <w:sz w:val="16"/>
                <w:szCs w:val="16"/>
              </w:rPr>
              <w:t>Professional learning</w:t>
            </w:r>
          </w:p>
          <w:p w14:paraId="7C10E1BA" w14:textId="77777777" w:rsidR="007E327C" w:rsidRPr="003F12D9" w:rsidRDefault="007E327C" w:rsidP="008F16C5">
            <w:pPr>
              <w:rPr>
                <w:sz w:val="16"/>
                <w:szCs w:val="16"/>
              </w:rPr>
            </w:pPr>
            <w:r w:rsidRPr="003F12D9">
              <w:rPr>
                <w:i/>
                <w:iCs/>
                <w:sz w:val="16"/>
                <w:szCs w:val="16"/>
              </w:rPr>
              <w:t>Collaboration; Professional learning; Action research; Collegial support and challenge; Four purposes; Highly effective teaching and learning; Learner progress</w:t>
            </w:r>
          </w:p>
        </w:tc>
      </w:tr>
      <w:tr w:rsidR="007E327C" w:rsidRPr="003F12D9" w14:paraId="68CC871B" w14:textId="77777777" w:rsidTr="003F12D9">
        <w:tc>
          <w:tcPr>
            <w:tcW w:w="3545" w:type="dxa"/>
          </w:tcPr>
          <w:p w14:paraId="47DD10B7" w14:textId="77777777" w:rsidR="007E327C" w:rsidRPr="003F12D9" w:rsidRDefault="007E327C" w:rsidP="007E327C">
            <w:pPr>
              <w:pStyle w:val="ListParagraph"/>
              <w:numPr>
                <w:ilvl w:val="0"/>
                <w:numId w:val="11"/>
              </w:numPr>
              <w:rPr>
                <w:sz w:val="16"/>
                <w:szCs w:val="16"/>
              </w:rPr>
            </w:pPr>
            <w:r w:rsidRPr="003F12D9">
              <w:rPr>
                <w:sz w:val="16"/>
                <w:szCs w:val="16"/>
              </w:rPr>
              <w:t>Wider reading and research findings</w:t>
            </w:r>
          </w:p>
          <w:p w14:paraId="06D7125A" w14:textId="77777777" w:rsidR="007E327C" w:rsidRPr="003F12D9" w:rsidRDefault="007E327C" w:rsidP="008F16C5">
            <w:pPr>
              <w:rPr>
                <w:sz w:val="16"/>
                <w:szCs w:val="16"/>
              </w:rPr>
            </w:pPr>
            <w:r w:rsidRPr="003F12D9">
              <w:rPr>
                <w:sz w:val="16"/>
                <w:szCs w:val="16"/>
              </w:rPr>
              <w:t>Structured engagement in an action research community and evidence of informed practice.</w:t>
            </w:r>
          </w:p>
          <w:p w14:paraId="03E7C052" w14:textId="77777777" w:rsidR="007E327C" w:rsidRPr="003F12D9" w:rsidRDefault="007E327C" w:rsidP="007E327C">
            <w:pPr>
              <w:pStyle w:val="ListParagraph"/>
              <w:numPr>
                <w:ilvl w:val="0"/>
                <w:numId w:val="11"/>
              </w:numPr>
              <w:rPr>
                <w:sz w:val="16"/>
                <w:szCs w:val="16"/>
              </w:rPr>
            </w:pPr>
            <w:r w:rsidRPr="003F12D9">
              <w:rPr>
                <w:sz w:val="16"/>
                <w:szCs w:val="16"/>
              </w:rPr>
              <w:t>Professional networks and communities</w:t>
            </w:r>
          </w:p>
          <w:p w14:paraId="6CC9B10D" w14:textId="77777777" w:rsidR="007E327C" w:rsidRPr="003F12D9" w:rsidRDefault="007E327C" w:rsidP="008F16C5">
            <w:pPr>
              <w:rPr>
                <w:sz w:val="16"/>
                <w:szCs w:val="16"/>
              </w:rPr>
            </w:pPr>
            <w:r w:rsidRPr="003F12D9">
              <w:rPr>
                <w:sz w:val="16"/>
                <w:szCs w:val="16"/>
              </w:rPr>
              <w:t>Active role in wider education community with contributions to journals, conferences or learning communities.</w:t>
            </w:r>
          </w:p>
          <w:p w14:paraId="109A2075" w14:textId="77777777" w:rsidR="007E327C" w:rsidRPr="003F12D9" w:rsidRDefault="007E327C" w:rsidP="007E327C">
            <w:pPr>
              <w:pStyle w:val="ListParagraph"/>
              <w:numPr>
                <w:ilvl w:val="0"/>
                <w:numId w:val="11"/>
              </w:numPr>
              <w:rPr>
                <w:sz w:val="16"/>
                <w:szCs w:val="16"/>
              </w:rPr>
            </w:pPr>
            <w:r w:rsidRPr="003F12D9">
              <w:rPr>
                <w:sz w:val="16"/>
                <w:szCs w:val="16"/>
              </w:rPr>
              <w:t>Continuing professional learning</w:t>
            </w:r>
          </w:p>
          <w:p w14:paraId="03DBEF2A" w14:textId="77777777" w:rsidR="007E327C" w:rsidRPr="003F12D9" w:rsidRDefault="007E327C" w:rsidP="008F16C5">
            <w:pPr>
              <w:rPr>
                <w:sz w:val="16"/>
                <w:szCs w:val="16"/>
              </w:rPr>
            </w:pPr>
            <w:r w:rsidRPr="003F12D9">
              <w:rPr>
                <w:sz w:val="16"/>
                <w:szCs w:val="16"/>
              </w:rPr>
              <w:t>Carefully frames professional growth in context of 4 purposes and commitment to leading development of colleagues in school and beyond.</w:t>
            </w:r>
          </w:p>
          <w:p w14:paraId="2772DCC0" w14:textId="77777777" w:rsidR="007E327C" w:rsidRPr="003F12D9" w:rsidRDefault="007E327C" w:rsidP="007E327C">
            <w:pPr>
              <w:pStyle w:val="ListParagraph"/>
              <w:numPr>
                <w:ilvl w:val="0"/>
                <w:numId w:val="11"/>
              </w:numPr>
              <w:rPr>
                <w:sz w:val="16"/>
                <w:szCs w:val="16"/>
              </w:rPr>
            </w:pPr>
            <w:r w:rsidRPr="003F12D9">
              <w:rPr>
                <w:sz w:val="16"/>
                <w:szCs w:val="16"/>
              </w:rPr>
              <w:t>Welsh language skills</w:t>
            </w:r>
          </w:p>
          <w:p w14:paraId="7C8B77F4" w14:textId="77777777" w:rsidR="007E327C" w:rsidRPr="003F12D9" w:rsidRDefault="007E327C" w:rsidP="008F16C5">
            <w:pPr>
              <w:rPr>
                <w:sz w:val="16"/>
                <w:szCs w:val="16"/>
              </w:rPr>
            </w:pPr>
            <w:r w:rsidRPr="003F12D9">
              <w:rPr>
                <w:sz w:val="16"/>
                <w:szCs w:val="16"/>
              </w:rPr>
              <w:t>Actively seeks opportunities to apply and extend understanding and skills.</w:t>
            </w:r>
          </w:p>
        </w:tc>
        <w:tc>
          <w:tcPr>
            <w:tcW w:w="3969" w:type="dxa"/>
          </w:tcPr>
          <w:p w14:paraId="0D85D36A" w14:textId="77777777" w:rsidR="007E327C" w:rsidRPr="003F12D9" w:rsidRDefault="007E327C" w:rsidP="007E327C">
            <w:pPr>
              <w:pStyle w:val="ListParagraph"/>
              <w:numPr>
                <w:ilvl w:val="0"/>
                <w:numId w:val="11"/>
              </w:numPr>
              <w:rPr>
                <w:sz w:val="16"/>
                <w:szCs w:val="16"/>
              </w:rPr>
            </w:pPr>
            <w:r w:rsidRPr="003F12D9">
              <w:rPr>
                <w:sz w:val="16"/>
                <w:szCs w:val="16"/>
              </w:rPr>
              <w:t>Wider reading and research outlooks</w:t>
            </w:r>
          </w:p>
          <w:p w14:paraId="620C4214" w14:textId="77777777" w:rsidR="007E327C" w:rsidRPr="003F12D9" w:rsidRDefault="007E327C" w:rsidP="008F16C5">
            <w:pPr>
              <w:rPr>
                <w:sz w:val="16"/>
                <w:szCs w:val="16"/>
              </w:rPr>
            </w:pPr>
            <w:r w:rsidRPr="003F12D9">
              <w:rPr>
                <w:sz w:val="16"/>
                <w:szCs w:val="16"/>
              </w:rPr>
              <w:t>Reservoir of knowledge and understanding about pedagogic reading and research and able to make connections for the teaching community linked to their working context; maintains and develops a constructive and relevant attitude to study in colleagues.</w:t>
            </w:r>
          </w:p>
          <w:p w14:paraId="0B4FD86E" w14:textId="77777777" w:rsidR="007E327C" w:rsidRPr="003F12D9" w:rsidRDefault="007E327C" w:rsidP="007E327C">
            <w:pPr>
              <w:pStyle w:val="ListParagraph"/>
              <w:numPr>
                <w:ilvl w:val="0"/>
                <w:numId w:val="11"/>
              </w:numPr>
              <w:rPr>
                <w:sz w:val="16"/>
                <w:szCs w:val="16"/>
              </w:rPr>
            </w:pPr>
            <w:r w:rsidRPr="003F12D9">
              <w:rPr>
                <w:sz w:val="16"/>
                <w:szCs w:val="16"/>
              </w:rPr>
              <w:t>Professional networks and communities</w:t>
            </w:r>
          </w:p>
          <w:p w14:paraId="112E9B4D" w14:textId="77777777" w:rsidR="007E327C" w:rsidRPr="003F12D9" w:rsidRDefault="007E327C" w:rsidP="008F16C5">
            <w:pPr>
              <w:rPr>
                <w:sz w:val="16"/>
                <w:szCs w:val="16"/>
              </w:rPr>
            </w:pPr>
            <w:r w:rsidRPr="003F12D9">
              <w:rPr>
                <w:sz w:val="16"/>
                <w:szCs w:val="16"/>
              </w:rPr>
              <w:t>Ensures school plays an active role in widest education community with planned contributions to journals, conferences or learning communities.</w:t>
            </w:r>
          </w:p>
          <w:p w14:paraId="44089A4F" w14:textId="77777777" w:rsidR="007E327C" w:rsidRPr="003F12D9" w:rsidRDefault="007E327C" w:rsidP="007E327C">
            <w:pPr>
              <w:pStyle w:val="ListParagraph"/>
              <w:numPr>
                <w:ilvl w:val="0"/>
                <w:numId w:val="11"/>
              </w:numPr>
              <w:rPr>
                <w:sz w:val="16"/>
                <w:szCs w:val="16"/>
              </w:rPr>
            </w:pPr>
            <w:r w:rsidRPr="003F12D9">
              <w:rPr>
                <w:sz w:val="16"/>
                <w:szCs w:val="16"/>
              </w:rPr>
              <w:t>Supporting growth and system-wide leadership</w:t>
            </w:r>
          </w:p>
          <w:p w14:paraId="1914B187" w14:textId="77777777" w:rsidR="007E327C" w:rsidRPr="003F12D9" w:rsidRDefault="007E327C" w:rsidP="008F16C5">
            <w:pPr>
              <w:rPr>
                <w:sz w:val="16"/>
                <w:szCs w:val="16"/>
              </w:rPr>
            </w:pPr>
            <w:r w:rsidRPr="003F12D9">
              <w:rPr>
                <w:sz w:val="16"/>
                <w:szCs w:val="16"/>
              </w:rPr>
              <w:t>Strives to build understanding, improved practice and better outcomes in other subjects, phases or learning environments; demonstrable commitment to engagement beyond the school.</w:t>
            </w:r>
          </w:p>
          <w:p w14:paraId="49EB3FF0" w14:textId="77777777" w:rsidR="007E327C" w:rsidRPr="003F12D9" w:rsidRDefault="007E327C" w:rsidP="007E327C">
            <w:pPr>
              <w:pStyle w:val="ListParagraph"/>
              <w:numPr>
                <w:ilvl w:val="0"/>
                <w:numId w:val="11"/>
              </w:numPr>
              <w:rPr>
                <w:sz w:val="16"/>
                <w:szCs w:val="16"/>
              </w:rPr>
            </w:pPr>
            <w:r w:rsidRPr="003F12D9">
              <w:rPr>
                <w:sz w:val="16"/>
                <w:szCs w:val="16"/>
              </w:rPr>
              <w:t>Supporting growth in others</w:t>
            </w:r>
          </w:p>
          <w:p w14:paraId="6100C75B" w14:textId="77777777" w:rsidR="007E327C" w:rsidRPr="003F12D9" w:rsidRDefault="007E327C" w:rsidP="008F16C5">
            <w:pPr>
              <w:rPr>
                <w:sz w:val="16"/>
                <w:szCs w:val="16"/>
              </w:rPr>
            </w:pPr>
            <w:r w:rsidRPr="003F12D9">
              <w:rPr>
                <w:sz w:val="16"/>
                <w:szCs w:val="16"/>
              </w:rPr>
              <w:t>Leadership enables all staff to become the best they can be, recognising and releasing potential in all learning contexts.</w:t>
            </w:r>
          </w:p>
          <w:p w14:paraId="75ECE0D9" w14:textId="77777777" w:rsidR="007E327C" w:rsidRPr="003F12D9" w:rsidRDefault="007E327C" w:rsidP="007E327C">
            <w:pPr>
              <w:pStyle w:val="ListParagraph"/>
              <w:numPr>
                <w:ilvl w:val="0"/>
                <w:numId w:val="11"/>
              </w:numPr>
              <w:rPr>
                <w:sz w:val="16"/>
                <w:szCs w:val="16"/>
              </w:rPr>
            </w:pPr>
            <w:r w:rsidRPr="003F12D9">
              <w:rPr>
                <w:sz w:val="16"/>
                <w:szCs w:val="16"/>
              </w:rPr>
              <w:t>Continuing professional learning for all staff</w:t>
            </w:r>
          </w:p>
          <w:p w14:paraId="1B7AC92A" w14:textId="77777777" w:rsidR="007E327C" w:rsidRPr="003F12D9" w:rsidRDefault="007E327C" w:rsidP="008F16C5">
            <w:pPr>
              <w:rPr>
                <w:sz w:val="16"/>
                <w:szCs w:val="16"/>
              </w:rPr>
            </w:pPr>
            <w:r w:rsidRPr="003F12D9">
              <w:rPr>
                <w:sz w:val="16"/>
                <w:szCs w:val="16"/>
              </w:rPr>
              <w:t>Ensures colleagues feel confident they are receiving guidance about appropriate career paths and development potential; ensures sustained and focused professional learning of staff with development opportunities within and beyond the school.</w:t>
            </w:r>
          </w:p>
        </w:tc>
        <w:tc>
          <w:tcPr>
            <w:tcW w:w="3544" w:type="dxa"/>
          </w:tcPr>
          <w:p w14:paraId="50840C20" w14:textId="77777777" w:rsidR="007E327C" w:rsidRPr="003F12D9" w:rsidRDefault="007E327C" w:rsidP="007E327C">
            <w:pPr>
              <w:pStyle w:val="ListParagraph"/>
              <w:numPr>
                <w:ilvl w:val="0"/>
                <w:numId w:val="11"/>
              </w:numPr>
              <w:rPr>
                <w:sz w:val="16"/>
                <w:szCs w:val="16"/>
              </w:rPr>
            </w:pPr>
            <w:r w:rsidRPr="003F12D9">
              <w:rPr>
                <w:sz w:val="16"/>
                <w:szCs w:val="16"/>
              </w:rPr>
              <w:t>Reading and exploring research findings</w:t>
            </w:r>
          </w:p>
          <w:p w14:paraId="74D2067B" w14:textId="77777777" w:rsidR="007E327C" w:rsidRPr="003F12D9" w:rsidRDefault="007E327C" w:rsidP="008F16C5">
            <w:pPr>
              <w:rPr>
                <w:sz w:val="16"/>
                <w:szCs w:val="16"/>
              </w:rPr>
            </w:pPr>
            <w:r w:rsidRPr="003F12D9">
              <w:rPr>
                <w:sz w:val="16"/>
                <w:szCs w:val="16"/>
              </w:rPr>
              <w:t>Takes responsibility for extending understandings of practice through consideration of literature and research.</w:t>
            </w:r>
          </w:p>
          <w:p w14:paraId="384F9B3D" w14:textId="77777777" w:rsidR="007E327C" w:rsidRPr="003F12D9" w:rsidRDefault="007E327C" w:rsidP="007E327C">
            <w:pPr>
              <w:pStyle w:val="ListParagraph"/>
              <w:numPr>
                <w:ilvl w:val="0"/>
                <w:numId w:val="11"/>
              </w:numPr>
              <w:rPr>
                <w:sz w:val="16"/>
                <w:szCs w:val="16"/>
              </w:rPr>
            </w:pPr>
            <w:r w:rsidRPr="003F12D9">
              <w:rPr>
                <w:sz w:val="16"/>
                <w:szCs w:val="16"/>
              </w:rPr>
              <w:t>Professional networks and communities</w:t>
            </w:r>
          </w:p>
          <w:p w14:paraId="6103450E" w14:textId="77777777" w:rsidR="007E327C" w:rsidRPr="003F12D9" w:rsidRDefault="007E327C" w:rsidP="008F16C5">
            <w:pPr>
              <w:rPr>
                <w:sz w:val="16"/>
                <w:szCs w:val="16"/>
              </w:rPr>
            </w:pPr>
            <w:r w:rsidRPr="003F12D9">
              <w:rPr>
                <w:sz w:val="16"/>
                <w:szCs w:val="16"/>
              </w:rPr>
              <w:t>Extends understanding and practice by structured learning with colleagues in other schools.</w:t>
            </w:r>
          </w:p>
          <w:p w14:paraId="557D1861" w14:textId="77777777" w:rsidR="007E327C" w:rsidRPr="003F12D9" w:rsidRDefault="007E327C" w:rsidP="007E327C">
            <w:pPr>
              <w:pStyle w:val="ListParagraph"/>
              <w:numPr>
                <w:ilvl w:val="0"/>
                <w:numId w:val="11"/>
              </w:numPr>
              <w:rPr>
                <w:sz w:val="16"/>
                <w:szCs w:val="16"/>
              </w:rPr>
            </w:pPr>
            <w:r w:rsidRPr="003F12D9">
              <w:rPr>
                <w:sz w:val="16"/>
                <w:szCs w:val="16"/>
              </w:rPr>
              <w:t>Welsh language and culture</w:t>
            </w:r>
          </w:p>
          <w:p w14:paraId="3B1D2977" w14:textId="77777777" w:rsidR="007E327C" w:rsidRPr="003F12D9" w:rsidRDefault="007E327C" w:rsidP="008F16C5">
            <w:pPr>
              <w:rPr>
                <w:sz w:val="16"/>
                <w:szCs w:val="16"/>
              </w:rPr>
            </w:pPr>
            <w:r w:rsidRPr="003F12D9">
              <w:rPr>
                <w:sz w:val="16"/>
                <w:szCs w:val="16"/>
              </w:rPr>
              <w:t>Takes steps to increase their own Welsh language abilities and encourage enthusiasm among learners.</w:t>
            </w:r>
          </w:p>
        </w:tc>
      </w:tr>
      <w:tr w:rsidR="007E327C" w:rsidRPr="003F12D9" w14:paraId="491E5563" w14:textId="77777777" w:rsidTr="003F12D9">
        <w:tc>
          <w:tcPr>
            <w:tcW w:w="3545" w:type="dxa"/>
          </w:tcPr>
          <w:p w14:paraId="0967FE97" w14:textId="77777777" w:rsidR="007E327C" w:rsidRPr="003F12D9" w:rsidRDefault="007E327C" w:rsidP="008F16C5">
            <w:pPr>
              <w:rPr>
                <w:sz w:val="16"/>
                <w:szCs w:val="16"/>
              </w:rPr>
            </w:pPr>
            <w:r w:rsidRPr="003F12D9">
              <w:rPr>
                <w:sz w:val="16"/>
                <w:szCs w:val="16"/>
              </w:rPr>
              <w:t>Innovation</w:t>
            </w:r>
          </w:p>
          <w:p w14:paraId="759E89EB" w14:textId="77777777" w:rsidR="007E327C" w:rsidRPr="003F12D9" w:rsidRDefault="007E327C" w:rsidP="008F16C5">
            <w:pPr>
              <w:rPr>
                <w:sz w:val="16"/>
                <w:szCs w:val="16"/>
              </w:rPr>
            </w:pPr>
            <w:r w:rsidRPr="003F12D9">
              <w:rPr>
                <w:i/>
                <w:iCs/>
                <w:sz w:val="16"/>
                <w:szCs w:val="16"/>
              </w:rPr>
              <w:t>Relationships with colleagues; Collaboration; Professional learning; Action research; Collegial support and challenge; Highly effective teaching and learning; Learner progress</w:t>
            </w:r>
          </w:p>
        </w:tc>
        <w:tc>
          <w:tcPr>
            <w:tcW w:w="3969" w:type="dxa"/>
          </w:tcPr>
          <w:p w14:paraId="5E1DFCDF" w14:textId="77777777" w:rsidR="007E327C" w:rsidRPr="003F12D9" w:rsidRDefault="007E327C" w:rsidP="008F16C5">
            <w:pPr>
              <w:rPr>
                <w:sz w:val="16"/>
                <w:szCs w:val="16"/>
              </w:rPr>
            </w:pPr>
            <w:r w:rsidRPr="003F12D9">
              <w:rPr>
                <w:sz w:val="16"/>
                <w:szCs w:val="16"/>
              </w:rPr>
              <w:t>Innovation</w:t>
            </w:r>
          </w:p>
          <w:p w14:paraId="3F7AE4A2" w14:textId="77777777" w:rsidR="007E327C" w:rsidRPr="003F12D9" w:rsidRDefault="007E327C" w:rsidP="008F16C5">
            <w:pPr>
              <w:rPr>
                <w:sz w:val="16"/>
                <w:szCs w:val="16"/>
              </w:rPr>
            </w:pPr>
            <w:r w:rsidRPr="003F12D9">
              <w:rPr>
                <w:i/>
                <w:iCs/>
                <w:sz w:val="16"/>
                <w:szCs w:val="16"/>
              </w:rPr>
              <w:t>Relationships with colleagues; Collaboration; Professional learning; Action research; Collegial support and challenge; Highly effective teaching and learning; Learner progress</w:t>
            </w:r>
          </w:p>
        </w:tc>
        <w:tc>
          <w:tcPr>
            <w:tcW w:w="3544" w:type="dxa"/>
          </w:tcPr>
          <w:p w14:paraId="68A1EAB9" w14:textId="77777777" w:rsidR="007E327C" w:rsidRPr="003F12D9" w:rsidRDefault="007E327C" w:rsidP="008F16C5">
            <w:pPr>
              <w:rPr>
                <w:sz w:val="16"/>
                <w:szCs w:val="16"/>
              </w:rPr>
            </w:pPr>
            <w:r w:rsidRPr="003F12D9">
              <w:rPr>
                <w:sz w:val="16"/>
                <w:szCs w:val="16"/>
              </w:rPr>
              <w:t>Innovation</w:t>
            </w:r>
          </w:p>
          <w:p w14:paraId="26B6AD2D" w14:textId="77777777" w:rsidR="007E327C" w:rsidRPr="003F12D9" w:rsidRDefault="007E327C" w:rsidP="008F16C5">
            <w:pPr>
              <w:rPr>
                <w:sz w:val="16"/>
                <w:szCs w:val="16"/>
              </w:rPr>
            </w:pPr>
            <w:r w:rsidRPr="003F12D9">
              <w:rPr>
                <w:i/>
                <w:iCs/>
                <w:sz w:val="16"/>
                <w:szCs w:val="16"/>
              </w:rPr>
              <w:t>Relationships with colleagues; Collaboration; Professional learning; Action research; Collegial support and challenge; Highly effective teaching and learning; Learner progress</w:t>
            </w:r>
          </w:p>
        </w:tc>
      </w:tr>
      <w:tr w:rsidR="007E327C" w:rsidRPr="003F12D9" w14:paraId="4DB60337" w14:textId="77777777" w:rsidTr="003F12D9">
        <w:tc>
          <w:tcPr>
            <w:tcW w:w="3545" w:type="dxa"/>
          </w:tcPr>
          <w:p w14:paraId="2BBEA017" w14:textId="77777777" w:rsidR="007E327C" w:rsidRPr="003F12D9" w:rsidRDefault="007E327C" w:rsidP="007E327C">
            <w:pPr>
              <w:pStyle w:val="ListParagraph"/>
              <w:numPr>
                <w:ilvl w:val="0"/>
                <w:numId w:val="11"/>
              </w:numPr>
              <w:rPr>
                <w:sz w:val="16"/>
                <w:szCs w:val="16"/>
              </w:rPr>
            </w:pPr>
            <w:r w:rsidRPr="003F12D9">
              <w:rPr>
                <w:sz w:val="16"/>
                <w:szCs w:val="16"/>
              </w:rPr>
              <w:t>Offering expertise</w:t>
            </w:r>
          </w:p>
          <w:p w14:paraId="4B106620" w14:textId="77777777" w:rsidR="007E327C" w:rsidRPr="003F12D9" w:rsidRDefault="007E327C" w:rsidP="008F16C5">
            <w:pPr>
              <w:rPr>
                <w:sz w:val="16"/>
                <w:szCs w:val="16"/>
              </w:rPr>
            </w:pPr>
            <w:r w:rsidRPr="003F12D9">
              <w:rPr>
                <w:sz w:val="16"/>
                <w:szCs w:val="16"/>
              </w:rPr>
              <w:t>Expertise and experience is brought to bear by contributing professional skills to help other colleagues address new challenges.</w:t>
            </w:r>
          </w:p>
          <w:p w14:paraId="4F2AB650" w14:textId="77777777" w:rsidR="007E327C" w:rsidRPr="003F12D9" w:rsidRDefault="007E327C" w:rsidP="007E327C">
            <w:pPr>
              <w:pStyle w:val="ListParagraph"/>
              <w:numPr>
                <w:ilvl w:val="0"/>
                <w:numId w:val="11"/>
              </w:numPr>
              <w:rPr>
                <w:sz w:val="16"/>
                <w:szCs w:val="16"/>
              </w:rPr>
            </w:pPr>
            <w:r w:rsidRPr="003F12D9">
              <w:rPr>
                <w:sz w:val="16"/>
                <w:szCs w:val="16"/>
              </w:rPr>
              <w:t>Developing new techniques</w:t>
            </w:r>
          </w:p>
          <w:p w14:paraId="34A0E8FD" w14:textId="77777777" w:rsidR="007E327C" w:rsidRPr="003F12D9" w:rsidRDefault="007E327C" w:rsidP="008F16C5">
            <w:pPr>
              <w:rPr>
                <w:sz w:val="16"/>
                <w:szCs w:val="16"/>
              </w:rPr>
            </w:pPr>
            <w:r w:rsidRPr="003F12D9">
              <w:rPr>
                <w:sz w:val="16"/>
                <w:szCs w:val="16"/>
              </w:rPr>
              <w:t>Evidence-based, disciplined techniques are used effectively to meet challenges and take learning forward.</w:t>
            </w:r>
          </w:p>
          <w:p w14:paraId="1C170828" w14:textId="77777777" w:rsidR="007E327C" w:rsidRPr="003F12D9" w:rsidRDefault="007E327C" w:rsidP="007E327C">
            <w:pPr>
              <w:pStyle w:val="ListParagraph"/>
              <w:numPr>
                <w:ilvl w:val="0"/>
                <w:numId w:val="11"/>
              </w:numPr>
              <w:rPr>
                <w:sz w:val="16"/>
                <w:szCs w:val="16"/>
              </w:rPr>
            </w:pPr>
            <w:r w:rsidRPr="003F12D9">
              <w:rPr>
                <w:sz w:val="16"/>
                <w:szCs w:val="16"/>
              </w:rPr>
              <w:t>Evaluating the impact of changes in practice</w:t>
            </w:r>
          </w:p>
          <w:p w14:paraId="3AA09CA1" w14:textId="77777777" w:rsidR="007E327C" w:rsidRPr="003F12D9" w:rsidRDefault="007E327C" w:rsidP="008F16C5">
            <w:pPr>
              <w:rPr>
                <w:sz w:val="16"/>
                <w:szCs w:val="16"/>
              </w:rPr>
            </w:pPr>
            <w:r w:rsidRPr="003F12D9">
              <w:rPr>
                <w:sz w:val="16"/>
                <w:szCs w:val="16"/>
              </w:rPr>
              <w:t>Evidence deriving from innovative practice is collected and shared with others, both within and beyond the school community, to contribute to growing understandings and other related developments elsewhere.</w:t>
            </w:r>
          </w:p>
        </w:tc>
        <w:tc>
          <w:tcPr>
            <w:tcW w:w="3969" w:type="dxa"/>
          </w:tcPr>
          <w:p w14:paraId="3EA5ABDF" w14:textId="77777777" w:rsidR="007E327C" w:rsidRPr="003F12D9" w:rsidRDefault="007E327C" w:rsidP="007E327C">
            <w:pPr>
              <w:pStyle w:val="ListParagraph"/>
              <w:numPr>
                <w:ilvl w:val="0"/>
                <w:numId w:val="11"/>
              </w:numPr>
              <w:rPr>
                <w:sz w:val="16"/>
                <w:szCs w:val="16"/>
              </w:rPr>
            </w:pPr>
            <w:r w:rsidRPr="003F12D9">
              <w:rPr>
                <w:sz w:val="16"/>
                <w:szCs w:val="16"/>
              </w:rPr>
              <w:t>Towards 2025</w:t>
            </w:r>
          </w:p>
          <w:p w14:paraId="74BF6C9D" w14:textId="77777777" w:rsidR="007E327C" w:rsidRPr="003F12D9" w:rsidRDefault="007E327C" w:rsidP="008F16C5">
            <w:pPr>
              <w:rPr>
                <w:sz w:val="16"/>
                <w:szCs w:val="16"/>
              </w:rPr>
            </w:pPr>
            <w:r w:rsidRPr="003F12D9">
              <w:rPr>
                <w:sz w:val="16"/>
                <w:szCs w:val="16"/>
              </w:rPr>
              <w:t>Ensures the school develops and refines 21</w:t>
            </w:r>
            <w:r w:rsidRPr="003F12D9">
              <w:rPr>
                <w:sz w:val="16"/>
                <w:szCs w:val="16"/>
                <w:vertAlign w:val="superscript"/>
              </w:rPr>
              <w:t>st</w:t>
            </w:r>
            <w:r w:rsidRPr="003F12D9">
              <w:rPr>
                <w:sz w:val="16"/>
                <w:szCs w:val="16"/>
              </w:rPr>
              <w:t xml:space="preserve"> century systems to develop professional learning within and beyond the school community.</w:t>
            </w:r>
          </w:p>
          <w:p w14:paraId="6EB6C4BC" w14:textId="77777777" w:rsidR="007E327C" w:rsidRPr="003F12D9" w:rsidRDefault="007E327C" w:rsidP="007E327C">
            <w:pPr>
              <w:pStyle w:val="ListParagraph"/>
              <w:numPr>
                <w:ilvl w:val="0"/>
                <w:numId w:val="11"/>
              </w:numPr>
              <w:rPr>
                <w:sz w:val="16"/>
                <w:szCs w:val="16"/>
              </w:rPr>
            </w:pPr>
            <w:r w:rsidRPr="003F12D9">
              <w:rPr>
                <w:sz w:val="16"/>
                <w:szCs w:val="16"/>
              </w:rPr>
              <w:t>Developing new techniques</w:t>
            </w:r>
          </w:p>
          <w:p w14:paraId="74A64A51" w14:textId="77777777" w:rsidR="007E327C" w:rsidRPr="003F12D9" w:rsidRDefault="007E327C" w:rsidP="008F16C5">
            <w:pPr>
              <w:rPr>
                <w:sz w:val="16"/>
                <w:szCs w:val="16"/>
              </w:rPr>
            </w:pPr>
            <w:r w:rsidRPr="003F12D9">
              <w:rPr>
                <w:sz w:val="16"/>
                <w:szCs w:val="16"/>
              </w:rPr>
              <w:t>Committed to structured use of pilot and prototype development in the most appropriate settings and to ensuring continuous and sustained success as far as possible.</w:t>
            </w:r>
          </w:p>
          <w:p w14:paraId="2A7E0687" w14:textId="77777777" w:rsidR="007E327C" w:rsidRPr="003F12D9" w:rsidRDefault="007E327C" w:rsidP="007E327C">
            <w:pPr>
              <w:pStyle w:val="ListParagraph"/>
              <w:numPr>
                <w:ilvl w:val="0"/>
                <w:numId w:val="11"/>
              </w:numPr>
              <w:rPr>
                <w:sz w:val="16"/>
                <w:szCs w:val="16"/>
              </w:rPr>
            </w:pPr>
            <w:r w:rsidRPr="003F12D9">
              <w:rPr>
                <w:sz w:val="16"/>
                <w:szCs w:val="16"/>
              </w:rPr>
              <w:t>Seeking and extending best practice</w:t>
            </w:r>
          </w:p>
          <w:p w14:paraId="3FCD41AF" w14:textId="77777777" w:rsidR="007E327C" w:rsidRPr="003F12D9" w:rsidRDefault="007E327C" w:rsidP="008F16C5">
            <w:pPr>
              <w:rPr>
                <w:sz w:val="16"/>
                <w:szCs w:val="16"/>
              </w:rPr>
            </w:pPr>
            <w:r w:rsidRPr="003F12D9">
              <w:rPr>
                <w:sz w:val="16"/>
                <w:szCs w:val="16"/>
              </w:rPr>
              <w:t>Leadership sets out to identify schools with better practice, interrogates that practice and implements approaches and techniques that will ensure sustained improvement; expertise and experience are continually developed and shared within and across the school and beyond.</w:t>
            </w:r>
          </w:p>
          <w:p w14:paraId="405DABD8" w14:textId="77777777" w:rsidR="007E327C" w:rsidRPr="003F12D9" w:rsidRDefault="007E327C" w:rsidP="007E327C">
            <w:pPr>
              <w:pStyle w:val="ListParagraph"/>
              <w:numPr>
                <w:ilvl w:val="0"/>
                <w:numId w:val="11"/>
              </w:numPr>
              <w:rPr>
                <w:sz w:val="16"/>
                <w:szCs w:val="16"/>
              </w:rPr>
            </w:pPr>
            <w:r w:rsidRPr="003F12D9">
              <w:rPr>
                <w:sz w:val="16"/>
                <w:szCs w:val="16"/>
              </w:rPr>
              <w:t>Evaluating the impact of changes in practice</w:t>
            </w:r>
          </w:p>
          <w:p w14:paraId="64964C11" w14:textId="77777777" w:rsidR="007E327C" w:rsidRPr="003F12D9" w:rsidRDefault="007E327C" w:rsidP="008F16C5">
            <w:pPr>
              <w:rPr>
                <w:sz w:val="16"/>
                <w:szCs w:val="16"/>
              </w:rPr>
            </w:pPr>
            <w:r w:rsidRPr="003F12D9">
              <w:rPr>
                <w:sz w:val="16"/>
                <w:szCs w:val="16"/>
              </w:rPr>
              <w:lastRenderedPageBreak/>
              <w:t>School takes part in controlled and relevant research to both learn from and contribute to evidence-based practice in Wales and beyond.</w:t>
            </w:r>
          </w:p>
        </w:tc>
        <w:tc>
          <w:tcPr>
            <w:tcW w:w="3544" w:type="dxa"/>
          </w:tcPr>
          <w:p w14:paraId="74F116C4" w14:textId="77777777" w:rsidR="007E327C" w:rsidRPr="003F12D9" w:rsidRDefault="007E327C" w:rsidP="007E327C">
            <w:pPr>
              <w:pStyle w:val="ListParagraph"/>
              <w:numPr>
                <w:ilvl w:val="0"/>
                <w:numId w:val="11"/>
              </w:numPr>
              <w:rPr>
                <w:sz w:val="16"/>
                <w:szCs w:val="16"/>
              </w:rPr>
            </w:pPr>
            <w:r w:rsidRPr="003F12D9">
              <w:rPr>
                <w:sz w:val="16"/>
                <w:szCs w:val="16"/>
              </w:rPr>
              <w:lastRenderedPageBreak/>
              <w:t>Extending expertise of the team</w:t>
            </w:r>
          </w:p>
          <w:p w14:paraId="6003614D" w14:textId="77777777" w:rsidR="007E327C" w:rsidRPr="003F12D9" w:rsidRDefault="007E327C" w:rsidP="008F16C5">
            <w:pPr>
              <w:rPr>
                <w:sz w:val="16"/>
                <w:szCs w:val="16"/>
              </w:rPr>
            </w:pPr>
            <w:r w:rsidRPr="003F12D9">
              <w:rPr>
                <w:sz w:val="16"/>
                <w:szCs w:val="16"/>
              </w:rPr>
              <w:t>Makes expertise and support available to colleagues who are trying something new in their repertoire of teaching techniques; receptive to considering and trying new approaches in their own work.</w:t>
            </w:r>
          </w:p>
          <w:p w14:paraId="7CB8A9CD" w14:textId="77777777" w:rsidR="007E327C" w:rsidRPr="003F12D9" w:rsidRDefault="007E327C" w:rsidP="007E327C">
            <w:pPr>
              <w:pStyle w:val="ListParagraph"/>
              <w:numPr>
                <w:ilvl w:val="0"/>
                <w:numId w:val="11"/>
              </w:numPr>
              <w:rPr>
                <w:sz w:val="16"/>
                <w:szCs w:val="16"/>
              </w:rPr>
            </w:pPr>
            <w:r w:rsidRPr="003F12D9">
              <w:rPr>
                <w:sz w:val="16"/>
                <w:szCs w:val="16"/>
              </w:rPr>
              <w:t>Evaluating the impact of changes in pedagogy</w:t>
            </w:r>
          </w:p>
          <w:p w14:paraId="53570DB7" w14:textId="77777777" w:rsidR="007E327C" w:rsidRPr="003F12D9" w:rsidRDefault="007E327C" w:rsidP="008F16C5">
            <w:pPr>
              <w:rPr>
                <w:sz w:val="16"/>
                <w:szCs w:val="16"/>
              </w:rPr>
            </w:pPr>
            <w:r w:rsidRPr="003F12D9">
              <w:rPr>
                <w:sz w:val="16"/>
                <w:szCs w:val="16"/>
              </w:rPr>
              <w:t>Supports new approaches in pedagogy and assists understanding of improvement in learning; fully involved in recording, reporting and reflecting upon changes in practice.</w:t>
            </w:r>
          </w:p>
        </w:tc>
      </w:tr>
      <w:tr w:rsidR="007E327C" w:rsidRPr="003F12D9" w14:paraId="5C1DF706" w14:textId="77777777" w:rsidTr="003F12D9">
        <w:tc>
          <w:tcPr>
            <w:tcW w:w="3545" w:type="dxa"/>
          </w:tcPr>
          <w:p w14:paraId="5AA637BC" w14:textId="77777777" w:rsidR="007E327C" w:rsidRPr="003F12D9" w:rsidRDefault="007E327C" w:rsidP="008F16C5">
            <w:pPr>
              <w:rPr>
                <w:sz w:val="16"/>
                <w:szCs w:val="16"/>
              </w:rPr>
            </w:pPr>
            <w:r w:rsidRPr="003F12D9">
              <w:rPr>
                <w:sz w:val="16"/>
                <w:szCs w:val="16"/>
              </w:rPr>
              <w:t>Leadership</w:t>
            </w:r>
          </w:p>
          <w:p w14:paraId="35B51092" w14:textId="77777777" w:rsidR="007E327C" w:rsidRPr="003F12D9" w:rsidRDefault="007E327C" w:rsidP="008F16C5">
            <w:pPr>
              <w:rPr>
                <w:sz w:val="16"/>
                <w:szCs w:val="16"/>
              </w:rPr>
            </w:pPr>
            <w:r w:rsidRPr="003F12D9">
              <w:rPr>
                <w:i/>
                <w:iCs/>
                <w:sz w:val="16"/>
                <w:szCs w:val="16"/>
              </w:rPr>
              <w:t>Collaboration; Professional learning; Action research; Collegial support and challenge; Highly effective teaching and learning; Learner progress</w:t>
            </w:r>
          </w:p>
        </w:tc>
        <w:tc>
          <w:tcPr>
            <w:tcW w:w="3969" w:type="dxa"/>
          </w:tcPr>
          <w:p w14:paraId="7E4992BE" w14:textId="77777777" w:rsidR="007E327C" w:rsidRPr="003F12D9" w:rsidRDefault="007E327C" w:rsidP="008F16C5">
            <w:pPr>
              <w:rPr>
                <w:sz w:val="16"/>
                <w:szCs w:val="16"/>
              </w:rPr>
            </w:pPr>
            <w:r w:rsidRPr="003F12D9">
              <w:rPr>
                <w:sz w:val="16"/>
                <w:szCs w:val="16"/>
              </w:rPr>
              <w:t>Leadership</w:t>
            </w:r>
          </w:p>
          <w:p w14:paraId="678F7DD4" w14:textId="77777777" w:rsidR="007E327C" w:rsidRPr="003F12D9" w:rsidRDefault="007E327C" w:rsidP="008F16C5">
            <w:pPr>
              <w:rPr>
                <w:sz w:val="16"/>
                <w:szCs w:val="16"/>
              </w:rPr>
            </w:pPr>
            <w:r w:rsidRPr="003F12D9">
              <w:rPr>
                <w:i/>
                <w:iCs/>
                <w:sz w:val="16"/>
                <w:szCs w:val="16"/>
              </w:rPr>
              <w:t>Collaboration; Professional learning; Action research; Collegial support and challenge; Highly effective teaching and learning; Learner progress</w:t>
            </w:r>
          </w:p>
        </w:tc>
        <w:tc>
          <w:tcPr>
            <w:tcW w:w="3544" w:type="dxa"/>
          </w:tcPr>
          <w:p w14:paraId="06DB2322" w14:textId="77777777" w:rsidR="007E327C" w:rsidRPr="003F12D9" w:rsidRDefault="007E327C" w:rsidP="008F16C5">
            <w:pPr>
              <w:rPr>
                <w:sz w:val="16"/>
                <w:szCs w:val="16"/>
              </w:rPr>
            </w:pPr>
            <w:r w:rsidRPr="003F12D9">
              <w:rPr>
                <w:sz w:val="16"/>
                <w:szCs w:val="16"/>
              </w:rPr>
              <w:t>Leadership</w:t>
            </w:r>
          </w:p>
          <w:p w14:paraId="1FDF7F28" w14:textId="77777777" w:rsidR="007E327C" w:rsidRPr="003F12D9" w:rsidRDefault="007E327C" w:rsidP="008F16C5">
            <w:pPr>
              <w:rPr>
                <w:sz w:val="16"/>
                <w:szCs w:val="16"/>
              </w:rPr>
            </w:pPr>
            <w:r w:rsidRPr="003F12D9">
              <w:rPr>
                <w:i/>
                <w:iCs/>
                <w:sz w:val="16"/>
                <w:szCs w:val="16"/>
              </w:rPr>
              <w:t>Collaboration; Professional learning; Action research; Collegial support and challenge; Highly effective teaching and learning; Learner progress</w:t>
            </w:r>
          </w:p>
        </w:tc>
      </w:tr>
      <w:tr w:rsidR="007E327C" w:rsidRPr="003F12D9" w14:paraId="47AAB7BB" w14:textId="77777777" w:rsidTr="003F12D9">
        <w:tc>
          <w:tcPr>
            <w:tcW w:w="3545" w:type="dxa"/>
          </w:tcPr>
          <w:p w14:paraId="049A84B0" w14:textId="77777777" w:rsidR="007E327C" w:rsidRPr="003F12D9" w:rsidRDefault="007E327C" w:rsidP="007E327C">
            <w:pPr>
              <w:pStyle w:val="ListParagraph"/>
              <w:numPr>
                <w:ilvl w:val="0"/>
                <w:numId w:val="11"/>
              </w:numPr>
              <w:rPr>
                <w:sz w:val="16"/>
                <w:szCs w:val="16"/>
              </w:rPr>
            </w:pPr>
            <w:r w:rsidRPr="003F12D9">
              <w:rPr>
                <w:sz w:val="16"/>
                <w:szCs w:val="16"/>
              </w:rPr>
              <w:t>Taking responsibility for self</w:t>
            </w:r>
          </w:p>
          <w:p w14:paraId="36E10FCE" w14:textId="77777777" w:rsidR="007E327C" w:rsidRPr="003F12D9" w:rsidRDefault="007E327C" w:rsidP="008F16C5">
            <w:pPr>
              <w:rPr>
                <w:sz w:val="16"/>
                <w:szCs w:val="16"/>
              </w:rPr>
            </w:pPr>
            <w:r w:rsidRPr="003F12D9">
              <w:rPr>
                <w:sz w:val="16"/>
                <w:szCs w:val="16"/>
              </w:rPr>
              <w:t>Sustained development of highly effective practices.</w:t>
            </w:r>
          </w:p>
          <w:p w14:paraId="732830B1" w14:textId="77777777" w:rsidR="007E327C" w:rsidRPr="003F12D9" w:rsidRDefault="007E327C" w:rsidP="007E327C">
            <w:pPr>
              <w:pStyle w:val="ListParagraph"/>
              <w:numPr>
                <w:ilvl w:val="0"/>
                <w:numId w:val="11"/>
              </w:numPr>
              <w:rPr>
                <w:sz w:val="16"/>
                <w:szCs w:val="16"/>
              </w:rPr>
            </w:pPr>
            <w:r w:rsidRPr="003F12D9">
              <w:rPr>
                <w:sz w:val="16"/>
                <w:szCs w:val="16"/>
              </w:rPr>
              <w:t>Exercising corporate responsibility</w:t>
            </w:r>
          </w:p>
          <w:p w14:paraId="67E0F4DA" w14:textId="77777777" w:rsidR="007E327C" w:rsidRPr="003F12D9" w:rsidRDefault="007E327C" w:rsidP="008F16C5">
            <w:pPr>
              <w:rPr>
                <w:sz w:val="16"/>
                <w:szCs w:val="16"/>
              </w:rPr>
            </w:pPr>
            <w:r w:rsidRPr="003F12D9">
              <w:rPr>
                <w:sz w:val="16"/>
                <w:szCs w:val="16"/>
              </w:rPr>
              <w:t>Colleagues are supported to meet the policies and principles required by the school with suggestions for improvements being offered and acted upon.</w:t>
            </w:r>
          </w:p>
          <w:p w14:paraId="3C1E4775" w14:textId="77777777" w:rsidR="007E327C" w:rsidRPr="003F12D9" w:rsidRDefault="007E327C" w:rsidP="007E327C">
            <w:pPr>
              <w:pStyle w:val="ListParagraph"/>
              <w:numPr>
                <w:ilvl w:val="0"/>
                <w:numId w:val="11"/>
              </w:numPr>
              <w:rPr>
                <w:sz w:val="16"/>
                <w:szCs w:val="16"/>
              </w:rPr>
            </w:pPr>
            <w:r w:rsidRPr="003F12D9">
              <w:rPr>
                <w:sz w:val="16"/>
                <w:szCs w:val="16"/>
              </w:rPr>
              <w:t>Leading colleagues, projects and programmes</w:t>
            </w:r>
          </w:p>
          <w:p w14:paraId="70A81B6F" w14:textId="77777777" w:rsidR="007E327C" w:rsidRPr="003F12D9" w:rsidRDefault="007E327C" w:rsidP="008F16C5">
            <w:pPr>
              <w:rPr>
                <w:sz w:val="16"/>
                <w:szCs w:val="16"/>
              </w:rPr>
            </w:pPr>
            <w:r w:rsidRPr="003F12D9">
              <w:rPr>
                <w:sz w:val="16"/>
                <w:szCs w:val="16"/>
              </w:rPr>
              <w:t>Leadership is an integral part of teaching involving the support, guidance and demand necessary to achieve required outcomes. It takes account of the experience of other colleagues and encourages them to flourish.</w:t>
            </w:r>
          </w:p>
          <w:p w14:paraId="7C31598C" w14:textId="77777777" w:rsidR="007E327C" w:rsidRPr="003F12D9" w:rsidRDefault="007E327C" w:rsidP="007E327C">
            <w:pPr>
              <w:pStyle w:val="ListParagraph"/>
              <w:numPr>
                <w:ilvl w:val="0"/>
                <w:numId w:val="11"/>
              </w:numPr>
              <w:rPr>
                <w:sz w:val="16"/>
                <w:szCs w:val="16"/>
              </w:rPr>
            </w:pPr>
            <w:r w:rsidRPr="003F12D9">
              <w:rPr>
                <w:sz w:val="16"/>
                <w:szCs w:val="16"/>
              </w:rPr>
              <w:t>Supporting formal leadership roles</w:t>
            </w:r>
          </w:p>
          <w:p w14:paraId="0C45432D" w14:textId="77777777" w:rsidR="007E327C" w:rsidRPr="003F12D9" w:rsidRDefault="007E327C" w:rsidP="008F16C5">
            <w:pPr>
              <w:rPr>
                <w:sz w:val="16"/>
                <w:szCs w:val="16"/>
              </w:rPr>
            </w:pPr>
            <w:r w:rsidRPr="003F12D9">
              <w:rPr>
                <w:sz w:val="16"/>
                <w:szCs w:val="16"/>
              </w:rPr>
              <w:t>Perceptive and positive contributions are made where necessary to support the work of the school.</w:t>
            </w:r>
          </w:p>
        </w:tc>
        <w:tc>
          <w:tcPr>
            <w:tcW w:w="3969" w:type="dxa"/>
          </w:tcPr>
          <w:p w14:paraId="582EDDCD" w14:textId="77777777" w:rsidR="007E327C" w:rsidRPr="003F12D9" w:rsidRDefault="007E327C" w:rsidP="007E327C">
            <w:pPr>
              <w:pStyle w:val="ListParagraph"/>
              <w:numPr>
                <w:ilvl w:val="0"/>
                <w:numId w:val="11"/>
              </w:numPr>
              <w:rPr>
                <w:sz w:val="16"/>
                <w:szCs w:val="16"/>
              </w:rPr>
            </w:pPr>
            <w:r w:rsidRPr="003F12D9">
              <w:rPr>
                <w:sz w:val="16"/>
                <w:szCs w:val="16"/>
              </w:rPr>
              <w:t>Promoting teaching and leadership in Wales</w:t>
            </w:r>
          </w:p>
          <w:p w14:paraId="18FFF41E" w14:textId="77777777" w:rsidR="007E327C" w:rsidRPr="003F12D9" w:rsidRDefault="007E327C" w:rsidP="008F16C5">
            <w:pPr>
              <w:rPr>
                <w:sz w:val="16"/>
                <w:szCs w:val="16"/>
              </w:rPr>
            </w:pPr>
            <w:r w:rsidRPr="003F12D9">
              <w:rPr>
                <w:sz w:val="16"/>
                <w:szCs w:val="16"/>
              </w:rPr>
              <w:t>Optimism prevails and is reinforced with the resolve to ensure the achievement of the 4 purposes is a reality for all schools.</w:t>
            </w:r>
          </w:p>
          <w:p w14:paraId="2E44D2EE" w14:textId="77777777" w:rsidR="007E327C" w:rsidRPr="003F12D9" w:rsidRDefault="007E327C" w:rsidP="007E327C">
            <w:pPr>
              <w:pStyle w:val="ListParagraph"/>
              <w:numPr>
                <w:ilvl w:val="0"/>
                <w:numId w:val="11"/>
              </w:numPr>
              <w:rPr>
                <w:sz w:val="16"/>
                <w:szCs w:val="16"/>
              </w:rPr>
            </w:pPr>
            <w:r w:rsidRPr="003F12D9">
              <w:rPr>
                <w:sz w:val="16"/>
                <w:szCs w:val="16"/>
              </w:rPr>
              <w:t>Exercising corporate responsibility in all colleagues</w:t>
            </w:r>
          </w:p>
          <w:p w14:paraId="215CB87F" w14:textId="77777777" w:rsidR="007E327C" w:rsidRPr="003F12D9" w:rsidRDefault="007E327C" w:rsidP="008F16C5">
            <w:pPr>
              <w:rPr>
                <w:sz w:val="16"/>
                <w:szCs w:val="16"/>
              </w:rPr>
            </w:pPr>
            <w:r w:rsidRPr="003F12D9">
              <w:rPr>
                <w:sz w:val="16"/>
                <w:szCs w:val="16"/>
              </w:rPr>
              <w:t>Corporate responsibility is highly developed because a pride in being ‘on top of the job’ is fundamental to the culture of the team or school. The shared outlook of ensuring efficiency and regulation does not intrude upon vision but reinforces its effectiveness; agreed policies are checked for compliance in practice – shortcoming addressed and appropriate action taken.</w:t>
            </w:r>
          </w:p>
          <w:p w14:paraId="7D1EB746" w14:textId="77777777" w:rsidR="007E327C" w:rsidRPr="003F12D9" w:rsidRDefault="007E327C" w:rsidP="007E327C">
            <w:pPr>
              <w:pStyle w:val="ListParagraph"/>
              <w:numPr>
                <w:ilvl w:val="0"/>
                <w:numId w:val="11"/>
              </w:numPr>
              <w:rPr>
                <w:sz w:val="16"/>
                <w:szCs w:val="16"/>
              </w:rPr>
            </w:pPr>
            <w:r w:rsidRPr="003F12D9">
              <w:rPr>
                <w:sz w:val="16"/>
                <w:szCs w:val="16"/>
              </w:rPr>
              <w:t>Empowering others</w:t>
            </w:r>
          </w:p>
          <w:p w14:paraId="1E6A0226" w14:textId="77777777" w:rsidR="007E327C" w:rsidRPr="003F12D9" w:rsidRDefault="007E327C" w:rsidP="008F16C5">
            <w:pPr>
              <w:rPr>
                <w:sz w:val="16"/>
                <w:szCs w:val="16"/>
              </w:rPr>
            </w:pPr>
            <w:r w:rsidRPr="003F12D9">
              <w:rPr>
                <w:sz w:val="16"/>
                <w:szCs w:val="16"/>
              </w:rPr>
              <w:t>Generates an image of what it feels like to work in a well-led school; aspects of leadership are made explicit to inspire future leaders; leadership takes account of the experience of other colleagues, the challenges they face and encourages them to flourish.</w:t>
            </w:r>
          </w:p>
          <w:p w14:paraId="63E1403F" w14:textId="77777777" w:rsidR="007E327C" w:rsidRPr="003F12D9" w:rsidRDefault="007E327C" w:rsidP="007E327C">
            <w:pPr>
              <w:pStyle w:val="ListParagraph"/>
              <w:numPr>
                <w:ilvl w:val="0"/>
                <w:numId w:val="11"/>
              </w:numPr>
              <w:rPr>
                <w:sz w:val="16"/>
                <w:szCs w:val="16"/>
              </w:rPr>
            </w:pPr>
            <w:r w:rsidRPr="003F12D9">
              <w:rPr>
                <w:sz w:val="16"/>
                <w:szCs w:val="16"/>
              </w:rPr>
              <w:t>Delegation and empowerment</w:t>
            </w:r>
          </w:p>
          <w:p w14:paraId="536AA5ED" w14:textId="77777777" w:rsidR="007E327C" w:rsidRPr="003F12D9" w:rsidRDefault="007E327C" w:rsidP="008F16C5">
            <w:pPr>
              <w:rPr>
                <w:sz w:val="16"/>
                <w:szCs w:val="16"/>
              </w:rPr>
            </w:pPr>
            <w:r w:rsidRPr="003F12D9">
              <w:rPr>
                <w:sz w:val="16"/>
                <w:szCs w:val="16"/>
              </w:rPr>
              <w:t>Leadership empowers colleagues to develop abilities in others, systematically encouraging reflection on practice and techniques for development; effectively delegates responsibility and employs appropriate skills in managing people to achieve effectiveness.</w:t>
            </w:r>
          </w:p>
          <w:p w14:paraId="3D6C444C" w14:textId="77777777" w:rsidR="007E327C" w:rsidRPr="003F12D9" w:rsidRDefault="007E327C" w:rsidP="007E327C">
            <w:pPr>
              <w:pStyle w:val="ListParagraph"/>
              <w:numPr>
                <w:ilvl w:val="0"/>
                <w:numId w:val="11"/>
              </w:numPr>
              <w:rPr>
                <w:sz w:val="16"/>
                <w:szCs w:val="16"/>
              </w:rPr>
            </w:pPr>
            <w:r w:rsidRPr="003F12D9">
              <w:rPr>
                <w:sz w:val="16"/>
                <w:szCs w:val="16"/>
              </w:rPr>
              <w:t>Supporting other settings</w:t>
            </w:r>
          </w:p>
          <w:p w14:paraId="7D84F138" w14:textId="77777777" w:rsidR="007E327C" w:rsidRPr="003F12D9" w:rsidRDefault="007E327C" w:rsidP="008F16C5">
            <w:pPr>
              <w:rPr>
                <w:sz w:val="16"/>
                <w:szCs w:val="16"/>
              </w:rPr>
            </w:pPr>
            <w:r w:rsidRPr="003F12D9">
              <w:rPr>
                <w:sz w:val="16"/>
                <w:szCs w:val="16"/>
              </w:rPr>
              <w:t>Builds highly effective networks of knowledge, research and practical expertise to enable schools and settings to benefit through mutual collaboration; seeks to offer its strengths and support to others.</w:t>
            </w:r>
          </w:p>
        </w:tc>
        <w:tc>
          <w:tcPr>
            <w:tcW w:w="3544" w:type="dxa"/>
          </w:tcPr>
          <w:p w14:paraId="7026FAD6" w14:textId="77777777" w:rsidR="007E327C" w:rsidRPr="003F12D9" w:rsidRDefault="007E327C" w:rsidP="007E327C">
            <w:pPr>
              <w:pStyle w:val="ListParagraph"/>
              <w:numPr>
                <w:ilvl w:val="0"/>
                <w:numId w:val="11"/>
              </w:numPr>
              <w:rPr>
                <w:sz w:val="16"/>
                <w:szCs w:val="16"/>
              </w:rPr>
            </w:pPr>
            <w:r w:rsidRPr="003F12D9">
              <w:rPr>
                <w:sz w:val="16"/>
                <w:szCs w:val="16"/>
              </w:rPr>
              <w:t>Taking responsibility for self</w:t>
            </w:r>
          </w:p>
          <w:p w14:paraId="2271C992" w14:textId="77777777" w:rsidR="007E327C" w:rsidRPr="003F12D9" w:rsidRDefault="007E327C" w:rsidP="008F16C5">
            <w:pPr>
              <w:rPr>
                <w:sz w:val="16"/>
                <w:szCs w:val="16"/>
              </w:rPr>
            </w:pPr>
            <w:r w:rsidRPr="003F12D9">
              <w:rPr>
                <w:sz w:val="16"/>
                <w:szCs w:val="16"/>
              </w:rPr>
              <w:t>Extends knowledge, understanding and skills in order to become more proficient.</w:t>
            </w:r>
          </w:p>
          <w:p w14:paraId="024EBA30" w14:textId="77777777" w:rsidR="007E327C" w:rsidRPr="003F12D9" w:rsidRDefault="007E327C" w:rsidP="007E327C">
            <w:pPr>
              <w:pStyle w:val="ListParagraph"/>
              <w:numPr>
                <w:ilvl w:val="0"/>
                <w:numId w:val="11"/>
              </w:numPr>
              <w:rPr>
                <w:sz w:val="16"/>
                <w:szCs w:val="16"/>
              </w:rPr>
            </w:pPr>
            <w:r w:rsidRPr="003F12D9">
              <w:rPr>
                <w:sz w:val="16"/>
                <w:szCs w:val="16"/>
              </w:rPr>
              <w:t>Exercising corporate responsibility</w:t>
            </w:r>
          </w:p>
          <w:p w14:paraId="2149763E" w14:textId="77777777" w:rsidR="007E327C" w:rsidRPr="003F12D9" w:rsidRDefault="007E327C" w:rsidP="008F16C5">
            <w:pPr>
              <w:rPr>
                <w:sz w:val="16"/>
                <w:szCs w:val="16"/>
              </w:rPr>
            </w:pPr>
            <w:r w:rsidRPr="003F12D9">
              <w:rPr>
                <w:sz w:val="16"/>
                <w:szCs w:val="16"/>
              </w:rPr>
              <w:t>Supports colleagues to understand and adhere to official policies.</w:t>
            </w:r>
          </w:p>
          <w:p w14:paraId="1A49E1D9" w14:textId="77777777" w:rsidR="007E327C" w:rsidRPr="003F12D9" w:rsidRDefault="007E327C" w:rsidP="007E327C">
            <w:pPr>
              <w:pStyle w:val="ListParagraph"/>
              <w:numPr>
                <w:ilvl w:val="0"/>
                <w:numId w:val="11"/>
              </w:numPr>
              <w:rPr>
                <w:sz w:val="16"/>
                <w:szCs w:val="16"/>
              </w:rPr>
            </w:pPr>
            <w:r w:rsidRPr="003F12D9">
              <w:rPr>
                <w:sz w:val="16"/>
                <w:szCs w:val="16"/>
              </w:rPr>
              <w:t>Leading colleagues, projects and programmes</w:t>
            </w:r>
          </w:p>
          <w:p w14:paraId="1F6A0A97" w14:textId="77777777" w:rsidR="007E327C" w:rsidRPr="003F12D9" w:rsidRDefault="007E327C" w:rsidP="008F16C5">
            <w:pPr>
              <w:rPr>
                <w:sz w:val="16"/>
                <w:szCs w:val="16"/>
              </w:rPr>
            </w:pPr>
            <w:r w:rsidRPr="003F12D9">
              <w:rPr>
                <w:sz w:val="16"/>
                <w:szCs w:val="16"/>
              </w:rPr>
              <w:t>Takes a leadership role with other assistants in specific projects and is seen to have a positive influence on the success of learning.</w:t>
            </w:r>
          </w:p>
          <w:p w14:paraId="422504A5" w14:textId="77777777" w:rsidR="007E327C" w:rsidRPr="003F12D9" w:rsidRDefault="007E327C" w:rsidP="007E327C">
            <w:pPr>
              <w:pStyle w:val="ListParagraph"/>
              <w:numPr>
                <w:ilvl w:val="0"/>
                <w:numId w:val="11"/>
              </w:numPr>
              <w:rPr>
                <w:sz w:val="16"/>
                <w:szCs w:val="16"/>
              </w:rPr>
            </w:pPr>
            <w:r w:rsidRPr="003F12D9">
              <w:rPr>
                <w:sz w:val="16"/>
                <w:szCs w:val="16"/>
              </w:rPr>
              <w:t>Leading learning-related events</w:t>
            </w:r>
          </w:p>
          <w:p w14:paraId="212FF3DA" w14:textId="77777777" w:rsidR="007E327C" w:rsidRPr="003F12D9" w:rsidRDefault="007E327C" w:rsidP="008F16C5">
            <w:pPr>
              <w:rPr>
                <w:sz w:val="16"/>
                <w:szCs w:val="16"/>
              </w:rPr>
            </w:pPr>
            <w:r w:rsidRPr="003F12D9">
              <w:rPr>
                <w:sz w:val="16"/>
                <w:szCs w:val="16"/>
              </w:rPr>
              <w:t>Organises events to promote the school and extend the reach of the learning to the wider community.</w:t>
            </w:r>
          </w:p>
        </w:tc>
      </w:tr>
      <w:bookmarkEnd w:id="2"/>
    </w:tbl>
    <w:p w14:paraId="2FE85029" w14:textId="77777777" w:rsidR="007E327C" w:rsidRDefault="007E327C" w:rsidP="007E327C"/>
    <w:sectPr w:rsidR="007E327C">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6555F" w14:textId="77777777" w:rsidR="008D3057" w:rsidRDefault="008D3057" w:rsidP="0048237D">
      <w:r>
        <w:separator/>
      </w:r>
    </w:p>
  </w:endnote>
  <w:endnote w:type="continuationSeparator" w:id="0">
    <w:p w14:paraId="03028CE1" w14:textId="77777777" w:rsidR="008D3057" w:rsidRDefault="008D3057" w:rsidP="00482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øåú¡˛">
    <w:altName w:val="Calibri"/>
    <w:panose1 w:val="020B0604020202020204"/>
    <w:charset w:val="4D"/>
    <w:family w:val="auto"/>
    <w:notTrueType/>
    <w:pitch w:val="default"/>
    <w:sig w:usb0="00000003" w:usb1="00000000" w:usb2="00000000" w:usb3="00000000" w:csb0="00000001" w:csb1="00000000"/>
  </w:font>
  <w:font w:name="øÈŒÕ˛">
    <w:altName w:val="Calibri"/>
    <w:panose1 w:val="020B0604020202020204"/>
    <w:charset w:val="4D"/>
    <w:family w:val="auto"/>
    <w:notTrueType/>
    <w:pitch w:val="default"/>
    <w:sig w:usb0="00000003" w:usb1="00000000" w:usb2="00000000" w:usb3="00000000" w:csb0="00000001" w:csb1="00000000"/>
  </w:font>
  <w:font w:name="ø~±»˛">
    <w:altName w:val="Calibri"/>
    <w:panose1 w:val="020B0604020202020204"/>
    <w:charset w:val="4D"/>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903FB" w14:textId="77777777" w:rsidR="008D3057" w:rsidRDefault="008D3057" w:rsidP="0048237D">
      <w:r>
        <w:separator/>
      </w:r>
    </w:p>
  </w:footnote>
  <w:footnote w:type="continuationSeparator" w:id="0">
    <w:p w14:paraId="657B0B86" w14:textId="77777777" w:rsidR="008D3057" w:rsidRDefault="008D3057" w:rsidP="004823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BA024" w14:textId="395DDE17" w:rsidR="0048237D" w:rsidRDefault="0048237D">
    <w:pPr>
      <w:pStyle w:val="Header"/>
    </w:pPr>
    <w:r>
      <w:t>Anna Britten MSc Educational Leadership ECAL7005</w:t>
    </w:r>
  </w:p>
  <w:p w14:paraId="300269D4" w14:textId="77777777" w:rsidR="0048237D" w:rsidRDefault="004823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4B36"/>
    <w:multiLevelType w:val="hybridMultilevel"/>
    <w:tmpl w:val="21B0B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17EA7"/>
    <w:multiLevelType w:val="hybridMultilevel"/>
    <w:tmpl w:val="89C4A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26ED1"/>
    <w:multiLevelType w:val="hybridMultilevel"/>
    <w:tmpl w:val="EEBC5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7E7924"/>
    <w:multiLevelType w:val="hybridMultilevel"/>
    <w:tmpl w:val="CA9AF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771BB1"/>
    <w:multiLevelType w:val="hybridMultilevel"/>
    <w:tmpl w:val="1F86C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334D6B"/>
    <w:multiLevelType w:val="hybridMultilevel"/>
    <w:tmpl w:val="11FE7BBA"/>
    <w:lvl w:ilvl="0" w:tplc="28F6CB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096C6D"/>
    <w:multiLevelType w:val="multilevel"/>
    <w:tmpl w:val="7444BF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CD96FE6"/>
    <w:multiLevelType w:val="hybridMultilevel"/>
    <w:tmpl w:val="1AAC7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E13524"/>
    <w:multiLevelType w:val="hybridMultilevel"/>
    <w:tmpl w:val="3E4E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CB19F4"/>
    <w:multiLevelType w:val="hybridMultilevel"/>
    <w:tmpl w:val="443A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1261AB"/>
    <w:multiLevelType w:val="multilevel"/>
    <w:tmpl w:val="7444BF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803143C"/>
    <w:multiLevelType w:val="hybridMultilevel"/>
    <w:tmpl w:val="72386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A46B0C"/>
    <w:multiLevelType w:val="multilevel"/>
    <w:tmpl w:val="7444BF1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27223650">
    <w:abstractNumId w:val="8"/>
  </w:num>
  <w:num w:numId="2" w16cid:durableId="340472782">
    <w:abstractNumId w:val="0"/>
  </w:num>
  <w:num w:numId="3" w16cid:durableId="491481817">
    <w:abstractNumId w:val="9"/>
  </w:num>
  <w:num w:numId="4" w16cid:durableId="886915783">
    <w:abstractNumId w:val="11"/>
  </w:num>
  <w:num w:numId="5" w16cid:durableId="936904743">
    <w:abstractNumId w:val="1"/>
  </w:num>
  <w:num w:numId="6" w16cid:durableId="1107459529">
    <w:abstractNumId w:val="6"/>
  </w:num>
  <w:num w:numId="7" w16cid:durableId="2087609784">
    <w:abstractNumId w:val="3"/>
  </w:num>
  <w:num w:numId="8" w16cid:durableId="1315375872">
    <w:abstractNumId w:val="7"/>
  </w:num>
  <w:num w:numId="9" w16cid:durableId="2127582450">
    <w:abstractNumId w:val="5"/>
  </w:num>
  <w:num w:numId="10" w16cid:durableId="672225775">
    <w:abstractNumId w:val="10"/>
  </w:num>
  <w:num w:numId="11" w16cid:durableId="1501121441">
    <w:abstractNumId w:val="2"/>
  </w:num>
  <w:num w:numId="12" w16cid:durableId="78718494">
    <w:abstractNumId w:val="4"/>
  </w:num>
  <w:num w:numId="13" w16cid:durableId="1368414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947"/>
    <w:rsid w:val="00001E2B"/>
    <w:rsid w:val="00002FE3"/>
    <w:rsid w:val="00003737"/>
    <w:rsid w:val="000038AD"/>
    <w:rsid w:val="00025B31"/>
    <w:rsid w:val="0002668D"/>
    <w:rsid w:val="000272F0"/>
    <w:rsid w:val="00027AC1"/>
    <w:rsid w:val="00031515"/>
    <w:rsid w:val="0003243C"/>
    <w:rsid w:val="00035469"/>
    <w:rsid w:val="00036E81"/>
    <w:rsid w:val="00036FD0"/>
    <w:rsid w:val="00040338"/>
    <w:rsid w:val="00056844"/>
    <w:rsid w:val="00056AAB"/>
    <w:rsid w:val="0006026D"/>
    <w:rsid w:val="00061C00"/>
    <w:rsid w:val="00062F46"/>
    <w:rsid w:val="0006346D"/>
    <w:rsid w:val="0006504F"/>
    <w:rsid w:val="00070864"/>
    <w:rsid w:val="00074AF0"/>
    <w:rsid w:val="00084161"/>
    <w:rsid w:val="000841A9"/>
    <w:rsid w:val="00085027"/>
    <w:rsid w:val="0009548F"/>
    <w:rsid w:val="00095986"/>
    <w:rsid w:val="00096708"/>
    <w:rsid w:val="0009785F"/>
    <w:rsid w:val="000A5F89"/>
    <w:rsid w:val="000B144F"/>
    <w:rsid w:val="000B29C7"/>
    <w:rsid w:val="000B31EA"/>
    <w:rsid w:val="000B5639"/>
    <w:rsid w:val="000B6128"/>
    <w:rsid w:val="000B6BFE"/>
    <w:rsid w:val="000C0D0D"/>
    <w:rsid w:val="000C1337"/>
    <w:rsid w:val="000C1703"/>
    <w:rsid w:val="000C4EED"/>
    <w:rsid w:val="000D44B6"/>
    <w:rsid w:val="000D5833"/>
    <w:rsid w:val="000D720D"/>
    <w:rsid w:val="000E28D2"/>
    <w:rsid w:val="000E455D"/>
    <w:rsid w:val="000F4136"/>
    <w:rsid w:val="000F5E56"/>
    <w:rsid w:val="00100D1B"/>
    <w:rsid w:val="00103D5D"/>
    <w:rsid w:val="0010412C"/>
    <w:rsid w:val="0010613B"/>
    <w:rsid w:val="001124A3"/>
    <w:rsid w:val="001131A8"/>
    <w:rsid w:val="001205BA"/>
    <w:rsid w:val="00120889"/>
    <w:rsid w:val="0012203F"/>
    <w:rsid w:val="00122FB2"/>
    <w:rsid w:val="001242B5"/>
    <w:rsid w:val="00124EB8"/>
    <w:rsid w:val="00125A90"/>
    <w:rsid w:val="001271C1"/>
    <w:rsid w:val="00127A47"/>
    <w:rsid w:val="001300DA"/>
    <w:rsid w:val="00130F32"/>
    <w:rsid w:val="001313A1"/>
    <w:rsid w:val="00132B85"/>
    <w:rsid w:val="00133197"/>
    <w:rsid w:val="0013478E"/>
    <w:rsid w:val="0013712F"/>
    <w:rsid w:val="00140DA8"/>
    <w:rsid w:val="001412FA"/>
    <w:rsid w:val="001457A7"/>
    <w:rsid w:val="00150E37"/>
    <w:rsid w:val="00152999"/>
    <w:rsid w:val="0015360E"/>
    <w:rsid w:val="00155338"/>
    <w:rsid w:val="00155BBB"/>
    <w:rsid w:val="001609DA"/>
    <w:rsid w:val="00160D37"/>
    <w:rsid w:val="00161F71"/>
    <w:rsid w:val="0016496F"/>
    <w:rsid w:val="001656F7"/>
    <w:rsid w:val="00167F82"/>
    <w:rsid w:val="00170FF0"/>
    <w:rsid w:val="00172690"/>
    <w:rsid w:val="00172F6C"/>
    <w:rsid w:val="00173F8F"/>
    <w:rsid w:val="001744A1"/>
    <w:rsid w:val="00176F17"/>
    <w:rsid w:val="001813BD"/>
    <w:rsid w:val="00181DAB"/>
    <w:rsid w:val="00183557"/>
    <w:rsid w:val="0018361B"/>
    <w:rsid w:val="001863AF"/>
    <w:rsid w:val="00186A5E"/>
    <w:rsid w:val="00191EAF"/>
    <w:rsid w:val="00192277"/>
    <w:rsid w:val="00193BF0"/>
    <w:rsid w:val="0019428E"/>
    <w:rsid w:val="001942C3"/>
    <w:rsid w:val="001A086D"/>
    <w:rsid w:val="001A34CA"/>
    <w:rsid w:val="001A5263"/>
    <w:rsid w:val="001A6B1E"/>
    <w:rsid w:val="001A7B6F"/>
    <w:rsid w:val="001B05DB"/>
    <w:rsid w:val="001B2547"/>
    <w:rsid w:val="001B3AE0"/>
    <w:rsid w:val="001B62C5"/>
    <w:rsid w:val="001C23D2"/>
    <w:rsid w:val="001C6F92"/>
    <w:rsid w:val="001C7D4D"/>
    <w:rsid w:val="001D47EA"/>
    <w:rsid w:val="001D4B2B"/>
    <w:rsid w:val="001D51E2"/>
    <w:rsid w:val="001D6C32"/>
    <w:rsid w:val="001E28C8"/>
    <w:rsid w:val="001E3EE0"/>
    <w:rsid w:val="001E7DDC"/>
    <w:rsid w:val="001F1C97"/>
    <w:rsid w:val="001F3335"/>
    <w:rsid w:val="001F3E5A"/>
    <w:rsid w:val="001F6534"/>
    <w:rsid w:val="001F7161"/>
    <w:rsid w:val="00202C40"/>
    <w:rsid w:val="002035F0"/>
    <w:rsid w:val="00204305"/>
    <w:rsid w:val="00204AEF"/>
    <w:rsid w:val="00210637"/>
    <w:rsid w:val="00214A01"/>
    <w:rsid w:val="00214B7F"/>
    <w:rsid w:val="00217332"/>
    <w:rsid w:val="0022009D"/>
    <w:rsid w:val="00223F8E"/>
    <w:rsid w:val="00224D64"/>
    <w:rsid w:val="00226181"/>
    <w:rsid w:val="00227B02"/>
    <w:rsid w:val="00230843"/>
    <w:rsid w:val="00230F80"/>
    <w:rsid w:val="0023126F"/>
    <w:rsid w:val="0023163A"/>
    <w:rsid w:val="002317BF"/>
    <w:rsid w:val="00231E4D"/>
    <w:rsid w:val="002322EE"/>
    <w:rsid w:val="00234B49"/>
    <w:rsid w:val="002351B3"/>
    <w:rsid w:val="00236A98"/>
    <w:rsid w:val="00236C15"/>
    <w:rsid w:val="002425F4"/>
    <w:rsid w:val="00246FAD"/>
    <w:rsid w:val="00247E8B"/>
    <w:rsid w:val="0025099A"/>
    <w:rsid w:val="00253548"/>
    <w:rsid w:val="0025497E"/>
    <w:rsid w:val="00256D55"/>
    <w:rsid w:val="00256F4F"/>
    <w:rsid w:val="002605ED"/>
    <w:rsid w:val="00262D98"/>
    <w:rsid w:val="0026446F"/>
    <w:rsid w:val="00266955"/>
    <w:rsid w:val="00270835"/>
    <w:rsid w:val="002709AC"/>
    <w:rsid w:val="002743E7"/>
    <w:rsid w:val="00276A0C"/>
    <w:rsid w:val="00282C3F"/>
    <w:rsid w:val="00283D00"/>
    <w:rsid w:val="0028563C"/>
    <w:rsid w:val="00285B8C"/>
    <w:rsid w:val="00291491"/>
    <w:rsid w:val="00291B36"/>
    <w:rsid w:val="002A0AAC"/>
    <w:rsid w:val="002A0C16"/>
    <w:rsid w:val="002A3E10"/>
    <w:rsid w:val="002A3E29"/>
    <w:rsid w:val="002A6E85"/>
    <w:rsid w:val="002B2816"/>
    <w:rsid w:val="002B3901"/>
    <w:rsid w:val="002B3F69"/>
    <w:rsid w:val="002B60FF"/>
    <w:rsid w:val="002B656A"/>
    <w:rsid w:val="002C022F"/>
    <w:rsid w:val="002D1392"/>
    <w:rsid w:val="002D6878"/>
    <w:rsid w:val="002D7966"/>
    <w:rsid w:val="002E68C2"/>
    <w:rsid w:val="002E7165"/>
    <w:rsid w:val="002F0AD0"/>
    <w:rsid w:val="002F15CA"/>
    <w:rsid w:val="002F17E1"/>
    <w:rsid w:val="002F4FD1"/>
    <w:rsid w:val="002F5DB2"/>
    <w:rsid w:val="002F615E"/>
    <w:rsid w:val="003026A3"/>
    <w:rsid w:val="00304160"/>
    <w:rsid w:val="003052FF"/>
    <w:rsid w:val="003057D3"/>
    <w:rsid w:val="003062F5"/>
    <w:rsid w:val="0030737F"/>
    <w:rsid w:val="003142D4"/>
    <w:rsid w:val="00321E63"/>
    <w:rsid w:val="00326861"/>
    <w:rsid w:val="00327547"/>
    <w:rsid w:val="00327AD3"/>
    <w:rsid w:val="00331DA5"/>
    <w:rsid w:val="00340B6E"/>
    <w:rsid w:val="00340CF0"/>
    <w:rsid w:val="003421A4"/>
    <w:rsid w:val="00344127"/>
    <w:rsid w:val="00345F24"/>
    <w:rsid w:val="003522A2"/>
    <w:rsid w:val="00354F15"/>
    <w:rsid w:val="0036180B"/>
    <w:rsid w:val="00361A83"/>
    <w:rsid w:val="00362E75"/>
    <w:rsid w:val="0036430E"/>
    <w:rsid w:val="00365F6B"/>
    <w:rsid w:val="003723CF"/>
    <w:rsid w:val="00372CB4"/>
    <w:rsid w:val="003757B4"/>
    <w:rsid w:val="00375A3A"/>
    <w:rsid w:val="00375D60"/>
    <w:rsid w:val="00375F61"/>
    <w:rsid w:val="003820F9"/>
    <w:rsid w:val="00383808"/>
    <w:rsid w:val="00390CF1"/>
    <w:rsid w:val="0039123F"/>
    <w:rsid w:val="003917A8"/>
    <w:rsid w:val="00393DB1"/>
    <w:rsid w:val="00394E82"/>
    <w:rsid w:val="00397DDC"/>
    <w:rsid w:val="003A615D"/>
    <w:rsid w:val="003B0152"/>
    <w:rsid w:val="003B2DE2"/>
    <w:rsid w:val="003B4970"/>
    <w:rsid w:val="003B512A"/>
    <w:rsid w:val="003B56C6"/>
    <w:rsid w:val="003B5E49"/>
    <w:rsid w:val="003C031A"/>
    <w:rsid w:val="003C09E4"/>
    <w:rsid w:val="003C51AD"/>
    <w:rsid w:val="003C52E0"/>
    <w:rsid w:val="003C5B27"/>
    <w:rsid w:val="003C6531"/>
    <w:rsid w:val="003C7829"/>
    <w:rsid w:val="003D0810"/>
    <w:rsid w:val="003D7FD7"/>
    <w:rsid w:val="003E0536"/>
    <w:rsid w:val="003E27F9"/>
    <w:rsid w:val="003E35D5"/>
    <w:rsid w:val="003E396E"/>
    <w:rsid w:val="003E6C3A"/>
    <w:rsid w:val="003F12D9"/>
    <w:rsid w:val="003F23E1"/>
    <w:rsid w:val="003F2A3B"/>
    <w:rsid w:val="003F34D1"/>
    <w:rsid w:val="003F613A"/>
    <w:rsid w:val="003F6917"/>
    <w:rsid w:val="003F7A45"/>
    <w:rsid w:val="003F7D2A"/>
    <w:rsid w:val="004006C6"/>
    <w:rsid w:val="00401072"/>
    <w:rsid w:val="00401AF4"/>
    <w:rsid w:val="00404152"/>
    <w:rsid w:val="00404640"/>
    <w:rsid w:val="0040546F"/>
    <w:rsid w:val="00413607"/>
    <w:rsid w:val="00416990"/>
    <w:rsid w:val="004204FA"/>
    <w:rsid w:val="004207D9"/>
    <w:rsid w:val="00420DE2"/>
    <w:rsid w:val="004247DA"/>
    <w:rsid w:val="00425A9E"/>
    <w:rsid w:val="00427326"/>
    <w:rsid w:val="0043134C"/>
    <w:rsid w:val="00432194"/>
    <w:rsid w:val="0043381B"/>
    <w:rsid w:val="00436232"/>
    <w:rsid w:val="00437056"/>
    <w:rsid w:val="0043739F"/>
    <w:rsid w:val="0044286B"/>
    <w:rsid w:val="00443FD5"/>
    <w:rsid w:val="00444299"/>
    <w:rsid w:val="004450BF"/>
    <w:rsid w:val="0045335F"/>
    <w:rsid w:val="00462746"/>
    <w:rsid w:val="00463155"/>
    <w:rsid w:val="004724F6"/>
    <w:rsid w:val="00475837"/>
    <w:rsid w:val="0047680B"/>
    <w:rsid w:val="0048237D"/>
    <w:rsid w:val="00482E05"/>
    <w:rsid w:val="004866E6"/>
    <w:rsid w:val="00486814"/>
    <w:rsid w:val="0049179E"/>
    <w:rsid w:val="004946E2"/>
    <w:rsid w:val="00494955"/>
    <w:rsid w:val="00496006"/>
    <w:rsid w:val="004961F8"/>
    <w:rsid w:val="00496B9A"/>
    <w:rsid w:val="00497911"/>
    <w:rsid w:val="004A3127"/>
    <w:rsid w:val="004B00DF"/>
    <w:rsid w:val="004B05CB"/>
    <w:rsid w:val="004B7F00"/>
    <w:rsid w:val="004C199E"/>
    <w:rsid w:val="004C7462"/>
    <w:rsid w:val="004D6635"/>
    <w:rsid w:val="004D6835"/>
    <w:rsid w:val="004D699A"/>
    <w:rsid w:val="004F0955"/>
    <w:rsid w:val="004F38B6"/>
    <w:rsid w:val="004F740D"/>
    <w:rsid w:val="005004C5"/>
    <w:rsid w:val="005009BB"/>
    <w:rsid w:val="005010CF"/>
    <w:rsid w:val="00502332"/>
    <w:rsid w:val="005037D0"/>
    <w:rsid w:val="00506ED5"/>
    <w:rsid w:val="00507DCE"/>
    <w:rsid w:val="005103DC"/>
    <w:rsid w:val="00510EA4"/>
    <w:rsid w:val="00512A79"/>
    <w:rsid w:val="00520401"/>
    <w:rsid w:val="0052095B"/>
    <w:rsid w:val="00526BE7"/>
    <w:rsid w:val="0053081E"/>
    <w:rsid w:val="005322DE"/>
    <w:rsid w:val="00534FB0"/>
    <w:rsid w:val="00540121"/>
    <w:rsid w:val="00542352"/>
    <w:rsid w:val="0054316E"/>
    <w:rsid w:val="00543AFD"/>
    <w:rsid w:val="00550044"/>
    <w:rsid w:val="00550959"/>
    <w:rsid w:val="00551BBC"/>
    <w:rsid w:val="0055384E"/>
    <w:rsid w:val="00560C37"/>
    <w:rsid w:val="0056191E"/>
    <w:rsid w:val="00564397"/>
    <w:rsid w:val="005677A9"/>
    <w:rsid w:val="00567D5B"/>
    <w:rsid w:val="0057061F"/>
    <w:rsid w:val="0057166B"/>
    <w:rsid w:val="00573C0D"/>
    <w:rsid w:val="00574DDA"/>
    <w:rsid w:val="0057698D"/>
    <w:rsid w:val="00580FF4"/>
    <w:rsid w:val="00581010"/>
    <w:rsid w:val="005827F6"/>
    <w:rsid w:val="00585B43"/>
    <w:rsid w:val="00586B0A"/>
    <w:rsid w:val="00586C9B"/>
    <w:rsid w:val="00587318"/>
    <w:rsid w:val="0059008C"/>
    <w:rsid w:val="00591D5B"/>
    <w:rsid w:val="00592B3C"/>
    <w:rsid w:val="00592CC9"/>
    <w:rsid w:val="00595A09"/>
    <w:rsid w:val="005A4CDA"/>
    <w:rsid w:val="005A4F1C"/>
    <w:rsid w:val="005B0100"/>
    <w:rsid w:val="005B17DF"/>
    <w:rsid w:val="005B22D9"/>
    <w:rsid w:val="005B2E45"/>
    <w:rsid w:val="005B58B6"/>
    <w:rsid w:val="005C0AC8"/>
    <w:rsid w:val="005C1569"/>
    <w:rsid w:val="005C285C"/>
    <w:rsid w:val="005C45E0"/>
    <w:rsid w:val="005C4835"/>
    <w:rsid w:val="005C5042"/>
    <w:rsid w:val="005C5232"/>
    <w:rsid w:val="005D2548"/>
    <w:rsid w:val="005D2E6A"/>
    <w:rsid w:val="005D728F"/>
    <w:rsid w:val="005D7581"/>
    <w:rsid w:val="005E4D73"/>
    <w:rsid w:val="005F25D7"/>
    <w:rsid w:val="005F468D"/>
    <w:rsid w:val="0060146B"/>
    <w:rsid w:val="00603CAE"/>
    <w:rsid w:val="0060463E"/>
    <w:rsid w:val="00604D49"/>
    <w:rsid w:val="006054BE"/>
    <w:rsid w:val="006068FC"/>
    <w:rsid w:val="00607314"/>
    <w:rsid w:val="006075BA"/>
    <w:rsid w:val="00610A83"/>
    <w:rsid w:val="00611186"/>
    <w:rsid w:val="0061156C"/>
    <w:rsid w:val="00611994"/>
    <w:rsid w:val="00611F54"/>
    <w:rsid w:val="00613F98"/>
    <w:rsid w:val="006162CD"/>
    <w:rsid w:val="00617CE3"/>
    <w:rsid w:val="006200F6"/>
    <w:rsid w:val="006214E7"/>
    <w:rsid w:val="006218E2"/>
    <w:rsid w:val="00623EFD"/>
    <w:rsid w:val="00624C32"/>
    <w:rsid w:val="006277A2"/>
    <w:rsid w:val="00630F7C"/>
    <w:rsid w:val="00631BA3"/>
    <w:rsid w:val="006356DB"/>
    <w:rsid w:val="00635EF7"/>
    <w:rsid w:val="00637D63"/>
    <w:rsid w:val="0064064A"/>
    <w:rsid w:val="006415A6"/>
    <w:rsid w:val="006442A7"/>
    <w:rsid w:val="006461F2"/>
    <w:rsid w:val="00652200"/>
    <w:rsid w:val="00655DCD"/>
    <w:rsid w:val="00661BDB"/>
    <w:rsid w:val="00663B25"/>
    <w:rsid w:val="006664F7"/>
    <w:rsid w:val="0067047C"/>
    <w:rsid w:val="00674693"/>
    <w:rsid w:val="006754AD"/>
    <w:rsid w:val="006757FD"/>
    <w:rsid w:val="0067649C"/>
    <w:rsid w:val="00681240"/>
    <w:rsid w:val="00683779"/>
    <w:rsid w:val="00686D50"/>
    <w:rsid w:val="006879E6"/>
    <w:rsid w:val="00687CD9"/>
    <w:rsid w:val="00695DE8"/>
    <w:rsid w:val="0069649C"/>
    <w:rsid w:val="00696A47"/>
    <w:rsid w:val="00697FEE"/>
    <w:rsid w:val="006A0651"/>
    <w:rsid w:val="006A0DA3"/>
    <w:rsid w:val="006A1040"/>
    <w:rsid w:val="006A1F47"/>
    <w:rsid w:val="006A23CB"/>
    <w:rsid w:val="006A2C90"/>
    <w:rsid w:val="006A5A39"/>
    <w:rsid w:val="006B0340"/>
    <w:rsid w:val="006B0392"/>
    <w:rsid w:val="006B0480"/>
    <w:rsid w:val="006B3E1A"/>
    <w:rsid w:val="006B4027"/>
    <w:rsid w:val="006C2865"/>
    <w:rsid w:val="006C3361"/>
    <w:rsid w:val="006C519B"/>
    <w:rsid w:val="006C631F"/>
    <w:rsid w:val="006C75E0"/>
    <w:rsid w:val="006D162F"/>
    <w:rsid w:val="006D48F3"/>
    <w:rsid w:val="006D5094"/>
    <w:rsid w:val="006E143A"/>
    <w:rsid w:val="006E21C7"/>
    <w:rsid w:val="006E2870"/>
    <w:rsid w:val="006E6BA2"/>
    <w:rsid w:val="006E6F9C"/>
    <w:rsid w:val="006F34E7"/>
    <w:rsid w:val="006F6359"/>
    <w:rsid w:val="006F7146"/>
    <w:rsid w:val="00703E1D"/>
    <w:rsid w:val="00705E98"/>
    <w:rsid w:val="007119D8"/>
    <w:rsid w:val="00711A98"/>
    <w:rsid w:val="007125AD"/>
    <w:rsid w:val="0071477E"/>
    <w:rsid w:val="00716D73"/>
    <w:rsid w:val="00717597"/>
    <w:rsid w:val="00721EE8"/>
    <w:rsid w:val="00722821"/>
    <w:rsid w:val="007252D3"/>
    <w:rsid w:val="00727D3A"/>
    <w:rsid w:val="00730B2C"/>
    <w:rsid w:val="00730D9B"/>
    <w:rsid w:val="00733691"/>
    <w:rsid w:val="0073438A"/>
    <w:rsid w:val="00734450"/>
    <w:rsid w:val="007362B2"/>
    <w:rsid w:val="007371B6"/>
    <w:rsid w:val="00746945"/>
    <w:rsid w:val="00754DA5"/>
    <w:rsid w:val="00757623"/>
    <w:rsid w:val="00757F0B"/>
    <w:rsid w:val="007606AB"/>
    <w:rsid w:val="00762131"/>
    <w:rsid w:val="00762154"/>
    <w:rsid w:val="007621DC"/>
    <w:rsid w:val="00764FFE"/>
    <w:rsid w:val="0076524E"/>
    <w:rsid w:val="00765518"/>
    <w:rsid w:val="00766044"/>
    <w:rsid w:val="00766DBF"/>
    <w:rsid w:val="00780294"/>
    <w:rsid w:val="0078205F"/>
    <w:rsid w:val="007847C1"/>
    <w:rsid w:val="00785133"/>
    <w:rsid w:val="00785ACE"/>
    <w:rsid w:val="00790B78"/>
    <w:rsid w:val="00791D35"/>
    <w:rsid w:val="007950EE"/>
    <w:rsid w:val="0079664F"/>
    <w:rsid w:val="007A0DBF"/>
    <w:rsid w:val="007B0EFB"/>
    <w:rsid w:val="007B2C57"/>
    <w:rsid w:val="007B3086"/>
    <w:rsid w:val="007B3B71"/>
    <w:rsid w:val="007B45D0"/>
    <w:rsid w:val="007B72DD"/>
    <w:rsid w:val="007C2BD1"/>
    <w:rsid w:val="007C4005"/>
    <w:rsid w:val="007C48FD"/>
    <w:rsid w:val="007C55D6"/>
    <w:rsid w:val="007C757E"/>
    <w:rsid w:val="007D0AAB"/>
    <w:rsid w:val="007D0E69"/>
    <w:rsid w:val="007D335C"/>
    <w:rsid w:val="007E2405"/>
    <w:rsid w:val="007E2E9B"/>
    <w:rsid w:val="007E2FC7"/>
    <w:rsid w:val="007E327C"/>
    <w:rsid w:val="007E483A"/>
    <w:rsid w:val="007E6A7B"/>
    <w:rsid w:val="007E7E19"/>
    <w:rsid w:val="007F0CA4"/>
    <w:rsid w:val="007F50F4"/>
    <w:rsid w:val="007F7628"/>
    <w:rsid w:val="00804A4C"/>
    <w:rsid w:val="00811C55"/>
    <w:rsid w:val="0081259C"/>
    <w:rsid w:val="00813D51"/>
    <w:rsid w:val="00815B9B"/>
    <w:rsid w:val="008161CF"/>
    <w:rsid w:val="00817062"/>
    <w:rsid w:val="008208F3"/>
    <w:rsid w:val="00821A42"/>
    <w:rsid w:val="008242DB"/>
    <w:rsid w:val="00824B92"/>
    <w:rsid w:val="00826ED4"/>
    <w:rsid w:val="00833211"/>
    <w:rsid w:val="008375E9"/>
    <w:rsid w:val="00842047"/>
    <w:rsid w:val="00845417"/>
    <w:rsid w:val="00845885"/>
    <w:rsid w:val="00845BBB"/>
    <w:rsid w:val="00846255"/>
    <w:rsid w:val="00846A05"/>
    <w:rsid w:val="00851FF4"/>
    <w:rsid w:val="00852E03"/>
    <w:rsid w:val="00854E74"/>
    <w:rsid w:val="00856C79"/>
    <w:rsid w:val="00860765"/>
    <w:rsid w:val="00866191"/>
    <w:rsid w:val="008665E5"/>
    <w:rsid w:val="0086712F"/>
    <w:rsid w:val="00875510"/>
    <w:rsid w:val="00876692"/>
    <w:rsid w:val="00877076"/>
    <w:rsid w:val="0087746B"/>
    <w:rsid w:val="00877876"/>
    <w:rsid w:val="00880D2B"/>
    <w:rsid w:val="008901C9"/>
    <w:rsid w:val="00895E1E"/>
    <w:rsid w:val="00897C25"/>
    <w:rsid w:val="008A2477"/>
    <w:rsid w:val="008A3837"/>
    <w:rsid w:val="008A4CF3"/>
    <w:rsid w:val="008A55CD"/>
    <w:rsid w:val="008A7FAB"/>
    <w:rsid w:val="008B135D"/>
    <w:rsid w:val="008B2EB4"/>
    <w:rsid w:val="008B540F"/>
    <w:rsid w:val="008B6F8C"/>
    <w:rsid w:val="008C260C"/>
    <w:rsid w:val="008C2866"/>
    <w:rsid w:val="008C7088"/>
    <w:rsid w:val="008C7884"/>
    <w:rsid w:val="008D08AF"/>
    <w:rsid w:val="008D287D"/>
    <w:rsid w:val="008D3057"/>
    <w:rsid w:val="008D30A2"/>
    <w:rsid w:val="008D3372"/>
    <w:rsid w:val="008D3BB2"/>
    <w:rsid w:val="008D671B"/>
    <w:rsid w:val="008D7434"/>
    <w:rsid w:val="008E0F3A"/>
    <w:rsid w:val="008F1C42"/>
    <w:rsid w:val="008F4881"/>
    <w:rsid w:val="00900809"/>
    <w:rsid w:val="00903FE5"/>
    <w:rsid w:val="009051D8"/>
    <w:rsid w:val="009060D5"/>
    <w:rsid w:val="00910A4F"/>
    <w:rsid w:val="00910C80"/>
    <w:rsid w:val="00911036"/>
    <w:rsid w:val="00912DBD"/>
    <w:rsid w:val="00914408"/>
    <w:rsid w:val="009148F1"/>
    <w:rsid w:val="00914970"/>
    <w:rsid w:val="0091644A"/>
    <w:rsid w:val="00917C16"/>
    <w:rsid w:val="0092255A"/>
    <w:rsid w:val="00934BFA"/>
    <w:rsid w:val="009353CC"/>
    <w:rsid w:val="0093748F"/>
    <w:rsid w:val="00937C6B"/>
    <w:rsid w:val="0094359F"/>
    <w:rsid w:val="00951313"/>
    <w:rsid w:val="009522EE"/>
    <w:rsid w:val="00954415"/>
    <w:rsid w:val="009545C1"/>
    <w:rsid w:val="00954FD0"/>
    <w:rsid w:val="00955114"/>
    <w:rsid w:val="00955807"/>
    <w:rsid w:val="00955CEA"/>
    <w:rsid w:val="00955F3A"/>
    <w:rsid w:val="0097380B"/>
    <w:rsid w:val="0097430E"/>
    <w:rsid w:val="009748B1"/>
    <w:rsid w:val="00974967"/>
    <w:rsid w:val="009776F8"/>
    <w:rsid w:val="00977D51"/>
    <w:rsid w:val="00981F36"/>
    <w:rsid w:val="00984515"/>
    <w:rsid w:val="009874EA"/>
    <w:rsid w:val="0099037E"/>
    <w:rsid w:val="00990F96"/>
    <w:rsid w:val="00991B52"/>
    <w:rsid w:val="00993A5A"/>
    <w:rsid w:val="00994CD1"/>
    <w:rsid w:val="00995271"/>
    <w:rsid w:val="00997F21"/>
    <w:rsid w:val="009A1853"/>
    <w:rsid w:val="009A5237"/>
    <w:rsid w:val="009A5CA8"/>
    <w:rsid w:val="009A6A56"/>
    <w:rsid w:val="009B1223"/>
    <w:rsid w:val="009B3419"/>
    <w:rsid w:val="009B424A"/>
    <w:rsid w:val="009B4CA6"/>
    <w:rsid w:val="009B5628"/>
    <w:rsid w:val="009B632F"/>
    <w:rsid w:val="009C4A19"/>
    <w:rsid w:val="009C6B55"/>
    <w:rsid w:val="009D30D4"/>
    <w:rsid w:val="009D7144"/>
    <w:rsid w:val="009F2714"/>
    <w:rsid w:val="00A01571"/>
    <w:rsid w:val="00A01D63"/>
    <w:rsid w:val="00A025D1"/>
    <w:rsid w:val="00A03D48"/>
    <w:rsid w:val="00A07F84"/>
    <w:rsid w:val="00A10084"/>
    <w:rsid w:val="00A1077E"/>
    <w:rsid w:val="00A10878"/>
    <w:rsid w:val="00A125CC"/>
    <w:rsid w:val="00A14E68"/>
    <w:rsid w:val="00A1593C"/>
    <w:rsid w:val="00A15C45"/>
    <w:rsid w:val="00A15D10"/>
    <w:rsid w:val="00A16681"/>
    <w:rsid w:val="00A208DC"/>
    <w:rsid w:val="00A22191"/>
    <w:rsid w:val="00A301E5"/>
    <w:rsid w:val="00A31578"/>
    <w:rsid w:val="00A366F0"/>
    <w:rsid w:val="00A42780"/>
    <w:rsid w:val="00A42DE1"/>
    <w:rsid w:val="00A42EAA"/>
    <w:rsid w:val="00A4310A"/>
    <w:rsid w:val="00A43CFB"/>
    <w:rsid w:val="00A44E94"/>
    <w:rsid w:val="00A45817"/>
    <w:rsid w:val="00A50E77"/>
    <w:rsid w:val="00A51E8E"/>
    <w:rsid w:val="00A52373"/>
    <w:rsid w:val="00A568C9"/>
    <w:rsid w:val="00A6258F"/>
    <w:rsid w:val="00A62C4F"/>
    <w:rsid w:val="00A64ADD"/>
    <w:rsid w:val="00A66B95"/>
    <w:rsid w:val="00A70420"/>
    <w:rsid w:val="00A730DA"/>
    <w:rsid w:val="00A740FF"/>
    <w:rsid w:val="00A82209"/>
    <w:rsid w:val="00A85CCD"/>
    <w:rsid w:val="00A86D84"/>
    <w:rsid w:val="00A907D5"/>
    <w:rsid w:val="00A92875"/>
    <w:rsid w:val="00A968F3"/>
    <w:rsid w:val="00A96D1F"/>
    <w:rsid w:val="00AA3D70"/>
    <w:rsid w:val="00AA65B6"/>
    <w:rsid w:val="00AB6165"/>
    <w:rsid w:val="00AC0856"/>
    <w:rsid w:val="00AC1DA6"/>
    <w:rsid w:val="00AC2536"/>
    <w:rsid w:val="00AC4FDD"/>
    <w:rsid w:val="00AD032B"/>
    <w:rsid w:val="00AD5FAD"/>
    <w:rsid w:val="00AE1C7C"/>
    <w:rsid w:val="00AE4371"/>
    <w:rsid w:val="00AE5405"/>
    <w:rsid w:val="00AF04AF"/>
    <w:rsid w:val="00AF0761"/>
    <w:rsid w:val="00AF32BA"/>
    <w:rsid w:val="00AF477D"/>
    <w:rsid w:val="00AF51B2"/>
    <w:rsid w:val="00AF6C31"/>
    <w:rsid w:val="00AF6F2A"/>
    <w:rsid w:val="00AF7DDE"/>
    <w:rsid w:val="00B0273F"/>
    <w:rsid w:val="00B038DE"/>
    <w:rsid w:val="00B040DB"/>
    <w:rsid w:val="00B0569D"/>
    <w:rsid w:val="00B06B64"/>
    <w:rsid w:val="00B07604"/>
    <w:rsid w:val="00B10638"/>
    <w:rsid w:val="00B21AD0"/>
    <w:rsid w:val="00B24222"/>
    <w:rsid w:val="00B2468C"/>
    <w:rsid w:val="00B25DF5"/>
    <w:rsid w:val="00B340AA"/>
    <w:rsid w:val="00B350B4"/>
    <w:rsid w:val="00B45771"/>
    <w:rsid w:val="00B514D5"/>
    <w:rsid w:val="00B52486"/>
    <w:rsid w:val="00B53A3F"/>
    <w:rsid w:val="00B551F9"/>
    <w:rsid w:val="00B55759"/>
    <w:rsid w:val="00B55CF8"/>
    <w:rsid w:val="00B56B93"/>
    <w:rsid w:val="00B62B9D"/>
    <w:rsid w:val="00B657E1"/>
    <w:rsid w:val="00B70957"/>
    <w:rsid w:val="00B75F8F"/>
    <w:rsid w:val="00B762B1"/>
    <w:rsid w:val="00B81B1A"/>
    <w:rsid w:val="00B8293A"/>
    <w:rsid w:val="00B8418D"/>
    <w:rsid w:val="00B85FD4"/>
    <w:rsid w:val="00B866C9"/>
    <w:rsid w:val="00B87935"/>
    <w:rsid w:val="00B8797E"/>
    <w:rsid w:val="00B91375"/>
    <w:rsid w:val="00B96468"/>
    <w:rsid w:val="00B97DB1"/>
    <w:rsid w:val="00BA3E85"/>
    <w:rsid w:val="00BA5B6E"/>
    <w:rsid w:val="00BB15F5"/>
    <w:rsid w:val="00BB27D9"/>
    <w:rsid w:val="00BB3103"/>
    <w:rsid w:val="00BB41CB"/>
    <w:rsid w:val="00BB6634"/>
    <w:rsid w:val="00BB71BB"/>
    <w:rsid w:val="00BB7AE5"/>
    <w:rsid w:val="00BC0BD4"/>
    <w:rsid w:val="00BC11EC"/>
    <w:rsid w:val="00BC42D7"/>
    <w:rsid w:val="00BC4D63"/>
    <w:rsid w:val="00BC5EE9"/>
    <w:rsid w:val="00BC6848"/>
    <w:rsid w:val="00BD18CE"/>
    <w:rsid w:val="00BD23C3"/>
    <w:rsid w:val="00BD2A4C"/>
    <w:rsid w:val="00BD4857"/>
    <w:rsid w:val="00BD57E9"/>
    <w:rsid w:val="00BD660D"/>
    <w:rsid w:val="00BE00B3"/>
    <w:rsid w:val="00BE096F"/>
    <w:rsid w:val="00BE18D4"/>
    <w:rsid w:val="00BE28AF"/>
    <w:rsid w:val="00BE2A80"/>
    <w:rsid w:val="00BE329F"/>
    <w:rsid w:val="00BE3E14"/>
    <w:rsid w:val="00BE4466"/>
    <w:rsid w:val="00BE519B"/>
    <w:rsid w:val="00BE57FA"/>
    <w:rsid w:val="00BF08DD"/>
    <w:rsid w:val="00BF2B36"/>
    <w:rsid w:val="00BF6F7B"/>
    <w:rsid w:val="00C000B0"/>
    <w:rsid w:val="00C031C4"/>
    <w:rsid w:val="00C10858"/>
    <w:rsid w:val="00C119C6"/>
    <w:rsid w:val="00C13218"/>
    <w:rsid w:val="00C1423B"/>
    <w:rsid w:val="00C15262"/>
    <w:rsid w:val="00C152D0"/>
    <w:rsid w:val="00C20619"/>
    <w:rsid w:val="00C239DD"/>
    <w:rsid w:val="00C241C3"/>
    <w:rsid w:val="00C305B0"/>
    <w:rsid w:val="00C31834"/>
    <w:rsid w:val="00C41E35"/>
    <w:rsid w:val="00C42039"/>
    <w:rsid w:val="00C43D92"/>
    <w:rsid w:val="00C43DD5"/>
    <w:rsid w:val="00C46C0C"/>
    <w:rsid w:val="00C500F5"/>
    <w:rsid w:val="00C533FB"/>
    <w:rsid w:val="00C53746"/>
    <w:rsid w:val="00C53B8B"/>
    <w:rsid w:val="00C554A6"/>
    <w:rsid w:val="00C63ADA"/>
    <w:rsid w:val="00C71AA7"/>
    <w:rsid w:val="00C73CF0"/>
    <w:rsid w:val="00C741E3"/>
    <w:rsid w:val="00C74612"/>
    <w:rsid w:val="00C74D65"/>
    <w:rsid w:val="00C81D78"/>
    <w:rsid w:val="00C8284E"/>
    <w:rsid w:val="00C83A1E"/>
    <w:rsid w:val="00C83FC3"/>
    <w:rsid w:val="00C84DB5"/>
    <w:rsid w:val="00C91F2F"/>
    <w:rsid w:val="00C92FEB"/>
    <w:rsid w:val="00C95CE1"/>
    <w:rsid w:val="00CA0B2E"/>
    <w:rsid w:val="00CA4200"/>
    <w:rsid w:val="00CA4CF1"/>
    <w:rsid w:val="00CA6199"/>
    <w:rsid w:val="00CA7B97"/>
    <w:rsid w:val="00CA7BE9"/>
    <w:rsid w:val="00CB05FB"/>
    <w:rsid w:val="00CB10F0"/>
    <w:rsid w:val="00CB1CF3"/>
    <w:rsid w:val="00CB2078"/>
    <w:rsid w:val="00CB4FC1"/>
    <w:rsid w:val="00CB672E"/>
    <w:rsid w:val="00CB73A3"/>
    <w:rsid w:val="00CC429D"/>
    <w:rsid w:val="00CC6873"/>
    <w:rsid w:val="00CD06ED"/>
    <w:rsid w:val="00CD16B3"/>
    <w:rsid w:val="00CD2255"/>
    <w:rsid w:val="00CE2312"/>
    <w:rsid w:val="00CE2438"/>
    <w:rsid w:val="00CE3237"/>
    <w:rsid w:val="00CE32A6"/>
    <w:rsid w:val="00CE3D59"/>
    <w:rsid w:val="00CE6FBF"/>
    <w:rsid w:val="00CF12D2"/>
    <w:rsid w:val="00CF40D9"/>
    <w:rsid w:val="00CF6A1C"/>
    <w:rsid w:val="00CF7B21"/>
    <w:rsid w:val="00D00AFF"/>
    <w:rsid w:val="00D01170"/>
    <w:rsid w:val="00D02747"/>
    <w:rsid w:val="00D027D2"/>
    <w:rsid w:val="00D02927"/>
    <w:rsid w:val="00D041D1"/>
    <w:rsid w:val="00D0494C"/>
    <w:rsid w:val="00D10535"/>
    <w:rsid w:val="00D12EFF"/>
    <w:rsid w:val="00D14007"/>
    <w:rsid w:val="00D2115A"/>
    <w:rsid w:val="00D2211C"/>
    <w:rsid w:val="00D233A9"/>
    <w:rsid w:val="00D23B5C"/>
    <w:rsid w:val="00D3040A"/>
    <w:rsid w:val="00D329F9"/>
    <w:rsid w:val="00D33100"/>
    <w:rsid w:val="00D3440B"/>
    <w:rsid w:val="00D35247"/>
    <w:rsid w:val="00D35FD6"/>
    <w:rsid w:val="00D40194"/>
    <w:rsid w:val="00D40544"/>
    <w:rsid w:val="00D40D6E"/>
    <w:rsid w:val="00D44207"/>
    <w:rsid w:val="00D4531F"/>
    <w:rsid w:val="00D4619A"/>
    <w:rsid w:val="00D47386"/>
    <w:rsid w:val="00D47691"/>
    <w:rsid w:val="00D4789E"/>
    <w:rsid w:val="00D53991"/>
    <w:rsid w:val="00D56328"/>
    <w:rsid w:val="00D60412"/>
    <w:rsid w:val="00D62004"/>
    <w:rsid w:val="00D6325F"/>
    <w:rsid w:val="00D64643"/>
    <w:rsid w:val="00D65530"/>
    <w:rsid w:val="00D65869"/>
    <w:rsid w:val="00D71824"/>
    <w:rsid w:val="00D7191D"/>
    <w:rsid w:val="00D71BE2"/>
    <w:rsid w:val="00D722C6"/>
    <w:rsid w:val="00D732AE"/>
    <w:rsid w:val="00D829B4"/>
    <w:rsid w:val="00D8713B"/>
    <w:rsid w:val="00D8753B"/>
    <w:rsid w:val="00D87D2B"/>
    <w:rsid w:val="00D9132E"/>
    <w:rsid w:val="00D918C3"/>
    <w:rsid w:val="00D91C99"/>
    <w:rsid w:val="00D9323E"/>
    <w:rsid w:val="00D95F2D"/>
    <w:rsid w:val="00DA1C7A"/>
    <w:rsid w:val="00DA5048"/>
    <w:rsid w:val="00DA748F"/>
    <w:rsid w:val="00DA7DA7"/>
    <w:rsid w:val="00DB1874"/>
    <w:rsid w:val="00DB1E0B"/>
    <w:rsid w:val="00DB78E1"/>
    <w:rsid w:val="00DC053E"/>
    <w:rsid w:val="00DC15AE"/>
    <w:rsid w:val="00DC33D3"/>
    <w:rsid w:val="00DC6858"/>
    <w:rsid w:val="00DC7478"/>
    <w:rsid w:val="00DD0108"/>
    <w:rsid w:val="00DD0431"/>
    <w:rsid w:val="00DD23F1"/>
    <w:rsid w:val="00DD4AD5"/>
    <w:rsid w:val="00DD5BD3"/>
    <w:rsid w:val="00DD7145"/>
    <w:rsid w:val="00DE1657"/>
    <w:rsid w:val="00DE299C"/>
    <w:rsid w:val="00DE3A0B"/>
    <w:rsid w:val="00DE5743"/>
    <w:rsid w:val="00DE7B59"/>
    <w:rsid w:val="00DF0337"/>
    <w:rsid w:val="00DF14E4"/>
    <w:rsid w:val="00DF1931"/>
    <w:rsid w:val="00DF33C5"/>
    <w:rsid w:val="00DF37E0"/>
    <w:rsid w:val="00DF3E82"/>
    <w:rsid w:val="00DF5FE5"/>
    <w:rsid w:val="00DF70B5"/>
    <w:rsid w:val="00DF75EE"/>
    <w:rsid w:val="00E0379C"/>
    <w:rsid w:val="00E1214D"/>
    <w:rsid w:val="00E16302"/>
    <w:rsid w:val="00E21D1A"/>
    <w:rsid w:val="00E26721"/>
    <w:rsid w:val="00E27368"/>
    <w:rsid w:val="00E27511"/>
    <w:rsid w:val="00E30913"/>
    <w:rsid w:val="00E3293A"/>
    <w:rsid w:val="00E33A56"/>
    <w:rsid w:val="00E375FB"/>
    <w:rsid w:val="00E44290"/>
    <w:rsid w:val="00E44B69"/>
    <w:rsid w:val="00E4539C"/>
    <w:rsid w:val="00E4539D"/>
    <w:rsid w:val="00E50D7D"/>
    <w:rsid w:val="00E52E6F"/>
    <w:rsid w:val="00E55A3B"/>
    <w:rsid w:val="00E57BE2"/>
    <w:rsid w:val="00E60954"/>
    <w:rsid w:val="00E64AAD"/>
    <w:rsid w:val="00E65016"/>
    <w:rsid w:val="00E67285"/>
    <w:rsid w:val="00E70C32"/>
    <w:rsid w:val="00E71A16"/>
    <w:rsid w:val="00E73D64"/>
    <w:rsid w:val="00E742DA"/>
    <w:rsid w:val="00E75907"/>
    <w:rsid w:val="00E8100B"/>
    <w:rsid w:val="00E81F1B"/>
    <w:rsid w:val="00E849D4"/>
    <w:rsid w:val="00E853BF"/>
    <w:rsid w:val="00E86B9B"/>
    <w:rsid w:val="00E91349"/>
    <w:rsid w:val="00E91D04"/>
    <w:rsid w:val="00E91F38"/>
    <w:rsid w:val="00E973DD"/>
    <w:rsid w:val="00EA0214"/>
    <w:rsid w:val="00EA324B"/>
    <w:rsid w:val="00EA6D7C"/>
    <w:rsid w:val="00EA740D"/>
    <w:rsid w:val="00EA7C67"/>
    <w:rsid w:val="00EB1789"/>
    <w:rsid w:val="00EB1DEE"/>
    <w:rsid w:val="00EB2E54"/>
    <w:rsid w:val="00EB4BC1"/>
    <w:rsid w:val="00EB628B"/>
    <w:rsid w:val="00EB6CA8"/>
    <w:rsid w:val="00EC3E61"/>
    <w:rsid w:val="00EC48F7"/>
    <w:rsid w:val="00ED43EB"/>
    <w:rsid w:val="00ED734B"/>
    <w:rsid w:val="00EE184E"/>
    <w:rsid w:val="00EE3ED7"/>
    <w:rsid w:val="00EE705D"/>
    <w:rsid w:val="00EF0D8B"/>
    <w:rsid w:val="00EF1260"/>
    <w:rsid w:val="00EF5C88"/>
    <w:rsid w:val="00EF64F1"/>
    <w:rsid w:val="00F01DF7"/>
    <w:rsid w:val="00F03DCF"/>
    <w:rsid w:val="00F06242"/>
    <w:rsid w:val="00F12984"/>
    <w:rsid w:val="00F13BF1"/>
    <w:rsid w:val="00F15760"/>
    <w:rsid w:val="00F23D82"/>
    <w:rsid w:val="00F24686"/>
    <w:rsid w:val="00F24C64"/>
    <w:rsid w:val="00F24C70"/>
    <w:rsid w:val="00F25292"/>
    <w:rsid w:val="00F34BB3"/>
    <w:rsid w:val="00F36726"/>
    <w:rsid w:val="00F36FCF"/>
    <w:rsid w:val="00F404BE"/>
    <w:rsid w:val="00F4722B"/>
    <w:rsid w:val="00F5153B"/>
    <w:rsid w:val="00F51BE3"/>
    <w:rsid w:val="00F56985"/>
    <w:rsid w:val="00F607D0"/>
    <w:rsid w:val="00F61DD9"/>
    <w:rsid w:val="00F6332A"/>
    <w:rsid w:val="00F634A9"/>
    <w:rsid w:val="00F64079"/>
    <w:rsid w:val="00F66A19"/>
    <w:rsid w:val="00F677D4"/>
    <w:rsid w:val="00F707EB"/>
    <w:rsid w:val="00F72386"/>
    <w:rsid w:val="00F7265D"/>
    <w:rsid w:val="00F73947"/>
    <w:rsid w:val="00F80DED"/>
    <w:rsid w:val="00F8235D"/>
    <w:rsid w:val="00F8256B"/>
    <w:rsid w:val="00F83100"/>
    <w:rsid w:val="00F840FB"/>
    <w:rsid w:val="00F86A48"/>
    <w:rsid w:val="00F9015C"/>
    <w:rsid w:val="00F93465"/>
    <w:rsid w:val="00F939EA"/>
    <w:rsid w:val="00F952C7"/>
    <w:rsid w:val="00F979C8"/>
    <w:rsid w:val="00FA10D1"/>
    <w:rsid w:val="00FA31B5"/>
    <w:rsid w:val="00FA5727"/>
    <w:rsid w:val="00FA6A80"/>
    <w:rsid w:val="00FA710F"/>
    <w:rsid w:val="00FA7EE8"/>
    <w:rsid w:val="00FB437F"/>
    <w:rsid w:val="00FB5CFB"/>
    <w:rsid w:val="00FC0D11"/>
    <w:rsid w:val="00FC1BA4"/>
    <w:rsid w:val="00FC77F8"/>
    <w:rsid w:val="00FC7D81"/>
    <w:rsid w:val="00FD1032"/>
    <w:rsid w:val="00FD3B16"/>
    <w:rsid w:val="00FD3F73"/>
    <w:rsid w:val="00FE10B3"/>
    <w:rsid w:val="00FE1A3D"/>
    <w:rsid w:val="00FE37E1"/>
    <w:rsid w:val="00FE3F51"/>
    <w:rsid w:val="00FE5056"/>
    <w:rsid w:val="00FE5B8A"/>
    <w:rsid w:val="00FE79D4"/>
    <w:rsid w:val="00FE7B1D"/>
    <w:rsid w:val="00FF0223"/>
    <w:rsid w:val="00FF5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67C5"/>
  <w15:chartTrackingRefBased/>
  <w15:docId w15:val="{7F8F806C-2BCE-C04A-93B5-2E1823F66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2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947"/>
    <w:rPr>
      <w:color w:val="0563C1" w:themeColor="hyperlink"/>
      <w:u w:val="single"/>
    </w:rPr>
  </w:style>
  <w:style w:type="paragraph" w:styleId="ListParagraph">
    <w:name w:val="List Paragraph"/>
    <w:basedOn w:val="Normal"/>
    <w:link w:val="ListParagraphChar"/>
    <w:uiPriority w:val="34"/>
    <w:qFormat/>
    <w:rsid w:val="00F73947"/>
    <w:pPr>
      <w:ind w:left="720"/>
      <w:contextualSpacing/>
    </w:pPr>
  </w:style>
  <w:style w:type="character" w:customStyle="1" w:styleId="ListParagraphChar">
    <w:name w:val="List Paragraph Char"/>
    <w:basedOn w:val="DefaultParagraphFont"/>
    <w:link w:val="ListParagraph"/>
    <w:uiPriority w:val="34"/>
    <w:locked/>
    <w:rsid w:val="00F73947"/>
  </w:style>
  <w:style w:type="character" w:customStyle="1" w:styleId="apple-converted-space">
    <w:name w:val="apple-converted-space"/>
    <w:basedOn w:val="DefaultParagraphFont"/>
    <w:rsid w:val="00D12EFF"/>
  </w:style>
  <w:style w:type="paragraph" w:styleId="NormalWeb">
    <w:name w:val="Normal (Web)"/>
    <w:basedOn w:val="Normal"/>
    <w:uiPriority w:val="99"/>
    <w:unhideWhenUsed/>
    <w:rsid w:val="0003546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BD2A4C"/>
    <w:rPr>
      <w:i/>
      <w:iCs/>
    </w:rPr>
  </w:style>
  <w:style w:type="character" w:styleId="UnresolvedMention">
    <w:name w:val="Unresolved Mention"/>
    <w:basedOn w:val="DefaultParagraphFont"/>
    <w:uiPriority w:val="99"/>
    <w:semiHidden/>
    <w:unhideWhenUsed/>
    <w:rsid w:val="00170FF0"/>
    <w:rPr>
      <w:color w:val="605E5C"/>
      <w:shd w:val="clear" w:color="auto" w:fill="E1DFDD"/>
    </w:rPr>
  </w:style>
  <w:style w:type="character" w:styleId="FollowedHyperlink">
    <w:name w:val="FollowedHyperlink"/>
    <w:basedOn w:val="DefaultParagraphFont"/>
    <w:uiPriority w:val="99"/>
    <w:semiHidden/>
    <w:unhideWhenUsed/>
    <w:rsid w:val="00EB628B"/>
    <w:rPr>
      <w:color w:val="954F72" w:themeColor="followedHyperlink"/>
      <w:u w:val="single"/>
    </w:rPr>
  </w:style>
  <w:style w:type="table" w:styleId="TableGrid">
    <w:name w:val="Table Grid"/>
    <w:basedOn w:val="TableNormal"/>
    <w:uiPriority w:val="39"/>
    <w:rsid w:val="00DA74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42DE1"/>
  </w:style>
  <w:style w:type="paragraph" w:styleId="Header">
    <w:name w:val="header"/>
    <w:basedOn w:val="Normal"/>
    <w:link w:val="HeaderChar"/>
    <w:uiPriority w:val="99"/>
    <w:unhideWhenUsed/>
    <w:rsid w:val="0048237D"/>
    <w:pPr>
      <w:tabs>
        <w:tab w:val="center" w:pos="4513"/>
        <w:tab w:val="right" w:pos="9026"/>
      </w:tabs>
    </w:pPr>
  </w:style>
  <w:style w:type="character" w:customStyle="1" w:styleId="HeaderChar">
    <w:name w:val="Header Char"/>
    <w:basedOn w:val="DefaultParagraphFont"/>
    <w:link w:val="Header"/>
    <w:uiPriority w:val="99"/>
    <w:rsid w:val="0048237D"/>
  </w:style>
  <w:style w:type="paragraph" w:styleId="Footer">
    <w:name w:val="footer"/>
    <w:basedOn w:val="Normal"/>
    <w:link w:val="FooterChar"/>
    <w:uiPriority w:val="99"/>
    <w:unhideWhenUsed/>
    <w:rsid w:val="0048237D"/>
    <w:pPr>
      <w:tabs>
        <w:tab w:val="center" w:pos="4513"/>
        <w:tab w:val="right" w:pos="9026"/>
      </w:tabs>
    </w:pPr>
  </w:style>
  <w:style w:type="character" w:customStyle="1" w:styleId="FooterChar">
    <w:name w:val="Footer Char"/>
    <w:basedOn w:val="DefaultParagraphFont"/>
    <w:link w:val="Footer"/>
    <w:uiPriority w:val="99"/>
    <w:rsid w:val="004823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21908">
      <w:bodyDiv w:val="1"/>
      <w:marLeft w:val="0"/>
      <w:marRight w:val="0"/>
      <w:marTop w:val="0"/>
      <w:marBottom w:val="0"/>
      <w:divBdr>
        <w:top w:val="none" w:sz="0" w:space="0" w:color="auto"/>
        <w:left w:val="none" w:sz="0" w:space="0" w:color="auto"/>
        <w:bottom w:val="none" w:sz="0" w:space="0" w:color="auto"/>
        <w:right w:val="none" w:sz="0" w:space="0" w:color="auto"/>
      </w:divBdr>
    </w:div>
    <w:div w:id="168060966">
      <w:bodyDiv w:val="1"/>
      <w:marLeft w:val="0"/>
      <w:marRight w:val="0"/>
      <w:marTop w:val="0"/>
      <w:marBottom w:val="0"/>
      <w:divBdr>
        <w:top w:val="none" w:sz="0" w:space="0" w:color="auto"/>
        <w:left w:val="none" w:sz="0" w:space="0" w:color="auto"/>
        <w:bottom w:val="none" w:sz="0" w:space="0" w:color="auto"/>
        <w:right w:val="none" w:sz="0" w:space="0" w:color="auto"/>
      </w:divBdr>
    </w:div>
    <w:div w:id="296180562">
      <w:bodyDiv w:val="1"/>
      <w:marLeft w:val="0"/>
      <w:marRight w:val="0"/>
      <w:marTop w:val="0"/>
      <w:marBottom w:val="0"/>
      <w:divBdr>
        <w:top w:val="none" w:sz="0" w:space="0" w:color="auto"/>
        <w:left w:val="none" w:sz="0" w:space="0" w:color="auto"/>
        <w:bottom w:val="none" w:sz="0" w:space="0" w:color="auto"/>
        <w:right w:val="none" w:sz="0" w:space="0" w:color="auto"/>
      </w:divBdr>
      <w:divsChild>
        <w:div w:id="1401562913">
          <w:marLeft w:val="0"/>
          <w:marRight w:val="0"/>
          <w:marTop w:val="0"/>
          <w:marBottom w:val="150"/>
          <w:divBdr>
            <w:top w:val="none" w:sz="0" w:space="0" w:color="auto"/>
            <w:left w:val="none" w:sz="0" w:space="0" w:color="auto"/>
            <w:bottom w:val="none" w:sz="0" w:space="0" w:color="auto"/>
            <w:right w:val="none" w:sz="0" w:space="0" w:color="auto"/>
          </w:divBdr>
        </w:div>
        <w:div w:id="449395433">
          <w:marLeft w:val="0"/>
          <w:marRight w:val="0"/>
          <w:marTop w:val="0"/>
          <w:marBottom w:val="120"/>
          <w:divBdr>
            <w:top w:val="none" w:sz="0" w:space="0" w:color="auto"/>
            <w:left w:val="none" w:sz="0" w:space="0" w:color="auto"/>
            <w:bottom w:val="none" w:sz="0" w:space="0" w:color="auto"/>
            <w:right w:val="none" w:sz="0" w:space="0" w:color="auto"/>
          </w:divBdr>
          <w:divsChild>
            <w:div w:id="1066026518">
              <w:marLeft w:val="0"/>
              <w:marRight w:val="0"/>
              <w:marTop w:val="0"/>
              <w:marBottom w:val="0"/>
              <w:divBdr>
                <w:top w:val="none" w:sz="0" w:space="0" w:color="auto"/>
                <w:left w:val="none" w:sz="0" w:space="0" w:color="auto"/>
                <w:bottom w:val="none" w:sz="0" w:space="0" w:color="auto"/>
                <w:right w:val="none" w:sz="0" w:space="0" w:color="auto"/>
              </w:divBdr>
            </w:div>
            <w:div w:id="169156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0255">
      <w:bodyDiv w:val="1"/>
      <w:marLeft w:val="0"/>
      <w:marRight w:val="0"/>
      <w:marTop w:val="0"/>
      <w:marBottom w:val="0"/>
      <w:divBdr>
        <w:top w:val="none" w:sz="0" w:space="0" w:color="auto"/>
        <w:left w:val="none" w:sz="0" w:space="0" w:color="auto"/>
        <w:bottom w:val="none" w:sz="0" w:space="0" w:color="auto"/>
        <w:right w:val="none" w:sz="0" w:space="0" w:color="auto"/>
      </w:divBdr>
      <w:divsChild>
        <w:div w:id="748967939">
          <w:marLeft w:val="547"/>
          <w:marRight w:val="0"/>
          <w:marTop w:val="0"/>
          <w:marBottom w:val="0"/>
          <w:divBdr>
            <w:top w:val="none" w:sz="0" w:space="0" w:color="auto"/>
            <w:left w:val="none" w:sz="0" w:space="0" w:color="auto"/>
            <w:bottom w:val="none" w:sz="0" w:space="0" w:color="auto"/>
            <w:right w:val="none" w:sz="0" w:space="0" w:color="auto"/>
          </w:divBdr>
        </w:div>
      </w:divsChild>
    </w:div>
    <w:div w:id="341904980">
      <w:bodyDiv w:val="1"/>
      <w:marLeft w:val="0"/>
      <w:marRight w:val="0"/>
      <w:marTop w:val="0"/>
      <w:marBottom w:val="0"/>
      <w:divBdr>
        <w:top w:val="none" w:sz="0" w:space="0" w:color="auto"/>
        <w:left w:val="none" w:sz="0" w:space="0" w:color="auto"/>
        <w:bottom w:val="none" w:sz="0" w:space="0" w:color="auto"/>
        <w:right w:val="none" w:sz="0" w:space="0" w:color="auto"/>
      </w:divBdr>
      <w:divsChild>
        <w:div w:id="1999722192">
          <w:marLeft w:val="0"/>
          <w:marRight w:val="0"/>
          <w:marTop w:val="0"/>
          <w:marBottom w:val="0"/>
          <w:divBdr>
            <w:top w:val="none" w:sz="0" w:space="0" w:color="auto"/>
            <w:left w:val="none" w:sz="0" w:space="0" w:color="auto"/>
            <w:bottom w:val="none" w:sz="0" w:space="0" w:color="auto"/>
            <w:right w:val="none" w:sz="0" w:space="0" w:color="auto"/>
          </w:divBdr>
          <w:divsChild>
            <w:div w:id="1985238535">
              <w:marLeft w:val="0"/>
              <w:marRight w:val="0"/>
              <w:marTop w:val="0"/>
              <w:marBottom w:val="0"/>
              <w:divBdr>
                <w:top w:val="none" w:sz="0" w:space="0" w:color="auto"/>
                <w:left w:val="none" w:sz="0" w:space="0" w:color="auto"/>
                <w:bottom w:val="none" w:sz="0" w:space="0" w:color="auto"/>
                <w:right w:val="none" w:sz="0" w:space="0" w:color="auto"/>
              </w:divBdr>
              <w:divsChild>
                <w:div w:id="1622876996">
                  <w:marLeft w:val="0"/>
                  <w:marRight w:val="0"/>
                  <w:marTop w:val="0"/>
                  <w:marBottom w:val="0"/>
                  <w:divBdr>
                    <w:top w:val="none" w:sz="0" w:space="0" w:color="auto"/>
                    <w:left w:val="none" w:sz="0" w:space="0" w:color="auto"/>
                    <w:bottom w:val="none" w:sz="0" w:space="0" w:color="auto"/>
                    <w:right w:val="none" w:sz="0" w:space="0" w:color="auto"/>
                  </w:divBdr>
                  <w:divsChild>
                    <w:div w:id="174544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829411">
      <w:bodyDiv w:val="1"/>
      <w:marLeft w:val="0"/>
      <w:marRight w:val="0"/>
      <w:marTop w:val="0"/>
      <w:marBottom w:val="0"/>
      <w:divBdr>
        <w:top w:val="none" w:sz="0" w:space="0" w:color="auto"/>
        <w:left w:val="none" w:sz="0" w:space="0" w:color="auto"/>
        <w:bottom w:val="none" w:sz="0" w:space="0" w:color="auto"/>
        <w:right w:val="none" w:sz="0" w:space="0" w:color="auto"/>
      </w:divBdr>
      <w:divsChild>
        <w:div w:id="1256478380">
          <w:marLeft w:val="0"/>
          <w:marRight w:val="0"/>
          <w:marTop w:val="0"/>
          <w:marBottom w:val="0"/>
          <w:divBdr>
            <w:top w:val="none" w:sz="0" w:space="0" w:color="auto"/>
            <w:left w:val="none" w:sz="0" w:space="0" w:color="auto"/>
            <w:bottom w:val="none" w:sz="0" w:space="0" w:color="auto"/>
            <w:right w:val="none" w:sz="0" w:space="0" w:color="auto"/>
          </w:divBdr>
          <w:divsChild>
            <w:div w:id="16348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910841">
      <w:bodyDiv w:val="1"/>
      <w:marLeft w:val="0"/>
      <w:marRight w:val="0"/>
      <w:marTop w:val="0"/>
      <w:marBottom w:val="0"/>
      <w:divBdr>
        <w:top w:val="none" w:sz="0" w:space="0" w:color="auto"/>
        <w:left w:val="none" w:sz="0" w:space="0" w:color="auto"/>
        <w:bottom w:val="none" w:sz="0" w:space="0" w:color="auto"/>
        <w:right w:val="none" w:sz="0" w:space="0" w:color="auto"/>
      </w:divBdr>
    </w:div>
    <w:div w:id="641692127">
      <w:bodyDiv w:val="1"/>
      <w:marLeft w:val="0"/>
      <w:marRight w:val="0"/>
      <w:marTop w:val="0"/>
      <w:marBottom w:val="0"/>
      <w:divBdr>
        <w:top w:val="none" w:sz="0" w:space="0" w:color="auto"/>
        <w:left w:val="none" w:sz="0" w:space="0" w:color="auto"/>
        <w:bottom w:val="none" w:sz="0" w:space="0" w:color="auto"/>
        <w:right w:val="none" w:sz="0" w:space="0" w:color="auto"/>
      </w:divBdr>
      <w:divsChild>
        <w:div w:id="1414014209">
          <w:marLeft w:val="0"/>
          <w:marRight w:val="0"/>
          <w:marTop w:val="0"/>
          <w:marBottom w:val="0"/>
          <w:divBdr>
            <w:top w:val="none" w:sz="0" w:space="0" w:color="auto"/>
            <w:left w:val="none" w:sz="0" w:space="0" w:color="auto"/>
            <w:bottom w:val="none" w:sz="0" w:space="0" w:color="auto"/>
            <w:right w:val="none" w:sz="0" w:space="0" w:color="auto"/>
          </w:divBdr>
          <w:divsChild>
            <w:div w:id="1403286144">
              <w:marLeft w:val="0"/>
              <w:marRight w:val="0"/>
              <w:marTop w:val="0"/>
              <w:marBottom w:val="0"/>
              <w:divBdr>
                <w:top w:val="none" w:sz="0" w:space="0" w:color="auto"/>
                <w:left w:val="none" w:sz="0" w:space="0" w:color="auto"/>
                <w:bottom w:val="none" w:sz="0" w:space="0" w:color="auto"/>
                <w:right w:val="none" w:sz="0" w:space="0" w:color="auto"/>
              </w:divBdr>
              <w:divsChild>
                <w:div w:id="501820482">
                  <w:marLeft w:val="0"/>
                  <w:marRight w:val="0"/>
                  <w:marTop w:val="0"/>
                  <w:marBottom w:val="0"/>
                  <w:divBdr>
                    <w:top w:val="none" w:sz="0" w:space="0" w:color="auto"/>
                    <w:left w:val="none" w:sz="0" w:space="0" w:color="auto"/>
                    <w:bottom w:val="none" w:sz="0" w:space="0" w:color="auto"/>
                    <w:right w:val="none" w:sz="0" w:space="0" w:color="auto"/>
                  </w:divBdr>
                  <w:divsChild>
                    <w:div w:id="987131292">
                      <w:marLeft w:val="0"/>
                      <w:marRight w:val="0"/>
                      <w:marTop w:val="0"/>
                      <w:marBottom w:val="0"/>
                      <w:divBdr>
                        <w:top w:val="none" w:sz="0" w:space="0" w:color="auto"/>
                        <w:left w:val="none" w:sz="0" w:space="0" w:color="auto"/>
                        <w:bottom w:val="none" w:sz="0" w:space="0" w:color="auto"/>
                        <w:right w:val="none" w:sz="0" w:space="0" w:color="auto"/>
                      </w:divBdr>
                      <w:divsChild>
                        <w:div w:id="47159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118051">
                  <w:marLeft w:val="0"/>
                  <w:marRight w:val="0"/>
                  <w:marTop w:val="0"/>
                  <w:marBottom w:val="0"/>
                  <w:divBdr>
                    <w:top w:val="none" w:sz="0" w:space="0" w:color="auto"/>
                    <w:left w:val="none" w:sz="0" w:space="0" w:color="auto"/>
                    <w:bottom w:val="none" w:sz="0" w:space="0" w:color="auto"/>
                    <w:right w:val="none" w:sz="0" w:space="0" w:color="auto"/>
                  </w:divBdr>
                  <w:divsChild>
                    <w:div w:id="420950734">
                      <w:marLeft w:val="0"/>
                      <w:marRight w:val="0"/>
                      <w:marTop w:val="0"/>
                      <w:marBottom w:val="0"/>
                      <w:divBdr>
                        <w:top w:val="none" w:sz="0" w:space="0" w:color="auto"/>
                        <w:left w:val="none" w:sz="0" w:space="0" w:color="auto"/>
                        <w:bottom w:val="none" w:sz="0" w:space="0" w:color="auto"/>
                        <w:right w:val="none" w:sz="0" w:space="0" w:color="auto"/>
                      </w:divBdr>
                      <w:divsChild>
                        <w:div w:id="173716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402691">
                  <w:marLeft w:val="0"/>
                  <w:marRight w:val="0"/>
                  <w:marTop w:val="0"/>
                  <w:marBottom w:val="0"/>
                  <w:divBdr>
                    <w:top w:val="none" w:sz="0" w:space="0" w:color="auto"/>
                    <w:left w:val="none" w:sz="0" w:space="0" w:color="auto"/>
                    <w:bottom w:val="none" w:sz="0" w:space="0" w:color="auto"/>
                    <w:right w:val="none" w:sz="0" w:space="0" w:color="auto"/>
                  </w:divBdr>
                  <w:divsChild>
                    <w:div w:id="1484196159">
                      <w:marLeft w:val="0"/>
                      <w:marRight w:val="0"/>
                      <w:marTop w:val="0"/>
                      <w:marBottom w:val="0"/>
                      <w:divBdr>
                        <w:top w:val="none" w:sz="0" w:space="0" w:color="auto"/>
                        <w:left w:val="none" w:sz="0" w:space="0" w:color="auto"/>
                        <w:bottom w:val="none" w:sz="0" w:space="0" w:color="auto"/>
                        <w:right w:val="none" w:sz="0" w:space="0" w:color="auto"/>
                      </w:divBdr>
                      <w:divsChild>
                        <w:div w:id="101823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1837536">
      <w:bodyDiv w:val="1"/>
      <w:marLeft w:val="0"/>
      <w:marRight w:val="0"/>
      <w:marTop w:val="0"/>
      <w:marBottom w:val="0"/>
      <w:divBdr>
        <w:top w:val="none" w:sz="0" w:space="0" w:color="auto"/>
        <w:left w:val="none" w:sz="0" w:space="0" w:color="auto"/>
        <w:bottom w:val="none" w:sz="0" w:space="0" w:color="auto"/>
        <w:right w:val="none" w:sz="0" w:space="0" w:color="auto"/>
      </w:divBdr>
    </w:div>
    <w:div w:id="704257500">
      <w:bodyDiv w:val="1"/>
      <w:marLeft w:val="0"/>
      <w:marRight w:val="0"/>
      <w:marTop w:val="0"/>
      <w:marBottom w:val="0"/>
      <w:divBdr>
        <w:top w:val="none" w:sz="0" w:space="0" w:color="auto"/>
        <w:left w:val="none" w:sz="0" w:space="0" w:color="auto"/>
        <w:bottom w:val="none" w:sz="0" w:space="0" w:color="auto"/>
        <w:right w:val="none" w:sz="0" w:space="0" w:color="auto"/>
      </w:divBdr>
      <w:divsChild>
        <w:div w:id="98911011">
          <w:marLeft w:val="0"/>
          <w:marRight w:val="0"/>
          <w:marTop w:val="0"/>
          <w:marBottom w:val="0"/>
          <w:divBdr>
            <w:top w:val="none" w:sz="0" w:space="0" w:color="auto"/>
            <w:left w:val="none" w:sz="0" w:space="0" w:color="auto"/>
            <w:bottom w:val="none" w:sz="0" w:space="0" w:color="auto"/>
            <w:right w:val="none" w:sz="0" w:space="0" w:color="auto"/>
          </w:divBdr>
          <w:divsChild>
            <w:div w:id="229316786">
              <w:marLeft w:val="0"/>
              <w:marRight w:val="0"/>
              <w:marTop w:val="0"/>
              <w:marBottom w:val="0"/>
              <w:divBdr>
                <w:top w:val="none" w:sz="0" w:space="0" w:color="auto"/>
                <w:left w:val="none" w:sz="0" w:space="0" w:color="auto"/>
                <w:bottom w:val="none" w:sz="0" w:space="0" w:color="auto"/>
                <w:right w:val="none" w:sz="0" w:space="0" w:color="auto"/>
              </w:divBdr>
              <w:divsChild>
                <w:div w:id="1825585733">
                  <w:marLeft w:val="0"/>
                  <w:marRight w:val="0"/>
                  <w:marTop w:val="0"/>
                  <w:marBottom w:val="0"/>
                  <w:divBdr>
                    <w:top w:val="none" w:sz="0" w:space="0" w:color="auto"/>
                    <w:left w:val="none" w:sz="0" w:space="0" w:color="auto"/>
                    <w:bottom w:val="none" w:sz="0" w:space="0" w:color="auto"/>
                    <w:right w:val="none" w:sz="0" w:space="0" w:color="auto"/>
                  </w:divBdr>
                  <w:divsChild>
                    <w:div w:id="12728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684815">
      <w:bodyDiv w:val="1"/>
      <w:marLeft w:val="0"/>
      <w:marRight w:val="0"/>
      <w:marTop w:val="0"/>
      <w:marBottom w:val="0"/>
      <w:divBdr>
        <w:top w:val="none" w:sz="0" w:space="0" w:color="auto"/>
        <w:left w:val="none" w:sz="0" w:space="0" w:color="auto"/>
        <w:bottom w:val="none" w:sz="0" w:space="0" w:color="auto"/>
        <w:right w:val="none" w:sz="0" w:space="0" w:color="auto"/>
      </w:divBdr>
      <w:divsChild>
        <w:div w:id="1848210374">
          <w:marLeft w:val="0"/>
          <w:marRight w:val="0"/>
          <w:marTop w:val="0"/>
          <w:marBottom w:val="0"/>
          <w:divBdr>
            <w:top w:val="none" w:sz="0" w:space="0" w:color="auto"/>
            <w:left w:val="none" w:sz="0" w:space="0" w:color="auto"/>
            <w:bottom w:val="none" w:sz="0" w:space="0" w:color="auto"/>
            <w:right w:val="none" w:sz="0" w:space="0" w:color="auto"/>
          </w:divBdr>
          <w:divsChild>
            <w:div w:id="1127744695">
              <w:marLeft w:val="0"/>
              <w:marRight w:val="0"/>
              <w:marTop w:val="0"/>
              <w:marBottom w:val="0"/>
              <w:divBdr>
                <w:top w:val="none" w:sz="0" w:space="0" w:color="auto"/>
                <w:left w:val="none" w:sz="0" w:space="0" w:color="auto"/>
                <w:bottom w:val="none" w:sz="0" w:space="0" w:color="auto"/>
                <w:right w:val="none" w:sz="0" w:space="0" w:color="auto"/>
              </w:divBdr>
              <w:divsChild>
                <w:div w:id="79699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86914">
      <w:bodyDiv w:val="1"/>
      <w:marLeft w:val="0"/>
      <w:marRight w:val="0"/>
      <w:marTop w:val="0"/>
      <w:marBottom w:val="0"/>
      <w:divBdr>
        <w:top w:val="none" w:sz="0" w:space="0" w:color="auto"/>
        <w:left w:val="none" w:sz="0" w:space="0" w:color="auto"/>
        <w:bottom w:val="none" w:sz="0" w:space="0" w:color="auto"/>
        <w:right w:val="none" w:sz="0" w:space="0" w:color="auto"/>
      </w:divBdr>
    </w:div>
    <w:div w:id="1045065119">
      <w:bodyDiv w:val="1"/>
      <w:marLeft w:val="0"/>
      <w:marRight w:val="0"/>
      <w:marTop w:val="0"/>
      <w:marBottom w:val="0"/>
      <w:divBdr>
        <w:top w:val="none" w:sz="0" w:space="0" w:color="auto"/>
        <w:left w:val="none" w:sz="0" w:space="0" w:color="auto"/>
        <w:bottom w:val="none" w:sz="0" w:space="0" w:color="auto"/>
        <w:right w:val="none" w:sz="0" w:space="0" w:color="auto"/>
      </w:divBdr>
      <w:divsChild>
        <w:div w:id="1320646746">
          <w:marLeft w:val="0"/>
          <w:marRight w:val="0"/>
          <w:marTop w:val="0"/>
          <w:marBottom w:val="0"/>
          <w:divBdr>
            <w:top w:val="none" w:sz="0" w:space="0" w:color="auto"/>
            <w:left w:val="none" w:sz="0" w:space="0" w:color="auto"/>
            <w:bottom w:val="none" w:sz="0" w:space="0" w:color="auto"/>
            <w:right w:val="none" w:sz="0" w:space="0" w:color="auto"/>
          </w:divBdr>
        </w:div>
      </w:divsChild>
    </w:div>
    <w:div w:id="1066756186">
      <w:bodyDiv w:val="1"/>
      <w:marLeft w:val="0"/>
      <w:marRight w:val="0"/>
      <w:marTop w:val="0"/>
      <w:marBottom w:val="0"/>
      <w:divBdr>
        <w:top w:val="none" w:sz="0" w:space="0" w:color="auto"/>
        <w:left w:val="none" w:sz="0" w:space="0" w:color="auto"/>
        <w:bottom w:val="none" w:sz="0" w:space="0" w:color="auto"/>
        <w:right w:val="none" w:sz="0" w:space="0" w:color="auto"/>
      </w:divBdr>
    </w:div>
    <w:div w:id="1158225905">
      <w:bodyDiv w:val="1"/>
      <w:marLeft w:val="0"/>
      <w:marRight w:val="0"/>
      <w:marTop w:val="0"/>
      <w:marBottom w:val="0"/>
      <w:divBdr>
        <w:top w:val="none" w:sz="0" w:space="0" w:color="auto"/>
        <w:left w:val="none" w:sz="0" w:space="0" w:color="auto"/>
        <w:bottom w:val="none" w:sz="0" w:space="0" w:color="auto"/>
        <w:right w:val="none" w:sz="0" w:space="0" w:color="auto"/>
      </w:divBdr>
    </w:div>
    <w:div w:id="1162625626">
      <w:bodyDiv w:val="1"/>
      <w:marLeft w:val="0"/>
      <w:marRight w:val="0"/>
      <w:marTop w:val="0"/>
      <w:marBottom w:val="0"/>
      <w:divBdr>
        <w:top w:val="none" w:sz="0" w:space="0" w:color="auto"/>
        <w:left w:val="none" w:sz="0" w:space="0" w:color="auto"/>
        <w:bottom w:val="none" w:sz="0" w:space="0" w:color="auto"/>
        <w:right w:val="none" w:sz="0" w:space="0" w:color="auto"/>
      </w:divBdr>
      <w:divsChild>
        <w:div w:id="724838238">
          <w:marLeft w:val="0"/>
          <w:marRight w:val="0"/>
          <w:marTop w:val="0"/>
          <w:marBottom w:val="0"/>
          <w:divBdr>
            <w:top w:val="none" w:sz="0" w:space="0" w:color="auto"/>
            <w:left w:val="none" w:sz="0" w:space="0" w:color="auto"/>
            <w:bottom w:val="none" w:sz="0" w:space="0" w:color="auto"/>
            <w:right w:val="none" w:sz="0" w:space="0" w:color="auto"/>
          </w:divBdr>
          <w:divsChild>
            <w:div w:id="2026244374">
              <w:marLeft w:val="0"/>
              <w:marRight w:val="0"/>
              <w:marTop w:val="0"/>
              <w:marBottom w:val="0"/>
              <w:divBdr>
                <w:top w:val="none" w:sz="0" w:space="0" w:color="auto"/>
                <w:left w:val="none" w:sz="0" w:space="0" w:color="auto"/>
                <w:bottom w:val="none" w:sz="0" w:space="0" w:color="auto"/>
                <w:right w:val="none" w:sz="0" w:space="0" w:color="auto"/>
              </w:divBdr>
              <w:divsChild>
                <w:div w:id="953365054">
                  <w:marLeft w:val="0"/>
                  <w:marRight w:val="0"/>
                  <w:marTop w:val="0"/>
                  <w:marBottom w:val="0"/>
                  <w:divBdr>
                    <w:top w:val="none" w:sz="0" w:space="0" w:color="auto"/>
                    <w:left w:val="none" w:sz="0" w:space="0" w:color="auto"/>
                    <w:bottom w:val="none" w:sz="0" w:space="0" w:color="auto"/>
                    <w:right w:val="none" w:sz="0" w:space="0" w:color="auto"/>
                  </w:divBdr>
                  <w:divsChild>
                    <w:div w:id="119611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281271">
      <w:bodyDiv w:val="1"/>
      <w:marLeft w:val="0"/>
      <w:marRight w:val="0"/>
      <w:marTop w:val="0"/>
      <w:marBottom w:val="0"/>
      <w:divBdr>
        <w:top w:val="none" w:sz="0" w:space="0" w:color="auto"/>
        <w:left w:val="none" w:sz="0" w:space="0" w:color="auto"/>
        <w:bottom w:val="none" w:sz="0" w:space="0" w:color="auto"/>
        <w:right w:val="none" w:sz="0" w:space="0" w:color="auto"/>
      </w:divBdr>
      <w:divsChild>
        <w:div w:id="2011908360">
          <w:marLeft w:val="0"/>
          <w:marRight w:val="0"/>
          <w:marTop w:val="0"/>
          <w:marBottom w:val="0"/>
          <w:divBdr>
            <w:top w:val="none" w:sz="0" w:space="0" w:color="auto"/>
            <w:left w:val="none" w:sz="0" w:space="0" w:color="auto"/>
            <w:bottom w:val="none" w:sz="0" w:space="0" w:color="auto"/>
            <w:right w:val="none" w:sz="0" w:space="0" w:color="auto"/>
          </w:divBdr>
          <w:divsChild>
            <w:div w:id="1325007808">
              <w:marLeft w:val="0"/>
              <w:marRight w:val="0"/>
              <w:marTop w:val="0"/>
              <w:marBottom w:val="0"/>
              <w:divBdr>
                <w:top w:val="none" w:sz="0" w:space="0" w:color="auto"/>
                <w:left w:val="none" w:sz="0" w:space="0" w:color="auto"/>
                <w:bottom w:val="none" w:sz="0" w:space="0" w:color="auto"/>
                <w:right w:val="none" w:sz="0" w:space="0" w:color="auto"/>
              </w:divBdr>
              <w:divsChild>
                <w:div w:id="631054822">
                  <w:marLeft w:val="0"/>
                  <w:marRight w:val="0"/>
                  <w:marTop w:val="0"/>
                  <w:marBottom w:val="0"/>
                  <w:divBdr>
                    <w:top w:val="none" w:sz="0" w:space="0" w:color="auto"/>
                    <w:left w:val="none" w:sz="0" w:space="0" w:color="auto"/>
                    <w:bottom w:val="none" w:sz="0" w:space="0" w:color="auto"/>
                    <w:right w:val="none" w:sz="0" w:space="0" w:color="auto"/>
                  </w:divBdr>
                  <w:divsChild>
                    <w:div w:id="1524513457">
                      <w:marLeft w:val="0"/>
                      <w:marRight w:val="0"/>
                      <w:marTop w:val="0"/>
                      <w:marBottom w:val="0"/>
                      <w:divBdr>
                        <w:top w:val="none" w:sz="0" w:space="0" w:color="auto"/>
                        <w:left w:val="none" w:sz="0" w:space="0" w:color="auto"/>
                        <w:bottom w:val="none" w:sz="0" w:space="0" w:color="auto"/>
                        <w:right w:val="none" w:sz="0" w:space="0" w:color="auto"/>
                      </w:divBdr>
                      <w:divsChild>
                        <w:div w:id="136695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156882">
                  <w:marLeft w:val="0"/>
                  <w:marRight w:val="0"/>
                  <w:marTop w:val="0"/>
                  <w:marBottom w:val="0"/>
                  <w:divBdr>
                    <w:top w:val="none" w:sz="0" w:space="0" w:color="auto"/>
                    <w:left w:val="none" w:sz="0" w:space="0" w:color="auto"/>
                    <w:bottom w:val="none" w:sz="0" w:space="0" w:color="auto"/>
                    <w:right w:val="none" w:sz="0" w:space="0" w:color="auto"/>
                  </w:divBdr>
                  <w:divsChild>
                    <w:div w:id="1768501118">
                      <w:marLeft w:val="0"/>
                      <w:marRight w:val="0"/>
                      <w:marTop w:val="0"/>
                      <w:marBottom w:val="0"/>
                      <w:divBdr>
                        <w:top w:val="none" w:sz="0" w:space="0" w:color="auto"/>
                        <w:left w:val="none" w:sz="0" w:space="0" w:color="auto"/>
                        <w:bottom w:val="none" w:sz="0" w:space="0" w:color="auto"/>
                        <w:right w:val="none" w:sz="0" w:space="0" w:color="auto"/>
                      </w:divBdr>
                      <w:divsChild>
                        <w:div w:id="3462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565267">
                  <w:marLeft w:val="0"/>
                  <w:marRight w:val="0"/>
                  <w:marTop w:val="0"/>
                  <w:marBottom w:val="0"/>
                  <w:divBdr>
                    <w:top w:val="none" w:sz="0" w:space="0" w:color="auto"/>
                    <w:left w:val="none" w:sz="0" w:space="0" w:color="auto"/>
                    <w:bottom w:val="none" w:sz="0" w:space="0" w:color="auto"/>
                    <w:right w:val="none" w:sz="0" w:space="0" w:color="auto"/>
                  </w:divBdr>
                  <w:divsChild>
                    <w:div w:id="1656953031">
                      <w:marLeft w:val="0"/>
                      <w:marRight w:val="0"/>
                      <w:marTop w:val="0"/>
                      <w:marBottom w:val="0"/>
                      <w:divBdr>
                        <w:top w:val="none" w:sz="0" w:space="0" w:color="auto"/>
                        <w:left w:val="none" w:sz="0" w:space="0" w:color="auto"/>
                        <w:bottom w:val="none" w:sz="0" w:space="0" w:color="auto"/>
                        <w:right w:val="none" w:sz="0" w:space="0" w:color="auto"/>
                      </w:divBdr>
                      <w:divsChild>
                        <w:div w:id="27197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519536">
      <w:bodyDiv w:val="1"/>
      <w:marLeft w:val="0"/>
      <w:marRight w:val="0"/>
      <w:marTop w:val="0"/>
      <w:marBottom w:val="0"/>
      <w:divBdr>
        <w:top w:val="none" w:sz="0" w:space="0" w:color="auto"/>
        <w:left w:val="none" w:sz="0" w:space="0" w:color="auto"/>
        <w:bottom w:val="none" w:sz="0" w:space="0" w:color="auto"/>
        <w:right w:val="none" w:sz="0" w:space="0" w:color="auto"/>
      </w:divBdr>
      <w:divsChild>
        <w:div w:id="1502500815">
          <w:marLeft w:val="0"/>
          <w:marRight w:val="0"/>
          <w:marTop w:val="0"/>
          <w:marBottom w:val="0"/>
          <w:divBdr>
            <w:top w:val="none" w:sz="0" w:space="0" w:color="auto"/>
            <w:left w:val="none" w:sz="0" w:space="0" w:color="auto"/>
            <w:bottom w:val="none" w:sz="0" w:space="0" w:color="auto"/>
            <w:right w:val="none" w:sz="0" w:space="0" w:color="auto"/>
          </w:divBdr>
          <w:divsChild>
            <w:div w:id="140848243">
              <w:marLeft w:val="0"/>
              <w:marRight w:val="0"/>
              <w:marTop w:val="0"/>
              <w:marBottom w:val="0"/>
              <w:divBdr>
                <w:top w:val="none" w:sz="0" w:space="0" w:color="auto"/>
                <w:left w:val="none" w:sz="0" w:space="0" w:color="auto"/>
                <w:bottom w:val="none" w:sz="0" w:space="0" w:color="auto"/>
                <w:right w:val="none" w:sz="0" w:space="0" w:color="auto"/>
              </w:divBdr>
              <w:divsChild>
                <w:div w:id="21830234">
                  <w:marLeft w:val="0"/>
                  <w:marRight w:val="0"/>
                  <w:marTop w:val="0"/>
                  <w:marBottom w:val="0"/>
                  <w:divBdr>
                    <w:top w:val="none" w:sz="0" w:space="0" w:color="auto"/>
                    <w:left w:val="none" w:sz="0" w:space="0" w:color="auto"/>
                    <w:bottom w:val="none" w:sz="0" w:space="0" w:color="auto"/>
                    <w:right w:val="none" w:sz="0" w:space="0" w:color="auto"/>
                  </w:divBdr>
                  <w:divsChild>
                    <w:div w:id="124213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415876">
      <w:bodyDiv w:val="1"/>
      <w:marLeft w:val="0"/>
      <w:marRight w:val="0"/>
      <w:marTop w:val="0"/>
      <w:marBottom w:val="0"/>
      <w:divBdr>
        <w:top w:val="none" w:sz="0" w:space="0" w:color="auto"/>
        <w:left w:val="none" w:sz="0" w:space="0" w:color="auto"/>
        <w:bottom w:val="none" w:sz="0" w:space="0" w:color="auto"/>
        <w:right w:val="none" w:sz="0" w:space="0" w:color="auto"/>
      </w:divBdr>
    </w:div>
    <w:div w:id="1424573407">
      <w:bodyDiv w:val="1"/>
      <w:marLeft w:val="0"/>
      <w:marRight w:val="0"/>
      <w:marTop w:val="0"/>
      <w:marBottom w:val="0"/>
      <w:divBdr>
        <w:top w:val="none" w:sz="0" w:space="0" w:color="auto"/>
        <w:left w:val="none" w:sz="0" w:space="0" w:color="auto"/>
        <w:bottom w:val="none" w:sz="0" w:space="0" w:color="auto"/>
        <w:right w:val="none" w:sz="0" w:space="0" w:color="auto"/>
      </w:divBdr>
      <w:divsChild>
        <w:div w:id="2136869469">
          <w:marLeft w:val="0"/>
          <w:marRight w:val="0"/>
          <w:marTop w:val="0"/>
          <w:marBottom w:val="0"/>
          <w:divBdr>
            <w:top w:val="none" w:sz="0" w:space="0" w:color="auto"/>
            <w:left w:val="none" w:sz="0" w:space="0" w:color="auto"/>
            <w:bottom w:val="none" w:sz="0" w:space="0" w:color="auto"/>
            <w:right w:val="none" w:sz="0" w:space="0" w:color="auto"/>
          </w:divBdr>
        </w:div>
        <w:div w:id="116028096">
          <w:marLeft w:val="0"/>
          <w:marRight w:val="0"/>
          <w:marTop w:val="0"/>
          <w:marBottom w:val="0"/>
          <w:divBdr>
            <w:top w:val="none" w:sz="0" w:space="0" w:color="auto"/>
            <w:left w:val="none" w:sz="0" w:space="0" w:color="auto"/>
            <w:bottom w:val="none" w:sz="0" w:space="0" w:color="auto"/>
            <w:right w:val="none" w:sz="0" w:space="0" w:color="auto"/>
          </w:divBdr>
          <w:divsChild>
            <w:div w:id="49846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203454">
      <w:bodyDiv w:val="1"/>
      <w:marLeft w:val="0"/>
      <w:marRight w:val="0"/>
      <w:marTop w:val="0"/>
      <w:marBottom w:val="0"/>
      <w:divBdr>
        <w:top w:val="none" w:sz="0" w:space="0" w:color="auto"/>
        <w:left w:val="none" w:sz="0" w:space="0" w:color="auto"/>
        <w:bottom w:val="none" w:sz="0" w:space="0" w:color="auto"/>
        <w:right w:val="none" w:sz="0" w:space="0" w:color="auto"/>
      </w:divBdr>
    </w:div>
    <w:div w:id="1725713730">
      <w:bodyDiv w:val="1"/>
      <w:marLeft w:val="0"/>
      <w:marRight w:val="0"/>
      <w:marTop w:val="0"/>
      <w:marBottom w:val="0"/>
      <w:divBdr>
        <w:top w:val="none" w:sz="0" w:space="0" w:color="auto"/>
        <w:left w:val="none" w:sz="0" w:space="0" w:color="auto"/>
        <w:bottom w:val="none" w:sz="0" w:space="0" w:color="auto"/>
        <w:right w:val="none" w:sz="0" w:space="0" w:color="auto"/>
      </w:divBdr>
    </w:div>
    <w:div w:id="1728257194">
      <w:bodyDiv w:val="1"/>
      <w:marLeft w:val="0"/>
      <w:marRight w:val="0"/>
      <w:marTop w:val="0"/>
      <w:marBottom w:val="0"/>
      <w:divBdr>
        <w:top w:val="none" w:sz="0" w:space="0" w:color="auto"/>
        <w:left w:val="none" w:sz="0" w:space="0" w:color="auto"/>
        <w:bottom w:val="none" w:sz="0" w:space="0" w:color="auto"/>
        <w:right w:val="none" w:sz="0" w:space="0" w:color="auto"/>
      </w:divBdr>
      <w:divsChild>
        <w:div w:id="578440543">
          <w:marLeft w:val="0"/>
          <w:marRight w:val="0"/>
          <w:marTop w:val="0"/>
          <w:marBottom w:val="0"/>
          <w:divBdr>
            <w:top w:val="none" w:sz="0" w:space="0" w:color="auto"/>
            <w:left w:val="none" w:sz="0" w:space="0" w:color="auto"/>
            <w:bottom w:val="none" w:sz="0" w:space="0" w:color="auto"/>
            <w:right w:val="none" w:sz="0" w:space="0" w:color="auto"/>
          </w:divBdr>
          <w:divsChild>
            <w:div w:id="1541896325">
              <w:marLeft w:val="0"/>
              <w:marRight w:val="0"/>
              <w:marTop w:val="0"/>
              <w:marBottom w:val="0"/>
              <w:divBdr>
                <w:top w:val="none" w:sz="0" w:space="0" w:color="auto"/>
                <w:left w:val="none" w:sz="0" w:space="0" w:color="auto"/>
                <w:bottom w:val="none" w:sz="0" w:space="0" w:color="auto"/>
                <w:right w:val="none" w:sz="0" w:space="0" w:color="auto"/>
              </w:divBdr>
              <w:divsChild>
                <w:div w:id="1610818204">
                  <w:marLeft w:val="0"/>
                  <w:marRight w:val="0"/>
                  <w:marTop w:val="0"/>
                  <w:marBottom w:val="0"/>
                  <w:divBdr>
                    <w:top w:val="none" w:sz="0" w:space="0" w:color="auto"/>
                    <w:left w:val="none" w:sz="0" w:space="0" w:color="auto"/>
                    <w:bottom w:val="none" w:sz="0" w:space="0" w:color="auto"/>
                    <w:right w:val="none" w:sz="0" w:space="0" w:color="auto"/>
                  </w:divBdr>
                  <w:divsChild>
                    <w:div w:id="148920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775869">
      <w:bodyDiv w:val="1"/>
      <w:marLeft w:val="0"/>
      <w:marRight w:val="0"/>
      <w:marTop w:val="0"/>
      <w:marBottom w:val="0"/>
      <w:divBdr>
        <w:top w:val="none" w:sz="0" w:space="0" w:color="auto"/>
        <w:left w:val="none" w:sz="0" w:space="0" w:color="auto"/>
        <w:bottom w:val="none" w:sz="0" w:space="0" w:color="auto"/>
        <w:right w:val="none" w:sz="0" w:space="0" w:color="auto"/>
      </w:divBdr>
      <w:divsChild>
        <w:div w:id="1874266029">
          <w:marLeft w:val="0"/>
          <w:marRight w:val="0"/>
          <w:marTop w:val="0"/>
          <w:marBottom w:val="0"/>
          <w:divBdr>
            <w:top w:val="none" w:sz="0" w:space="0" w:color="auto"/>
            <w:left w:val="none" w:sz="0" w:space="0" w:color="auto"/>
            <w:bottom w:val="none" w:sz="0" w:space="0" w:color="auto"/>
            <w:right w:val="none" w:sz="0" w:space="0" w:color="auto"/>
          </w:divBdr>
          <w:divsChild>
            <w:div w:id="79984064">
              <w:marLeft w:val="0"/>
              <w:marRight w:val="0"/>
              <w:marTop w:val="0"/>
              <w:marBottom w:val="0"/>
              <w:divBdr>
                <w:top w:val="none" w:sz="0" w:space="0" w:color="auto"/>
                <w:left w:val="none" w:sz="0" w:space="0" w:color="auto"/>
                <w:bottom w:val="none" w:sz="0" w:space="0" w:color="auto"/>
                <w:right w:val="none" w:sz="0" w:space="0" w:color="auto"/>
              </w:divBdr>
              <w:divsChild>
                <w:div w:id="100324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059168">
      <w:bodyDiv w:val="1"/>
      <w:marLeft w:val="0"/>
      <w:marRight w:val="0"/>
      <w:marTop w:val="0"/>
      <w:marBottom w:val="0"/>
      <w:divBdr>
        <w:top w:val="none" w:sz="0" w:space="0" w:color="auto"/>
        <w:left w:val="none" w:sz="0" w:space="0" w:color="auto"/>
        <w:bottom w:val="none" w:sz="0" w:space="0" w:color="auto"/>
        <w:right w:val="none" w:sz="0" w:space="0" w:color="auto"/>
      </w:divBdr>
      <w:divsChild>
        <w:div w:id="1469663337">
          <w:marLeft w:val="547"/>
          <w:marRight w:val="0"/>
          <w:marTop w:val="0"/>
          <w:marBottom w:val="0"/>
          <w:divBdr>
            <w:top w:val="none" w:sz="0" w:space="0" w:color="auto"/>
            <w:left w:val="none" w:sz="0" w:space="0" w:color="auto"/>
            <w:bottom w:val="none" w:sz="0" w:space="0" w:color="auto"/>
            <w:right w:val="none" w:sz="0" w:space="0" w:color="auto"/>
          </w:divBdr>
        </w:div>
      </w:divsChild>
    </w:div>
    <w:div w:id="1926186211">
      <w:bodyDiv w:val="1"/>
      <w:marLeft w:val="0"/>
      <w:marRight w:val="0"/>
      <w:marTop w:val="0"/>
      <w:marBottom w:val="0"/>
      <w:divBdr>
        <w:top w:val="none" w:sz="0" w:space="0" w:color="auto"/>
        <w:left w:val="none" w:sz="0" w:space="0" w:color="auto"/>
        <w:bottom w:val="none" w:sz="0" w:space="0" w:color="auto"/>
        <w:right w:val="none" w:sz="0" w:space="0" w:color="auto"/>
      </w:divBdr>
      <w:divsChild>
        <w:div w:id="1182747152">
          <w:marLeft w:val="0"/>
          <w:marRight w:val="0"/>
          <w:marTop w:val="0"/>
          <w:marBottom w:val="0"/>
          <w:divBdr>
            <w:top w:val="none" w:sz="0" w:space="0" w:color="auto"/>
            <w:left w:val="none" w:sz="0" w:space="0" w:color="auto"/>
            <w:bottom w:val="none" w:sz="0" w:space="0" w:color="auto"/>
            <w:right w:val="none" w:sz="0" w:space="0" w:color="auto"/>
          </w:divBdr>
          <w:divsChild>
            <w:div w:id="1543202301">
              <w:marLeft w:val="0"/>
              <w:marRight w:val="0"/>
              <w:marTop w:val="0"/>
              <w:marBottom w:val="0"/>
              <w:divBdr>
                <w:top w:val="none" w:sz="0" w:space="0" w:color="auto"/>
                <w:left w:val="none" w:sz="0" w:space="0" w:color="auto"/>
                <w:bottom w:val="none" w:sz="0" w:space="0" w:color="auto"/>
                <w:right w:val="none" w:sz="0" w:space="0" w:color="auto"/>
              </w:divBdr>
              <w:divsChild>
                <w:div w:id="1004673145">
                  <w:marLeft w:val="0"/>
                  <w:marRight w:val="0"/>
                  <w:marTop w:val="0"/>
                  <w:marBottom w:val="0"/>
                  <w:divBdr>
                    <w:top w:val="none" w:sz="0" w:space="0" w:color="auto"/>
                    <w:left w:val="none" w:sz="0" w:space="0" w:color="auto"/>
                    <w:bottom w:val="none" w:sz="0" w:space="0" w:color="auto"/>
                    <w:right w:val="none" w:sz="0" w:space="0" w:color="auto"/>
                  </w:divBdr>
                  <w:divsChild>
                    <w:div w:id="45051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772381">
      <w:bodyDiv w:val="1"/>
      <w:marLeft w:val="0"/>
      <w:marRight w:val="0"/>
      <w:marTop w:val="0"/>
      <w:marBottom w:val="0"/>
      <w:divBdr>
        <w:top w:val="none" w:sz="0" w:space="0" w:color="auto"/>
        <w:left w:val="none" w:sz="0" w:space="0" w:color="auto"/>
        <w:bottom w:val="none" w:sz="0" w:space="0" w:color="auto"/>
        <w:right w:val="none" w:sz="0" w:space="0" w:color="auto"/>
      </w:divBdr>
      <w:divsChild>
        <w:div w:id="1058473270">
          <w:marLeft w:val="0"/>
          <w:marRight w:val="0"/>
          <w:marTop w:val="0"/>
          <w:marBottom w:val="0"/>
          <w:divBdr>
            <w:top w:val="none" w:sz="0" w:space="0" w:color="auto"/>
            <w:left w:val="none" w:sz="0" w:space="0" w:color="auto"/>
            <w:bottom w:val="none" w:sz="0" w:space="0" w:color="auto"/>
            <w:right w:val="none" w:sz="0" w:space="0" w:color="auto"/>
          </w:divBdr>
          <w:divsChild>
            <w:div w:id="264773706">
              <w:marLeft w:val="0"/>
              <w:marRight w:val="0"/>
              <w:marTop w:val="0"/>
              <w:marBottom w:val="0"/>
              <w:divBdr>
                <w:top w:val="none" w:sz="0" w:space="0" w:color="auto"/>
                <w:left w:val="none" w:sz="0" w:space="0" w:color="auto"/>
                <w:bottom w:val="none" w:sz="0" w:space="0" w:color="auto"/>
                <w:right w:val="none" w:sz="0" w:space="0" w:color="auto"/>
              </w:divBdr>
              <w:divsChild>
                <w:div w:id="183371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96547">
      <w:bodyDiv w:val="1"/>
      <w:marLeft w:val="0"/>
      <w:marRight w:val="0"/>
      <w:marTop w:val="0"/>
      <w:marBottom w:val="0"/>
      <w:divBdr>
        <w:top w:val="none" w:sz="0" w:space="0" w:color="auto"/>
        <w:left w:val="none" w:sz="0" w:space="0" w:color="auto"/>
        <w:bottom w:val="none" w:sz="0" w:space="0" w:color="auto"/>
        <w:right w:val="none" w:sz="0" w:space="0" w:color="auto"/>
      </w:divBdr>
      <w:divsChild>
        <w:div w:id="1044671425">
          <w:marLeft w:val="0"/>
          <w:marRight w:val="0"/>
          <w:marTop w:val="0"/>
          <w:marBottom w:val="0"/>
          <w:divBdr>
            <w:top w:val="none" w:sz="0" w:space="0" w:color="auto"/>
            <w:left w:val="none" w:sz="0" w:space="0" w:color="auto"/>
            <w:bottom w:val="none" w:sz="0" w:space="0" w:color="auto"/>
            <w:right w:val="none" w:sz="0" w:space="0" w:color="auto"/>
          </w:divBdr>
          <w:divsChild>
            <w:div w:id="160657798">
              <w:marLeft w:val="0"/>
              <w:marRight w:val="0"/>
              <w:marTop w:val="0"/>
              <w:marBottom w:val="0"/>
              <w:divBdr>
                <w:top w:val="none" w:sz="0" w:space="0" w:color="auto"/>
                <w:left w:val="none" w:sz="0" w:space="0" w:color="auto"/>
                <w:bottom w:val="none" w:sz="0" w:space="0" w:color="auto"/>
                <w:right w:val="none" w:sz="0" w:space="0" w:color="auto"/>
              </w:divBdr>
              <w:divsChild>
                <w:div w:id="1433939961">
                  <w:marLeft w:val="0"/>
                  <w:marRight w:val="0"/>
                  <w:marTop w:val="0"/>
                  <w:marBottom w:val="0"/>
                  <w:divBdr>
                    <w:top w:val="none" w:sz="0" w:space="0" w:color="auto"/>
                    <w:left w:val="none" w:sz="0" w:space="0" w:color="auto"/>
                    <w:bottom w:val="none" w:sz="0" w:space="0" w:color="auto"/>
                    <w:right w:val="none" w:sz="0" w:space="0" w:color="auto"/>
                  </w:divBdr>
                  <w:divsChild>
                    <w:div w:id="28812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50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o.ecu.edu.au/ajte/vol40/iss8/6/" TargetMode="External"/><Relationship Id="rId18" Type="http://schemas.openxmlformats.org/officeDocument/2006/relationships/hyperlink" Target="https://doi.org/10.1080/0305764X.2020.1775789" TargetMode="External"/><Relationship Id="rId26" Type="http://schemas.openxmlformats.org/officeDocument/2006/relationships/hyperlink" Target="https://www.researchgate.net/publication/324830283_Work_and_Well-being_A_Global_Perspective" TargetMode="External"/><Relationship Id="rId39" Type="http://schemas.openxmlformats.org/officeDocument/2006/relationships/hyperlink" Target="https://hwb.gov.wales/api/storage/19bc948b-8a3f-41e0-944a-7bf2cadf7d18/professional-standards-for-teaching-and-leadership-interactive-pdf-for-pc.pdf" TargetMode="External"/><Relationship Id="rId21" Type="http://schemas.openxmlformats.org/officeDocument/2006/relationships/hyperlink" Target="https://repository.cardiffmet.ac.uk/bitstream/handle/10369/10438/Report.pdf?sequence=1&amp;isAllowed=y" TargetMode="External"/><Relationship Id="rId34" Type="http://schemas.openxmlformats.org/officeDocument/2006/relationships/hyperlink" Target="https://www.researchgate.net/publication/285631404_Pupil_wellbeing_-Teacher_wellbeing_Two_sides_of_the_same_coin" TargetMode="External"/><Relationship Id="rId42" Type="http://schemas.openxmlformats.org/officeDocument/2006/relationships/hyperlink" Target="https://hwb.gov.wales/curriculum-for-wales/designing-your-curriculum/principles-for-designing-your-curriculum/"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03054985.2016.1243522" TargetMode="External"/><Relationship Id="rId29" Type="http://schemas.openxmlformats.org/officeDocument/2006/relationships/hyperlink" Target="https://www.naht.org.uk/naht-edge/help-and-advice/employment/professional-responsibilities-of-classroom-teach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researchgate.net/publication/241093851_The_Occupational_Commitment_and_Intention_to_Quit_of_Practicing_and_Pre-service_Teachers_Influence_of_Self-efficacy_Job_Stress_and_Teaching_Context/link/5a9fdd92a6fdcc22e2cc403c/download" TargetMode="External"/><Relationship Id="rId32" Type="http://schemas.openxmlformats.org/officeDocument/2006/relationships/hyperlink" Target="https://www.ons.gov.uk/peoplepopulationandcommunity/wellbeing/methodologies/personalwellbeingsurveyuserguide" TargetMode="External"/><Relationship Id="rId37" Type="http://schemas.openxmlformats.org/officeDocument/2006/relationships/hyperlink" Target="https://hwb.gov.wales/professional-development/professional-standards" TargetMode="External"/><Relationship Id="rId40" Type="http://schemas.openxmlformats.org/officeDocument/2006/relationships/hyperlink" Target="https://hwb.gov.wales/api/storage/1f42779c-2002-4bb3-8d8d-b7bd56fca32e/professional-standards-for-assisting-teaching-interactive-pdf-for-pc.pdf" TargetMode="External"/><Relationship Id="rId45"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andfonline.com/doi/full/10.1080/13664530.2016.1149510" TargetMode="External"/><Relationship Id="rId23" Type="http://schemas.openxmlformats.org/officeDocument/2006/relationships/hyperlink" Target="http://hanushek.stanford.edu/sites/default/files/publications/Hanushek%2BRivkin%202012%20AnnRevEcon%204.pdf" TargetMode="External"/><Relationship Id="rId28" Type="http://schemas.openxmlformats.org/officeDocument/2006/relationships/hyperlink" Target="https://doi.org/10.1080/19415257.2020.1720779" TargetMode="External"/><Relationship Id="rId36" Type="http://schemas.openxmlformats.org/officeDocument/2006/relationships/hyperlink" Target="https://wiserd.ac.uk/sites/default/files/documents/WISERD%20Estyn%20Report.pdf" TargetMode="External"/><Relationship Id="rId10" Type="http://schemas.openxmlformats.org/officeDocument/2006/relationships/image" Target="media/image1.png"/><Relationship Id="rId19" Type="http://schemas.openxmlformats.org/officeDocument/2006/relationships/hyperlink" Target="https://www.bera.ac.uk/researchers-resources/publications/ethical-guidelines-for-educational-research-2018%20Accessed%2017.7.2020" TargetMode="External"/><Relationship Id="rId31" Type="http://schemas.openxmlformats.org/officeDocument/2006/relationships/hyperlink" Target="https://www.researchgate.net/publication/343594777_Analysis_of_Wellbeing_in_Nongovernmental_Organizations%27_Workplace_in_a_Developed_Area_Context" TargetMode="External"/><Relationship Id="rId44"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tandfonline.com/doi/full/10.1080/13632434.2016.1160212" TargetMode="External"/><Relationship Id="rId22" Type="http://schemas.openxmlformats.org/officeDocument/2006/relationships/hyperlink" Target="https://assets.publishing.service.gov.uk/government/uploads/system/uploads/attachment_data/file/292453/mental-capital-wellbeing-summary.pdf" TargetMode="External"/><Relationship Id="rId27" Type="http://schemas.openxmlformats.org/officeDocument/2006/relationships/hyperlink" Target="https://journals.sagepub.com/doi/full/10.1177/1757913920951388" TargetMode="External"/><Relationship Id="rId30" Type="http://schemas.openxmlformats.org/officeDocument/2006/relationships/hyperlink" Target="https://www.naht.org.uk/advice-and-support/pay-pensions-and-conditions/planning-preparation-and-assessment-time-faqs/" TargetMode="External"/><Relationship Id="rId35" Type="http://schemas.openxmlformats.org/officeDocument/2006/relationships/hyperlink" Target="https://selfdeterminationtheory.org/SDT/documents/2000_RyanDeci_SDT.pdf" TargetMode="External"/><Relationship Id="rId43" Type="http://schemas.openxmlformats.org/officeDocument/2006/relationships/hyperlink" Target="https://www.cipd.co.uk/Images/uk-working-lives-summary-2019-v1_tcm18-58584.pdf" TargetMode="External"/><Relationship Id="rId48" Type="http://schemas.openxmlformats.org/officeDocument/2006/relationships/theme" Target="theme/theme1.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hyperlink" Target="https://www.emerald.com/insight/publication/issn/0951-354X/vol/33/iss/1" TargetMode="External"/><Relationship Id="rId17" Type="http://schemas.openxmlformats.org/officeDocument/2006/relationships/hyperlink" Target="https://cpb-us-w2.wpmucdn.com/portfolio.newschool.edu/dist/2/14941/files/2017/06/Judith_Bell_Doing_Your_Research_Project-xhunbu.pdf" TargetMode="External"/><Relationship Id="rId25" Type="http://schemas.openxmlformats.org/officeDocument/2006/relationships/hyperlink" Target="https://www.researchgate.net/publication/289791121_The_Development_of_Teachers'_Occupational_Well-Being_and_the_Role_of_Self-Regulatory_Patterns" TargetMode="External"/><Relationship Id="rId33" Type="http://schemas.openxmlformats.org/officeDocument/2006/relationships/hyperlink" Target="https://doi.org/10.1080/00131911.2015.1119101" TargetMode="External"/><Relationship Id="rId38" Type="http://schemas.openxmlformats.org/officeDocument/2006/relationships/hyperlink" Target="https://hwb.gov.wales/api/storage/f87e720f-8568-4a60-9383-55e20b9a1bb7/schools-in-wales-as-learning-organisations.pdf" TargetMode="External"/><Relationship Id="rId46" Type="http://schemas.openxmlformats.org/officeDocument/2006/relationships/header" Target="header1.xml"/><Relationship Id="rId20" Type="http://schemas.openxmlformats.org/officeDocument/2006/relationships/hyperlink" Target="https://selfdeterminationtheory.org/SDT/documents/2000_RyanDeci_SDT.pdf" TargetMode="External"/><Relationship Id="rId41" Type="http://schemas.openxmlformats.org/officeDocument/2006/relationships/hyperlink" Target="https://hwb.gov.wales/curriculum-for-wales/introduc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nnabritten\Desktop\Dissertation\Average%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a:t>
            </a:r>
            <a:r>
              <a:rPr lang="en-US" baseline="0"/>
              <a:t> on Wellbeing</a:t>
            </a:r>
            <a:endParaRPr lang="en-US"/>
          </a:p>
        </c:rich>
      </c:tx>
      <c:layout>
        <c:manualLayout>
          <c:xMode val="edge"/>
          <c:yMode val="edge"/>
          <c:x val="0.40307676096345213"/>
          <c:y val="1.058663558663558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Average Score</c:v>
                </c:pt>
              </c:strCache>
            </c:strRef>
          </c:tx>
          <c:spPr>
            <a:solidFill>
              <a:schemeClr val="accent1"/>
            </a:solidFill>
            <a:ln>
              <a:noFill/>
            </a:ln>
            <a:effectLst/>
          </c:spPr>
          <c:invertIfNegative val="0"/>
          <c:cat>
            <c:strRef>
              <c:f>Sheet1!$C$2:$Q$2</c:f>
              <c:strCache>
                <c:ptCount val="15"/>
                <c:pt idx="0">
                  <c:v>Good relationships with learners</c:v>
                </c:pt>
                <c:pt idx="1">
                  <c:v>Experiencing challenging learner behaviour</c:v>
                </c:pt>
                <c:pt idx="2">
                  <c:v>Good relationships with colleagues</c:v>
                </c:pt>
                <c:pt idx="3">
                  <c:v>Collaborative working with colleagues in school</c:v>
                </c:pt>
                <c:pt idx="4">
                  <c:v>Collaborative working with colleagues in other schools</c:v>
                </c:pt>
                <c:pt idx="5">
                  <c:v>Interacting with parents</c:v>
                </c:pt>
                <c:pt idx="6">
                  <c:v>Professional learning opportunities linked to my needs and interests</c:v>
                </c:pt>
                <c:pt idx="7">
                  <c:v>Professional learning opportunities linked to the school vision and CfW</c:v>
                </c:pt>
                <c:pt idx="8">
                  <c:v>Freedom to engage in action research in the classroom</c:v>
                </c:pt>
                <c:pt idx="9">
                  <c:v>Support and challenge from colleagues…</c:v>
                </c:pt>
                <c:pt idx="10">
                  <c:v>Opportunities to support and challenge others…</c:v>
                </c:pt>
                <c:pt idx="11">
                  <c:v>A shared vision realising the four purposes for all learners</c:v>
                </c:pt>
                <c:pt idx="12">
                  <c:v>A learning environment conducive to effective teaching and learning</c:v>
                </c:pt>
                <c:pt idx="13">
                  <c:v>Involvement in highly effective teaching and learning practices</c:v>
                </c:pt>
                <c:pt idx="14">
                  <c:v>Good (expected or better) learner progress</c:v>
                </c:pt>
              </c:strCache>
            </c:strRef>
          </c:cat>
          <c:val>
            <c:numRef>
              <c:f>Sheet1!$C$3:$Q$3</c:f>
              <c:numCache>
                <c:formatCode>General</c:formatCode>
                <c:ptCount val="15"/>
                <c:pt idx="0">
                  <c:v>9.86</c:v>
                </c:pt>
                <c:pt idx="1">
                  <c:v>4.57</c:v>
                </c:pt>
                <c:pt idx="2">
                  <c:v>9.57</c:v>
                </c:pt>
                <c:pt idx="3">
                  <c:v>9.43</c:v>
                </c:pt>
                <c:pt idx="4">
                  <c:v>7.29</c:v>
                </c:pt>
                <c:pt idx="5">
                  <c:v>7.86</c:v>
                </c:pt>
                <c:pt idx="6">
                  <c:v>9.14</c:v>
                </c:pt>
                <c:pt idx="7">
                  <c:v>8.43</c:v>
                </c:pt>
                <c:pt idx="8">
                  <c:v>8.86</c:v>
                </c:pt>
                <c:pt idx="9">
                  <c:v>8.86</c:v>
                </c:pt>
                <c:pt idx="10">
                  <c:v>8.2899999999999991</c:v>
                </c:pt>
                <c:pt idx="11">
                  <c:v>9</c:v>
                </c:pt>
                <c:pt idx="12">
                  <c:v>9.14</c:v>
                </c:pt>
                <c:pt idx="13">
                  <c:v>9.57</c:v>
                </c:pt>
                <c:pt idx="14">
                  <c:v>9.2899999999999991</c:v>
                </c:pt>
              </c:numCache>
            </c:numRef>
          </c:val>
          <c:extLst>
            <c:ext xmlns:c16="http://schemas.microsoft.com/office/drawing/2014/chart" uri="{C3380CC4-5D6E-409C-BE32-E72D297353CC}">
              <c16:uniqueId val="{00000000-C823-B245-AEB5-DE5002E8E257}"/>
            </c:ext>
          </c:extLst>
        </c:ser>
        <c:dLbls>
          <c:showLegendKey val="0"/>
          <c:showVal val="0"/>
          <c:showCatName val="0"/>
          <c:showSerName val="0"/>
          <c:showPercent val="0"/>
          <c:showBubbleSize val="0"/>
        </c:dLbls>
        <c:gapWidth val="219"/>
        <c:overlap val="-27"/>
        <c:axId val="199293872"/>
        <c:axId val="228393488"/>
      </c:barChart>
      <c:catAx>
        <c:axId val="199293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393488"/>
        <c:crosses val="autoZero"/>
        <c:auto val="1"/>
        <c:lblAlgn val="ctr"/>
        <c:lblOffset val="100"/>
        <c:noMultiLvlLbl val="0"/>
      </c:catAx>
      <c:valAx>
        <c:axId val="228393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Rating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93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Feeling of Pressure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Sheet1!$B$13</c:f>
              <c:strCache>
                <c:ptCount val="1"/>
                <c:pt idx="0">
                  <c:v>Average Score</c:v>
                </c:pt>
              </c:strCache>
            </c:strRef>
          </c:tx>
          <c:spPr>
            <a:solidFill>
              <a:schemeClr val="accent1"/>
            </a:solidFill>
            <a:ln>
              <a:noFill/>
            </a:ln>
            <a:effectLst/>
          </c:spPr>
          <c:invertIfNegative val="0"/>
          <c:cat>
            <c:strRef>
              <c:f>Sheet1!$C$12:$Q$12</c:f>
              <c:strCache>
                <c:ptCount val="15"/>
                <c:pt idx="0">
                  <c:v>Establishing and maintaining good relationships with learners</c:v>
                </c:pt>
                <c:pt idx="1">
                  <c:v>Dealing with challenging learner behaviour</c:v>
                </c:pt>
                <c:pt idx="2">
                  <c:v>Establishing and maintaining good relationships with colleagues</c:v>
                </c:pt>
                <c:pt idx="3">
                  <c:v>Participating in collaborative working... in school</c:v>
                </c:pt>
                <c:pt idx="4">
                  <c:v>Participating in collaborative working... in other settings</c:v>
                </c:pt>
                <c:pt idx="5">
                  <c:v>Interacting with parents</c:v>
                </c:pt>
                <c:pt idx="6">
                  <c:v>Accessing professional learning opportunities linked to my needs and interests</c:v>
                </c:pt>
                <c:pt idx="7">
                  <c:v>Accessing PL opportunities linked to the school vision and CfW</c:v>
                </c:pt>
                <c:pt idx="8">
                  <c:v>Purposefully engaging in action research and undertaking professional reading</c:v>
                </c:pt>
                <c:pt idx="9">
                  <c:v>Receiving support and challenge from colleagues to improve…</c:v>
                </c:pt>
                <c:pt idx="10">
                  <c:v>Supporting and challenging colleagues to improve…</c:v>
                </c:pt>
                <c:pt idx="11">
                  <c:v>Enabling all learners to work towards realising the four purposes</c:v>
                </c:pt>
                <c:pt idx="12">
                  <c:v>Establishing and maintaining a learning environment…</c:v>
                </c:pt>
                <c:pt idx="13">
                  <c:v>Sustaining highly effective teaching and learning experiences</c:v>
                </c:pt>
                <c:pt idx="14">
                  <c:v>Securing good (expected or better) learner progress</c:v>
                </c:pt>
              </c:strCache>
            </c:strRef>
          </c:cat>
          <c:val>
            <c:numRef>
              <c:f>Sheet1!$C$13:$Q$13</c:f>
              <c:numCache>
                <c:formatCode>General</c:formatCode>
                <c:ptCount val="15"/>
                <c:pt idx="0">
                  <c:v>2</c:v>
                </c:pt>
                <c:pt idx="1">
                  <c:v>5.67</c:v>
                </c:pt>
                <c:pt idx="2">
                  <c:v>1.5</c:v>
                </c:pt>
                <c:pt idx="3">
                  <c:v>2</c:v>
                </c:pt>
                <c:pt idx="4">
                  <c:v>2.33</c:v>
                </c:pt>
                <c:pt idx="5">
                  <c:v>3.33</c:v>
                </c:pt>
                <c:pt idx="6">
                  <c:v>3.83</c:v>
                </c:pt>
                <c:pt idx="7">
                  <c:v>4.83</c:v>
                </c:pt>
                <c:pt idx="8">
                  <c:v>5.33</c:v>
                </c:pt>
                <c:pt idx="9">
                  <c:v>1.83</c:v>
                </c:pt>
                <c:pt idx="10">
                  <c:v>2</c:v>
                </c:pt>
                <c:pt idx="11">
                  <c:v>4.67</c:v>
                </c:pt>
                <c:pt idx="12">
                  <c:v>4.83</c:v>
                </c:pt>
                <c:pt idx="13">
                  <c:v>6.33</c:v>
                </c:pt>
                <c:pt idx="14">
                  <c:v>7.17</c:v>
                </c:pt>
              </c:numCache>
            </c:numRef>
          </c:val>
          <c:extLst>
            <c:ext xmlns:c16="http://schemas.microsoft.com/office/drawing/2014/chart" uri="{C3380CC4-5D6E-409C-BE32-E72D297353CC}">
              <c16:uniqueId val="{00000000-8979-3F41-B5BF-0616DBDAD677}"/>
            </c:ext>
          </c:extLst>
        </c:ser>
        <c:dLbls>
          <c:showLegendKey val="0"/>
          <c:showVal val="0"/>
          <c:showCatName val="0"/>
          <c:showSerName val="0"/>
          <c:showPercent val="0"/>
          <c:showBubbleSize val="0"/>
        </c:dLbls>
        <c:gapWidth val="219"/>
        <c:overlap val="-27"/>
        <c:axId val="281242240"/>
        <c:axId val="281623584"/>
      </c:barChart>
      <c:catAx>
        <c:axId val="281242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23584"/>
        <c:crosses val="autoZero"/>
        <c:auto val="1"/>
        <c:lblAlgn val="ctr"/>
        <c:lblOffset val="100"/>
        <c:noMultiLvlLbl val="0"/>
      </c:catAx>
      <c:valAx>
        <c:axId val="281623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Rating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242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53235-2D57-401D-91A4-9BCED9441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48</Pages>
  <Words>23057</Words>
  <Characters>131431</Characters>
  <Application>Microsoft Office Word</Application>
  <DocSecurity>0</DocSecurity>
  <Lines>1095</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Britten (Ponthir CiW School)</dc:creator>
  <cp:keywords/>
  <dc:description/>
  <cp:lastModifiedBy>A Britten (Blaenavon Heritage Voluntary Controlled Primary School)</cp:lastModifiedBy>
  <cp:revision>2</cp:revision>
  <cp:lastPrinted>2023-03-03T11:10:00Z</cp:lastPrinted>
  <dcterms:created xsi:type="dcterms:W3CDTF">2023-04-11T12:59:00Z</dcterms:created>
  <dcterms:modified xsi:type="dcterms:W3CDTF">2023-04-11T12:59:00Z</dcterms:modified>
</cp:coreProperties>
</file>