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85F397" w14:textId="5ECA1363" w:rsidR="008B7D8B" w:rsidRDefault="00BA0542">
      <w:r>
        <w:rPr>
          <w:rFonts w:ascii="Times New Roman"/>
          <w:noProof/>
          <w:sz w:val="20"/>
        </w:rPr>
        <w:drawing>
          <wp:inline distT="0" distB="0" distL="0" distR="0" wp14:anchorId="09569AC7" wp14:editId="714BECF3">
            <wp:extent cx="2284298" cy="1025769"/>
            <wp:effectExtent l="0" t="0" r="1905" b="3175"/>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5" cstate="print"/>
                    <a:stretch>
                      <a:fillRect/>
                    </a:stretch>
                  </pic:blipFill>
                  <pic:spPr>
                    <a:xfrm>
                      <a:off x="0" y="0"/>
                      <a:ext cx="2301801" cy="1033629"/>
                    </a:xfrm>
                    <a:prstGeom prst="rect">
                      <a:avLst/>
                    </a:prstGeom>
                  </pic:spPr>
                </pic:pic>
              </a:graphicData>
            </a:graphic>
          </wp:inline>
        </w:drawing>
      </w:r>
    </w:p>
    <w:p w14:paraId="655E5F5F" w14:textId="707DA902" w:rsidR="00BA0542" w:rsidRDefault="00BA0542"/>
    <w:tbl>
      <w:tblPr>
        <w:tblW w:w="8139" w:type="dxa"/>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17"/>
        <w:gridCol w:w="2699"/>
        <w:gridCol w:w="1767"/>
        <w:gridCol w:w="1956"/>
      </w:tblGrid>
      <w:tr w:rsidR="00BA0542" w14:paraId="5EF2ECAC" w14:textId="77777777" w:rsidTr="000401AB">
        <w:trPr>
          <w:trHeight w:val="1204"/>
        </w:trPr>
        <w:tc>
          <w:tcPr>
            <w:tcW w:w="1717" w:type="dxa"/>
            <w:shd w:val="clear" w:color="auto" w:fill="D9D9D9"/>
          </w:tcPr>
          <w:p w14:paraId="14C781AB" w14:textId="77777777" w:rsidR="00BA0542" w:rsidRDefault="00BA0542" w:rsidP="00104799">
            <w:pPr>
              <w:pStyle w:val="TableParagraph"/>
              <w:spacing w:before="120"/>
              <w:ind w:left="0"/>
              <w:rPr>
                <w:b/>
              </w:rPr>
            </w:pPr>
            <w:r>
              <w:rPr>
                <w:b/>
              </w:rPr>
              <w:t>Student</w:t>
            </w:r>
            <w:r>
              <w:rPr>
                <w:b/>
                <w:spacing w:val="-1"/>
              </w:rPr>
              <w:t xml:space="preserve"> </w:t>
            </w:r>
            <w:r>
              <w:rPr>
                <w:b/>
              </w:rPr>
              <w:t>name:</w:t>
            </w:r>
          </w:p>
        </w:tc>
        <w:tc>
          <w:tcPr>
            <w:tcW w:w="2699" w:type="dxa"/>
          </w:tcPr>
          <w:p w14:paraId="44C63338" w14:textId="77777777" w:rsidR="00BA0542" w:rsidRDefault="00BA0542" w:rsidP="00104799">
            <w:pPr>
              <w:pStyle w:val="TableParagraph"/>
              <w:ind w:left="0"/>
              <w:rPr>
                <w:b/>
              </w:rPr>
            </w:pPr>
          </w:p>
          <w:p w14:paraId="02A7CABB" w14:textId="77777777" w:rsidR="00BA0542" w:rsidRDefault="00BA0542" w:rsidP="00104799">
            <w:pPr>
              <w:pStyle w:val="TableParagraph"/>
              <w:ind w:left="0"/>
              <w:rPr>
                <w:rFonts w:ascii="Times New Roman"/>
              </w:rPr>
            </w:pPr>
            <w:r>
              <w:rPr>
                <w:b/>
              </w:rPr>
              <w:t xml:space="preserve">  </w:t>
            </w:r>
            <w:r w:rsidRPr="000F15FB">
              <w:rPr>
                <w:b/>
              </w:rPr>
              <w:t>Diya Ganguly</w:t>
            </w:r>
          </w:p>
        </w:tc>
        <w:tc>
          <w:tcPr>
            <w:tcW w:w="1767" w:type="dxa"/>
            <w:shd w:val="clear" w:color="auto" w:fill="D9D9D9"/>
          </w:tcPr>
          <w:p w14:paraId="7A19242C" w14:textId="77777777" w:rsidR="00BA0542" w:rsidRDefault="00BA0542" w:rsidP="00104799">
            <w:pPr>
              <w:pStyle w:val="TableParagraph"/>
              <w:tabs>
                <w:tab w:val="left" w:pos="1827"/>
              </w:tabs>
              <w:spacing w:before="120"/>
              <w:ind w:right="94"/>
              <w:rPr>
                <w:b/>
              </w:rPr>
            </w:pPr>
            <w:r>
              <w:rPr>
                <w:b/>
              </w:rPr>
              <w:t>Student</w:t>
            </w:r>
            <w:r>
              <w:rPr>
                <w:b/>
              </w:rPr>
              <w:tab/>
            </w:r>
            <w:r>
              <w:rPr>
                <w:b/>
                <w:spacing w:val="-1"/>
              </w:rPr>
              <w:t>ID</w:t>
            </w:r>
            <w:r>
              <w:rPr>
                <w:b/>
                <w:spacing w:val="-59"/>
              </w:rPr>
              <w:t xml:space="preserve"> </w:t>
            </w:r>
            <w:r>
              <w:rPr>
                <w:b/>
              </w:rPr>
              <w:t>number:</w:t>
            </w:r>
          </w:p>
        </w:tc>
        <w:tc>
          <w:tcPr>
            <w:tcW w:w="1955" w:type="dxa"/>
          </w:tcPr>
          <w:p w14:paraId="318DADB0" w14:textId="77777777" w:rsidR="00BA0542" w:rsidRDefault="00BA0542" w:rsidP="00104799">
            <w:pPr>
              <w:pStyle w:val="TableParagraph"/>
              <w:ind w:left="0"/>
              <w:rPr>
                <w:rFonts w:ascii="Times New Roman"/>
              </w:rPr>
            </w:pPr>
            <w:r>
              <w:rPr>
                <w:rFonts w:ascii="Times New Roman"/>
              </w:rPr>
              <w:t xml:space="preserve"> </w:t>
            </w:r>
          </w:p>
          <w:p w14:paraId="234D1387" w14:textId="77777777" w:rsidR="00BA0542" w:rsidRDefault="00BA0542" w:rsidP="00104799">
            <w:pPr>
              <w:pStyle w:val="TableParagraph"/>
              <w:ind w:left="0"/>
              <w:rPr>
                <w:rFonts w:ascii="Times New Roman"/>
              </w:rPr>
            </w:pPr>
            <w:r>
              <w:rPr>
                <w:b/>
              </w:rPr>
              <w:t xml:space="preserve">        </w:t>
            </w:r>
            <w:r w:rsidRPr="000F15FB">
              <w:rPr>
                <w:b/>
              </w:rPr>
              <w:t>2013048</w:t>
            </w:r>
          </w:p>
        </w:tc>
      </w:tr>
      <w:tr w:rsidR="00BA0542" w14:paraId="1B771DDB" w14:textId="77777777" w:rsidTr="000401AB">
        <w:trPr>
          <w:trHeight w:val="797"/>
        </w:trPr>
        <w:tc>
          <w:tcPr>
            <w:tcW w:w="1717" w:type="dxa"/>
            <w:shd w:val="clear" w:color="auto" w:fill="D9D9D9"/>
          </w:tcPr>
          <w:p w14:paraId="286E5907" w14:textId="77777777" w:rsidR="00BA0542" w:rsidRDefault="00BA0542" w:rsidP="00104799">
            <w:pPr>
              <w:pStyle w:val="TableParagraph"/>
              <w:spacing w:before="120"/>
              <w:rPr>
                <w:b/>
              </w:rPr>
            </w:pPr>
            <w:r>
              <w:rPr>
                <w:b/>
              </w:rPr>
              <w:t>Programme:</w:t>
            </w:r>
          </w:p>
        </w:tc>
        <w:tc>
          <w:tcPr>
            <w:tcW w:w="6422" w:type="dxa"/>
            <w:gridSpan w:val="3"/>
          </w:tcPr>
          <w:p w14:paraId="2C5A3384" w14:textId="77777777" w:rsidR="00BA0542" w:rsidRDefault="00BA0542" w:rsidP="00104799">
            <w:pPr>
              <w:pStyle w:val="TableParagraph"/>
              <w:spacing w:before="120"/>
              <w:ind w:left="105"/>
              <w:rPr>
                <w:b/>
              </w:rPr>
            </w:pPr>
            <w:r>
              <w:rPr>
                <w:b/>
              </w:rPr>
              <w:t xml:space="preserve">DBA-Doctor of Business Administration </w:t>
            </w:r>
          </w:p>
        </w:tc>
      </w:tr>
      <w:tr w:rsidR="00BA0542" w14:paraId="392AE1F6" w14:textId="77777777" w:rsidTr="000401AB">
        <w:trPr>
          <w:trHeight w:val="794"/>
        </w:trPr>
        <w:tc>
          <w:tcPr>
            <w:tcW w:w="1717" w:type="dxa"/>
            <w:shd w:val="clear" w:color="auto" w:fill="D9D9D9"/>
          </w:tcPr>
          <w:p w14:paraId="43C1184D" w14:textId="77777777" w:rsidR="00BA0542" w:rsidRDefault="00BA0542" w:rsidP="00104799">
            <w:pPr>
              <w:pStyle w:val="TableParagraph"/>
              <w:spacing w:before="120"/>
              <w:rPr>
                <w:b/>
              </w:rPr>
            </w:pPr>
            <w:r>
              <w:rPr>
                <w:b/>
              </w:rPr>
              <w:t>Module:</w:t>
            </w:r>
          </w:p>
        </w:tc>
        <w:tc>
          <w:tcPr>
            <w:tcW w:w="6422" w:type="dxa"/>
            <w:gridSpan w:val="3"/>
          </w:tcPr>
          <w:p w14:paraId="61CE0F39" w14:textId="136D47E0" w:rsidR="00BA0542" w:rsidRDefault="00BA36E2" w:rsidP="00104799">
            <w:pPr>
              <w:pStyle w:val="TableParagraph"/>
              <w:spacing w:before="120"/>
              <w:ind w:left="105"/>
              <w:rPr>
                <w:b/>
              </w:rPr>
            </w:pPr>
            <w:r w:rsidRPr="00BA36E2">
              <w:rPr>
                <w:b/>
              </w:rPr>
              <w:t>Managing in complex environments: strategies, insights and solutions</w:t>
            </w:r>
          </w:p>
        </w:tc>
      </w:tr>
      <w:tr w:rsidR="00BA0542" w14:paraId="7029EA33" w14:textId="77777777" w:rsidTr="000401AB">
        <w:trPr>
          <w:trHeight w:val="1396"/>
        </w:trPr>
        <w:tc>
          <w:tcPr>
            <w:tcW w:w="1717" w:type="dxa"/>
            <w:shd w:val="clear" w:color="auto" w:fill="D9D9D9"/>
          </w:tcPr>
          <w:p w14:paraId="3D2B758E" w14:textId="77777777" w:rsidR="00BA0542" w:rsidRDefault="00BA0542" w:rsidP="00104799">
            <w:pPr>
              <w:pStyle w:val="TableParagraph"/>
              <w:spacing w:before="122"/>
              <w:rPr>
                <w:b/>
              </w:rPr>
            </w:pPr>
            <w:r>
              <w:rPr>
                <w:b/>
              </w:rPr>
              <w:t>Module</w:t>
            </w:r>
            <w:r>
              <w:rPr>
                <w:b/>
                <w:spacing w:val="-2"/>
              </w:rPr>
              <w:t xml:space="preserve"> </w:t>
            </w:r>
            <w:r>
              <w:rPr>
                <w:b/>
              </w:rPr>
              <w:t>code:</w:t>
            </w:r>
          </w:p>
        </w:tc>
        <w:tc>
          <w:tcPr>
            <w:tcW w:w="2699" w:type="dxa"/>
          </w:tcPr>
          <w:p w14:paraId="4749A499" w14:textId="439653EA" w:rsidR="00BA0542" w:rsidRDefault="00BA36E2" w:rsidP="00104799">
            <w:pPr>
              <w:pStyle w:val="TableParagraph"/>
              <w:spacing w:before="122"/>
              <w:ind w:left="105"/>
              <w:rPr>
                <w:b/>
              </w:rPr>
            </w:pPr>
            <w:r w:rsidRPr="00BA36E2">
              <w:rPr>
                <w:b/>
              </w:rPr>
              <w:t>LCDB7002</w:t>
            </w:r>
          </w:p>
        </w:tc>
        <w:tc>
          <w:tcPr>
            <w:tcW w:w="1767" w:type="dxa"/>
            <w:shd w:val="clear" w:color="auto" w:fill="D9D9D9"/>
          </w:tcPr>
          <w:p w14:paraId="6F3C5D84" w14:textId="77777777" w:rsidR="00BA0542" w:rsidRDefault="00BA0542" w:rsidP="00104799">
            <w:pPr>
              <w:pStyle w:val="TableParagraph"/>
              <w:spacing w:before="2"/>
              <w:ind w:right="95"/>
              <w:jc w:val="both"/>
              <w:rPr>
                <w:b/>
              </w:rPr>
            </w:pPr>
            <w:r>
              <w:rPr>
                <w:b/>
              </w:rPr>
              <w:t>Contribution</w:t>
            </w:r>
            <w:r>
              <w:rPr>
                <w:b/>
                <w:spacing w:val="1"/>
              </w:rPr>
              <w:t xml:space="preserve"> </w:t>
            </w:r>
            <w:r>
              <w:rPr>
                <w:b/>
              </w:rPr>
              <w:t>to</w:t>
            </w:r>
            <w:r>
              <w:rPr>
                <w:b/>
                <w:spacing w:val="-59"/>
              </w:rPr>
              <w:t xml:space="preserve"> </w:t>
            </w:r>
            <w:r>
              <w:rPr>
                <w:b/>
              </w:rPr>
              <w:t>Overall</w:t>
            </w:r>
            <w:r>
              <w:rPr>
                <w:b/>
                <w:spacing w:val="1"/>
              </w:rPr>
              <w:t xml:space="preserve"> </w:t>
            </w:r>
            <w:r>
              <w:rPr>
                <w:b/>
              </w:rPr>
              <w:t>Module</w:t>
            </w:r>
            <w:r>
              <w:rPr>
                <w:b/>
                <w:spacing w:val="1"/>
              </w:rPr>
              <w:t xml:space="preserve"> </w:t>
            </w:r>
            <w:r>
              <w:rPr>
                <w:b/>
              </w:rPr>
              <w:t>Assessment</w:t>
            </w:r>
            <w:r>
              <w:rPr>
                <w:b/>
                <w:spacing w:val="-2"/>
              </w:rPr>
              <w:t xml:space="preserve"> </w:t>
            </w:r>
            <w:r>
              <w:rPr>
                <w:b/>
              </w:rPr>
              <w:t>(%):</w:t>
            </w:r>
          </w:p>
        </w:tc>
        <w:tc>
          <w:tcPr>
            <w:tcW w:w="1955" w:type="dxa"/>
          </w:tcPr>
          <w:p w14:paraId="79DC8C48" w14:textId="77777777" w:rsidR="00BA0542" w:rsidRDefault="00BA0542" w:rsidP="00104799">
            <w:pPr>
              <w:pStyle w:val="TableParagraph"/>
              <w:spacing w:before="122"/>
              <w:ind w:left="105"/>
              <w:rPr>
                <w:b/>
              </w:rPr>
            </w:pPr>
            <w:r>
              <w:rPr>
                <w:b/>
              </w:rPr>
              <w:t>100%</w:t>
            </w:r>
          </w:p>
          <w:p w14:paraId="1CFEA5C3" w14:textId="77777777" w:rsidR="00BA0542" w:rsidRDefault="00BA0542" w:rsidP="00104799">
            <w:pPr>
              <w:pStyle w:val="TableParagraph"/>
              <w:spacing w:before="119"/>
              <w:ind w:left="105"/>
              <w:rPr>
                <w:b/>
              </w:rPr>
            </w:pPr>
          </w:p>
        </w:tc>
      </w:tr>
      <w:tr w:rsidR="00BA0542" w14:paraId="1C00E94F" w14:textId="77777777" w:rsidTr="000401AB">
        <w:trPr>
          <w:trHeight w:val="1204"/>
        </w:trPr>
        <w:tc>
          <w:tcPr>
            <w:tcW w:w="1717" w:type="dxa"/>
            <w:shd w:val="clear" w:color="auto" w:fill="D9D9D9"/>
          </w:tcPr>
          <w:p w14:paraId="130AA7DB" w14:textId="77777777" w:rsidR="00BA0542" w:rsidRDefault="00BA0542" w:rsidP="00104799">
            <w:pPr>
              <w:pStyle w:val="TableParagraph"/>
              <w:spacing w:before="122"/>
              <w:rPr>
                <w:b/>
              </w:rPr>
            </w:pPr>
            <w:r>
              <w:rPr>
                <w:b/>
              </w:rPr>
              <w:t>Lecturer:</w:t>
            </w:r>
          </w:p>
        </w:tc>
        <w:tc>
          <w:tcPr>
            <w:tcW w:w="2699" w:type="dxa"/>
          </w:tcPr>
          <w:p w14:paraId="1AD643D1" w14:textId="4840833D" w:rsidR="00BA0542" w:rsidRDefault="0009226A" w:rsidP="00104799">
            <w:pPr>
              <w:pStyle w:val="TableParagraph"/>
              <w:spacing w:before="122"/>
              <w:ind w:left="105"/>
              <w:rPr>
                <w:b/>
              </w:rPr>
            </w:pPr>
            <w:r>
              <w:rPr>
                <w:b/>
              </w:rPr>
              <w:t xml:space="preserve">Dr. </w:t>
            </w:r>
            <w:r w:rsidR="00BA36E2" w:rsidRPr="00BA36E2">
              <w:rPr>
                <w:b/>
              </w:rPr>
              <w:t>Nandish Patel</w:t>
            </w:r>
          </w:p>
        </w:tc>
        <w:tc>
          <w:tcPr>
            <w:tcW w:w="1767" w:type="dxa"/>
            <w:shd w:val="clear" w:color="auto" w:fill="D9D9D9"/>
          </w:tcPr>
          <w:p w14:paraId="28F478CD" w14:textId="77777777" w:rsidR="00BA0542" w:rsidRDefault="00BA0542" w:rsidP="00104799">
            <w:pPr>
              <w:pStyle w:val="TableParagraph"/>
              <w:spacing w:before="122"/>
              <w:rPr>
                <w:b/>
              </w:rPr>
            </w:pPr>
            <w:r>
              <w:rPr>
                <w:b/>
              </w:rPr>
              <w:t>Internal</w:t>
            </w:r>
            <w:r>
              <w:rPr>
                <w:b/>
                <w:spacing w:val="-1"/>
              </w:rPr>
              <w:t xml:space="preserve"> </w:t>
            </w:r>
            <w:r>
              <w:rPr>
                <w:b/>
              </w:rPr>
              <w:t>Verifier:</w:t>
            </w:r>
          </w:p>
        </w:tc>
        <w:tc>
          <w:tcPr>
            <w:tcW w:w="1955" w:type="dxa"/>
          </w:tcPr>
          <w:p w14:paraId="45CB1C13" w14:textId="5FC3F143" w:rsidR="00BA0542" w:rsidRDefault="00BA36E2" w:rsidP="00104799">
            <w:pPr>
              <w:pStyle w:val="TableParagraph"/>
              <w:spacing w:before="122"/>
              <w:ind w:left="105" w:right="277"/>
              <w:rPr>
                <w:b/>
              </w:rPr>
            </w:pPr>
            <w:r>
              <w:rPr>
                <w:b/>
              </w:rPr>
              <w:t xml:space="preserve">Mary March </w:t>
            </w:r>
          </w:p>
        </w:tc>
      </w:tr>
      <w:tr w:rsidR="00BA0542" w14:paraId="0806FE95" w14:textId="77777777" w:rsidTr="000401AB">
        <w:trPr>
          <w:trHeight w:val="2825"/>
        </w:trPr>
        <w:tc>
          <w:tcPr>
            <w:tcW w:w="1717" w:type="dxa"/>
            <w:shd w:val="clear" w:color="auto" w:fill="D9D9D9"/>
          </w:tcPr>
          <w:p w14:paraId="6A033E75" w14:textId="77777777" w:rsidR="00BA0542" w:rsidRDefault="00BA0542" w:rsidP="00104799">
            <w:pPr>
              <w:pStyle w:val="TableParagraph"/>
              <w:spacing w:before="122"/>
              <w:rPr>
                <w:b/>
              </w:rPr>
            </w:pPr>
            <w:r>
              <w:rPr>
                <w:b/>
              </w:rPr>
              <w:t>Assignment</w:t>
            </w:r>
            <w:r>
              <w:rPr>
                <w:b/>
                <w:spacing w:val="-5"/>
              </w:rPr>
              <w:t xml:space="preserve"> </w:t>
            </w:r>
            <w:r>
              <w:rPr>
                <w:b/>
              </w:rPr>
              <w:t>Title:</w:t>
            </w:r>
          </w:p>
        </w:tc>
        <w:tc>
          <w:tcPr>
            <w:tcW w:w="2699" w:type="dxa"/>
          </w:tcPr>
          <w:p w14:paraId="198008A4" w14:textId="4D4173DD" w:rsidR="00BA0542" w:rsidRPr="00BA36E2" w:rsidRDefault="00BA36E2" w:rsidP="00104799">
            <w:pPr>
              <w:pStyle w:val="TableParagraph"/>
              <w:spacing w:before="119"/>
              <w:ind w:left="0" w:right="616"/>
              <w:rPr>
                <w:b/>
              </w:rPr>
            </w:pPr>
            <w:r w:rsidRPr="00BA36E2">
              <w:rPr>
                <w:b/>
              </w:rPr>
              <w:t xml:space="preserve">Assessment 1- Consultancy Report </w:t>
            </w:r>
            <w:r w:rsidR="00BA0542">
              <w:rPr>
                <w:b/>
              </w:rPr>
              <w:t xml:space="preserve">  </w:t>
            </w:r>
          </w:p>
        </w:tc>
        <w:tc>
          <w:tcPr>
            <w:tcW w:w="1767" w:type="dxa"/>
            <w:shd w:val="clear" w:color="auto" w:fill="D9D9D9"/>
          </w:tcPr>
          <w:p w14:paraId="5FD831E6" w14:textId="77777777" w:rsidR="00BA0542" w:rsidRDefault="00BA0542" w:rsidP="00104799">
            <w:pPr>
              <w:pStyle w:val="TableParagraph"/>
              <w:tabs>
                <w:tab w:val="left" w:pos="913"/>
                <w:tab w:val="left" w:pos="1753"/>
              </w:tabs>
              <w:spacing w:before="122"/>
              <w:ind w:right="95"/>
              <w:rPr>
                <w:b/>
              </w:rPr>
            </w:pPr>
            <w:r>
              <w:rPr>
                <w:b/>
              </w:rPr>
              <w:t>Word</w:t>
            </w:r>
            <w:r>
              <w:rPr>
                <w:b/>
              </w:rPr>
              <w:tab/>
              <w:t>count</w:t>
            </w:r>
            <w:r>
              <w:rPr>
                <w:b/>
              </w:rPr>
              <w:tab/>
            </w:r>
            <w:r>
              <w:rPr>
                <w:b/>
                <w:spacing w:val="-1"/>
              </w:rPr>
              <w:t>(or</w:t>
            </w:r>
            <w:r>
              <w:rPr>
                <w:b/>
                <w:spacing w:val="-59"/>
              </w:rPr>
              <w:t xml:space="preserve"> </w:t>
            </w:r>
            <w:r>
              <w:rPr>
                <w:b/>
              </w:rPr>
              <w:t>equivalent):</w:t>
            </w:r>
          </w:p>
        </w:tc>
        <w:tc>
          <w:tcPr>
            <w:tcW w:w="1955" w:type="dxa"/>
          </w:tcPr>
          <w:p w14:paraId="03FF38D9" w14:textId="77777777" w:rsidR="00BA0542" w:rsidRDefault="00BA0542" w:rsidP="00104799">
            <w:pPr>
              <w:pStyle w:val="TableParagraph"/>
              <w:spacing w:before="122"/>
              <w:ind w:left="105"/>
              <w:rPr>
                <w:b/>
              </w:rPr>
            </w:pPr>
            <w:r>
              <w:rPr>
                <w:b/>
              </w:rPr>
              <w:t>7500</w:t>
            </w:r>
            <w:r>
              <w:rPr>
                <w:b/>
                <w:spacing w:val="1"/>
              </w:rPr>
              <w:t xml:space="preserve"> </w:t>
            </w:r>
            <w:r>
              <w:rPr>
                <w:b/>
              </w:rPr>
              <w:t>Words</w:t>
            </w:r>
          </w:p>
          <w:p w14:paraId="71348CB5" w14:textId="77777777" w:rsidR="00BA0542" w:rsidRDefault="00BA0542" w:rsidP="00104799">
            <w:pPr>
              <w:pStyle w:val="TableParagraph"/>
              <w:spacing w:before="119"/>
              <w:ind w:left="105"/>
              <w:rPr>
                <w:b/>
              </w:rPr>
            </w:pPr>
            <w:r>
              <w:rPr>
                <w:b/>
              </w:rPr>
              <w:t>(-/+</w:t>
            </w:r>
            <w:r>
              <w:rPr>
                <w:b/>
                <w:spacing w:val="-1"/>
              </w:rPr>
              <w:t xml:space="preserve"> </w:t>
            </w:r>
            <w:r>
              <w:rPr>
                <w:b/>
              </w:rPr>
              <w:t>10%)</w:t>
            </w:r>
          </w:p>
        </w:tc>
      </w:tr>
    </w:tbl>
    <w:p w14:paraId="0F61534D" w14:textId="77777777" w:rsidR="00BA0542" w:rsidRDefault="00BA0542" w:rsidP="00BA0542"/>
    <w:p w14:paraId="76EDE49B" w14:textId="647793A0" w:rsidR="00BA0542" w:rsidRDefault="00BA0542"/>
    <w:p w14:paraId="7235F50C" w14:textId="1B06B98F" w:rsidR="00BA0542" w:rsidRDefault="00BA0542"/>
    <w:p w14:paraId="6C096183" w14:textId="3EEED221" w:rsidR="00BA0542" w:rsidRDefault="00BA0542"/>
    <w:p w14:paraId="6B00196C" w14:textId="7DDC317A" w:rsidR="00BA0542" w:rsidRDefault="00BA0542"/>
    <w:p w14:paraId="03630F3C" w14:textId="0A4C124B" w:rsidR="00BA0542" w:rsidRDefault="00BA0542"/>
    <w:p w14:paraId="23668224" w14:textId="2E9B7014" w:rsidR="00BA0542" w:rsidRDefault="00BA0542"/>
    <w:p w14:paraId="439071DA" w14:textId="77777777" w:rsidR="000401AB" w:rsidRDefault="000401AB" w:rsidP="00BA0542"/>
    <w:p w14:paraId="0C7CACE2" w14:textId="2BF07A4C" w:rsidR="00BA0542" w:rsidRPr="000401AB" w:rsidRDefault="00BA0542" w:rsidP="00BA0542">
      <w:pPr>
        <w:rPr>
          <w:b/>
          <w:bCs/>
          <w:color w:val="7030A0"/>
          <w:u w:val="single"/>
        </w:rPr>
      </w:pPr>
      <w:r w:rsidRPr="000401AB">
        <w:rPr>
          <w:b/>
          <w:bCs/>
          <w:color w:val="7030A0"/>
          <w:u w:val="single"/>
        </w:rPr>
        <w:lastRenderedPageBreak/>
        <w:t>Table of Content:</w:t>
      </w:r>
      <w:r w:rsidR="008E30AA" w:rsidRPr="000401AB">
        <w:rPr>
          <w:b/>
          <w:bCs/>
          <w:color w:val="7030A0"/>
          <w:u w:val="single"/>
        </w:rPr>
        <w:t xml:space="preserve"> </w:t>
      </w:r>
    </w:p>
    <w:tbl>
      <w:tblPr>
        <w:tblStyle w:val="TableGrid"/>
        <w:tblW w:w="0" w:type="auto"/>
        <w:tblLook w:val="04A0" w:firstRow="1" w:lastRow="0" w:firstColumn="1" w:lastColumn="0" w:noHBand="0" w:noVBand="1"/>
      </w:tblPr>
      <w:tblGrid>
        <w:gridCol w:w="9016"/>
      </w:tblGrid>
      <w:tr w:rsidR="00200752" w:rsidRPr="00200752" w14:paraId="412A9F36" w14:textId="77777777" w:rsidTr="00200752">
        <w:tc>
          <w:tcPr>
            <w:tcW w:w="9016" w:type="dxa"/>
          </w:tcPr>
          <w:p w14:paraId="5007F79C" w14:textId="77777777" w:rsidR="00407156" w:rsidRDefault="00200752" w:rsidP="00407156">
            <w:pPr>
              <w:jc w:val="both"/>
              <w:rPr>
                <w:b/>
                <w:bCs/>
                <w:i/>
                <w:iCs/>
              </w:rPr>
            </w:pPr>
            <w:r>
              <w:rPr>
                <w:b/>
                <w:bCs/>
                <w:i/>
                <w:iCs/>
              </w:rPr>
              <w:t>Executive Summary</w:t>
            </w:r>
            <w:r w:rsidR="003158DE">
              <w:rPr>
                <w:b/>
                <w:bCs/>
                <w:i/>
                <w:iCs/>
              </w:rPr>
              <w:t xml:space="preserve">- </w:t>
            </w:r>
          </w:p>
          <w:p w14:paraId="6D703AEB" w14:textId="77777777" w:rsidR="00407156" w:rsidRDefault="00407156" w:rsidP="00407156">
            <w:pPr>
              <w:jc w:val="both"/>
              <w:rPr>
                <w:b/>
                <w:bCs/>
                <w:i/>
                <w:iCs/>
              </w:rPr>
            </w:pPr>
            <w:r>
              <w:rPr>
                <w:b/>
                <w:bCs/>
                <w:i/>
                <w:iCs/>
              </w:rPr>
              <w:t>-</w:t>
            </w:r>
            <w:r w:rsidR="003158DE">
              <w:rPr>
                <w:b/>
                <w:bCs/>
                <w:i/>
                <w:iCs/>
              </w:rPr>
              <w:t xml:space="preserve">Problems, </w:t>
            </w:r>
          </w:p>
          <w:p w14:paraId="2EF2F32B" w14:textId="7B2BDE09" w:rsidR="00407156" w:rsidRDefault="00407156" w:rsidP="00407156">
            <w:pPr>
              <w:jc w:val="both"/>
              <w:rPr>
                <w:b/>
                <w:bCs/>
                <w:i/>
                <w:iCs/>
              </w:rPr>
            </w:pPr>
            <w:r>
              <w:rPr>
                <w:b/>
                <w:bCs/>
                <w:i/>
                <w:iCs/>
              </w:rPr>
              <w:t>-O</w:t>
            </w:r>
            <w:r w:rsidR="003158DE">
              <w:rPr>
                <w:b/>
                <w:bCs/>
                <w:i/>
                <w:iCs/>
              </w:rPr>
              <w:t xml:space="preserve">verarching findings, </w:t>
            </w:r>
          </w:p>
          <w:p w14:paraId="214032EB" w14:textId="4C2D27E8" w:rsidR="00407156" w:rsidRDefault="00407156" w:rsidP="00407156">
            <w:pPr>
              <w:jc w:val="both"/>
              <w:rPr>
                <w:b/>
                <w:bCs/>
                <w:i/>
                <w:iCs/>
              </w:rPr>
            </w:pPr>
            <w:r>
              <w:rPr>
                <w:b/>
                <w:bCs/>
                <w:i/>
                <w:iCs/>
              </w:rPr>
              <w:t>-M</w:t>
            </w:r>
            <w:r w:rsidR="003158DE">
              <w:rPr>
                <w:b/>
                <w:bCs/>
                <w:i/>
                <w:iCs/>
              </w:rPr>
              <w:t>ethodology,</w:t>
            </w:r>
          </w:p>
          <w:p w14:paraId="5B63D23E" w14:textId="4B0D9C10" w:rsidR="00407156" w:rsidRDefault="00407156" w:rsidP="00407156">
            <w:pPr>
              <w:jc w:val="both"/>
              <w:rPr>
                <w:b/>
                <w:bCs/>
                <w:i/>
                <w:iCs/>
              </w:rPr>
            </w:pPr>
            <w:r>
              <w:rPr>
                <w:b/>
                <w:bCs/>
                <w:i/>
                <w:iCs/>
              </w:rPr>
              <w:t>-</w:t>
            </w:r>
            <w:r w:rsidR="003158DE">
              <w:rPr>
                <w:b/>
                <w:bCs/>
                <w:i/>
                <w:iCs/>
              </w:rPr>
              <w:t xml:space="preserve"> </w:t>
            </w:r>
            <w:r>
              <w:rPr>
                <w:b/>
                <w:bCs/>
                <w:i/>
                <w:iCs/>
              </w:rPr>
              <w:t>R</w:t>
            </w:r>
            <w:r w:rsidR="003158DE">
              <w:rPr>
                <w:b/>
                <w:bCs/>
                <w:i/>
                <w:iCs/>
              </w:rPr>
              <w:t xml:space="preserve">ecommendations, </w:t>
            </w:r>
          </w:p>
          <w:p w14:paraId="3B262372" w14:textId="5AC7D401" w:rsidR="00200752" w:rsidRPr="00200752" w:rsidRDefault="00407156" w:rsidP="00407156">
            <w:pPr>
              <w:jc w:val="both"/>
              <w:rPr>
                <w:b/>
                <w:bCs/>
                <w:i/>
                <w:iCs/>
              </w:rPr>
            </w:pPr>
            <w:r>
              <w:rPr>
                <w:b/>
                <w:bCs/>
                <w:i/>
                <w:iCs/>
              </w:rPr>
              <w:t>-I</w:t>
            </w:r>
            <w:r w:rsidR="003158DE">
              <w:rPr>
                <w:b/>
                <w:bCs/>
                <w:i/>
                <w:iCs/>
              </w:rPr>
              <w:t xml:space="preserve">mplementation benefits  </w:t>
            </w:r>
          </w:p>
        </w:tc>
      </w:tr>
      <w:tr w:rsidR="00200752" w:rsidRPr="00200752" w14:paraId="1F30C38F" w14:textId="77777777" w:rsidTr="00200752">
        <w:tc>
          <w:tcPr>
            <w:tcW w:w="9016" w:type="dxa"/>
          </w:tcPr>
          <w:p w14:paraId="4203D4F4" w14:textId="77777777" w:rsidR="000401AB" w:rsidRDefault="00200752" w:rsidP="00407156">
            <w:pPr>
              <w:jc w:val="both"/>
              <w:rPr>
                <w:b/>
                <w:bCs/>
                <w:i/>
                <w:iCs/>
              </w:rPr>
            </w:pPr>
            <w:r w:rsidRPr="00200752">
              <w:rPr>
                <w:b/>
                <w:bCs/>
                <w:i/>
                <w:iCs/>
              </w:rPr>
              <w:t>Introduction</w:t>
            </w:r>
            <w:r w:rsidR="003158DE">
              <w:rPr>
                <w:b/>
                <w:bCs/>
                <w:i/>
                <w:iCs/>
              </w:rPr>
              <w:t xml:space="preserve">- </w:t>
            </w:r>
          </w:p>
          <w:p w14:paraId="28709E0B" w14:textId="627DD313" w:rsidR="00200752" w:rsidRDefault="000401AB" w:rsidP="00407156">
            <w:pPr>
              <w:jc w:val="both"/>
              <w:rPr>
                <w:b/>
                <w:bCs/>
                <w:i/>
                <w:iCs/>
              </w:rPr>
            </w:pPr>
            <w:r>
              <w:rPr>
                <w:b/>
                <w:bCs/>
                <w:i/>
                <w:iCs/>
              </w:rPr>
              <w:t>-Understanding the concept of employee engagement</w:t>
            </w:r>
            <w:r w:rsidR="003158DE">
              <w:rPr>
                <w:b/>
                <w:bCs/>
                <w:i/>
                <w:iCs/>
              </w:rPr>
              <w:t xml:space="preserve"> and </w:t>
            </w:r>
            <w:r>
              <w:rPr>
                <w:b/>
                <w:bCs/>
                <w:i/>
                <w:iCs/>
              </w:rPr>
              <w:t xml:space="preserve">the </w:t>
            </w:r>
            <w:r w:rsidR="003158DE">
              <w:rPr>
                <w:b/>
                <w:bCs/>
                <w:i/>
                <w:iCs/>
              </w:rPr>
              <w:t>impetus for the problem</w:t>
            </w:r>
            <w:r w:rsidR="001D1834">
              <w:rPr>
                <w:b/>
                <w:bCs/>
                <w:i/>
                <w:iCs/>
              </w:rPr>
              <w:t xml:space="preserve"> of employee engagement in digital workspace</w:t>
            </w:r>
          </w:p>
          <w:p w14:paraId="6B07A423" w14:textId="2CECBF75" w:rsidR="000401AB" w:rsidRPr="00200752" w:rsidRDefault="000401AB" w:rsidP="00407156">
            <w:pPr>
              <w:jc w:val="both"/>
              <w:rPr>
                <w:b/>
                <w:bCs/>
                <w:i/>
                <w:iCs/>
              </w:rPr>
            </w:pPr>
            <w:r>
              <w:rPr>
                <w:b/>
                <w:bCs/>
                <w:i/>
                <w:iCs/>
              </w:rPr>
              <w:t>-Understanding Facebook- A through discussion on Facebook -its current company status and why it needs to act to prevent employee disengagement while transitioning to remote/hybrid work.</w:t>
            </w:r>
          </w:p>
        </w:tc>
      </w:tr>
      <w:tr w:rsidR="00200752" w:rsidRPr="00200752" w14:paraId="04D99A8B" w14:textId="77777777" w:rsidTr="00200752">
        <w:tc>
          <w:tcPr>
            <w:tcW w:w="9016" w:type="dxa"/>
          </w:tcPr>
          <w:p w14:paraId="467ACB5E" w14:textId="77777777" w:rsidR="00200752" w:rsidRDefault="00200752" w:rsidP="00407156">
            <w:pPr>
              <w:jc w:val="both"/>
              <w:rPr>
                <w:b/>
                <w:bCs/>
                <w:i/>
                <w:iCs/>
              </w:rPr>
            </w:pPr>
            <w:r>
              <w:rPr>
                <w:b/>
                <w:bCs/>
                <w:i/>
                <w:iCs/>
              </w:rPr>
              <w:t>Background</w:t>
            </w:r>
            <w:r w:rsidR="003158DE">
              <w:rPr>
                <w:b/>
                <w:bCs/>
                <w:i/>
                <w:iCs/>
              </w:rPr>
              <w:t xml:space="preserve">- </w:t>
            </w:r>
          </w:p>
          <w:p w14:paraId="208296DE" w14:textId="778E4D1C" w:rsidR="000401AB" w:rsidRDefault="00480D84" w:rsidP="00407156">
            <w:pPr>
              <w:jc w:val="both"/>
              <w:rPr>
                <w:b/>
                <w:bCs/>
                <w:i/>
                <w:iCs/>
              </w:rPr>
            </w:pPr>
            <w:r>
              <w:rPr>
                <w:b/>
                <w:bCs/>
                <w:i/>
                <w:iCs/>
              </w:rPr>
              <w:t>-</w:t>
            </w:r>
            <w:r w:rsidR="000401AB">
              <w:rPr>
                <w:b/>
                <w:bCs/>
                <w:i/>
                <w:iCs/>
              </w:rPr>
              <w:t>Objective</w:t>
            </w:r>
            <w:r>
              <w:rPr>
                <w:b/>
                <w:bCs/>
                <w:i/>
                <w:iCs/>
              </w:rPr>
              <w:t xml:space="preserve"> and Rationale</w:t>
            </w:r>
            <w:r w:rsidR="000401AB">
              <w:rPr>
                <w:b/>
                <w:bCs/>
                <w:i/>
                <w:iCs/>
              </w:rPr>
              <w:t xml:space="preserve"> of the </w:t>
            </w:r>
            <w:r>
              <w:rPr>
                <w:b/>
                <w:bCs/>
                <w:i/>
                <w:iCs/>
              </w:rPr>
              <w:t>Consultancy Report</w:t>
            </w:r>
          </w:p>
          <w:p w14:paraId="2CCB0DB5" w14:textId="3F9BFDC6" w:rsidR="000401AB" w:rsidRPr="00200752" w:rsidRDefault="00480D84" w:rsidP="00407156">
            <w:pPr>
              <w:jc w:val="both"/>
              <w:rPr>
                <w:b/>
                <w:bCs/>
                <w:i/>
                <w:iCs/>
              </w:rPr>
            </w:pPr>
            <w:r>
              <w:rPr>
                <w:b/>
                <w:bCs/>
                <w:i/>
                <w:iCs/>
              </w:rPr>
              <w:t xml:space="preserve">-Problem Statement- Significance of Employee Engagement in the Digital Workspace for Redressing the Current Organizational Challenges.  </w:t>
            </w:r>
          </w:p>
        </w:tc>
      </w:tr>
      <w:tr w:rsidR="00200752" w:rsidRPr="00200752" w14:paraId="3C3C3758" w14:textId="77777777" w:rsidTr="00200752">
        <w:tc>
          <w:tcPr>
            <w:tcW w:w="9016" w:type="dxa"/>
          </w:tcPr>
          <w:p w14:paraId="4EA5BA87" w14:textId="77777777" w:rsidR="00480D84" w:rsidRDefault="00200752" w:rsidP="00407156">
            <w:pPr>
              <w:jc w:val="both"/>
              <w:rPr>
                <w:b/>
                <w:bCs/>
                <w:i/>
                <w:iCs/>
              </w:rPr>
            </w:pPr>
            <w:r w:rsidRPr="00200752">
              <w:rPr>
                <w:b/>
                <w:bCs/>
                <w:i/>
                <w:iCs/>
              </w:rPr>
              <w:t>Methodology</w:t>
            </w:r>
            <w:r w:rsidR="003158DE">
              <w:rPr>
                <w:b/>
                <w:bCs/>
                <w:i/>
                <w:iCs/>
              </w:rPr>
              <w:t xml:space="preserve">- </w:t>
            </w:r>
          </w:p>
          <w:p w14:paraId="328BE77B" w14:textId="5ED28E30" w:rsidR="00200752" w:rsidRPr="00200752" w:rsidRDefault="00E80D37" w:rsidP="00407156">
            <w:pPr>
              <w:jc w:val="both"/>
              <w:rPr>
                <w:b/>
                <w:bCs/>
                <w:i/>
                <w:iCs/>
              </w:rPr>
            </w:pPr>
            <w:r>
              <w:rPr>
                <w:b/>
                <w:bCs/>
                <w:i/>
                <w:iCs/>
              </w:rPr>
              <w:t>Discussion on p</w:t>
            </w:r>
            <w:r w:rsidR="003158DE">
              <w:rPr>
                <w:b/>
                <w:bCs/>
                <w:i/>
                <w:iCs/>
              </w:rPr>
              <w:t>roject methodology</w:t>
            </w:r>
            <w:r>
              <w:rPr>
                <w:b/>
                <w:bCs/>
                <w:i/>
                <w:iCs/>
              </w:rPr>
              <w:t xml:space="preserve"> and how this investigation was conducted</w:t>
            </w:r>
          </w:p>
        </w:tc>
      </w:tr>
      <w:tr w:rsidR="00200752" w:rsidRPr="00200752" w14:paraId="1A240783" w14:textId="77777777" w:rsidTr="00200752">
        <w:tc>
          <w:tcPr>
            <w:tcW w:w="9016" w:type="dxa"/>
          </w:tcPr>
          <w:p w14:paraId="10EB8128" w14:textId="77777777" w:rsidR="00C812AF" w:rsidRDefault="00C812AF" w:rsidP="00407156">
            <w:pPr>
              <w:jc w:val="both"/>
              <w:rPr>
                <w:b/>
                <w:bCs/>
                <w:i/>
                <w:iCs/>
              </w:rPr>
            </w:pPr>
            <w:r>
              <w:rPr>
                <w:b/>
                <w:bCs/>
                <w:i/>
                <w:iCs/>
              </w:rPr>
              <w:t xml:space="preserve">Discussion and </w:t>
            </w:r>
            <w:r w:rsidR="00200752">
              <w:rPr>
                <w:b/>
                <w:bCs/>
                <w:i/>
                <w:iCs/>
              </w:rPr>
              <w:t>Findings</w:t>
            </w:r>
            <w:r w:rsidR="003158DE">
              <w:rPr>
                <w:b/>
                <w:bCs/>
                <w:i/>
                <w:iCs/>
              </w:rPr>
              <w:t xml:space="preserve">- </w:t>
            </w:r>
          </w:p>
          <w:p w14:paraId="6D2406C1" w14:textId="440DD161" w:rsidR="00200752" w:rsidRPr="00200752" w:rsidRDefault="00C812AF" w:rsidP="00407156">
            <w:pPr>
              <w:jc w:val="both"/>
              <w:rPr>
                <w:b/>
                <w:bCs/>
                <w:i/>
                <w:iCs/>
              </w:rPr>
            </w:pPr>
            <w:r>
              <w:rPr>
                <w:b/>
                <w:bCs/>
                <w:i/>
                <w:iCs/>
              </w:rPr>
              <w:t>A</w:t>
            </w:r>
            <w:r w:rsidR="00BA36E2">
              <w:rPr>
                <w:b/>
                <w:bCs/>
                <w:i/>
                <w:iCs/>
              </w:rPr>
              <w:t xml:space="preserve">nalysis of the </w:t>
            </w:r>
            <w:r w:rsidR="00B9056B">
              <w:rPr>
                <w:b/>
                <w:bCs/>
                <w:i/>
                <w:iCs/>
              </w:rPr>
              <w:t xml:space="preserve">Secondary </w:t>
            </w:r>
            <w:r w:rsidR="00BA36E2">
              <w:rPr>
                <w:b/>
                <w:bCs/>
                <w:i/>
                <w:iCs/>
              </w:rPr>
              <w:t>data and findings</w:t>
            </w:r>
            <w:r>
              <w:rPr>
                <w:b/>
                <w:bCs/>
                <w:i/>
                <w:iCs/>
              </w:rPr>
              <w:t xml:space="preserve"> for the problem of employee </w:t>
            </w:r>
            <w:r w:rsidR="00480D84">
              <w:rPr>
                <w:b/>
                <w:bCs/>
                <w:i/>
                <w:iCs/>
              </w:rPr>
              <w:t>engagement</w:t>
            </w:r>
          </w:p>
        </w:tc>
      </w:tr>
      <w:tr w:rsidR="00200752" w:rsidRPr="00200752" w14:paraId="1C0030EB" w14:textId="77777777" w:rsidTr="00200752">
        <w:tc>
          <w:tcPr>
            <w:tcW w:w="9016" w:type="dxa"/>
          </w:tcPr>
          <w:p w14:paraId="349F06DA" w14:textId="77777777" w:rsidR="00407156" w:rsidRDefault="003158DE" w:rsidP="00407156">
            <w:pPr>
              <w:jc w:val="both"/>
              <w:rPr>
                <w:b/>
                <w:bCs/>
                <w:i/>
                <w:iCs/>
              </w:rPr>
            </w:pPr>
            <w:r w:rsidRPr="00200752">
              <w:rPr>
                <w:b/>
                <w:bCs/>
                <w:i/>
                <w:iCs/>
              </w:rPr>
              <w:t>Recommendations</w:t>
            </w:r>
            <w:r w:rsidR="00BA36E2">
              <w:rPr>
                <w:b/>
                <w:bCs/>
                <w:i/>
                <w:iCs/>
              </w:rPr>
              <w:t xml:space="preserve">- </w:t>
            </w:r>
          </w:p>
          <w:p w14:paraId="264AF2E7" w14:textId="77777777" w:rsidR="00407156" w:rsidRDefault="00BA36E2" w:rsidP="00407156">
            <w:pPr>
              <w:jc w:val="both"/>
              <w:rPr>
                <w:b/>
                <w:bCs/>
                <w:i/>
                <w:iCs/>
              </w:rPr>
            </w:pPr>
            <w:r>
              <w:rPr>
                <w:b/>
                <w:bCs/>
                <w:i/>
                <w:iCs/>
              </w:rPr>
              <w:t>Action</w:t>
            </w:r>
            <w:r w:rsidR="00480D84">
              <w:rPr>
                <w:b/>
                <w:bCs/>
                <w:i/>
                <w:iCs/>
              </w:rPr>
              <w:t xml:space="preserve"> plan for human resource directors at Facebook for</w:t>
            </w:r>
            <w:r>
              <w:rPr>
                <w:b/>
                <w:bCs/>
                <w:i/>
                <w:iCs/>
              </w:rPr>
              <w:t xml:space="preserve"> </w:t>
            </w:r>
            <w:r w:rsidR="00480D84">
              <w:rPr>
                <w:b/>
                <w:bCs/>
                <w:i/>
                <w:iCs/>
              </w:rPr>
              <w:t>attaining high levels of employee engagement for their hybrid or remote working employees</w:t>
            </w:r>
          </w:p>
          <w:p w14:paraId="7340E78E" w14:textId="192DB9C6" w:rsidR="00200752" w:rsidRPr="00200752" w:rsidRDefault="00407156" w:rsidP="00407156">
            <w:pPr>
              <w:jc w:val="both"/>
              <w:rPr>
                <w:b/>
                <w:bCs/>
                <w:i/>
                <w:iCs/>
              </w:rPr>
            </w:pPr>
            <w:r>
              <w:rPr>
                <w:b/>
                <w:bCs/>
                <w:i/>
                <w:iCs/>
              </w:rPr>
              <w:t xml:space="preserve">Benefits of </w:t>
            </w:r>
            <w:r w:rsidR="00480D84">
              <w:rPr>
                <w:b/>
                <w:bCs/>
                <w:i/>
                <w:iCs/>
              </w:rPr>
              <w:t xml:space="preserve">Practical and Specific Solutions for Employee Engagement </w:t>
            </w:r>
          </w:p>
        </w:tc>
      </w:tr>
      <w:tr w:rsidR="00200752" w:rsidRPr="00200752" w14:paraId="0956F7F4" w14:textId="77777777" w:rsidTr="00200752">
        <w:tc>
          <w:tcPr>
            <w:tcW w:w="9016" w:type="dxa"/>
          </w:tcPr>
          <w:p w14:paraId="14AC71C8" w14:textId="77777777" w:rsidR="00407156" w:rsidRDefault="003158DE" w:rsidP="00407156">
            <w:pPr>
              <w:jc w:val="both"/>
              <w:rPr>
                <w:b/>
                <w:bCs/>
                <w:i/>
                <w:iCs/>
              </w:rPr>
            </w:pPr>
            <w:r>
              <w:rPr>
                <w:b/>
                <w:bCs/>
                <w:i/>
                <w:iCs/>
              </w:rPr>
              <w:t>Implementation</w:t>
            </w:r>
            <w:r w:rsidR="00BA36E2">
              <w:rPr>
                <w:b/>
                <w:bCs/>
                <w:i/>
                <w:iCs/>
              </w:rPr>
              <w:t xml:space="preserve">- </w:t>
            </w:r>
          </w:p>
          <w:p w14:paraId="4E616470" w14:textId="386A1518" w:rsidR="00200752" w:rsidRPr="00200752" w:rsidRDefault="00407156" w:rsidP="00407156">
            <w:pPr>
              <w:jc w:val="both"/>
              <w:rPr>
                <w:b/>
                <w:bCs/>
                <w:i/>
                <w:iCs/>
              </w:rPr>
            </w:pPr>
            <w:r>
              <w:rPr>
                <w:b/>
                <w:bCs/>
                <w:i/>
                <w:iCs/>
              </w:rPr>
              <w:t>-</w:t>
            </w:r>
            <w:r w:rsidR="00BA36E2">
              <w:rPr>
                <w:b/>
                <w:bCs/>
                <w:i/>
                <w:iCs/>
              </w:rPr>
              <w:t xml:space="preserve">Plan for implementation of the actionable goals or steps for achieving </w:t>
            </w:r>
            <w:r>
              <w:rPr>
                <w:b/>
                <w:bCs/>
                <w:i/>
                <w:iCs/>
              </w:rPr>
              <w:t xml:space="preserve">the </w:t>
            </w:r>
            <w:r w:rsidR="00BA36E2">
              <w:rPr>
                <w:b/>
                <w:bCs/>
                <w:i/>
                <w:iCs/>
              </w:rPr>
              <w:t>specific benefits</w:t>
            </w:r>
            <w:r>
              <w:rPr>
                <w:b/>
                <w:bCs/>
                <w:i/>
                <w:iCs/>
              </w:rPr>
              <w:t xml:space="preserve"> of employee engagement in the digital workspace</w:t>
            </w:r>
            <w:r w:rsidR="00BA36E2">
              <w:rPr>
                <w:b/>
                <w:bCs/>
                <w:i/>
                <w:iCs/>
              </w:rPr>
              <w:t xml:space="preserve">  </w:t>
            </w:r>
          </w:p>
        </w:tc>
      </w:tr>
      <w:tr w:rsidR="00200752" w:rsidRPr="00200752" w14:paraId="2010A3CB" w14:textId="77777777" w:rsidTr="00200752">
        <w:tc>
          <w:tcPr>
            <w:tcW w:w="9016" w:type="dxa"/>
          </w:tcPr>
          <w:p w14:paraId="4691DC73" w14:textId="77777777" w:rsidR="00200752" w:rsidRDefault="003158DE" w:rsidP="00407156">
            <w:pPr>
              <w:jc w:val="both"/>
              <w:rPr>
                <w:b/>
                <w:bCs/>
                <w:i/>
                <w:iCs/>
              </w:rPr>
            </w:pPr>
            <w:r w:rsidRPr="00407156">
              <w:rPr>
                <w:b/>
                <w:bCs/>
                <w:i/>
                <w:iCs/>
              </w:rPr>
              <w:t xml:space="preserve">Appendices- </w:t>
            </w:r>
          </w:p>
          <w:p w14:paraId="0545F294" w14:textId="77777777" w:rsidR="00407156" w:rsidRDefault="00407156" w:rsidP="00407156">
            <w:pPr>
              <w:jc w:val="both"/>
              <w:rPr>
                <w:b/>
                <w:bCs/>
                <w:i/>
                <w:iCs/>
              </w:rPr>
            </w:pPr>
            <w:r>
              <w:rPr>
                <w:b/>
                <w:bCs/>
                <w:i/>
                <w:iCs/>
              </w:rPr>
              <w:t xml:space="preserve">-Employee Engagement Models </w:t>
            </w:r>
          </w:p>
          <w:p w14:paraId="780372CF" w14:textId="77777777" w:rsidR="00407156" w:rsidRDefault="00407156" w:rsidP="00407156">
            <w:pPr>
              <w:jc w:val="both"/>
              <w:rPr>
                <w:b/>
                <w:bCs/>
                <w:i/>
                <w:iCs/>
              </w:rPr>
            </w:pPr>
            <w:r>
              <w:rPr>
                <w:b/>
                <w:bCs/>
                <w:i/>
                <w:iCs/>
              </w:rPr>
              <w:t>-Fakebook’s Metaverse App</w:t>
            </w:r>
          </w:p>
          <w:p w14:paraId="68730841" w14:textId="4E7F0D5C" w:rsidR="00407156" w:rsidRPr="00407156" w:rsidRDefault="00407156" w:rsidP="00407156">
            <w:pPr>
              <w:jc w:val="both"/>
              <w:rPr>
                <w:b/>
                <w:bCs/>
                <w:i/>
                <w:iCs/>
              </w:rPr>
            </w:pPr>
            <w:r>
              <w:rPr>
                <w:b/>
                <w:bCs/>
                <w:i/>
                <w:iCs/>
              </w:rPr>
              <w:t>-</w:t>
            </w:r>
            <w:r w:rsidR="00B9056B">
              <w:rPr>
                <w:b/>
                <w:bCs/>
                <w:i/>
                <w:iCs/>
              </w:rPr>
              <w:t>A Diagram to Elucidate Importance of Employee Engagement for Customer Satisfaction</w:t>
            </w:r>
          </w:p>
        </w:tc>
      </w:tr>
      <w:tr w:rsidR="003158DE" w:rsidRPr="00200752" w14:paraId="7AEB1374" w14:textId="77777777" w:rsidTr="00200752">
        <w:tc>
          <w:tcPr>
            <w:tcW w:w="9016" w:type="dxa"/>
          </w:tcPr>
          <w:p w14:paraId="72351ECA" w14:textId="393230BC" w:rsidR="003158DE" w:rsidRPr="00407156" w:rsidRDefault="003158DE" w:rsidP="00407156">
            <w:pPr>
              <w:jc w:val="both"/>
              <w:rPr>
                <w:b/>
                <w:bCs/>
                <w:i/>
                <w:iCs/>
              </w:rPr>
            </w:pPr>
            <w:r w:rsidRPr="00407156">
              <w:rPr>
                <w:b/>
                <w:bCs/>
                <w:i/>
                <w:iCs/>
              </w:rPr>
              <w:t xml:space="preserve">References- </w:t>
            </w:r>
          </w:p>
        </w:tc>
      </w:tr>
    </w:tbl>
    <w:p w14:paraId="75A312F3" w14:textId="0C1AF11D" w:rsidR="00BA0542" w:rsidRDefault="00BA0542"/>
    <w:p w14:paraId="00A08A54" w14:textId="29E7731C" w:rsidR="00BA0542" w:rsidRDefault="00BA0542"/>
    <w:p w14:paraId="2F37D4A9" w14:textId="0BE6346C" w:rsidR="00BA0542" w:rsidRDefault="00BA0542"/>
    <w:p w14:paraId="1975C6FA" w14:textId="565F1556" w:rsidR="00BA0542" w:rsidRDefault="00BA0542"/>
    <w:p w14:paraId="18C26264" w14:textId="744565E6" w:rsidR="00BA0542" w:rsidRDefault="00BA0542"/>
    <w:p w14:paraId="25632503" w14:textId="678FB2B0" w:rsidR="00BA0542" w:rsidRDefault="00BA0542"/>
    <w:p w14:paraId="0EC6F889" w14:textId="02395725" w:rsidR="00BA0542" w:rsidRDefault="00BA0542"/>
    <w:p w14:paraId="6CD0E2D5" w14:textId="249AEEA8" w:rsidR="00BA0542" w:rsidRDefault="00BA0542"/>
    <w:p w14:paraId="66C27560" w14:textId="4D1DD59E" w:rsidR="00BA0542" w:rsidRDefault="00BA0542"/>
    <w:p w14:paraId="0C98DDE7" w14:textId="5F858FAD" w:rsidR="00BA0542" w:rsidRDefault="00BA0542"/>
    <w:p w14:paraId="21E5D8DC" w14:textId="09BD30D0" w:rsidR="00BA0542" w:rsidRDefault="00BA0542"/>
    <w:p w14:paraId="6B66C986" w14:textId="539ED239" w:rsidR="007507DB" w:rsidRDefault="00C42E51" w:rsidP="00407156">
      <w:pPr>
        <w:jc w:val="center"/>
        <w:rPr>
          <w:b/>
          <w:bCs/>
        </w:rPr>
      </w:pPr>
      <w:r w:rsidRPr="00F7664B">
        <w:rPr>
          <w:b/>
          <w:bCs/>
        </w:rPr>
        <w:lastRenderedPageBreak/>
        <w:t>Employee Enga</w:t>
      </w:r>
      <w:r w:rsidR="00F7664B" w:rsidRPr="00F7664B">
        <w:rPr>
          <w:b/>
          <w:bCs/>
        </w:rPr>
        <w:t>gement Solutions for Human Resources Directors: Remote and Hybrid Working Recommendations for Facebook to Create Unique Work Experiences</w:t>
      </w:r>
    </w:p>
    <w:p w14:paraId="18636973" w14:textId="77777777" w:rsidR="00B176A0" w:rsidRPr="00B176A0" w:rsidRDefault="00B176A0" w:rsidP="00B176A0">
      <w:pPr>
        <w:spacing w:line="256" w:lineRule="auto"/>
        <w:jc w:val="both"/>
        <w:rPr>
          <w:rFonts w:ascii="Calibri" w:eastAsia="Times New Roman" w:hAnsi="Calibri" w:cs="Times New Roman"/>
          <w:lang w:eastAsia="en-GB"/>
        </w:rPr>
      </w:pPr>
      <w:r w:rsidRPr="00B176A0">
        <w:rPr>
          <w:rFonts w:ascii="Calibri" w:eastAsia="Times New Roman" w:hAnsi="Calibri" w:cs="Times New Roman"/>
          <w:i/>
          <w:iCs/>
          <w:lang w:eastAsia="en-GB"/>
        </w:rPr>
        <w:t>Executive Summary</w:t>
      </w:r>
      <w:r w:rsidRPr="00B176A0">
        <w:rPr>
          <w:rFonts w:ascii="Calibri" w:eastAsia="Times New Roman" w:hAnsi="Calibri" w:cs="Times New Roman"/>
          <w:lang w:eastAsia="en-GB"/>
        </w:rPr>
        <w:t xml:space="preserve">- The Covid-19 pandemic has impacted our lives in countless ways and has compelled us to adapt in unprecedented ways, which has completely transformed the way we live, work, socialise and carry out our day-to-day lives. Even after eighteen months of lockdown and after facing unprecedented stress and economic uncertainty, organizations need to guide their employees to survive and thrive through these challenging times while keeping their employee's morale and engagement levels high.  </w:t>
      </w:r>
    </w:p>
    <w:p w14:paraId="38D11441" w14:textId="77777777" w:rsidR="00B176A0" w:rsidRPr="00B176A0" w:rsidRDefault="00B176A0" w:rsidP="00B176A0">
      <w:pPr>
        <w:spacing w:line="256" w:lineRule="auto"/>
        <w:jc w:val="both"/>
        <w:rPr>
          <w:rFonts w:ascii="Calibri" w:eastAsia="Times New Roman" w:hAnsi="Calibri" w:cs="Times New Roman"/>
          <w:lang w:eastAsia="en-GB"/>
        </w:rPr>
      </w:pPr>
      <w:r w:rsidRPr="00B176A0">
        <w:rPr>
          <w:rFonts w:ascii="Calibri" w:eastAsia="Times New Roman" w:hAnsi="Calibri" w:cs="Times New Roman"/>
          <w:lang w:eastAsia="en-GB"/>
        </w:rPr>
        <w:t xml:space="preserve">This consultancy report aims to present the contemporary challenge of employee engagement in the digital workplace. As most companies are now transitioning to remote work/hybrid work models, employers need to think of appropriate and implementable strategies for employee engagement in this digital era. For demonstration purposes, the social media giant Facebook is chosen to elucidate why employee engagement is beneficial both for employees and employers and also why is it more critical for companies shifting to operate remotely. Facebook’s current company status will also be thoroughly examined to understand its current mission, vision and objectives and most importantly to recommend suitable employee engagement solutions to its human resource directors. Facebook’s CEO, Mark Zuckerberg have already confirmed that remote and hybrid working is going to be a permanent option for their employees, even after the pandemic of Covid-19 is long gone. With these new decisions regarding remote and hybrid work being made, now the senior directors at Facebook have to be aware and manage the different challenges these new styles of working might inflict on their workforce. Simultaneously they need to think of implementing relevant employee engagement strategies that would positively impact their employees’ health, wellbeing, performance, and engagement while coping with these sudden workplace changes. </w:t>
      </w:r>
    </w:p>
    <w:p w14:paraId="4802D349" w14:textId="72641922" w:rsidR="00B176A0" w:rsidRPr="00B176A0" w:rsidRDefault="00B176A0" w:rsidP="00B176A0">
      <w:pPr>
        <w:spacing w:line="256" w:lineRule="auto"/>
        <w:jc w:val="both"/>
        <w:rPr>
          <w:rFonts w:ascii="Calibri" w:eastAsia="Times New Roman" w:hAnsi="Calibri" w:cs="Times New Roman"/>
          <w:lang w:eastAsia="en-GB"/>
        </w:rPr>
      </w:pPr>
      <w:r w:rsidRPr="00B176A0">
        <w:rPr>
          <w:rFonts w:ascii="Calibri" w:eastAsia="Times New Roman" w:hAnsi="Calibri" w:cs="Times New Roman"/>
          <w:lang w:eastAsia="en-GB"/>
        </w:rPr>
        <w:t>The report also aims to highlight the importance of employee engagement for creating unique virtual work experiences. As much as it’s crucial for companies to be agile but it’s equally important to be mindful of the possible impact of any unpredictable change (such as a pandemic, extensive lockdowns, new patterns of work etc) can inflict on their employee's engagement and performance. After all, companies that last are built on social foundations, wise leadership practices and is much more than just sales and growth numbers. Facebook have had phenomenal growth over the last decade but to retain its success it needs to implement suitable employee engagement strategies to keep its employee morale, creativity and productivity high during these continual changes of circumstances and uncertainty caused by the Covid-19 pandemic. Al</w:t>
      </w:r>
      <w:r w:rsidR="00DF4EF5">
        <w:rPr>
          <w:rFonts w:ascii="Calibri" w:eastAsia="Times New Roman" w:hAnsi="Calibri" w:cs="Times New Roman"/>
          <w:lang w:eastAsia="en-GB"/>
        </w:rPr>
        <w:t>s</w:t>
      </w:r>
      <w:r w:rsidRPr="00B176A0">
        <w:rPr>
          <w:rFonts w:ascii="Calibri" w:eastAsia="Times New Roman" w:hAnsi="Calibri" w:cs="Times New Roman"/>
          <w:lang w:eastAsia="en-GB"/>
        </w:rPr>
        <w:t xml:space="preserve">o a few theoretical models, </w:t>
      </w:r>
      <w:r w:rsidR="00DF4EF5">
        <w:rPr>
          <w:rFonts w:ascii="Calibri" w:eastAsia="Times New Roman" w:hAnsi="Calibri" w:cs="Times New Roman"/>
          <w:lang w:eastAsia="en-GB"/>
        </w:rPr>
        <w:t>for instance</w:t>
      </w:r>
      <w:r w:rsidRPr="00B176A0">
        <w:rPr>
          <w:rFonts w:ascii="Calibri" w:eastAsia="Times New Roman" w:hAnsi="Calibri" w:cs="Times New Roman"/>
          <w:lang w:eastAsia="en-GB"/>
        </w:rPr>
        <w:t xml:space="preserve"> Zinger </w:t>
      </w:r>
      <w:r w:rsidR="00DF4EF5">
        <w:rPr>
          <w:rFonts w:ascii="Calibri" w:eastAsia="Times New Roman" w:hAnsi="Calibri" w:cs="Times New Roman"/>
          <w:lang w:eastAsia="en-GB"/>
        </w:rPr>
        <w:t xml:space="preserve">Employee Engagement </w:t>
      </w:r>
      <w:r w:rsidRPr="00B176A0">
        <w:rPr>
          <w:rFonts w:ascii="Calibri" w:eastAsia="Times New Roman" w:hAnsi="Calibri" w:cs="Times New Roman"/>
          <w:lang w:eastAsia="en-GB"/>
        </w:rPr>
        <w:t>Model</w:t>
      </w:r>
      <w:r w:rsidR="00DF4EF5">
        <w:rPr>
          <w:rFonts w:ascii="Calibri" w:eastAsia="Times New Roman" w:hAnsi="Calibri" w:cs="Times New Roman"/>
          <w:lang w:eastAsia="en-GB"/>
        </w:rPr>
        <w:t>,</w:t>
      </w:r>
      <w:r w:rsidRPr="00B176A0">
        <w:rPr>
          <w:rFonts w:ascii="Calibri" w:eastAsia="Times New Roman" w:hAnsi="Calibri" w:cs="Times New Roman"/>
          <w:lang w:eastAsia="en-GB"/>
        </w:rPr>
        <w:t xml:space="preserve"> will be discussed to conceptualise the problem of employee engagement for remote /hybrid</w:t>
      </w:r>
      <w:r w:rsidR="00DF4EF5">
        <w:rPr>
          <w:rFonts w:ascii="Calibri" w:eastAsia="Times New Roman" w:hAnsi="Calibri" w:cs="Times New Roman"/>
          <w:lang w:eastAsia="en-GB"/>
        </w:rPr>
        <w:t xml:space="preserve"> working</w:t>
      </w:r>
      <w:r w:rsidRPr="00B176A0">
        <w:rPr>
          <w:rFonts w:ascii="Calibri" w:eastAsia="Times New Roman" w:hAnsi="Calibri" w:cs="Times New Roman"/>
          <w:lang w:eastAsia="en-GB"/>
        </w:rPr>
        <w:t xml:space="preserve"> teams and to formalise practical strategies that can be recommended to human resource directors at Facebook for effective leadership and management of their </w:t>
      </w:r>
      <w:r w:rsidR="00DF4EF5">
        <w:rPr>
          <w:rFonts w:ascii="Calibri" w:eastAsia="Times New Roman" w:hAnsi="Calibri" w:cs="Times New Roman"/>
          <w:lang w:eastAsia="en-GB"/>
        </w:rPr>
        <w:t xml:space="preserve">current </w:t>
      </w:r>
      <w:r w:rsidRPr="00B176A0">
        <w:rPr>
          <w:rFonts w:ascii="Calibri" w:eastAsia="Times New Roman" w:hAnsi="Calibri" w:cs="Times New Roman"/>
          <w:lang w:eastAsia="en-GB"/>
        </w:rPr>
        <w:t>work</w:t>
      </w:r>
      <w:r w:rsidR="00DF4EF5">
        <w:rPr>
          <w:rFonts w:ascii="Calibri" w:eastAsia="Times New Roman" w:hAnsi="Calibri" w:cs="Times New Roman"/>
          <w:lang w:eastAsia="en-GB"/>
        </w:rPr>
        <w:t>force</w:t>
      </w:r>
      <w:r w:rsidRPr="00B176A0">
        <w:rPr>
          <w:rFonts w:ascii="Calibri" w:eastAsia="Times New Roman" w:hAnsi="Calibri" w:cs="Times New Roman"/>
          <w:lang w:eastAsia="en-GB"/>
        </w:rPr>
        <w:t xml:space="preserve">. </w:t>
      </w:r>
    </w:p>
    <w:p w14:paraId="2F7070E9" w14:textId="51D889AD" w:rsidR="00B176A0" w:rsidRPr="00B176A0" w:rsidRDefault="00B176A0" w:rsidP="00B176A0">
      <w:pPr>
        <w:spacing w:line="256" w:lineRule="auto"/>
        <w:jc w:val="both"/>
        <w:rPr>
          <w:rFonts w:ascii="Calibri" w:eastAsia="Times New Roman" w:hAnsi="Calibri" w:cs="Times New Roman"/>
          <w:lang w:eastAsia="en-GB"/>
        </w:rPr>
      </w:pPr>
      <w:r w:rsidRPr="00B176A0">
        <w:rPr>
          <w:rFonts w:ascii="Calibri" w:eastAsia="Times New Roman" w:hAnsi="Calibri" w:cs="Times New Roman"/>
          <w:i/>
          <w:iCs/>
          <w:lang w:eastAsia="en-GB"/>
        </w:rPr>
        <w:t>Method</w:t>
      </w:r>
      <w:r w:rsidRPr="00B176A0">
        <w:rPr>
          <w:rFonts w:ascii="Calibri" w:eastAsia="Times New Roman" w:hAnsi="Calibri" w:cs="Times New Roman"/>
          <w:lang w:eastAsia="en-GB"/>
        </w:rPr>
        <w:t xml:space="preserve">- In writing this report several international journals, articles and digital business magazines were </w:t>
      </w:r>
      <w:r w:rsidR="00DF4EF5">
        <w:rPr>
          <w:rFonts w:ascii="Calibri" w:eastAsia="Times New Roman" w:hAnsi="Calibri" w:cs="Times New Roman"/>
          <w:lang w:eastAsia="en-GB"/>
        </w:rPr>
        <w:t xml:space="preserve">thoroughly </w:t>
      </w:r>
      <w:r w:rsidRPr="00B176A0">
        <w:rPr>
          <w:rFonts w:ascii="Calibri" w:eastAsia="Times New Roman" w:hAnsi="Calibri" w:cs="Times New Roman"/>
          <w:lang w:eastAsia="en-GB"/>
        </w:rPr>
        <w:t>reviewed. Facebook’s official company websites were also thoroughly examined to understand the company’s mission, vision, business model, key performance indicators, strategic objectives and business expansion plans.   </w:t>
      </w:r>
    </w:p>
    <w:p w14:paraId="24627BBE" w14:textId="42152E9A" w:rsidR="00B176A0" w:rsidRPr="00B176A0" w:rsidRDefault="00B176A0" w:rsidP="00B176A0">
      <w:pPr>
        <w:spacing w:line="256" w:lineRule="auto"/>
        <w:jc w:val="both"/>
        <w:rPr>
          <w:rFonts w:ascii="Calibri" w:eastAsia="Times New Roman" w:hAnsi="Calibri" w:cs="Times New Roman"/>
          <w:lang w:eastAsia="en-GB"/>
        </w:rPr>
      </w:pPr>
      <w:r w:rsidRPr="00B176A0">
        <w:rPr>
          <w:rFonts w:ascii="Calibri" w:eastAsia="Times New Roman" w:hAnsi="Calibri" w:cs="Times New Roman"/>
          <w:i/>
          <w:iCs/>
          <w:lang w:eastAsia="en-GB"/>
        </w:rPr>
        <w:t>Recommendations</w:t>
      </w:r>
      <w:r w:rsidRPr="00B176A0">
        <w:rPr>
          <w:rFonts w:ascii="Calibri" w:eastAsia="Times New Roman" w:hAnsi="Calibri" w:cs="Times New Roman"/>
          <w:lang w:eastAsia="en-GB"/>
        </w:rPr>
        <w:t xml:space="preserve"> discussed includes specific action plans that companies can adopt for creating unique work experiences via employee engagement in the post-covid world.  Also, it highlights some practical, attainable, and revolutionary strategies that Facebook, and the other contemporary </w:t>
      </w:r>
      <w:r w:rsidR="00DF4EF5">
        <w:rPr>
          <w:rFonts w:ascii="Calibri" w:eastAsia="Times New Roman" w:hAnsi="Calibri" w:cs="Times New Roman"/>
          <w:lang w:eastAsia="en-GB"/>
        </w:rPr>
        <w:t>workplaces</w:t>
      </w:r>
      <w:r w:rsidRPr="00B176A0">
        <w:rPr>
          <w:rFonts w:ascii="Calibri" w:eastAsia="Times New Roman" w:hAnsi="Calibri" w:cs="Times New Roman"/>
          <w:lang w:eastAsia="en-GB"/>
        </w:rPr>
        <w:t xml:space="preserve"> can embrace for keeping their employees motivated and engaged at work while our world and businesses are still adapting to a new era of remote or hybrid working scenarios. </w:t>
      </w:r>
    </w:p>
    <w:p w14:paraId="774144C7" w14:textId="6CF4D5A1" w:rsidR="0035311B" w:rsidRDefault="00B15867" w:rsidP="00B176A0">
      <w:pPr>
        <w:jc w:val="center"/>
        <w:rPr>
          <w:b/>
          <w:bCs/>
          <w:color w:val="7030A0"/>
        </w:rPr>
      </w:pPr>
      <w:r w:rsidRPr="00B15867">
        <w:rPr>
          <w:b/>
          <w:bCs/>
          <w:color w:val="7030A0"/>
        </w:rPr>
        <w:lastRenderedPageBreak/>
        <w:t xml:space="preserve">Understanding the </w:t>
      </w:r>
      <w:r w:rsidR="0035311B" w:rsidRPr="00B15867">
        <w:rPr>
          <w:b/>
          <w:bCs/>
          <w:color w:val="7030A0"/>
        </w:rPr>
        <w:t>problem</w:t>
      </w:r>
      <w:r w:rsidRPr="00B15867">
        <w:rPr>
          <w:b/>
          <w:bCs/>
          <w:color w:val="7030A0"/>
        </w:rPr>
        <w:t xml:space="preserve"> of Employee Engagemen</w:t>
      </w:r>
      <w:r w:rsidR="00B12AB0">
        <w:rPr>
          <w:b/>
          <w:bCs/>
          <w:color w:val="7030A0"/>
        </w:rPr>
        <w:t>t for the</w:t>
      </w:r>
      <w:r w:rsidRPr="00B15867">
        <w:rPr>
          <w:b/>
          <w:bCs/>
          <w:color w:val="7030A0"/>
        </w:rPr>
        <w:t xml:space="preserve"> remote and hybrid </w:t>
      </w:r>
      <w:r w:rsidR="00B12AB0">
        <w:rPr>
          <w:b/>
          <w:bCs/>
          <w:color w:val="7030A0"/>
        </w:rPr>
        <w:t>teams.</w:t>
      </w:r>
    </w:p>
    <w:p w14:paraId="58136386" w14:textId="5DC8B743" w:rsidR="001D0A8B" w:rsidRPr="00B176A0" w:rsidRDefault="00B176A0" w:rsidP="00B176A0">
      <w:pPr>
        <w:spacing w:line="256" w:lineRule="auto"/>
        <w:jc w:val="both"/>
        <w:rPr>
          <w:rFonts w:ascii="Calibri" w:eastAsia="Times New Roman" w:hAnsi="Calibri" w:cs="Times New Roman"/>
          <w:lang w:eastAsia="en-GB"/>
        </w:rPr>
      </w:pPr>
      <w:r w:rsidRPr="00B176A0">
        <w:rPr>
          <w:rFonts w:ascii="Calibri" w:eastAsia="Times New Roman" w:hAnsi="Calibri" w:cs="Times New Roman"/>
          <w:lang w:eastAsia="en-GB"/>
        </w:rPr>
        <w:t xml:space="preserve">History is marked with exemplary leaders that have led their men or group of soldiers by establishing a sense of psychological commitment among their men and their own ideology to achieve the pinnacle of success. For instance- even the great warrior </w:t>
      </w:r>
      <w:r w:rsidR="006018AD">
        <w:rPr>
          <w:rFonts w:ascii="Calibri" w:eastAsia="Times New Roman" w:hAnsi="Calibri" w:cs="Times New Roman"/>
          <w:lang w:eastAsia="en-GB"/>
        </w:rPr>
        <w:t xml:space="preserve">and explorer </w:t>
      </w:r>
      <w:r w:rsidRPr="00B176A0">
        <w:rPr>
          <w:rFonts w:ascii="Calibri" w:eastAsia="Times New Roman" w:hAnsi="Calibri" w:cs="Times New Roman"/>
          <w:lang w:eastAsia="en-GB"/>
        </w:rPr>
        <w:t xml:space="preserve">Alexander, around 2300 years </w:t>
      </w:r>
      <w:r w:rsidR="00DF4EF5" w:rsidRPr="00B176A0">
        <w:rPr>
          <w:rFonts w:ascii="Calibri" w:eastAsia="Times New Roman" w:hAnsi="Calibri" w:cs="Times New Roman"/>
          <w:lang w:eastAsia="en-GB"/>
        </w:rPr>
        <w:t xml:space="preserve">ago, </w:t>
      </w:r>
      <w:r w:rsidR="006018AD">
        <w:rPr>
          <w:rFonts w:ascii="Calibri" w:eastAsia="Times New Roman" w:hAnsi="Calibri" w:cs="Times New Roman"/>
          <w:lang w:eastAsia="en-GB"/>
        </w:rPr>
        <w:t xml:space="preserve">had the courage to </w:t>
      </w:r>
      <w:r w:rsidR="00DF4EF5" w:rsidRPr="00B176A0">
        <w:rPr>
          <w:rFonts w:ascii="Calibri" w:eastAsia="Times New Roman" w:hAnsi="Calibri" w:cs="Times New Roman"/>
          <w:lang w:eastAsia="en-GB"/>
        </w:rPr>
        <w:t>sail</w:t>
      </w:r>
      <w:r w:rsidR="006018AD">
        <w:rPr>
          <w:rFonts w:ascii="Calibri" w:eastAsia="Times New Roman" w:hAnsi="Calibri" w:cs="Times New Roman"/>
          <w:lang w:eastAsia="en-GB"/>
        </w:rPr>
        <w:t xml:space="preserve"> </w:t>
      </w:r>
      <w:r w:rsidRPr="00B176A0">
        <w:rPr>
          <w:rFonts w:ascii="Calibri" w:eastAsia="Times New Roman" w:hAnsi="Calibri" w:cs="Times New Roman"/>
          <w:lang w:eastAsia="en-GB"/>
        </w:rPr>
        <w:t xml:space="preserve">miles away from home to seize unknown territories across continents as he was backed by </w:t>
      </w:r>
      <w:r w:rsidR="006018AD">
        <w:rPr>
          <w:rFonts w:ascii="Calibri" w:eastAsia="Times New Roman" w:hAnsi="Calibri" w:cs="Times New Roman"/>
          <w:lang w:eastAsia="en-GB"/>
        </w:rPr>
        <w:t xml:space="preserve">a passionate </w:t>
      </w:r>
      <w:r w:rsidRPr="00B176A0">
        <w:rPr>
          <w:rFonts w:ascii="Calibri" w:eastAsia="Times New Roman" w:hAnsi="Calibri" w:cs="Times New Roman"/>
          <w:lang w:eastAsia="en-GB"/>
        </w:rPr>
        <w:t>groups of armies who were fully committed to</w:t>
      </w:r>
      <w:r w:rsidR="00CC490D">
        <w:rPr>
          <w:rFonts w:ascii="Calibri" w:eastAsia="Times New Roman" w:hAnsi="Calibri" w:cs="Times New Roman"/>
          <w:lang w:eastAsia="en-GB"/>
        </w:rPr>
        <w:t xml:space="preserve"> him</w:t>
      </w:r>
      <w:r w:rsidRPr="00B176A0">
        <w:rPr>
          <w:rFonts w:ascii="Calibri" w:eastAsia="Times New Roman" w:hAnsi="Calibri" w:cs="Times New Roman"/>
          <w:lang w:eastAsia="en-GB"/>
        </w:rPr>
        <w:t xml:space="preserve"> and his mission.</w:t>
      </w:r>
      <w:r w:rsidR="001D0A8B">
        <w:rPr>
          <w:rFonts w:ascii="Calibri" w:eastAsia="Times New Roman" w:hAnsi="Calibri" w:cs="Times New Roman"/>
          <w:lang w:eastAsia="en-GB"/>
        </w:rPr>
        <w:t xml:space="preserve"> During world War II, researchers studied the American troops for understanding their behaviours and personalities and helped them to be battle ready. These tactics of battle preparedness eventually helped America and their allies to conquer their foes and be on the winning side.  </w:t>
      </w:r>
    </w:p>
    <w:p w14:paraId="12422036" w14:textId="3AF9934F" w:rsidR="00EF53AE" w:rsidRDefault="006018AD" w:rsidP="00B176A0">
      <w:pPr>
        <w:spacing w:line="256" w:lineRule="auto"/>
        <w:jc w:val="both"/>
        <w:rPr>
          <w:rFonts w:ascii="Calibri" w:eastAsia="Times New Roman" w:hAnsi="Calibri" w:cs="Times New Roman"/>
          <w:lang w:eastAsia="en-GB"/>
        </w:rPr>
      </w:pPr>
      <w:r>
        <w:rPr>
          <w:rFonts w:ascii="Calibri" w:eastAsia="Times New Roman" w:hAnsi="Calibri" w:cs="Times New Roman"/>
          <w:lang w:eastAsia="en-GB"/>
        </w:rPr>
        <w:t>To quote a recent example, in the</w:t>
      </w:r>
      <w:r w:rsidR="00B176A0" w:rsidRPr="00B176A0">
        <w:rPr>
          <w:rFonts w:ascii="Calibri" w:eastAsia="Times New Roman" w:hAnsi="Calibri" w:cs="Times New Roman"/>
          <w:lang w:eastAsia="en-GB"/>
        </w:rPr>
        <w:t xml:space="preserve"> America-Vietnam war,</w:t>
      </w:r>
      <w:r>
        <w:rPr>
          <w:rFonts w:ascii="Calibri" w:eastAsia="Times New Roman" w:hAnsi="Calibri" w:cs="Times New Roman"/>
          <w:lang w:eastAsia="en-GB"/>
        </w:rPr>
        <w:t xml:space="preserve"> </w:t>
      </w:r>
      <w:r w:rsidR="00B176A0" w:rsidRPr="00B176A0">
        <w:rPr>
          <w:rFonts w:ascii="Calibri" w:eastAsia="Times New Roman" w:hAnsi="Calibri" w:cs="Times New Roman"/>
          <w:lang w:eastAsia="en-GB"/>
        </w:rPr>
        <w:t xml:space="preserve">the </w:t>
      </w:r>
      <w:r>
        <w:rPr>
          <w:rFonts w:ascii="Calibri" w:eastAsia="Times New Roman" w:hAnsi="Calibri" w:cs="Times New Roman"/>
          <w:lang w:eastAsia="en-GB"/>
        </w:rPr>
        <w:t>tiny</w:t>
      </w:r>
      <w:r w:rsidR="00B176A0" w:rsidRPr="00B176A0">
        <w:rPr>
          <w:rFonts w:ascii="Calibri" w:eastAsia="Times New Roman" w:hAnsi="Calibri" w:cs="Times New Roman"/>
          <w:lang w:eastAsia="en-GB"/>
        </w:rPr>
        <w:t xml:space="preserve"> island of Vietnam </w:t>
      </w:r>
      <w:r w:rsidR="00EA48AE">
        <w:rPr>
          <w:rFonts w:ascii="Calibri" w:eastAsia="Times New Roman" w:hAnsi="Calibri" w:cs="Times New Roman"/>
          <w:lang w:eastAsia="en-GB"/>
        </w:rPr>
        <w:t>were</w:t>
      </w:r>
      <w:r>
        <w:rPr>
          <w:rFonts w:ascii="Calibri" w:eastAsia="Times New Roman" w:hAnsi="Calibri" w:cs="Times New Roman"/>
          <w:lang w:eastAsia="en-GB"/>
        </w:rPr>
        <w:t xml:space="preserve"> victorious against the </w:t>
      </w:r>
      <w:r w:rsidR="00B176A0" w:rsidRPr="00B176A0">
        <w:rPr>
          <w:rFonts w:ascii="Calibri" w:eastAsia="Times New Roman" w:hAnsi="Calibri" w:cs="Times New Roman"/>
          <w:lang w:eastAsia="en-GB"/>
        </w:rPr>
        <w:t>superpower United States</w:t>
      </w:r>
      <w:r>
        <w:rPr>
          <w:rFonts w:ascii="Calibri" w:eastAsia="Times New Roman" w:hAnsi="Calibri" w:cs="Times New Roman"/>
          <w:lang w:eastAsia="en-GB"/>
        </w:rPr>
        <w:t xml:space="preserve"> of America, as all Vietnamese </w:t>
      </w:r>
      <w:r w:rsidR="00EA48AE">
        <w:rPr>
          <w:rFonts w:ascii="Calibri" w:eastAsia="Times New Roman" w:hAnsi="Calibri" w:cs="Times New Roman"/>
          <w:lang w:eastAsia="en-GB"/>
        </w:rPr>
        <w:t>were committed to achieving one and only mission of setting their island free</w:t>
      </w:r>
      <w:r w:rsidR="00B176A0" w:rsidRPr="00B176A0">
        <w:rPr>
          <w:rFonts w:ascii="Calibri" w:eastAsia="Times New Roman" w:hAnsi="Calibri" w:cs="Times New Roman"/>
          <w:lang w:eastAsia="en-GB"/>
        </w:rPr>
        <w:t xml:space="preserve"> from any foreign </w:t>
      </w:r>
      <w:r w:rsidR="00EF53AE" w:rsidRPr="00B176A0">
        <w:rPr>
          <w:rFonts w:ascii="Calibri" w:eastAsia="Times New Roman" w:hAnsi="Calibri" w:cs="Times New Roman"/>
          <w:lang w:eastAsia="en-GB"/>
        </w:rPr>
        <w:t>rule</w:t>
      </w:r>
      <w:r w:rsidR="00EA48AE">
        <w:rPr>
          <w:rFonts w:ascii="Calibri" w:eastAsia="Times New Roman" w:hAnsi="Calibri" w:cs="Times New Roman"/>
          <w:lang w:eastAsia="en-GB"/>
        </w:rPr>
        <w:t xml:space="preserve"> and fought tooth and nail for it. </w:t>
      </w:r>
      <w:r w:rsidR="00EF53AE" w:rsidRPr="00B176A0">
        <w:rPr>
          <w:rFonts w:ascii="Calibri" w:eastAsia="Times New Roman" w:hAnsi="Calibri" w:cs="Times New Roman"/>
          <w:lang w:eastAsia="en-GB"/>
        </w:rPr>
        <w:t xml:space="preserve"> (</w:t>
      </w:r>
      <w:r w:rsidR="00B176A0" w:rsidRPr="00B176A0">
        <w:rPr>
          <w:rFonts w:ascii="Calibri" w:eastAsia="Times New Roman" w:hAnsi="Calibri" w:cs="Times New Roman"/>
          <w:lang w:eastAsia="en-GB"/>
        </w:rPr>
        <w:t xml:space="preserve">Crank,2018) </w:t>
      </w:r>
    </w:p>
    <w:p w14:paraId="246CBD59" w14:textId="77C916C5" w:rsidR="00B176A0" w:rsidRPr="00B176A0" w:rsidRDefault="00B176A0" w:rsidP="00B176A0">
      <w:pPr>
        <w:spacing w:line="256" w:lineRule="auto"/>
        <w:jc w:val="both"/>
        <w:rPr>
          <w:rFonts w:ascii="Calibri" w:eastAsia="Times New Roman" w:hAnsi="Calibri" w:cs="Times New Roman"/>
          <w:lang w:eastAsia="en-GB"/>
        </w:rPr>
      </w:pPr>
      <w:r w:rsidRPr="00B176A0">
        <w:rPr>
          <w:rFonts w:ascii="Calibri" w:eastAsia="Times New Roman" w:hAnsi="Calibri" w:cs="Times New Roman"/>
          <w:lang w:eastAsia="en-GB"/>
        </w:rPr>
        <w:t xml:space="preserve">Thus, </w:t>
      </w:r>
      <w:r w:rsidR="001D0A8B">
        <w:rPr>
          <w:rFonts w:ascii="Calibri" w:eastAsia="Times New Roman" w:hAnsi="Calibri" w:cs="Times New Roman"/>
          <w:lang w:eastAsia="en-GB"/>
        </w:rPr>
        <w:t xml:space="preserve">all the above examples </w:t>
      </w:r>
      <w:r w:rsidR="00262AE8">
        <w:rPr>
          <w:rFonts w:ascii="Calibri" w:eastAsia="Times New Roman" w:hAnsi="Calibri" w:cs="Times New Roman"/>
          <w:lang w:eastAsia="en-GB"/>
        </w:rPr>
        <w:t>clearly demonstrate</w:t>
      </w:r>
      <w:r w:rsidR="001D0A8B">
        <w:rPr>
          <w:rFonts w:ascii="Calibri" w:eastAsia="Times New Roman" w:hAnsi="Calibri" w:cs="Times New Roman"/>
          <w:lang w:eastAsia="en-GB"/>
        </w:rPr>
        <w:t xml:space="preserve"> that when the human capital is valued, motivated</w:t>
      </w:r>
      <w:r w:rsidR="00262AE8">
        <w:rPr>
          <w:rFonts w:ascii="Calibri" w:eastAsia="Times New Roman" w:hAnsi="Calibri" w:cs="Times New Roman"/>
          <w:lang w:eastAsia="en-GB"/>
        </w:rPr>
        <w:t xml:space="preserve">, </w:t>
      </w:r>
      <w:r w:rsidR="001D0A8B">
        <w:rPr>
          <w:rFonts w:ascii="Calibri" w:eastAsia="Times New Roman" w:hAnsi="Calibri" w:cs="Times New Roman"/>
          <w:lang w:eastAsia="en-GB"/>
        </w:rPr>
        <w:t>inspired</w:t>
      </w:r>
      <w:r w:rsidR="00262AE8">
        <w:rPr>
          <w:rFonts w:ascii="Calibri" w:eastAsia="Times New Roman" w:hAnsi="Calibri" w:cs="Times New Roman"/>
          <w:lang w:eastAsia="en-GB"/>
        </w:rPr>
        <w:t xml:space="preserve"> or stimulated</w:t>
      </w:r>
      <w:r w:rsidR="001D0A8B">
        <w:rPr>
          <w:rFonts w:ascii="Calibri" w:eastAsia="Times New Roman" w:hAnsi="Calibri" w:cs="Times New Roman"/>
          <w:lang w:eastAsia="en-GB"/>
        </w:rPr>
        <w:t xml:space="preserve"> any crisis can be resolved. </w:t>
      </w:r>
      <w:r w:rsidR="00262AE8">
        <w:rPr>
          <w:rFonts w:ascii="Calibri" w:eastAsia="Times New Roman" w:hAnsi="Calibri" w:cs="Times New Roman"/>
          <w:lang w:eastAsia="en-GB"/>
        </w:rPr>
        <w:t xml:space="preserve">Even in the current context, all a contemporary workforce needs </w:t>
      </w:r>
      <w:r w:rsidR="00CC490D">
        <w:rPr>
          <w:rFonts w:ascii="Calibri" w:eastAsia="Times New Roman" w:hAnsi="Calibri" w:cs="Times New Roman"/>
          <w:lang w:eastAsia="en-GB"/>
        </w:rPr>
        <w:t>are</w:t>
      </w:r>
      <w:r w:rsidR="00262AE8">
        <w:rPr>
          <w:rFonts w:ascii="Calibri" w:eastAsia="Times New Roman" w:hAnsi="Calibri" w:cs="Times New Roman"/>
          <w:lang w:eastAsia="en-GB"/>
        </w:rPr>
        <w:t xml:space="preserve"> leader</w:t>
      </w:r>
      <w:r w:rsidR="00CC490D">
        <w:rPr>
          <w:rFonts w:ascii="Calibri" w:eastAsia="Times New Roman" w:hAnsi="Calibri" w:cs="Times New Roman"/>
          <w:lang w:eastAsia="en-GB"/>
        </w:rPr>
        <w:t>s</w:t>
      </w:r>
      <w:r w:rsidR="00262AE8">
        <w:rPr>
          <w:rFonts w:ascii="Calibri" w:eastAsia="Times New Roman" w:hAnsi="Calibri" w:cs="Times New Roman"/>
          <w:lang w:eastAsia="en-GB"/>
        </w:rPr>
        <w:t xml:space="preserve"> who</w:t>
      </w:r>
      <w:r w:rsidR="00CC490D">
        <w:rPr>
          <w:rFonts w:ascii="Calibri" w:eastAsia="Times New Roman" w:hAnsi="Calibri" w:cs="Times New Roman"/>
          <w:lang w:eastAsia="en-GB"/>
        </w:rPr>
        <w:t xml:space="preserve"> are</w:t>
      </w:r>
      <w:r w:rsidR="00262AE8">
        <w:rPr>
          <w:rFonts w:ascii="Calibri" w:eastAsia="Times New Roman" w:hAnsi="Calibri" w:cs="Times New Roman"/>
          <w:lang w:eastAsia="en-GB"/>
        </w:rPr>
        <w:t xml:space="preserve"> compassionate, inspiring and </w:t>
      </w:r>
      <w:r w:rsidR="00CC490D">
        <w:rPr>
          <w:rFonts w:ascii="Calibri" w:eastAsia="Times New Roman" w:hAnsi="Calibri" w:cs="Times New Roman"/>
          <w:lang w:eastAsia="en-GB"/>
        </w:rPr>
        <w:t xml:space="preserve">are willing to commit to their </w:t>
      </w:r>
      <w:r w:rsidR="00236FA0">
        <w:rPr>
          <w:rFonts w:ascii="Calibri" w:eastAsia="Times New Roman" w:hAnsi="Calibri" w:cs="Times New Roman"/>
          <w:lang w:eastAsia="en-GB"/>
        </w:rPr>
        <w:t>employee’s</w:t>
      </w:r>
      <w:r w:rsidR="00CC490D">
        <w:rPr>
          <w:rFonts w:ascii="Calibri" w:eastAsia="Times New Roman" w:hAnsi="Calibri" w:cs="Times New Roman"/>
          <w:lang w:eastAsia="en-GB"/>
        </w:rPr>
        <w:t xml:space="preserve"> health and progress. </w:t>
      </w:r>
      <w:r w:rsidR="00262AE8">
        <w:rPr>
          <w:rFonts w:ascii="Calibri" w:eastAsia="Times New Roman" w:hAnsi="Calibri" w:cs="Times New Roman"/>
          <w:lang w:eastAsia="en-GB"/>
        </w:rPr>
        <w:t xml:space="preserve"> </w:t>
      </w:r>
      <w:r w:rsidR="00697455">
        <w:rPr>
          <w:rFonts w:ascii="Calibri" w:eastAsia="Times New Roman" w:hAnsi="Calibri" w:cs="Times New Roman"/>
          <w:lang w:eastAsia="en-GB"/>
        </w:rPr>
        <w:t>It’s all about creating a</w:t>
      </w:r>
      <w:r w:rsidR="00236FA0">
        <w:rPr>
          <w:rFonts w:ascii="Calibri" w:eastAsia="Times New Roman" w:hAnsi="Calibri" w:cs="Times New Roman"/>
          <w:lang w:eastAsia="en-GB"/>
        </w:rPr>
        <w:t xml:space="preserve"> </w:t>
      </w:r>
      <w:r w:rsidRPr="00B176A0">
        <w:rPr>
          <w:rFonts w:ascii="Calibri" w:eastAsia="Times New Roman" w:hAnsi="Calibri" w:cs="Times New Roman"/>
          <w:lang w:eastAsia="en-GB"/>
        </w:rPr>
        <w:t>work</w:t>
      </w:r>
      <w:r w:rsidR="00236FA0">
        <w:rPr>
          <w:rFonts w:ascii="Calibri" w:eastAsia="Times New Roman" w:hAnsi="Calibri" w:cs="Times New Roman"/>
          <w:lang w:eastAsia="en-GB"/>
        </w:rPr>
        <w:t>place</w:t>
      </w:r>
      <w:r w:rsidRPr="00B176A0">
        <w:rPr>
          <w:rFonts w:ascii="Calibri" w:eastAsia="Times New Roman" w:hAnsi="Calibri" w:cs="Times New Roman"/>
          <w:lang w:eastAsia="en-GB"/>
        </w:rPr>
        <w:t xml:space="preserve"> </w:t>
      </w:r>
      <w:r w:rsidR="00236FA0">
        <w:rPr>
          <w:rFonts w:ascii="Calibri" w:eastAsia="Times New Roman" w:hAnsi="Calibri" w:cs="Times New Roman"/>
          <w:lang w:eastAsia="en-GB"/>
        </w:rPr>
        <w:t>that</w:t>
      </w:r>
      <w:r w:rsidR="00CC490D" w:rsidRPr="00B176A0">
        <w:rPr>
          <w:rFonts w:ascii="Calibri" w:eastAsia="Times New Roman" w:hAnsi="Calibri" w:cs="Times New Roman"/>
          <w:lang w:eastAsia="en-GB"/>
        </w:rPr>
        <w:t xml:space="preserve"> offer</w:t>
      </w:r>
      <w:r w:rsidR="00236FA0">
        <w:rPr>
          <w:rFonts w:ascii="Calibri" w:eastAsia="Times New Roman" w:hAnsi="Calibri" w:cs="Times New Roman"/>
          <w:lang w:eastAsia="en-GB"/>
        </w:rPr>
        <w:t>s</w:t>
      </w:r>
      <w:r w:rsidR="00CC490D" w:rsidRPr="00B176A0">
        <w:rPr>
          <w:rFonts w:ascii="Calibri" w:eastAsia="Times New Roman" w:hAnsi="Calibri" w:cs="Times New Roman"/>
          <w:lang w:eastAsia="en-GB"/>
        </w:rPr>
        <w:t xml:space="preserve"> </w:t>
      </w:r>
      <w:r w:rsidR="00236FA0">
        <w:rPr>
          <w:rFonts w:ascii="Calibri" w:eastAsia="Times New Roman" w:hAnsi="Calibri" w:cs="Times New Roman"/>
          <w:lang w:eastAsia="en-GB"/>
        </w:rPr>
        <w:t xml:space="preserve">its employees </w:t>
      </w:r>
      <w:r w:rsidR="00CC490D" w:rsidRPr="00B176A0">
        <w:rPr>
          <w:rFonts w:ascii="Calibri" w:eastAsia="Times New Roman" w:hAnsi="Calibri" w:cs="Times New Roman"/>
          <w:lang w:eastAsia="en-GB"/>
        </w:rPr>
        <w:t>appropriate learning opportunities,</w:t>
      </w:r>
      <w:r w:rsidR="00236FA0">
        <w:rPr>
          <w:rFonts w:ascii="Calibri" w:eastAsia="Times New Roman" w:hAnsi="Calibri" w:cs="Times New Roman"/>
          <w:lang w:eastAsia="en-GB"/>
        </w:rPr>
        <w:t xml:space="preserve"> </w:t>
      </w:r>
      <w:r w:rsidR="00CC490D" w:rsidRPr="00B176A0">
        <w:rPr>
          <w:rFonts w:ascii="Calibri" w:eastAsia="Times New Roman" w:hAnsi="Calibri" w:cs="Times New Roman"/>
          <w:lang w:eastAsia="en-GB"/>
        </w:rPr>
        <w:t>effective guidance</w:t>
      </w:r>
      <w:r w:rsidR="00236FA0">
        <w:rPr>
          <w:rFonts w:ascii="Calibri" w:eastAsia="Times New Roman" w:hAnsi="Calibri" w:cs="Times New Roman"/>
          <w:lang w:eastAsia="en-GB"/>
        </w:rPr>
        <w:t xml:space="preserve">, </w:t>
      </w:r>
      <w:r w:rsidR="00CC490D" w:rsidRPr="00B176A0">
        <w:rPr>
          <w:rFonts w:ascii="Calibri" w:eastAsia="Times New Roman" w:hAnsi="Calibri" w:cs="Times New Roman"/>
          <w:lang w:eastAsia="en-GB"/>
        </w:rPr>
        <w:t>support</w:t>
      </w:r>
      <w:r w:rsidR="00CC490D">
        <w:rPr>
          <w:rFonts w:ascii="Calibri" w:eastAsia="Times New Roman" w:hAnsi="Calibri" w:cs="Times New Roman"/>
          <w:lang w:eastAsia="en-GB"/>
        </w:rPr>
        <w:t xml:space="preserve"> and</w:t>
      </w:r>
      <w:r w:rsidR="00236FA0">
        <w:rPr>
          <w:rFonts w:ascii="Calibri" w:eastAsia="Times New Roman" w:hAnsi="Calibri" w:cs="Times New Roman"/>
          <w:lang w:eastAsia="en-GB"/>
        </w:rPr>
        <w:t xml:space="preserve"> </w:t>
      </w:r>
      <w:r w:rsidR="00CC490D">
        <w:rPr>
          <w:rFonts w:ascii="Calibri" w:eastAsia="Times New Roman" w:hAnsi="Calibri" w:cs="Times New Roman"/>
          <w:lang w:eastAsia="en-GB"/>
        </w:rPr>
        <w:t xml:space="preserve">innovative employee engagement initiatives for </w:t>
      </w:r>
      <w:r w:rsidR="00B57EBC">
        <w:rPr>
          <w:rFonts w:ascii="Calibri" w:eastAsia="Times New Roman" w:hAnsi="Calibri" w:cs="Times New Roman"/>
          <w:lang w:eastAsia="en-GB"/>
        </w:rPr>
        <w:t xml:space="preserve">attaining exceptional levels of </w:t>
      </w:r>
      <w:r w:rsidR="00236FA0">
        <w:rPr>
          <w:rFonts w:ascii="Calibri" w:eastAsia="Times New Roman" w:hAnsi="Calibri" w:cs="Times New Roman"/>
          <w:lang w:eastAsia="en-GB"/>
        </w:rPr>
        <w:t xml:space="preserve">professional and personal </w:t>
      </w:r>
      <w:r w:rsidR="00B57EBC">
        <w:rPr>
          <w:rFonts w:ascii="Calibri" w:eastAsia="Times New Roman" w:hAnsi="Calibri" w:cs="Times New Roman"/>
          <w:lang w:eastAsia="en-GB"/>
        </w:rPr>
        <w:t>development.</w:t>
      </w:r>
      <w:r w:rsidR="00B57EBC" w:rsidRPr="00B176A0">
        <w:rPr>
          <w:rFonts w:ascii="Calibri" w:eastAsia="Times New Roman" w:hAnsi="Calibri" w:cs="Times New Roman"/>
          <w:lang w:eastAsia="en-GB"/>
        </w:rPr>
        <w:t xml:space="preserve"> (</w:t>
      </w:r>
      <w:r w:rsidR="00EF53AE" w:rsidRPr="00EE128D">
        <w:t>Abbo</w:t>
      </w:r>
      <w:r w:rsidR="00EF53AE">
        <w:t>t</w:t>
      </w:r>
      <w:r w:rsidR="00EF53AE" w:rsidRPr="00EE128D">
        <w:t>t,</w:t>
      </w:r>
      <w:r w:rsidR="00EF53AE">
        <w:t xml:space="preserve"> </w:t>
      </w:r>
      <w:r w:rsidR="00EF53AE" w:rsidRPr="00EE128D">
        <w:t>G</w:t>
      </w:r>
      <w:r w:rsidR="00EF53AE">
        <w:t xml:space="preserve">., </w:t>
      </w:r>
      <w:r w:rsidR="00EF53AE" w:rsidRPr="00EE128D">
        <w:t>2016</w:t>
      </w:r>
      <w:r w:rsidRPr="00B176A0">
        <w:rPr>
          <w:rFonts w:ascii="Calibri" w:eastAsia="Times New Roman" w:hAnsi="Calibri" w:cs="Times New Roman"/>
          <w:lang w:eastAsia="en-GB"/>
        </w:rPr>
        <w:t xml:space="preserve">) </w:t>
      </w:r>
    </w:p>
    <w:p w14:paraId="35DB7717" w14:textId="77777777" w:rsidR="00B176A0" w:rsidRDefault="00B176A0" w:rsidP="00B176A0">
      <w:pPr>
        <w:spacing w:line="256" w:lineRule="auto"/>
        <w:jc w:val="both"/>
        <w:rPr>
          <w:rFonts w:ascii="Calibri" w:eastAsia="Times New Roman" w:hAnsi="Calibri" w:cs="Times New Roman"/>
          <w:lang w:eastAsia="en-GB"/>
        </w:rPr>
      </w:pPr>
      <w:r w:rsidRPr="00B176A0">
        <w:rPr>
          <w:rFonts w:ascii="Calibri" w:eastAsia="Times New Roman" w:hAnsi="Calibri" w:cs="Times New Roman"/>
          <w:lang w:eastAsia="en-GB"/>
        </w:rPr>
        <w:t xml:space="preserve">Especially in today’s perpetually altering business scenarios, it’s no brainer for organizations to understand that the human resource is the most valuable asset of a company and it’s not only enough to attract the top talents in the company but equally important to keep them intellectually stimulated, motivated, and committed to achieving the company goals. </w:t>
      </w:r>
    </w:p>
    <w:p w14:paraId="56AED8E3" w14:textId="616999AC" w:rsidR="00C32D55" w:rsidRPr="00B176A0" w:rsidRDefault="00B176A0" w:rsidP="00B176A0">
      <w:pPr>
        <w:spacing w:line="256" w:lineRule="auto"/>
        <w:jc w:val="both"/>
        <w:rPr>
          <w:rFonts w:ascii="Calibri" w:eastAsia="Times New Roman" w:hAnsi="Calibri" w:cs="Times New Roman"/>
          <w:lang w:eastAsia="en-GB"/>
        </w:rPr>
      </w:pPr>
      <w:r w:rsidRPr="00B176A0">
        <w:rPr>
          <w:rFonts w:ascii="Calibri" w:eastAsia="Times New Roman" w:hAnsi="Calibri" w:cs="Times New Roman"/>
          <w:lang w:eastAsia="en-GB"/>
        </w:rPr>
        <w:t xml:space="preserve">Also, there is no one panacea for leveraging employee engagement, hence in the following section, we will explore the types of engagement and review a prevalent employee engagement model below to understand how to boost engagement for creating a unique workplace where the employees are willing to infuse energy, optimism and </w:t>
      </w:r>
      <w:r w:rsidR="00697455">
        <w:rPr>
          <w:rFonts w:ascii="Calibri" w:eastAsia="Times New Roman" w:hAnsi="Calibri" w:cs="Times New Roman"/>
          <w:lang w:eastAsia="en-GB"/>
        </w:rPr>
        <w:t xml:space="preserve">are </w:t>
      </w:r>
      <w:r w:rsidRPr="00B176A0">
        <w:rPr>
          <w:rFonts w:ascii="Calibri" w:eastAsia="Times New Roman" w:hAnsi="Calibri" w:cs="Times New Roman"/>
          <w:lang w:eastAsia="en-GB"/>
        </w:rPr>
        <w:t>ready to go the extra mile for achieving personal and organization goals. (Management Study Guide, 2019)   </w:t>
      </w:r>
      <w:r w:rsidR="00277B6C">
        <w:t xml:space="preserve">  </w:t>
      </w:r>
      <w:r w:rsidR="00797944">
        <w:t xml:space="preserve"> </w:t>
      </w:r>
    </w:p>
    <w:p w14:paraId="0709C711" w14:textId="77777777" w:rsidR="00B176A0" w:rsidRDefault="00B15867" w:rsidP="00505153">
      <w:pPr>
        <w:jc w:val="both"/>
        <w:rPr>
          <w:color w:val="7030A0"/>
        </w:rPr>
      </w:pPr>
      <w:r w:rsidRPr="00B15867">
        <w:rPr>
          <w:color w:val="7030A0"/>
        </w:rPr>
        <w:t xml:space="preserve">The basics of Employee Engagement- </w:t>
      </w:r>
    </w:p>
    <w:p w14:paraId="1A03CCDC" w14:textId="77777777" w:rsidR="00B176A0" w:rsidRPr="00B176A0" w:rsidRDefault="00B176A0" w:rsidP="00B176A0">
      <w:pPr>
        <w:spacing w:line="235" w:lineRule="atLeast"/>
        <w:jc w:val="both"/>
        <w:rPr>
          <w:rFonts w:ascii="Calibri" w:eastAsia="Times New Roman" w:hAnsi="Calibri" w:cs="Times New Roman"/>
          <w:color w:val="222222"/>
          <w:lang w:eastAsia="en-GB"/>
        </w:rPr>
      </w:pPr>
      <w:r w:rsidRPr="00B176A0">
        <w:rPr>
          <w:rFonts w:ascii="Calibri" w:eastAsia="Times New Roman" w:hAnsi="Calibri" w:cs="Times New Roman"/>
          <w:color w:val="222222"/>
          <w:lang w:eastAsia="en-GB"/>
        </w:rPr>
        <w:t>Employee engagement is categorised into three categories (Gallop, 2020)</w:t>
      </w:r>
    </w:p>
    <w:p w14:paraId="1ED6DCAE" w14:textId="6FFA46B0" w:rsidR="00B176A0" w:rsidRPr="00B176A0" w:rsidRDefault="00B176A0" w:rsidP="00B176A0">
      <w:pPr>
        <w:spacing w:line="235" w:lineRule="atLeast"/>
        <w:jc w:val="both"/>
        <w:rPr>
          <w:rFonts w:ascii="Calibri" w:eastAsia="Times New Roman" w:hAnsi="Calibri" w:cs="Times New Roman"/>
          <w:color w:val="222222"/>
          <w:lang w:eastAsia="en-GB"/>
        </w:rPr>
      </w:pPr>
      <w:r w:rsidRPr="00B176A0">
        <w:rPr>
          <w:rFonts w:ascii="Calibri" w:eastAsia="Times New Roman" w:hAnsi="Calibri" w:cs="Times New Roman"/>
          <w:color w:val="222222"/>
          <w:lang w:eastAsia="en-GB"/>
        </w:rPr>
        <w:t>1 -Engaged- This is a state of ‘involvement’</w:t>
      </w:r>
      <w:r w:rsidR="00697455">
        <w:rPr>
          <w:rFonts w:ascii="Calibri" w:eastAsia="Times New Roman" w:hAnsi="Calibri" w:cs="Times New Roman"/>
          <w:color w:val="222222"/>
          <w:lang w:eastAsia="en-GB"/>
        </w:rPr>
        <w:t xml:space="preserve"> and includes e</w:t>
      </w:r>
      <w:r w:rsidRPr="00B176A0">
        <w:rPr>
          <w:rFonts w:ascii="Calibri" w:eastAsia="Times New Roman" w:hAnsi="Calibri" w:cs="Times New Roman"/>
          <w:color w:val="222222"/>
          <w:lang w:eastAsia="en-GB"/>
        </w:rPr>
        <w:t xml:space="preserve">mployees who are enthusiastic, passionate, involved and are committed to their </w:t>
      </w:r>
      <w:r w:rsidR="00697455">
        <w:rPr>
          <w:rFonts w:ascii="Calibri" w:eastAsia="Times New Roman" w:hAnsi="Calibri" w:cs="Times New Roman"/>
          <w:color w:val="222222"/>
          <w:lang w:eastAsia="en-GB"/>
        </w:rPr>
        <w:t xml:space="preserve">respective </w:t>
      </w:r>
      <w:r w:rsidRPr="00B176A0">
        <w:rPr>
          <w:rFonts w:ascii="Calibri" w:eastAsia="Times New Roman" w:hAnsi="Calibri" w:cs="Times New Roman"/>
          <w:color w:val="222222"/>
          <w:lang w:eastAsia="en-GB"/>
        </w:rPr>
        <w:t>work and workplace.  </w:t>
      </w:r>
    </w:p>
    <w:p w14:paraId="33DCC100" w14:textId="77777777" w:rsidR="00B176A0" w:rsidRPr="00B176A0" w:rsidRDefault="00B176A0" w:rsidP="00B176A0">
      <w:pPr>
        <w:spacing w:line="235" w:lineRule="atLeast"/>
        <w:jc w:val="both"/>
        <w:rPr>
          <w:rFonts w:ascii="Calibri" w:eastAsia="Times New Roman" w:hAnsi="Calibri" w:cs="Times New Roman"/>
          <w:color w:val="222222"/>
          <w:lang w:eastAsia="en-GB"/>
        </w:rPr>
      </w:pPr>
      <w:r w:rsidRPr="00B176A0">
        <w:rPr>
          <w:rFonts w:ascii="Calibri" w:eastAsia="Times New Roman" w:hAnsi="Calibri" w:cs="Times New Roman"/>
          <w:color w:val="222222"/>
          <w:lang w:eastAsia="en-GB"/>
        </w:rPr>
        <w:t>2-Not Engaged- These are a group of employees who are usually satisfied but are neither cognitively stimulated nor emotionally connected to their work or workplace. </w:t>
      </w:r>
    </w:p>
    <w:p w14:paraId="36E4E2E9" w14:textId="77777777" w:rsidR="00B176A0" w:rsidRPr="00B176A0" w:rsidRDefault="00B176A0" w:rsidP="00B176A0">
      <w:pPr>
        <w:spacing w:line="235" w:lineRule="atLeast"/>
        <w:jc w:val="both"/>
        <w:rPr>
          <w:rFonts w:ascii="Calibri" w:eastAsia="Times New Roman" w:hAnsi="Calibri" w:cs="Times New Roman"/>
          <w:color w:val="222222"/>
          <w:lang w:eastAsia="en-GB"/>
        </w:rPr>
      </w:pPr>
      <w:r w:rsidRPr="00B176A0">
        <w:rPr>
          <w:rFonts w:ascii="Calibri" w:eastAsia="Times New Roman" w:hAnsi="Calibri" w:cs="Times New Roman"/>
          <w:color w:val="222222"/>
          <w:lang w:eastAsia="en-GB"/>
        </w:rPr>
        <w:t>3-Actively Disengaged- Employees or workforce experiencing miserable treatment at work or unpleasant experiences. This may be due to bad bosses, toxic work cultures or poor work conditions.</w:t>
      </w:r>
    </w:p>
    <w:p w14:paraId="5F1B1892" w14:textId="77777777" w:rsidR="00B176A0" w:rsidRDefault="00B176A0" w:rsidP="00B176A0">
      <w:pPr>
        <w:spacing w:line="235" w:lineRule="atLeast"/>
        <w:jc w:val="both"/>
        <w:rPr>
          <w:rFonts w:ascii="Calibri" w:eastAsia="Times New Roman" w:hAnsi="Calibri" w:cs="Times New Roman"/>
          <w:color w:val="222222"/>
          <w:lang w:eastAsia="en-GB"/>
        </w:rPr>
      </w:pPr>
      <w:r w:rsidRPr="00B176A0">
        <w:rPr>
          <w:rFonts w:ascii="Calibri" w:eastAsia="Times New Roman" w:hAnsi="Calibri" w:cs="Times New Roman"/>
          <w:color w:val="222222"/>
          <w:lang w:eastAsia="en-GB"/>
        </w:rPr>
        <w:t xml:space="preserve">Disengaged employees cost hundreds of billions of dollars in lost productivity to their companies every year. On the contrary, companies with engaged employees have witnessed 17% higher levels of productivity and around 21% of more profit than their disengaged counterparts. </w:t>
      </w:r>
    </w:p>
    <w:p w14:paraId="22464D55" w14:textId="4ED1EEA6" w:rsidR="00030787" w:rsidRPr="00EF53AE" w:rsidRDefault="00B176A0" w:rsidP="00EF53AE">
      <w:pPr>
        <w:spacing w:line="235" w:lineRule="atLeast"/>
        <w:jc w:val="both"/>
        <w:rPr>
          <w:rFonts w:ascii="Calibri" w:eastAsia="Times New Roman" w:hAnsi="Calibri" w:cs="Times New Roman"/>
          <w:color w:val="222222"/>
          <w:lang w:eastAsia="en-GB"/>
        </w:rPr>
      </w:pPr>
      <w:r w:rsidRPr="00B176A0">
        <w:rPr>
          <w:rFonts w:ascii="Calibri" w:eastAsia="Times New Roman" w:hAnsi="Calibri" w:cs="Times New Roman"/>
          <w:color w:val="222222"/>
          <w:lang w:eastAsia="en-GB"/>
        </w:rPr>
        <w:t xml:space="preserve">Also, when employees are disengaged the rate of turnover is high and the cost of replacing an employee is about fifty per cent of an employee’s salary. Thus, it’s essential for organizations and </w:t>
      </w:r>
      <w:r w:rsidRPr="00B176A0">
        <w:rPr>
          <w:rFonts w:ascii="Calibri" w:eastAsia="Times New Roman" w:hAnsi="Calibri" w:cs="Times New Roman"/>
          <w:color w:val="222222"/>
          <w:lang w:eastAsia="en-GB"/>
        </w:rPr>
        <w:lastRenderedPageBreak/>
        <w:t>human resource directors to boost engagement by understanding what their employees need and how they can meet those needs satisfactorily.</w:t>
      </w:r>
      <w:r w:rsidR="00EF53AE">
        <w:rPr>
          <w:rFonts w:ascii="Calibri" w:eastAsia="Times New Roman" w:hAnsi="Calibri" w:cs="Times New Roman"/>
          <w:color w:val="222222"/>
          <w:lang w:eastAsia="en-GB"/>
        </w:rPr>
        <w:t xml:space="preserve"> (</w:t>
      </w:r>
      <w:r w:rsidR="00EF53AE" w:rsidRPr="00C81F14">
        <w:t>Andrew, O. C., &amp; Sofian, S. 2012)</w:t>
      </w:r>
    </w:p>
    <w:p w14:paraId="642E09F8" w14:textId="70C720E8" w:rsidR="00246C6F" w:rsidRPr="0082785E" w:rsidRDefault="00C214CA" w:rsidP="00F21043">
      <w:pPr>
        <w:jc w:val="both"/>
        <w:rPr>
          <w:b/>
          <w:bCs/>
          <w:color w:val="7030A0"/>
        </w:rPr>
      </w:pPr>
      <w:r w:rsidRPr="0082785E">
        <w:rPr>
          <w:b/>
          <w:bCs/>
          <w:color w:val="7030A0"/>
        </w:rPr>
        <w:t>Theoretical</w:t>
      </w:r>
      <w:r w:rsidR="00246C6F" w:rsidRPr="0082785E">
        <w:rPr>
          <w:b/>
          <w:bCs/>
          <w:color w:val="7030A0"/>
        </w:rPr>
        <w:t xml:space="preserve"> Employee Engagement Framework </w:t>
      </w:r>
      <w:r w:rsidRPr="0082785E">
        <w:rPr>
          <w:b/>
          <w:bCs/>
          <w:color w:val="7030A0"/>
        </w:rPr>
        <w:t xml:space="preserve">for driving more engagement among employees. </w:t>
      </w:r>
      <w:r w:rsidR="00246C6F" w:rsidRPr="0082785E">
        <w:rPr>
          <w:b/>
          <w:bCs/>
          <w:color w:val="7030A0"/>
        </w:rPr>
        <w:t xml:space="preserve"> </w:t>
      </w:r>
    </w:p>
    <w:p w14:paraId="02DAD2CF" w14:textId="3908EDAF" w:rsidR="00611368" w:rsidRDefault="00030787" w:rsidP="00F21043">
      <w:pPr>
        <w:jc w:val="both"/>
        <w:rPr>
          <w:b/>
          <w:bCs/>
          <w:color w:val="7030A0"/>
        </w:rPr>
      </w:pPr>
      <w:r w:rsidRPr="0082785E">
        <w:rPr>
          <w:b/>
          <w:bCs/>
          <w:color w:val="7030A0"/>
        </w:rPr>
        <w:t xml:space="preserve">                                           </w:t>
      </w:r>
      <w:r w:rsidR="00611368" w:rsidRPr="0082785E">
        <w:rPr>
          <w:b/>
          <w:bCs/>
          <w:color w:val="7030A0"/>
        </w:rPr>
        <w:t>David Zinger’s Model of Employee Engagement</w:t>
      </w:r>
    </w:p>
    <w:p w14:paraId="01460F9C" w14:textId="77777777" w:rsidR="0082785E" w:rsidRPr="0082785E" w:rsidRDefault="0082785E" w:rsidP="0082785E">
      <w:pPr>
        <w:spacing w:line="256" w:lineRule="auto"/>
        <w:jc w:val="both"/>
        <w:rPr>
          <w:rFonts w:ascii="Calibri" w:eastAsia="Times New Roman" w:hAnsi="Calibri" w:cs="Times New Roman"/>
          <w:lang w:eastAsia="en-GB"/>
        </w:rPr>
      </w:pPr>
      <w:r w:rsidRPr="0082785E">
        <w:rPr>
          <w:rFonts w:ascii="Calibri" w:eastAsia="Times New Roman" w:hAnsi="Calibri" w:cs="Times New Roman"/>
          <w:lang w:eastAsia="en-GB"/>
        </w:rPr>
        <w:t xml:space="preserve">This is a theoretical model which can be utilised as a blueprint by the human resource directors for understanding their employee's needs and expectations in the workplace. This model is to be also effective in determining what makes employees productive and happy in the workplace.  </w:t>
      </w:r>
    </w:p>
    <w:p w14:paraId="77D17A68" w14:textId="082955B8" w:rsidR="0082785E" w:rsidRPr="0082785E" w:rsidRDefault="0082785E" w:rsidP="0082785E">
      <w:pPr>
        <w:spacing w:line="256" w:lineRule="auto"/>
        <w:jc w:val="both"/>
        <w:rPr>
          <w:rFonts w:ascii="Calibri" w:eastAsia="Times New Roman" w:hAnsi="Calibri" w:cs="Times New Roman"/>
          <w:lang w:eastAsia="en-GB"/>
        </w:rPr>
      </w:pPr>
      <w:r w:rsidRPr="0082785E">
        <w:rPr>
          <w:rFonts w:ascii="Calibri" w:eastAsia="Times New Roman" w:hAnsi="Calibri" w:cs="Times New Roman"/>
          <w:lang w:eastAsia="en-GB"/>
        </w:rPr>
        <w:t xml:space="preserve">Based on twenty-five years of extensive consultancy experience, the Canadian based management consultant designed a workable model that covers the different aspects of employee involvement, commitment, and engagement. It covers the twelve drivers of employee engagement that the human resource directors can embrace for boosting employee engagement and productivity. This model follows a pyramid structure, and the bottom of this pyramid starts with basic employee needs, followed by company needs and then finally the results or overall growth of the organization. Each row in the pyramid is like a building block and a step closer to fostering meaningful engagement in the workplace. </w:t>
      </w:r>
      <w:r w:rsidR="00AB1BAE">
        <w:rPr>
          <w:rFonts w:ascii="Calibri" w:eastAsia="Times New Roman" w:hAnsi="Calibri" w:cs="Times New Roman"/>
          <w:lang w:eastAsia="en-GB"/>
        </w:rPr>
        <w:t>(</w:t>
      </w:r>
      <w:r w:rsidR="00AB1BAE" w:rsidRPr="00C81F14">
        <w:t>Barreiro, C. A., &amp; Treglown, L.</w:t>
      </w:r>
      <w:r w:rsidR="00AB1BAE">
        <w:t>,</w:t>
      </w:r>
      <w:r w:rsidR="00AB1BAE" w:rsidRPr="00C81F14">
        <w:t>2020). </w:t>
      </w:r>
    </w:p>
    <w:tbl>
      <w:tblPr>
        <w:tblW w:w="0" w:type="auto"/>
        <w:tblCellMar>
          <w:left w:w="0" w:type="dxa"/>
          <w:right w:w="0" w:type="dxa"/>
        </w:tblCellMar>
        <w:tblLook w:val="04A0" w:firstRow="1" w:lastRow="0" w:firstColumn="1" w:lastColumn="0" w:noHBand="0" w:noVBand="1"/>
      </w:tblPr>
      <w:tblGrid>
        <w:gridCol w:w="9006"/>
      </w:tblGrid>
      <w:tr w:rsidR="0082785E" w:rsidRPr="0082785E" w14:paraId="72B671D5" w14:textId="77777777" w:rsidTr="0082785E">
        <w:tc>
          <w:tcPr>
            <w:tcW w:w="901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3A51E477" w14:textId="77777777" w:rsidR="0082785E" w:rsidRPr="0082785E" w:rsidRDefault="0082785E" w:rsidP="0082785E">
            <w:pPr>
              <w:spacing w:after="0" w:line="240" w:lineRule="auto"/>
              <w:jc w:val="both"/>
              <w:rPr>
                <w:rFonts w:ascii="Calibri" w:eastAsia="Times New Roman" w:hAnsi="Calibri" w:cs="Times New Roman"/>
                <w:lang w:eastAsia="en-GB"/>
              </w:rPr>
            </w:pPr>
            <w:r w:rsidRPr="0082785E">
              <w:rPr>
                <w:rFonts w:ascii="Calibri" w:eastAsia="Times New Roman" w:hAnsi="Calibri" w:cs="Times New Roman"/>
                <w:lang w:eastAsia="en-GB"/>
              </w:rPr>
              <w:t>Level 1-Bottom row of the employee necessities</w:t>
            </w:r>
          </w:p>
        </w:tc>
      </w:tr>
      <w:tr w:rsidR="0082785E" w:rsidRPr="0082785E" w14:paraId="37109D28" w14:textId="77777777" w:rsidTr="0082785E">
        <w:tc>
          <w:tcPr>
            <w:tcW w:w="901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5C39F8F4" w14:textId="77777777" w:rsidR="0082785E" w:rsidRPr="0082785E" w:rsidRDefault="0082785E" w:rsidP="0082785E">
            <w:pPr>
              <w:spacing w:after="0" w:line="240" w:lineRule="auto"/>
              <w:jc w:val="both"/>
              <w:rPr>
                <w:rFonts w:ascii="Calibri" w:eastAsia="Times New Roman" w:hAnsi="Calibri" w:cs="Times New Roman"/>
                <w:lang w:eastAsia="en-GB"/>
              </w:rPr>
            </w:pPr>
            <w:r w:rsidRPr="0082785E">
              <w:rPr>
                <w:rFonts w:ascii="Calibri" w:eastAsia="Times New Roman" w:hAnsi="Calibri" w:cs="Times New Roman"/>
                <w:lang w:eastAsia="en-GB"/>
              </w:rPr>
              <w:t>This focuses on the essentials and possibly every human need that can motivate one to perform its best. At this level employers must try and cultivate a sense of belongingness, a sense of purpose, wellbeing enhancement, leveraging on raw talents and potentials etc to create meaningful engagement. The key actions of this stage are as follows-</w:t>
            </w:r>
          </w:p>
        </w:tc>
      </w:tr>
      <w:tr w:rsidR="0082785E" w:rsidRPr="0082785E" w14:paraId="5CD00F86" w14:textId="77777777" w:rsidTr="0082785E">
        <w:tc>
          <w:tcPr>
            <w:tcW w:w="901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1369CC52" w14:textId="77777777" w:rsidR="0082785E" w:rsidRPr="0082785E" w:rsidRDefault="0082785E" w:rsidP="0082785E">
            <w:pPr>
              <w:spacing w:after="0" w:line="240" w:lineRule="auto"/>
              <w:jc w:val="both"/>
              <w:rPr>
                <w:rFonts w:ascii="Calibri" w:eastAsia="Times New Roman" w:hAnsi="Calibri" w:cs="Times New Roman"/>
                <w:lang w:eastAsia="en-GB"/>
              </w:rPr>
            </w:pPr>
            <w:r w:rsidRPr="0082785E">
              <w:rPr>
                <w:rFonts w:ascii="Calibri" w:eastAsia="Times New Roman" w:hAnsi="Calibri" w:cs="Times New Roman"/>
                <w:lang w:eastAsia="en-GB"/>
              </w:rPr>
              <w:t xml:space="preserve">-Boosting Employee Wellbeing- When physical and mental health is compromised, employees can’t do their best. Thus, building a work culture that promotes psychological safety, keeps employees immune from discrimination, harassment and unfavourable treatments provide understanding team heads or managers and offers good work-life balance sets the stage for wellbeing enhancement and success among employees. </w:t>
            </w:r>
          </w:p>
        </w:tc>
      </w:tr>
      <w:tr w:rsidR="0082785E" w:rsidRPr="0082785E" w14:paraId="05D9D17B" w14:textId="77777777" w:rsidTr="0082785E">
        <w:tc>
          <w:tcPr>
            <w:tcW w:w="901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34F06830" w14:textId="77777777" w:rsidR="0082785E" w:rsidRPr="0082785E" w:rsidRDefault="0082785E" w:rsidP="0082785E">
            <w:pPr>
              <w:spacing w:after="0" w:line="240" w:lineRule="auto"/>
              <w:jc w:val="both"/>
              <w:rPr>
                <w:rFonts w:ascii="Calibri" w:eastAsia="Times New Roman" w:hAnsi="Calibri" w:cs="Times New Roman"/>
                <w:lang w:eastAsia="en-GB"/>
              </w:rPr>
            </w:pPr>
            <w:r w:rsidRPr="0082785E">
              <w:rPr>
                <w:rFonts w:ascii="Calibri" w:eastAsia="Times New Roman" w:hAnsi="Calibri" w:cs="Times New Roman"/>
                <w:lang w:eastAsia="en-GB"/>
              </w:rPr>
              <w:t xml:space="preserve">-Leveraging strengths and potentials- As leaders create opportunity to grow and excel for their employees, they automatically end up creating a work environment which nurtures engagement and progress. This in return allows organizations to survive and thrive by enhancing the existing strengths and exceptional talents of their workforce. </w:t>
            </w:r>
          </w:p>
        </w:tc>
      </w:tr>
      <w:tr w:rsidR="0082785E" w:rsidRPr="0082785E" w14:paraId="6D35ED3E" w14:textId="77777777" w:rsidTr="0082785E">
        <w:tc>
          <w:tcPr>
            <w:tcW w:w="901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10461F92" w14:textId="77777777" w:rsidR="0082785E" w:rsidRPr="0082785E" w:rsidRDefault="0082785E" w:rsidP="0082785E">
            <w:pPr>
              <w:spacing w:after="0" w:line="240" w:lineRule="auto"/>
              <w:jc w:val="both"/>
              <w:rPr>
                <w:rFonts w:ascii="Calibri" w:eastAsia="Times New Roman" w:hAnsi="Calibri" w:cs="Times New Roman"/>
                <w:lang w:eastAsia="en-GB"/>
              </w:rPr>
            </w:pPr>
            <w:r w:rsidRPr="0082785E">
              <w:rPr>
                <w:rFonts w:ascii="Calibri" w:eastAsia="Times New Roman" w:hAnsi="Calibri" w:cs="Times New Roman"/>
                <w:lang w:eastAsia="en-GB"/>
              </w:rPr>
              <w:t>-Focusing on workplace energy- the organisations that are willing to liven up the workplace energy are able to create a happy and productive workforce. This can be achieved by having supportive work managers who are regularly in touch and are aware of their employee needs. When the workplace environment seems positive, it is mostly like to offer composure, satisfaction, and motivation to the employees to perform their best.  Also, in such environments work-related conflicts might seem constructive and an opportunity to learn something new and identify the potential barriers within the work team.</w:t>
            </w:r>
          </w:p>
        </w:tc>
      </w:tr>
      <w:tr w:rsidR="0082785E" w:rsidRPr="0082785E" w14:paraId="20772BCF" w14:textId="77777777" w:rsidTr="0082785E">
        <w:tc>
          <w:tcPr>
            <w:tcW w:w="901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48DB4F1F" w14:textId="77777777" w:rsidR="0082785E" w:rsidRPr="0082785E" w:rsidRDefault="0082785E" w:rsidP="0082785E">
            <w:pPr>
              <w:spacing w:after="0" w:line="240" w:lineRule="auto"/>
              <w:jc w:val="both"/>
              <w:rPr>
                <w:rFonts w:ascii="Calibri" w:eastAsia="Times New Roman" w:hAnsi="Calibri" w:cs="Times New Roman"/>
                <w:lang w:eastAsia="en-GB"/>
              </w:rPr>
            </w:pPr>
            <w:r w:rsidRPr="0082785E">
              <w:rPr>
                <w:rFonts w:ascii="Calibri" w:eastAsia="Times New Roman" w:hAnsi="Calibri" w:cs="Times New Roman"/>
                <w:lang w:eastAsia="en-GB"/>
              </w:rPr>
              <w:t xml:space="preserve">-Meaning-making- Employees who find purpose in their work, are more committed and engaged. </w:t>
            </w:r>
            <w:proofErr w:type="gramStart"/>
            <w:r w:rsidRPr="0082785E">
              <w:rPr>
                <w:rFonts w:ascii="Calibri" w:eastAsia="Times New Roman" w:hAnsi="Calibri" w:cs="Times New Roman"/>
                <w:lang w:eastAsia="en-GB"/>
              </w:rPr>
              <w:t>Thus</w:t>
            </w:r>
            <w:proofErr w:type="gramEnd"/>
            <w:r w:rsidRPr="0082785E">
              <w:rPr>
                <w:rFonts w:ascii="Calibri" w:eastAsia="Times New Roman" w:hAnsi="Calibri" w:cs="Times New Roman"/>
                <w:lang w:eastAsia="en-GB"/>
              </w:rPr>
              <w:t xml:space="preserve"> at this stage of the pyramid, the employers should focus on depicting what value their employees bring to the organisation and its impact on the larger community. When employees are made to feel they are contributing to the team, organization or the larger community, they are more motivated to do what they do and </w:t>
            </w:r>
            <w:proofErr w:type="gramStart"/>
            <w:r w:rsidRPr="0082785E">
              <w:rPr>
                <w:rFonts w:ascii="Calibri" w:eastAsia="Times New Roman" w:hAnsi="Calibri" w:cs="Times New Roman"/>
                <w:lang w:eastAsia="en-GB"/>
              </w:rPr>
              <w:t>are able to</w:t>
            </w:r>
            <w:proofErr w:type="gramEnd"/>
            <w:r w:rsidRPr="0082785E">
              <w:rPr>
                <w:rFonts w:ascii="Calibri" w:eastAsia="Times New Roman" w:hAnsi="Calibri" w:cs="Times New Roman"/>
                <w:lang w:eastAsia="en-GB"/>
              </w:rPr>
              <w:t xml:space="preserve"> find purpose in their work. </w:t>
            </w:r>
          </w:p>
        </w:tc>
      </w:tr>
      <w:tr w:rsidR="0082785E" w:rsidRPr="0082785E" w14:paraId="07B3567A" w14:textId="77777777" w:rsidTr="0082785E">
        <w:tc>
          <w:tcPr>
            <w:tcW w:w="901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16D86BFC" w14:textId="77777777" w:rsidR="0082785E" w:rsidRPr="0082785E" w:rsidRDefault="0082785E" w:rsidP="0082785E">
            <w:pPr>
              <w:spacing w:after="0" w:line="240" w:lineRule="auto"/>
              <w:jc w:val="both"/>
              <w:rPr>
                <w:rFonts w:ascii="Calibri" w:eastAsia="Times New Roman" w:hAnsi="Calibri" w:cs="Times New Roman"/>
                <w:lang w:eastAsia="en-GB"/>
              </w:rPr>
            </w:pPr>
            <w:r w:rsidRPr="0082785E">
              <w:rPr>
                <w:rFonts w:ascii="Calibri" w:eastAsia="Times New Roman" w:hAnsi="Calibri" w:cs="Times New Roman"/>
                <w:lang w:eastAsia="en-GB"/>
              </w:rPr>
              <w:t>Level 2- second row in the pyramid that focuses on uniting the company</w:t>
            </w:r>
          </w:p>
        </w:tc>
      </w:tr>
      <w:tr w:rsidR="0082785E" w:rsidRPr="0082785E" w14:paraId="2A4600EE" w14:textId="77777777" w:rsidTr="0082785E">
        <w:tc>
          <w:tcPr>
            <w:tcW w:w="901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06093514" w14:textId="77777777" w:rsidR="0082785E" w:rsidRPr="0082785E" w:rsidRDefault="0082785E" w:rsidP="0082785E">
            <w:pPr>
              <w:spacing w:after="0" w:line="240" w:lineRule="auto"/>
              <w:jc w:val="both"/>
              <w:rPr>
                <w:rFonts w:ascii="Calibri" w:eastAsia="Times New Roman" w:hAnsi="Calibri" w:cs="Times New Roman"/>
                <w:lang w:eastAsia="en-GB"/>
              </w:rPr>
            </w:pPr>
            <w:r w:rsidRPr="0082785E">
              <w:rPr>
                <w:rFonts w:ascii="Calibri" w:eastAsia="Times New Roman" w:hAnsi="Calibri" w:cs="Times New Roman"/>
                <w:lang w:eastAsia="en-GB"/>
              </w:rPr>
              <w:t>This level is all about connecting the employees with the larger organizations for fostering sense of purpose, belongingness, bonding and productivity. The key actions of this row include-</w:t>
            </w:r>
          </w:p>
        </w:tc>
      </w:tr>
      <w:tr w:rsidR="0082785E" w:rsidRPr="0082785E" w14:paraId="0CDEFFD0" w14:textId="77777777" w:rsidTr="0082785E">
        <w:tc>
          <w:tcPr>
            <w:tcW w:w="901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5A9E7AEF" w14:textId="77777777" w:rsidR="0082785E" w:rsidRPr="0082785E" w:rsidRDefault="0082785E" w:rsidP="0082785E">
            <w:pPr>
              <w:spacing w:after="0" w:line="240" w:lineRule="auto"/>
              <w:jc w:val="both"/>
              <w:rPr>
                <w:rFonts w:ascii="Calibri" w:eastAsia="Times New Roman" w:hAnsi="Calibri" w:cs="Times New Roman"/>
                <w:lang w:eastAsia="en-GB"/>
              </w:rPr>
            </w:pPr>
            <w:r w:rsidRPr="0082785E">
              <w:rPr>
                <w:rFonts w:ascii="Calibri" w:eastAsia="Times New Roman" w:hAnsi="Calibri" w:cs="Times New Roman"/>
                <w:lang w:eastAsia="en-GB"/>
              </w:rPr>
              <w:t xml:space="preserve">-Building a strong social foundation- Good teamwork makes the dream work. However good team collaboration doesn’t occur on its own. It requires the leader to create and promote opportunities for employees to create partnerships and meaningful connections at work. Teams that are closely </w:t>
            </w:r>
            <w:r w:rsidRPr="0082785E">
              <w:rPr>
                <w:rFonts w:ascii="Calibri" w:eastAsia="Times New Roman" w:hAnsi="Calibri" w:cs="Times New Roman"/>
                <w:lang w:eastAsia="en-GB"/>
              </w:rPr>
              <w:lastRenderedPageBreak/>
              <w:t xml:space="preserve">knit are more likely to experience greater team synergy, higher collaboration and better results at work. </w:t>
            </w:r>
          </w:p>
        </w:tc>
      </w:tr>
      <w:tr w:rsidR="0082785E" w:rsidRPr="0082785E" w14:paraId="7DD5CFC1" w14:textId="77777777" w:rsidTr="0082785E">
        <w:tc>
          <w:tcPr>
            <w:tcW w:w="901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620891FF" w14:textId="77777777" w:rsidR="0082785E" w:rsidRPr="0082785E" w:rsidRDefault="0082785E" w:rsidP="0082785E">
            <w:pPr>
              <w:spacing w:after="0" w:line="240" w:lineRule="auto"/>
              <w:jc w:val="both"/>
              <w:rPr>
                <w:rFonts w:ascii="Calibri" w:eastAsia="Times New Roman" w:hAnsi="Calibri" w:cs="Times New Roman"/>
                <w:lang w:eastAsia="en-GB"/>
              </w:rPr>
            </w:pPr>
            <w:r w:rsidRPr="0082785E">
              <w:rPr>
                <w:rFonts w:ascii="Calibri" w:eastAsia="Times New Roman" w:hAnsi="Calibri" w:cs="Times New Roman"/>
                <w:lang w:eastAsia="en-GB"/>
              </w:rPr>
              <w:lastRenderedPageBreak/>
              <w:t xml:space="preserve">-Employee validation and recognition- This isn’t just based on occasional bouses, promotions or good performance ratings or reviews being offered, its more about building a workplace culture where employees and leaders look for opportunities to validate and recognise each other’s effort for a job well done. </w:t>
            </w:r>
          </w:p>
        </w:tc>
      </w:tr>
      <w:tr w:rsidR="0082785E" w:rsidRPr="0082785E" w14:paraId="4AAC5122" w14:textId="77777777" w:rsidTr="0082785E">
        <w:tc>
          <w:tcPr>
            <w:tcW w:w="901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0E902371" w14:textId="77777777" w:rsidR="0082785E" w:rsidRPr="0082785E" w:rsidRDefault="0082785E" w:rsidP="0082785E">
            <w:pPr>
              <w:spacing w:after="0" w:line="240" w:lineRule="auto"/>
              <w:jc w:val="both"/>
              <w:rPr>
                <w:rFonts w:ascii="Calibri" w:eastAsia="Times New Roman" w:hAnsi="Calibri" w:cs="Times New Roman"/>
                <w:lang w:eastAsia="en-GB"/>
              </w:rPr>
            </w:pPr>
            <w:r w:rsidRPr="0082785E">
              <w:rPr>
                <w:rFonts w:ascii="Calibri" w:eastAsia="Times New Roman" w:hAnsi="Calibri" w:cs="Times New Roman"/>
                <w:lang w:eastAsia="en-GB"/>
              </w:rPr>
              <w:t xml:space="preserve">-Living in the present to maximise productivity and wellbeing- Employees must be psychologically and emotionally be present in their workplace to be completely engaged with their job roles. This is hard to facilitate unless employee concerns and challenges are addressed and useful touchpoints throughout the workday are created. </w:t>
            </w:r>
          </w:p>
        </w:tc>
      </w:tr>
      <w:tr w:rsidR="0082785E" w:rsidRPr="0082785E" w14:paraId="652A2F1D" w14:textId="77777777" w:rsidTr="0082785E">
        <w:tc>
          <w:tcPr>
            <w:tcW w:w="901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4FB17033" w14:textId="77777777" w:rsidR="0082785E" w:rsidRPr="0082785E" w:rsidRDefault="0082785E" w:rsidP="0082785E">
            <w:pPr>
              <w:spacing w:after="0" w:line="240" w:lineRule="auto"/>
              <w:jc w:val="both"/>
              <w:rPr>
                <w:rFonts w:ascii="Calibri" w:eastAsia="Times New Roman" w:hAnsi="Calibri" w:cs="Times New Roman"/>
                <w:lang w:eastAsia="en-GB"/>
              </w:rPr>
            </w:pPr>
            <w:r w:rsidRPr="0082785E">
              <w:rPr>
                <w:rFonts w:ascii="Calibri" w:eastAsia="Times New Roman" w:hAnsi="Calibri" w:cs="Times New Roman"/>
                <w:lang w:eastAsia="en-GB"/>
              </w:rPr>
              <w:t xml:space="preserve">Level 3-the third row of performance boost </w:t>
            </w:r>
          </w:p>
        </w:tc>
      </w:tr>
      <w:tr w:rsidR="0082785E" w:rsidRPr="0082785E" w14:paraId="25107D96" w14:textId="77777777" w:rsidTr="0082785E">
        <w:tc>
          <w:tcPr>
            <w:tcW w:w="901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1E5E5C88" w14:textId="77777777" w:rsidR="0082785E" w:rsidRPr="0082785E" w:rsidRDefault="0082785E" w:rsidP="0082785E">
            <w:pPr>
              <w:spacing w:after="0" w:line="240" w:lineRule="auto"/>
              <w:jc w:val="both"/>
              <w:rPr>
                <w:rFonts w:ascii="Calibri" w:eastAsia="Times New Roman" w:hAnsi="Calibri" w:cs="Times New Roman"/>
                <w:lang w:eastAsia="en-GB"/>
              </w:rPr>
            </w:pPr>
            <w:r w:rsidRPr="0082785E">
              <w:rPr>
                <w:rFonts w:ascii="Calibri" w:eastAsia="Times New Roman" w:hAnsi="Calibri" w:cs="Times New Roman"/>
                <w:lang w:eastAsia="en-GB"/>
              </w:rPr>
              <w:t xml:space="preserve">At this level of the pyramid, practical tactics are added for creating individual and communal engagement to reach company targets. The key action of this level includes- </w:t>
            </w:r>
          </w:p>
        </w:tc>
      </w:tr>
      <w:tr w:rsidR="0082785E" w:rsidRPr="0082785E" w14:paraId="3D746521" w14:textId="77777777" w:rsidTr="0082785E">
        <w:tc>
          <w:tcPr>
            <w:tcW w:w="901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04AEB578" w14:textId="77777777" w:rsidR="0082785E" w:rsidRPr="0082785E" w:rsidRDefault="0082785E" w:rsidP="0082785E">
            <w:pPr>
              <w:spacing w:after="0" w:line="240" w:lineRule="auto"/>
              <w:jc w:val="both"/>
              <w:rPr>
                <w:rFonts w:ascii="Calibri" w:eastAsia="Times New Roman" w:hAnsi="Calibri" w:cs="Times New Roman"/>
                <w:lang w:eastAsia="en-GB"/>
              </w:rPr>
            </w:pPr>
            <w:r w:rsidRPr="0082785E">
              <w:rPr>
                <w:rFonts w:ascii="Calibri" w:eastAsia="Times New Roman" w:hAnsi="Calibri" w:cs="Times New Roman"/>
                <w:lang w:eastAsia="en-GB"/>
              </w:rPr>
              <w:t xml:space="preserve">-Performance maximization- When companies fail to clearly communicate performance targets, this can create active disengagement and foster feelings of dissatisfaction and resentment among employees. On the flip side, when companies clearly communicate the company goals and performance targets, employees feel more engaged and confident to deliver on them. This automatically then has a positive impact on the larger organizational performance. </w:t>
            </w:r>
          </w:p>
        </w:tc>
      </w:tr>
      <w:tr w:rsidR="0082785E" w:rsidRPr="0082785E" w14:paraId="204370F9" w14:textId="77777777" w:rsidTr="0082785E">
        <w:tc>
          <w:tcPr>
            <w:tcW w:w="901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35588718" w14:textId="4F0CC585" w:rsidR="0082785E" w:rsidRPr="0082785E" w:rsidRDefault="0082785E" w:rsidP="0082785E">
            <w:pPr>
              <w:spacing w:after="0" w:line="240" w:lineRule="auto"/>
              <w:jc w:val="both"/>
              <w:rPr>
                <w:rFonts w:ascii="Calibri" w:eastAsia="Times New Roman" w:hAnsi="Calibri" w:cs="Times New Roman"/>
                <w:lang w:eastAsia="en-GB"/>
              </w:rPr>
            </w:pPr>
            <w:r w:rsidRPr="0082785E">
              <w:rPr>
                <w:rFonts w:ascii="Calibri" w:eastAsia="Times New Roman" w:hAnsi="Calibri" w:cs="Times New Roman"/>
                <w:lang w:eastAsia="en-GB"/>
              </w:rPr>
              <w:t xml:space="preserve">-Progress Analysis- Being recognised or successful is a common growth need among employees. Sometimes even after years of hard work and commitment, success might seem like a long haul, which can easily evoke feelings of frustration among the employees. Thus, to avoid such scenarios, employees must create a system for tracking and creating progress, between promotions and achieved goals. When employers are allowed to witness the progress, they are making with the present company, they are likely to be more engaged and more motivated to develop their existing skills for career advancement. This in return promotes greater movement and productivity within the company. </w:t>
            </w:r>
          </w:p>
        </w:tc>
      </w:tr>
      <w:tr w:rsidR="0082785E" w:rsidRPr="0082785E" w14:paraId="19003786" w14:textId="77777777" w:rsidTr="0082785E">
        <w:tc>
          <w:tcPr>
            <w:tcW w:w="901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5651BE59" w14:textId="77777777" w:rsidR="0082785E" w:rsidRPr="0082785E" w:rsidRDefault="0082785E" w:rsidP="0082785E">
            <w:pPr>
              <w:spacing w:after="0" w:line="240" w:lineRule="auto"/>
              <w:jc w:val="both"/>
              <w:rPr>
                <w:rFonts w:ascii="Calibri" w:eastAsia="Times New Roman" w:hAnsi="Calibri" w:cs="Times New Roman"/>
                <w:lang w:eastAsia="en-GB"/>
              </w:rPr>
            </w:pPr>
            <w:r w:rsidRPr="0082785E">
              <w:rPr>
                <w:rFonts w:ascii="Calibri" w:eastAsia="Times New Roman" w:hAnsi="Calibri" w:cs="Times New Roman"/>
                <w:lang w:eastAsia="en-GB"/>
              </w:rPr>
              <w:t>Level 4: the top row of the pyramid which focuses on achieving key performance targets and results.</w:t>
            </w:r>
          </w:p>
        </w:tc>
      </w:tr>
      <w:tr w:rsidR="0082785E" w:rsidRPr="0082785E" w14:paraId="26C50374" w14:textId="77777777" w:rsidTr="0082785E">
        <w:tc>
          <w:tcPr>
            <w:tcW w:w="901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385EC554" w14:textId="77777777" w:rsidR="0082785E" w:rsidRPr="0082785E" w:rsidRDefault="0082785E" w:rsidP="0082785E">
            <w:pPr>
              <w:spacing w:after="0" w:line="240" w:lineRule="auto"/>
              <w:jc w:val="both"/>
              <w:rPr>
                <w:rFonts w:ascii="Calibri" w:eastAsia="Times New Roman" w:hAnsi="Calibri" w:cs="Times New Roman"/>
                <w:lang w:eastAsia="en-GB"/>
              </w:rPr>
            </w:pPr>
            <w:r w:rsidRPr="0082785E">
              <w:rPr>
                <w:rFonts w:ascii="Calibri" w:eastAsia="Times New Roman" w:hAnsi="Calibri" w:cs="Times New Roman"/>
                <w:lang w:eastAsia="en-GB"/>
              </w:rPr>
              <w:t xml:space="preserve">The </w:t>
            </w:r>
            <w:proofErr w:type="gramStart"/>
            <w:r w:rsidRPr="0082785E">
              <w:rPr>
                <w:rFonts w:ascii="Calibri" w:eastAsia="Times New Roman" w:hAnsi="Calibri" w:cs="Times New Roman"/>
                <w:lang w:eastAsia="en-GB"/>
              </w:rPr>
              <w:t>ultimate aim</w:t>
            </w:r>
            <w:proofErr w:type="gramEnd"/>
            <w:r w:rsidRPr="0082785E">
              <w:rPr>
                <w:rFonts w:ascii="Calibri" w:eastAsia="Times New Roman" w:hAnsi="Calibri" w:cs="Times New Roman"/>
                <w:lang w:eastAsia="en-GB"/>
              </w:rPr>
              <w:t xml:space="preserve"> of any engagement initiative is to produce an engaged workforce that contributes to enhanced productivity, innovation and profitability. Thus, at this stage, the employers must focus on achieving results by devising and clearly defining strategic engagement objectives for KPI improvement and retention for a tangible outcome. Employers can use different metrics or internal communication tools to tailor these outcomes and leverage them for growth. </w:t>
            </w:r>
          </w:p>
        </w:tc>
      </w:tr>
    </w:tbl>
    <w:p w14:paraId="6F224E1B" w14:textId="3475AB78" w:rsidR="0082785E" w:rsidRPr="0082785E" w:rsidRDefault="0082785E" w:rsidP="0082785E">
      <w:pPr>
        <w:spacing w:line="256" w:lineRule="auto"/>
        <w:jc w:val="both"/>
        <w:rPr>
          <w:rFonts w:ascii="Calibri" w:eastAsia="Times New Roman" w:hAnsi="Calibri" w:cs="Times New Roman"/>
          <w:lang w:eastAsia="en-GB"/>
        </w:rPr>
      </w:pPr>
      <w:r w:rsidRPr="0082785E">
        <w:rPr>
          <w:rFonts w:ascii="Calibri" w:eastAsia="Times New Roman" w:hAnsi="Calibri" w:cs="Times New Roman"/>
          <w:lang w:eastAsia="en-GB"/>
        </w:rPr>
        <w:t> </w:t>
      </w:r>
      <w:r w:rsidR="00EF53AE">
        <w:rPr>
          <w:rFonts w:ascii="Calibri" w:eastAsia="Times New Roman" w:hAnsi="Calibri" w:cs="Times New Roman"/>
          <w:lang w:eastAsia="en-GB"/>
        </w:rPr>
        <w:t>(</w:t>
      </w:r>
      <w:r>
        <w:rPr>
          <w:rFonts w:ascii="Calibri" w:eastAsia="Times New Roman" w:hAnsi="Calibri" w:cs="Times New Roman"/>
          <w:lang w:eastAsia="en-GB"/>
        </w:rPr>
        <w:t xml:space="preserve">Source: </w:t>
      </w:r>
      <w:r w:rsidR="00BD31D2">
        <w:t>Management Study Guide, 2019)</w:t>
      </w:r>
    </w:p>
    <w:p w14:paraId="121B6144" w14:textId="151B7ADD" w:rsidR="0082785E" w:rsidRPr="0082785E" w:rsidRDefault="0082785E" w:rsidP="0082785E">
      <w:pPr>
        <w:spacing w:line="256" w:lineRule="auto"/>
        <w:jc w:val="both"/>
        <w:rPr>
          <w:rFonts w:ascii="Calibri" w:eastAsia="Times New Roman" w:hAnsi="Calibri" w:cs="Times New Roman"/>
          <w:lang w:eastAsia="en-GB"/>
        </w:rPr>
      </w:pPr>
      <w:r w:rsidRPr="0082785E">
        <w:rPr>
          <w:rFonts w:ascii="Calibri" w:eastAsia="Times New Roman" w:hAnsi="Calibri" w:cs="Times New Roman"/>
          <w:lang w:eastAsia="en-GB"/>
        </w:rPr>
        <w:t>Apart from this model, there are a few more like AON Hewitt Model (which focuses on tracking the relationship between key engagement drivers and business outcomes) and Deloitte employee engagement model(which focuses on creating an irresistible organisational culture where employees can’t resist coming back to work as they feel involved, respected and intellectually stimulated being part of that organisation) that can also be used as a framework for creating unique work experiences and for boosting employee engagement and productivity.</w:t>
      </w:r>
      <w:r w:rsidR="00EF53AE">
        <w:rPr>
          <w:rFonts w:ascii="Calibri" w:eastAsia="Times New Roman" w:hAnsi="Calibri" w:cs="Times New Roman"/>
          <w:lang w:eastAsia="en-GB"/>
        </w:rPr>
        <w:t xml:space="preserve"> (</w:t>
      </w:r>
      <w:r w:rsidR="00EF53AE" w:rsidRPr="001A12DF">
        <w:t>Bedarkar, M., &amp; Pandita, D.</w:t>
      </w:r>
      <w:r w:rsidR="00EF53AE">
        <w:t xml:space="preserve">, </w:t>
      </w:r>
      <w:r w:rsidR="00EF53AE" w:rsidRPr="001A12DF">
        <w:t>2014)</w:t>
      </w:r>
    </w:p>
    <w:p w14:paraId="13DF2290" w14:textId="13DA6E31" w:rsidR="00AF6047" w:rsidRDefault="00AF6047" w:rsidP="00FA7A1B">
      <w:pPr>
        <w:jc w:val="both"/>
        <w:rPr>
          <w:b/>
          <w:bCs/>
          <w:color w:val="7030A0"/>
        </w:rPr>
      </w:pPr>
      <w:r w:rsidRPr="00AF6047">
        <w:rPr>
          <w:b/>
          <w:bCs/>
          <w:color w:val="7030A0"/>
        </w:rPr>
        <w:t xml:space="preserve">Understanding Hybrid and Remote Workplace- </w:t>
      </w:r>
    </w:p>
    <w:p w14:paraId="62F6AA87" w14:textId="77777777" w:rsidR="00E359FD" w:rsidRPr="00E359FD" w:rsidRDefault="00E359FD" w:rsidP="00E359FD">
      <w:pPr>
        <w:spacing w:line="256" w:lineRule="auto"/>
        <w:jc w:val="both"/>
        <w:rPr>
          <w:rFonts w:ascii="Calibri" w:eastAsia="Times New Roman" w:hAnsi="Calibri" w:cs="Times New Roman"/>
          <w:lang w:eastAsia="en-GB"/>
        </w:rPr>
      </w:pPr>
      <w:r w:rsidRPr="00E359FD">
        <w:rPr>
          <w:rFonts w:ascii="Calibri" w:eastAsia="Times New Roman" w:hAnsi="Calibri" w:cs="Times New Roman"/>
          <w:b/>
          <w:bCs/>
          <w:lang w:eastAsia="en-GB"/>
        </w:rPr>
        <w:t>Hybrid Work Model</w:t>
      </w:r>
      <w:r w:rsidRPr="00E359FD">
        <w:rPr>
          <w:rFonts w:ascii="Calibri" w:eastAsia="Times New Roman" w:hAnsi="Calibri" w:cs="Times New Roman"/>
          <w:lang w:eastAsia="en-GB"/>
        </w:rPr>
        <w:t xml:space="preserve">- is a new way or model of working where employees are expected to come to the office occasionally and perform their tasks and for the rest of the time they are allowed to work from home. Thus, this blended approach, that combines office work with remote work and enable employees to work remotely or come to the office for few days depending on their convenience. </w:t>
      </w:r>
    </w:p>
    <w:p w14:paraId="2BF8E3C5" w14:textId="77777777" w:rsidR="00E359FD" w:rsidRPr="00E359FD" w:rsidRDefault="00E359FD" w:rsidP="00E359FD">
      <w:pPr>
        <w:spacing w:line="256" w:lineRule="auto"/>
        <w:jc w:val="both"/>
        <w:rPr>
          <w:rFonts w:ascii="Calibri" w:eastAsia="Times New Roman" w:hAnsi="Calibri" w:cs="Times New Roman"/>
          <w:lang w:eastAsia="en-GB"/>
        </w:rPr>
      </w:pPr>
      <w:r w:rsidRPr="00E359FD">
        <w:rPr>
          <w:rFonts w:ascii="Calibri" w:eastAsia="Times New Roman" w:hAnsi="Calibri" w:cs="Times New Roman"/>
          <w:lang w:eastAsia="en-GB"/>
        </w:rPr>
        <w:t>This hybrid work model offers some exceptional benefits both to employers and employees.</w:t>
      </w:r>
    </w:p>
    <w:p w14:paraId="0646D788" w14:textId="744A64A4" w:rsidR="00E359FD" w:rsidRPr="00E359FD" w:rsidRDefault="00E359FD" w:rsidP="00E359FD">
      <w:pPr>
        <w:spacing w:line="256" w:lineRule="auto"/>
        <w:jc w:val="both"/>
        <w:rPr>
          <w:rFonts w:ascii="Calibri" w:eastAsia="Times New Roman" w:hAnsi="Calibri" w:cs="Times New Roman"/>
          <w:lang w:eastAsia="en-GB"/>
        </w:rPr>
      </w:pPr>
      <w:r w:rsidRPr="00E359FD">
        <w:rPr>
          <w:rFonts w:ascii="Calibri" w:eastAsia="Times New Roman" w:hAnsi="Calibri" w:cs="Times New Roman"/>
          <w:lang w:eastAsia="en-GB"/>
        </w:rPr>
        <w:lastRenderedPageBreak/>
        <w:t xml:space="preserve">For employers, it reduces operational costs, generates more productive employees who are actively engaged and experience greater job satisfaction at work. This also more flexibility and an optimal work-life balance for their workers. </w:t>
      </w:r>
      <w:r w:rsidR="0029483C">
        <w:rPr>
          <w:rFonts w:ascii="Calibri" w:eastAsia="Times New Roman" w:hAnsi="Calibri" w:cs="Times New Roman"/>
          <w:lang w:eastAsia="en-GB"/>
        </w:rPr>
        <w:t>(</w:t>
      </w:r>
      <w:r w:rsidR="0029483C">
        <w:t>Mortensen, M and Haas, M., 2021)</w:t>
      </w:r>
    </w:p>
    <w:p w14:paraId="66C74383" w14:textId="5BDC8585" w:rsidR="00E359FD" w:rsidRPr="00E359FD" w:rsidRDefault="00E359FD" w:rsidP="00E359FD">
      <w:pPr>
        <w:spacing w:line="256" w:lineRule="auto"/>
        <w:jc w:val="both"/>
        <w:rPr>
          <w:rFonts w:ascii="Calibri" w:eastAsia="Times New Roman" w:hAnsi="Calibri" w:cs="Times New Roman"/>
          <w:lang w:eastAsia="en-GB"/>
        </w:rPr>
      </w:pPr>
      <w:r w:rsidRPr="00E359FD">
        <w:rPr>
          <w:rFonts w:ascii="Calibri" w:eastAsia="Times New Roman" w:hAnsi="Calibri" w:cs="Times New Roman"/>
          <w:lang w:eastAsia="en-GB"/>
        </w:rPr>
        <w:t>For employees, it offers fewer office distractions, politics, and less office stress. Also reduced cost of travelling with more autonomy at where and how they work, more quality time with family for satisfactory work-life balance. Thus, a win-win situation for both the employers and their employees. (</w:t>
      </w:r>
      <w:r w:rsidR="00BD31D2">
        <w:rPr>
          <w:rFonts w:ascii="Calibri" w:eastAsia="Times New Roman" w:hAnsi="Calibri" w:cs="Times New Roman"/>
          <w:lang w:eastAsia="en-GB"/>
        </w:rPr>
        <w:t>Lipson</w:t>
      </w:r>
      <w:r w:rsidRPr="00E359FD">
        <w:rPr>
          <w:rFonts w:ascii="Calibri" w:eastAsia="Times New Roman" w:hAnsi="Calibri" w:cs="Times New Roman"/>
          <w:lang w:eastAsia="en-GB"/>
        </w:rPr>
        <w:t xml:space="preserve">, </w:t>
      </w:r>
      <w:r w:rsidR="00BD31D2">
        <w:rPr>
          <w:rFonts w:ascii="Calibri" w:eastAsia="Times New Roman" w:hAnsi="Calibri" w:cs="Times New Roman"/>
          <w:lang w:eastAsia="en-GB"/>
        </w:rPr>
        <w:t xml:space="preserve">R., </w:t>
      </w:r>
      <w:r w:rsidRPr="00E359FD">
        <w:rPr>
          <w:rFonts w:ascii="Calibri" w:eastAsia="Times New Roman" w:hAnsi="Calibri" w:cs="Times New Roman"/>
          <w:lang w:eastAsia="en-GB"/>
        </w:rPr>
        <w:t>2021)</w:t>
      </w:r>
    </w:p>
    <w:p w14:paraId="0575E0E5" w14:textId="77777777" w:rsidR="00E359FD" w:rsidRPr="00E359FD" w:rsidRDefault="00E359FD" w:rsidP="00E359FD">
      <w:pPr>
        <w:spacing w:line="256" w:lineRule="auto"/>
        <w:jc w:val="both"/>
        <w:rPr>
          <w:rFonts w:ascii="Calibri" w:eastAsia="Times New Roman" w:hAnsi="Calibri" w:cs="Times New Roman"/>
          <w:lang w:eastAsia="en-GB"/>
        </w:rPr>
      </w:pPr>
      <w:r w:rsidRPr="00E359FD">
        <w:rPr>
          <w:rFonts w:ascii="Calibri" w:eastAsia="Times New Roman" w:hAnsi="Calibri" w:cs="Times New Roman"/>
          <w:b/>
          <w:bCs/>
          <w:lang w:eastAsia="en-GB"/>
        </w:rPr>
        <w:t>Remote Work Model-</w:t>
      </w:r>
      <w:r w:rsidRPr="00E359FD">
        <w:rPr>
          <w:rFonts w:ascii="Calibri" w:eastAsia="Times New Roman" w:hAnsi="Calibri" w:cs="Times New Roman"/>
          <w:lang w:eastAsia="en-GB"/>
        </w:rPr>
        <w:t xml:space="preserve"> Since the Covid-19 pandemic was hit, most organizations, especially the ones with knowledge workers have adopted to remote working. This simply means fulling company targets or KPI’s from home. However remote working teams can be either asynchronous or synchronous.</w:t>
      </w:r>
    </w:p>
    <w:p w14:paraId="16415EAD" w14:textId="77777777" w:rsidR="00E359FD" w:rsidRPr="00E359FD" w:rsidRDefault="00E359FD" w:rsidP="00E359FD">
      <w:pPr>
        <w:spacing w:line="256" w:lineRule="auto"/>
        <w:jc w:val="both"/>
        <w:rPr>
          <w:rFonts w:ascii="Calibri" w:eastAsia="Times New Roman" w:hAnsi="Calibri" w:cs="Times New Roman"/>
          <w:lang w:eastAsia="en-GB"/>
        </w:rPr>
      </w:pPr>
      <w:r w:rsidRPr="00E359FD">
        <w:rPr>
          <w:rFonts w:ascii="Calibri" w:eastAsia="Times New Roman" w:hAnsi="Calibri" w:cs="Times New Roman"/>
          <w:lang w:eastAsia="en-GB"/>
        </w:rPr>
        <w:t xml:space="preserve">With fully remote or asynchronous teams, everyone works remotely, and employees can work and conceivably live anywhere in the world and their communication and job roles are independent of the time constraints. These teams do not offer fixed physical office space or permanent locations for their employees to meet up and collaborate as they operate virtually for all their works, meetups and retreats. </w:t>
      </w:r>
    </w:p>
    <w:p w14:paraId="64D9D023" w14:textId="77777777" w:rsidR="00E359FD" w:rsidRPr="00E359FD" w:rsidRDefault="00E359FD" w:rsidP="00E359FD">
      <w:pPr>
        <w:spacing w:line="256" w:lineRule="auto"/>
        <w:jc w:val="both"/>
        <w:rPr>
          <w:rFonts w:ascii="Calibri" w:eastAsia="Times New Roman" w:hAnsi="Calibri" w:cs="Times New Roman"/>
          <w:lang w:eastAsia="en-GB"/>
        </w:rPr>
      </w:pPr>
      <w:r w:rsidRPr="00E359FD">
        <w:rPr>
          <w:rFonts w:ascii="Calibri" w:eastAsia="Times New Roman" w:hAnsi="Calibri" w:cs="Times New Roman"/>
          <w:lang w:eastAsia="en-GB"/>
        </w:rPr>
        <w:t>On the other hand, with synchronous remote working teams the employees live in specific time zones and operate within fixed working hours (i.e., 9-5 jobs) and place real-time emphasis on real-time interactions. Although this is also a fully remote working arrangement, but it offers a great deal of flexibility and is slightly more practical for timely communications. It also offers better work timings as employees work in the same geographic locations.  Then there are also partially remote work models, where everyone in a partially remote working organization works remotely a few days a week as directed by management. (Achurch. Consulting, 2021)</w:t>
      </w:r>
    </w:p>
    <w:p w14:paraId="4B313F27" w14:textId="77777777" w:rsidR="004F6291" w:rsidRPr="004F6291" w:rsidRDefault="004F6291" w:rsidP="004F6291">
      <w:pPr>
        <w:spacing w:line="256" w:lineRule="auto"/>
        <w:rPr>
          <w:rFonts w:ascii="Calibri" w:eastAsia="Times New Roman" w:hAnsi="Calibri" w:cs="Times New Roman"/>
          <w:lang w:eastAsia="en-GB"/>
        </w:rPr>
      </w:pPr>
      <w:r w:rsidRPr="004F6291">
        <w:rPr>
          <w:rFonts w:ascii="Calibri" w:eastAsia="Times New Roman" w:hAnsi="Calibri" w:cs="Times New Roman"/>
          <w:b/>
          <w:bCs/>
          <w:color w:val="7030A0"/>
          <w:lang w:eastAsia="en-GB"/>
        </w:rPr>
        <w:t xml:space="preserve">Facebook’s Company Background- </w:t>
      </w:r>
      <w:r w:rsidRPr="004F6291">
        <w:rPr>
          <w:rFonts w:ascii="Calibri" w:eastAsia="Times New Roman" w:hAnsi="Calibri" w:cs="Times New Roman"/>
          <w:b/>
          <w:bCs/>
          <w:i/>
          <w:iCs/>
          <w:color w:val="7030A0"/>
          <w:lang w:eastAsia="en-GB"/>
        </w:rPr>
        <w:t>Understanding Facebook’s current company status, goals, business model, internal products and competitive business rivals.  </w:t>
      </w:r>
    </w:p>
    <w:p w14:paraId="3B50A7E4" w14:textId="77777777" w:rsidR="004F6291" w:rsidRPr="004F6291" w:rsidRDefault="004F6291" w:rsidP="004F6291">
      <w:pPr>
        <w:spacing w:line="256" w:lineRule="auto"/>
        <w:jc w:val="both"/>
        <w:rPr>
          <w:rFonts w:ascii="Calibri" w:eastAsia="Times New Roman" w:hAnsi="Calibri" w:cs="Times New Roman"/>
          <w:lang w:eastAsia="en-GB"/>
        </w:rPr>
      </w:pPr>
      <w:r w:rsidRPr="004F6291">
        <w:rPr>
          <w:rFonts w:ascii="Calibri" w:eastAsia="Times New Roman" w:hAnsi="Calibri" w:cs="Times New Roman"/>
          <w:lang w:eastAsia="en-GB"/>
        </w:rPr>
        <w:t xml:space="preserve">Over the past seventeen years, Facebook has exhibited astounding progress through aggressive monetisation, artificial intelligence innovation, acquisition of adjacent tech competitors and rapid global expansion. Facebook started as small US-based social media company, handling a handful of social media accounts but today it is one of the most successful American multinational social networking service conglomerates which has over 2.5 billion monthly active users and physical offices in more than eighty cities globally with a headquarter based in Menlo Park, California. </w:t>
      </w:r>
    </w:p>
    <w:p w14:paraId="20459ECF" w14:textId="70A9512D" w:rsidR="004F6291" w:rsidRPr="004F6291" w:rsidRDefault="004F6291" w:rsidP="004F6291">
      <w:pPr>
        <w:spacing w:line="256" w:lineRule="auto"/>
        <w:jc w:val="both"/>
        <w:rPr>
          <w:rFonts w:ascii="Calibri" w:eastAsia="Times New Roman" w:hAnsi="Calibri" w:cs="Times New Roman"/>
          <w:lang w:eastAsia="en-GB"/>
        </w:rPr>
      </w:pPr>
      <w:r w:rsidRPr="004F6291">
        <w:rPr>
          <w:rFonts w:ascii="Calibri" w:eastAsia="Times New Roman" w:hAnsi="Calibri" w:cs="Times New Roman"/>
          <w:lang w:eastAsia="en-GB"/>
        </w:rPr>
        <w:t xml:space="preserve">Facebook was launched by Mark Zuckerberg in February in 2004 in Cambridge, Massachusetts with his fellow university mates Chris Hughes, Dustin Moskovitz and Eduardo Saverin who are all Harvard University students. Together they invented a computerised bulletin board system to enable people to connect digitally for making formal announcement’s and planning virtual meetups with friends and family worldwide. Currently Facebook is the largest social media networking site on the planet, selling around multiple software and technology features including Messenger, Instagram, Boomerang, Portal branded devices, Spark </w:t>
      </w:r>
      <w:proofErr w:type="spellStart"/>
      <w:r w:rsidRPr="004F6291">
        <w:rPr>
          <w:rFonts w:ascii="Calibri" w:eastAsia="Times New Roman" w:hAnsi="Calibri" w:cs="Times New Roman"/>
          <w:lang w:eastAsia="en-GB"/>
        </w:rPr>
        <w:t>Ar</w:t>
      </w:r>
      <w:proofErr w:type="spellEnd"/>
      <w:r w:rsidRPr="004F6291">
        <w:rPr>
          <w:rFonts w:ascii="Calibri" w:eastAsia="Times New Roman" w:hAnsi="Calibri" w:cs="Times New Roman"/>
          <w:lang w:eastAsia="en-GB"/>
        </w:rPr>
        <w:t xml:space="preserve">, NPE Team, Facebook shops etc that are made available to the users via their social sites and mobile apps. </w:t>
      </w:r>
      <w:r w:rsidR="005D6081">
        <w:rPr>
          <w:rFonts w:ascii="Calibri" w:eastAsia="Times New Roman" w:hAnsi="Calibri" w:cs="Times New Roman"/>
          <w:lang w:eastAsia="en-GB"/>
        </w:rPr>
        <w:t>(</w:t>
      </w:r>
      <w:r w:rsidR="005D6081">
        <w:t>Greiner, A., Fiegerman, S., Sherman, I., &amp; Baker, T. ,2019).</w:t>
      </w:r>
    </w:p>
    <w:p w14:paraId="29EA41E5" w14:textId="77777777" w:rsidR="004F6291" w:rsidRPr="004F6291" w:rsidRDefault="004F6291" w:rsidP="004F6291">
      <w:pPr>
        <w:spacing w:line="256" w:lineRule="auto"/>
        <w:jc w:val="both"/>
        <w:rPr>
          <w:rFonts w:ascii="Calibri" w:eastAsia="Times New Roman" w:hAnsi="Calibri" w:cs="Times New Roman"/>
          <w:lang w:eastAsia="en-GB"/>
        </w:rPr>
      </w:pPr>
      <w:r w:rsidRPr="004F6291">
        <w:rPr>
          <w:rFonts w:ascii="Calibri" w:eastAsia="Times New Roman" w:hAnsi="Calibri" w:cs="Times New Roman"/>
          <w:lang w:eastAsia="en-GB"/>
        </w:rPr>
        <w:t xml:space="preserve">Its current mission is to create a virtual community that gives people the power to create a global community bringing the world closer and allow individuals across the world to stay connected, remain updated with the world’s current affairs and share and express their opinions on different socio-cultural events, happening globally to exercise their right of freedom of speech as responsible adults.  </w:t>
      </w:r>
    </w:p>
    <w:p w14:paraId="406DA889" w14:textId="77777777" w:rsidR="004F6291" w:rsidRDefault="004F6291" w:rsidP="004F6291">
      <w:pPr>
        <w:spacing w:line="256" w:lineRule="auto"/>
        <w:jc w:val="both"/>
        <w:rPr>
          <w:rFonts w:ascii="Calibri" w:eastAsia="Times New Roman" w:hAnsi="Calibri" w:cs="Times New Roman"/>
          <w:lang w:eastAsia="en-GB"/>
        </w:rPr>
      </w:pPr>
      <w:r w:rsidRPr="004F6291">
        <w:rPr>
          <w:rFonts w:ascii="Calibri" w:eastAsia="Times New Roman" w:hAnsi="Calibri" w:cs="Times New Roman"/>
          <w:lang w:eastAsia="en-GB"/>
        </w:rPr>
        <w:lastRenderedPageBreak/>
        <w:t xml:space="preserve">Its imperative objective is to attract multiple users to its free social media websites and mobile applications for as sales which is the primary source of Facebook’s revenue earnings. Hence more users visiting the websites, more will be the revenue generated as it turns user information into revenue through advert sales. Hence, it’s key for Facebook to keep attracting new customers to visit their free social media websites and mobile applications for greater community reach and not only that but also to motivate these users to engage with the apps consistently. So how does Facebook achieve these targets? Facebook is constantly working on building high-quality software’s or mobile applications to empower people, communities, and organizations around the world to build a community and bring the world closer with a click of a button. </w:t>
      </w:r>
    </w:p>
    <w:p w14:paraId="4FFEBDFF" w14:textId="6C022BD9" w:rsidR="004F6291" w:rsidRDefault="004F6291" w:rsidP="004F6291">
      <w:pPr>
        <w:spacing w:line="256" w:lineRule="auto"/>
        <w:jc w:val="both"/>
        <w:rPr>
          <w:rFonts w:ascii="Calibri" w:eastAsia="Times New Roman" w:hAnsi="Calibri" w:cs="Times New Roman"/>
          <w:lang w:eastAsia="en-GB"/>
        </w:rPr>
      </w:pPr>
      <w:r w:rsidRPr="004F6291">
        <w:rPr>
          <w:rFonts w:ascii="Calibri" w:eastAsia="Times New Roman" w:hAnsi="Calibri" w:cs="Times New Roman"/>
          <w:lang w:eastAsia="en-GB"/>
        </w:rPr>
        <w:t>Currently, it’s products have empowered three billion Facebook users across the world to connect, share ideas, offer support and advice to create a difference within the community. For example- last year alone Facebook users have shared hundred billion messages every day and one billion stories to express themselves and connect with friends and family amidst the Covid-19 lockdown period. This shows that at Facebook, employees are constantly iterating, solving problems, building powerful digital tools, and creating delightful user experiences to connect people across all socio-economic levels and across all over the world. Its primary intention is to make technology accessible to everyone around the world to keep earning it’s revenue via add sales and in doing so Facebook would need a workforce reflecting the need and diversity of the people they serve and create digital features and virtual experiences for a global audience.</w:t>
      </w:r>
      <w:r w:rsidR="00BD31D2">
        <w:rPr>
          <w:rFonts w:ascii="Calibri" w:eastAsia="Times New Roman" w:hAnsi="Calibri" w:cs="Times New Roman"/>
          <w:lang w:eastAsia="en-GB"/>
        </w:rPr>
        <w:t>(</w:t>
      </w:r>
      <w:r w:rsidR="00BD31D2" w:rsidRPr="00BD31D2">
        <w:t xml:space="preserve"> </w:t>
      </w:r>
      <w:r w:rsidR="00BD31D2">
        <w:t xml:space="preserve">Shukaev, A., 2019) </w:t>
      </w:r>
      <w:r w:rsidRPr="004F6291">
        <w:rPr>
          <w:rFonts w:ascii="Calibri" w:eastAsia="Times New Roman" w:hAnsi="Calibri" w:cs="Times New Roman"/>
          <w:lang w:eastAsia="en-GB"/>
        </w:rPr>
        <w:t xml:space="preserve"> </w:t>
      </w:r>
    </w:p>
    <w:p w14:paraId="1AEEA7BD" w14:textId="59386070" w:rsidR="004F6291" w:rsidRPr="004F6291" w:rsidRDefault="004F6291" w:rsidP="004F6291">
      <w:pPr>
        <w:spacing w:line="256" w:lineRule="auto"/>
        <w:jc w:val="both"/>
        <w:rPr>
          <w:rFonts w:ascii="Calibri" w:eastAsia="Times New Roman" w:hAnsi="Calibri" w:cs="Times New Roman"/>
          <w:lang w:eastAsia="en-GB"/>
        </w:rPr>
      </w:pPr>
      <w:r w:rsidRPr="004F6291">
        <w:rPr>
          <w:rFonts w:ascii="Calibri" w:eastAsia="Times New Roman" w:hAnsi="Calibri" w:cs="Times New Roman"/>
          <w:lang w:eastAsia="en-GB"/>
        </w:rPr>
        <w:t xml:space="preserve">Hence with the introduction of the new ways of working, the senior leaders or the human resource directors at Facebook now is required to come with real-world strategies for managing, engaging, and empowering their diverse workforce for meeting the needs of their global clientele. Hence, they need to </w:t>
      </w:r>
      <w:r w:rsidRPr="004F6291">
        <w:rPr>
          <w:rFonts w:ascii="Calibri" w:eastAsia="Times New Roman" w:hAnsi="Calibri" w:cs="Times New Roman"/>
          <w:i/>
          <w:iCs/>
          <w:lang w:eastAsia="en-GB"/>
        </w:rPr>
        <w:t>implement practical employee engagement strategies</w:t>
      </w:r>
      <w:r w:rsidRPr="004F6291">
        <w:rPr>
          <w:rFonts w:ascii="Calibri" w:eastAsia="Times New Roman" w:hAnsi="Calibri" w:cs="Times New Roman"/>
          <w:lang w:eastAsia="en-GB"/>
        </w:rPr>
        <w:t xml:space="preserve"> that would assist their </w:t>
      </w:r>
      <w:r w:rsidRPr="004F6291">
        <w:rPr>
          <w:rFonts w:ascii="Calibri" w:eastAsia="Times New Roman" w:hAnsi="Calibri" w:cs="Times New Roman"/>
          <w:i/>
          <w:iCs/>
          <w:lang w:eastAsia="en-GB"/>
        </w:rPr>
        <w:t>employees in making better decisions, building better digital tools, and most importantly creating better customer experiences</w:t>
      </w:r>
      <w:r w:rsidRPr="004F6291">
        <w:rPr>
          <w:rFonts w:ascii="Calibri" w:eastAsia="Times New Roman" w:hAnsi="Calibri" w:cs="Times New Roman"/>
          <w:lang w:eastAsia="en-GB"/>
        </w:rPr>
        <w:t xml:space="preserve"> for everyone accessing their social media sites and digital products to maintain their market dominance.</w:t>
      </w:r>
      <w:r w:rsidR="005D6081">
        <w:rPr>
          <w:rFonts w:ascii="Calibri" w:eastAsia="Times New Roman" w:hAnsi="Calibri" w:cs="Times New Roman"/>
          <w:lang w:eastAsia="en-GB"/>
        </w:rPr>
        <w:t xml:space="preserve"> (</w:t>
      </w:r>
      <w:hyperlink r:id="rId6" w:history="1">
        <w:r w:rsidR="005D6081" w:rsidRPr="00C81F14">
          <w:t>Bryan Pietsch</w:t>
        </w:r>
      </w:hyperlink>
      <w:r w:rsidR="005D6081">
        <w:t xml:space="preserve">, </w:t>
      </w:r>
      <w:r w:rsidR="005D6081" w:rsidRPr="00C81F14">
        <w:t>2020)</w:t>
      </w:r>
    </w:p>
    <w:p w14:paraId="204EE1AB" w14:textId="77777777" w:rsidR="000B1BBE" w:rsidRPr="000B1BBE" w:rsidRDefault="000B1BBE" w:rsidP="000B1BBE">
      <w:pPr>
        <w:spacing w:line="256" w:lineRule="auto"/>
        <w:jc w:val="both"/>
        <w:rPr>
          <w:rFonts w:ascii="Calibri" w:eastAsia="Times New Roman" w:hAnsi="Calibri" w:cs="Times New Roman"/>
          <w:lang w:eastAsia="en-GB"/>
        </w:rPr>
      </w:pPr>
      <w:r w:rsidRPr="000B1BBE">
        <w:rPr>
          <w:rFonts w:ascii="Calibri" w:eastAsia="Times New Roman" w:hAnsi="Calibri" w:cs="Times New Roman"/>
          <w:b/>
          <w:bCs/>
          <w:color w:val="7030A0"/>
          <w:lang w:eastAsia="en-GB"/>
        </w:rPr>
        <w:t>Facebook’s Business Model-</w:t>
      </w:r>
    </w:p>
    <w:p w14:paraId="0D342308" w14:textId="51C33FE2" w:rsidR="000B1BBE" w:rsidRPr="000B1BBE" w:rsidRDefault="000B1BBE" w:rsidP="000B1BBE">
      <w:pPr>
        <w:spacing w:line="256" w:lineRule="auto"/>
        <w:jc w:val="both"/>
        <w:rPr>
          <w:rFonts w:ascii="Calibri" w:eastAsia="Times New Roman" w:hAnsi="Calibri" w:cs="Times New Roman"/>
          <w:lang w:eastAsia="en-GB"/>
        </w:rPr>
      </w:pPr>
      <w:r w:rsidRPr="000B1BBE">
        <w:rPr>
          <w:rFonts w:ascii="Calibri" w:eastAsia="Times New Roman" w:hAnsi="Calibri" w:cs="Times New Roman"/>
          <w:lang w:eastAsia="en-GB"/>
        </w:rPr>
        <w:t>Facebook’s primary revenue stream is from corporate advertisements on their online website Facebook.com, mobile app and Instagram. That said, Facebook has different monetization strategies across its products. Moreover, Facebook has always prioritised rapid growth over monetisation as they believe their app’s extensive userbase will allow for some monetization strategy in the near future. Besides Facebook has been rapidly expanding into adjacent social media areas and are making some profitable acquisitions to further grow its market penetration. Facebook with over a billion users now, on each of its platforms, has already started exploring monetization plans that best suit its respective apps for greater revenues earnings. However, as of now, it's through online advertisements, app purchases and smart acquisitions, Facebook has achieved astronomical sales growth along with being a competitive and sustainable business venture.  </w:t>
      </w:r>
      <w:r w:rsidR="005D6081">
        <w:rPr>
          <w:rFonts w:ascii="Calibri" w:eastAsia="Times New Roman" w:hAnsi="Calibri" w:cs="Times New Roman"/>
          <w:lang w:eastAsia="en-GB"/>
        </w:rPr>
        <w:t>(</w:t>
      </w:r>
      <w:r w:rsidR="005D6081">
        <w:t>Facebook, Inc. 2021)</w:t>
      </w:r>
    </w:p>
    <w:p w14:paraId="2430AF71" w14:textId="77777777" w:rsidR="000B1BBE" w:rsidRPr="000B1BBE" w:rsidRDefault="000B1BBE" w:rsidP="000B1BBE">
      <w:pPr>
        <w:spacing w:line="256" w:lineRule="auto"/>
        <w:jc w:val="both"/>
        <w:rPr>
          <w:rFonts w:ascii="Calibri" w:eastAsia="Times New Roman" w:hAnsi="Calibri" w:cs="Times New Roman"/>
          <w:lang w:eastAsia="en-GB"/>
        </w:rPr>
      </w:pPr>
      <w:r w:rsidRPr="000B1BBE">
        <w:rPr>
          <w:rFonts w:ascii="Calibri" w:eastAsia="Times New Roman" w:hAnsi="Calibri" w:cs="Times New Roman"/>
          <w:b/>
          <w:bCs/>
          <w:color w:val="7030A0"/>
          <w:lang w:eastAsia="en-GB"/>
        </w:rPr>
        <w:t xml:space="preserve">Profitability and Assets: </w:t>
      </w:r>
    </w:p>
    <w:tbl>
      <w:tblPr>
        <w:tblW w:w="0" w:type="auto"/>
        <w:tblCellMar>
          <w:left w:w="0" w:type="dxa"/>
          <w:right w:w="0" w:type="dxa"/>
        </w:tblCellMar>
        <w:tblLook w:val="04A0" w:firstRow="1" w:lastRow="0" w:firstColumn="1" w:lastColumn="0" w:noHBand="0" w:noVBand="1"/>
      </w:tblPr>
      <w:tblGrid>
        <w:gridCol w:w="4504"/>
        <w:gridCol w:w="4502"/>
      </w:tblGrid>
      <w:tr w:rsidR="000B1BBE" w:rsidRPr="000B1BBE" w14:paraId="4A992878" w14:textId="77777777" w:rsidTr="000B1BBE">
        <w:tc>
          <w:tcPr>
            <w:tcW w:w="9016" w:type="dxa"/>
            <w:gridSpan w:val="2"/>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7AC74B1A" w14:textId="77777777" w:rsidR="000B1BBE" w:rsidRPr="000B1BBE" w:rsidRDefault="000B1BBE" w:rsidP="000B1BBE">
            <w:pPr>
              <w:spacing w:after="0" w:line="240" w:lineRule="auto"/>
              <w:jc w:val="both"/>
              <w:rPr>
                <w:rFonts w:ascii="Calibri" w:eastAsia="Times New Roman" w:hAnsi="Calibri" w:cs="Times New Roman"/>
                <w:lang w:eastAsia="en-GB"/>
              </w:rPr>
            </w:pPr>
            <w:r w:rsidRPr="000B1BBE">
              <w:rPr>
                <w:rFonts w:ascii="Calibri" w:eastAsia="Times New Roman" w:hAnsi="Calibri" w:cs="Times New Roman"/>
                <w:lang w:eastAsia="en-GB"/>
              </w:rPr>
              <w:t>Facebook’s Financial</w:t>
            </w:r>
          </w:p>
        </w:tc>
      </w:tr>
      <w:tr w:rsidR="000B1BBE" w:rsidRPr="000B1BBE" w14:paraId="715F711D" w14:textId="77777777" w:rsidTr="000B1BBE">
        <w:tc>
          <w:tcPr>
            <w:tcW w:w="45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70B25F87" w14:textId="448F60C3" w:rsidR="000B1BBE" w:rsidRPr="000B1BBE" w:rsidRDefault="000B1BBE" w:rsidP="000B1BBE">
            <w:pPr>
              <w:spacing w:after="0" w:line="240" w:lineRule="auto"/>
              <w:jc w:val="both"/>
              <w:rPr>
                <w:rFonts w:ascii="Calibri" w:eastAsia="Times New Roman" w:hAnsi="Calibri" w:cs="Times New Roman"/>
                <w:lang w:eastAsia="en-GB"/>
              </w:rPr>
            </w:pPr>
            <w:r w:rsidRPr="000B1BBE">
              <w:rPr>
                <w:rFonts w:ascii="Calibri" w:eastAsia="Times New Roman" w:hAnsi="Calibri" w:cs="Times New Roman"/>
                <w:lang w:eastAsia="en-GB"/>
              </w:rPr>
              <w:t>Net</w:t>
            </w:r>
            <w:r w:rsidR="00CC094A">
              <w:rPr>
                <w:rFonts w:ascii="Calibri" w:eastAsia="Times New Roman" w:hAnsi="Calibri" w:cs="Times New Roman"/>
                <w:lang w:eastAsia="en-GB"/>
              </w:rPr>
              <w:t xml:space="preserve"> Profit</w:t>
            </w:r>
            <w:r w:rsidRPr="000B1BBE">
              <w:rPr>
                <w:rFonts w:ascii="Calibri" w:eastAsia="Times New Roman" w:hAnsi="Calibri" w:cs="Times New Roman"/>
                <w:lang w:eastAsia="en-GB"/>
              </w:rPr>
              <w:t xml:space="preserve"> </w:t>
            </w:r>
            <w:proofErr w:type="gramStart"/>
            <w:r w:rsidRPr="000B1BBE">
              <w:rPr>
                <w:rFonts w:ascii="Calibri" w:eastAsia="Times New Roman" w:hAnsi="Calibri" w:cs="Times New Roman"/>
                <w:lang w:eastAsia="en-GB"/>
              </w:rPr>
              <w:t>Margin</w:t>
            </w:r>
            <w:r w:rsidR="00CC094A">
              <w:rPr>
                <w:rFonts w:ascii="Calibri" w:eastAsia="Times New Roman" w:hAnsi="Calibri" w:cs="Times New Roman"/>
                <w:lang w:eastAsia="en-GB"/>
              </w:rPr>
              <w:t>(</w:t>
            </w:r>
            <w:proofErr w:type="spellStart"/>
            <w:proofErr w:type="gramEnd"/>
            <w:r w:rsidR="00CC094A">
              <w:rPr>
                <w:rFonts w:ascii="Calibri" w:eastAsia="Times New Roman" w:hAnsi="Calibri" w:cs="Times New Roman"/>
                <w:lang w:eastAsia="en-GB"/>
              </w:rPr>
              <w:t>Quaterly</w:t>
            </w:r>
            <w:proofErr w:type="spellEnd"/>
            <w:r w:rsidR="00CC094A">
              <w:rPr>
                <w:rFonts w:ascii="Calibri" w:eastAsia="Times New Roman" w:hAnsi="Calibri" w:cs="Times New Roman"/>
                <w:lang w:eastAsia="en-GB"/>
              </w:rPr>
              <w:t>) till June 30,2021</w:t>
            </w:r>
          </w:p>
        </w:tc>
        <w:tc>
          <w:tcPr>
            <w:tcW w:w="4508" w:type="dxa"/>
            <w:tcBorders>
              <w:top w:val="nil"/>
              <w:left w:val="nil"/>
              <w:bottom w:val="single" w:sz="8" w:space="0" w:color="auto"/>
              <w:right w:val="single" w:sz="8" w:space="0" w:color="auto"/>
            </w:tcBorders>
            <w:tcMar>
              <w:top w:w="0" w:type="dxa"/>
              <w:left w:w="108" w:type="dxa"/>
              <w:bottom w:w="0" w:type="dxa"/>
              <w:right w:w="108" w:type="dxa"/>
            </w:tcMar>
            <w:hideMark/>
          </w:tcPr>
          <w:p w14:paraId="0607B961" w14:textId="5EFC6766" w:rsidR="000B1BBE" w:rsidRPr="000B1BBE" w:rsidRDefault="000B1BBE" w:rsidP="00CC094A">
            <w:pPr>
              <w:spacing w:after="0" w:line="360" w:lineRule="auto"/>
              <w:jc w:val="both"/>
              <w:rPr>
                <w:rFonts w:ascii="Calibri" w:eastAsia="Times New Roman" w:hAnsi="Calibri" w:cs="Times New Roman"/>
                <w:lang w:eastAsia="en-GB"/>
              </w:rPr>
            </w:pPr>
            <w:r w:rsidRPr="000B1BBE">
              <w:rPr>
                <w:rFonts w:ascii="Calibri" w:eastAsia="Times New Roman" w:hAnsi="Calibri" w:cs="Times New Roman"/>
                <w:lang w:eastAsia="en-GB"/>
              </w:rPr>
              <w:t>3</w:t>
            </w:r>
            <w:r w:rsidR="00CC094A">
              <w:rPr>
                <w:rFonts w:ascii="Calibri" w:eastAsia="Times New Roman" w:hAnsi="Calibri" w:cs="Times New Roman"/>
                <w:lang w:eastAsia="en-GB"/>
              </w:rPr>
              <w:t>5.75 %</w:t>
            </w:r>
          </w:p>
        </w:tc>
      </w:tr>
      <w:tr w:rsidR="000B1BBE" w:rsidRPr="000B1BBE" w14:paraId="5159AA5E" w14:textId="77777777" w:rsidTr="000B1BBE">
        <w:tc>
          <w:tcPr>
            <w:tcW w:w="45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75834C2F" w14:textId="77777777" w:rsidR="000B1BBE" w:rsidRPr="000B1BBE" w:rsidRDefault="000B1BBE" w:rsidP="000B1BBE">
            <w:pPr>
              <w:spacing w:after="0" w:line="240" w:lineRule="auto"/>
              <w:jc w:val="both"/>
              <w:rPr>
                <w:rFonts w:ascii="Calibri" w:eastAsia="Times New Roman" w:hAnsi="Calibri" w:cs="Times New Roman"/>
                <w:lang w:eastAsia="en-GB"/>
              </w:rPr>
            </w:pPr>
            <w:r w:rsidRPr="000B1BBE">
              <w:rPr>
                <w:rFonts w:ascii="Calibri" w:eastAsia="Times New Roman" w:hAnsi="Calibri" w:cs="Times New Roman"/>
                <w:lang w:eastAsia="en-GB"/>
              </w:rPr>
              <w:t>COGs</w:t>
            </w:r>
          </w:p>
        </w:tc>
        <w:tc>
          <w:tcPr>
            <w:tcW w:w="4508" w:type="dxa"/>
            <w:tcBorders>
              <w:top w:val="nil"/>
              <w:left w:val="nil"/>
              <w:bottom w:val="single" w:sz="8" w:space="0" w:color="auto"/>
              <w:right w:val="single" w:sz="8" w:space="0" w:color="auto"/>
            </w:tcBorders>
            <w:tcMar>
              <w:top w:w="0" w:type="dxa"/>
              <w:left w:w="108" w:type="dxa"/>
              <w:bottom w:w="0" w:type="dxa"/>
              <w:right w:w="108" w:type="dxa"/>
            </w:tcMar>
            <w:hideMark/>
          </w:tcPr>
          <w:p w14:paraId="490EA195" w14:textId="77777777" w:rsidR="000B1BBE" w:rsidRPr="000B1BBE" w:rsidRDefault="000B1BBE" w:rsidP="000B1BBE">
            <w:pPr>
              <w:spacing w:after="0" w:line="240" w:lineRule="auto"/>
              <w:jc w:val="both"/>
              <w:rPr>
                <w:rFonts w:ascii="Calibri" w:eastAsia="Times New Roman" w:hAnsi="Calibri" w:cs="Times New Roman"/>
                <w:lang w:eastAsia="en-GB"/>
              </w:rPr>
            </w:pPr>
            <w:r w:rsidRPr="000B1BBE">
              <w:rPr>
                <w:rFonts w:ascii="Calibri" w:eastAsia="Times New Roman" w:hAnsi="Calibri" w:cs="Times New Roman"/>
                <w:lang w:eastAsia="en-GB"/>
              </w:rPr>
              <w:t>$ 9.36B</w:t>
            </w:r>
          </w:p>
        </w:tc>
      </w:tr>
      <w:tr w:rsidR="000B1BBE" w:rsidRPr="000B1BBE" w14:paraId="6A84D0E5" w14:textId="77777777" w:rsidTr="000B1BBE">
        <w:tc>
          <w:tcPr>
            <w:tcW w:w="45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77E9BECC" w14:textId="77777777" w:rsidR="000B1BBE" w:rsidRPr="000B1BBE" w:rsidRDefault="000B1BBE" w:rsidP="000B1BBE">
            <w:pPr>
              <w:spacing w:after="0" w:line="240" w:lineRule="auto"/>
              <w:jc w:val="both"/>
              <w:rPr>
                <w:rFonts w:ascii="Calibri" w:eastAsia="Times New Roman" w:hAnsi="Calibri" w:cs="Times New Roman"/>
                <w:lang w:eastAsia="en-GB"/>
              </w:rPr>
            </w:pPr>
            <w:r w:rsidRPr="000B1BBE">
              <w:rPr>
                <w:rFonts w:ascii="Calibri" w:eastAsia="Times New Roman" w:hAnsi="Calibri" w:cs="Times New Roman"/>
                <w:lang w:eastAsia="en-GB"/>
              </w:rPr>
              <w:t xml:space="preserve">SG&amp;A Expenses </w:t>
            </w:r>
          </w:p>
        </w:tc>
        <w:tc>
          <w:tcPr>
            <w:tcW w:w="4508" w:type="dxa"/>
            <w:tcBorders>
              <w:top w:val="nil"/>
              <w:left w:val="nil"/>
              <w:bottom w:val="single" w:sz="8" w:space="0" w:color="auto"/>
              <w:right w:val="single" w:sz="8" w:space="0" w:color="auto"/>
            </w:tcBorders>
            <w:tcMar>
              <w:top w:w="0" w:type="dxa"/>
              <w:left w:w="108" w:type="dxa"/>
              <w:bottom w:w="0" w:type="dxa"/>
              <w:right w:w="108" w:type="dxa"/>
            </w:tcMar>
            <w:hideMark/>
          </w:tcPr>
          <w:p w14:paraId="5D499277" w14:textId="77777777" w:rsidR="000B1BBE" w:rsidRPr="000B1BBE" w:rsidRDefault="000B1BBE" w:rsidP="000B1BBE">
            <w:pPr>
              <w:spacing w:after="0" w:line="240" w:lineRule="auto"/>
              <w:jc w:val="both"/>
              <w:rPr>
                <w:rFonts w:ascii="Calibri" w:eastAsia="Times New Roman" w:hAnsi="Calibri" w:cs="Times New Roman"/>
                <w:lang w:eastAsia="en-GB"/>
              </w:rPr>
            </w:pPr>
            <w:r w:rsidRPr="000B1BBE">
              <w:rPr>
                <w:rFonts w:ascii="Calibri" w:eastAsia="Times New Roman" w:hAnsi="Calibri" w:cs="Times New Roman"/>
                <w:lang w:eastAsia="en-GB"/>
              </w:rPr>
              <w:t>$ 21.57B</w:t>
            </w:r>
          </w:p>
        </w:tc>
      </w:tr>
      <w:tr w:rsidR="000B1BBE" w:rsidRPr="000B1BBE" w14:paraId="15FC896F" w14:textId="77777777" w:rsidTr="000B1BBE">
        <w:tc>
          <w:tcPr>
            <w:tcW w:w="45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044ED017" w14:textId="77777777" w:rsidR="000B1BBE" w:rsidRPr="000B1BBE" w:rsidRDefault="000B1BBE" w:rsidP="000B1BBE">
            <w:pPr>
              <w:spacing w:after="0" w:line="240" w:lineRule="auto"/>
              <w:jc w:val="both"/>
              <w:rPr>
                <w:rFonts w:ascii="Calibri" w:eastAsia="Times New Roman" w:hAnsi="Calibri" w:cs="Times New Roman"/>
                <w:lang w:eastAsia="en-GB"/>
              </w:rPr>
            </w:pPr>
            <w:r w:rsidRPr="000B1BBE">
              <w:rPr>
                <w:rFonts w:ascii="Calibri" w:eastAsia="Times New Roman" w:hAnsi="Calibri" w:cs="Times New Roman"/>
                <w:lang w:eastAsia="en-GB"/>
              </w:rPr>
              <w:t>Liquidity- Cash Ratio</w:t>
            </w:r>
          </w:p>
        </w:tc>
        <w:tc>
          <w:tcPr>
            <w:tcW w:w="4508" w:type="dxa"/>
            <w:tcBorders>
              <w:top w:val="nil"/>
              <w:left w:val="nil"/>
              <w:bottom w:val="single" w:sz="8" w:space="0" w:color="auto"/>
              <w:right w:val="single" w:sz="8" w:space="0" w:color="auto"/>
            </w:tcBorders>
            <w:tcMar>
              <w:top w:w="0" w:type="dxa"/>
              <w:left w:w="108" w:type="dxa"/>
              <w:bottom w:w="0" w:type="dxa"/>
              <w:right w:w="108" w:type="dxa"/>
            </w:tcMar>
            <w:hideMark/>
          </w:tcPr>
          <w:p w14:paraId="5E91AF3C" w14:textId="77777777" w:rsidR="000B1BBE" w:rsidRPr="000B1BBE" w:rsidRDefault="000B1BBE" w:rsidP="000B1BBE">
            <w:pPr>
              <w:spacing w:after="0" w:line="240" w:lineRule="auto"/>
              <w:jc w:val="both"/>
              <w:rPr>
                <w:rFonts w:ascii="Calibri" w:eastAsia="Times New Roman" w:hAnsi="Calibri" w:cs="Times New Roman"/>
                <w:lang w:eastAsia="en-GB"/>
              </w:rPr>
            </w:pPr>
            <w:r w:rsidRPr="000B1BBE">
              <w:rPr>
                <w:rFonts w:ascii="Calibri" w:eastAsia="Times New Roman" w:hAnsi="Calibri" w:cs="Times New Roman"/>
                <w:lang w:eastAsia="en-GB"/>
              </w:rPr>
              <w:t xml:space="preserve">5.86 </w:t>
            </w:r>
          </w:p>
        </w:tc>
      </w:tr>
    </w:tbl>
    <w:p w14:paraId="14312BBD" w14:textId="68072C36" w:rsidR="000B1BBE" w:rsidRPr="000B1BBE" w:rsidRDefault="000B1BBE" w:rsidP="000B1BBE">
      <w:pPr>
        <w:spacing w:line="256" w:lineRule="auto"/>
        <w:jc w:val="both"/>
        <w:rPr>
          <w:rFonts w:ascii="Calibri" w:eastAsia="Times New Roman" w:hAnsi="Calibri" w:cs="Times New Roman"/>
          <w:lang w:eastAsia="en-GB"/>
        </w:rPr>
      </w:pPr>
      <w:r w:rsidRPr="000B1BBE">
        <w:rPr>
          <w:rFonts w:ascii="Calibri" w:eastAsia="Times New Roman" w:hAnsi="Calibri" w:cs="Times New Roman"/>
          <w:lang w:eastAsia="en-GB"/>
        </w:rPr>
        <w:t>(Source- MarketWatch,202</w:t>
      </w:r>
      <w:r w:rsidR="00CC094A">
        <w:rPr>
          <w:rFonts w:ascii="Calibri" w:eastAsia="Times New Roman" w:hAnsi="Calibri" w:cs="Times New Roman"/>
          <w:lang w:eastAsia="en-GB"/>
        </w:rPr>
        <w:t>1</w:t>
      </w:r>
      <w:r w:rsidRPr="000B1BBE">
        <w:rPr>
          <w:rFonts w:ascii="Calibri" w:eastAsia="Times New Roman" w:hAnsi="Calibri" w:cs="Times New Roman"/>
          <w:lang w:eastAsia="en-GB"/>
        </w:rPr>
        <w:t>)</w:t>
      </w:r>
    </w:p>
    <w:p w14:paraId="3D679EEB" w14:textId="77777777" w:rsidR="000B1BBE" w:rsidRPr="000B1BBE" w:rsidRDefault="000B1BBE" w:rsidP="000B1BBE">
      <w:pPr>
        <w:spacing w:line="256" w:lineRule="auto"/>
        <w:jc w:val="both"/>
        <w:rPr>
          <w:rFonts w:ascii="Calibri" w:eastAsia="Times New Roman" w:hAnsi="Calibri" w:cs="Times New Roman"/>
          <w:lang w:eastAsia="en-GB"/>
        </w:rPr>
      </w:pPr>
      <w:r w:rsidRPr="000B1BBE">
        <w:rPr>
          <w:rFonts w:ascii="Calibri" w:eastAsia="Times New Roman" w:hAnsi="Calibri" w:cs="Times New Roman"/>
          <w:lang w:eastAsia="en-GB"/>
        </w:rPr>
        <w:lastRenderedPageBreak/>
        <w:t>Facebook has forty-one billion US dollars in cash as its profitability and asset liquidity. Also, the company doesn’t pay dividends and without a dividend obligation, Facebook is relatively free to utilise its liquid assets on large scale investments and acquisitions. (Caplinger, 2019)</w:t>
      </w:r>
    </w:p>
    <w:p w14:paraId="0BEF857C" w14:textId="77777777" w:rsidR="004F6291" w:rsidRDefault="004F6291" w:rsidP="009902D2">
      <w:pPr>
        <w:jc w:val="both"/>
        <w:rPr>
          <w:b/>
          <w:bCs/>
          <w:color w:val="7030A0"/>
        </w:rPr>
      </w:pPr>
    </w:p>
    <w:p w14:paraId="4E2625A3" w14:textId="77777777" w:rsidR="000B1BBE" w:rsidRPr="000B1BBE" w:rsidRDefault="000B1BBE" w:rsidP="000B1BBE">
      <w:pPr>
        <w:spacing w:line="256" w:lineRule="auto"/>
        <w:jc w:val="both"/>
        <w:rPr>
          <w:rFonts w:ascii="Calibri" w:eastAsia="Times New Roman" w:hAnsi="Calibri" w:cs="Times New Roman"/>
          <w:lang w:eastAsia="en-GB"/>
        </w:rPr>
      </w:pPr>
      <w:r w:rsidRPr="000B1BBE">
        <w:rPr>
          <w:rFonts w:ascii="Calibri" w:eastAsia="Times New Roman" w:hAnsi="Calibri" w:cs="Times New Roman"/>
          <w:b/>
          <w:bCs/>
          <w:color w:val="7030A0"/>
          <w:lang w:eastAsia="en-GB"/>
        </w:rPr>
        <w:t xml:space="preserve">Internal Product and External Situation Analysis- </w:t>
      </w:r>
    </w:p>
    <w:tbl>
      <w:tblPr>
        <w:tblW w:w="0" w:type="auto"/>
        <w:tblCellMar>
          <w:left w:w="0" w:type="dxa"/>
          <w:right w:w="0" w:type="dxa"/>
        </w:tblCellMar>
        <w:tblLook w:val="04A0" w:firstRow="1" w:lastRow="0" w:firstColumn="1" w:lastColumn="0" w:noHBand="0" w:noVBand="1"/>
      </w:tblPr>
      <w:tblGrid>
        <w:gridCol w:w="4503"/>
        <w:gridCol w:w="4503"/>
      </w:tblGrid>
      <w:tr w:rsidR="000B1BBE" w:rsidRPr="000B1BBE" w14:paraId="4B17D6AC" w14:textId="77777777" w:rsidTr="004B0153">
        <w:tc>
          <w:tcPr>
            <w:tcW w:w="4503"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287ECC10" w14:textId="77777777" w:rsidR="000B1BBE" w:rsidRPr="000B1BBE" w:rsidRDefault="000B1BBE" w:rsidP="000B1BBE">
            <w:pPr>
              <w:spacing w:after="0" w:line="240" w:lineRule="auto"/>
              <w:jc w:val="both"/>
              <w:rPr>
                <w:rFonts w:ascii="Calibri" w:eastAsia="Times New Roman" w:hAnsi="Calibri" w:cs="Times New Roman"/>
                <w:lang w:eastAsia="en-GB"/>
              </w:rPr>
            </w:pPr>
            <w:r w:rsidRPr="000B1BBE">
              <w:rPr>
                <w:rFonts w:ascii="Calibri" w:eastAsia="Times New Roman" w:hAnsi="Calibri" w:cs="Times New Roman"/>
                <w:lang w:eastAsia="en-GB"/>
              </w:rPr>
              <w:t xml:space="preserve">                Internal Product Analysis </w:t>
            </w:r>
          </w:p>
        </w:tc>
        <w:tc>
          <w:tcPr>
            <w:tcW w:w="4503"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2367403B" w14:textId="77777777" w:rsidR="000B1BBE" w:rsidRPr="000B1BBE" w:rsidRDefault="000B1BBE" w:rsidP="000B1BBE">
            <w:pPr>
              <w:spacing w:after="0" w:line="240" w:lineRule="auto"/>
              <w:jc w:val="both"/>
              <w:rPr>
                <w:rFonts w:ascii="Calibri" w:eastAsia="Times New Roman" w:hAnsi="Calibri" w:cs="Times New Roman"/>
                <w:lang w:eastAsia="en-GB"/>
              </w:rPr>
            </w:pPr>
            <w:r w:rsidRPr="000B1BBE">
              <w:rPr>
                <w:rFonts w:ascii="Calibri" w:eastAsia="Times New Roman" w:hAnsi="Calibri" w:cs="Times New Roman"/>
                <w:lang w:eastAsia="en-GB"/>
              </w:rPr>
              <w:t xml:space="preserve">                      External Situation Analysis </w:t>
            </w:r>
          </w:p>
        </w:tc>
      </w:tr>
      <w:tr w:rsidR="000B1BBE" w:rsidRPr="000B1BBE" w14:paraId="14026A23" w14:textId="77777777" w:rsidTr="004B0153">
        <w:tc>
          <w:tcPr>
            <w:tcW w:w="450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6C936A03" w14:textId="77777777" w:rsidR="000B1BBE" w:rsidRPr="000B1BBE" w:rsidRDefault="000B1BBE" w:rsidP="000B1BBE">
            <w:pPr>
              <w:spacing w:after="0" w:line="240" w:lineRule="auto"/>
              <w:jc w:val="both"/>
              <w:rPr>
                <w:rFonts w:ascii="Calibri" w:eastAsia="Times New Roman" w:hAnsi="Calibri" w:cs="Times New Roman"/>
                <w:lang w:eastAsia="en-GB"/>
              </w:rPr>
            </w:pPr>
            <w:r w:rsidRPr="000B1BBE">
              <w:rPr>
                <w:rFonts w:ascii="Calibri" w:eastAsia="Times New Roman" w:hAnsi="Calibri" w:cs="Times New Roman"/>
                <w:lang w:eastAsia="en-GB"/>
              </w:rPr>
              <w:t xml:space="preserve">Facebook owns an impressive portfolio of services and below are </w:t>
            </w:r>
            <w:proofErr w:type="spellStart"/>
            <w:r w:rsidRPr="000B1BBE">
              <w:rPr>
                <w:rFonts w:ascii="Calibri" w:eastAsia="Times New Roman" w:hAnsi="Calibri" w:cs="Times New Roman"/>
                <w:lang w:eastAsia="en-GB"/>
              </w:rPr>
              <w:t>it’s</w:t>
            </w:r>
            <w:proofErr w:type="spellEnd"/>
            <w:r w:rsidRPr="000B1BBE">
              <w:rPr>
                <w:rFonts w:ascii="Calibri" w:eastAsia="Times New Roman" w:hAnsi="Calibri" w:cs="Times New Roman"/>
                <w:lang w:eastAsia="en-GB"/>
              </w:rPr>
              <w:t xml:space="preserve"> four main products that generate its primary revenue streams </w:t>
            </w:r>
          </w:p>
        </w:tc>
        <w:tc>
          <w:tcPr>
            <w:tcW w:w="4503" w:type="dxa"/>
            <w:tcBorders>
              <w:top w:val="nil"/>
              <w:left w:val="nil"/>
              <w:bottom w:val="single" w:sz="8" w:space="0" w:color="auto"/>
              <w:right w:val="single" w:sz="8" w:space="0" w:color="auto"/>
            </w:tcBorders>
            <w:tcMar>
              <w:top w:w="0" w:type="dxa"/>
              <w:left w:w="108" w:type="dxa"/>
              <w:bottom w:w="0" w:type="dxa"/>
              <w:right w:w="108" w:type="dxa"/>
            </w:tcMar>
            <w:hideMark/>
          </w:tcPr>
          <w:p w14:paraId="6E56D3A6" w14:textId="77777777" w:rsidR="000B1BBE" w:rsidRPr="000B1BBE" w:rsidRDefault="000B1BBE" w:rsidP="000B1BBE">
            <w:pPr>
              <w:spacing w:after="0" w:line="240" w:lineRule="auto"/>
              <w:jc w:val="both"/>
              <w:rPr>
                <w:rFonts w:ascii="Calibri" w:eastAsia="Times New Roman" w:hAnsi="Calibri" w:cs="Times New Roman"/>
                <w:lang w:eastAsia="en-GB"/>
              </w:rPr>
            </w:pPr>
            <w:r w:rsidRPr="000B1BBE">
              <w:rPr>
                <w:rFonts w:ascii="Calibri" w:eastAsia="Times New Roman" w:hAnsi="Calibri" w:cs="Times New Roman"/>
                <w:lang w:eastAsia="en-GB"/>
              </w:rPr>
              <w:t xml:space="preserve">Below is the list of Facebook’s competitors that can pose a threat to Facebook’s operations and global market penetrations plans. </w:t>
            </w:r>
          </w:p>
        </w:tc>
      </w:tr>
      <w:tr w:rsidR="000B1BBE" w:rsidRPr="000B1BBE" w14:paraId="5DA90B8B" w14:textId="77777777" w:rsidTr="004B0153">
        <w:tc>
          <w:tcPr>
            <w:tcW w:w="450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3BAE8AAB" w14:textId="77777777" w:rsidR="000B1BBE" w:rsidRPr="000B1BBE" w:rsidRDefault="000B1BBE" w:rsidP="000B1BBE">
            <w:pPr>
              <w:spacing w:after="0" w:line="240" w:lineRule="auto"/>
              <w:jc w:val="both"/>
              <w:rPr>
                <w:rFonts w:ascii="Calibri" w:eastAsia="Times New Roman" w:hAnsi="Calibri" w:cs="Times New Roman"/>
                <w:lang w:eastAsia="en-GB"/>
              </w:rPr>
            </w:pPr>
            <w:r w:rsidRPr="000B1BBE">
              <w:rPr>
                <w:rFonts w:ascii="Calibri" w:eastAsia="Times New Roman" w:hAnsi="Calibri" w:cs="Times New Roman"/>
                <w:lang w:eastAsia="en-GB"/>
              </w:rPr>
              <w:t xml:space="preserve">-Facebook.com- This website has a worldwide billion users and its accompanying mobile app has over 1.5 billion users, making it one of the largest platforms for online advertisement. </w:t>
            </w:r>
          </w:p>
        </w:tc>
        <w:tc>
          <w:tcPr>
            <w:tcW w:w="4503" w:type="dxa"/>
            <w:tcBorders>
              <w:top w:val="nil"/>
              <w:left w:val="nil"/>
              <w:bottom w:val="single" w:sz="8" w:space="0" w:color="auto"/>
              <w:right w:val="single" w:sz="8" w:space="0" w:color="auto"/>
            </w:tcBorders>
            <w:tcMar>
              <w:top w:w="0" w:type="dxa"/>
              <w:left w:w="108" w:type="dxa"/>
              <w:bottom w:w="0" w:type="dxa"/>
              <w:right w:w="108" w:type="dxa"/>
            </w:tcMar>
            <w:hideMark/>
          </w:tcPr>
          <w:p w14:paraId="320AA6AD" w14:textId="0A131F55" w:rsidR="000B1BBE" w:rsidRPr="000B1BBE" w:rsidRDefault="000B1BBE" w:rsidP="000B1BBE">
            <w:pPr>
              <w:spacing w:after="0" w:line="240" w:lineRule="auto"/>
              <w:jc w:val="both"/>
              <w:rPr>
                <w:rFonts w:ascii="Calibri" w:eastAsia="Times New Roman" w:hAnsi="Calibri" w:cs="Times New Roman"/>
                <w:lang w:eastAsia="en-GB"/>
              </w:rPr>
            </w:pPr>
            <w:r w:rsidRPr="000B1BBE">
              <w:rPr>
                <w:rFonts w:ascii="Calibri" w:eastAsia="Times New Roman" w:hAnsi="Calibri" w:cs="Times New Roman"/>
                <w:lang w:eastAsia="en-GB"/>
              </w:rPr>
              <w:t xml:space="preserve">YouTube is a video giant that has millions of users connecting to its platform for video viewing. In fact, it’s the second-largest social media platform after Facebook and its social media focus makes them direct competitors to Facebook even though they’ve different offerings for their online audiences. </w:t>
            </w:r>
            <w:r w:rsidR="0029483C">
              <w:rPr>
                <w:rFonts w:ascii="Calibri" w:eastAsia="Times New Roman" w:hAnsi="Calibri" w:cs="Times New Roman"/>
                <w:lang w:eastAsia="en-GB"/>
              </w:rPr>
              <w:t>(</w:t>
            </w:r>
            <w:r w:rsidR="0029483C">
              <w:t>Statistica, 2019)</w:t>
            </w:r>
          </w:p>
        </w:tc>
      </w:tr>
      <w:tr w:rsidR="000B1BBE" w:rsidRPr="000B1BBE" w14:paraId="7D55EA4C" w14:textId="77777777" w:rsidTr="004B0153">
        <w:tc>
          <w:tcPr>
            <w:tcW w:w="450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392CC563" w14:textId="77777777" w:rsidR="000B1BBE" w:rsidRPr="000B1BBE" w:rsidRDefault="000B1BBE" w:rsidP="000B1BBE">
            <w:pPr>
              <w:spacing w:after="0" w:line="240" w:lineRule="auto"/>
              <w:jc w:val="both"/>
              <w:rPr>
                <w:rFonts w:ascii="Calibri" w:eastAsia="Times New Roman" w:hAnsi="Calibri" w:cs="Times New Roman"/>
                <w:lang w:eastAsia="en-GB"/>
              </w:rPr>
            </w:pPr>
            <w:r w:rsidRPr="000B1BBE">
              <w:rPr>
                <w:rFonts w:ascii="Calibri" w:eastAsia="Times New Roman" w:hAnsi="Calibri" w:cs="Times New Roman"/>
                <w:lang w:eastAsia="en-GB"/>
              </w:rPr>
              <w:t>-Messenger- It is a powerful tool that connects individuals with friends, groups and businesses. However, this service has proven quite tricky to monetise as “click-to-Messenger” adds directly attempt to connect users to business Messenger bots.  </w:t>
            </w:r>
          </w:p>
        </w:tc>
        <w:tc>
          <w:tcPr>
            <w:tcW w:w="4503" w:type="dxa"/>
            <w:tcBorders>
              <w:top w:val="nil"/>
              <w:left w:val="nil"/>
              <w:bottom w:val="single" w:sz="8" w:space="0" w:color="auto"/>
              <w:right w:val="single" w:sz="8" w:space="0" w:color="auto"/>
            </w:tcBorders>
            <w:tcMar>
              <w:top w:w="0" w:type="dxa"/>
              <w:left w:w="108" w:type="dxa"/>
              <w:bottom w:w="0" w:type="dxa"/>
              <w:right w:w="108" w:type="dxa"/>
            </w:tcMar>
            <w:hideMark/>
          </w:tcPr>
          <w:p w14:paraId="059D4468" w14:textId="65578E82" w:rsidR="000B1BBE" w:rsidRPr="000B1BBE" w:rsidRDefault="000B1BBE" w:rsidP="000B1BBE">
            <w:pPr>
              <w:spacing w:after="0" w:line="240" w:lineRule="auto"/>
              <w:jc w:val="both"/>
              <w:rPr>
                <w:rFonts w:ascii="Calibri" w:eastAsia="Times New Roman" w:hAnsi="Calibri" w:cs="Times New Roman"/>
                <w:lang w:eastAsia="en-GB"/>
              </w:rPr>
            </w:pPr>
            <w:r w:rsidRPr="000B1BBE">
              <w:rPr>
                <w:rFonts w:ascii="Calibri" w:eastAsia="Times New Roman" w:hAnsi="Calibri" w:cs="Times New Roman"/>
                <w:lang w:eastAsia="en-GB"/>
              </w:rPr>
              <w:t>-Twitter- It is the most popular microblogging platform, most popular among celebrities or high-profile business personalities. Although it has millions of users it’s not a threatening competitor as it’s a fraction of Facebook’s size and makes very low revenue</w:t>
            </w:r>
            <w:r w:rsidR="00443333">
              <w:rPr>
                <w:rFonts w:ascii="Calibri" w:eastAsia="Times New Roman" w:hAnsi="Calibri" w:cs="Times New Roman"/>
                <w:lang w:eastAsia="en-GB"/>
              </w:rPr>
              <w:t xml:space="preserve"> per users. </w:t>
            </w:r>
          </w:p>
        </w:tc>
      </w:tr>
      <w:tr w:rsidR="000B1BBE" w:rsidRPr="000B1BBE" w14:paraId="09B45A77" w14:textId="77777777" w:rsidTr="004B0153">
        <w:tc>
          <w:tcPr>
            <w:tcW w:w="450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640A5F5E" w14:textId="77777777" w:rsidR="000B1BBE" w:rsidRPr="000B1BBE" w:rsidRDefault="000B1BBE" w:rsidP="000B1BBE">
            <w:pPr>
              <w:spacing w:after="0" w:line="240" w:lineRule="auto"/>
              <w:jc w:val="both"/>
              <w:rPr>
                <w:rFonts w:ascii="Calibri" w:eastAsia="Times New Roman" w:hAnsi="Calibri" w:cs="Times New Roman"/>
                <w:lang w:eastAsia="en-GB"/>
              </w:rPr>
            </w:pPr>
            <w:r w:rsidRPr="000B1BBE">
              <w:rPr>
                <w:rFonts w:ascii="Calibri" w:eastAsia="Times New Roman" w:hAnsi="Calibri" w:cs="Times New Roman"/>
                <w:lang w:eastAsia="en-GB"/>
              </w:rPr>
              <w:t xml:space="preserve">-Instagram-It’s an online platform rather now an online community mainly for the younger age groups for sharing photos, videos, and texts to explore different interests or global issues they care about. Its ‘stories’ feature is extremely popular and comprises over 400 million users which make the app a breeding ground for online sellers or businesses targeting younger consumers. </w:t>
            </w:r>
          </w:p>
        </w:tc>
        <w:tc>
          <w:tcPr>
            <w:tcW w:w="4503" w:type="dxa"/>
            <w:tcBorders>
              <w:top w:val="nil"/>
              <w:left w:val="nil"/>
              <w:bottom w:val="single" w:sz="8" w:space="0" w:color="auto"/>
              <w:right w:val="single" w:sz="8" w:space="0" w:color="auto"/>
            </w:tcBorders>
            <w:tcMar>
              <w:top w:w="0" w:type="dxa"/>
              <w:left w:w="108" w:type="dxa"/>
              <w:bottom w:w="0" w:type="dxa"/>
              <w:right w:w="108" w:type="dxa"/>
            </w:tcMar>
            <w:hideMark/>
          </w:tcPr>
          <w:p w14:paraId="7CF9796E" w14:textId="0C0E600F" w:rsidR="000B1BBE" w:rsidRPr="000B1BBE" w:rsidRDefault="000B1BBE" w:rsidP="000B1BBE">
            <w:pPr>
              <w:spacing w:after="0" w:line="240" w:lineRule="auto"/>
              <w:jc w:val="both"/>
              <w:rPr>
                <w:rFonts w:ascii="Calibri" w:eastAsia="Times New Roman" w:hAnsi="Calibri" w:cs="Times New Roman"/>
                <w:lang w:eastAsia="en-GB"/>
              </w:rPr>
            </w:pPr>
            <w:r w:rsidRPr="000B1BBE">
              <w:rPr>
                <w:rFonts w:ascii="Calibri" w:eastAsia="Times New Roman" w:hAnsi="Calibri" w:cs="Times New Roman"/>
                <w:lang w:eastAsia="en-GB"/>
              </w:rPr>
              <w:t xml:space="preserve">- </w:t>
            </w:r>
            <w:proofErr w:type="spellStart"/>
            <w:r w:rsidRPr="000B1BBE">
              <w:rPr>
                <w:rFonts w:ascii="Calibri" w:eastAsia="Times New Roman" w:hAnsi="Calibri" w:cs="Times New Roman"/>
                <w:lang w:eastAsia="en-GB"/>
              </w:rPr>
              <w:t>TikTok</w:t>
            </w:r>
            <w:proofErr w:type="spellEnd"/>
            <w:r w:rsidRPr="000B1BBE">
              <w:rPr>
                <w:rFonts w:ascii="Calibri" w:eastAsia="Times New Roman" w:hAnsi="Calibri" w:cs="Times New Roman"/>
                <w:lang w:eastAsia="en-GB"/>
              </w:rPr>
              <w:t xml:space="preserve">- a newcomer to the social media business but the third most downloaded iOS app in the world. </w:t>
            </w:r>
            <w:proofErr w:type="spellStart"/>
            <w:r w:rsidRPr="000B1BBE">
              <w:rPr>
                <w:rFonts w:ascii="Calibri" w:eastAsia="Times New Roman" w:hAnsi="Calibri" w:cs="Times New Roman"/>
                <w:lang w:eastAsia="en-GB"/>
              </w:rPr>
              <w:t>TikTok</w:t>
            </w:r>
            <w:proofErr w:type="spellEnd"/>
            <w:r w:rsidRPr="000B1BBE">
              <w:rPr>
                <w:rFonts w:ascii="Calibri" w:eastAsia="Times New Roman" w:hAnsi="Calibri" w:cs="Times New Roman"/>
                <w:lang w:eastAsia="en-GB"/>
              </w:rPr>
              <w:t xml:space="preserve"> is a Chinese video-sharing app and it has become a serious competitor to Facebook’s Instagram platform since 2019 with its successful international expansion. However, the app has been recently banned in few countries including India which was one of its largest consumer markets after the US, thus letting Facebook heave a great sigh of relief.</w:t>
            </w:r>
            <w:r w:rsidR="00BD31D2">
              <w:rPr>
                <w:rFonts w:ascii="Calibri" w:eastAsia="Times New Roman" w:hAnsi="Calibri" w:cs="Times New Roman"/>
                <w:lang w:eastAsia="en-GB"/>
              </w:rPr>
              <w:t xml:space="preserve"> (</w:t>
            </w:r>
            <w:r w:rsidR="00BD31D2">
              <w:t xml:space="preserve">Zachary. R., 2018) </w:t>
            </w:r>
          </w:p>
        </w:tc>
      </w:tr>
      <w:tr w:rsidR="000B1BBE" w:rsidRPr="000B1BBE" w14:paraId="556753FB" w14:textId="77777777" w:rsidTr="004B0153">
        <w:tc>
          <w:tcPr>
            <w:tcW w:w="450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66FF311D" w14:textId="77777777" w:rsidR="000B1BBE" w:rsidRPr="000B1BBE" w:rsidRDefault="000B1BBE" w:rsidP="000B1BBE">
            <w:pPr>
              <w:spacing w:after="0" w:line="240" w:lineRule="auto"/>
              <w:jc w:val="both"/>
              <w:rPr>
                <w:rFonts w:ascii="Calibri" w:eastAsia="Times New Roman" w:hAnsi="Calibri" w:cs="Times New Roman"/>
                <w:lang w:eastAsia="en-GB"/>
              </w:rPr>
            </w:pPr>
            <w:r w:rsidRPr="000B1BBE">
              <w:rPr>
                <w:rFonts w:ascii="Calibri" w:eastAsia="Times New Roman" w:hAnsi="Calibri" w:cs="Times New Roman"/>
                <w:lang w:eastAsia="en-GB"/>
              </w:rPr>
              <w:t xml:space="preserve">-WhatsApp-It’s a user-friendly messaging application used by individuals and businesses around the world to communicate privately. It has over 1.5 million users dominating in markets of US, UK, India, Brazil, and other European nations. Apart from a one-time subscription, this service has proven difficult to monetize. </w:t>
            </w:r>
          </w:p>
        </w:tc>
        <w:tc>
          <w:tcPr>
            <w:tcW w:w="4503" w:type="dxa"/>
            <w:tcBorders>
              <w:top w:val="nil"/>
              <w:left w:val="nil"/>
              <w:bottom w:val="single" w:sz="8" w:space="0" w:color="auto"/>
              <w:right w:val="single" w:sz="8" w:space="0" w:color="auto"/>
            </w:tcBorders>
            <w:tcMar>
              <w:top w:w="0" w:type="dxa"/>
              <w:left w:w="108" w:type="dxa"/>
              <w:bottom w:w="0" w:type="dxa"/>
              <w:right w:w="108" w:type="dxa"/>
            </w:tcMar>
            <w:hideMark/>
          </w:tcPr>
          <w:p w14:paraId="670C13FA" w14:textId="77777777" w:rsidR="000B1BBE" w:rsidRPr="000B1BBE" w:rsidRDefault="000B1BBE" w:rsidP="000B1BBE">
            <w:pPr>
              <w:spacing w:after="0" w:line="240" w:lineRule="auto"/>
              <w:jc w:val="both"/>
              <w:rPr>
                <w:rFonts w:ascii="Calibri" w:eastAsia="Times New Roman" w:hAnsi="Calibri" w:cs="Times New Roman"/>
                <w:lang w:eastAsia="en-GB"/>
              </w:rPr>
            </w:pPr>
            <w:r w:rsidRPr="000B1BBE">
              <w:rPr>
                <w:rFonts w:ascii="Calibri" w:eastAsia="Times New Roman" w:hAnsi="Calibri" w:cs="Times New Roman"/>
                <w:lang w:eastAsia="en-GB"/>
              </w:rPr>
              <w:t xml:space="preserve">-WeChat-Another Chinese micro-blogging platform offering every possible service from scheduling appointments to making financial payments. WeChat’s functionality is its biggest advantage, and it is extremely popular across all of China, however, its overall international adoption has been limited. </w:t>
            </w:r>
          </w:p>
        </w:tc>
      </w:tr>
    </w:tbl>
    <w:p w14:paraId="27D10E45" w14:textId="2D5FE070" w:rsidR="009902D2" w:rsidRDefault="004B0153" w:rsidP="009902D2">
      <w:pPr>
        <w:jc w:val="both"/>
      </w:pPr>
      <w:r>
        <w:t>(Investor.fb.com, 2018)</w:t>
      </w:r>
    </w:p>
    <w:p w14:paraId="056BDE81" w14:textId="77777777" w:rsidR="00F54607" w:rsidRPr="00F54607" w:rsidRDefault="00F54607" w:rsidP="00F54607">
      <w:pPr>
        <w:spacing w:line="254" w:lineRule="auto"/>
        <w:jc w:val="both"/>
        <w:rPr>
          <w:rFonts w:ascii="Calibri" w:eastAsia="Times New Roman" w:hAnsi="Calibri" w:cs="Times New Roman"/>
          <w:lang w:eastAsia="en-GB"/>
        </w:rPr>
      </w:pPr>
      <w:r w:rsidRPr="00F54607">
        <w:rPr>
          <w:rFonts w:ascii="Calibri" w:eastAsia="Times New Roman" w:hAnsi="Calibri" w:cs="Times New Roman"/>
          <w:b/>
          <w:bCs/>
          <w:color w:val="7030A0"/>
          <w:lang w:eastAsia="en-GB"/>
        </w:rPr>
        <w:t>Background-</w:t>
      </w:r>
      <w:r w:rsidRPr="00F54607">
        <w:rPr>
          <w:rFonts w:ascii="Calibri" w:eastAsia="Times New Roman" w:hAnsi="Calibri" w:cs="Times New Roman"/>
          <w:lang w:eastAsia="en-GB"/>
        </w:rPr>
        <w:t xml:space="preserve"> </w:t>
      </w:r>
    </w:p>
    <w:p w14:paraId="1643C173" w14:textId="7DB5C9E6" w:rsidR="00F54607" w:rsidRPr="00F54607" w:rsidRDefault="00F54607" w:rsidP="00F54607">
      <w:pPr>
        <w:spacing w:line="254" w:lineRule="auto"/>
        <w:jc w:val="both"/>
        <w:rPr>
          <w:rFonts w:ascii="Calibri" w:eastAsia="Times New Roman" w:hAnsi="Calibri" w:cs="Times New Roman"/>
          <w:lang w:eastAsia="en-GB"/>
        </w:rPr>
      </w:pPr>
      <w:r w:rsidRPr="00F54607">
        <w:rPr>
          <w:rFonts w:ascii="Calibri" w:eastAsia="Times New Roman" w:hAnsi="Calibri" w:cs="Times New Roman"/>
          <w:lang w:eastAsia="en-GB"/>
        </w:rPr>
        <w:t xml:space="preserve">Given the situation, our world is in now due to Covid-19, many companies are shifting to hybrid or remote work, so the question is how the existing employee engagement models or practical frameworks, and strategies are utilized and implemented in these new working scenarios. As most companies have expected that remote or hybrid working is the new normal moving forward, they are </w:t>
      </w:r>
      <w:r w:rsidRPr="00F54607">
        <w:rPr>
          <w:rFonts w:ascii="Calibri" w:eastAsia="Times New Roman" w:hAnsi="Calibri" w:cs="Times New Roman"/>
          <w:lang w:eastAsia="en-GB"/>
        </w:rPr>
        <w:lastRenderedPageBreak/>
        <w:t xml:space="preserve">going to need to learn how to operate virtually. The human resource directors have to adapt their approach to ensure their employees are engaged, not falling behind to cope with this new normal and their organizations are set up for success. </w:t>
      </w:r>
    </w:p>
    <w:p w14:paraId="4061104D" w14:textId="77777777" w:rsidR="00F54607" w:rsidRPr="00F54607" w:rsidRDefault="00F54607" w:rsidP="00F54607">
      <w:pPr>
        <w:spacing w:line="254" w:lineRule="auto"/>
        <w:jc w:val="both"/>
        <w:rPr>
          <w:rFonts w:ascii="Calibri" w:eastAsia="Times New Roman" w:hAnsi="Calibri" w:cs="Times New Roman"/>
          <w:lang w:eastAsia="en-GB"/>
        </w:rPr>
      </w:pPr>
      <w:r w:rsidRPr="00F54607">
        <w:rPr>
          <w:rFonts w:ascii="Calibri" w:eastAsia="Times New Roman" w:hAnsi="Calibri" w:cs="Times New Roman"/>
          <w:lang w:eastAsia="en-GB"/>
        </w:rPr>
        <w:t>Especially for remote work, a major concern is to build trust and establish relationships when there is a lack of face-to-face supervision or communication. For new hires, working remotely can take days and added effort to locate information from their co-workers or supervisors and this lack of access to information can lead one to experience social isolation. Social aloofness is the biggest complaint of remote workers as they miss out on the informal interactions of an office setting, causing employees to feel lonely and less belonging to their organizations. This can also lead to low commitment and lack of mutual knowledge among remote workers, making them less likely to cooperate and understand their teammates in conflict or difficult scenarios. For example, when in office and one see’s an officemate having a rough day, they tend to be more polite and even willing to view a brusque email from them as a natural product of their stress but when working remotely, such is not the case as it is more likely that the employees will have little or no understanding of their team members current circumstances and might take offence or think lowly of their co-worker's professionalism. Along with that there are numerous personal distractions at home, be it juggling work with childcare, sharing rooms when kids are home-schooling or having a suboptimal home workstation, especially when there was a sudden transition to virtual work.    </w:t>
      </w:r>
    </w:p>
    <w:p w14:paraId="66BB244D" w14:textId="5FBE3D5A" w:rsidR="00F54607" w:rsidRPr="00F54607" w:rsidRDefault="00F54607" w:rsidP="00F54607">
      <w:pPr>
        <w:spacing w:line="254" w:lineRule="auto"/>
        <w:jc w:val="both"/>
        <w:rPr>
          <w:rFonts w:ascii="Calibri" w:eastAsia="Times New Roman" w:hAnsi="Calibri" w:cs="Times New Roman"/>
          <w:lang w:eastAsia="en-GB"/>
        </w:rPr>
      </w:pPr>
      <w:r w:rsidRPr="00F54607">
        <w:rPr>
          <w:rFonts w:ascii="Calibri" w:eastAsia="Times New Roman" w:hAnsi="Calibri" w:cs="Times New Roman"/>
          <w:lang w:eastAsia="en-GB"/>
        </w:rPr>
        <w:t xml:space="preserve">Also, with much of the world reopening now, the employers have to usher a smooth return to the office this means leaders have to have a close understanding of employees concerns around transitioning back to office space or business as usual, after experiencing months of flexible remote work. As many people are used to home working now, it would be difficult to convince them to come back to work. Even if they are convinced, the challenge doesn’t end there as with hybrid working employers need to understand how to manage a hybrid working team, where their staff are and what they need, do they have optimal and safe office work arrangements in place, do they feel cared, do they are coming to the office only to attend video calls and meetings, do they feel discriminated against as presenteeism is a big issue for hybrid work, making the employees feel, especially the ambitious ones that they don’t have the opportunity to progress in the company as they hardly get to spend time with their managers or are not in those days or hours when their managers are present in the office. Also, there is fear of missing out, where employees feel coming to the office might create a disconnect with their remote working counterparts/leaders and they might be missing out on important decisions made by them on virtual video calls. It is the senior management teams who most of the times has the flexibility to work from home and call the shots deciding who to goes to the office and who doesn’t. If employees are made to feel they are sent to the office as they are considered less valuable and not a critical resource in the company that makes important decisions, such employees then will be actively disengaged, even when they are physically present in the office. </w:t>
      </w:r>
      <w:r w:rsidR="0029483C">
        <w:rPr>
          <w:rFonts w:ascii="Calibri" w:eastAsia="Times New Roman" w:hAnsi="Calibri" w:cs="Times New Roman"/>
          <w:lang w:eastAsia="en-GB"/>
        </w:rPr>
        <w:t>(</w:t>
      </w:r>
      <w:r w:rsidR="0029483C">
        <w:t>Lee, S., 2021)</w:t>
      </w:r>
    </w:p>
    <w:p w14:paraId="346C7F01" w14:textId="2B9F10EF" w:rsidR="00F54607" w:rsidRPr="00F54607" w:rsidRDefault="00F54607" w:rsidP="00F54607">
      <w:pPr>
        <w:spacing w:line="254" w:lineRule="auto"/>
        <w:jc w:val="both"/>
        <w:rPr>
          <w:rFonts w:ascii="Calibri" w:eastAsia="Times New Roman" w:hAnsi="Calibri" w:cs="Times New Roman"/>
          <w:lang w:eastAsia="en-GB"/>
        </w:rPr>
      </w:pPr>
      <w:r w:rsidRPr="00F54607">
        <w:rPr>
          <w:rFonts w:ascii="Calibri" w:eastAsia="Times New Roman" w:hAnsi="Calibri" w:cs="Times New Roman"/>
          <w:lang w:eastAsia="en-GB"/>
        </w:rPr>
        <w:t xml:space="preserve">Also with hybrid work, employers risk legal action if they fail to adhere to the covid-19 norms or fail to provide a safe environment for hybrid work. It is important to remember employers have a legal duty and when they fail to maintain the same, they are likely to face legal actions, employee disengagement and high rates of absenteeism and turnover. </w:t>
      </w:r>
      <w:r w:rsidR="00BD31D2">
        <w:rPr>
          <w:rFonts w:ascii="Calibri" w:eastAsia="Times New Roman" w:hAnsi="Calibri" w:cs="Times New Roman"/>
          <w:lang w:eastAsia="en-GB"/>
        </w:rPr>
        <w:t>(</w:t>
      </w:r>
      <w:r w:rsidR="00BD31D2" w:rsidRPr="00D01A1F">
        <w:t xml:space="preserve">Warmuth, JR., </w:t>
      </w:r>
      <w:proofErr w:type="spellStart"/>
      <w:r w:rsidR="00BD31D2" w:rsidRPr="00D01A1F">
        <w:t>Holienka</w:t>
      </w:r>
      <w:proofErr w:type="spellEnd"/>
      <w:r w:rsidR="00BD31D2" w:rsidRPr="00D01A1F">
        <w:t>, M. et al.</w:t>
      </w:r>
      <w:r w:rsidR="00BD31D2">
        <w:t>, 2018)</w:t>
      </w:r>
      <w:r w:rsidR="00BD31D2" w:rsidRPr="00D01A1F">
        <w:t> </w:t>
      </w:r>
    </w:p>
    <w:p w14:paraId="41512BD2" w14:textId="77777777" w:rsidR="00F54607" w:rsidRPr="00F54607" w:rsidRDefault="00F54607" w:rsidP="00F54607">
      <w:pPr>
        <w:spacing w:line="254" w:lineRule="auto"/>
        <w:jc w:val="both"/>
        <w:rPr>
          <w:rFonts w:ascii="Calibri" w:eastAsia="Times New Roman" w:hAnsi="Calibri" w:cs="Times New Roman"/>
          <w:lang w:eastAsia="en-GB"/>
        </w:rPr>
      </w:pPr>
      <w:r w:rsidRPr="00F54607">
        <w:rPr>
          <w:rFonts w:ascii="Calibri" w:eastAsia="Times New Roman" w:hAnsi="Calibri" w:cs="Times New Roman"/>
          <w:lang w:eastAsia="en-GB"/>
        </w:rPr>
        <w:t>Thus, the ultimate challenge for an employer lies in reimagining employee engagement strategies for delivering innovation, productivity, inclusion, and greater profitability. To achieve this, companies have to redesign, rebrand and reoptimize employee engagement strategies to enable and empower remote and hybrid working teams. Afterall a productive work environment creates happy, satisfied, and engaged employees and those satisfied and engaged employees then do good work promoting team collaboration and enhancing the company profitability. </w:t>
      </w:r>
    </w:p>
    <w:p w14:paraId="620AE4B0" w14:textId="77777777" w:rsidR="00F54607" w:rsidRPr="00F54607" w:rsidRDefault="00F54607" w:rsidP="00F54607">
      <w:pPr>
        <w:spacing w:line="256" w:lineRule="auto"/>
        <w:jc w:val="both"/>
        <w:rPr>
          <w:rFonts w:ascii="Calibri" w:eastAsia="Times New Roman" w:hAnsi="Calibri" w:cs="Times New Roman"/>
          <w:lang w:eastAsia="en-GB"/>
        </w:rPr>
      </w:pPr>
      <w:r w:rsidRPr="00F54607">
        <w:rPr>
          <w:rFonts w:ascii="Calibri" w:eastAsia="Times New Roman" w:hAnsi="Calibri" w:cs="Times New Roman"/>
          <w:b/>
          <w:bCs/>
          <w:color w:val="7030A0"/>
          <w:lang w:eastAsia="en-GB"/>
        </w:rPr>
        <w:lastRenderedPageBreak/>
        <w:t>Objective of the Consultancy Report</w:t>
      </w:r>
      <w:r w:rsidRPr="00F54607">
        <w:rPr>
          <w:rFonts w:ascii="Calibri" w:eastAsia="Times New Roman" w:hAnsi="Calibri" w:cs="Times New Roman"/>
          <w:color w:val="7030A0"/>
          <w:lang w:eastAsia="en-GB"/>
        </w:rPr>
        <w:t xml:space="preserve">: </w:t>
      </w:r>
      <w:r w:rsidRPr="00F54607">
        <w:rPr>
          <w:rFonts w:ascii="Calibri" w:eastAsia="Times New Roman" w:hAnsi="Calibri" w:cs="Times New Roman"/>
          <w:lang w:eastAsia="en-GB"/>
        </w:rPr>
        <w:t>To determine the significance of employee engagement practices in the new normal digital working era.</w:t>
      </w:r>
      <w:r w:rsidRPr="00F54607">
        <w:rPr>
          <w:rFonts w:ascii="Calibri" w:eastAsia="Times New Roman" w:hAnsi="Calibri" w:cs="Times New Roman"/>
          <w:color w:val="7030A0"/>
          <w:lang w:eastAsia="en-GB"/>
        </w:rPr>
        <w:t xml:space="preserve"> </w:t>
      </w:r>
    </w:p>
    <w:p w14:paraId="56F42621" w14:textId="77777777" w:rsidR="00F54607" w:rsidRPr="00F54607" w:rsidRDefault="00F54607" w:rsidP="00F54607">
      <w:pPr>
        <w:spacing w:line="256" w:lineRule="auto"/>
        <w:jc w:val="both"/>
        <w:rPr>
          <w:rFonts w:ascii="Calibri" w:eastAsia="Times New Roman" w:hAnsi="Calibri" w:cs="Times New Roman"/>
          <w:lang w:eastAsia="en-GB"/>
        </w:rPr>
      </w:pPr>
      <w:r w:rsidRPr="00F54607">
        <w:rPr>
          <w:rFonts w:ascii="Calibri" w:eastAsia="Times New Roman" w:hAnsi="Calibri" w:cs="Times New Roman"/>
          <w:b/>
          <w:bCs/>
          <w:color w:val="7030A0"/>
          <w:lang w:eastAsia="en-GB"/>
        </w:rPr>
        <w:t>Rationale</w:t>
      </w:r>
      <w:r w:rsidRPr="00F54607">
        <w:rPr>
          <w:rFonts w:ascii="Calibri" w:eastAsia="Times New Roman" w:hAnsi="Calibri" w:cs="Times New Roman"/>
          <w:color w:val="7030A0"/>
          <w:lang w:eastAsia="en-GB"/>
        </w:rPr>
        <w:t xml:space="preserve"> </w:t>
      </w:r>
      <w:r w:rsidRPr="00F54607">
        <w:rPr>
          <w:rFonts w:ascii="Calibri" w:eastAsia="Times New Roman" w:hAnsi="Calibri" w:cs="Times New Roman"/>
          <w:b/>
          <w:bCs/>
          <w:color w:val="7030A0"/>
          <w:lang w:eastAsia="en-GB"/>
        </w:rPr>
        <w:t>of the Project</w:t>
      </w:r>
      <w:r w:rsidRPr="00F54607">
        <w:rPr>
          <w:rFonts w:ascii="Calibri" w:eastAsia="Times New Roman" w:hAnsi="Calibri" w:cs="Times New Roman"/>
          <w:color w:val="7030A0"/>
          <w:lang w:eastAsia="en-GB"/>
        </w:rPr>
        <w:t xml:space="preserve">: </w:t>
      </w:r>
      <w:r w:rsidRPr="00F54607">
        <w:rPr>
          <w:rFonts w:ascii="Calibri" w:eastAsia="Times New Roman" w:hAnsi="Calibri" w:cs="Times New Roman"/>
          <w:lang w:eastAsia="en-GB"/>
        </w:rPr>
        <w:t xml:space="preserve">As the world is hit by a global pandemic, most of the nations is still in lockdown. Some nations are eventually easing the lockdown restrictions, but it is still not completely safe to mix in large groups or to completely throw the social distancing rules out of the window. Thus, in this unprecedented situation, the work-from-home regime is implemented by most organizations including Facebook. Many companies are also offering a blend of both remote and office working hours, to cater to the new expectations of autonomy and flexibility of the home-working employees. Besides, offering these new models of remote/hybrid work is new for most organizations and might be challenging for employees as well as for organizations during these turbulent times. </w:t>
      </w:r>
    </w:p>
    <w:p w14:paraId="6F6792EE" w14:textId="4E4043D5" w:rsidR="00F54607" w:rsidRPr="00F54607" w:rsidRDefault="00F54607" w:rsidP="00F54607">
      <w:pPr>
        <w:spacing w:line="256" w:lineRule="auto"/>
        <w:jc w:val="both"/>
        <w:rPr>
          <w:rFonts w:ascii="Calibri" w:eastAsia="Times New Roman" w:hAnsi="Calibri" w:cs="Times New Roman"/>
          <w:lang w:eastAsia="en-GB"/>
        </w:rPr>
      </w:pPr>
      <w:r w:rsidRPr="00F54607">
        <w:rPr>
          <w:rFonts w:ascii="Calibri" w:eastAsia="Times New Roman" w:hAnsi="Calibri" w:cs="Times New Roman"/>
          <w:lang w:eastAsia="en-GB"/>
        </w:rPr>
        <w:t>Due to this problem, companies, big or small, need to engage their employees working in the digital workspace in sophisticated ways with the help of various innovative employee engagement practices. Also, when the level of employee engagement is high and employers take the initiative to retain such high levels of engagement, then they are able to offer unique work experiences for their employees. This consultancy report is to determine the various creative and modern ways of employee engagement, so that employees can work easily, stay connected, productive, satisfied and motivated when working remotely or when exposed to the hybrid work model. </w:t>
      </w:r>
    </w:p>
    <w:p w14:paraId="7750B066" w14:textId="77777777" w:rsidR="00F54607" w:rsidRPr="00F54607" w:rsidRDefault="00F54607" w:rsidP="00F54607">
      <w:pPr>
        <w:spacing w:line="256" w:lineRule="auto"/>
        <w:jc w:val="both"/>
        <w:rPr>
          <w:rFonts w:ascii="Calibri" w:eastAsia="Times New Roman" w:hAnsi="Calibri" w:cs="Times New Roman"/>
          <w:lang w:eastAsia="en-GB"/>
        </w:rPr>
      </w:pPr>
      <w:r w:rsidRPr="00F54607">
        <w:rPr>
          <w:rFonts w:ascii="Calibri" w:eastAsia="Times New Roman" w:hAnsi="Calibri" w:cs="Times New Roman"/>
          <w:b/>
          <w:bCs/>
          <w:color w:val="7030A0"/>
          <w:lang w:eastAsia="en-GB"/>
        </w:rPr>
        <w:t>Project Methodology-</w:t>
      </w:r>
      <w:r w:rsidRPr="00F54607">
        <w:rPr>
          <w:rFonts w:ascii="Calibri" w:eastAsia="Times New Roman" w:hAnsi="Calibri" w:cs="Times New Roman"/>
          <w:lang w:eastAsia="en-GB"/>
        </w:rPr>
        <w:t xml:space="preserve"> This is a conceptual paper based on secondary data. Conceptual articles were studied to provide some new understanding of the problem of employee engagement for the employees working in digital workspaces. The factual data’s were mined from secondary research carried out by various researchers and organizations.  </w:t>
      </w:r>
      <w:proofErr w:type="gramStart"/>
      <w:r w:rsidRPr="00F54607">
        <w:rPr>
          <w:rFonts w:ascii="Calibri" w:eastAsia="Times New Roman" w:hAnsi="Calibri" w:cs="Times New Roman"/>
          <w:lang w:eastAsia="en-GB"/>
        </w:rPr>
        <w:t>In the course of</w:t>
      </w:r>
      <w:proofErr w:type="gramEnd"/>
      <w:r w:rsidRPr="00F54607">
        <w:rPr>
          <w:rFonts w:ascii="Calibri" w:eastAsia="Times New Roman" w:hAnsi="Calibri" w:cs="Times New Roman"/>
          <w:lang w:eastAsia="en-GB"/>
        </w:rPr>
        <w:t xml:space="preserve"> the investigation, most data present in the research journals, articles, blogs and digital newspapers provided insights into the concepts and practices of employee engagement related to remote and hybrid working teams in this new normal post-Covid era. </w:t>
      </w:r>
    </w:p>
    <w:p w14:paraId="6D8C3163" w14:textId="77777777" w:rsidR="00F54607" w:rsidRPr="00F54607" w:rsidRDefault="00F54607" w:rsidP="00F54607">
      <w:pPr>
        <w:spacing w:line="256" w:lineRule="auto"/>
        <w:jc w:val="both"/>
        <w:rPr>
          <w:rFonts w:ascii="Calibri" w:eastAsia="Times New Roman" w:hAnsi="Calibri" w:cs="Times New Roman"/>
          <w:lang w:eastAsia="en-GB"/>
        </w:rPr>
      </w:pPr>
      <w:r w:rsidRPr="00F54607">
        <w:rPr>
          <w:rFonts w:ascii="Calibri" w:eastAsia="Times New Roman" w:hAnsi="Calibri" w:cs="Times New Roman"/>
          <w:lang w:eastAsia="en-GB"/>
        </w:rPr>
        <w:t xml:space="preserve">To name a few, journals like International Business Review, Harvard Business Review, Journal of World Business, The International Journal of Human Resource Management, International Entrepreneurship and Management Journal etc were reviewed to understand the current human resource challenges and especially how companies are adjusting to the new normal era and what they are doing to keep their employee engagement and motivated in such times of duress. Also, some top digital articles, blogs and media websites were reviewed such as hrb.org, The Sun, Forbes, HRMagazine, Ten spot, entrepreneur, ds news, torch. Io, bbc.com, financial times etc were comprehensively reviewed to understand the current challenges of employee engagement and what Facebook needs to do keep its employee's engagement high as remote work is a permanent option at Facebook now. </w:t>
      </w:r>
    </w:p>
    <w:p w14:paraId="364F9861" w14:textId="1A4A3A75" w:rsidR="00F54607" w:rsidRPr="00F54607" w:rsidRDefault="00F54607" w:rsidP="00F54607">
      <w:pPr>
        <w:spacing w:line="256" w:lineRule="auto"/>
        <w:jc w:val="both"/>
        <w:rPr>
          <w:rFonts w:ascii="Calibri" w:eastAsia="Times New Roman" w:hAnsi="Calibri" w:cs="Times New Roman"/>
          <w:lang w:eastAsia="en-GB"/>
        </w:rPr>
      </w:pPr>
      <w:r w:rsidRPr="00F54607">
        <w:rPr>
          <w:rFonts w:ascii="Calibri" w:eastAsia="Times New Roman" w:hAnsi="Calibri" w:cs="Times New Roman"/>
          <w:lang w:eastAsia="en-GB"/>
        </w:rPr>
        <w:t>Moreover, to understand Facebook’s current status, its history and acquisition strategies, it’s profitability and assets, it’s business model or monetization plans and it’s future goals and expansion plans etc several online resources were studied including includes NYTimes, Value Walk, CNBC, MarketWatch, CNN, Android Community, Investopedia, Business insider and Facebook’s official company website. Thus, a methodical and integrative literature review was conducted related to employee engagement literature. This was done to determine the significance of employee engagement for all organizations and their employees working in the new normal digital era.  </w:t>
      </w:r>
      <w:r w:rsidR="005D6081">
        <w:rPr>
          <w:rFonts w:ascii="Calibri" w:eastAsia="Times New Roman" w:hAnsi="Calibri" w:cs="Times New Roman"/>
          <w:lang w:eastAsia="en-GB"/>
        </w:rPr>
        <w:t>(</w:t>
      </w:r>
      <w:r w:rsidR="005D6081">
        <w:t>Fox, Emily.,2012).</w:t>
      </w:r>
    </w:p>
    <w:p w14:paraId="26958CFE" w14:textId="77777777" w:rsidR="00F54607" w:rsidRPr="00F54607" w:rsidRDefault="00F54607" w:rsidP="00F54607">
      <w:pPr>
        <w:spacing w:line="256" w:lineRule="auto"/>
        <w:jc w:val="both"/>
        <w:rPr>
          <w:rFonts w:ascii="Calibri" w:eastAsia="Times New Roman" w:hAnsi="Calibri" w:cs="Times New Roman"/>
          <w:lang w:eastAsia="en-GB"/>
        </w:rPr>
      </w:pPr>
      <w:r w:rsidRPr="00F54607">
        <w:rPr>
          <w:rFonts w:ascii="Calibri" w:eastAsia="Times New Roman" w:hAnsi="Calibri" w:cs="Times New Roman"/>
          <w:b/>
          <w:bCs/>
          <w:color w:val="7030A0"/>
          <w:lang w:eastAsia="en-GB"/>
        </w:rPr>
        <w:t>Discussion and Findings- Employee Engagement Solutions for creating unique work experiences</w:t>
      </w:r>
    </w:p>
    <w:p w14:paraId="524EB840" w14:textId="77777777" w:rsidR="00F54607" w:rsidRPr="00F54607" w:rsidRDefault="00F54607" w:rsidP="00F54607">
      <w:pPr>
        <w:spacing w:line="256" w:lineRule="auto"/>
        <w:jc w:val="both"/>
        <w:rPr>
          <w:rFonts w:ascii="Calibri" w:eastAsia="Times New Roman" w:hAnsi="Calibri" w:cs="Times New Roman"/>
          <w:lang w:eastAsia="en-GB"/>
        </w:rPr>
      </w:pPr>
      <w:r w:rsidRPr="00F54607">
        <w:rPr>
          <w:rFonts w:ascii="Calibri" w:eastAsia="Times New Roman" w:hAnsi="Calibri" w:cs="Times New Roman"/>
          <w:lang w:eastAsia="en-GB"/>
        </w:rPr>
        <w:t xml:space="preserve">In this section, first a thorough evaluation of Facebooks current organizational challenges will be presented to demonstrate why such issues are detrimental to its progress and why high levels of </w:t>
      </w:r>
      <w:r w:rsidRPr="00F54607">
        <w:rPr>
          <w:rFonts w:ascii="Calibri" w:eastAsia="Times New Roman" w:hAnsi="Calibri" w:cs="Times New Roman"/>
          <w:lang w:eastAsia="en-GB"/>
        </w:rPr>
        <w:lastRenderedPageBreak/>
        <w:t>engagement from employees can be beneficial for addressing such issues. Secondly, this section will focus on systematically presenting why employee engagement matters and why is this one of the biggest contemporary human resource challenges, especially for companies like Facebook who are now committing to remote working arrangements. Also, different strategies and solutions will be discussed in this section that human resource leaders can embrace and employ for generating a workplace full of engaged, productive and satisfied employees.  </w:t>
      </w:r>
    </w:p>
    <w:p w14:paraId="1E26BA1D" w14:textId="77777777" w:rsidR="00F54607" w:rsidRPr="00F54607" w:rsidRDefault="00F54607" w:rsidP="00F54607">
      <w:pPr>
        <w:spacing w:line="256" w:lineRule="auto"/>
        <w:jc w:val="both"/>
        <w:rPr>
          <w:rFonts w:ascii="Calibri" w:eastAsia="Times New Roman" w:hAnsi="Calibri" w:cs="Times New Roman"/>
          <w:lang w:eastAsia="en-GB"/>
        </w:rPr>
      </w:pPr>
      <w:r w:rsidRPr="00F54607">
        <w:rPr>
          <w:rFonts w:ascii="Calibri" w:eastAsia="Times New Roman" w:hAnsi="Calibri" w:cs="Times New Roman"/>
          <w:i/>
          <w:iCs/>
          <w:color w:val="7030A0"/>
          <w:lang w:eastAsia="en-GB"/>
        </w:rPr>
        <w:t>Evaluation of Facebooks current organizational issues that are detrimental to their company progress and understanding how employee engagement can help in redressing such concerns for Facebook.    </w:t>
      </w:r>
    </w:p>
    <w:p w14:paraId="4EBEB576" w14:textId="77777777" w:rsidR="00F54607" w:rsidRPr="00F54607" w:rsidRDefault="00F54607" w:rsidP="00F54607">
      <w:pPr>
        <w:spacing w:line="256" w:lineRule="auto"/>
        <w:jc w:val="both"/>
        <w:rPr>
          <w:rFonts w:ascii="Calibri" w:eastAsia="Times New Roman" w:hAnsi="Calibri" w:cs="Times New Roman"/>
          <w:lang w:eastAsia="en-GB"/>
        </w:rPr>
      </w:pPr>
      <w:r w:rsidRPr="00F54607">
        <w:rPr>
          <w:rFonts w:ascii="Calibri" w:eastAsia="Times New Roman" w:hAnsi="Calibri" w:cs="Times New Roman"/>
          <w:lang w:eastAsia="en-GB"/>
        </w:rPr>
        <w:t xml:space="preserve">Having the largest user-base in the world, Facebook should currently aim to hold on to its status by maintaining the market dominance as well as work to improve its public image as a socially conscious and secure platform. Facebook has faced a litany of scandals as it’s found to be circulating ‘fake news ' on its platform during 2016 the US presidential election followed by the Cambridge Analytica scandal wherein the company have been held accountable for allowing Cambridge Analytica to access more than 87 million of its user's profiles to gather information on users behaviour trends and voting patterns. These series of scandals along with an exodus of Facebook’s executives, struck a big blow to the company’s stock, making it lose around $120 billion. </w:t>
      </w:r>
    </w:p>
    <w:p w14:paraId="4A89F43A" w14:textId="77777777" w:rsidR="00BE3B54" w:rsidRDefault="00F54607" w:rsidP="00F54607">
      <w:pPr>
        <w:spacing w:line="256" w:lineRule="auto"/>
        <w:jc w:val="both"/>
        <w:rPr>
          <w:rFonts w:ascii="Calibri" w:eastAsia="Times New Roman" w:hAnsi="Calibri" w:cs="Times New Roman"/>
          <w:lang w:eastAsia="en-GB"/>
        </w:rPr>
      </w:pPr>
      <w:r w:rsidRPr="00F54607">
        <w:rPr>
          <w:rFonts w:ascii="Calibri" w:eastAsia="Times New Roman" w:hAnsi="Calibri" w:cs="Times New Roman"/>
          <w:lang w:eastAsia="en-GB"/>
        </w:rPr>
        <w:t xml:space="preserve">While the stock has been recovering and especially during the pandemic, more and more people have been engaging with their mobile apps and online platforms more profusely due to limited physical interactions and the social distancing measure put in place for tackling the global health crisis. However, its public view is still lagging due to its poor user privacy regulations. Thus, if these concerns remain unaddressed, it might stifle the company’s future growth or market penetration plans. Besides by 2026, Facebook wants to be known as a metaverse company rather than a social media company, as they foresee the internet soon evolving into a virtual living world. They want their users and future online audiences to experience the internet as a 3D virtual living space wherein people can dip in and out interacting with each other in real-time. </w:t>
      </w:r>
    </w:p>
    <w:p w14:paraId="0EF0BDF6" w14:textId="77777777" w:rsidR="00BE3B54" w:rsidRDefault="00F54607" w:rsidP="00F54607">
      <w:pPr>
        <w:spacing w:line="256" w:lineRule="auto"/>
        <w:jc w:val="both"/>
        <w:rPr>
          <w:rFonts w:ascii="Calibri" w:eastAsia="Times New Roman" w:hAnsi="Calibri" w:cs="Times New Roman"/>
          <w:lang w:eastAsia="en-GB"/>
        </w:rPr>
      </w:pPr>
      <w:r w:rsidRPr="00F54607">
        <w:rPr>
          <w:rFonts w:ascii="Calibri" w:eastAsia="Times New Roman" w:hAnsi="Calibri" w:cs="Times New Roman"/>
          <w:lang w:eastAsia="en-GB"/>
        </w:rPr>
        <w:t xml:space="preserve">To help build the metaverse dream, fakebook’s employees got to be highly skilled, innovative and must exhibit high levels of work engagement. The teams also need to plan, meet and brainstorm ideas to make this dream a fulfilling reality. However, this might seem a bit of a challenge and difficult to achieve in the middle of a pandemic as most of its workforce is still working remotely. In fact, such knowledge workers are only expected to return to the office only for a few days and for most of the time are likely to continue working remotely even after the pandemic is long gone. </w:t>
      </w:r>
    </w:p>
    <w:p w14:paraId="05446249" w14:textId="296B282B" w:rsidR="00F54607" w:rsidRPr="00F54607" w:rsidRDefault="00F54607" w:rsidP="00F54607">
      <w:pPr>
        <w:spacing w:line="256" w:lineRule="auto"/>
        <w:jc w:val="both"/>
        <w:rPr>
          <w:rFonts w:ascii="Calibri" w:eastAsia="Times New Roman" w:hAnsi="Calibri" w:cs="Times New Roman"/>
          <w:lang w:eastAsia="en-GB"/>
        </w:rPr>
      </w:pPr>
      <w:r w:rsidRPr="00F54607">
        <w:rPr>
          <w:rFonts w:ascii="Calibri" w:eastAsia="Times New Roman" w:hAnsi="Calibri" w:cs="Times New Roman"/>
          <w:lang w:eastAsia="en-GB"/>
        </w:rPr>
        <w:t xml:space="preserve">Moreover, if Facebook has to continue its dominance among the social media technology companies it has to keep increasing its platforms user bases as every day many start-ups now are venturing into this field. Thus, to pull up these exalted ambitions and sustain its current dominance, Facebook </w:t>
      </w:r>
      <w:proofErr w:type="gramStart"/>
      <w:r w:rsidRPr="00F54607">
        <w:rPr>
          <w:rFonts w:ascii="Calibri" w:eastAsia="Times New Roman" w:hAnsi="Calibri" w:cs="Times New Roman"/>
          <w:lang w:eastAsia="en-GB"/>
        </w:rPr>
        <w:t>has to</w:t>
      </w:r>
      <w:proofErr w:type="gramEnd"/>
      <w:r w:rsidRPr="00F54607">
        <w:rPr>
          <w:rFonts w:ascii="Calibri" w:eastAsia="Times New Roman" w:hAnsi="Calibri" w:cs="Times New Roman"/>
          <w:lang w:eastAsia="en-GB"/>
        </w:rPr>
        <w:t xml:space="preserve"> keep their workforce engaged, motivated and satisfied, even when teams have limited physical presence in the office or physical connectivity with their working teams. </w:t>
      </w:r>
    </w:p>
    <w:p w14:paraId="4F21FBE7" w14:textId="77777777" w:rsidR="00BE3B54" w:rsidRDefault="00F54607" w:rsidP="00F54607">
      <w:pPr>
        <w:spacing w:line="256" w:lineRule="auto"/>
        <w:jc w:val="both"/>
        <w:rPr>
          <w:rFonts w:ascii="Calibri" w:eastAsia="Times New Roman" w:hAnsi="Calibri" w:cs="Times New Roman"/>
          <w:lang w:eastAsia="en-GB"/>
        </w:rPr>
      </w:pPr>
      <w:r w:rsidRPr="00F54607">
        <w:rPr>
          <w:rFonts w:ascii="Calibri" w:eastAsia="Times New Roman" w:hAnsi="Calibri" w:cs="Times New Roman"/>
          <w:lang w:eastAsia="en-GB"/>
        </w:rPr>
        <w:t xml:space="preserve">This loss of physical connectivity due to working away from colleagues, coupled with personal concerns and stressors of the pandemic, might cause a perfect storm for employee disengagement.  </w:t>
      </w:r>
    </w:p>
    <w:p w14:paraId="0373F923" w14:textId="77777777" w:rsidR="00BE3B54" w:rsidRDefault="00F54607" w:rsidP="00F54607">
      <w:pPr>
        <w:spacing w:line="256" w:lineRule="auto"/>
        <w:jc w:val="both"/>
        <w:rPr>
          <w:rFonts w:ascii="Calibri" w:eastAsia="Times New Roman" w:hAnsi="Calibri" w:cs="Times New Roman"/>
          <w:lang w:eastAsia="en-GB"/>
        </w:rPr>
      </w:pPr>
      <w:r w:rsidRPr="00F54607">
        <w:rPr>
          <w:rFonts w:ascii="Calibri" w:eastAsia="Times New Roman" w:hAnsi="Calibri" w:cs="Times New Roman"/>
          <w:lang w:eastAsia="en-GB"/>
        </w:rPr>
        <w:t xml:space="preserve">According to a recent online survey conducted by the Global workplace (2021) over 85% of knowledge workers worldwide suffer from active work disengagements. At a surface level, this employee disengagement might seem like an innocuous issue as long as the employees are doing the work that is expected of them, but these kinds of active disengagements might have negative implications on companies growth, productivity and employees morale and retention. </w:t>
      </w:r>
    </w:p>
    <w:p w14:paraId="2B7B4C02" w14:textId="06931BFC" w:rsidR="00F54607" w:rsidRPr="00F54607" w:rsidRDefault="00F54607" w:rsidP="00F54607">
      <w:pPr>
        <w:spacing w:line="256" w:lineRule="auto"/>
        <w:jc w:val="both"/>
        <w:rPr>
          <w:rFonts w:ascii="Calibri" w:eastAsia="Times New Roman" w:hAnsi="Calibri" w:cs="Times New Roman"/>
          <w:lang w:eastAsia="en-GB"/>
        </w:rPr>
      </w:pPr>
      <w:r w:rsidRPr="00F54607">
        <w:rPr>
          <w:rFonts w:ascii="Calibri" w:eastAsia="Times New Roman" w:hAnsi="Calibri" w:cs="Times New Roman"/>
          <w:lang w:eastAsia="en-GB"/>
        </w:rPr>
        <w:lastRenderedPageBreak/>
        <w:t>Thus, companies like Facebook must find suitable solutions or strategies to guide and support their employees to remain engaged and productive at their respective jobs. In the following sections, the solutions for boosting employee engagement levels will be explored to assist Facebook in supporting and managing their remote or hybrid working teams while adapting to the new ways of working. </w:t>
      </w:r>
      <w:r w:rsidR="0029483C">
        <w:rPr>
          <w:rFonts w:ascii="Calibri" w:eastAsia="Times New Roman" w:hAnsi="Calibri" w:cs="Times New Roman"/>
          <w:lang w:eastAsia="en-GB"/>
        </w:rPr>
        <w:t>(</w:t>
      </w:r>
      <w:r w:rsidR="0029483C">
        <w:t>Keach, S., 2021)</w:t>
      </w:r>
    </w:p>
    <w:p w14:paraId="35322271" w14:textId="77777777" w:rsidR="00BE3B54" w:rsidRDefault="00BE3B54" w:rsidP="00BE3B54">
      <w:pPr>
        <w:spacing w:line="256" w:lineRule="auto"/>
        <w:jc w:val="both"/>
        <w:rPr>
          <w:rFonts w:ascii="Calibri" w:eastAsia="Times New Roman" w:hAnsi="Calibri" w:cs="Times New Roman"/>
          <w:i/>
          <w:iCs/>
          <w:color w:val="7030A0"/>
          <w:lang w:eastAsia="en-GB"/>
        </w:rPr>
      </w:pPr>
    </w:p>
    <w:p w14:paraId="7B276CD6" w14:textId="13295F1A" w:rsidR="00BE3B54" w:rsidRPr="00BE3B54" w:rsidRDefault="00BE3B54" w:rsidP="00BE3B54">
      <w:pPr>
        <w:spacing w:line="256" w:lineRule="auto"/>
        <w:jc w:val="both"/>
        <w:rPr>
          <w:rFonts w:ascii="Calibri" w:eastAsia="Times New Roman" w:hAnsi="Calibri" w:cs="Times New Roman"/>
          <w:lang w:eastAsia="en-GB"/>
        </w:rPr>
      </w:pPr>
      <w:r w:rsidRPr="00BE3B54">
        <w:rPr>
          <w:rFonts w:ascii="Calibri" w:eastAsia="Times New Roman" w:hAnsi="Calibri" w:cs="Times New Roman"/>
          <w:i/>
          <w:iCs/>
          <w:color w:val="7030A0"/>
          <w:lang w:eastAsia="en-GB"/>
        </w:rPr>
        <w:t xml:space="preserve">Significance of employee engagement in the new normal era and the different strategies human resource leaders can incorporate for generating a unique work experience. </w:t>
      </w:r>
    </w:p>
    <w:p w14:paraId="32873F09" w14:textId="77777777" w:rsidR="00BE3B54" w:rsidRPr="00BE3B54" w:rsidRDefault="00BE3B54" w:rsidP="00BE3B54">
      <w:pPr>
        <w:spacing w:line="256" w:lineRule="auto"/>
        <w:jc w:val="both"/>
        <w:rPr>
          <w:rFonts w:ascii="Calibri" w:eastAsia="Times New Roman" w:hAnsi="Calibri" w:cs="Times New Roman"/>
          <w:lang w:eastAsia="en-GB"/>
        </w:rPr>
      </w:pPr>
      <w:r w:rsidRPr="00BE3B54">
        <w:rPr>
          <w:rFonts w:ascii="Calibri" w:eastAsia="Times New Roman" w:hAnsi="Calibri" w:cs="Times New Roman"/>
          <w:lang w:eastAsia="en-GB"/>
        </w:rPr>
        <w:t xml:space="preserve">The most surprising thing that Covid-19 has taught all of us is not to be scared of the unknown as we once were, as with the right level of support and resources, we can achieve anything. Similarly, human resource leaders need to be supportive and innovative in designing their people management and engagement strategies as with productive and engaged employees and tools in place, a business can withstand anything, even the most difficult and unprecedented challenges. When the pandemic hit, it was those leaders who were able to pivot quickly to put in place successful initiatives were the ones who were most successful in turning the adverse situation into an opportunity. There were the ones who were not in denial of the crisis in hand and in fact started reinventing their employee engagement strategies as they saw an opportunity to transform their organization culture, the business they do and the workforce that supports them in meeting the company goals. (Reward. gateway, 2021)   </w:t>
      </w:r>
    </w:p>
    <w:p w14:paraId="098A0853" w14:textId="77777777" w:rsidR="00BE3B54" w:rsidRPr="00BE3B54" w:rsidRDefault="00BE3B54" w:rsidP="00BE3B54">
      <w:pPr>
        <w:spacing w:line="256" w:lineRule="auto"/>
        <w:jc w:val="both"/>
        <w:rPr>
          <w:rFonts w:ascii="Calibri" w:eastAsia="Times New Roman" w:hAnsi="Calibri" w:cs="Times New Roman"/>
          <w:lang w:eastAsia="en-GB"/>
        </w:rPr>
      </w:pPr>
      <w:r w:rsidRPr="00BE3B54">
        <w:rPr>
          <w:rFonts w:ascii="Calibri" w:eastAsia="Times New Roman" w:hAnsi="Calibri" w:cs="Times New Roman"/>
          <w:lang w:eastAsia="en-GB"/>
        </w:rPr>
        <w:t xml:space="preserve">According to a survey poll conducted by Forbes (2020) states that more than 70% of employees are willing to sacrifice income for purposeful work opportunities that keep them engaged and stimulated. More surprisingly one in two employees reported that their jobs lack purpose and they are actively disengaged, dissatisfied and are willing to look for new career opportunities in the coming future. Considering that it costs somewhere between thirty-one per cent to as much as two hundred and thirteen per cent of a year’s compensation to replace an employee, companies got to rather cannot afford to pay such a hefty price over giving their employees the sense of purpose and engagement they are looking for.  </w:t>
      </w:r>
    </w:p>
    <w:p w14:paraId="445813E6" w14:textId="77777777" w:rsidR="00BE3B54" w:rsidRDefault="00BE3B54" w:rsidP="00BE3B54">
      <w:pPr>
        <w:spacing w:line="256" w:lineRule="auto"/>
        <w:jc w:val="both"/>
        <w:rPr>
          <w:rFonts w:ascii="Calibri" w:eastAsia="Times New Roman" w:hAnsi="Calibri" w:cs="Times New Roman"/>
          <w:lang w:eastAsia="en-GB"/>
        </w:rPr>
      </w:pPr>
      <w:r w:rsidRPr="00BE3B54">
        <w:rPr>
          <w:rFonts w:ascii="Calibri" w:eastAsia="Times New Roman" w:hAnsi="Calibri" w:cs="Times New Roman"/>
          <w:lang w:eastAsia="en-GB"/>
        </w:rPr>
        <w:t xml:space="preserve">Every organization, big or small needs to monitor their employee engagement strategies as the befits of engagement are multi-fold. Be it creating a unique customer experience, boosting productivity levels or even profit margins, engaged employees can achieve all of them. According to a survey, conducted by Aberdeen and Gallup (2021) organizations with highly engaged employees have seen a 20% increase in sales, 26% greater annual increase in revenue, 17% increase in productivity, 24% less turnover, 41% reduction in absenteeism, 10% in customer satisfaction and around 233% greater customer loyalty. These findings clearly point out the benefits of employee engagement for a sustainable business and hence every organization, big or small must strive to create a work culture and environment where employees are engaged and can thrive by building stronger team collaboration, performing better and be more resilient to any organizational challenge. </w:t>
      </w:r>
    </w:p>
    <w:p w14:paraId="6023CDF8" w14:textId="77777777" w:rsidR="00BE3B54" w:rsidRDefault="00BE3B54" w:rsidP="00BE3B54">
      <w:pPr>
        <w:spacing w:line="256" w:lineRule="auto"/>
        <w:jc w:val="both"/>
        <w:rPr>
          <w:rFonts w:ascii="Calibri" w:eastAsia="Times New Roman" w:hAnsi="Calibri" w:cs="Times New Roman"/>
          <w:lang w:eastAsia="en-GB"/>
        </w:rPr>
      </w:pPr>
      <w:r w:rsidRPr="00BE3B54">
        <w:rPr>
          <w:rFonts w:ascii="Calibri" w:eastAsia="Times New Roman" w:hAnsi="Calibri" w:cs="Times New Roman"/>
          <w:lang w:eastAsia="en-GB"/>
        </w:rPr>
        <w:t xml:space="preserve">Moreover, when employees are engaged, they fully understand and are convinced in the direction their respective organizations are proceeding. They understand how their role affects and contribute to the company’s overall business, mission and purpose as they genuinely wish their companies to succeed, and the same findings are also captured in David Zinger’s employee engagement framework. </w:t>
      </w:r>
    </w:p>
    <w:p w14:paraId="0F6E19A5" w14:textId="02004A02" w:rsidR="00BE3B54" w:rsidRPr="00BE3B54" w:rsidRDefault="00BE3B54" w:rsidP="00BE3B54">
      <w:pPr>
        <w:spacing w:line="256" w:lineRule="auto"/>
        <w:jc w:val="both"/>
        <w:rPr>
          <w:rFonts w:ascii="Calibri" w:eastAsia="Times New Roman" w:hAnsi="Calibri" w:cs="Times New Roman"/>
          <w:lang w:eastAsia="en-GB"/>
        </w:rPr>
      </w:pPr>
      <w:r w:rsidRPr="00BE3B54">
        <w:rPr>
          <w:rFonts w:ascii="Calibri" w:eastAsia="Times New Roman" w:hAnsi="Calibri" w:cs="Times New Roman"/>
          <w:lang w:eastAsia="en-GB"/>
        </w:rPr>
        <w:t xml:space="preserve">Also, employees are more engaged, when they experience a feeling of shared success with their organization, which is again very well captured in the Deloitte employee engagement framework which talks about facilitated talent mobility, simply meaning employees having clear knowledge about where their career is heading with their company. When employees can see their career is going </w:t>
      </w:r>
      <w:r w:rsidRPr="00BE3B54">
        <w:rPr>
          <w:rFonts w:ascii="Calibri" w:eastAsia="Times New Roman" w:hAnsi="Calibri" w:cs="Times New Roman"/>
          <w:lang w:eastAsia="en-GB"/>
        </w:rPr>
        <w:lastRenderedPageBreak/>
        <w:t>somewhere with their company, they are more loyal, committed, motivated and are willing to maximize their performance to increase their organization's profitability and hence when their companies succeed, they feel they too are succeeding.</w:t>
      </w:r>
      <w:r>
        <w:rPr>
          <w:rFonts w:ascii="Calibri" w:eastAsia="Times New Roman" w:hAnsi="Calibri" w:cs="Times New Roman"/>
          <w:lang w:eastAsia="en-GB"/>
        </w:rPr>
        <w:t xml:space="preserve"> (</w:t>
      </w:r>
      <w:proofErr w:type="spellStart"/>
      <w:r>
        <w:rPr>
          <w:rFonts w:ascii="Calibri" w:eastAsia="Times New Roman" w:hAnsi="Calibri" w:cs="Times New Roman"/>
          <w:lang w:eastAsia="en-GB"/>
        </w:rPr>
        <w:t>Hrb</w:t>
      </w:r>
      <w:proofErr w:type="spellEnd"/>
      <w:r>
        <w:rPr>
          <w:rFonts w:ascii="Calibri" w:eastAsia="Times New Roman" w:hAnsi="Calibri" w:cs="Times New Roman"/>
          <w:lang w:eastAsia="en-GB"/>
        </w:rPr>
        <w:t>, 2021)</w:t>
      </w:r>
    </w:p>
    <w:p w14:paraId="0DDA78FB" w14:textId="77777777" w:rsidR="00BE3B54" w:rsidRPr="00BE3B54" w:rsidRDefault="00BE3B54" w:rsidP="00BE3B54">
      <w:pPr>
        <w:spacing w:line="256" w:lineRule="auto"/>
        <w:jc w:val="both"/>
        <w:rPr>
          <w:rFonts w:ascii="Calibri" w:eastAsia="Times New Roman" w:hAnsi="Calibri" w:cs="Times New Roman"/>
          <w:lang w:eastAsia="en-GB"/>
        </w:rPr>
      </w:pPr>
      <w:r w:rsidRPr="00BE3B54">
        <w:rPr>
          <w:rFonts w:ascii="Calibri" w:eastAsia="Times New Roman" w:hAnsi="Calibri" w:cs="Times New Roman"/>
          <w:lang w:eastAsia="en-GB"/>
        </w:rPr>
        <w:t>However, every organization over the past two years have been a turbulent environment for everyone. Be it dealing with ongoing spiking covid-19 infections, the emergence of new virus strains, economic uncertainty, months of lockdown, ever-changing national covid restrictions rules, nothing seems constant or certain anymore. Thus, human resource directors must acknowledge that these are stressful and uncertain times and before these overwhelming feelings of stress, panic or uncertainty trickles down to their workforce, leaving almost half of them demotivated and actively disengaged</w:t>
      </w:r>
    </w:p>
    <w:p w14:paraId="461494AE" w14:textId="6C0E6C2E" w:rsidR="00BE3B54" w:rsidRPr="00BE3B54" w:rsidRDefault="00BE3B54" w:rsidP="00BE3B54">
      <w:pPr>
        <w:spacing w:line="256" w:lineRule="auto"/>
        <w:jc w:val="both"/>
        <w:rPr>
          <w:rFonts w:ascii="Calibri" w:eastAsia="Times New Roman" w:hAnsi="Calibri" w:cs="Times New Roman"/>
          <w:lang w:eastAsia="en-GB"/>
        </w:rPr>
      </w:pPr>
      <w:r w:rsidRPr="00BE3B54">
        <w:rPr>
          <w:rFonts w:ascii="Calibri" w:eastAsia="Times New Roman" w:hAnsi="Calibri" w:cs="Times New Roman"/>
          <w:lang w:eastAsia="en-GB"/>
        </w:rPr>
        <w:t xml:space="preserve">However, the question here is what should Facebook do to redress this contemporary challenge of employee engagement for better productivity, customer experience and profit? Also, as the world emerges out of this pandemic, there are primarily three main goals that Facebook should currently aim to fulfil its mission and to remain sustainable in the long run. </w:t>
      </w:r>
    </w:p>
    <w:p w14:paraId="1E98C129" w14:textId="77777777" w:rsidR="00BE3B54" w:rsidRPr="00BE3B54" w:rsidRDefault="00BE3B54" w:rsidP="00BE3B54">
      <w:pPr>
        <w:spacing w:line="256" w:lineRule="auto"/>
        <w:jc w:val="both"/>
        <w:rPr>
          <w:rFonts w:ascii="Calibri" w:eastAsia="Times New Roman" w:hAnsi="Calibri" w:cs="Times New Roman"/>
          <w:lang w:eastAsia="en-GB"/>
        </w:rPr>
      </w:pPr>
      <w:r w:rsidRPr="00BE3B54">
        <w:rPr>
          <w:rFonts w:ascii="Calibri" w:eastAsia="Times New Roman" w:hAnsi="Calibri" w:cs="Times New Roman"/>
          <w:lang w:eastAsia="en-GB"/>
        </w:rPr>
        <w:t>1-</w:t>
      </w:r>
      <w:r w:rsidRPr="00BE3B54">
        <w:rPr>
          <w:rFonts w:ascii="Calibri" w:eastAsia="Times New Roman" w:hAnsi="Calibri" w:cs="Times New Roman"/>
          <w:i/>
          <w:iCs/>
          <w:color w:val="7030A0"/>
          <w:lang w:eastAsia="en-GB"/>
        </w:rPr>
        <w:t>Primarily it should work on improving its public image as a secure and socially conscious global network for people to connect with friends, family and colleagues</w:t>
      </w:r>
      <w:r w:rsidRPr="00BE3B54">
        <w:rPr>
          <w:rFonts w:ascii="Calibri" w:eastAsia="Times New Roman" w:hAnsi="Calibri" w:cs="Times New Roman"/>
          <w:lang w:eastAsia="en-GB"/>
        </w:rPr>
        <w:t xml:space="preserve">. Its public view is still lagging especially after the US election, Cambridge Analytica scandal and recently it’s been accused of spreading misinformation regarding Covid-19 and its vaccine efficacy programs. If these issues are not addressed, companies future progress might be stifled and more importantly bad company publicity impacts employee morale, engagement and leads to high voluntary employee turnover, negative company reputation and a decline in overall sales. </w:t>
      </w:r>
    </w:p>
    <w:p w14:paraId="65371596" w14:textId="77777777" w:rsidR="00BE3B54" w:rsidRPr="00BE3B54" w:rsidRDefault="00BE3B54" w:rsidP="00BE3B54">
      <w:pPr>
        <w:spacing w:line="256" w:lineRule="auto"/>
        <w:jc w:val="both"/>
        <w:rPr>
          <w:rFonts w:ascii="Calibri" w:eastAsia="Times New Roman" w:hAnsi="Calibri" w:cs="Times New Roman"/>
          <w:lang w:eastAsia="en-GB"/>
        </w:rPr>
      </w:pPr>
      <w:r w:rsidRPr="00BE3B54">
        <w:rPr>
          <w:rFonts w:ascii="Calibri" w:eastAsia="Times New Roman" w:hAnsi="Calibri" w:cs="Times New Roman"/>
          <w:lang w:eastAsia="en-GB"/>
        </w:rPr>
        <w:t>2-</w:t>
      </w:r>
      <w:r w:rsidRPr="00BE3B54">
        <w:rPr>
          <w:rFonts w:ascii="Calibri" w:eastAsia="Times New Roman" w:hAnsi="Calibri" w:cs="Times New Roman"/>
          <w:i/>
          <w:iCs/>
          <w:color w:val="7030A0"/>
          <w:lang w:eastAsia="en-GB"/>
        </w:rPr>
        <w:t>Secondly, to be sustainable Facebook must develop monetizing strategies for its software applications and platforms.</w:t>
      </w:r>
      <w:r w:rsidRPr="00BE3B54">
        <w:rPr>
          <w:rFonts w:ascii="Calibri" w:eastAsia="Times New Roman" w:hAnsi="Calibri" w:cs="Times New Roman"/>
          <w:lang w:eastAsia="en-GB"/>
        </w:rPr>
        <w:t xml:space="preserve"> There are billions of users of their products and if they start charging even a marginal price for their products or pure messaging applications like Messenger and WhatsApp, their large user-bases will generate enough revenue for achieving their future growth and acquisitions plans. This will also help with building a fair public image, as when it’s not free, its consumers are more likely to perceive it as a safe platform as they are paying for the service they get. They will also continuously not be targeted by online sellers or advertisements. </w:t>
      </w:r>
    </w:p>
    <w:p w14:paraId="0D441794" w14:textId="51DB8593" w:rsidR="00BE3B54" w:rsidRPr="00BE3B54" w:rsidRDefault="00BE3B54" w:rsidP="00BE3B54">
      <w:pPr>
        <w:spacing w:line="256" w:lineRule="auto"/>
        <w:jc w:val="both"/>
        <w:rPr>
          <w:rFonts w:ascii="Calibri" w:eastAsia="Times New Roman" w:hAnsi="Calibri" w:cs="Times New Roman"/>
          <w:lang w:eastAsia="en-GB"/>
        </w:rPr>
      </w:pPr>
      <w:r w:rsidRPr="00BE3B54">
        <w:rPr>
          <w:rFonts w:ascii="Calibri" w:eastAsia="Times New Roman" w:hAnsi="Calibri" w:cs="Times New Roman"/>
          <w:lang w:eastAsia="en-GB"/>
        </w:rPr>
        <w:t>3-</w:t>
      </w:r>
      <w:r w:rsidRPr="00BE3B54">
        <w:rPr>
          <w:rFonts w:ascii="Calibri" w:eastAsia="Times New Roman" w:hAnsi="Calibri" w:cs="Times New Roman"/>
          <w:i/>
          <w:iCs/>
          <w:color w:val="7030A0"/>
          <w:lang w:eastAsia="en-GB"/>
        </w:rPr>
        <w:t>Most importantly Facebook’s current objective is to transform into a metaverse company</w:t>
      </w:r>
      <w:r w:rsidRPr="00BE3B54">
        <w:rPr>
          <w:rFonts w:ascii="Calibri" w:eastAsia="Times New Roman" w:hAnsi="Calibri" w:cs="Times New Roman"/>
          <w:lang w:eastAsia="en-GB"/>
        </w:rPr>
        <w:t>. They have already employed ten thousand employees to make this dream a reality. However, it has more work to do before it is perceived as a metaverse company. To pull up such goals Facebook is heavily dependent on its creative and talented pools of employees and must establish strategies that will keep their employees connected, engaged and motivated to pull such ambitious projects when working remotely. They must utilise virtual tools or centralised digital systems that keep their employees connected and allows their managers to monitor their team's performances consistently. </w:t>
      </w:r>
      <w:r w:rsidR="00BD31D2" w:rsidRPr="005C1B00">
        <w:t xml:space="preserve"> </w:t>
      </w:r>
      <w:r w:rsidR="00BD31D2">
        <w:t>(</w:t>
      </w:r>
      <w:r w:rsidR="00BD31D2" w:rsidRPr="005C1B00">
        <w:t>Conversation</w:t>
      </w:r>
      <w:r w:rsidR="00BD31D2">
        <w:t xml:space="preserve">, </w:t>
      </w:r>
      <w:r w:rsidR="00BD31D2" w:rsidRPr="005C1B00">
        <w:t>2021)</w:t>
      </w:r>
    </w:p>
    <w:p w14:paraId="1ADEA48C" w14:textId="3A1D1B83" w:rsidR="00BE3B54" w:rsidRPr="00BE3B54" w:rsidRDefault="00BE3B54" w:rsidP="00BE3B54">
      <w:pPr>
        <w:spacing w:line="256" w:lineRule="auto"/>
        <w:jc w:val="both"/>
        <w:rPr>
          <w:rFonts w:ascii="Calibri" w:eastAsia="Times New Roman" w:hAnsi="Calibri" w:cs="Times New Roman"/>
          <w:lang w:eastAsia="en-GB"/>
        </w:rPr>
      </w:pPr>
      <w:r w:rsidRPr="00BE3B54">
        <w:rPr>
          <w:rFonts w:ascii="Calibri" w:eastAsia="Times New Roman" w:hAnsi="Calibri" w:cs="Times New Roman"/>
          <w:b/>
          <w:bCs/>
          <w:color w:val="7030A0"/>
          <w:lang w:eastAsia="en-GB"/>
        </w:rPr>
        <w:t xml:space="preserve">Recommendations: Specific Solutions for </w:t>
      </w:r>
      <w:r w:rsidR="00E60B76">
        <w:rPr>
          <w:rFonts w:ascii="Calibri" w:eastAsia="Times New Roman" w:hAnsi="Calibri" w:cs="Times New Roman"/>
          <w:b/>
          <w:bCs/>
          <w:color w:val="7030A0"/>
          <w:lang w:eastAsia="en-GB"/>
        </w:rPr>
        <w:t xml:space="preserve">Human Resource Directors for Driving </w:t>
      </w:r>
      <w:r w:rsidRPr="00BE3B54">
        <w:rPr>
          <w:rFonts w:ascii="Calibri" w:eastAsia="Times New Roman" w:hAnsi="Calibri" w:cs="Times New Roman"/>
          <w:b/>
          <w:bCs/>
          <w:color w:val="7030A0"/>
          <w:lang w:eastAsia="en-GB"/>
        </w:rPr>
        <w:t xml:space="preserve">Employees Engagement in the Digital Workplace </w:t>
      </w:r>
      <w:r w:rsidR="00E60B76">
        <w:rPr>
          <w:rFonts w:ascii="Calibri" w:eastAsia="Times New Roman" w:hAnsi="Calibri" w:cs="Times New Roman"/>
          <w:b/>
          <w:bCs/>
          <w:color w:val="7030A0"/>
          <w:lang w:eastAsia="en-GB"/>
        </w:rPr>
        <w:t>to</w:t>
      </w:r>
      <w:r w:rsidRPr="00BE3B54">
        <w:rPr>
          <w:rFonts w:ascii="Calibri" w:eastAsia="Times New Roman" w:hAnsi="Calibri" w:cs="Times New Roman"/>
          <w:b/>
          <w:bCs/>
          <w:color w:val="7030A0"/>
          <w:lang w:eastAsia="en-GB"/>
        </w:rPr>
        <w:t xml:space="preserve"> Creat</w:t>
      </w:r>
      <w:r w:rsidR="00E60B76">
        <w:rPr>
          <w:rFonts w:ascii="Calibri" w:eastAsia="Times New Roman" w:hAnsi="Calibri" w:cs="Times New Roman"/>
          <w:b/>
          <w:bCs/>
          <w:color w:val="7030A0"/>
          <w:lang w:eastAsia="en-GB"/>
        </w:rPr>
        <w:t>e</w:t>
      </w:r>
      <w:r w:rsidRPr="00BE3B54">
        <w:rPr>
          <w:rFonts w:ascii="Calibri" w:eastAsia="Times New Roman" w:hAnsi="Calibri" w:cs="Times New Roman"/>
          <w:b/>
          <w:bCs/>
          <w:color w:val="7030A0"/>
          <w:lang w:eastAsia="en-GB"/>
        </w:rPr>
        <w:t xml:space="preserve"> Unique Work Experiences </w:t>
      </w:r>
    </w:p>
    <w:p w14:paraId="6A5B5FA1" w14:textId="77777777" w:rsidR="00BE3B54" w:rsidRPr="00BE3B54" w:rsidRDefault="00BE3B54" w:rsidP="00BE3B54">
      <w:pPr>
        <w:spacing w:line="256" w:lineRule="auto"/>
        <w:jc w:val="both"/>
        <w:rPr>
          <w:rFonts w:ascii="Calibri" w:eastAsia="Times New Roman" w:hAnsi="Calibri" w:cs="Times New Roman"/>
          <w:lang w:eastAsia="en-GB"/>
        </w:rPr>
      </w:pPr>
      <w:r w:rsidRPr="00BE3B54">
        <w:rPr>
          <w:rFonts w:ascii="Calibri" w:eastAsia="Times New Roman" w:hAnsi="Calibri" w:cs="Times New Roman"/>
          <w:lang w:eastAsia="en-GB"/>
        </w:rPr>
        <w:t>1-</w:t>
      </w:r>
      <w:r w:rsidRPr="00BE3B54">
        <w:rPr>
          <w:rFonts w:ascii="Calibri" w:eastAsia="Times New Roman" w:hAnsi="Calibri" w:cs="Times New Roman"/>
          <w:i/>
          <w:iCs/>
          <w:color w:val="7030A0"/>
          <w:lang w:eastAsia="en-GB"/>
        </w:rPr>
        <w:t>Top-down Culture Analysis- HR directors at Facebook must spend time to understand and re-assess their organization values, missions, purpose, leadership strategies to improve its public image-</w:t>
      </w:r>
      <w:r w:rsidRPr="00BE3B54">
        <w:rPr>
          <w:rFonts w:ascii="Calibri" w:eastAsia="Times New Roman" w:hAnsi="Calibri" w:cs="Times New Roman"/>
          <w:lang w:eastAsia="en-GB"/>
        </w:rPr>
        <w:t xml:space="preserve"> Every organization’s culture has a significant impact on its employee morale and engagement. It’s a key part of any successful workplace as it determines how much employees want to be at work or the thrill, the cognitive stimulation, or the psychological satisfaction, they get in working with the company. Company culture is directly correlated to employees mental and physical wellbeing. </w:t>
      </w:r>
    </w:p>
    <w:p w14:paraId="4E709C59" w14:textId="77777777" w:rsidR="00BE3B54" w:rsidRPr="00BE3B54" w:rsidRDefault="00BE3B54" w:rsidP="00BE3B54">
      <w:pPr>
        <w:spacing w:line="256" w:lineRule="auto"/>
        <w:jc w:val="both"/>
        <w:rPr>
          <w:rFonts w:ascii="Calibri" w:eastAsia="Times New Roman" w:hAnsi="Calibri" w:cs="Times New Roman"/>
          <w:lang w:eastAsia="en-GB"/>
        </w:rPr>
      </w:pPr>
      <w:r w:rsidRPr="00BE3B54">
        <w:rPr>
          <w:rFonts w:ascii="Calibri" w:eastAsia="Times New Roman" w:hAnsi="Calibri" w:cs="Times New Roman"/>
          <w:lang w:eastAsia="en-GB"/>
        </w:rPr>
        <w:lastRenderedPageBreak/>
        <w:t xml:space="preserve">Thus, companies must reassess the kind of culture they want to create for their employees when transitioning to new ways of remote or hybrid working. To be clear, culture does not disappear when the physical offices are emptier or at any point cease to evolve because of remote work. With company culture, being disrupted by remote work, organizations must set new strategies and norms to preserve their company culture, as all organization cultures are the product of their leader's legacies or at least their impact on their workforce. </w:t>
      </w:r>
    </w:p>
    <w:p w14:paraId="512ADBA5" w14:textId="600B63F3" w:rsidR="00BE3B54" w:rsidRPr="00BE3B54" w:rsidRDefault="00BE3B54" w:rsidP="00BE3B54">
      <w:pPr>
        <w:spacing w:line="256" w:lineRule="auto"/>
        <w:jc w:val="both"/>
        <w:rPr>
          <w:rFonts w:ascii="Calibri" w:eastAsia="Times New Roman" w:hAnsi="Calibri" w:cs="Times New Roman"/>
          <w:lang w:eastAsia="en-GB"/>
        </w:rPr>
      </w:pPr>
      <w:r w:rsidRPr="00BE3B54">
        <w:rPr>
          <w:rFonts w:ascii="Calibri" w:eastAsia="Times New Roman" w:hAnsi="Calibri" w:cs="Times New Roman"/>
          <w:lang w:eastAsia="en-GB"/>
        </w:rPr>
        <w:t xml:space="preserve">As Facebook is transitioning to remote work, they must try and establish a culture of retaining social elements of work, even when people can’t meet physically to go for team lunches, after-office social gatherings or team bonding events. Afterall every employee is a social being and they long for social connections. A bit of camaraderie, spontaneous socializations or solving a mammoth client problem together with the work colleagues help to rekindle professional bonds, feel a stronger team connection, and remain an active part of strong company culture evolution. However, these are missing with remote work and can make one feel lonely. Thus, Facebook must adopt intuitive technology platforms to address such concerns. Intuitive technology platforms such as Smarten spaces or </w:t>
      </w:r>
      <w:proofErr w:type="spellStart"/>
      <w:r w:rsidRPr="00BE3B54">
        <w:rPr>
          <w:rFonts w:ascii="Calibri" w:eastAsia="Times New Roman" w:hAnsi="Calibri" w:cs="Times New Roman"/>
          <w:lang w:eastAsia="en-GB"/>
        </w:rPr>
        <w:t>Jumpree</w:t>
      </w:r>
      <w:proofErr w:type="spellEnd"/>
      <w:r w:rsidRPr="00BE3B54">
        <w:rPr>
          <w:rFonts w:ascii="Calibri" w:eastAsia="Times New Roman" w:hAnsi="Calibri" w:cs="Times New Roman"/>
          <w:lang w:eastAsia="en-GB"/>
        </w:rPr>
        <w:t xml:space="preserve"> (</w:t>
      </w:r>
      <w:r w:rsidR="002856FA">
        <w:rPr>
          <w:rFonts w:ascii="Calibri" w:eastAsia="Times New Roman" w:hAnsi="Calibri" w:cs="Times New Roman"/>
          <w:lang w:eastAsia="en-GB"/>
        </w:rPr>
        <w:t>M</w:t>
      </w:r>
      <w:r w:rsidRPr="00BE3B54">
        <w:rPr>
          <w:rFonts w:ascii="Calibri" w:eastAsia="Times New Roman" w:hAnsi="Calibri" w:cs="Times New Roman"/>
          <w:lang w:eastAsia="en-GB"/>
        </w:rPr>
        <w:t xml:space="preserve">arkets </w:t>
      </w:r>
      <w:r w:rsidR="002856FA">
        <w:rPr>
          <w:rFonts w:ascii="Calibri" w:eastAsia="Times New Roman" w:hAnsi="Calibri" w:cs="Times New Roman"/>
          <w:lang w:eastAsia="en-GB"/>
        </w:rPr>
        <w:t>I</w:t>
      </w:r>
      <w:r w:rsidRPr="00BE3B54">
        <w:rPr>
          <w:rFonts w:ascii="Calibri" w:eastAsia="Times New Roman" w:hAnsi="Calibri" w:cs="Times New Roman"/>
          <w:lang w:eastAsia="en-GB"/>
        </w:rPr>
        <w:t xml:space="preserve">nsider,2020) can assist employers to create synchronised schedules to meet their employees, plan their work-from-home or work-from office hybrid schedules with their teams and clients, arrange for desk-booking, meeting room and visitor management to get back to work safely for their employees as well as provide artificial intelligence (AI) recommendations for better space planning and utilisation. Facebook has got to leverage on these virtual platforms to create a seamless digital work experience for their workforce and let their remote working teams digitally connected. More importantly, similar digital tools must be used to make its platform safer for users and to improve the brand's current public image. </w:t>
      </w:r>
      <w:r w:rsidR="006265E1">
        <w:rPr>
          <w:rFonts w:ascii="Calibri" w:eastAsia="Times New Roman" w:hAnsi="Calibri" w:cs="Times New Roman"/>
          <w:lang w:eastAsia="en-GB"/>
        </w:rPr>
        <w:t>(</w:t>
      </w:r>
      <w:r w:rsidR="006265E1" w:rsidRPr="00C81F14">
        <w:t>Barreiro, C. A., &amp; Treglown, L.</w:t>
      </w:r>
      <w:r w:rsidR="006265E1">
        <w:t xml:space="preserve">, </w:t>
      </w:r>
      <w:r w:rsidR="006265E1" w:rsidRPr="00C81F14">
        <w:t>2020). </w:t>
      </w:r>
    </w:p>
    <w:p w14:paraId="7439368F" w14:textId="77777777" w:rsidR="00BE3B54" w:rsidRPr="00BE3B54" w:rsidRDefault="00BE3B54" w:rsidP="00BE3B54">
      <w:pPr>
        <w:spacing w:line="256" w:lineRule="auto"/>
        <w:jc w:val="both"/>
        <w:rPr>
          <w:rFonts w:ascii="Calibri" w:eastAsia="Times New Roman" w:hAnsi="Calibri" w:cs="Times New Roman"/>
          <w:lang w:eastAsia="en-GB"/>
        </w:rPr>
      </w:pPr>
      <w:r w:rsidRPr="00BE3B54">
        <w:rPr>
          <w:rFonts w:ascii="Calibri" w:eastAsia="Times New Roman" w:hAnsi="Calibri" w:cs="Times New Roman"/>
          <w:lang w:eastAsia="en-GB"/>
        </w:rPr>
        <w:t xml:space="preserve">According to Telegraph (2019) Facebook employees reportedly felt guilty knowing that the company had knowledge about a security issue for nine months but didn’t do anything to fix it to prevent its biggest data breach. In fact, it was the biggest data breach in history as 50 million user accounts were hacked. This led to an exodus of many top talents working for the company as its CEO failed to listen rather ignore the Facebook engineers warnings of a security risk and failed to act fast enough to prevent this. The same year its stock started falling and its employees were found expressing guilt reportedly over this issue as they felt this security breach could have been prevented had their leader listened to their repeated warning. (Business Insider, 2020) </w:t>
      </w:r>
    </w:p>
    <w:p w14:paraId="51EF022F" w14:textId="0192B78D" w:rsidR="00BE3B54" w:rsidRPr="00BE3B54" w:rsidRDefault="00BE3B54" w:rsidP="00BE3B54">
      <w:pPr>
        <w:spacing w:line="256" w:lineRule="auto"/>
        <w:jc w:val="both"/>
        <w:rPr>
          <w:rFonts w:ascii="Calibri" w:eastAsia="Times New Roman" w:hAnsi="Calibri" w:cs="Times New Roman"/>
          <w:lang w:eastAsia="en-GB"/>
        </w:rPr>
      </w:pPr>
      <w:r w:rsidRPr="00BE3B54">
        <w:rPr>
          <w:rFonts w:ascii="Calibri" w:eastAsia="Times New Roman" w:hAnsi="Calibri" w:cs="Times New Roman"/>
          <w:lang w:eastAsia="en-GB"/>
        </w:rPr>
        <w:t xml:space="preserve">Such conscious guilts are very unhealthy and can have detrimental impacts on employee health, wellbeing, engagement, creativity, informed-decision making capacity and problem-solving skills. Thus, to prevent such issues, Facebook must reframe its security measure or protocols, including frequent checking of any suspicious activity on their platforms. Also, it must make a point to listen, act fast and not ignore any warning signals brought into knowledge by its IT engineers or any other employees regarding any other safety concerns. This also helps to build trust, as when employees get to see that their employers are taking proactive steps to resolve the current crisis, they trust their leaders more to make the right decisions. They also get to see what their companies are doing, where they are heading and what these changes mean for them. Thus, human resource directors at Facebook must be transparent about the steps they are adopting in dealing with their user's privacy or safety concerns. Besides, a culture that offers both flexibility and transparency will help Facebook improve its public image. This will also eventually enable the brand to rewin its user's trust and more importantly improve its employee morale and </w:t>
      </w:r>
      <w:r w:rsidR="00BD31D2" w:rsidRPr="00BE3B54">
        <w:rPr>
          <w:rFonts w:ascii="Calibri" w:eastAsia="Times New Roman" w:hAnsi="Calibri" w:cs="Times New Roman"/>
          <w:lang w:eastAsia="en-GB"/>
        </w:rPr>
        <w:t>engagement.</w:t>
      </w:r>
      <w:r w:rsidR="00BD31D2">
        <w:rPr>
          <w:rFonts w:ascii="Calibri" w:eastAsia="Times New Roman" w:hAnsi="Calibri" w:cs="Times New Roman"/>
          <w:lang w:eastAsia="en-GB"/>
        </w:rPr>
        <w:t xml:space="preserve"> (</w:t>
      </w:r>
      <w:r w:rsidR="005D6081" w:rsidRPr="00D50E82">
        <w:t>HR Magazine</w:t>
      </w:r>
      <w:r w:rsidR="005D6081">
        <w:t xml:space="preserve">, </w:t>
      </w:r>
      <w:r w:rsidR="005D6081" w:rsidRPr="00D50E82">
        <w:t>2021)</w:t>
      </w:r>
    </w:p>
    <w:p w14:paraId="5933B730" w14:textId="77777777" w:rsidR="00BE3B54" w:rsidRPr="00BE3B54" w:rsidRDefault="00BE3B54" w:rsidP="00BE3B54">
      <w:pPr>
        <w:spacing w:line="256" w:lineRule="auto"/>
        <w:jc w:val="both"/>
        <w:rPr>
          <w:rFonts w:ascii="Calibri" w:eastAsia="Times New Roman" w:hAnsi="Calibri" w:cs="Times New Roman"/>
          <w:lang w:eastAsia="en-GB"/>
        </w:rPr>
      </w:pPr>
      <w:r w:rsidRPr="00BE3B54">
        <w:rPr>
          <w:rFonts w:ascii="Calibri" w:eastAsia="Times New Roman" w:hAnsi="Calibri" w:cs="Times New Roman"/>
          <w:lang w:eastAsia="en-GB"/>
        </w:rPr>
        <w:t> </w:t>
      </w:r>
      <w:r w:rsidRPr="00BE3B54">
        <w:rPr>
          <w:rFonts w:ascii="Calibri" w:eastAsia="Times New Roman" w:hAnsi="Calibri" w:cs="Times New Roman"/>
          <w:i/>
          <w:iCs/>
          <w:color w:val="7030A0"/>
          <w:lang w:eastAsia="en-GB"/>
        </w:rPr>
        <w:t>2-Reframe Hiring and Retention strategies for attracting top talents wh</w:t>
      </w:r>
      <w:bookmarkStart w:id="0" w:name="_GoBack"/>
      <w:bookmarkEnd w:id="0"/>
      <w:r w:rsidRPr="00BE3B54">
        <w:rPr>
          <w:rFonts w:ascii="Calibri" w:eastAsia="Times New Roman" w:hAnsi="Calibri" w:cs="Times New Roman"/>
          <w:i/>
          <w:iCs/>
          <w:color w:val="7030A0"/>
          <w:lang w:eastAsia="en-GB"/>
        </w:rPr>
        <w:t xml:space="preserve">o can help with devising innovative monetisation plans for Facebook’s future growth and success- </w:t>
      </w:r>
    </w:p>
    <w:p w14:paraId="30079EC8" w14:textId="4A602BB3" w:rsidR="00BE3B54" w:rsidRPr="00BE3B54" w:rsidRDefault="00BE3B54" w:rsidP="00BE3B54">
      <w:pPr>
        <w:spacing w:line="256" w:lineRule="auto"/>
        <w:jc w:val="both"/>
        <w:rPr>
          <w:rFonts w:ascii="Calibri" w:eastAsia="Times New Roman" w:hAnsi="Calibri" w:cs="Times New Roman"/>
          <w:lang w:eastAsia="en-GB"/>
        </w:rPr>
      </w:pPr>
      <w:r w:rsidRPr="00BE3B54">
        <w:rPr>
          <w:rFonts w:ascii="Calibri" w:eastAsia="Times New Roman" w:hAnsi="Calibri" w:cs="Times New Roman"/>
          <w:lang w:eastAsia="en-GB"/>
        </w:rPr>
        <w:lastRenderedPageBreak/>
        <w:t>The process of hiring or identifying suitable talents have changed significantly over the pandemic. From hosting in-person interviews, student campus recruitments, or on-site interviews companies are now having all these conversations or hirings done virtually over Zoom, Ms Teams, Aula, Blue</w:t>
      </w:r>
      <w:r w:rsidR="00443333">
        <w:rPr>
          <w:rFonts w:ascii="Calibri" w:eastAsia="Times New Roman" w:hAnsi="Calibri" w:cs="Times New Roman"/>
          <w:lang w:eastAsia="en-GB"/>
        </w:rPr>
        <w:t xml:space="preserve"> </w:t>
      </w:r>
      <w:r w:rsidRPr="00BE3B54">
        <w:rPr>
          <w:rFonts w:ascii="Calibri" w:eastAsia="Times New Roman" w:hAnsi="Calibri" w:cs="Times New Roman"/>
          <w:lang w:eastAsia="en-GB"/>
        </w:rPr>
        <w:t>Jeans, Google</w:t>
      </w:r>
      <w:r w:rsidR="00443333">
        <w:rPr>
          <w:rFonts w:ascii="Calibri" w:eastAsia="Times New Roman" w:hAnsi="Calibri" w:cs="Times New Roman"/>
          <w:lang w:eastAsia="en-GB"/>
        </w:rPr>
        <w:t xml:space="preserve"> </w:t>
      </w:r>
      <w:r w:rsidRPr="00BE3B54">
        <w:rPr>
          <w:rFonts w:ascii="Calibri" w:eastAsia="Times New Roman" w:hAnsi="Calibri" w:cs="Times New Roman"/>
          <w:lang w:eastAsia="en-GB"/>
        </w:rPr>
        <w:t>Meet etc. Also, companies have to be creative in planning the welcome and onboarding process of new hires without being present in-person-together in the physical office. Thus, Facebook has to bring their A-game on and offer flexible remote working opportunities to be perceived as considerate organizations and to hold a competitive advantage over those organizations that are not willing to offer such flexibilities or are resisting to change. Hence, they need to be spontaneous and upfront.  </w:t>
      </w:r>
    </w:p>
    <w:p w14:paraId="139429FC" w14:textId="463FC3D8" w:rsidR="00D0080D" w:rsidRPr="00D0080D" w:rsidRDefault="00D0080D" w:rsidP="00D0080D">
      <w:pPr>
        <w:spacing w:line="256" w:lineRule="auto"/>
        <w:jc w:val="both"/>
        <w:rPr>
          <w:rFonts w:ascii="Calibri" w:eastAsia="Times New Roman" w:hAnsi="Calibri" w:cs="Times New Roman"/>
          <w:lang w:eastAsia="en-GB"/>
        </w:rPr>
      </w:pPr>
      <w:r w:rsidRPr="00D0080D">
        <w:rPr>
          <w:rFonts w:ascii="Calibri" w:eastAsia="Times New Roman" w:hAnsi="Calibri" w:cs="Times New Roman"/>
          <w:lang w:eastAsia="en-GB"/>
        </w:rPr>
        <w:t xml:space="preserve">As they have introduced new remote/hybrid working models, directors at Facebook must ensure that their HR teams make it clear right from the initial job advertisement through the hiring process that remote working will be a permanent option within the company and state the relevant company policies for working in the post-pandemic world. This will help employees to understand where their company stands with offering flexible work opportunities. This in return will drive more engagement among employees, especially when they know the current benefit offerings are likely to remain permanently in their lives. </w:t>
      </w:r>
      <w:r>
        <w:rPr>
          <w:rFonts w:ascii="Calibri" w:eastAsia="Times New Roman" w:hAnsi="Calibri" w:cs="Times New Roman"/>
          <w:lang w:eastAsia="en-GB"/>
        </w:rPr>
        <w:t xml:space="preserve">(TorchIO, 2020)   </w:t>
      </w:r>
    </w:p>
    <w:p w14:paraId="361B5761" w14:textId="18886ABE" w:rsidR="00D0080D" w:rsidRPr="00D0080D" w:rsidRDefault="00D0080D" w:rsidP="00D0080D">
      <w:pPr>
        <w:spacing w:line="256" w:lineRule="auto"/>
        <w:jc w:val="both"/>
        <w:rPr>
          <w:rFonts w:ascii="Calibri" w:eastAsia="Times New Roman" w:hAnsi="Calibri" w:cs="Times New Roman"/>
          <w:lang w:eastAsia="en-GB"/>
        </w:rPr>
      </w:pPr>
      <w:r w:rsidRPr="00D0080D">
        <w:rPr>
          <w:rFonts w:ascii="Calibri" w:eastAsia="Times New Roman" w:hAnsi="Calibri" w:cs="Times New Roman"/>
          <w:lang w:eastAsia="en-GB"/>
        </w:rPr>
        <w:t>As far as retention is concerned, its strategies must have changed during the pandemic as employees have different priorities and expectations in remote work settings than in office settings. Facebook must acknowledge that teams are scattered when working remotely and the overall company culture might look very different with remote work as everyone is new to this kind of work setting. Hence it now needs to offer additional support and resources to its employees as they are stressed and confused with all these unprecedented scenarios and changes. More importantly, the last thing they would want is to make their employees feel that they are left alone to navigate through these challenges. Thus, Facebook should offer more training, support, coaching or even mentoring programs or form virtual Employee Resource Groups (ERGs) for company culture-building, strengthening team bonds and even for networking among colleagues to share experiences. These resources can provide a space for employees to raise doubts, ask questions, devise new monetization plans with their colleagues and receive feedback for it or even further guidance to simply feel heard and valued. Also, when employers create such support systems and collect feedback from them, they can precisely identify what their needs are and where to invest company resources. Rather than making assumptions about what their employees need they are able to conduct an anonymous survey to collect feedback for making data-informed decisions. For instance, if working parents are most stressed about managing working from home and home-schooling their kids parallelly, additional childcare benefits (like providing reimbursements for in-home childminders or virtual tutors) can be rolled out for them. If Facebook can adjust their employee benefits, it will become much easier to work from home and more crucially allow their employees to be more focused and engaged with their job roles and certainly make them more loyal, thankful, and satisfied with their organization. This will also allow them to be more creative and innovate new monetisation plans for Facebook to continue its dominance in the technology industry.  Thus, it’s the human resource directors at Facebook who needs to focus on introducing new employee benefit as well as reframing the hiring and retention strategies to retain the top talents. Then those strategies must be communicated by their HR teams to attract new talents, retain the top talents, to drive more engagement among their workforce to bring the organizations values, mission, vision to life across their distributed workforce. (</w:t>
      </w:r>
      <w:r w:rsidR="002856FA" w:rsidRPr="00857A2A">
        <w:t>Garg, K., Dar, I. A., &amp; Mishra, M.</w:t>
      </w:r>
      <w:r w:rsidR="002856FA">
        <w:t xml:space="preserve">, </w:t>
      </w:r>
      <w:r w:rsidR="002856FA" w:rsidRPr="00857A2A">
        <w:t>2017). </w:t>
      </w:r>
    </w:p>
    <w:p w14:paraId="51F3EBDE" w14:textId="757DAA18" w:rsidR="00D0080D" w:rsidRPr="00D0080D" w:rsidRDefault="00D0080D" w:rsidP="00D0080D">
      <w:pPr>
        <w:spacing w:line="256" w:lineRule="auto"/>
        <w:jc w:val="both"/>
        <w:rPr>
          <w:rFonts w:ascii="Calibri" w:eastAsia="Times New Roman" w:hAnsi="Calibri" w:cs="Times New Roman"/>
          <w:lang w:eastAsia="en-GB"/>
        </w:rPr>
      </w:pPr>
      <w:r w:rsidRPr="00D0080D">
        <w:rPr>
          <w:rFonts w:ascii="Calibri" w:eastAsia="Times New Roman" w:hAnsi="Calibri" w:cs="Times New Roman"/>
          <w:i/>
          <w:iCs/>
          <w:color w:val="7030A0"/>
          <w:lang w:eastAsia="en-GB"/>
        </w:rPr>
        <w:t>3-Utising a centralised digital platform for seamless collaboration and teamwork while they aim to become a metaverse company-</w:t>
      </w:r>
      <w:r w:rsidRPr="00D0080D">
        <w:rPr>
          <w:rFonts w:ascii="Calibri" w:eastAsia="Times New Roman" w:hAnsi="Calibri" w:cs="Times New Roman"/>
          <w:color w:val="7030A0"/>
          <w:lang w:eastAsia="en-GB"/>
        </w:rPr>
        <w:t xml:space="preserve"> </w:t>
      </w:r>
      <w:r w:rsidRPr="00D0080D">
        <w:rPr>
          <w:rFonts w:ascii="Calibri" w:eastAsia="Times New Roman" w:hAnsi="Calibri" w:cs="Times New Roman"/>
          <w:lang w:eastAsia="en-GB"/>
        </w:rPr>
        <w:t xml:space="preserve">For cultivating employee engagement and to help employees thrive, organizations need to ensure that their employees are maintaining a strong connection to their job </w:t>
      </w:r>
      <w:r w:rsidRPr="00D0080D">
        <w:rPr>
          <w:rFonts w:ascii="Calibri" w:eastAsia="Times New Roman" w:hAnsi="Calibri" w:cs="Times New Roman"/>
          <w:lang w:eastAsia="en-GB"/>
        </w:rPr>
        <w:lastRenderedPageBreak/>
        <w:t xml:space="preserve">roles and with their co-workers within their respective workplace. Once an employee is onboarded, it’s crucial to make an early impression regarding employee engagement expectations and not only so but to remain consistent in meeting those expectations. And to remain consistent, employers can bank on centralised digital platforms. For instance, Facebook can utilise its own centralised system known as </w:t>
      </w:r>
      <w:r w:rsidRPr="00D0080D">
        <w:rPr>
          <w:rFonts w:ascii="Calibri" w:eastAsia="Times New Roman" w:hAnsi="Calibri" w:cs="Times New Roman"/>
          <w:i/>
          <w:iCs/>
          <w:lang w:eastAsia="en-GB"/>
        </w:rPr>
        <w:t xml:space="preserve">Facebook Workplace </w:t>
      </w:r>
      <w:r w:rsidRPr="00D0080D">
        <w:rPr>
          <w:rFonts w:ascii="Calibri" w:eastAsia="Times New Roman" w:hAnsi="Calibri" w:cs="Times New Roman"/>
          <w:lang w:eastAsia="en-GB"/>
        </w:rPr>
        <w:t>to send out automated notifications (for example-mandatory lunch breaks even when working from home, to attend weekly staff meetings) or to send emergency alerts, policy changes, updates, training or mentoring opportunities etc. Such platforms can be used as a one-stop digital workplace solution to communicate the information all the staff needs, to connect with colleagues in real-time and even to access their other workplace tools and applications. </w:t>
      </w:r>
      <w:r w:rsidR="006265E1">
        <w:rPr>
          <w:rFonts w:ascii="Calibri" w:eastAsia="Times New Roman" w:hAnsi="Calibri" w:cs="Times New Roman"/>
          <w:lang w:eastAsia="en-GB"/>
        </w:rPr>
        <w:t>(HR Magazine, 2021)</w:t>
      </w:r>
    </w:p>
    <w:p w14:paraId="560D8BCD" w14:textId="20DCEC70" w:rsidR="00D0080D" w:rsidRPr="00D0080D" w:rsidRDefault="00D0080D" w:rsidP="00D0080D">
      <w:pPr>
        <w:spacing w:line="256" w:lineRule="auto"/>
        <w:jc w:val="both"/>
        <w:rPr>
          <w:rFonts w:ascii="Calibri" w:eastAsia="Times New Roman" w:hAnsi="Calibri" w:cs="Times New Roman"/>
          <w:lang w:eastAsia="en-GB"/>
        </w:rPr>
      </w:pPr>
      <w:r w:rsidRPr="00D0080D">
        <w:rPr>
          <w:rFonts w:ascii="Calibri" w:eastAsia="Times New Roman" w:hAnsi="Calibri" w:cs="Times New Roman"/>
          <w:lang w:eastAsia="en-GB"/>
        </w:rPr>
        <w:t xml:space="preserve">Currently, Facebook’s CEO wants to reinvent Facebook now and launch an augmented reality platform for their users. He believes the internet will evolve into a virtual world and hence views the metaverse as the future. </w:t>
      </w:r>
      <w:r w:rsidR="002856FA">
        <w:rPr>
          <w:rFonts w:ascii="Calibri" w:eastAsia="Times New Roman" w:hAnsi="Calibri" w:cs="Times New Roman"/>
          <w:lang w:eastAsia="en-GB"/>
        </w:rPr>
        <w:t xml:space="preserve">(Newsroom.FB, 2020) </w:t>
      </w:r>
      <w:r w:rsidRPr="00D0080D">
        <w:rPr>
          <w:rFonts w:ascii="Calibri" w:eastAsia="Times New Roman" w:hAnsi="Calibri" w:cs="Times New Roman"/>
          <w:lang w:eastAsia="en-GB"/>
        </w:rPr>
        <w:t xml:space="preserve">However, when working remotely and there is no managerial figure available for explaining this new company vision or to offer guidance and supervision in meeting these extraordinary company visions, employees might feel a bit lost and even stressed. Thus, a centralised digital meeting platform in such scenarios is quite useful as it will enable employees to carve out an online schedule to meet with their line managers and discuss their doubts and concerns. It can also help with seamless collaboration and establishing a performance check-in process. The digital check-in process will keep the teams and their managers informed about the ongoing business activities and the rate of progress they are making in achieving the goal of the metaverse. The same can be used for distributing employee survey forms, communicating important news and information, reinforcing company values and for employers to vocalise their appreciation of everything that their employees are doing in meeting the metaverse goals under the current challenging circumstances. Such centralised digital platforms are also useful for quicker knowledge sharing and for seamless collaboration among the teams working in different </w:t>
      </w:r>
      <w:r w:rsidR="002856FA">
        <w:rPr>
          <w:rFonts w:ascii="Calibri" w:eastAsia="Times New Roman" w:hAnsi="Calibri" w:cs="Times New Roman"/>
          <w:lang w:eastAsia="en-GB"/>
        </w:rPr>
        <w:t>locations. (</w:t>
      </w:r>
      <w:r w:rsidR="002856FA" w:rsidRPr="00D50E82">
        <w:t>Lipson</w:t>
      </w:r>
      <w:r w:rsidR="002856FA">
        <w:t xml:space="preserve">, R., </w:t>
      </w:r>
      <w:r w:rsidR="002856FA" w:rsidRPr="00D50E82">
        <w:t>2020)</w:t>
      </w:r>
    </w:p>
    <w:p w14:paraId="60B9223E" w14:textId="6354CF37" w:rsidR="00D0080D" w:rsidRPr="00D0080D" w:rsidRDefault="00D0080D" w:rsidP="00D0080D">
      <w:pPr>
        <w:spacing w:line="256" w:lineRule="auto"/>
        <w:jc w:val="both"/>
        <w:rPr>
          <w:rFonts w:ascii="Calibri" w:eastAsia="Times New Roman" w:hAnsi="Calibri" w:cs="Times New Roman"/>
          <w:lang w:eastAsia="en-GB"/>
        </w:rPr>
      </w:pPr>
      <w:r w:rsidRPr="00D0080D">
        <w:rPr>
          <w:rFonts w:ascii="Calibri" w:eastAsia="Times New Roman" w:hAnsi="Calibri" w:cs="Times New Roman"/>
          <w:lang w:eastAsia="en-GB"/>
        </w:rPr>
        <w:t xml:space="preserve">Besides, Facebook is up for making a difference and creating something which their users have never experienced before. This unique vision itself can help their workplace to be perceived as a place of personal growth, shared purpose, and inspiration. Also, when employees find a meaning attached to their job role, they are happier, satisfied, productive and more hard-working. Hence it all comes down to creating purpose or the why of business- as when employees are made to feel their work will make a difference on another person, another community or on the entire world, it carries a lot of weight and drives meaningful engagement among employees. (Forbes, 2019) Facebook envisages the metaverse as a 3D “embodied internet” in which people can have a persistent presence and teleport to different locations and personal or professional settings. Thus, in a world, where our physical human interactions are limited, it gives suitable purpose and meaning to its employees to create an embodied internet system where people can attend music concerts with their friends, enjoy the music together or visit their favourite travel destinations without having to step out of their living room. </w:t>
      </w:r>
      <w:r w:rsidR="002856FA">
        <w:rPr>
          <w:rFonts w:ascii="Calibri" w:eastAsia="Times New Roman" w:hAnsi="Calibri" w:cs="Times New Roman"/>
          <w:lang w:eastAsia="en-GB"/>
        </w:rPr>
        <w:t>(Li, C, 2021)</w:t>
      </w:r>
      <w:r w:rsidRPr="00D0080D">
        <w:rPr>
          <w:rFonts w:ascii="Calibri" w:eastAsia="Times New Roman" w:hAnsi="Calibri" w:cs="Times New Roman"/>
          <w:lang w:eastAsia="en-GB"/>
        </w:rPr>
        <w:t>   </w:t>
      </w:r>
    </w:p>
    <w:p w14:paraId="39639E82" w14:textId="0EE5B1AE" w:rsidR="00D0080D" w:rsidRPr="00D0080D" w:rsidRDefault="00D0080D" w:rsidP="00D0080D">
      <w:pPr>
        <w:spacing w:line="256" w:lineRule="auto"/>
        <w:jc w:val="both"/>
        <w:rPr>
          <w:rFonts w:ascii="Calibri" w:eastAsia="Times New Roman" w:hAnsi="Calibri" w:cs="Times New Roman"/>
          <w:lang w:eastAsia="en-GB"/>
        </w:rPr>
      </w:pPr>
      <w:r w:rsidRPr="00D0080D">
        <w:rPr>
          <w:rFonts w:ascii="Calibri" w:eastAsia="Times New Roman" w:hAnsi="Calibri" w:cs="Times New Roman"/>
          <w:i/>
          <w:iCs/>
          <w:color w:val="7030A0"/>
          <w:lang w:eastAsia="en-GB"/>
        </w:rPr>
        <w:t>4-Prioritizing Employee Health, Safety and wellbeing for building a Healthy Workplace</w:t>
      </w:r>
      <w:r w:rsidRPr="00D0080D">
        <w:rPr>
          <w:rFonts w:ascii="Calibri" w:eastAsia="Times New Roman" w:hAnsi="Calibri" w:cs="Times New Roman"/>
          <w:lang w:eastAsia="en-GB"/>
        </w:rPr>
        <w:t xml:space="preserve">- Employees health and wellbeing is a vital workplace norm and employers who care about </w:t>
      </w:r>
      <w:proofErr w:type="gramStart"/>
      <w:r w:rsidRPr="00D0080D">
        <w:rPr>
          <w:rFonts w:ascii="Calibri" w:eastAsia="Times New Roman" w:hAnsi="Calibri" w:cs="Times New Roman"/>
          <w:lang w:eastAsia="en-GB"/>
        </w:rPr>
        <w:t>employees</w:t>
      </w:r>
      <w:proofErr w:type="gramEnd"/>
      <w:r w:rsidRPr="00D0080D">
        <w:rPr>
          <w:rFonts w:ascii="Calibri" w:eastAsia="Times New Roman" w:hAnsi="Calibri" w:cs="Times New Roman"/>
          <w:lang w:eastAsia="en-GB"/>
        </w:rPr>
        <w:t xml:space="preserve"> safety, health and wellbeing, generate a more satisfied and engaged workforce. In fact, companies that consider employee health, wellbeing, and safety issues as a fad, are more likely to risk employee trust, loyalty and even retention of their company top talents. Also, when employees feel that their health both physical and mental, is a priority for their organization, they are more likely to remain optimistic, engaged, loyal and go above and beyond to offer their services. Thus, Facebook should keep such issues at the forefront and even go the extra mile to create a safe and productive environment. Facebook, being one of the successful technology companies in the world, got to realise that as much </w:t>
      </w:r>
      <w:r w:rsidRPr="00D0080D">
        <w:rPr>
          <w:rFonts w:ascii="Calibri" w:eastAsia="Times New Roman" w:hAnsi="Calibri" w:cs="Times New Roman"/>
          <w:lang w:eastAsia="en-GB"/>
        </w:rPr>
        <w:lastRenderedPageBreak/>
        <w:t xml:space="preserve">as it brings pride to their employees for having the top spot, but it can equally be demanding to maintain that number one spot. So, employees can experience immense pressure and burnout, which in turn will suffer their innovation and engagement. Thus, it’s essential for Facebook to prioritize their employee health and wellbeing and organise corporate social responsibility (CSR) activities within the company for fostering a culture that promotes creativity, problem-solving, engagement and innovation. </w:t>
      </w:r>
      <w:r w:rsidR="0029483C">
        <w:rPr>
          <w:rFonts w:ascii="Calibri" w:eastAsia="Times New Roman" w:hAnsi="Calibri" w:cs="Times New Roman"/>
          <w:lang w:eastAsia="en-GB"/>
        </w:rPr>
        <w:t>(</w:t>
      </w:r>
      <w:r w:rsidR="0029483C" w:rsidRPr="00857A2A">
        <w:t>Garg, K., Dar, I. A., &amp; Mishra, M.</w:t>
      </w:r>
      <w:r w:rsidR="0029483C">
        <w:t xml:space="preserve">, </w:t>
      </w:r>
      <w:r w:rsidR="0029483C" w:rsidRPr="00857A2A">
        <w:t>2017)</w:t>
      </w:r>
    </w:p>
    <w:p w14:paraId="3DC4AFFA" w14:textId="77777777" w:rsidR="00D0080D" w:rsidRPr="00D0080D" w:rsidRDefault="00D0080D" w:rsidP="00D0080D">
      <w:pPr>
        <w:spacing w:line="256" w:lineRule="auto"/>
        <w:jc w:val="both"/>
        <w:rPr>
          <w:rFonts w:ascii="Calibri" w:eastAsia="Times New Roman" w:hAnsi="Calibri" w:cs="Times New Roman"/>
          <w:lang w:eastAsia="en-GB"/>
        </w:rPr>
      </w:pPr>
      <w:r w:rsidRPr="00D0080D">
        <w:rPr>
          <w:rFonts w:ascii="Calibri" w:eastAsia="Times New Roman" w:hAnsi="Calibri" w:cs="Times New Roman"/>
          <w:i/>
          <w:iCs/>
          <w:color w:val="7030A0"/>
          <w:lang w:eastAsia="en-GB"/>
        </w:rPr>
        <w:t>5-To offer Volunteering Opportunities or Social Cause Promotions for Improving Employee Bonding and Engagement</w:t>
      </w:r>
      <w:r w:rsidRPr="00D0080D">
        <w:rPr>
          <w:rFonts w:ascii="Calibri" w:eastAsia="Times New Roman" w:hAnsi="Calibri" w:cs="Times New Roman"/>
          <w:lang w:eastAsia="en-GB"/>
        </w:rPr>
        <w:t>- When employees are made part of a social cause or offered volunteering opportunities, they feel good about themselves. This improves their overall wellbeing, helps them connect to their co-workers in news and give them an important purpose through work. For example- when teams are </w:t>
      </w:r>
    </w:p>
    <w:p w14:paraId="0AA88DB2" w14:textId="77777777" w:rsidR="00D0080D" w:rsidRDefault="00D0080D" w:rsidP="009949F9">
      <w:pPr>
        <w:jc w:val="both"/>
        <w:rPr>
          <w:rFonts w:ascii="Calibri" w:hAnsi="Calibri"/>
          <w:color w:val="222222"/>
          <w:shd w:val="clear" w:color="auto" w:fill="FFFFFF"/>
        </w:rPr>
      </w:pPr>
      <w:r>
        <w:rPr>
          <w:rFonts w:ascii="Calibri" w:hAnsi="Calibri"/>
          <w:color w:val="222222"/>
          <w:shd w:val="clear" w:color="auto" w:fill="FFFFFF"/>
        </w:rPr>
        <w:t>made to feel they can make a difference to their community by raising funds for a noble cause through a virtual marathon or walk-a-thon or can help with spreading evidence-based information to prevent vaccine resistance or can help with tutoring kids online who need help catching up at school, they are more engaged and productive. If Facebook can allow their employees to promote such social actions in a professional capacity or offer volunteering opportunities within the company along with the usual business activities, it will allow their employers to be more innovative, find a deeper connection with their job roles and organization. This, in turn, will promote employee bonding, creativity, wellbeing, and engagement. (TenSport,2021) </w:t>
      </w:r>
    </w:p>
    <w:p w14:paraId="31FACCDF" w14:textId="77777777" w:rsidR="00435ACB" w:rsidRPr="00435ACB" w:rsidRDefault="00435ACB" w:rsidP="00435ACB">
      <w:pPr>
        <w:spacing w:line="256" w:lineRule="auto"/>
        <w:jc w:val="both"/>
        <w:rPr>
          <w:rFonts w:ascii="Calibri" w:eastAsia="Times New Roman" w:hAnsi="Calibri" w:cs="Times New Roman"/>
          <w:lang w:eastAsia="en-GB"/>
        </w:rPr>
      </w:pPr>
      <w:r w:rsidRPr="00435ACB">
        <w:rPr>
          <w:rFonts w:ascii="Calibri" w:eastAsia="Times New Roman" w:hAnsi="Calibri" w:cs="Times New Roman"/>
          <w:b/>
          <w:bCs/>
          <w:color w:val="7030A0"/>
          <w:lang w:eastAsia="en-GB"/>
        </w:rPr>
        <w:t>Implementation- Plan for the implementation of the actionable goals or steps for redressing current organizational challenges and to increase the level of trust and engagement among employees</w:t>
      </w:r>
      <w:r w:rsidRPr="00435ACB">
        <w:rPr>
          <w:rFonts w:ascii="Calibri" w:eastAsia="Times New Roman" w:hAnsi="Calibri" w:cs="Times New Roman"/>
          <w:b/>
          <w:bCs/>
          <w:i/>
          <w:iCs/>
          <w:color w:val="7030A0"/>
          <w:lang w:eastAsia="en-GB"/>
        </w:rPr>
        <w:t xml:space="preserve">  </w:t>
      </w:r>
    </w:p>
    <w:p w14:paraId="7D92425A" w14:textId="7A6D3CC5" w:rsidR="00435ACB" w:rsidRDefault="006A07EE" w:rsidP="006A07EE">
      <w:pPr>
        <w:spacing w:after="0" w:line="256" w:lineRule="auto"/>
        <w:jc w:val="both"/>
        <w:rPr>
          <w:rFonts w:ascii="Calibri" w:eastAsia="Times New Roman" w:hAnsi="Calibri" w:cs="Times New Roman"/>
          <w:lang w:eastAsia="en-GB"/>
        </w:rPr>
      </w:pPr>
      <w:r>
        <w:rPr>
          <w:rFonts w:ascii="Calibri" w:eastAsia="Times New Roman" w:hAnsi="Calibri" w:cs="Times New Roman"/>
          <w:lang w:eastAsia="en-GB"/>
        </w:rPr>
        <w:t>1-</w:t>
      </w:r>
      <w:r w:rsidR="00BC4194">
        <w:rPr>
          <w:rFonts w:ascii="Calibri" w:eastAsia="Times New Roman" w:hAnsi="Calibri" w:cs="Times New Roman"/>
          <w:lang w:eastAsia="en-GB"/>
        </w:rPr>
        <w:t>Internal Collaboration</w:t>
      </w:r>
      <w:r w:rsidRPr="006A07EE">
        <w:rPr>
          <w:rFonts w:ascii="Calibri" w:eastAsia="Times New Roman" w:hAnsi="Calibri" w:cs="Times New Roman"/>
          <w:lang w:eastAsia="en-GB"/>
        </w:rPr>
        <w:t>-</w:t>
      </w:r>
      <w:r w:rsidR="00435ACB" w:rsidRPr="006A07EE">
        <w:rPr>
          <w:rFonts w:ascii="Calibri" w:eastAsia="Times New Roman" w:hAnsi="Calibri" w:cs="Times New Roman"/>
          <w:lang w:eastAsia="en-GB"/>
        </w:rPr>
        <w:t>Facebook</w:t>
      </w:r>
      <w:r w:rsidR="00BC4194">
        <w:rPr>
          <w:rFonts w:ascii="Calibri" w:eastAsia="Times New Roman" w:hAnsi="Calibri" w:cs="Times New Roman"/>
          <w:lang w:eastAsia="en-GB"/>
        </w:rPr>
        <w:t xml:space="preserve"> should promote internal collaboration to increase their current level of employee engagement. They should enable employees to connect and collaborate with each other and executives, so that they reduce power distance between leaders and employees and to share best practices to develop relationships across departments and geographical locations. These Internal </w:t>
      </w:r>
      <w:r w:rsidR="00132E4F">
        <w:rPr>
          <w:rFonts w:ascii="Calibri" w:eastAsia="Times New Roman" w:hAnsi="Calibri" w:cs="Times New Roman"/>
          <w:lang w:eastAsia="en-GB"/>
        </w:rPr>
        <w:t xml:space="preserve">digital </w:t>
      </w:r>
      <w:r w:rsidR="00BC4194">
        <w:rPr>
          <w:rFonts w:ascii="Calibri" w:eastAsia="Times New Roman" w:hAnsi="Calibri" w:cs="Times New Roman"/>
          <w:lang w:eastAsia="en-GB"/>
        </w:rPr>
        <w:t xml:space="preserve">collaborations </w:t>
      </w:r>
      <w:r w:rsidR="00132E4F">
        <w:rPr>
          <w:rFonts w:ascii="Calibri" w:eastAsia="Times New Roman" w:hAnsi="Calibri" w:cs="Times New Roman"/>
          <w:lang w:eastAsia="en-GB"/>
        </w:rPr>
        <w:t xml:space="preserve">can be led by HR, IT, PR or Communications team within the organization. Besides these internal communications can connect employees with executives to discuss about the </w:t>
      </w:r>
      <w:r w:rsidR="00435ACB" w:rsidRPr="006A07EE">
        <w:rPr>
          <w:rFonts w:ascii="Calibri" w:eastAsia="Times New Roman" w:hAnsi="Calibri" w:cs="Times New Roman"/>
          <w:lang w:eastAsia="en-GB"/>
        </w:rPr>
        <w:t>privacy and security concerns for social media account holders</w:t>
      </w:r>
      <w:r w:rsidR="00132E4F">
        <w:rPr>
          <w:rFonts w:ascii="Calibri" w:eastAsia="Times New Roman" w:hAnsi="Calibri" w:cs="Times New Roman"/>
          <w:lang w:eastAsia="en-GB"/>
        </w:rPr>
        <w:t xml:space="preserve"> and even come up with new data security policies</w:t>
      </w:r>
      <w:r w:rsidR="00435ACB" w:rsidRPr="006A07EE">
        <w:rPr>
          <w:rFonts w:ascii="Calibri" w:eastAsia="Times New Roman" w:hAnsi="Calibri" w:cs="Times New Roman"/>
          <w:lang w:eastAsia="en-GB"/>
        </w:rPr>
        <w:t xml:space="preserve">. </w:t>
      </w:r>
      <w:r w:rsidR="00132E4F">
        <w:rPr>
          <w:rFonts w:ascii="Calibri" w:eastAsia="Times New Roman" w:hAnsi="Calibri" w:cs="Times New Roman"/>
          <w:lang w:eastAsia="en-GB"/>
        </w:rPr>
        <w:t xml:space="preserve">Also, </w:t>
      </w:r>
      <w:r w:rsidR="00435ACB" w:rsidRPr="006A07EE">
        <w:rPr>
          <w:rFonts w:ascii="Calibri" w:eastAsia="Times New Roman" w:hAnsi="Calibri" w:cs="Times New Roman"/>
          <w:lang w:eastAsia="en-GB"/>
        </w:rPr>
        <w:t xml:space="preserve">when working </w:t>
      </w:r>
      <w:r w:rsidR="00132E4F">
        <w:rPr>
          <w:rFonts w:ascii="Calibri" w:eastAsia="Times New Roman" w:hAnsi="Calibri" w:cs="Times New Roman"/>
          <w:lang w:eastAsia="en-GB"/>
        </w:rPr>
        <w:t xml:space="preserve">remotely, these internal collaborations can be used to share best practices </w:t>
      </w:r>
      <w:r w:rsidR="00A754B3">
        <w:rPr>
          <w:rFonts w:ascii="Calibri" w:eastAsia="Times New Roman" w:hAnsi="Calibri" w:cs="Times New Roman"/>
          <w:lang w:eastAsia="en-GB"/>
        </w:rPr>
        <w:t>of</w:t>
      </w:r>
      <w:r w:rsidR="00435ACB" w:rsidRPr="006A07EE">
        <w:rPr>
          <w:rFonts w:ascii="Calibri" w:eastAsia="Times New Roman" w:hAnsi="Calibri" w:cs="Times New Roman"/>
          <w:lang w:eastAsia="en-GB"/>
        </w:rPr>
        <w:t xml:space="preserve"> data security</w:t>
      </w:r>
      <w:r w:rsidR="00A754B3">
        <w:rPr>
          <w:rFonts w:ascii="Calibri" w:eastAsia="Times New Roman" w:hAnsi="Calibri" w:cs="Times New Roman"/>
          <w:lang w:eastAsia="en-GB"/>
        </w:rPr>
        <w:t>, to</w:t>
      </w:r>
      <w:r w:rsidR="00435ACB" w:rsidRPr="006A07EE">
        <w:rPr>
          <w:rFonts w:ascii="Calibri" w:eastAsia="Times New Roman" w:hAnsi="Calibri" w:cs="Times New Roman"/>
          <w:lang w:eastAsia="en-GB"/>
        </w:rPr>
        <w:t xml:space="preserve"> provide sufficient awareness about security threats and trends (like phishing) and </w:t>
      </w:r>
      <w:r w:rsidR="00A754B3">
        <w:rPr>
          <w:rFonts w:ascii="Calibri" w:eastAsia="Times New Roman" w:hAnsi="Calibri" w:cs="Times New Roman"/>
          <w:lang w:eastAsia="en-GB"/>
        </w:rPr>
        <w:t xml:space="preserve">to </w:t>
      </w:r>
      <w:r w:rsidR="00435ACB" w:rsidRPr="006A07EE">
        <w:rPr>
          <w:rFonts w:ascii="Calibri" w:eastAsia="Times New Roman" w:hAnsi="Calibri" w:cs="Times New Roman"/>
          <w:lang w:eastAsia="en-GB"/>
        </w:rPr>
        <w:t>empower employees to recognise the secure data security tactics like password management, use of encryption and secure use of Wi-Fi etc. (Lexology, 2019) This will in turn make the employees feel more competent, more in control, confident and drive more engagement as they</w:t>
      </w:r>
      <w:r w:rsidR="00132E4F">
        <w:rPr>
          <w:rFonts w:ascii="Calibri" w:eastAsia="Times New Roman" w:hAnsi="Calibri" w:cs="Times New Roman"/>
          <w:lang w:eastAsia="en-GB"/>
        </w:rPr>
        <w:t xml:space="preserve"> will</w:t>
      </w:r>
      <w:r w:rsidR="00435ACB" w:rsidRPr="006A07EE">
        <w:rPr>
          <w:rFonts w:ascii="Calibri" w:eastAsia="Times New Roman" w:hAnsi="Calibri" w:cs="Times New Roman"/>
          <w:lang w:eastAsia="en-GB"/>
        </w:rPr>
        <w:t xml:space="preserve"> know how to navigate through the data security challenges</w:t>
      </w:r>
      <w:r w:rsidR="00A754B3">
        <w:rPr>
          <w:rFonts w:ascii="Calibri" w:eastAsia="Times New Roman" w:hAnsi="Calibri" w:cs="Times New Roman"/>
          <w:lang w:eastAsia="en-GB"/>
        </w:rPr>
        <w:t xml:space="preserve">, even when working from home. </w:t>
      </w:r>
      <w:r w:rsidR="00435ACB" w:rsidRPr="006A07EE">
        <w:rPr>
          <w:rFonts w:ascii="Calibri" w:eastAsia="Times New Roman" w:hAnsi="Calibri" w:cs="Times New Roman"/>
          <w:lang w:eastAsia="en-GB"/>
        </w:rPr>
        <w:t xml:space="preserve"> </w:t>
      </w:r>
      <w:r w:rsidR="006265E1">
        <w:rPr>
          <w:rFonts w:ascii="Calibri" w:eastAsia="Times New Roman" w:hAnsi="Calibri" w:cs="Times New Roman"/>
          <w:lang w:eastAsia="en-GB"/>
        </w:rPr>
        <w:t>(Li, C, 2021)</w:t>
      </w:r>
    </w:p>
    <w:p w14:paraId="5CC77C02" w14:textId="6BED46DE" w:rsidR="00310A63" w:rsidRDefault="00310A63" w:rsidP="006A07EE">
      <w:pPr>
        <w:spacing w:after="0" w:line="256" w:lineRule="auto"/>
        <w:jc w:val="both"/>
        <w:rPr>
          <w:rFonts w:ascii="Calibri" w:eastAsia="Times New Roman" w:hAnsi="Calibri" w:cs="Times New Roman"/>
          <w:lang w:eastAsia="en-GB"/>
        </w:rPr>
      </w:pPr>
    </w:p>
    <w:p w14:paraId="0EF89533" w14:textId="33244479" w:rsidR="006A07EE" w:rsidRDefault="006A07EE" w:rsidP="006A07EE">
      <w:pPr>
        <w:spacing w:after="0" w:line="256" w:lineRule="auto"/>
        <w:jc w:val="both"/>
        <w:rPr>
          <w:rFonts w:ascii="Calibri" w:eastAsia="Times New Roman" w:hAnsi="Calibri" w:cs="Times New Roman"/>
          <w:lang w:eastAsia="en-GB"/>
        </w:rPr>
      </w:pPr>
      <w:r>
        <w:rPr>
          <w:rFonts w:ascii="Calibri" w:eastAsia="Times New Roman" w:hAnsi="Calibri" w:cs="Times New Roman"/>
          <w:lang w:eastAsia="en-GB"/>
        </w:rPr>
        <w:t>2-</w:t>
      </w:r>
      <w:r w:rsidR="00A754B3">
        <w:rPr>
          <w:rFonts w:ascii="Calibri" w:eastAsia="Times New Roman" w:hAnsi="Calibri" w:cs="Times New Roman"/>
          <w:lang w:eastAsia="en-GB"/>
        </w:rPr>
        <w:t xml:space="preserve">Digital and Social Empowerment to attract more talents and promote the diversified product suite of the organization-  </w:t>
      </w:r>
      <w:r w:rsidR="00896598">
        <w:rPr>
          <w:rFonts w:ascii="Calibri" w:eastAsia="Times New Roman" w:hAnsi="Calibri" w:cs="Times New Roman"/>
          <w:lang w:eastAsia="en-GB"/>
        </w:rPr>
        <w:t xml:space="preserve">Employers must empower employees to use digital and social channels as a part of their marketing or selling process to create more touch points with prospects/potential customers and </w:t>
      </w:r>
      <w:r w:rsidR="002C607B">
        <w:rPr>
          <w:rFonts w:ascii="Calibri" w:eastAsia="Times New Roman" w:hAnsi="Calibri" w:cs="Times New Roman"/>
          <w:lang w:eastAsia="en-GB"/>
        </w:rPr>
        <w:t xml:space="preserve">to reach out to </w:t>
      </w:r>
      <w:r w:rsidR="00896598">
        <w:rPr>
          <w:rFonts w:ascii="Calibri" w:eastAsia="Times New Roman" w:hAnsi="Calibri" w:cs="Times New Roman"/>
          <w:lang w:eastAsia="en-GB"/>
        </w:rPr>
        <w:t xml:space="preserve">the </w:t>
      </w:r>
      <w:r w:rsidR="002C607B">
        <w:rPr>
          <w:rFonts w:ascii="Calibri" w:eastAsia="Times New Roman" w:hAnsi="Calibri" w:cs="Times New Roman"/>
          <w:lang w:eastAsia="en-GB"/>
        </w:rPr>
        <w:t xml:space="preserve">external </w:t>
      </w:r>
      <w:r w:rsidR="00896598">
        <w:rPr>
          <w:rFonts w:ascii="Calibri" w:eastAsia="Times New Roman" w:hAnsi="Calibri" w:cs="Times New Roman"/>
          <w:lang w:eastAsia="en-GB"/>
        </w:rPr>
        <w:t>top talents</w:t>
      </w:r>
      <w:r w:rsidR="002C607B">
        <w:rPr>
          <w:rFonts w:ascii="Calibri" w:eastAsia="Times New Roman" w:hAnsi="Calibri" w:cs="Times New Roman"/>
          <w:lang w:eastAsia="en-GB"/>
        </w:rPr>
        <w:t xml:space="preserve"> in the tech industry</w:t>
      </w:r>
      <w:r w:rsidR="00896598">
        <w:rPr>
          <w:rFonts w:ascii="Calibri" w:eastAsia="Times New Roman" w:hAnsi="Calibri" w:cs="Times New Roman"/>
          <w:lang w:eastAsia="en-GB"/>
        </w:rPr>
        <w:t xml:space="preserve">. </w:t>
      </w:r>
      <w:r w:rsidR="00A43B89">
        <w:rPr>
          <w:rFonts w:ascii="Calibri" w:eastAsia="Times New Roman" w:hAnsi="Calibri" w:cs="Times New Roman"/>
          <w:lang w:eastAsia="en-GB"/>
        </w:rPr>
        <w:t>Also,</w:t>
      </w:r>
      <w:r w:rsidR="00896598">
        <w:rPr>
          <w:rFonts w:ascii="Calibri" w:eastAsia="Times New Roman" w:hAnsi="Calibri" w:cs="Times New Roman"/>
          <w:lang w:eastAsia="en-GB"/>
        </w:rPr>
        <w:t xml:space="preserve"> social customer care can be integrated to understand the client’s needs and pinpoints. Digital and Social empowerment will also help employees identify </w:t>
      </w:r>
      <w:r w:rsidR="00A43B89">
        <w:rPr>
          <w:rFonts w:ascii="Calibri" w:eastAsia="Times New Roman" w:hAnsi="Calibri" w:cs="Times New Roman"/>
          <w:lang w:eastAsia="en-GB"/>
        </w:rPr>
        <w:t xml:space="preserve">and engage </w:t>
      </w:r>
      <w:r w:rsidR="00896598">
        <w:rPr>
          <w:rFonts w:ascii="Calibri" w:eastAsia="Times New Roman" w:hAnsi="Calibri" w:cs="Times New Roman"/>
          <w:lang w:eastAsia="en-GB"/>
        </w:rPr>
        <w:t xml:space="preserve">prospects </w:t>
      </w:r>
      <w:r w:rsidR="00A43B89">
        <w:rPr>
          <w:rFonts w:ascii="Calibri" w:eastAsia="Times New Roman" w:hAnsi="Calibri" w:cs="Times New Roman"/>
          <w:lang w:eastAsia="en-GB"/>
        </w:rPr>
        <w:t xml:space="preserve">for diversifying Facebook’s product suite. For example investment on </w:t>
      </w:r>
      <w:r w:rsidR="00435ACB" w:rsidRPr="006A07EE">
        <w:rPr>
          <w:rFonts w:ascii="Calibri" w:eastAsia="Times New Roman" w:hAnsi="Calibri" w:cs="Times New Roman"/>
          <w:lang w:eastAsia="en-GB"/>
        </w:rPr>
        <w:t>phone production like Apple, video production and online streaming like Youtube to attract more users to their platforms</w:t>
      </w:r>
      <w:r w:rsidR="00A43B89">
        <w:rPr>
          <w:rFonts w:ascii="Calibri" w:eastAsia="Times New Roman" w:hAnsi="Calibri" w:cs="Times New Roman"/>
          <w:lang w:eastAsia="en-GB"/>
        </w:rPr>
        <w:t>,</w:t>
      </w:r>
      <w:r w:rsidR="00435ACB" w:rsidRPr="006A07EE">
        <w:rPr>
          <w:rFonts w:ascii="Calibri" w:eastAsia="Times New Roman" w:hAnsi="Calibri" w:cs="Times New Roman"/>
          <w:lang w:eastAsia="en-GB"/>
        </w:rPr>
        <w:t xml:space="preserve"> add</w:t>
      </w:r>
      <w:r w:rsidR="00A43B89">
        <w:rPr>
          <w:rFonts w:ascii="Calibri" w:eastAsia="Times New Roman" w:hAnsi="Calibri" w:cs="Times New Roman"/>
          <w:lang w:eastAsia="en-GB"/>
        </w:rPr>
        <w:t>ing</w:t>
      </w:r>
      <w:r w:rsidR="00435ACB" w:rsidRPr="006A07EE">
        <w:rPr>
          <w:rFonts w:ascii="Calibri" w:eastAsia="Times New Roman" w:hAnsi="Calibri" w:cs="Times New Roman"/>
          <w:lang w:eastAsia="en-GB"/>
        </w:rPr>
        <w:t xml:space="preserve"> end-end encryption to Facebook and Messenger for more secure private communications</w:t>
      </w:r>
      <w:r w:rsidR="00A43B89">
        <w:rPr>
          <w:rFonts w:ascii="Calibri" w:eastAsia="Times New Roman" w:hAnsi="Calibri" w:cs="Times New Roman"/>
          <w:lang w:eastAsia="en-GB"/>
        </w:rPr>
        <w:t>,</w:t>
      </w:r>
      <w:r w:rsidR="00435ACB" w:rsidRPr="006A07EE">
        <w:rPr>
          <w:rFonts w:ascii="Calibri" w:eastAsia="Times New Roman" w:hAnsi="Calibri" w:cs="Times New Roman"/>
          <w:lang w:eastAsia="en-GB"/>
        </w:rPr>
        <w:t xml:space="preserve"> </w:t>
      </w:r>
      <w:r w:rsidR="00A43B89">
        <w:rPr>
          <w:rFonts w:ascii="Calibri" w:eastAsia="Times New Roman" w:hAnsi="Calibri" w:cs="Times New Roman"/>
          <w:lang w:eastAsia="en-GB"/>
        </w:rPr>
        <w:t>establish</w:t>
      </w:r>
      <w:r w:rsidR="00435ACB" w:rsidRPr="006A07EE">
        <w:rPr>
          <w:rFonts w:ascii="Calibri" w:eastAsia="Times New Roman" w:hAnsi="Calibri" w:cs="Times New Roman"/>
          <w:lang w:eastAsia="en-GB"/>
        </w:rPr>
        <w:t xml:space="preserve"> blockchain-based banking for low transactions or make an ‘’app for everything’’ like the Chinese WeChat application. </w:t>
      </w:r>
      <w:r w:rsidR="00380CE9">
        <w:rPr>
          <w:rFonts w:ascii="Calibri" w:eastAsia="Times New Roman" w:hAnsi="Calibri" w:cs="Times New Roman"/>
          <w:lang w:eastAsia="en-GB"/>
        </w:rPr>
        <w:t>(</w:t>
      </w:r>
      <w:r w:rsidR="00A43B89" w:rsidRPr="006A07EE">
        <w:rPr>
          <w:rFonts w:ascii="Calibri" w:eastAsia="Times New Roman" w:hAnsi="Calibri" w:cs="Times New Roman"/>
          <w:lang w:eastAsia="en-GB"/>
        </w:rPr>
        <w:t xml:space="preserve">Wilson, 2017). </w:t>
      </w:r>
      <w:r w:rsidR="00435ACB" w:rsidRPr="006A07EE">
        <w:rPr>
          <w:rFonts w:ascii="Calibri" w:eastAsia="Times New Roman" w:hAnsi="Calibri" w:cs="Times New Roman"/>
          <w:lang w:eastAsia="en-GB"/>
        </w:rPr>
        <w:t xml:space="preserve">This will generate more tractions and are likely to </w:t>
      </w:r>
      <w:r w:rsidR="00A43B89">
        <w:rPr>
          <w:rFonts w:ascii="Calibri" w:eastAsia="Times New Roman" w:hAnsi="Calibri" w:cs="Times New Roman"/>
          <w:lang w:eastAsia="en-GB"/>
        </w:rPr>
        <w:t xml:space="preserve">drive more engagement among employees as it </w:t>
      </w:r>
      <w:r w:rsidR="00435ACB" w:rsidRPr="006A07EE">
        <w:rPr>
          <w:rFonts w:ascii="Calibri" w:eastAsia="Times New Roman" w:hAnsi="Calibri" w:cs="Times New Roman"/>
          <w:lang w:eastAsia="en-GB"/>
        </w:rPr>
        <w:t>provide</w:t>
      </w:r>
      <w:r w:rsidR="00A43B89">
        <w:rPr>
          <w:rFonts w:ascii="Calibri" w:eastAsia="Times New Roman" w:hAnsi="Calibri" w:cs="Times New Roman"/>
          <w:lang w:eastAsia="en-GB"/>
        </w:rPr>
        <w:t>s</w:t>
      </w:r>
      <w:r w:rsidR="00435ACB" w:rsidRPr="006A07EE">
        <w:rPr>
          <w:rFonts w:ascii="Calibri" w:eastAsia="Times New Roman" w:hAnsi="Calibri" w:cs="Times New Roman"/>
          <w:lang w:eastAsia="en-GB"/>
        </w:rPr>
        <w:t xml:space="preserve"> </w:t>
      </w:r>
      <w:r w:rsidR="00A43B89">
        <w:rPr>
          <w:rFonts w:ascii="Calibri" w:eastAsia="Times New Roman" w:hAnsi="Calibri" w:cs="Times New Roman"/>
          <w:lang w:eastAsia="en-GB"/>
        </w:rPr>
        <w:t xml:space="preserve">employees </w:t>
      </w:r>
      <w:r w:rsidR="00435ACB" w:rsidRPr="006A07EE">
        <w:rPr>
          <w:rFonts w:ascii="Calibri" w:eastAsia="Times New Roman" w:hAnsi="Calibri" w:cs="Times New Roman"/>
          <w:lang w:eastAsia="en-GB"/>
        </w:rPr>
        <w:lastRenderedPageBreak/>
        <w:t>an opportunity to explore</w:t>
      </w:r>
      <w:r w:rsidR="00A43B89">
        <w:rPr>
          <w:rFonts w:ascii="Calibri" w:eastAsia="Times New Roman" w:hAnsi="Calibri" w:cs="Times New Roman"/>
          <w:lang w:eastAsia="en-GB"/>
        </w:rPr>
        <w:t xml:space="preserve"> new prospects</w:t>
      </w:r>
      <w:r w:rsidR="00435ACB" w:rsidRPr="006A07EE">
        <w:rPr>
          <w:rFonts w:ascii="Calibri" w:eastAsia="Times New Roman" w:hAnsi="Calibri" w:cs="Times New Roman"/>
          <w:lang w:eastAsia="en-GB"/>
        </w:rPr>
        <w:t xml:space="preserve"> </w:t>
      </w:r>
      <w:r w:rsidR="00A43B89">
        <w:rPr>
          <w:rFonts w:ascii="Calibri" w:eastAsia="Times New Roman" w:hAnsi="Calibri" w:cs="Times New Roman"/>
          <w:lang w:eastAsia="en-GB"/>
        </w:rPr>
        <w:t xml:space="preserve">or engage in </w:t>
      </w:r>
      <w:r w:rsidR="00380CE9">
        <w:rPr>
          <w:rFonts w:ascii="Calibri" w:eastAsia="Times New Roman" w:hAnsi="Calibri" w:cs="Times New Roman"/>
          <w:lang w:eastAsia="en-GB"/>
        </w:rPr>
        <w:t xml:space="preserve">implementing </w:t>
      </w:r>
      <w:r w:rsidR="00435ACB" w:rsidRPr="006A07EE">
        <w:rPr>
          <w:rFonts w:ascii="Calibri" w:eastAsia="Times New Roman" w:hAnsi="Calibri" w:cs="Times New Roman"/>
          <w:lang w:eastAsia="en-GB"/>
        </w:rPr>
        <w:t>something</w:t>
      </w:r>
      <w:r w:rsidR="00380CE9">
        <w:rPr>
          <w:rFonts w:ascii="Calibri" w:eastAsia="Times New Roman" w:hAnsi="Calibri" w:cs="Times New Roman"/>
          <w:lang w:eastAsia="en-GB"/>
        </w:rPr>
        <w:t xml:space="preserve"> completely</w:t>
      </w:r>
      <w:r w:rsidR="00435ACB" w:rsidRPr="006A07EE">
        <w:rPr>
          <w:rFonts w:ascii="Calibri" w:eastAsia="Times New Roman" w:hAnsi="Calibri" w:cs="Times New Roman"/>
          <w:lang w:eastAsia="en-GB"/>
        </w:rPr>
        <w:t xml:space="preserve"> </w:t>
      </w:r>
      <w:r w:rsidR="00A43B89">
        <w:rPr>
          <w:rFonts w:ascii="Calibri" w:eastAsia="Times New Roman" w:hAnsi="Calibri" w:cs="Times New Roman"/>
          <w:lang w:eastAsia="en-GB"/>
        </w:rPr>
        <w:t>unique for their workplace.</w:t>
      </w:r>
      <w:r w:rsidR="00435ACB" w:rsidRPr="006A07EE">
        <w:rPr>
          <w:rFonts w:ascii="Calibri" w:eastAsia="Times New Roman" w:hAnsi="Calibri" w:cs="Times New Roman"/>
          <w:lang w:eastAsia="en-GB"/>
        </w:rPr>
        <w:t xml:space="preserve"> </w:t>
      </w:r>
      <w:r w:rsidR="00380CE9">
        <w:rPr>
          <w:rFonts w:ascii="Calibri" w:eastAsia="Times New Roman" w:hAnsi="Calibri" w:cs="Times New Roman"/>
          <w:lang w:eastAsia="en-GB"/>
        </w:rPr>
        <w:t>Besides, when employees are involved</w:t>
      </w:r>
      <w:r w:rsidR="00435ACB" w:rsidRPr="006A07EE">
        <w:rPr>
          <w:rFonts w:ascii="Calibri" w:eastAsia="Times New Roman" w:hAnsi="Calibri" w:cs="Times New Roman"/>
          <w:lang w:eastAsia="en-GB"/>
        </w:rPr>
        <w:t xml:space="preserve"> </w:t>
      </w:r>
      <w:r w:rsidR="00380CE9">
        <w:rPr>
          <w:rFonts w:ascii="Calibri" w:eastAsia="Times New Roman" w:hAnsi="Calibri" w:cs="Times New Roman"/>
          <w:lang w:eastAsia="en-GB"/>
        </w:rPr>
        <w:t>in</w:t>
      </w:r>
      <w:r w:rsidR="00435ACB" w:rsidRPr="006A07EE">
        <w:rPr>
          <w:rFonts w:ascii="Calibri" w:eastAsia="Times New Roman" w:hAnsi="Calibri" w:cs="Times New Roman"/>
          <w:lang w:eastAsia="en-GB"/>
        </w:rPr>
        <w:t xml:space="preserve"> purposeful </w:t>
      </w:r>
      <w:r w:rsidR="00380CE9">
        <w:rPr>
          <w:rFonts w:ascii="Calibri" w:eastAsia="Times New Roman" w:hAnsi="Calibri" w:cs="Times New Roman"/>
          <w:lang w:eastAsia="en-GB"/>
        </w:rPr>
        <w:t xml:space="preserve">and one-of-its kind organizational </w:t>
      </w:r>
      <w:r w:rsidR="00435ACB" w:rsidRPr="006A07EE">
        <w:rPr>
          <w:rFonts w:ascii="Calibri" w:eastAsia="Times New Roman" w:hAnsi="Calibri" w:cs="Times New Roman"/>
          <w:lang w:eastAsia="en-GB"/>
        </w:rPr>
        <w:t xml:space="preserve">projects </w:t>
      </w:r>
      <w:r w:rsidR="00380CE9">
        <w:rPr>
          <w:rFonts w:ascii="Calibri" w:eastAsia="Times New Roman" w:hAnsi="Calibri" w:cs="Times New Roman"/>
          <w:lang w:eastAsia="en-GB"/>
        </w:rPr>
        <w:t>(such as</w:t>
      </w:r>
      <w:r w:rsidR="00435ACB" w:rsidRPr="006A07EE">
        <w:rPr>
          <w:rFonts w:ascii="Calibri" w:eastAsia="Times New Roman" w:hAnsi="Calibri" w:cs="Times New Roman"/>
          <w:lang w:eastAsia="en-GB"/>
        </w:rPr>
        <w:t xml:space="preserve"> making Messenger End-to-End encrypted or launching WhatsApp as an app for everything</w:t>
      </w:r>
      <w:r w:rsidR="00380CE9">
        <w:rPr>
          <w:rFonts w:ascii="Calibri" w:eastAsia="Times New Roman" w:hAnsi="Calibri" w:cs="Times New Roman"/>
          <w:lang w:eastAsia="en-GB"/>
        </w:rPr>
        <w:t xml:space="preserve"> for their customers)</w:t>
      </w:r>
      <w:r w:rsidR="00435ACB" w:rsidRPr="006A07EE">
        <w:rPr>
          <w:rFonts w:ascii="Calibri" w:eastAsia="Times New Roman" w:hAnsi="Calibri" w:cs="Times New Roman"/>
          <w:lang w:eastAsia="en-GB"/>
        </w:rPr>
        <w:t>,</w:t>
      </w:r>
      <w:r w:rsidR="00380CE9">
        <w:rPr>
          <w:rFonts w:ascii="Calibri" w:eastAsia="Times New Roman" w:hAnsi="Calibri" w:cs="Times New Roman"/>
          <w:lang w:eastAsia="en-GB"/>
        </w:rPr>
        <w:t xml:space="preserve"> they automatically get to sharpen their existing social and digital skillsets in handling such projects. This makes them </w:t>
      </w:r>
      <w:r w:rsidR="00435ACB" w:rsidRPr="006A07EE">
        <w:rPr>
          <w:rFonts w:ascii="Calibri" w:eastAsia="Times New Roman" w:hAnsi="Calibri" w:cs="Times New Roman"/>
          <w:lang w:eastAsia="en-GB"/>
        </w:rPr>
        <w:t>feel that they a</w:t>
      </w:r>
      <w:r w:rsidR="00380CE9">
        <w:rPr>
          <w:rFonts w:ascii="Calibri" w:eastAsia="Times New Roman" w:hAnsi="Calibri" w:cs="Times New Roman"/>
          <w:lang w:eastAsia="en-GB"/>
        </w:rPr>
        <w:t xml:space="preserve">re </w:t>
      </w:r>
      <w:r w:rsidR="00435ACB" w:rsidRPr="006A07EE">
        <w:rPr>
          <w:rFonts w:ascii="Calibri" w:eastAsia="Times New Roman" w:hAnsi="Calibri" w:cs="Times New Roman"/>
          <w:lang w:eastAsia="en-GB"/>
        </w:rPr>
        <w:t xml:space="preserve">contributing to </w:t>
      </w:r>
      <w:r w:rsidR="00380CE9" w:rsidRPr="006A07EE">
        <w:rPr>
          <w:rFonts w:ascii="Calibri" w:eastAsia="Times New Roman" w:hAnsi="Calibri" w:cs="Times New Roman"/>
          <w:lang w:eastAsia="en-GB"/>
        </w:rPr>
        <w:t>companies’</w:t>
      </w:r>
      <w:r w:rsidR="00435ACB" w:rsidRPr="006A07EE">
        <w:rPr>
          <w:rFonts w:ascii="Calibri" w:eastAsia="Times New Roman" w:hAnsi="Calibri" w:cs="Times New Roman"/>
          <w:lang w:eastAsia="en-GB"/>
        </w:rPr>
        <w:t xml:space="preserve"> profitability and </w:t>
      </w:r>
      <w:r w:rsidR="002C607B">
        <w:rPr>
          <w:rFonts w:ascii="Calibri" w:eastAsia="Times New Roman" w:hAnsi="Calibri" w:cs="Times New Roman"/>
          <w:lang w:eastAsia="en-GB"/>
        </w:rPr>
        <w:t>more importantly,</w:t>
      </w:r>
      <w:r w:rsidR="00380CE9">
        <w:rPr>
          <w:rFonts w:ascii="Calibri" w:eastAsia="Times New Roman" w:hAnsi="Calibri" w:cs="Times New Roman"/>
          <w:lang w:eastAsia="en-GB"/>
        </w:rPr>
        <w:t xml:space="preserve"> making a</w:t>
      </w:r>
      <w:r w:rsidR="00435ACB" w:rsidRPr="006A07EE">
        <w:rPr>
          <w:rFonts w:ascii="Calibri" w:eastAsia="Times New Roman" w:hAnsi="Calibri" w:cs="Times New Roman"/>
          <w:lang w:eastAsia="en-GB"/>
        </w:rPr>
        <w:t xml:space="preserve"> difference to a </w:t>
      </w:r>
      <w:r w:rsidR="002C607B">
        <w:rPr>
          <w:rFonts w:ascii="Calibri" w:eastAsia="Times New Roman" w:hAnsi="Calibri" w:cs="Times New Roman"/>
          <w:lang w:eastAsia="en-GB"/>
        </w:rPr>
        <w:t xml:space="preserve">bigger </w:t>
      </w:r>
      <w:r w:rsidR="00435ACB" w:rsidRPr="006A07EE">
        <w:rPr>
          <w:rFonts w:ascii="Calibri" w:eastAsia="Times New Roman" w:hAnsi="Calibri" w:cs="Times New Roman"/>
          <w:lang w:eastAsia="en-GB"/>
        </w:rPr>
        <w:t>community</w:t>
      </w:r>
      <w:r w:rsidR="002C607B">
        <w:rPr>
          <w:rFonts w:ascii="Calibri" w:eastAsia="Times New Roman" w:hAnsi="Calibri" w:cs="Times New Roman"/>
          <w:lang w:eastAsia="en-GB"/>
        </w:rPr>
        <w:t>.</w:t>
      </w:r>
      <w:r w:rsidR="00BD31D2" w:rsidRPr="00BD31D2">
        <w:t xml:space="preserve"> </w:t>
      </w:r>
      <w:r w:rsidR="00BD31D2">
        <w:t>(Alfred, 2018)</w:t>
      </w:r>
    </w:p>
    <w:p w14:paraId="6B4F8EC5" w14:textId="77777777" w:rsidR="006A07EE" w:rsidRDefault="006A07EE" w:rsidP="006A07EE">
      <w:pPr>
        <w:spacing w:after="0" w:line="256" w:lineRule="auto"/>
        <w:jc w:val="both"/>
        <w:rPr>
          <w:rFonts w:ascii="Calibri" w:eastAsia="Times New Roman" w:hAnsi="Calibri" w:cs="Times New Roman"/>
          <w:lang w:eastAsia="en-GB"/>
        </w:rPr>
      </w:pPr>
    </w:p>
    <w:p w14:paraId="7C84C042" w14:textId="602A545F" w:rsidR="00435ACB" w:rsidRDefault="00435ACB" w:rsidP="006A07EE">
      <w:pPr>
        <w:spacing w:after="0" w:line="256" w:lineRule="auto"/>
        <w:jc w:val="both"/>
        <w:rPr>
          <w:rFonts w:ascii="Calibri" w:hAnsi="Calibri"/>
        </w:rPr>
      </w:pPr>
      <w:r>
        <w:rPr>
          <w:rFonts w:ascii="Calibri" w:hAnsi="Calibri"/>
        </w:rPr>
        <w:t>3-</w:t>
      </w:r>
      <w:r w:rsidR="0095557C">
        <w:rPr>
          <w:rFonts w:ascii="Calibri" w:hAnsi="Calibri"/>
        </w:rPr>
        <w:t xml:space="preserve">Facebook </w:t>
      </w:r>
      <w:r w:rsidR="002C607B">
        <w:rPr>
          <w:rFonts w:ascii="Calibri" w:hAnsi="Calibri"/>
        </w:rPr>
        <w:t>must</w:t>
      </w:r>
      <w:r w:rsidR="0095557C">
        <w:rPr>
          <w:rFonts w:ascii="Calibri" w:hAnsi="Calibri"/>
        </w:rPr>
        <w:t xml:space="preserve"> Prioritize</w:t>
      </w:r>
      <w:r w:rsidR="006A07EE">
        <w:rPr>
          <w:rFonts w:ascii="Calibri" w:hAnsi="Calibri"/>
        </w:rPr>
        <w:t xml:space="preserve"> Employee Training</w:t>
      </w:r>
      <w:r w:rsidR="002C607B">
        <w:rPr>
          <w:rFonts w:ascii="Calibri" w:hAnsi="Calibri"/>
        </w:rPr>
        <w:t xml:space="preserve">, </w:t>
      </w:r>
      <w:r w:rsidR="006A07EE">
        <w:rPr>
          <w:rFonts w:ascii="Calibri" w:hAnsi="Calibri"/>
        </w:rPr>
        <w:t>Support</w:t>
      </w:r>
      <w:r w:rsidR="002C607B">
        <w:rPr>
          <w:rFonts w:ascii="Calibri" w:hAnsi="Calibri"/>
        </w:rPr>
        <w:t xml:space="preserve"> and Advocacy</w:t>
      </w:r>
      <w:r w:rsidR="006A07EE">
        <w:rPr>
          <w:rFonts w:ascii="Calibri" w:hAnsi="Calibri"/>
        </w:rPr>
        <w:t xml:space="preserve"> to </w:t>
      </w:r>
      <w:r w:rsidR="0095557C">
        <w:rPr>
          <w:rFonts w:ascii="Calibri" w:hAnsi="Calibri"/>
        </w:rPr>
        <w:t>drive high levels of engagement</w:t>
      </w:r>
      <w:r w:rsidR="002C607B">
        <w:rPr>
          <w:rFonts w:ascii="Calibri" w:hAnsi="Calibri"/>
        </w:rPr>
        <w:t xml:space="preserve">- </w:t>
      </w:r>
      <w:r w:rsidRPr="00435ACB">
        <w:rPr>
          <w:rFonts w:ascii="Calibri" w:eastAsia="Times New Roman" w:hAnsi="Calibri" w:cs="Times New Roman"/>
          <w:lang w:eastAsia="en-GB"/>
        </w:rPr>
        <w:t>Mark Zuckerberg is betting Facebook future on metaverse. It’s turning its trillion-dollar current social media venture into metaverse as he believes the internet should be much more than a collection of web pages in today's date and time. It wants to build a wide-reaching hub that shines on augmented reality and virtual reality platforms that feels more real and much more user friendly. He wants to</w:t>
      </w:r>
      <w:r>
        <w:rPr>
          <w:rFonts w:ascii="Calibri" w:eastAsia="Times New Roman" w:hAnsi="Calibri" w:cs="Times New Roman"/>
          <w:lang w:eastAsia="en-GB"/>
        </w:rPr>
        <w:t xml:space="preserve"> </w:t>
      </w:r>
      <w:r w:rsidRPr="00435ACB">
        <w:rPr>
          <w:rFonts w:ascii="Calibri" w:eastAsia="Times New Roman" w:hAnsi="Calibri" w:cs="Times New Roman"/>
          <w:lang w:eastAsia="en-GB"/>
        </w:rPr>
        <w:t>create a virtual platform where the users</w:t>
      </w:r>
      <w:r w:rsidR="006A07EE">
        <w:rPr>
          <w:rFonts w:ascii="Calibri" w:eastAsia="Times New Roman" w:hAnsi="Calibri" w:cs="Times New Roman"/>
          <w:lang w:eastAsia="en-GB"/>
        </w:rPr>
        <w:t xml:space="preserve"> </w:t>
      </w:r>
      <w:r w:rsidRPr="00435ACB">
        <w:rPr>
          <w:rFonts w:ascii="Calibri" w:eastAsia="Times New Roman" w:hAnsi="Calibri" w:cs="Times New Roman"/>
          <w:lang w:eastAsia="en-GB"/>
        </w:rPr>
        <w:t>can feel they are inside the platform and present with each </w:t>
      </w:r>
      <w:r w:rsidRPr="00435ACB">
        <w:rPr>
          <w:rFonts w:ascii="Calibri" w:hAnsi="Calibri"/>
        </w:rPr>
        <w:t xml:space="preserve">other in a digital space rather than just looking at it. Thus, Zuckerberg wants to create metaverse the next big thing on the internet but to pull up such lofty goals it would need a surplus of cash or a huge amount of funding to make this vision transform into reality. Thus, Facebook should immediately start looking to expand its eCommerce business in addition to its traditional advertising focused revenue earning model. It should launch a cryptocurrency payment option or work on person-to-person QR code payments allowing its users to instantly transfer or receive money with a simple scan. Given its larger user base, these additional features can attract more traction and revenue. Also, it can launch a Facebook Pay service and make it available on other platforms such as Shopify, Amazon, Walmart etc. This will tempt vendors to use this service as Facebook is accessible in almost every corner of the world and takes a few clicks to create an account on its platform, in fact, the existing account holders won't even need to create one. However, to launch these new projects or added features to its existing products/social media platforms employees will need to </w:t>
      </w:r>
      <w:r w:rsidR="006A07EE">
        <w:rPr>
          <w:rFonts w:ascii="Calibri" w:hAnsi="Calibri"/>
        </w:rPr>
        <w:t>more training and support to</w:t>
      </w:r>
      <w:r w:rsidRPr="00435ACB">
        <w:rPr>
          <w:rFonts w:ascii="Calibri" w:hAnsi="Calibri"/>
        </w:rPr>
        <w:t xml:space="preserve"> connect and hone their critical thinking skills, which will automatically drive more engagement and motivation among employees as they are onto innovate something new and extremely useful for the current and even the generations to come after. </w:t>
      </w:r>
    </w:p>
    <w:p w14:paraId="7DFDE39B" w14:textId="0CE22429" w:rsidR="006A07EE" w:rsidRDefault="002C607B" w:rsidP="00360094">
      <w:pPr>
        <w:spacing w:after="0" w:line="256" w:lineRule="auto"/>
        <w:jc w:val="both"/>
        <w:rPr>
          <w:rFonts w:ascii="Calibri" w:hAnsi="Calibri"/>
        </w:rPr>
      </w:pPr>
      <w:r>
        <w:t>Besides when employees post about company activities and news on their personal social media accounts</w:t>
      </w:r>
      <w:r w:rsidR="00824A96">
        <w:t>, they e</w:t>
      </w:r>
      <w:r>
        <w:t>ndorse the organization as a great place to work</w:t>
      </w:r>
      <w:r w:rsidR="00824A96">
        <w:t xml:space="preserve">. They can also refer </w:t>
      </w:r>
      <w:r>
        <w:t>job opportunities</w:t>
      </w:r>
      <w:r w:rsidR="00824A96">
        <w:t xml:space="preserve"> to potential candidates</w:t>
      </w:r>
      <w:r>
        <w:t xml:space="preserve"> t</w:t>
      </w:r>
      <w:r w:rsidR="00824A96">
        <w:t>hrough</w:t>
      </w:r>
      <w:r>
        <w:t xml:space="preserve"> their social network</w:t>
      </w:r>
      <w:r w:rsidR="00824A96">
        <w:t xml:space="preserve">s. Thus, with employee advocacy </w:t>
      </w:r>
      <w:r>
        <w:t xml:space="preserve">key organizational initiatives, e.g., </w:t>
      </w:r>
      <w:r w:rsidR="00824A96">
        <w:t>sustainability</w:t>
      </w:r>
      <w:r>
        <w:t xml:space="preserve">, innovation, or new product launches </w:t>
      </w:r>
      <w:r w:rsidR="00824A96">
        <w:t xml:space="preserve">etc can be amplified. </w:t>
      </w:r>
      <w:r w:rsidR="00BD31D2">
        <w:t>(</w:t>
      </w:r>
      <w:r w:rsidR="00BD31D2" w:rsidRPr="0092638A">
        <w:t>Power,</w:t>
      </w:r>
      <w:r w:rsidR="00BD31D2">
        <w:t xml:space="preserve"> </w:t>
      </w:r>
      <w:r w:rsidR="00BD31D2" w:rsidRPr="0092638A">
        <w:t>R., 2021)</w:t>
      </w:r>
    </w:p>
    <w:p w14:paraId="40431587" w14:textId="77777777" w:rsidR="00360094" w:rsidRPr="00360094" w:rsidRDefault="00360094" w:rsidP="00360094">
      <w:pPr>
        <w:spacing w:after="0" w:line="256" w:lineRule="auto"/>
        <w:jc w:val="both"/>
        <w:rPr>
          <w:rFonts w:ascii="Calibri" w:hAnsi="Calibri"/>
        </w:rPr>
      </w:pPr>
    </w:p>
    <w:p w14:paraId="5A8E349E" w14:textId="3561A4D9" w:rsidR="00435ACB" w:rsidRPr="00435ACB" w:rsidRDefault="00435ACB" w:rsidP="00435ACB">
      <w:pPr>
        <w:spacing w:line="256" w:lineRule="auto"/>
        <w:jc w:val="both"/>
        <w:rPr>
          <w:rFonts w:ascii="Calibri" w:eastAsia="Times New Roman" w:hAnsi="Calibri" w:cs="Times New Roman"/>
          <w:lang w:eastAsia="en-GB"/>
        </w:rPr>
      </w:pPr>
      <w:r w:rsidRPr="00435ACB">
        <w:rPr>
          <w:rFonts w:ascii="Calibri" w:eastAsia="Times New Roman" w:hAnsi="Calibri" w:cs="Times New Roman"/>
          <w:b/>
          <w:bCs/>
          <w:color w:val="7030A0"/>
          <w:lang w:eastAsia="en-GB"/>
        </w:rPr>
        <w:t xml:space="preserve">Contingency Plan- </w:t>
      </w:r>
    </w:p>
    <w:p w14:paraId="74EE55B8" w14:textId="3E6FD2EC" w:rsidR="007C2D95" w:rsidRDefault="00435ACB" w:rsidP="00435ACB">
      <w:pPr>
        <w:spacing w:line="256" w:lineRule="auto"/>
        <w:jc w:val="both"/>
        <w:rPr>
          <w:rFonts w:ascii="Calibri" w:eastAsia="Times New Roman" w:hAnsi="Calibri" w:cs="Times New Roman"/>
          <w:lang w:eastAsia="en-GB"/>
        </w:rPr>
      </w:pPr>
      <w:r w:rsidRPr="00435ACB">
        <w:rPr>
          <w:rFonts w:ascii="Calibri" w:eastAsia="Times New Roman" w:hAnsi="Calibri" w:cs="Times New Roman"/>
          <w:lang w:eastAsia="en-GB"/>
        </w:rPr>
        <w:t>Facebook is heavily betting its future on the metaverse mission, but should the recommended plans and strategies prove insufficient, Facebook could venture into the entertainment industry like Netflix or Amazon. Already Instagram it’s stories or video reels are a big hit among contemporary users and given the extensive user history or consumer data it already has, it would be easy to make films, documentary series or entertainment programs that tailor themselves to current digital OTPP viewer’s needs. Also entering the hardware market to develop smartphones and tablets is another viable option. Just like Apple, Facebook can launch its high quality and super interactive smartphones that include state of the art Facebook’s own TV channel and digital streams just like Apple TV. Pulling this moon-shot idea won’t be easy, but if employees are actively engaged and can find a purpose in the work they do, this wouldn’t be impossible to achieve.</w:t>
      </w:r>
      <w:r w:rsidR="00824A96">
        <w:rPr>
          <w:rFonts w:ascii="Calibri" w:eastAsia="Times New Roman" w:hAnsi="Calibri" w:cs="Times New Roman"/>
          <w:lang w:eastAsia="en-GB"/>
        </w:rPr>
        <w:t xml:space="preserve"> Also, if plans like international collaboration, social and digital employee empowerment, employee advocacy and training aren’t enough to achieve productive levels of engagement, employers can additionally focus </w:t>
      </w:r>
      <w:r w:rsidR="007C2D95">
        <w:rPr>
          <w:rFonts w:ascii="Calibri" w:eastAsia="Times New Roman" w:hAnsi="Calibri" w:cs="Times New Roman"/>
          <w:lang w:eastAsia="en-GB"/>
        </w:rPr>
        <w:t>on: -</w:t>
      </w:r>
    </w:p>
    <w:p w14:paraId="06A1707C" w14:textId="59BCCEDD" w:rsidR="007C2D95" w:rsidRDefault="007C2D95" w:rsidP="00435ACB">
      <w:pPr>
        <w:spacing w:line="256" w:lineRule="auto"/>
        <w:jc w:val="both"/>
        <w:rPr>
          <w:rFonts w:ascii="Calibri" w:eastAsia="Times New Roman" w:hAnsi="Calibri" w:cs="Times New Roman"/>
          <w:lang w:eastAsia="en-GB"/>
        </w:rPr>
      </w:pPr>
      <w:r>
        <w:rPr>
          <w:rFonts w:ascii="Calibri" w:eastAsia="Times New Roman" w:hAnsi="Calibri" w:cs="Times New Roman"/>
          <w:lang w:eastAsia="en-GB"/>
        </w:rPr>
        <w:lastRenderedPageBreak/>
        <w:t>-</w:t>
      </w:r>
      <w:r w:rsidR="00824A96">
        <w:rPr>
          <w:rFonts w:ascii="Calibri" w:eastAsia="Times New Roman" w:hAnsi="Calibri" w:cs="Times New Roman"/>
          <w:lang w:eastAsia="en-GB"/>
        </w:rPr>
        <w:t xml:space="preserve">creating digital metrics to map </w:t>
      </w:r>
      <w:r w:rsidR="00D06B7B">
        <w:rPr>
          <w:rFonts w:ascii="Calibri" w:eastAsia="Times New Roman" w:hAnsi="Calibri" w:cs="Times New Roman"/>
          <w:lang w:eastAsia="en-GB"/>
        </w:rPr>
        <w:t xml:space="preserve">every </w:t>
      </w:r>
      <w:r w:rsidR="00824A96">
        <w:rPr>
          <w:rFonts w:ascii="Calibri" w:eastAsia="Times New Roman" w:hAnsi="Calibri" w:cs="Times New Roman"/>
          <w:lang w:eastAsia="en-GB"/>
        </w:rPr>
        <w:t>employee engagement journey</w:t>
      </w:r>
      <w:r w:rsidR="00D06B7B">
        <w:rPr>
          <w:rFonts w:ascii="Calibri" w:eastAsia="Times New Roman" w:hAnsi="Calibri" w:cs="Times New Roman"/>
          <w:lang w:eastAsia="en-GB"/>
        </w:rPr>
        <w:t>s</w:t>
      </w:r>
    </w:p>
    <w:p w14:paraId="338C3DDF" w14:textId="156AC910" w:rsidR="007C2D95" w:rsidRDefault="007C2D95" w:rsidP="00435ACB">
      <w:pPr>
        <w:spacing w:line="256" w:lineRule="auto"/>
        <w:jc w:val="both"/>
        <w:rPr>
          <w:rFonts w:ascii="Calibri" w:eastAsia="Times New Roman" w:hAnsi="Calibri" w:cs="Times New Roman"/>
          <w:lang w:eastAsia="en-GB"/>
        </w:rPr>
      </w:pPr>
      <w:r>
        <w:rPr>
          <w:rFonts w:ascii="Calibri" w:eastAsia="Times New Roman" w:hAnsi="Calibri" w:cs="Times New Roman"/>
          <w:lang w:eastAsia="en-GB"/>
        </w:rPr>
        <w:t>-develop or share existing and pre-populated content for employee engagement through various digital channels</w:t>
      </w:r>
      <w:r w:rsidR="00D06B7B">
        <w:rPr>
          <w:rFonts w:ascii="Calibri" w:eastAsia="Times New Roman" w:hAnsi="Calibri" w:cs="Times New Roman"/>
          <w:lang w:eastAsia="en-GB"/>
        </w:rPr>
        <w:t xml:space="preserve"> as a part of employee development initiative. </w:t>
      </w:r>
      <w:r>
        <w:rPr>
          <w:rFonts w:ascii="Calibri" w:eastAsia="Times New Roman" w:hAnsi="Calibri" w:cs="Times New Roman"/>
          <w:lang w:eastAsia="en-GB"/>
        </w:rPr>
        <w:t xml:space="preserve"> </w:t>
      </w:r>
    </w:p>
    <w:p w14:paraId="1C857282" w14:textId="01828F42" w:rsidR="00435ACB" w:rsidRPr="00435ACB" w:rsidRDefault="007C2D95" w:rsidP="00435ACB">
      <w:pPr>
        <w:spacing w:line="256" w:lineRule="auto"/>
        <w:jc w:val="both"/>
        <w:rPr>
          <w:rFonts w:ascii="Calibri" w:eastAsia="Times New Roman" w:hAnsi="Calibri" w:cs="Times New Roman"/>
          <w:lang w:eastAsia="en-GB"/>
        </w:rPr>
      </w:pPr>
      <w:r>
        <w:rPr>
          <w:rFonts w:ascii="Calibri" w:eastAsia="Times New Roman" w:hAnsi="Calibri" w:cs="Times New Roman"/>
          <w:lang w:eastAsia="en-GB"/>
        </w:rPr>
        <w:t xml:space="preserve">-and integrate </w:t>
      </w:r>
      <w:r w:rsidR="00D06B7B">
        <w:rPr>
          <w:rFonts w:ascii="Calibri" w:eastAsia="Times New Roman" w:hAnsi="Calibri" w:cs="Times New Roman"/>
          <w:lang w:eastAsia="en-GB"/>
        </w:rPr>
        <w:t xml:space="preserve">the </w:t>
      </w:r>
      <w:r>
        <w:rPr>
          <w:rFonts w:ascii="Calibri" w:eastAsia="Times New Roman" w:hAnsi="Calibri" w:cs="Times New Roman"/>
          <w:lang w:eastAsia="en-GB"/>
        </w:rPr>
        <w:t>interactive</w:t>
      </w:r>
      <w:r w:rsidR="00104799">
        <w:rPr>
          <w:rFonts w:ascii="Calibri" w:eastAsia="Times New Roman" w:hAnsi="Calibri" w:cs="Times New Roman"/>
          <w:lang w:eastAsia="en-GB"/>
        </w:rPr>
        <w:t xml:space="preserve"> </w:t>
      </w:r>
      <w:r w:rsidR="00360094">
        <w:rPr>
          <w:rFonts w:ascii="Calibri" w:eastAsia="Times New Roman" w:hAnsi="Calibri" w:cs="Times New Roman"/>
          <w:lang w:eastAsia="en-GB"/>
        </w:rPr>
        <w:t>digital tools</w:t>
      </w:r>
      <w:r>
        <w:rPr>
          <w:rFonts w:ascii="Calibri" w:eastAsia="Times New Roman" w:hAnsi="Calibri" w:cs="Times New Roman"/>
          <w:lang w:eastAsia="en-GB"/>
        </w:rPr>
        <w:t xml:space="preserve"> to create </w:t>
      </w:r>
      <w:r w:rsidR="00012FA8">
        <w:rPr>
          <w:rFonts w:ascii="Calibri" w:eastAsia="Times New Roman" w:hAnsi="Calibri" w:cs="Times New Roman"/>
          <w:lang w:eastAsia="en-GB"/>
        </w:rPr>
        <w:t xml:space="preserve">an </w:t>
      </w:r>
      <w:r>
        <w:rPr>
          <w:rFonts w:ascii="Calibri" w:eastAsia="Times New Roman" w:hAnsi="Calibri" w:cs="Times New Roman"/>
          <w:lang w:eastAsia="en-GB"/>
        </w:rPr>
        <w:t xml:space="preserve">employee engagement </w:t>
      </w:r>
      <w:r w:rsidR="00D06B7B">
        <w:rPr>
          <w:rFonts w:ascii="Calibri" w:eastAsia="Times New Roman" w:hAnsi="Calibri" w:cs="Times New Roman"/>
          <w:lang w:eastAsia="en-GB"/>
        </w:rPr>
        <w:t>cloud, to bump up the employee productivity and customer satisfaction levels. (Li, C., 2021)</w:t>
      </w:r>
    </w:p>
    <w:p w14:paraId="37CCB025" w14:textId="69BDF68B" w:rsidR="006A07EE" w:rsidRDefault="00435ACB" w:rsidP="0095557C">
      <w:pPr>
        <w:spacing w:line="256" w:lineRule="auto"/>
        <w:jc w:val="both"/>
      </w:pPr>
      <w:r w:rsidRPr="00435ACB">
        <w:rPr>
          <w:rFonts w:ascii="Calibri" w:eastAsia="Times New Roman" w:hAnsi="Calibri" w:cs="Times New Roman"/>
          <w:lang w:eastAsia="en-GB"/>
        </w:rPr>
        <w:t>To conclude, employee engagement is critical in every step of Facebook operations-be it devising a new monetization plan to remain profitable or to retain its popularity among social media brands or launching a 3D/augmented reality platform to transform itself into a metaverse company. If employees are properly managed and kept engaged with their respective job roles, such monetization and expansion plans will be achieved much faster. Also, by inspiring employees and investing in new employee engagement opportunities, employers can keep their workforce more interested, keep the workflow moving, boost their workforce morale and help them to learn new things to share with their colleagues. It also promotes health, wellness and resets a positive relationship between organizations and employees. We all know the entire world lies crippled with a viral pandemic, forcing everyone to stay in self-isolation and social distancing might be the only proven prevention so far to keep the employees safe until the entire population get vaccinated or develops herd immunity towards the virus. Hence the most viable and responsible way to deal with this situation is to adopt work-from-home practices and leverage technology to run the business activities smoothly and to keep the employees engaged. It’s important to remember that as businesses are adopting new styles of remote or hybrid working models, employees are also having to reset their traditional working methods and are having to learn a new set of digital tools and operations to cope with this transition. Thus, every employer including Facebook must prioritize to create a virtual environment where their employees feel supported, </w:t>
      </w:r>
      <w:r w:rsidR="007F0A58">
        <w:t xml:space="preserve">reassured, </w:t>
      </w:r>
      <w:r w:rsidR="001D711A">
        <w:t>connected,</w:t>
      </w:r>
      <w:r w:rsidR="007F0A58">
        <w:t xml:space="preserve"> and engaged. A</w:t>
      </w:r>
      <w:r w:rsidR="002A0899">
        <w:t xml:space="preserve">fterall a </w:t>
      </w:r>
      <w:r w:rsidR="007F0A58">
        <w:t xml:space="preserve">happy and engaged workforce </w:t>
      </w:r>
      <w:r w:rsidR="002A0899">
        <w:t xml:space="preserve">increase productivity, loyalty, creativity, </w:t>
      </w:r>
      <w:r w:rsidR="001D1834">
        <w:t>profitability, mental</w:t>
      </w:r>
      <w:r w:rsidR="002A0899">
        <w:t xml:space="preserve"> strength, retention, safety and reduces absenteeism and </w:t>
      </w:r>
      <w:r w:rsidR="001D1834">
        <w:t xml:space="preserve">decreases </w:t>
      </w:r>
      <w:r w:rsidR="002A0899">
        <w:t>turnover.</w:t>
      </w:r>
      <w:r w:rsidR="005D6081" w:rsidRPr="005D6081">
        <w:t xml:space="preserve"> </w:t>
      </w:r>
      <w:r w:rsidR="005D6081">
        <w:t>(</w:t>
      </w:r>
      <w:r w:rsidR="005D6081" w:rsidRPr="00D50E82">
        <w:t>Bennett, J., 2020)</w:t>
      </w:r>
    </w:p>
    <w:p w14:paraId="39F1D74B" w14:textId="77777777" w:rsidR="004B0153" w:rsidRPr="0095557C" w:rsidRDefault="004B0153" w:rsidP="0095557C">
      <w:pPr>
        <w:spacing w:line="256" w:lineRule="auto"/>
        <w:jc w:val="both"/>
        <w:rPr>
          <w:rFonts w:ascii="Calibri" w:eastAsia="Times New Roman" w:hAnsi="Calibri" w:cs="Times New Roman"/>
          <w:lang w:eastAsia="en-GB"/>
        </w:rPr>
      </w:pPr>
    </w:p>
    <w:p w14:paraId="4B81F1B5" w14:textId="77777777" w:rsidR="00540E7B" w:rsidRDefault="00540E7B" w:rsidP="00C812AF">
      <w:pPr>
        <w:jc w:val="center"/>
        <w:rPr>
          <w:b/>
          <w:bCs/>
          <w:color w:val="7030A0"/>
          <w:u w:val="single"/>
        </w:rPr>
      </w:pPr>
    </w:p>
    <w:p w14:paraId="70EDEBBB" w14:textId="77777777" w:rsidR="00540E7B" w:rsidRDefault="00540E7B" w:rsidP="00C812AF">
      <w:pPr>
        <w:jc w:val="center"/>
        <w:rPr>
          <w:b/>
          <w:bCs/>
          <w:color w:val="7030A0"/>
          <w:u w:val="single"/>
        </w:rPr>
      </w:pPr>
    </w:p>
    <w:p w14:paraId="32E2673A" w14:textId="77777777" w:rsidR="00540E7B" w:rsidRDefault="00540E7B" w:rsidP="00C812AF">
      <w:pPr>
        <w:jc w:val="center"/>
        <w:rPr>
          <w:b/>
          <w:bCs/>
          <w:color w:val="7030A0"/>
          <w:u w:val="single"/>
        </w:rPr>
      </w:pPr>
    </w:p>
    <w:p w14:paraId="14A65BD7" w14:textId="77777777" w:rsidR="00540E7B" w:rsidRDefault="00540E7B" w:rsidP="00C812AF">
      <w:pPr>
        <w:jc w:val="center"/>
        <w:rPr>
          <w:b/>
          <w:bCs/>
          <w:color w:val="7030A0"/>
          <w:u w:val="single"/>
        </w:rPr>
      </w:pPr>
    </w:p>
    <w:p w14:paraId="1417214D" w14:textId="77777777" w:rsidR="00540E7B" w:rsidRDefault="00540E7B" w:rsidP="00C812AF">
      <w:pPr>
        <w:jc w:val="center"/>
        <w:rPr>
          <w:b/>
          <w:bCs/>
          <w:color w:val="7030A0"/>
          <w:u w:val="single"/>
        </w:rPr>
      </w:pPr>
    </w:p>
    <w:p w14:paraId="06350BCC" w14:textId="77777777" w:rsidR="00540E7B" w:rsidRDefault="00540E7B" w:rsidP="00C812AF">
      <w:pPr>
        <w:jc w:val="center"/>
        <w:rPr>
          <w:b/>
          <w:bCs/>
          <w:color w:val="7030A0"/>
          <w:u w:val="single"/>
        </w:rPr>
      </w:pPr>
    </w:p>
    <w:p w14:paraId="21E9D6AB" w14:textId="77777777" w:rsidR="00540E7B" w:rsidRDefault="00540E7B" w:rsidP="00C812AF">
      <w:pPr>
        <w:jc w:val="center"/>
        <w:rPr>
          <w:b/>
          <w:bCs/>
          <w:color w:val="7030A0"/>
          <w:u w:val="single"/>
        </w:rPr>
      </w:pPr>
    </w:p>
    <w:p w14:paraId="19E13F40" w14:textId="77777777" w:rsidR="00540E7B" w:rsidRDefault="00540E7B" w:rsidP="00C812AF">
      <w:pPr>
        <w:jc w:val="center"/>
        <w:rPr>
          <w:b/>
          <w:bCs/>
          <w:color w:val="7030A0"/>
          <w:u w:val="single"/>
        </w:rPr>
      </w:pPr>
    </w:p>
    <w:p w14:paraId="63162226" w14:textId="77777777" w:rsidR="00540E7B" w:rsidRDefault="00540E7B" w:rsidP="00C812AF">
      <w:pPr>
        <w:jc w:val="center"/>
        <w:rPr>
          <w:b/>
          <w:bCs/>
          <w:color w:val="7030A0"/>
          <w:u w:val="single"/>
        </w:rPr>
      </w:pPr>
    </w:p>
    <w:p w14:paraId="36F28F17" w14:textId="77777777" w:rsidR="00540E7B" w:rsidRDefault="00540E7B" w:rsidP="00C812AF">
      <w:pPr>
        <w:jc w:val="center"/>
        <w:rPr>
          <w:b/>
          <w:bCs/>
          <w:color w:val="7030A0"/>
          <w:u w:val="single"/>
        </w:rPr>
      </w:pPr>
    </w:p>
    <w:p w14:paraId="454FE732" w14:textId="77777777" w:rsidR="00540E7B" w:rsidRDefault="00540E7B" w:rsidP="00C812AF">
      <w:pPr>
        <w:jc w:val="center"/>
        <w:rPr>
          <w:b/>
          <w:bCs/>
          <w:color w:val="7030A0"/>
          <w:u w:val="single"/>
        </w:rPr>
      </w:pPr>
    </w:p>
    <w:p w14:paraId="11899D88" w14:textId="6F76BC4E" w:rsidR="00540E7B" w:rsidRDefault="00540E7B" w:rsidP="00697455">
      <w:pPr>
        <w:rPr>
          <w:b/>
          <w:bCs/>
          <w:color w:val="7030A0"/>
          <w:u w:val="single"/>
        </w:rPr>
      </w:pPr>
    </w:p>
    <w:p w14:paraId="3922EB9B" w14:textId="77777777" w:rsidR="00697455" w:rsidRDefault="00697455" w:rsidP="00697455">
      <w:pPr>
        <w:rPr>
          <w:b/>
          <w:bCs/>
          <w:color w:val="7030A0"/>
          <w:u w:val="single"/>
        </w:rPr>
      </w:pPr>
    </w:p>
    <w:p w14:paraId="5EC7DEBA" w14:textId="6E42BE40" w:rsidR="00D01A1F" w:rsidRPr="00C812AF" w:rsidRDefault="008352C8" w:rsidP="00C812AF">
      <w:pPr>
        <w:jc w:val="center"/>
        <w:rPr>
          <w:b/>
          <w:bCs/>
          <w:color w:val="7030A0"/>
        </w:rPr>
      </w:pPr>
      <w:r w:rsidRPr="00063164">
        <w:rPr>
          <w:b/>
          <w:bCs/>
          <w:color w:val="7030A0"/>
          <w:u w:val="single"/>
        </w:rPr>
        <w:lastRenderedPageBreak/>
        <w:t>APPENDICES-</w:t>
      </w:r>
    </w:p>
    <w:p w14:paraId="6C981771" w14:textId="54F2510C" w:rsidR="00D01A1F" w:rsidRPr="00063164" w:rsidRDefault="008352C8" w:rsidP="00063164">
      <w:pPr>
        <w:jc w:val="center"/>
        <w:rPr>
          <w:b/>
          <w:bCs/>
          <w:color w:val="7030A0"/>
          <w:u w:val="single"/>
        </w:rPr>
      </w:pPr>
      <w:r w:rsidRPr="00063164">
        <w:rPr>
          <w:b/>
          <w:bCs/>
          <w:color w:val="7030A0"/>
          <w:u w:val="single"/>
        </w:rPr>
        <w:t xml:space="preserve">THE ZINGER MODEL- </w:t>
      </w:r>
      <w:r>
        <w:rPr>
          <w:b/>
          <w:bCs/>
          <w:color w:val="7030A0"/>
          <w:u w:val="single"/>
        </w:rPr>
        <w:t xml:space="preserve">EMPLOYEE </w:t>
      </w:r>
      <w:r w:rsidRPr="00063164">
        <w:rPr>
          <w:b/>
          <w:bCs/>
          <w:color w:val="7030A0"/>
          <w:u w:val="single"/>
        </w:rPr>
        <w:t>ENGAGEMENT FOR RESULTS</w:t>
      </w:r>
    </w:p>
    <w:p w14:paraId="08B3B6F8" w14:textId="7D428358" w:rsidR="00063164" w:rsidRDefault="00063164" w:rsidP="00EE128D">
      <w:pPr>
        <w:rPr>
          <w:b/>
          <w:bCs/>
          <w:color w:val="7030A0"/>
        </w:rPr>
      </w:pPr>
      <w:r>
        <w:rPr>
          <w:noProof/>
        </w:rPr>
        <w:drawing>
          <wp:inline distT="0" distB="0" distL="0" distR="0" wp14:anchorId="53879335" wp14:editId="15BF0FB9">
            <wp:extent cx="5959475" cy="3768969"/>
            <wp:effectExtent l="0" t="0" r="3175" b="3175"/>
            <wp:docPr id="4" name="Picture 4" descr="Zinger Employee Engagement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inger Employee Engagement Mode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93604" cy="3790553"/>
                    </a:xfrm>
                    <a:prstGeom prst="rect">
                      <a:avLst/>
                    </a:prstGeom>
                    <a:noFill/>
                    <a:ln>
                      <a:noFill/>
                    </a:ln>
                  </pic:spPr>
                </pic:pic>
              </a:graphicData>
            </a:graphic>
          </wp:inline>
        </w:drawing>
      </w:r>
    </w:p>
    <w:p w14:paraId="6622CFF5" w14:textId="2E700170" w:rsidR="00D01A1F" w:rsidRPr="008352C8" w:rsidRDefault="00D01A1F" w:rsidP="00EE128D">
      <w:pPr>
        <w:rPr>
          <w:b/>
          <w:bCs/>
          <w:color w:val="7030A0"/>
          <w:u w:val="single"/>
        </w:rPr>
      </w:pPr>
    </w:p>
    <w:p w14:paraId="7BA332F8" w14:textId="1CDBA395" w:rsidR="004B0153" w:rsidRPr="004B0153" w:rsidRDefault="004B0153" w:rsidP="004B0153">
      <w:r w:rsidRPr="004B0153">
        <w:t>(Source- Zinger, D. 2009)</w:t>
      </w:r>
    </w:p>
    <w:p w14:paraId="19F3E71A" w14:textId="0DDD3E14" w:rsidR="008352C8" w:rsidRPr="008352C8" w:rsidRDefault="008352C8" w:rsidP="008352C8">
      <w:pPr>
        <w:jc w:val="center"/>
        <w:rPr>
          <w:b/>
          <w:bCs/>
          <w:color w:val="7030A0"/>
          <w:u w:val="single"/>
        </w:rPr>
      </w:pPr>
      <w:r w:rsidRPr="008352C8">
        <w:rPr>
          <w:b/>
          <w:bCs/>
          <w:color w:val="7030A0"/>
          <w:u w:val="single"/>
        </w:rPr>
        <w:t>AON HEWITT’S EMPLOYEE ENGAGEMENT MODEL</w:t>
      </w:r>
    </w:p>
    <w:p w14:paraId="134491B5" w14:textId="04704800" w:rsidR="00D01A1F" w:rsidRPr="00D01A1F" w:rsidRDefault="008352C8" w:rsidP="00EE128D">
      <w:pPr>
        <w:rPr>
          <w:rStyle w:val="Hyperlink"/>
        </w:rPr>
      </w:pPr>
      <w:r>
        <w:rPr>
          <w:noProof/>
        </w:rPr>
        <w:drawing>
          <wp:inline distT="0" distB="0" distL="0" distR="0" wp14:anchorId="742FA490" wp14:editId="79485617">
            <wp:extent cx="5730656" cy="3467100"/>
            <wp:effectExtent l="0" t="0" r="3810" b="0"/>
            <wp:docPr id="7" name="Picture 7" descr="Creating an employee value proposition to win the war for talent - Employee  Benefi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reating an employee value proposition to win the war for talent - Employee  Benefit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48956" cy="3478172"/>
                    </a:xfrm>
                    <a:prstGeom prst="rect">
                      <a:avLst/>
                    </a:prstGeom>
                    <a:noFill/>
                    <a:ln>
                      <a:noFill/>
                    </a:ln>
                  </pic:spPr>
                </pic:pic>
              </a:graphicData>
            </a:graphic>
          </wp:inline>
        </w:drawing>
      </w:r>
    </w:p>
    <w:p w14:paraId="16FC4E9F" w14:textId="77777777" w:rsidR="004B0153" w:rsidRDefault="004B0153" w:rsidP="008D51D7">
      <w:pPr>
        <w:jc w:val="center"/>
        <w:rPr>
          <w:b/>
          <w:bCs/>
          <w:color w:val="7030A0"/>
          <w:u w:val="single"/>
        </w:rPr>
      </w:pPr>
    </w:p>
    <w:p w14:paraId="5CA78A48" w14:textId="311F408E" w:rsidR="008D51D7" w:rsidRPr="008D51D7" w:rsidRDefault="008D51D7" w:rsidP="008D51D7">
      <w:pPr>
        <w:jc w:val="center"/>
        <w:rPr>
          <w:b/>
          <w:bCs/>
          <w:color w:val="7030A0"/>
          <w:u w:val="single"/>
        </w:rPr>
      </w:pPr>
      <w:r>
        <w:rPr>
          <w:b/>
          <w:bCs/>
          <w:color w:val="7030A0"/>
          <w:u w:val="single"/>
        </w:rPr>
        <w:t>DELOITTE</w:t>
      </w:r>
      <w:r w:rsidRPr="008352C8">
        <w:rPr>
          <w:b/>
          <w:bCs/>
          <w:color w:val="7030A0"/>
          <w:u w:val="single"/>
        </w:rPr>
        <w:t>’S EMPLOYEE ENGAGEMENT MODEL</w:t>
      </w:r>
      <w:r>
        <w:rPr>
          <w:b/>
          <w:bCs/>
          <w:color w:val="7030A0"/>
          <w:u w:val="single"/>
        </w:rPr>
        <w:t>: A NEW MODEL FOR EMPLOYEE ENGAGEMENT</w:t>
      </w:r>
    </w:p>
    <w:p w14:paraId="5B519A58" w14:textId="77777777" w:rsidR="008D51D7" w:rsidRDefault="008D51D7" w:rsidP="00D50E82"/>
    <w:p w14:paraId="1C147D20" w14:textId="2FF35C29" w:rsidR="00FF748A" w:rsidRDefault="0029483C" w:rsidP="00D50E82">
      <w:r w:rsidRPr="00EE128D">
        <w:t>,</w:t>
      </w:r>
      <w:r w:rsidR="008352C8" w:rsidRPr="008352C8">
        <w:rPr>
          <w:noProof/>
        </w:rPr>
        <w:drawing>
          <wp:inline distT="0" distB="0" distL="0" distR="0" wp14:anchorId="6958E6EB" wp14:editId="12591B4E">
            <wp:extent cx="5595620" cy="3448050"/>
            <wp:effectExtent l="0" t="0" r="5080" b="0"/>
            <wp:docPr id="8" name="Picture 8"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able&#10;&#10;Description automatically generated"/>
                    <pic:cNvPicPr/>
                  </pic:nvPicPr>
                  <pic:blipFill>
                    <a:blip r:embed="rId9"/>
                    <a:stretch>
                      <a:fillRect/>
                    </a:stretch>
                  </pic:blipFill>
                  <pic:spPr>
                    <a:xfrm>
                      <a:off x="0" y="0"/>
                      <a:ext cx="5646657" cy="3479499"/>
                    </a:xfrm>
                    <a:prstGeom prst="rect">
                      <a:avLst/>
                    </a:prstGeom>
                  </pic:spPr>
                </pic:pic>
              </a:graphicData>
            </a:graphic>
          </wp:inline>
        </w:drawing>
      </w:r>
    </w:p>
    <w:p w14:paraId="195562D4" w14:textId="6343236F" w:rsidR="008D51D7" w:rsidRDefault="008D51D7" w:rsidP="00D50E82">
      <w:r>
        <w:t xml:space="preserve">      </w:t>
      </w:r>
      <w:r w:rsidR="0029483C">
        <w:t>(</w:t>
      </w:r>
      <w:r>
        <w:t xml:space="preserve"> </w:t>
      </w:r>
      <w:r w:rsidR="0029483C">
        <w:t xml:space="preserve">Source- </w:t>
      </w:r>
      <w:hyperlink r:id="rId10" w:tooltip="Anitha J." w:history="1">
        <w:r w:rsidR="0029483C" w:rsidRPr="00EE128D">
          <w:t>J., A.</w:t>
        </w:r>
      </w:hyperlink>
      <w:r w:rsidR="0029483C">
        <w:t xml:space="preserve">, </w:t>
      </w:r>
      <w:r w:rsidR="0029483C" w:rsidRPr="00EE128D">
        <w:t>20</w:t>
      </w:r>
      <w:r w:rsidR="0029483C">
        <w:t>20</w:t>
      </w:r>
      <w:r w:rsidR="0029483C" w:rsidRPr="00EE128D">
        <w:t>)</w:t>
      </w:r>
      <w:r>
        <w:t xml:space="preserve">                                </w:t>
      </w:r>
    </w:p>
    <w:p w14:paraId="11006E66" w14:textId="65667287" w:rsidR="008D51D7" w:rsidRPr="008D51D7" w:rsidRDefault="008D51D7" w:rsidP="008D51D7">
      <w:pPr>
        <w:jc w:val="center"/>
        <w:rPr>
          <w:b/>
          <w:bCs/>
          <w:u w:val="single"/>
        </w:rPr>
      </w:pPr>
      <w:r w:rsidRPr="008D51D7">
        <w:rPr>
          <w:b/>
          <w:bCs/>
          <w:color w:val="7030A0"/>
          <w:u w:val="single"/>
        </w:rPr>
        <w:t>THE TEN C’s OF EMPLOYEE ENGAGEMENT</w:t>
      </w:r>
    </w:p>
    <w:p w14:paraId="6E93E310" w14:textId="0ACCF879" w:rsidR="008D51D7" w:rsidRPr="00D50E82" w:rsidRDefault="008D51D7" w:rsidP="00D50E82">
      <w:r>
        <w:rPr>
          <w:noProof/>
        </w:rPr>
        <w:drawing>
          <wp:inline distT="0" distB="0" distL="0" distR="0" wp14:anchorId="13957BC9" wp14:editId="55FFB24E">
            <wp:extent cx="5730053" cy="3212123"/>
            <wp:effectExtent l="0" t="0" r="4445" b="7620"/>
            <wp:docPr id="9" name="Picture 9" descr="Ten C&amp;#39;s of Employee Engagement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en C&amp;#39;s of Employee Engagement | Download Scientific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61711" cy="3229870"/>
                    </a:xfrm>
                    <a:prstGeom prst="rect">
                      <a:avLst/>
                    </a:prstGeom>
                    <a:noFill/>
                    <a:ln>
                      <a:noFill/>
                    </a:ln>
                  </pic:spPr>
                </pic:pic>
              </a:graphicData>
            </a:graphic>
          </wp:inline>
        </w:drawing>
      </w:r>
    </w:p>
    <w:p w14:paraId="727284B2" w14:textId="3D1CADB4" w:rsidR="001A12DF" w:rsidRPr="001A12DF" w:rsidRDefault="00D50E82" w:rsidP="001A12DF">
      <w:r>
        <w:t xml:space="preserve"> </w:t>
      </w:r>
      <w:r w:rsidR="0029483C">
        <w:t>(</w:t>
      </w:r>
      <w:r w:rsidR="008D51D7">
        <w:t>Source- Reserachgate.net</w:t>
      </w:r>
      <w:r w:rsidR="0029483C">
        <w:t xml:space="preserve">, </w:t>
      </w:r>
      <w:r w:rsidR="008D51D7">
        <w:t>2016)</w:t>
      </w:r>
    </w:p>
    <w:p w14:paraId="3FBF537F" w14:textId="77777777" w:rsidR="001A12DF" w:rsidRDefault="001A12DF" w:rsidP="008D51D7">
      <w:pPr>
        <w:shd w:val="clear" w:color="auto" w:fill="FFFFFF"/>
        <w:jc w:val="center"/>
        <w:rPr>
          <w:b/>
          <w:bCs/>
          <w:color w:val="7030A0"/>
          <w:u w:val="single"/>
        </w:rPr>
      </w:pPr>
    </w:p>
    <w:p w14:paraId="273880AC" w14:textId="2E59A297" w:rsidR="0092638A" w:rsidRPr="008D51D7" w:rsidRDefault="008D51D7" w:rsidP="008D51D7">
      <w:pPr>
        <w:shd w:val="clear" w:color="auto" w:fill="FFFFFF"/>
        <w:jc w:val="center"/>
        <w:rPr>
          <w:b/>
          <w:bCs/>
          <w:color w:val="7030A0"/>
          <w:u w:val="single"/>
        </w:rPr>
      </w:pPr>
      <w:r w:rsidRPr="008D51D7">
        <w:rPr>
          <w:b/>
          <w:bCs/>
          <w:color w:val="7030A0"/>
          <w:u w:val="single"/>
        </w:rPr>
        <w:lastRenderedPageBreak/>
        <w:t>FACEBOOK’S VIRTUAL-REALITY APP FOR BUSINESS MEETINGS</w:t>
      </w:r>
    </w:p>
    <w:p w14:paraId="6077B7E6" w14:textId="30322198" w:rsidR="00C81F14" w:rsidRPr="00C81F14" w:rsidRDefault="00C81F14" w:rsidP="00C81F14">
      <w:pPr>
        <w:rPr>
          <w:color w:val="0000FF"/>
          <w:u w:val="single"/>
        </w:rPr>
      </w:pPr>
    </w:p>
    <w:p w14:paraId="78E68FD7" w14:textId="38D41A59" w:rsidR="00C81F14" w:rsidRDefault="008D51D7" w:rsidP="009A3D53">
      <w:pPr>
        <w:rPr>
          <w:rStyle w:val="Hyperlink"/>
        </w:rPr>
      </w:pPr>
      <w:r>
        <w:rPr>
          <w:noProof/>
        </w:rPr>
        <w:drawing>
          <wp:inline distT="0" distB="0" distL="0" distR="0" wp14:anchorId="468746ED" wp14:editId="4D6ABE5C">
            <wp:extent cx="5731510" cy="2878015"/>
            <wp:effectExtent l="0" t="0" r="2540" b="0"/>
            <wp:docPr id="10" name="Picture 10" descr="Facebook launches virtual-reality business meet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acebook launches virtual-reality business meeting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8501" cy="2881525"/>
                    </a:xfrm>
                    <a:prstGeom prst="rect">
                      <a:avLst/>
                    </a:prstGeom>
                    <a:noFill/>
                    <a:ln>
                      <a:noFill/>
                    </a:ln>
                  </pic:spPr>
                </pic:pic>
              </a:graphicData>
            </a:graphic>
          </wp:inline>
        </w:drawing>
      </w:r>
    </w:p>
    <w:p w14:paraId="65072666" w14:textId="671B97AE" w:rsidR="000401AB" w:rsidRDefault="008D51D7" w:rsidP="009A3D53">
      <w:r w:rsidRPr="000401AB">
        <w:t>Source- New</w:t>
      </w:r>
      <w:r w:rsidR="000401AB">
        <w:t xml:space="preserve"> </w:t>
      </w:r>
      <w:r w:rsidRPr="000401AB">
        <w:t>York Post (2021)</w:t>
      </w:r>
    </w:p>
    <w:p w14:paraId="3E31EB7C" w14:textId="77777777" w:rsidR="00D06B7B" w:rsidRDefault="00D06B7B" w:rsidP="009A3D53">
      <w:pPr>
        <w:rPr>
          <w:b/>
          <w:bCs/>
          <w:color w:val="7030A0"/>
          <w:u w:val="single"/>
        </w:rPr>
      </w:pPr>
    </w:p>
    <w:p w14:paraId="376D8661" w14:textId="25FA1F7D" w:rsidR="00D06B7B" w:rsidRPr="00D06B7B" w:rsidRDefault="00D06B7B" w:rsidP="00D06B7B">
      <w:pPr>
        <w:jc w:val="center"/>
        <w:rPr>
          <w:b/>
          <w:bCs/>
          <w:color w:val="7030A0"/>
          <w:u w:val="single"/>
        </w:rPr>
      </w:pPr>
      <w:r w:rsidRPr="00D06B7B">
        <w:rPr>
          <w:b/>
          <w:bCs/>
          <w:color w:val="7030A0"/>
          <w:u w:val="single"/>
        </w:rPr>
        <w:t>Satisfied and Engaged Employees Improve Customer Relationships and Vice Versa</w:t>
      </w:r>
    </w:p>
    <w:p w14:paraId="02923053" w14:textId="1D0DD9E9" w:rsidR="00D06B7B" w:rsidRDefault="00D06B7B" w:rsidP="009A3D53">
      <w:r>
        <w:rPr>
          <w:noProof/>
        </w:rPr>
        <w:drawing>
          <wp:inline distT="0" distB="0" distL="0" distR="0" wp14:anchorId="26FA7B0D" wp14:editId="1FEB32F0">
            <wp:extent cx="5829300" cy="36893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829300" cy="3689350"/>
                    </a:xfrm>
                    <a:prstGeom prst="rect">
                      <a:avLst/>
                    </a:prstGeom>
                  </pic:spPr>
                </pic:pic>
              </a:graphicData>
            </a:graphic>
          </wp:inline>
        </w:drawing>
      </w:r>
    </w:p>
    <w:p w14:paraId="4CC702F1" w14:textId="20239629" w:rsidR="001A12DF" w:rsidRDefault="001A12DF" w:rsidP="001A12DF">
      <w:r>
        <w:t>(Source-</w:t>
      </w:r>
      <w:r w:rsidR="004B0153">
        <w:t xml:space="preserve"> Altimeter</w:t>
      </w:r>
      <w:r>
        <w:t>,2</w:t>
      </w:r>
      <w:r w:rsidR="004B0153">
        <w:t>014</w:t>
      </w:r>
      <w:r>
        <w:t>)</w:t>
      </w:r>
    </w:p>
    <w:p w14:paraId="246E965B" w14:textId="77777777" w:rsidR="00EF53AE" w:rsidRDefault="00EF53AE" w:rsidP="00EF53AE">
      <w:pPr>
        <w:rPr>
          <w:b/>
          <w:bCs/>
          <w:color w:val="7030A0"/>
          <w:u w:val="single"/>
        </w:rPr>
      </w:pPr>
    </w:p>
    <w:p w14:paraId="05F9FE18" w14:textId="77777777" w:rsidR="00EF53AE" w:rsidRDefault="00EF53AE" w:rsidP="00EF53AE">
      <w:pPr>
        <w:rPr>
          <w:b/>
          <w:bCs/>
          <w:color w:val="7030A0"/>
          <w:u w:val="single"/>
        </w:rPr>
      </w:pPr>
    </w:p>
    <w:p w14:paraId="6D8C24D7" w14:textId="418AD429" w:rsidR="00EF53AE" w:rsidRDefault="00EF53AE" w:rsidP="00EF53AE">
      <w:pPr>
        <w:rPr>
          <w:b/>
          <w:bCs/>
          <w:color w:val="7030A0"/>
          <w:u w:val="single"/>
        </w:rPr>
      </w:pPr>
      <w:r w:rsidRPr="001A12DF">
        <w:rPr>
          <w:b/>
          <w:bCs/>
          <w:color w:val="7030A0"/>
          <w:u w:val="single"/>
        </w:rPr>
        <w:t>References-</w:t>
      </w:r>
    </w:p>
    <w:p w14:paraId="03B4E401" w14:textId="77777777" w:rsidR="00EF53AE" w:rsidRPr="00857A2A" w:rsidRDefault="00EF53AE" w:rsidP="00EF53AE">
      <w:r w:rsidRPr="00EE128D">
        <w:t>Abbo</w:t>
      </w:r>
      <w:r>
        <w:t>t</w:t>
      </w:r>
      <w:r w:rsidRPr="00EE128D">
        <w:t>t,</w:t>
      </w:r>
      <w:r>
        <w:t xml:space="preserve"> </w:t>
      </w:r>
      <w:r w:rsidRPr="00EE128D">
        <w:t>G</w:t>
      </w:r>
      <w:r>
        <w:t xml:space="preserve">., </w:t>
      </w:r>
      <w:r w:rsidRPr="00EE128D">
        <w:t>(2016) Exploring Employee Engagement—A Way to Better Business Performance</w:t>
      </w:r>
      <w:r>
        <w:t xml:space="preserve">. Journal of Global Business Review. Available at: </w:t>
      </w:r>
      <w:hyperlink r:id="rId14" w:history="1">
        <w:r w:rsidRPr="00BB4E43">
          <w:rPr>
            <w:rStyle w:val="Hyperlink"/>
          </w:rPr>
          <w:t>https://doi.org/10.1177%2F0972150916631082</w:t>
        </w:r>
      </w:hyperlink>
      <w:r>
        <w:t xml:space="preserve"> [Accessed: 15 July 2021]</w:t>
      </w:r>
    </w:p>
    <w:p w14:paraId="6A99698E" w14:textId="2256AB2A" w:rsidR="00EF53AE" w:rsidRPr="00857A2A" w:rsidRDefault="00EF53AE" w:rsidP="00EF53AE">
      <w:r w:rsidRPr="00FF748A">
        <w:t>Achurch Consulting (2021) 6 Remote Work Models to Consider for Your Organization’s Future</w:t>
      </w:r>
      <w:r>
        <w:t xml:space="preserve">. Available at: </w:t>
      </w:r>
      <w:hyperlink r:id="rId15" w:history="1">
        <w:r w:rsidRPr="00BB4E43">
          <w:rPr>
            <w:rStyle w:val="Hyperlink"/>
          </w:rPr>
          <w:t>https://www.achurchconsulting.com/blog/6-remote-work-models-to-consider-for-your-organizations-future/</w:t>
        </w:r>
      </w:hyperlink>
      <w:r>
        <w:t xml:space="preserve"> [Accessed: </w:t>
      </w:r>
      <w:r w:rsidR="00360094">
        <w:t>21</w:t>
      </w:r>
      <w:r>
        <w:t xml:space="preserve"> July 2021]</w:t>
      </w:r>
    </w:p>
    <w:p w14:paraId="595DB056" w14:textId="5DFAD144" w:rsidR="00EF53AE" w:rsidRPr="00857A2A" w:rsidRDefault="00EF53AE" w:rsidP="00EF53AE">
      <w:r w:rsidRPr="00C81F14">
        <w:t>Andrew, O. C., &amp; Sofian, S. (2012). </w:t>
      </w:r>
      <w:r w:rsidRPr="00C81F14">
        <w:rPr>
          <w:i/>
          <w:iCs/>
        </w:rPr>
        <w:t>Individual factors and work outcomes of employee engagement. </w:t>
      </w:r>
      <w:r w:rsidRPr="00C81F14">
        <w:t xml:space="preserve">Procedia-Social and </w:t>
      </w:r>
      <w:proofErr w:type="spellStart"/>
      <w:r w:rsidRPr="00C81F14">
        <w:t>Behavioral</w:t>
      </w:r>
      <w:proofErr w:type="spellEnd"/>
      <w:r>
        <w:t xml:space="preserve"> </w:t>
      </w:r>
      <w:r w:rsidRPr="00C81F14">
        <w:t>Sciences, 40, 498– 508. </w:t>
      </w:r>
      <w:r>
        <w:t xml:space="preserve">Available at: </w:t>
      </w:r>
      <w:hyperlink r:id="rId16" w:history="1">
        <w:r w:rsidRPr="00BB4E43">
          <w:rPr>
            <w:rStyle w:val="Hyperlink"/>
          </w:rPr>
          <w:t>https://doi.org/10.1016/j.sbspro.2012.03.222</w:t>
        </w:r>
      </w:hyperlink>
      <w:r>
        <w:t xml:space="preserve"> [Accessed: </w:t>
      </w:r>
      <w:r w:rsidR="00360094">
        <w:t>21</w:t>
      </w:r>
      <w:r>
        <w:t xml:space="preserve"> July 2021]</w:t>
      </w:r>
    </w:p>
    <w:p w14:paraId="6F2CBFCD" w14:textId="3BBBEF08" w:rsidR="00EF53AE" w:rsidRPr="00857A2A" w:rsidRDefault="00EF53AE" w:rsidP="00EF53AE">
      <w:r w:rsidRPr="00C81F14">
        <w:t>Barreiro, C. A., &amp; Treglown, L. (2020). </w:t>
      </w:r>
      <w:r w:rsidRPr="00C81F14">
        <w:rPr>
          <w:i/>
          <w:iCs/>
        </w:rPr>
        <w:t>What makes an engaged employee? A facet-level approach to trait emotional intelligence as a predictor of employee engagement. </w:t>
      </w:r>
      <w:r w:rsidRPr="00C81F14">
        <w:t xml:space="preserve">Personality and Individual Differences, 159, 109892. </w:t>
      </w:r>
      <w:r>
        <w:t>Available at:</w:t>
      </w:r>
      <w:r w:rsidRPr="00C81F14">
        <w:t> </w:t>
      </w:r>
      <w:hyperlink r:id="rId17" w:history="1">
        <w:r w:rsidRPr="00C81F14">
          <w:rPr>
            <w:rStyle w:val="Hyperlink"/>
          </w:rPr>
          <w:t>https://doi.org/10.1016/j.paid.2020.109892</w:t>
        </w:r>
      </w:hyperlink>
      <w:r w:rsidRPr="00C81F14">
        <w:rPr>
          <w:rStyle w:val="Hyperlink"/>
        </w:rPr>
        <w:t xml:space="preserve"> </w:t>
      </w:r>
      <w:r>
        <w:t xml:space="preserve">[Accessed: </w:t>
      </w:r>
      <w:r w:rsidR="00360094">
        <w:t>23</w:t>
      </w:r>
      <w:r>
        <w:t xml:space="preserve"> July 2021]</w:t>
      </w:r>
    </w:p>
    <w:p w14:paraId="49CE60FE" w14:textId="1A15B5DE" w:rsidR="00EF53AE" w:rsidRPr="00857A2A" w:rsidRDefault="00EF53AE" w:rsidP="00EF53AE">
      <w:r w:rsidRPr="00D50E82">
        <w:t>Bennett, J., (2020) What Does Employee Engagement Look Like in the New Normal Workplace?</w:t>
      </w:r>
      <w:r>
        <w:t xml:space="preserve"> Ten Spot. Available at: </w:t>
      </w:r>
      <w:hyperlink r:id="rId18" w:history="1">
        <w:r w:rsidRPr="00BB4E43">
          <w:rPr>
            <w:rStyle w:val="Hyperlink"/>
          </w:rPr>
          <w:t>https://tenspot.com/blog/be-well/what-does-employee-engagement-look-like-in-the-new-normal-workplace/</w:t>
        </w:r>
      </w:hyperlink>
      <w:r>
        <w:t xml:space="preserve"> [Accessed: </w:t>
      </w:r>
      <w:r w:rsidR="00360094">
        <w:t xml:space="preserve">27 </w:t>
      </w:r>
      <w:r>
        <w:t>July 2021]</w:t>
      </w:r>
    </w:p>
    <w:p w14:paraId="7CD65974" w14:textId="7CFD39A5" w:rsidR="00EF53AE" w:rsidRDefault="00EF5324" w:rsidP="00EF53AE">
      <w:pPr>
        <w:shd w:val="clear" w:color="auto" w:fill="FFFFFF"/>
        <w:jc w:val="both"/>
      </w:pPr>
      <w:hyperlink r:id="rId19" w:history="1">
        <w:r w:rsidR="00EF53AE" w:rsidRPr="00C81F14">
          <w:t>Bryan Pietsch</w:t>
        </w:r>
      </w:hyperlink>
      <w:r w:rsidR="00EF53AE" w:rsidRPr="00C81F14">
        <w:t xml:space="preserve"> (2020) Facebook Highlights eCommerce, Metaverse Plans </w:t>
      </w:r>
      <w:proofErr w:type="gramStart"/>
      <w:r w:rsidR="00EF53AE" w:rsidRPr="00C81F14">
        <w:t>As</w:t>
      </w:r>
      <w:proofErr w:type="gramEnd"/>
      <w:r w:rsidR="00EF53AE" w:rsidRPr="00C81F14">
        <w:t xml:space="preserve"> Pressure On Ad Business Grows</w:t>
      </w:r>
      <w:r w:rsidR="00EF53AE">
        <w:t xml:space="preserve">. Business Insider. Available at: </w:t>
      </w:r>
      <w:hyperlink r:id="rId20" w:history="1">
        <w:r w:rsidR="00EF53AE" w:rsidRPr="00BB4E43">
          <w:rPr>
            <w:rStyle w:val="Hyperlink"/>
          </w:rPr>
          <w:t>https://www.businessinsider.com/facebook-employees-feel-guilty-company-didnt-prevent-big-hack-report-2020-2?r=US&amp;IR=T</w:t>
        </w:r>
      </w:hyperlink>
      <w:r w:rsidR="00EF53AE">
        <w:t xml:space="preserve"> </w:t>
      </w:r>
      <w:r w:rsidR="00360094">
        <w:t>[Accessed: 29 July 2021]</w:t>
      </w:r>
    </w:p>
    <w:p w14:paraId="4632A0CA" w14:textId="212AB4B1" w:rsidR="00EF53AE" w:rsidRPr="00857A2A" w:rsidRDefault="00EF53AE" w:rsidP="00EF53AE">
      <w:proofErr w:type="spellStart"/>
      <w:r>
        <w:t>Crank.L</w:t>
      </w:r>
      <w:proofErr w:type="spellEnd"/>
      <w:r>
        <w:t xml:space="preserve">, (2021) </w:t>
      </w:r>
      <w:r w:rsidRPr="006332A4">
        <w:rPr>
          <w:i/>
          <w:iCs/>
        </w:rPr>
        <w:t>Who won the Vietnam War? A brief History.</w:t>
      </w:r>
      <w:r>
        <w:t xml:space="preserve"> Available at:  </w:t>
      </w:r>
      <w:hyperlink r:id="rId21" w:history="1">
        <w:r w:rsidRPr="0085279E">
          <w:rPr>
            <w:rStyle w:val="Hyperlink"/>
          </w:rPr>
          <w:t>https://owlcation.com/humanities/Who-Won-the-Vietnam-War</w:t>
        </w:r>
      </w:hyperlink>
      <w:r>
        <w:t xml:space="preserve"> [Accessed: </w:t>
      </w:r>
      <w:r w:rsidR="00360094">
        <w:t>03</w:t>
      </w:r>
      <w:r>
        <w:t xml:space="preserve"> </w:t>
      </w:r>
      <w:r w:rsidR="00360094">
        <w:t>August</w:t>
      </w:r>
      <w:r>
        <w:t xml:space="preserve"> 2021]</w:t>
      </w:r>
    </w:p>
    <w:p w14:paraId="3EE5B79F" w14:textId="04A169D4" w:rsidR="00EF53AE" w:rsidRPr="00857A2A" w:rsidRDefault="00EF53AE" w:rsidP="00EF53AE">
      <w:r>
        <w:t xml:space="preserve">Facebook, </w:t>
      </w:r>
      <w:r w:rsidR="005D6081">
        <w:t>Inc. (2021)</w:t>
      </w:r>
      <w:r>
        <w:t xml:space="preserve"> Class A Common Stock Historical Stock Prices. Nasdaq. Available at: </w:t>
      </w:r>
      <w:hyperlink r:id="rId22" w:history="1">
        <w:r w:rsidRPr="0085279E">
          <w:rPr>
            <w:rStyle w:val="Hyperlink"/>
          </w:rPr>
          <w:t>https://www.nasdaq.com/symbol/fb/historical</w:t>
        </w:r>
      </w:hyperlink>
      <w:r>
        <w:t xml:space="preserve"> [Accessed: </w:t>
      </w:r>
      <w:r w:rsidR="00360094">
        <w:t xml:space="preserve">05 </w:t>
      </w:r>
      <w:r w:rsidR="005D6081">
        <w:t>June</w:t>
      </w:r>
      <w:r>
        <w:t xml:space="preserve"> 2021]</w:t>
      </w:r>
    </w:p>
    <w:p w14:paraId="69FBCBE1" w14:textId="2DED5C26" w:rsidR="00EF53AE" w:rsidRPr="00857A2A" w:rsidRDefault="00EF53AE" w:rsidP="00EF53AE">
      <w:r>
        <w:t xml:space="preserve">Fox, Emily (2012). CNN.com. </w:t>
      </w:r>
      <w:r w:rsidRPr="009A3D53">
        <w:rPr>
          <w:i/>
          <w:iCs/>
        </w:rPr>
        <w:t>Facebook stock plunges to all-time low</w:t>
      </w:r>
      <w:r>
        <w:t xml:space="preserve">. Available at: </w:t>
      </w:r>
      <w:hyperlink r:id="rId23" w:history="1">
        <w:r w:rsidRPr="0085279E">
          <w:rPr>
            <w:rStyle w:val="Hyperlink"/>
          </w:rPr>
          <w:t>https://money.cnn.com/2012/07/27/investing/facebook-stock/index.htm</w:t>
        </w:r>
      </w:hyperlink>
      <w:r>
        <w:t xml:space="preserve"> [Accessed: </w:t>
      </w:r>
      <w:r w:rsidR="00360094">
        <w:t xml:space="preserve">03 August  </w:t>
      </w:r>
      <w:r>
        <w:t>2021]</w:t>
      </w:r>
    </w:p>
    <w:p w14:paraId="75DD0728" w14:textId="7CD51352" w:rsidR="00EF53AE" w:rsidRPr="00857A2A" w:rsidRDefault="00EF53AE" w:rsidP="00EF53AE">
      <w:r>
        <w:t xml:space="preserve">Gallup (2020) </w:t>
      </w:r>
      <w:r w:rsidRPr="00D72F38">
        <w:rPr>
          <w:i/>
          <w:iCs/>
        </w:rPr>
        <w:t>What is Employee Engagement and How Do You Improve it?</w:t>
      </w:r>
      <w:r>
        <w:t xml:space="preserve"> Available at: </w:t>
      </w:r>
      <w:hyperlink r:id="rId24" w:history="1">
        <w:r w:rsidRPr="0085279E">
          <w:rPr>
            <w:rStyle w:val="Hyperlink"/>
          </w:rPr>
          <w:t>https://www.gallup.com/workplace/285674/improve-employee-engagement-workplace.aspx</w:t>
        </w:r>
      </w:hyperlink>
      <w:r>
        <w:t xml:space="preserve">  [Accessed: </w:t>
      </w:r>
      <w:r w:rsidR="00360094">
        <w:t>05 August</w:t>
      </w:r>
      <w:r>
        <w:t xml:space="preserve"> 2021]</w:t>
      </w:r>
    </w:p>
    <w:p w14:paraId="35253B49" w14:textId="1604F9E5" w:rsidR="00EF53AE" w:rsidRPr="00857A2A" w:rsidRDefault="00EF53AE" w:rsidP="00EF53AE">
      <w:r>
        <w:t xml:space="preserve">Greiner, A., Fiegerman, S., Sherman, I., &amp; Baker, T. (2019). </w:t>
      </w:r>
      <w:r w:rsidRPr="009A3D53">
        <w:rPr>
          <w:i/>
          <w:iCs/>
        </w:rPr>
        <w:t>Facebook at 15: How A College Experiment Changed the World.</w:t>
      </w:r>
      <w:r>
        <w:t xml:space="preserve"> Available at: </w:t>
      </w:r>
      <w:hyperlink r:id="rId25" w:history="1">
        <w:r w:rsidRPr="0085279E">
          <w:rPr>
            <w:rStyle w:val="Hyperlink"/>
          </w:rPr>
          <w:t>https://www.cnn.com/interactive/2019/02/business/facebookhistory-timeline/index.html</w:t>
        </w:r>
      </w:hyperlink>
      <w:r>
        <w:t xml:space="preserve"> [Accessed: </w:t>
      </w:r>
      <w:r w:rsidR="00360094">
        <w:t>07 August</w:t>
      </w:r>
      <w:r>
        <w:t xml:space="preserve"> 2021]</w:t>
      </w:r>
    </w:p>
    <w:p w14:paraId="34F00254" w14:textId="7141819D" w:rsidR="00EF53AE" w:rsidRPr="00857A2A" w:rsidRDefault="00EF53AE" w:rsidP="00EF53AE">
      <w:r w:rsidRPr="00D50E82">
        <w:t>HR Magazine (2021) How to solve employee disengagement in the virtual workplace</w:t>
      </w:r>
      <w:r>
        <w:t xml:space="preserve">. Available at: </w:t>
      </w:r>
      <w:hyperlink r:id="rId26" w:history="1">
        <w:r w:rsidRPr="00BB4E43">
          <w:rPr>
            <w:rStyle w:val="Hyperlink"/>
          </w:rPr>
          <w:t>https://www.hrmagazine.co.uk/content/comment/how-to-solve-employee-disengagement-in-the-virtual-workplace</w:t>
        </w:r>
      </w:hyperlink>
      <w:r>
        <w:t xml:space="preserve"> [Accessed: </w:t>
      </w:r>
      <w:r w:rsidR="00360094">
        <w:t>07 August</w:t>
      </w:r>
      <w:r>
        <w:t xml:space="preserve"> 2021]</w:t>
      </w:r>
    </w:p>
    <w:p w14:paraId="0C1215A6" w14:textId="77777777" w:rsidR="00EF53AE" w:rsidRPr="00857A2A" w:rsidRDefault="00EF53AE" w:rsidP="00EF53AE">
      <w:r>
        <w:t xml:space="preserve">Investor.fb.com (2018). Quarterly Earnings. Available at: </w:t>
      </w:r>
      <w:hyperlink r:id="rId27" w:history="1">
        <w:r w:rsidRPr="0085279E">
          <w:rPr>
            <w:rStyle w:val="Hyperlink"/>
          </w:rPr>
          <w:t>https://investor.fb.com/financials/default.aspx</w:t>
        </w:r>
      </w:hyperlink>
      <w:r>
        <w:t xml:space="preserve"> [Accessed: 15 July 2021]</w:t>
      </w:r>
    </w:p>
    <w:p w14:paraId="0C92B499" w14:textId="56B4BBB9" w:rsidR="00EF53AE" w:rsidRPr="00857A2A" w:rsidRDefault="00EF5324" w:rsidP="00EF53AE">
      <w:hyperlink r:id="rId28" w:tooltip="Anitha J." w:history="1">
        <w:r w:rsidR="00EF53AE" w:rsidRPr="00EE128D">
          <w:t>J., A.</w:t>
        </w:r>
      </w:hyperlink>
      <w:r w:rsidR="00EF53AE" w:rsidRPr="00EE128D">
        <w:t> (2014), "Determinants of employee engagement and their impact on employee performance", </w:t>
      </w:r>
      <w:hyperlink r:id="rId29" w:history="1">
        <w:r w:rsidR="00EF53AE" w:rsidRPr="00EE128D">
          <w:rPr>
            <w:i/>
            <w:iCs/>
          </w:rPr>
          <w:t>International Journal of Productivity and Performance Management</w:t>
        </w:r>
      </w:hyperlink>
      <w:r w:rsidR="00EF53AE" w:rsidRPr="00EE128D">
        <w:rPr>
          <w:i/>
          <w:iCs/>
        </w:rPr>
        <w:t xml:space="preserve">, </w:t>
      </w:r>
      <w:r w:rsidR="00EF53AE" w:rsidRPr="00EE128D">
        <w:t>Vol. 63 No. 3, pp. 308-323. </w:t>
      </w:r>
      <w:r w:rsidR="00EF53AE">
        <w:t xml:space="preserve">Available at: </w:t>
      </w:r>
      <w:hyperlink r:id="rId30" w:history="1">
        <w:r w:rsidR="00EF53AE" w:rsidRPr="00BB4E43">
          <w:rPr>
            <w:rStyle w:val="Hyperlink"/>
          </w:rPr>
          <w:t>https://doi.org/10.1108/IJPPM-01-2013-0008</w:t>
        </w:r>
      </w:hyperlink>
      <w:r w:rsidR="00EF53AE" w:rsidRPr="00EE128D">
        <w:rPr>
          <w:rStyle w:val="Hyperlink"/>
        </w:rPr>
        <w:t xml:space="preserve"> </w:t>
      </w:r>
      <w:r w:rsidR="00EF53AE">
        <w:t xml:space="preserve">[Accessed: </w:t>
      </w:r>
      <w:r w:rsidR="00360094">
        <w:t>15 August</w:t>
      </w:r>
      <w:r w:rsidR="00EF53AE">
        <w:t xml:space="preserve"> 2021]</w:t>
      </w:r>
    </w:p>
    <w:p w14:paraId="38BDDBDC" w14:textId="1BF1292B" w:rsidR="00EF53AE" w:rsidRPr="00857A2A" w:rsidRDefault="00EF53AE" w:rsidP="00EF53AE">
      <w:r>
        <w:t xml:space="preserve">Keach, S., (2021) </w:t>
      </w:r>
      <w:r w:rsidRPr="00987BFC">
        <w:t>Mark Zuckerberg launches his METAVERSE with ‘VR office’ you can visit today</w:t>
      </w:r>
      <w:r>
        <w:t xml:space="preserve">. The Sun. Available at: </w:t>
      </w:r>
      <w:hyperlink r:id="rId31" w:history="1">
        <w:r w:rsidRPr="00BB4E43">
          <w:rPr>
            <w:rStyle w:val="Hyperlink"/>
          </w:rPr>
          <w:t>https://www.thesun.co.uk/tech/15908884/facebook-oculus-workroom-vr-virtual-reality-mark-zuckerberg-metaverse/</w:t>
        </w:r>
      </w:hyperlink>
      <w:r>
        <w:t xml:space="preserve"> [Accessed: </w:t>
      </w:r>
      <w:r w:rsidR="00360094">
        <w:t xml:space="preserve">17 August </w:t>
      </w:r>
      <w:r>
        <w:t>2021]</w:t>
      </w:r>
    </w:p>
    <w:p w14:paraId="60F19469" w14:textId="2D7ECD63" w:rsidR="00EF53AE" w:rsidRPr="00857A2A" w:rsidRDefault="00EF53AE" w:rsidP="00EF53AE">
      <w:r>
        <w:t xml:space="preserve">Lee, S., (2021) HR in the work from age. Torch. IO. Available at: </w:t>
      </w:r>
      <w:hyperlink r:id="rId32" w:history="1">
        <w:r w:rsidRPr="00BB4E43">
          <w:rPr>
            <w:rStyle w:val="Hyperlink"/>
          </w:rPr>
          <w:t>https://torch.io/blog/hr-in-the-work-from-home-age/</w:t>
        </w:r>
      </w:hyperlink>
      <w:r>
        <w:t xml:space="preserve"> [Accessed: 15 </w:t>
      </w:r>
      <w:r w:rsidR="00360094">
        <w:t>August</w:t>
      </w:r>
      <w:r>
        <w:t xml:space="preserve"> 2021]</w:t>
      </w:r>
    </w:p>
    <w:p w14:paraId="1B32F5B7" w14:textId="5DD76DC6" w:rsidR="00EF53AE" w:rsidRDefault="00EF53AE" w:rsidP="00EF53AE">
      <w:pPr>
        <w:jc w:val="both"/>
      </w:pPr>
      <w:r>
        <w:t xml:space="preserve">Levy, Adam. (2018, May 11). YouTube is Growing Users Nearly Twice as Fast as Facebook.  Available at: </w:t>
      </w:r>
      <w:hyperlink r:id="rId33" w:history="1">
        <w:r w:rsidRPr="0085279E">
          <w:rPr>
            <w:rStyle w:val="Hyperlink"/>
          </w:rPr>
          <w:t>https://www.fool.com/investing/2018/05/11/youtube-is-growing-users-nearly-twice-as-fast-as-f.aspx</w:t>
        </w:r>
      </w:hyperlink>
      <w:r>
        <w:t xml:space="preserve"> </w:t>
      </w:r>
      <w:r w:rsidR="00360094">
        <w:t>[Accessed: 15 August 2021]</w:t>
      </w:r>
    </w:p>
    <w:p w14:paraId="0D092F59" w14:textId="760F4046" w:rsidR="00EF53AE" w:rsidRPr="00857A2A" w:rsidRDefault="00EF53AE" w:rsidP="00EF53AE">
      <w:r w:rsidRPr="00D50E82">
        <w:t>Lipson</w:t>
      </w:r>
      <w:r>
        <w:t xml:space="preserve">, R., </w:t>
      </w:r>
      <w:r w:rsidRPr="00D50E82">
        <w:t xml:space="preserve">(2020) How </w:t>
      </w:r>
      <w:proofErr w:type="gramStart"/>
      <w:r w:rsidRPr="00D50E82">
        <w:t>To</w:t>
      </w:r>
      <w:proofErr w:type="gramEnd"/>
      <w:r w:rsidRPr="00D50E82">
        <w:t xml:space="preserve"> Build Employee Engagement In The 'New Normal'</w:t>
      </w:r>
      <w:r>
        <w:t xml:space="preserve">. Forbes. Available at: </w:t>
      </w:r>
      <w:hyperlink r:id="rId34" w:history="1">
        <w:r w:rsidRPr="00BB4E43">
          <w:rPr>
            <w:rStyle w:val="Hyperlink"/>
          </w:rPr>
          <w:t>https://www.forbes.com/sites/forbesbusinesscouncil/2020/11/03/how-to-build-employee-engagement-in-the-new-normal/?sh=4d9760c778aa</w:t>
        </w:r>
      </w:hyperlink>
      <w:r>
        <w:t xml:space="preserve"> [Accessed: </w:t>
      </w:r>
      <w:r w:rsidR="00360094">
        <w:t>01</w:t>
      </w:r>
      <w:r>
        <w:t xml:space="preserve"> </w:t>
      </w:r>
      <w:r w:rsidR="00360094">
        <w:t>September</w:t>
      </w:r>
      <w:r>
        <w:t xml:space="preserve"> 2021]</w:t>
      </w:r>
    </w:p>
    <w:p w14:paraId="63EEB93E" w14:textId="7916AB92" w:rsidR="00EF53AE" w:rsidRPr="00857A2A" w:rsidRDefault="00EF53AE" w:rsidP="00EF53AE">
      <w:r w:rsidRPr="00EE128D">
        <w:t>Luthans, F., Peterson, S.J. (2002). Employee engagement and manager self-efficacy. Journal of Management Development, 21(5), 376–387.</w:t>
      </w:r>
      <w:r w:rsidRPr="00857A2A">
        <w:t xml:space="preserve"> </w:t>
      </w:r>
      <w:r>
        <w:t>[Accessed: 1</w:t>
      </w:r>
      <w:r w:rsidR="00360094">
        <w:t>7</w:t>
      </w:r>
      <w:r>
        <w:t xml:space="preserve"> </w:t>
      </w:r>
      <w:r w:rsidR="00360094">
        <w:t>August</w:t>
      </w:r>
      <w:r>
        <w:t xml:space="preserve"> 2021]</w:t>
      </w:r>
    </w:p>
    <w:p w14:paraId="7ACC5090" w14:textId="285D12D3" w:rsidR="00EF53AE" w:rsidRDefault="00EF53AE" w:rsidP="00EF53AE">
      <w:pPr>
        <w:jc w:val="both"/>
      </w:pPr>
      <w:r>
        <w:t xml:space="preserve">Management Study Guide (2019) </w:t>
      </w:r>
      <w:r w:rsidRPr="00AB2614">
        <w:rPr>
          <w:i/>
          <w:iCs/>
        </w:rPr>
        <w:t>Zinger Employee Engagement Model</w:t>
      </w:r>
      <w:r>
        <w:t xml:space="preserve">. Available at: </w:t>
      </w:r>
      <w:hyperlink r:id="rId35" w:history="1">
        <w:r w:rsidRPr="0085279E">
          <w:rPr>
            <w:rStyle w:val="Hyperlink"/>
          </w:rPr>
          <w:t>https://www.managementstudyguide.com/zinger-model-employee-engagement.htm</w:t>
        </w:r>
      </w:hyperlink>
      <w:r>
        <w:t xml:space="preserve"> </w:t>
      </w:r>
      <w:r w:rsidR="00360094" w:rsidRPr="00EE128D">
        <w:t>.</w:t>
      </w:r>
      <w:r w:rsidR="00360094" w:rsidRPr="00857A2A">
        <w:t xml:space="preserve"> </w:t>
      </w:r>
      <w:r w:rsidR="00360094">
        <w:t>[Accessed: 17 August 2021]</w:t>
      </w:r>
    </w:p>
    <w:p w14:paraId="0B3B91DC" w14:textId="6EF27367" w:rsidR="00EF53AE" w:rsidRPr="00857A2A" w:rsidRDefault="00EF53AE" w:rsidP="00EF53AE">
      <w:r>
        <w:t xml:space="preserve">MarketWatch (2018). </w:t>
      </w:r>
      <w:r w:rsidRPr="009A3D53">
        <w:rPr>
          <w:i/>
          <w:iCs/>
        </w:rPr>
        <w:t>Annual Financial for Alphabet Inc. CI C.</w:t>
      </w:r>
      <w:r>
        <w:t xml:space="preserve"> Available at: </w:t>
      </w:r>
      <w:hyperlink r:id="rId36" w:history="1">
        <w:r w:rsidRPr="0085279E">
          <w:rPr>
            <w:rStyle w:val="Hyperlink"/>
          </w:rPr>
          <w:t>https://www.marketwatch.com/investing/stock/goog/financials</w:t>
        </w:r>
      </w:hyperlink>
      <w:r>
        <w:t xml:space="preserve"> </w:t>
      </w:r>
      <w:r w:rsidR="00360094" w:rsidRPr="00EE128D">
        <w:t>.</w:t>
      </w:r>
      <w:r w:rsidR="00360094" w:rsidRPr="00857A2A">
        <w:t xml:space="preserve"> </w:t>
      </w:r>
      <w:r w:rsidR="00360094">
        <w:t>[Accessed: 19 August 2021]</w:t>
      </w:r>
    </w:p>
    <w:p w14:paraId="4022ED7B" w14:textId="1C58529C" w:rsidR="00EF53AE" w:rsidRPr="00857A2A" w:rsidRDefault="00EF53AE" w:rsidP="00EF53AE">
      <w:r>
        <w:t xml:space="preserve">Mortensen, M and Haas, M., (2021) Making the Hybrid Workplace Fair. </w:t>
      </w:r>
      <w:r w:rsidRPr="00FF748A">
        <w:rPr>
          <w:i/>
          <w:iCs/>
        </w:rPr>
        <w:t>Leadership and People Management.</w:t>
      </w:r>
      <w:r>
        <w:t xml:space="preserve"> Harvard Business Review. Available at:  </w:t>
      </w:r>
      <w:hyperlink r:id="rId37" w:history="1">
        <w:r w:rsidRPr="00BB4E43">
          <w:rPr>
            <w:rStyle w:val="Hyperlink"/>
          </w:rPr>
          <w:t>https://hbr.org/2021/02/making-the-hybrid-workplace-fair</w:t>
        </w:r>
      </w:hyperlink>
      <w:r>
        <w:t xml:space="preserve"> [Accessed: </w:t>
      </w:r>
      <w:r w:rsidR="00360094">
        <w:t>20</w:t>
      </w:r>
      <w:r>
        <w:t xml:space="preserve"> </w:t>
      </w:r>
      <w:r w:rsidR="00360094">
        <w:t>August</w:t>
      </w:r>
      <w:r>
        <w:t xml:space="preserve"> 2021]</w:t>
      </w:r>
    </w:p>
    <w:p w14:paraId="11DDDFFE" w14:textId="38468895" w:rsidR="00EF53AE" w:rsidRPr="00857A2A" w:rsidRDefault="00EF53AE" w:rsidP="00EF53AE">
      <w:r>
        <w:t>Ng, Alfred</w:t>
      </w:r>
      <w:r w:rsidR="00BD31D2">
        <w:t>.,</w:t>
      </w:r>
      <w:r>
        <w:t xml:space="preserve"> (2018) </w:t>
      </w:r>
      <w:r w:rsidRPr="009A3D53">
        <w:rPr>
          <w:i/>
          <w:iCs/>
        </w:rPr>
        <w:t>In Facebook’s massive breach, the hacker’s friends were the first victims.</w:t>
      </w:r>
      <w:r>
        <w:t xml:space="preserve"> Available at: </w:t>
      </w:r>
      <w:hyperlink r:id="rId38" w:history="1">
        <w:r w:rsidRPr="0085279E">
          <w:rPr>
            <w:rStyle w:val="Hyperlink"/>
          </w:rPr>
          <w:t>https://www.cnet.com/news/in-facebooks-massive-breach-the-hackers-friends-were-the-firstvictims/</w:t>
        </w:r>
      </w:hyperlink>
      <w:r>
        <w:t xml:space="preserve"> [Accessed: </w:t>
      </w:r>
      <w:r w:rsidR="00360094">
        <w:t>2</w:t>
      </w:r>
      <w:r>
        <w:t xml:space="preserve">5 </w:t>
      </w:r>
      <w:r w:rsidR="00360094">
        <w:t>August</w:t>
      </w:r>
      <w:r>
        <w:t xml:space="preserve"> 2021]</w:t>
      </w:r>
    </w:p>
    <w:p w14:paraId="3C82F87D" w14:textId="5A6395C4" w:rsidR="00EF53AE" w:rsidRPr="00857A2A" w:rsidRDefault="00EF53AE" w:rsidP="00EF53AE">
      <w:r>
        <w:t>O’Reilly, D., (2014)</w:t>
      </w:r>
      <w:r w:rsidRPr="0092638A">
        <w:t xml:space="preserve"> Secure your Facebook account in six easy steps</w:t>
      </w:r>
      <w:r>
        <w:t>. CNET. Available at:</w:t>
      </w:r>
      <w:r w:rsidRPr="0092638A">
        <w:t xml:space="preserve"> </w:t>
      </w:r>
      <w:hyperlink r:id="rId39" w:history="1">
        <w:r w:rsidRPr="00BB4E43">
          <w:rPr>
            <w:rStyle w:val="Hyperlink"/>
          </w:rPr>
          <w:t>https://www.cnet.com/tech/services-and-software/secure-your-facebook-account-in-six-easy-steps/</w:t>
        </w:r>
      </w:hyperlink>
      <w:r>
        <w:t xml:space="preserve"> [Accessed: </w:t>
      </w:r>
      <w:r w:rsidR="00360094">
        <w:t>2</w:t>
      </w:r>
      <w:r>
        <w:t xml:space="preserve">5 </w:t>
      </w:r>
      <w:r w:rsidR="00360094">
        <w:t>August</w:t>
      </w:r>
      <w:r>
        <w:t xml:space="preserve"> 2021]</w:t>
      </w:r>
    </w:p>
    <w:p w14:paraId="630471A0" w14:textId="16423B75" w:rsidR="00EF53AE" w:rsidRPr="00857A2A" w:rsidRDefault="00EF53AE" w:rsidP="00EF53AE">
      <w:r w:rsidRPr="0092638A">
        <w:t>Power,</w:t>
      </w:r>
      <w:r>
        <w:t xml:space="preserve"> </w:t>
      </w:r>
      <w:r w:rsidRPr="0092638A">
        <w:t>R., (2021) 4 Mistakes Leaders Keep Making with Employee Engagement</w:t>
      </w:r>
      <w:r>
        <w:t xml:space="preserve">. Forbes. Available at: </w:t>
      </w:r>
      <w:hyperlink r:id="rId40" w:history="1">
        <w:r w:rsidRPr="00BB4E43">
          <w:rPr>
            <w:rStyle w:val="Hyperlink"/>
          </w:rPr>
          <w:t>https://www.forbes.com/sites/rhettpower/2021/01/31/4-mistakes-leaders-keep-making-with-employee-engagement/?sh=63f97f366620</w:t>
        </w:r>
      </w:hyperlink>
      <w:r>
        <w:t xml:space="preserve"> [Accessed: </w:t>
      </w:r>
      <w:r w:rsidR="00360094">
        <w:t>27</w:t>
      </w:r>
      <w:r>
        <w:t xml:space="preserve"> </w:t>
      </w:r>
      <w:r w:rsidR="00360094">
        <w:t>August</w:t>
      </w:r>
      <w:r>
        <w:t xml:space="preserve"> 2021]</w:t>
      </w:r>
    </w:p>
    <w:p w14:paraId="46691766" w14:textId="282DDF9F" w:rsidR="00EF53AE" w:rsidRPr="00857A2A" w:rsidRDefault="00EF53AE" w:rsidP="00EF53AE">
      <w:r w:rsidRPr="00C81F14">
        <w:t xml:space="preserve">PYMNTS (2021) Facebook Highlights eCommerce, Metaverse Plans as Pressure </w:t>
      </w:r>
      <w:proofErr w:type="gramStart"/>
      <w:r w:rsidRPr="00C81F14">
        <w:t>On</w:t>
      </w:r>
      <w:proofErr w:type="gramEnd"/>
      <w:r w:rsidRPr="00C81F14">
        <w:t xml:space="preserve"> Ad Business Grows. Available at: </w:t>
      </w:r>
      <w:hyperlink r:id="rId41" w:history="1">
        <w:r w:rsidRPr="00BB4E43">
          <w:rPr>
            <w:rStyle w:val="Hyperlink"/>
          </w:rPr>
          <w:t>https://www.pymnts.com/earnings/2021/facebook-highlights-ecommerce-metaverse-plans-as-pressure-on-ad-business-grows/</w:t>
        </w:r>
      </w:hyperlink>
      <w:r>
        <w:rPr>
          <w:rStyle w:val="Hyperlink"/>
        </w:rPr>
        <w:t xml:space="preserve"> </w:t>
      </w:r>
      <w:r>
        <w:t xml:space="preserve">[Accessed: </w:t>
      </w:r>
      <w:r w:rsidR="00360094">
        <w:t>29</w:t>
      </w:r>
      <w:r>
        <w:t xml:space="preserve"> </w:t>
      </w:r>
      <w:r w:rsidR="00360094">
        <w:t>August</w:t>
      </w:r>
      <w:r>
        <w:t xml:space="preserve"> 2021]</w:t>
      </w:r>
    </w:p>
    <w:p w14:paraId="6BEB3FF7" w14:textId="3A238767" w:rsidR="00EF53AE" w:rsidRDefault="00EF53AE" w:rsidP="00EF53AE">
      <w:proofErr w:type="spellStart"/>
      <w:r>
        <w:t>Zachary.</w:t>
      </w:r>
      <w:r w:rsidR="00BD31D2">
        <w:t>R</w:t>
      </w:r>
      <w:proofErr w:type="spellEnd"/>
      <w:r w:rsidR="00BD31D2">
        <w:t>.,</w:t>
      </w:r>
      <w:r>
        <w:t xml:space="preserve"> (2018). Facebook vs Snapchat vs Instagram: Which is More Popular? Available at: </w:t>
      </w:r>
      <w:hyperlink r:id="rId42" w:history="1">
        <w:r w:rsidRPr="0085279E">
          <w:rPr>
            <w:rStyle w:val="Hyperlink"/>
          </w:rPr>
          <w:t>https://www.valuewalk.com/2018/06/facebook-vs-snapchat-vs-instagram</w:t>
        </w:r>
      </w:hyperlink>
      <w:r>
        <w:t xml:space="preserve"> [Accessed: </w:t>
      </w:r>
      <w:r w:rsidR="00360094">
        <w:t>27 August</w:t>
      </w:r>
      <w:r>
        <w:t xml:space="preserve"> 2021]</w:t>
      </w:r>
    </w:p>
    <w:p w14:paraId="6BA78D4E" w14:textId="5C505B78" w:rsidR="004B0153" w:rsidRDefault="004B0153" w:rsidP="004B0153">
      <w:r>
        <w:lastRenderedPageBreak/>
        <w:t>Li, C., (2020) Strengthening Employee Engagement Relations in the Digital Era. Altimeter. Available at:</w:t>
      </w:r>
      <w:r w:rsidRPr="004B0153">
        <w:t xml:space="preserve"> </w:t>
      </w:r>
      <w:hyperlink r:id="rId43" w:history="1">
        <w:r w:rsidRPr="00A8305E">
          <w:rPr>
            <w:rStyle w:val="Hyperlink"/>
          </w:rPr>
          <w:t>http://www.villafane.com/wp-content/uploads/2015/11/Cap-7_2014_Strengthening-Employee-Relationships_Altimeter.pdf</w:t>
        </w:r>
      </w:hyperlink>
      <w:r>
        <w:t xml:space="preserve"> [Accessed: 3 September 2021]</w:t>
      </w:r>
    </w:p>
    <w:p w14:paraId="503C50A5" w14:textId="530AFA2B" w:rsidR="00EF53AE" w:rsidRDefault="00EF53AE" w:rsidP="00EF53AE">
      <w:r>
        <w:t xml:space="preserve">Shukaev, A., (2019) University of Nebraska – Lincoln </w:t>
      </w:r>
      <w:r w:rsidRPr="005C1B00">
        <w:rPr>
          <w:i/>
          <w:iCs/>
        </w:rPr>
        <w:t>Facebook Inc. Strategic Analysis and Recommendation</w:t>
      </w:r>
      <w:r>
        <w:t xml:space="preserve"> Available at: </w:t>
      </w:r>
      <w:hyperlink r:id="rId44" w:history="1">
        <w:r w:rsidRPr="0085279E">
          <w:rPr>
            <w:rStyle w:val="Hyperlink"/>
          </w:rPr>
          <w:t>https://digitalcommons.unl.edu/cgi/viewcontent.cgi?article=1154&amp;context=honorstheses</w:t>
        </w:r>
      </w:hyperlink>
      <w:r>
        <w:t xml:space="preserve"> [Accessed: 15 July 2021]</w:t>
      </w:r>
    </w:p>
    <w:p w14:paraId="40F72DDF" w14:textId="672C3549" w:rsidR="00EF53AE" w:rsidRDefault="00EF53AE" w:rsidP="00360094">
      <w:r>
        <w:t xml:space="preserve">Statistica (2019) </w:t>
      </w:r>
      <w:r w:rsidRPr="009A3D53">
        <w:rPr>
          <w:i/>
          <w:iCs/>
        </w:rPr>
        <w:t>Most famous social network sites worldwide ranked by number of active users (in millions).</w:t>
      </w:r>
      <w:r>
        <w:t xml:space="preserve"> Available at: </w:t>
      </w:r>
      <w:hyperlink r:id="rId45" w:history="1">
        <w:r w:rsidRPr="0085279E">
          <w:rPr>
            <w:rStyle w:val="Hyperlink"/>
          </w:rPr>
          <w:t>https://www.statista.com/statistics/272014/global-social-networksranked-by-number-of-users/</w:t>
        </w:r>
      </w:hyperlink>
      <w:r>
        <w:t xml:space="preserve"> [Accessed: 15 July 2021]</w:t>
      </w:r>
    </w:p>
    <w:p w14:paraId="65A7AD82" w14:textId="512679E3" w:rsidR="00EF53AE" w:rsidRPr="00857A2A" w:rsidRDefault="00EF53AE" w:rsidP="00EF53AE">
      <w:r w:rsidRPr="005C1B00">
        <w:t xml:space="preserve">The Conversation (2021) </w:t>
      </w:r>
      <w:r w:rsidRPr="005C1B00">
        <w:rPr>
          <w:i/>
          <w:iCs/>
        </w:rPr>
        <w:t>Mark Zuckerberg wants to turn Facebook into a ‘metaverse company’ – what does that mean?</w:t>
      </w:r>
      <w:r>
        <w:t xml:space="preserve"> Available at: </w:t>
      </w:r>
      <w:hyperlink r:id="rId46" w:history="1">
        <w:r w:rsidRPr="0085279E">
          <w:rPr>
            <w:rStyle w:val="Hyperlink"/>
          </w:rPr>
          <w:t>https://theconversation.com/mark-zuckerberg-wants-to-turn-facebook-into-a-metaverse-company-what-does-that-mean-165404</w:t>
        </w:r>
      </w:hyperlink>
      <w:r>
        <w:t xml:space="preserve"> [Accessed: </w:t>
      </w:r>
      <w:r w:rsidR="00360094">
        <w:t xml:space="preserve">29 </w:t>
      </w:r>
      <w:r>
        <w:t>July 2021]</w:t>
      </w:r>
    </w:p>
    <w:p w14:paraId="751BE22F" w14:textId="614C2413" w:rsidR="00EF53AE" w:rsidRPr="00857A2A" w:rsidRDefault="00EF53AE" w:rsidP="00EF53AE">
      <w:r w:rsidRPr="00D01A1F">
        <w:t>Warmuth, JR., Holienka, M. et al.</w:t>
      </w:r>
      <w:r>
        <w:t>, (2018)</w:t>
      </w:r>
      <w:r w:rsidRPr="00D01A1F">
        <w:t> Desperate entrepreneurs: no opportunities, no skills. </w:t>
      </w:r>
      <w:r>
        <w:t>International Entrepreneurship and Management Journal:</w:t>
      </w:r>
      <w:r w:rsidRPr="00D01A1F">
        <w:t> 14, 975–997</w:t>
      </w:r>
      <w:r>
        <w:t xml:space="preserve">. Available at: </w:t>
      </w:r>
      <w:hyperlink r:id="rId47" w:history="1">
        <w:r w:rsidRPr="00BB4E43">
          <w:rPr>
            <w:rStyle w:val="Hyperlink"/>
          </w:rPr>
          <w:t>https://doi.org/10.1007/s11365-017-0472-</w:t>
        </w:r>
      </w:hyperlink>
      <w:r>
        <w:rPr>
          <w:rStyle w:val="Hyperlink"/>
        </w:rPr>
        <w:t xml:space="preserve"> </w:t>
      </w:r>
      <w:r>
        <w:t xml:space="preserve">[Accessed: </w:t>
      </w:r>
      <w:r w:rsidR="00360094">
        <w:t>2</w:t>
      </w:r>
      <w:r>
        <w:t xml:space="preserve">5 </w:t>
      </w:r>
      <w:r w:rsidR="00360094">
        <w:t>August</w:t>
      </w:r>
      <w:r>
        <w:t xml:space="preserve"> 2021]</w:t>
      </w:r>
    </w:p>
    <w:p w14:paraId="1044779D" w14:textId="7D3226FF" w:rsidR="00EF53AE" w:rsidRDefault="00EF53AE" w:rsidP="00EF53AE">
      <w:proofErr w:type="spellStart"/>
      <w:r>
        <w:t>Wycislik</w:t>
      </w:r>
      <w:proofErr w:type="spellEnd"/>
      <w:r>
        <w:t xml:space="preserve">-Wilson, Mark. (2017). Facebook introduces monetization limitations and new advertiser controls. Available at:  </w:t>
      </w:r>
      <w:hyperlink r:id="rId48" w:history="1">
        <w:r w:rsidRPr="0085279E">
          <w:rPr>
            <w:rStyle w:val="Hyperlink"/>
          </w:rPr>
          <w:t>https://betanews.com/2017/09/13/facebook-monetization-limitations/</w:t>
        </w:r>
      </w:hyperlink>
      <w:r>
        <w:t xml:space="preserve"> [Accessed: </w:t>
      </w:r>
      <w:r w:rsidR="00360094">
        <w:t>23 August</w:t>
      </w:r>
      <w:r>
        <w:t xml:space="preserve"> 2021]</w:t>
      </w:r>
    </w:p>
    <w:p w14:paraId="2DAD82ED" w14:textId="3609FA7C" w:rsidR="00EF53AE" w:rsidRDefault="00EF53AE" w:rsidP="00EF53AE">
      <w:r>
        <w:t>Zuckerberg, M. (20</w:t>
      </w:r>
      <w:r w:rsidR="002856FA">
        <w:t>20</w:t>
      </w:r>
      <w:r>
        <w:t>). Our Commitment to the Facebook Community.</w:t>
      </w:r>
      <w:r w:rsidR="00547AFF">
        <w:t xml:space="preserve"> Newsroom.FB</w:t>
      </w:r>
      <w:r w:rsidR="002856FA">
        <w:t>.</w:t>
      </w:r>
      <w:r w:rsidRPr="006332A4">
        <w:t xml:space="preserve"> </w:t>
      </w:r>
      <w:r>
        <w:t xml:space="preserve">Available at:  </w:t>
      </w:r>
      <w:hyperlink r:id="rId49" w:history="1">
        <w:r w:rsidRPr="0085279E">
          <w:rPr>
            <w:rStyle w:val="Hyperlink"/>
          </w:rPr>
          <w:t>https://newsroom.fb.com/news/2011/11/our-commitment-to-the-facebook-community/</w:t>
        </w:r>
      </w:hyperlink>
      <w:r>
        <w:t xml:space="preserve"> [Accessed: </w:t>
      </w:r>
      <w:r w:rsidR="006B2B1E">
        <w:t>29</w:t>
      </w:r>
      <w:r>
        <w:t xml:space="preserve"> July 2021]</w:t>
      </w:r>
    </w:p>
    <w:p w14:paraId="74847D1C" w14:textId="0874284B" w:rsidR="00EF53AE" w:rsidRPr="00857A2A" w:rsidRDefault="00EF53AE" w:rsidP="00EF53AE">
      <w:r w:rsidRPr="001A12DF">
        <w:t>Bedarkar, M., &amp; Pandita, D. (2014). A study on the drivers of employee engagement impacting employee performance. Procedia-Social and Behavio</w:t>
      </w:r>
      <w:r>
        <w:t>u</w:t>
      </w:r>
      <w:r w:rsidRPr="001A12DF">
        <w:t>ral Sciences, 133, 106– 115. </w:t>
      </w:r>
      <w:r>
        <w:t xml:space="preserve">Available at: </w:t>
      </w:r>
      <w:hyperlink r:id="rId50" w:history="1">
        <w:r w:rsidRPr="00BB4E43">
          <w:rPr>
            <w:rStyle w:val="Hyperlink"/>
          </w:rPr>
          <w:t>https://doi.org/10.1016/j.sbspro.2014.04.174</w:t>
        </w:r>
      </w:hyperlink>
      <w:r>
        <w:t xml:space="preserve"> [Accessed: </w:t>
      </w:r>
      <w:r w:rsidR="006B2B1E">
        <w:t>30 August</w:t>
      </w:r>
      <w:r>
        <w:t xml:space="preserve"> 2021]</w:t>
      </w:r>
    </w:p>
    <w:p w14:paraId="0BB3F375" w14:textId="50D75809" w:rsidR="00EF53AE" w:rsidRPr="00857A2A" w:rsidRDefault="00EF53AE" w:rsidP="00EF53AE">
      <w:r w:rsidRPr="00857A2A">
        <w:t>Garg, K., Dar, I. A., &amp; Mishra, M. (2017). Job satisfaction and work engagement: A study using private sector Bank managers. Sage Publications: Advances in Developing Human</w:t>
      </w:r>
      <w:r w:rsidR="006B2B1E">
        <w:t xml:space="preserve"> </w:t>
      </w:r>
      <w:r w:rsidRPr="00857A2A">
        <w:t>Resources., 20(1), 58– 71. </w:t>
      </w:r>
      <w:r>
        <w:t xml:space="preserve">Available at: </w:t>
      </w:r>
      <w:hyperlink r:id="rId51" w:history="1">
        <w:r w:rsidRPr="00BB4E43">
          <w:rPr>
            <w:rStyle w:val="Hyperlink"/>
          </w:rPr>
          <w:t>https://doi.org/10.1177/1523422317742987</w:t>
        </w:r>
      </w:hyperlink>
      <w:r>
        <w:t xml:space="preserve"> [Accessed: </w:t>
      </w:r>
      <w:r w:rsidR="006B2B1E">
        <w:t>27 August</w:t>
      </w:r>
      <w:r>
        <w:t xml:space="preserve"> 2021]</w:t>
      </w:r>
    </w:p>
    <w:p w14:paraId="118F8AB3" w14:textId="245BAF8D" w:rsidR="00EF53AE" w:rsidRDefault="00EF53AE" w:rsidP="00EF53AE">
      <w:r w:rsidRPr="00C812AF">
        <w:t xml:space="preserve">Pradhan RK, Dash S, Jena LK. </w:t>
      </w:r>
      <w:r>
        <w:t xml:space="preserve">(2019) </w:t>
      </w:r>
      <w:r w:rsidRPr="00C812AF">
        <w:t>Do HR Practices Influence Job Satisfaction? Examining the Mediating Role of Employee Engagement in Indian Public Sector Undertakings. </w:t>
      </w:r>
      <w:r w:rsidRPr="00C812AF">
        <w:rPr>
          <w:i/>
          <w:iCs/>
        </w:rPr>
        <w:t>Global Business Review</w:t>
      </w:r>
      <w:r w:rsidRPr="00C812AF">
        <w:t>;</w:t>
      </w:r>
      <w:r>
        <w:t xml:space="preserve"> </w:t>
      </w:r>
      <w:r w:rsidRPr="00C812AF">
        <w:t xml:space="preserve">20(1):119-132. </w:t>
      </w:r>
      <w:r>
        <w:t>Available at</w:t>
      </w:r>
      <w:r w:rsidRPr="00C812AF">
        <w:t>:</w:t>
      </w:r>
      <w:r>
        <w:t xml:space="preserve"> </w:t>
      </w:r>
      <w:hyperlink r:id="rId52" w:history="1">
        <w:r w:rsidRPr="00C812AF">
          <w:rPr>
            <w:rStyle w:val="Hyperlink"/>
          </w:rPr>
          <w:t>10.1177/0972150917713895</w:t>
        </w:r>
      </w:hyperlink>
      <w:r w:rsidRPr="00C812AF">
        <w:rPr>
          <w:rStyle w:val="Hyperlink"/>
        </w:rPr>
        <w:t xml:space="preserve"> </w:t>
      </w:r>
      <w:r>
        <w:t xml:space="preserve">[Accessed: </w:t>
      </w:r>
      <w:r w:rsidR="006B2B1E">
        <w:t>2</w:t>
      </w:r>
      <w:r>
        <w:t xml:space="preserve">5 </w:t>
      </w:r>
      <w:r w:rsidR="006B2B1E">
        <w:t>August</w:t>
      </w:r>
      <w:r>
        <w:t xml:space="preserve"> 2021]</w:t>
      </w:r>
    </w:p>
    <w:p w14:paraId="4AC8BB89" w14:textId="77777777" w:rsidR="00EF53AE" w:rsidRPr="00857A2A" w:rsidRDefault="00EF53AE" w:rsidP="00EF53AE"/>
    <w:p w14:paraId="11CF4DB1" w14:textId="77777777" w:rsidR="00EF53AE" w:rsidRPr="00C812AF" w:rsidRDefault="00EF53AE" w:rsidP="00EF53AE">
      <w:pPr>
        <w:rPr>
          <w:rStyle w:val="Hyperlink"/>
        </w:rPr>
      </w:pPr>
    </w:p>
    <w:p w14:paraId="0B5596F0" w14:textId="77777777" w:rsidR="00EF53AE" w:rsidRDefault="00EF53AE" w:rsidP="001A12DF"/>
    <w:p w14:paraId="5B40A8C7" w14:textId="77777777" w:rsidR="000401AB" w:rsidRPr="000401AB" w:rsidRDefault="000401AB" w:rsidP="009A3D53"/>
    <w:sectPr w:rsidR="000401AB" w:rsidRPr="000401AB" w:rsidSect="003D6304">
      <w:pgSz w:w="11906" w:h="16838"/>
      <w:pgMar w:top="1440" w:right="1440" w:bottom="1440" w:left="1440" w:header="708" w:footer="708" w:gutter="0"/>
      <w:pgBorders w:offsetFrom="page">
        <w:top w:val="thickThinMediumGap" w:sz="24" w:space="24" w:color="385623" w:themeColor="accent6" w:themeShade="80"/>
        <w:left w:val="thickThinMediumGap" w:sz="24" w:space="24" w:color="385623" w:themeColor="accent6" w:themeShade="80"/>
        <w:bottom w:val="thickThinMediumGap" w:sz="24" w:space="24" w:color="385623" w:themeColor="accent6" w:themeShade="80"/>
        <w:right w:val="thickThinMediumGap" w:sz="24" w:space="24" w:color="385623" w:themeColor="accent6" w:themeShade="80"/>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DD782D"/>
    <w:multiLevelType w:val="multilevel"/>
    <w:tmpl w:val="5D4A5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AB417B"/>
    <w:multiLevelType w:val="multilevel"/>
    <w:tmpl w:val="81562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137154"/>
    <w:multiLevelType w:val="multilevel"/>
    <w:tmpl w:val="EAFA2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0B481C"/>
    <w:multiLevelType w:val="multilevel"/>
    <w:tmpl w:val="3F5E4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6658FD"/>
    <w:multiLevelType w:val="multilevel"/>
    <w:tmpl w:val="34A2A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6B06CB"/>
    <w:multiLevelType w:val="hybridMultilevel"/>
    <w:tmpl w:val="D1A0883A"/>
    <w:lvl w:ilvl="0" w:tplc="2DF809AE">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4B0B2A"/>
    <w:multiLevelType w:val="hybridMultilevel"/>
    <w:tmpl w:val="9E1647EE"/>
    <w:lvl w:ilvl="0" w:tplc="C55CD728">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1530E4"/>
    <w:multiLevelType w:val="hybridMultilevel"/>
    <w:tmpl w:val="5FB624C2"/>
    <w:lvl w:ilvl="0" w:tplc="F37C7E0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4BE402D"/>
    <w:multiLevelType w:val="hybridMultilevel"/>
    <w:tmpl w:val="88BADF8C"/>
    <w:lvl w:ilvl="0" w:tplc="D12CFFE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0DA5396"/>
    <w:multiLevelType w:val="multilevel"/>
    <w:tmpl w:val="B762B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1675C90"/>
    <w:multiLevelType w:val="multilevel"/>
    <w:tmpl w:val="802C8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7332516"/>
    <w:multiLevelType w:val="multilevel"/>
    <w:tmpl w:val="CCD0E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0"/>
  </w:num>
  <w:num w:numId="3">
    <w:abstractNumId w:val="9"/>
  </w:num>
  <w:num w:numId="4">
    <w:abstractNumId w:val="2"/>
  </w:num>
  <w:num w:numId="5">
    <w:abstractNumId w:val="4"/>
  </w:num>
  <w:num w:numId="6">
    <w:abstractNumId w:val="6"/>
  </w:num>
  <w:num w:numId="7">
    <w:abstractNumId w:val="1"/>
  </w:num>
  <w:num w:numId="8">
    <w:abstractNumId w:val="10"/>
  </w:num>
  <w:num w:numId="9">
    <w:abstractNumId w:val="3"/>
  </w:num>
  <w:num w:numId="10">
    <w:abstractNumId w:val="5"/>
  </w:num>
  <w:num w:numId="11">
    <w:abstractNumId w:val="8"/>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0542"/>
    <w:rsid w:val="00006853"/>
    <w:rsid w:val="00012C11"/>
    <w:rsid w:val="00012FA8"/>
    <w:rsid w:val="00015E8A"/>
    <w:rsid w:val="00016198"/>
    <w:rsid w:val="00022725"/>
    <w:rsid w:val="0002545F"/>
    <w:rsid w:val="00026776"/>
    <w:rsid w:val="00030787"/>
    <w:rsid w:val="000401AB"/>
    <w:rsid w:val="0006162C"/>
    <w:rsid w:val="00061E55"/>
    <w:rsid w:val="00063164"/>
    <w:rsid w:val="000633A0"/>
    <w:rsid w:val="0006489B"/>
    <w:rsid w:val="000871DB"/>
    <w:rsid w:val="0009226A"/>
    <w:rsid w:val="000B1BBE"/>
    <w:rsid w:val="000B495A"/>
    <w:rsid w:val="000B7040"/>
    <w:rsid w:val="000C142C"/>
    <w:rsid w:val="000C4D68"/>
    <w:rsid w:val="000E01D7"/>
    <w:rsid w:val="000E0228"/>
    <w:rsid w:val="000F581D"/>
    <w:rsid w:val="000F61CD"/>
    <w:rsid w:val="0010405E"/>
    <w:rsid w:val="00104799"/>
    <w:rsid w:val="00114B5C"/>
    <w:rsid w:val="001226A0"/>
    <w:rsid w:val="00131BF3"/>
    <w:rsid w:val="00132E4F"/>
    <w:rsid w:val="00155207"/>
    <w:rsid w:val="001638E0"/>
    <w:rsid w:val="00177593"/>
    <w:rsid w:val="00190160"/>
    <w:rsid w:val="00190CC4"/>
    <w:rsid w:val="00195B71"/>
    <w:rsid w:val="00196ABF"/>
    <w:rsid w:val="001A12DF"/>
    <w:rsid w:val="001A191C"/>
    <w:rsid w:val="001A41EA"/>
    <w:rsid w:val="001B0E3B"/>
    <w:rsid w:val="001B47F1"/>
    <w:rsid w:val="001B5680"/>
    <w:rsid w:val="001C7BEB"/>
    <w:rsid w:val="001D0A8B"/>
    <w:rsid w:val="001D1834"/>
    <w:rsid w:val="001D5F65"/>
    <w:rsid w:val="001D711A"/>
    <w:rsid w:val="001D7BC1"/>
    <w:rsid w:val="001E0CEB"/>
    <w:rsid w:val="001E5728"/>
    <w:rsid w:val="001F1B3A"/>
    <w:rsid w:val="001F2EF6"/>
    <w:rsid w:val="00200752"/>
    <w:rsid w:val="002009D5"/>
    <w:rsid w:val="00205F08"/>
    <w:rsid w:val="00217258"/>
    <w:rsid w:val="00236FA0"/>
    <w:rsid w:val="00244C27"/>
    <w:rsid w:val="00246C6F"/>
    <w:rsid w:val="00247FF9"/>
    <w:rsid w:val="00254978"/>
    <w:rsid w:val="0025638F"/>
    <w:rsid w:val="002628C0"/>
    <w:rsid w:val="00262AE8"/>
    <w:rsid w:val="0026772B"/>
    <w:rsid w:val="00277B6C"/>
    <w:rsid w:val="00280EBE"/>
    <w:rsid w:val="002856FA"/>
    <w:rsid w:val="0029483C"/>
    <w:rsid w:val="002A0899"/>
    <w:rsid w:val="002A29B8"/>
    <w:rsid w:val="002A38DD"/>
    <w:rsid w:val="002C3A3C"/>
    <w:rsid w:val="002C607B"/>
    <w:rsid w:val="002D5F5B"/>
    <w:rsid w:val="002D6AF8"/>
    <w:rsid w:val="002E00E3"/>
    <w:rsid w:val="002E39A2"/>
    <w:rsid w:val="002E5ED9"/>
    <w:rsid w:val="00300717"/>
    <w:rsid w:val="00301F88"/>
    <w:rsid w:val="003037FF"/>
    <w:rsid w:val="00310A63"/>
    <w:rsid w:val="003149BA"/>
    <w:rsid w:val="003158DE"/>
    <w:rsid w:val="00317E07"/>
    <w:rsid w:val="00335F94"/>
    <w:rsid w:val="00343492"/>
    <w:rsid w:val="00347EB5"/>
    <w:rsid w:val="0035311B"/>
    <w:rsid w:val="00360094"/>
    <w:rsid w:val="00380CE9"/>
    <w:rsid w:val="003849C4"/>
    <w:rsid w:val="00384E47"/>
    <w:rsid w:val="003A1413"/>
    <w:rsid w:val="003A4AF8"/>
    <w:rsid w:val="003A612D"/>
    <w:rsid w:val="003B1763"/>
    <w:rsid w:val="003B1FF0"/>
    <w:rsid w:val="003B7854"/>
    <w:rsid w:val="003C7F57"/>
    <w:rsid w:val="003D6304"/>
    <w:rsid w:val="003D6305"/>
    <w:rsid w:val="003E31F0"/>
    <w:rsid w:val="003F1F91"/>
    <w:rsid w:val="003F4056"/>
    <w:rsid w:val="0040470B"/>
    <w:rsid w:val="00407156"/>
    <w:rsid w:val="00412C17"/>
    <w:rsid w:val="00416020"/>
    <w:rsid w:val="00435517"/>
    <w:rsid w:val="00435ACB"/>
    <w:rsid w:val="00443333"/>
    <w:rsid w:val="004447A7"/>
    <w:rsid w:val="0044629E"/>
    <w:rsid w:val="00451A0D"/>
    <w:rsid w:val="00473117"/>
    <w:rsid w:val="00480D84"/>
    <w:rsid w:val="00481980"/>
    <w:rsid w:val="00493F90"/>
    <w:rsid w:val="0049449B"/>
    <w:rsid w:val="004952D5"/>
    <w:rsid w:val="00496A8D"/>
    <w:rsid w:val="00496B76"/>
    <w:rsid w:val="004A35C7"/>
    <w:rsid w:val="004A6E91"/>
    <w:rsid w:val="004A7641"/>
    <w:rsid w:val="004B0153"/>
    <w:rsid w:val="004B38AE"/>
    <w:rsid w:val="004B73DE"/>
    <w:rsid w:val="004D3EE2"/>
    <w:rsid w:val="004F6291"/>
    <w:rsid w:val="00505153"/>
    <w:rsid w:val="00511134"/>
    <w:rsid w:val="005159FA"/>
    <w:rsid w:val="0052094A"/>
    <w:rsid w:val="0052681A"/>
    <w:rsid w:val="00535BB5"/>
    <w:rsid w:val="00540E7B"/>
    <w:rsid w:val="00545878"/>
    <w:rsid w:val="00547AFF"/>
    <w:rsid w:val="00584401"/>
    <w:rsid w:val="00593C82"/>
    <w:rsid w:val="005A5468"/>
    <w:rsid w:val="005A58BC"/>
    <w:rsid w:val="005C025D"/>
    <w:rsid w:val="005C1B00"/>
    <w:rsid w:val="005D390D"/>
    <w:rsid w:val="005D5911"/>
    <w:rsid w:val="005D6081"/>
    <w:rsid w:val="005E5418"/>
    <w:rsid w:val="005F0621"/>
    <w:rsid w:val="005F21FB"/>
    <w:rsid w:val="00601716"/>
    <w:rsid w:val="006018AD"/>
    <w:rsid w:val="00602C35"/>
    <w:rsid w:val="006049EC"/>
    <w:rsid w:val="00606998"/>
    <w:rsid w:val="0061065E"/>
    <w:rsid w:val="00611368"/>
    <w:rsid w:val="006265E1"/>
    <w:rsid w:val="00627BDB"/>
    <w:rsid w:val="006332A4"/>
    <w:rsid w:val="00637AE3"/>
    <w:rsid w:val="006437B1"/>
    <w:rsid w:val="0067320F"/>
    <w:rsid w:val="006863A5"/>
    <w:rsid w:val="00687063"/>
    <w:rsid w:val="00687CD4"/>
    <w:rsid w:val="00691F4F"/>
    <w:rsid w:val="00694299"/>
    <w:rsid w:val="00697455"/>
    <w:rsid w:val="006A07EE"/>
    <w:rsid w:val="006B2B1E"/>
    <w:rsid w:val="006C54EA"/>
    <w:rsid w:val="006C5533"/>
    <w:rsid w:val="006D5FAE"/>
    <w:rsid w:val="006E317B"/>
    <w:rsid w:val="006E321C"/>
    <w:rsid w:val="00705E3C"/>
    <w:rsid w:val="0071297C"/>
    <w:rsid w:val="00714DAA"/>
    <w:rsid w:val="0072077F"/>
    <w:rsid w:val="007507DB"/>
    <w:rsid w:val="00785569"/>
    <w:rsid w:val="007963EC"/>
    <w:rsid w:val="00797944"/>
    <w:rsid w:val="007A1581"/>
    <w:rsid w:val="007A1940"/>
    <w:rsid w:val="007A27C4"/>
    <w:rsid w:val="007C2D95"/>
    <w:rsid w:val="007C2E6F"/>
    <w:rsid w:val="007C45BB"/>
    <w:rsid w:val="007E79BC"/>
    <w:rsid w:val="007F0A58"/>
    <w:rsid w:val="00800853"/>
    <w:rsid w:val="0080406C"/>
    <w:rsid w:val="008064BE"/>
    <w:rsid w:val="008073D3"/>
    <w:rsid w:val="00820229"/>
    <w:rsid w:val="00822A3A"/>
    <w:rsid w:val="00822ED4"/>
    <w:rsid w:val="00824A96"/>
    <w:rsid w:val="0082785E"/>
    <w:rsid w:val="008352C8"/>
    <w:rsid w:val="00835FC4"/>
    <w:rsid w:val="00841154"/>
    <w:rsid w:val="00843ADD"/>
    <w:rsid w:val="00850687"/>
    <w:rsid w:val="00857A2A"/>
    <w:rsid w:val="00870F47"/>
    <w:rsid w:val="00873E36"/>
    <w:rsid w:val="008950B8"/>
    <w:rsid w:val="00896598"/>
    <w:rsid w:val="008978E6"/>
    <w:rsid w:val="008A3E91"/>
    <w:rsid w:val="008B1623"/>
    <w:rsid w:val="008B4CD9"/>
    <w:rsid w:val="008B6D53"/>
    <w:rsid w:val="008B7590"/>
    <w:rsid w:val="008B7D8B"/>
    <w:rsid w:val="008D24E0"/>
    <w:rsid w:val="008D51D7"/>
    <w:rsid w:val="008E30AA"/>
    <w:rsid w:val="008E7788"/>
    <w:rsid w:val="00903F3D"/>
    <w:rsid w:val="009207C9"/>
    <w:rsid w:val="009246DA"/>
    <w:rsid w:val="00924874"/>
    <w:rsid w:val="0092638A"/>
    <w:rsid w:val="00935C79"/>
    <w:rsid w:val="00936685"/>
    <w:rsid w:val="009418FC"/>
    <w:rsid w:val="009437B4"/>
    <w:rsid w:val="009545FC"/>
    <w:rsid w:val="0095557C"/>
    <w:rsid w:val="00960C1D"/>
    <w:rsid w:val="0096196A"/>
    <w:rsid w:val="00973EA9"/>
    <w:rsid w:val="00976DB7"/>
    <w:rsid w:val="009851EC"/>
    <w:rsid w:val="009875C7"/>
    <w:rsid w:val="00987BFC"/>
    <w:rsid w:val="009902D2"/>
    <w:rsid w:val="00991E7B"/>
    <w:rsid w:val="009949F9"/>
    <w:rsid w:val="00997CA4"/>
    <w:rsid w:val="009A27B3"/>
    <w:rsid w:val="009A3D53"/>
    <w:rsid w:val="009B0C4F"/>
    <w:rsid w:val="009B68F9"/>
    <w:rsid w:val="009D3371"/>
    <w:rsid w:val="009E342F"/>
    <w:rsid w:val="009E4F36"/>
    <w:rsid w:val="00A12BB2"/>
    <w:rsid w:val="00A222EB"/>
    <w:rsid w:val="00A41120"/>
    <w:rsid w:val="00A416CF"/>
    <w:rsid w:val="00A417A8"/>
    <w:rsid w:val="00A4240F"/>
    <w:rsid w:val="00A43B89"/>
    <w:rsid w:val="00A45EBA"/>
    <w:rsid w:val="00A53C13"/>
    <w:rsid w:val="00A61FE5"/>
    <w:rsid w:val="00A64189"/>
    <w:rsid w:val="00A754B3"/>
    <w:rsid w:val="00AA1CA1"/>
    <w:rsid w:val="00AB1BAE"/>
    <w:rsid w:val="00AB2614"/>
    <w:rsid w:val="00AC4C02"/>
    <w:rsid w:val="00AD0192"/>
    <w:rsid w:val="00AD22F8"/>
    <w:rsid w:val="00AE4150"/>
    <w:rsid w:val="00AE7874"/>
    <w:rsid w:val="00AF6047"/>
    <w:rsid w:val="00AF78F3"/>
    <w:rsid w:val="00B063D0"/>
    <w:rsid w:val="00B12AB0"/>
    <w:rsid w:val="00B14341"/>
    <w:rsid w:val="00B14463"/>
    <w:rsid w:val="00B15867"/>
    <w:rsid w:val="00B16871"/>
    <w:rsid w:val="00B176A0"/>
    <w:rsid w:val="00B20607"/>
    <w:rsid w:val="00B22B19"/>
    <w:rsid w:val="00B52DEA"/>
    <w:rsid w:val="00B53957"/>
    <w:rsid w:val="00B549B3"/>
    <w:rsid w:val="00B57EBC"/>
    <w:rsid w:val="00B714BB"/>
    <w:rsid w:val="00B827A8"/>
    <w:rsid w:val="00B9056B"/>
    <w:rsid w:val="00B9100E"/>
    <w:rsid w:val="00B974D4"/>
    <w:rsid w:val="00BA0542"/>
    <w:rsid w:val="00BA0BB3"/>
    <w:rsid w:val="00BA36E2"/>
    <w:rsid w:val="00BB3986"/>
    <w:rsid w:val="00BC197A"/>
    <w:rsid w:val="00BC4194"/>
    <w:rsid w:val="00BC6270"/>
    <w:rsid w:val="00BC627D"/>
    <w:rsid w:val="00BD31D2"/>
    <w:rsid w:val="00BD5697"/>
    <w:rsid w:val="00BD5D10"/>
    <w:rsid w:val="00BD6817"/>
    <w:rsid w:val="00BD77DC"/>
    <w:rsid w:val="00BE3B54"/>
    <w:rsid w:val="00BF5B68"/>
    <w:rsid w:val="00C019A5"/>
    <w:rsid w:val="00C02A30"/>
    <w:rsid w:val="00C214CA"/>
    <w:rsid w:val="00C32D55"/>
    <w:rsid w:val="00C34CEE"/>
    <w:rsid w:val="00C42E51"/>
    <w:rsid w:val="00C56F53"/>
    <w:rsid w:val="00C63576"/>
    <w:rsid w:val="00C670F1"/>
    <w:rsid w:val="00C75719"/>
    <w:rsid w:val="00C812AF"/>
    <w:rsid w:val="00C81F14"/>
    <w:rsid w:val="00C86AA2"/>
    <w:rsid w:val="00C95575"/>
    <w:rsid w:val="00C96F8A"/>
    <w:rsid w:val="00CA49C1"/>
    <w:rsid w:val="00CB0780"/>
    <w:rsid w:val="00CC094A"/>
    <w:rsid w:val="00CC42DB"/>
    <w:rsid w:val="00CC490D"/>
    <w:rsid w:val="00CE595D"/>
    <w:rsid w:val="00CE5F4D"/>
    <w:rsid w:val="00CF0933"/>
    <w:rsid w:val="00CF393D"/>
    <w:rsid w:val="00D0080D"/>
    <w:rsid w:val="00D01A1F"/>
    <w:rsid w:val="00D06B7B"/>
    <w:rsid w:val="00D10130"/>
    <w:rsid w:val="00D23869"/>
    <w:rsid w:val="00D4511F"/>
    <w:rsid w:val="00D50E82"/>
    <w:rsid w:val="00D52A17"/>
    <w:rsid w:val="00D61731"/>
    <w:rsid w:val="00D62BA0"/>
    <w:rsid w:val="00D71FC0"/>
    <w:rsid w:val="00D72B37"/>
    <w:rsid w:val="00D72F38"/>
    <w:rsid w:val="00D73B41"/>
    <w:rsid w:val="00D834CD"/>
    <w:rsid w:val="00D87CAA"/>
    <w:rsid w:val="00D94364"/>
    <w:rsid w:val="00D97A8D"/>
    <w:rsid w:val="00DA47EA"/>
    <w:rsid w:val="00DA6F1F"/>
    <w:rsid w:val="00DC2B88"/>
    <w:rsid w:val="00DF4EF5"/>
    <w:rsid w:val="00E231E1"/>
    <w:rsid w:val="00E23CF3"/>
    <w:rsid w:val="00E359FD"/>
    <w:rsid w:val="00E44276"/>
    <w:rsid w:val="00E5434D"/>
    <w:rsid w:val="00E60B76"/>
    <w:rsid w:val="00E65446"/>
    <w:rsid w:val="00E73F13"/>
    <w:rsid w:val="00E75111"/>
    <w:rsid w:val="00E80A53"/>
    <w:rsid w:val="00E80D37"/>
    <w:rsid w:val="00E84DFC"/>
    <w:rsid w:val="00E87742"/>
    <w:rsid w:val="00EA48AE"/>
    <w:rsid w:val="00EB0591"/>
    <w:rsid w:val="00EB1D5F"/>
    <w:rsid w:val="00EB2A60"/>
    <w:rsid w:val="00EC4C80"/>
    <w:rsid w:val="00EE128D"/>
    <w:rsid w:val="00EE472A"/>
    <w:rsid w:val="00EE6A52"/>
    <w:rsid w:val="00EF03A3"/>
    <w:rsid w:val="00EF5324"/>
    <w:rsid w:val="00EF53AE"/>
    <w:rsid w:val="00EF59AD"/>
    <w:rsid w:val="00EF6106"/>
    <w:rsid w:val="00F1154F"/>
    <w:rsid w:val="00F21043"/>
    <w:rsid w:val="00F44D50"/>
    <w:rsid w:val="00F51F17"/>
    <w:rsid w:val="00F54607"/>
    <w:rsid w:val="00F609B0"/>
    <w:rsid w:val="00F702E3"/>
    <w:rsid w:val="00F7486D"/>
    <w:rsid w:val="00F7664B"/>
    <w:rsid w:val="00FA31EC"/>
    <w:rsid w:val="00FA7A1B"/>
    <w:rsid w:val="00FB341C"/>
    <w:rsid w:val="00FB5E29"/>
    <w:rsid w:val="00FB6051"/>
    <w:rsid w:val="00FD1EAE"/>
    <w:rsid w:val="00FE66DA"/>
    <w:rsid w:val="00FF74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C859D"/>
  <w15:chartTrackingRefBased/>
  <w15:docId w15:val="{3F95FF3B-058A-4694-8254-4113A756B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1B0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A612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3A612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BA0542"/>
    <w:pPr>
      <w:widowControl w:val="0"/>
      <w:autoSpaceDE w:val="0"/>
      <w:autoSpaceDN w:val="0"/>
      <w:spacing w:after="0" w:line="240" w:lineRule="auto"/>
      <w:ind w:left="107"/>
    </w:pPr>
    <w:rPr>
      <w:rFonts w:ascii="Arial" w:eastAsia="Arial" w:hAnsi="Arial" w:cs="Arial"/>
      <w:lang w:val="en-US"/>
    </w:rPr>
  </w:style>
  <w:style w:type="table" w:styleId="TableGrid">
    <w:name w:val="Table Grid"/>
    <w:basedOn w:val="TableNormal"/>
    <w:uiPriority w:val="39"/>
    <w:rsid w:val="002007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3A612D"/>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3A61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A612D"/>
    <w:rPr>
      <w:color w:val="0000FF"/>
      <w:u w:val="single"/>
    </w:rPr>
  </w:style>
  <w:style w:type="paragraph" w:customStyle="1" w:styleId="wp-caption-text">
    <w:name w:val="wp-caption-text"/>
    <w:basedOn w:val="Normal"/>
    <w:rsid w:val="003A61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A612D"/>
    <w:rPr>
      <w:b/>
      <w:bCs/>
    </w:rPr>
  </w:style>
  <w:style w:type="character" w:customStyle="1" w:styleId="Heading2Char">
    <w:name w:val="Heading 2 Char"/>
    <w:basedOn w:val="DefaultParagraphFont"/>
    <w:link w:val="Heading2"/>
    <w:uiPriority w:val="9"/>
    <w:semiHidden/>
    <w:rsid w:val="003A612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247FF9"/>
    <w:pPr>
      <w:ind w:left="720"/>
      <w:contextualSpacing/>
    </w:pPr>
  </w:style>
  <w:style w:type="character" w:styleId="UnresolvedMention">
    <w:name w:val="Unresolved Mention"/>
    <w:basedOn w:val="DefaultParagraphFont"/>
    <w:uiPriority w:val="99"/>
    <w:semiHidden/>
    <w:unhideWhenUsed/>
    <w:rsid w:val="00AB2614"/>
    <w:rPr>
      <w:color w:val="605E5C"/>
      <w:shd w:val="clear" w:color="auto" w:fill="E1DFDD"/>
    </w:rPr>
  </w:style>
  <w:style w:type="character" w:customStyle="1" w:styleId="Heading1Char">
    <w:name w:val="Heading 1 Char"/>
    <w:basedOn w:val="DefaultParagraphFont"/>
    <w:link w:val="Heading1"/>
    <w:uiPriority w:val="9"/>
    <w:rsid w:val="005C1B00"/>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D71FC0"/>
    <w:rPr>
      <w:sz w:val="16"/>
      <w:szCs w:val="16"/>
    </w:rPr>
  </w:style>
  <w:style w:type="paragraph" w:styleId="CommentText">
    <w:name w:val="annotation text"/>
    <w:basedOn w:val="Normal"/>
    <w:link w:val="CommentTextChar"/>
    <w:uiPriority w:val="99"/>
    <w:semiHidden/>
    <w:unhideWhenUsed/>
    <w:rsid w:val="00D71FC0"/>
    <w:pPr>
      <w:spacing w:line="240" w:lineRule="auto"/>
    </w:pPr>
    <w:rPr>
      <w:sz w:val="20"/>
      <w:szCs w:val="20"/>
    </w:rPr>
  </w:style>
  <w:style w:type="character" w:customStyle="1" w:styleId="CommentTextChar">
    <w:name w:val="Comment Text Char"/>
    <w:basedOn w:val="DefaultParagraphFont"/>
    <w:link w:val="CommentText"/>
    <w:uiPriority w:val="99"/>
    <w:semiHidden/>
    <w:rsid w:val="00D71FC0"/>
    <w:rPr>
      <w:sz w:val="20"/>
      <w:szCs w:val="20"/>
    </w:rPr>
  </w:style>
  <w:style w:type="paragraph" w:styleId="CommentSubject">
    <w:name w:val="annotation subject"/>
    <w:basedOn w:val="CommentText"/>
    <w:next w:val="CommentText"/>
    <w:link w:val="CommentSubjectChar"/>
    <w:uiPriority w:val="99"/>
    <w:semiHidden/>
    <w:unhideWhenUsed/>
    <w:rsid w:val="00D71FC0"/>
    <w:rPr>
      <w:b/>
      <w:bCs/>
    </w:rPr>
  </w:style>
  <w:style w:type="character" w:customStyle="1" w:styleId="CommentSubjectChar">
    <w:name w:val="Comment Subject Char"/>
    <w:basedOn w:val="CommentTextChar"/>
    <w:link w:val="CommentSubject"/>
    <w:uiPriority w:val="99"/>
    <w:semiHidden/>
    <w:rsid w:val="00D71FC0"/>
    <w:rPr>
      <w:b/>
      <w:bCs/>
      <w:sz w:val="20"/>
      <w:szCs w:val="20"/>
    </w:rPr>
  </w:style>
  <w:style w:type="character" w:styleId="Emphasis">
    <w:name w:val="Emphasis"/>
    <w:basedOn w:val="DefaultParagraphFont"/>
    <w:uiPriority w:val="20"/>
    <w:qFormat/>
    <w:rsid w:val="00C63576"/>
    <w:rPr>
      <w:i/>
      <w:iCs/>
    </w:rPr>
  </w:style>
  <w:style w:type="character" w:customStyle="1" w:styleId="author">
    <w:name w:val="author"/>
    <w:basedOn w:val="DefaultParagraphFont"/>
    <w:rsid w:val="001D711A"/>
  </w:style>
  <w:style w:type="character" w:customStyle="1" w:styleId="pubyear">
    <w:name w:val="pubyear"/>
    <w:basedOn w:val="DefaultParagraphFont"/>
    <w:rsid w:val="001D711A"/>
  </w:style>
  <w:style w:type="character" w:customStyle="1" w:styleId="articletitle">
    <w:name w:val="articletitle"/>
    <w:basedOn w:val="DefaultParagraphFont"/>
    <w:rsid w:val="001D711A"/>
  </w:style>
  <w:style w:type="character" w:customStyle="1" w:styleId="vol">
    <w:name w:val="vol"/>
    <w:basedOn w:val="DefaultParagraphFont"/>
    <w:rsid w:val="001D711A"/>
  </w:style>
  <w:style w:type="character" w:customStyle="1" w:styleId="pagefirst">
    <w:name w:val="pagefirst"/>
    <w:basedOn w:val="DefaultParagraphFont"/>
    <w:rsid w:val="001D711A"/>
  </w:style>
  <w:style w:type="character" w:customStyle="1" w:styleId="pagelast">
    <w:name w:val="pagelast"/>
    <w:basedOn w:val="DefaultParagraphFont"/>
    <w:rsid w:val="001D711A"/>
  </w:style>
  <w:style w:type="character" w:customStyle="1" w:styleId="articlekicker">
    <w:name w:val="article__kicker"/>
    <w:basedOn w:val="DefaultParagraphFont"/>
    <w:rsid w:val="00987BFC"/>
  </w:style>
  <w:style w:type="character" w:customStyle="1" w:styleId="fl-heading-text">
    <w:name w:val="fl-heading-text"/>
    <w:basedOn w:val="DefaultParagraphFont"/>
    <w:rsid w:val="00FF748A"/>
  </w:style>
  <w:style w:type="character" w:customStyle="1" w:styleId="nlmyear">
    <w:name w:val="nlm_year"/>
    <w:basedOn w:val="DefaultParagraphFont"/>
    <w:rsid w:val="00EE128D"/>
  </w:style>
  <w:style w:type="character" w:customStyle="1" w:styleId="nlmarticle-title">
    <w:name w:val="nlm_article-title"/>
    <w:basedOn w:val="DefaultParagraphFont"/>
    <w:rsid w:val="00EE128D"/>
  </w:style>
  <w:style w:type="character" w:customStyle="1" w:styleId="nlmfpage">
    <w:name w:val="nlm_fpage"/>
    <w:basedOn w:val="DefaultParagraphFont"/>
    <w:rsid w:val="00EE128D"/>
  </w:style>
  <w:style w:type="character" w:customStyle="1" w:styleId="nlmlpage">
    <w:name w:val="nlm_lpage"/>
    <w:basedOn w:val="DefaultParagraphFont"/>
    <w:rsid w:val="00EE128D"/>
  </w:style>
  <w:style w:type="character" w:customStyle="1" w:styleId="citedissue">
    <w:name w:val="citedissue"/>
    <w:basedOn w:val="DefaultParagraphFont"/>
    <w:rsid w:val="00857A2A"/>
  </w:style>
  <w:style w:type="paragraph" w:customStyle="1" w:styleId="gmail-msolistparagraph">
    <w:name w:val="gmail-msolistparagraph"/>
    <w:basedOn w:val="Normal"/>
    <w:rsid w:val="00435AC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175128">
      <w:bodyDiv w:val="1"/>
      <w:marLeft w:val="0"/>
      <w:marRight w:val="0"/>
      <w:marTop w:val="0"/>
      <w:marBottom w:val="0"/>
      <w:divBdr>
        <w:top w:val="none" w:sz="0" w:space="0" w:color="auto"/>
        <w:left w:val="none" w:sz="0" w:space="0" w:color="auto"/>
        <w:bottom w:val="none" w:sz="0" w:space="0" w:color="auto"/>
        <w:right w:val="none" w:sz="0" w:space="0" w:color="auto"/>
      </w:divBdr>
    </w:div>
    <w:div w:id="62145497">
      <w:bodyDiv w:val="1"/>
      <w:marLeft w:val="0"/>
      <w:marRight w:val="0"/>
      <w:marTop w:val="0"/>
      <w:marBottom w:val="0"/>
      <w:divBdr>
        <w:top w:val="none" w:sz="0" w:space="0" w:color="auto"/>
        <w:left w:val="none" w:sz="0" w:space="0" w:color="auto"/>
        <w:bottom w:val="none" w:sz="0" w:space="0" w:color="auto"/>
        <w:right w:val="none" w:sz="0" w:space="0" w:color="auto"/>
      </w:divBdr>
    </w:div>
    <w:div w:id="113254397">
      <w:bodyDiv w:val="1"/>
      <w:marLeft w:val="0"/>
      <w:marRight w:val="0"/>
      <w:marTop w:val="0"/>
      <w:marBottom w:val="0"/>
      <w:divBdr>
        <w:top w:val="none" w:sz="0" w:space="0" w:color="auto"/>
        <w:left w:val="none" w:sz="0" w:space="0" w:color="auto"/>
        <w:bottom w:val="none" w:sz="0" w:space="0" w:color="auto"/>
        <w:right w:val="none" w:sz="0" w:space="0" w:color="auto"/>
      </w:divBdr>
    </w:div>
    <w:div w:id="160899093">
      <w:bodyDiv w:val="1"/>
      <w:marLeft w:val="0"/>
      <w:marRight w:val="0"/>
      <w:marTop w:val="0"/>
      <w:marBottom w:val="0"/>
      <w:divBdr>
        <w:top w:val="none" w:sz="0" w:space="0" w:color="auto"/>
        <w:left w:val="none" w:sz="0" w:space="0" w:color="auto"/>
        <w:bottom w:val="none" w:sz="0" w:space="0" w:color="auto"/>
        <w:right w:val="none" w:sz="0" w:space="0" w:color="auto"/>
      </w:divBdr>
    </w:div>
    <w:div w:id="222183654">
      <w:bodyDiv w:val="1"/>
      <w:marLeft w:val="0"/>
      <w:marRight w:val="0"/>
      <w:marTop w:val="0"/>
      <w:marBottom w:val="0"/>
      <w:divBdr>
        <w:top w:val="none" w:sz="0" w:space="0" w:color="auto"/>
        <w:left w:val="none" w:sz="0" w:space="0" w:color="auto"/>
        <w:bottom w:val="none" w:sz="0" w:space="0" w:color="auto"/>
        <w:right w:val="none" w:sz="0" w:space="0" w:color="auto"/>
      </w:divBdr>
    </w:div>
    <w:div w:id="230700508">
      <w:bodyDiv w:val="1"/>
      <w:marLeft w:val="0"/>
      <w:marRight w:val="0"/>
      <w:marTop w:val="0"/>
      <w:marBottom w:val="0"/>
      <w:divBdr>
        <w:top w:val="none" w:sz="0" w:space="0" w:color="auto"/>
        <w:left w:val="none" w:sz="0" w:space="0" w:color="auto"/>
        <w:bottom w:val="none" w:sz="0" w:space="0" w:color="auto"/>
        <w:right w:val="none" w:sz="0" w:space="0" w:color="auto"/>
      </w:divBdr>
    </w:div>
    <w:div w:id="245235749">
      <w:bodyDiv w:val="1"/>
      <w:marLeft w:val="0"/>
      <w:marRight w:val="0"/>
      <w:marTop w:val="0"/>
      <w:marBottom w:val="0"/>
      <w:divBdr>
        <w:top w:val="none" w:sz="0" w:space="0" w:color="auto"/>
        <w:left w:val="none" w:sz="0" w:space="0" w:color="auto"/>
        <w:bottom w:val="none" w:sz="0" w:space="0" w:color="auto"/>
        <w:right w:val="none" w:sz="0" w:space="0" w:color="auto"/>
      </w:divBdr>
    </w:div>
    <w:div w:id="273946773">
      <w:bodyDiv w:val="1"/>
      <w:marLeft w:val="0"/>
      <w:marRight w:val="0"/>
      <w:marTop w:val="0"/>
      <w:marBottom w:val="0"/>
      <w:divBdr>
        <w:top w:val="none" w:sz="0" w:space="0" w:color="auto"/>
        <w:left w:val="none" w:sz="0" w:space="0" w:color="auto"/>
        <w:bottom w:val="none" w:sz="0" w:space="0" w:color="auto"/>
        <w:right w:val="none" w:sz="0" w:space="0" w:color="auto"/>
      </w:divBdr>
    </w:div>
    <w:div w:id="343242465">
      <w:bodyDiv w:val="1"/>
      <w:marLeft w:val="0"/>
      <w:marRight w:val="0"/>
      <w:marTop w:val="0"/>
      <w:marBottom w:val="0"/>
      <w:divBdr>
        <w:top w:val="none" w:sz="0" w:space="0" w:color="auto"/>
        <w:left w:val="none" w:sz="0" w:space="0" w:color="auto"/>
        <w:bottom w:val="none" w:sz="0" w:space="0" w:color="auto"/>
        <w:right w:val="none" w:sz="0" w:space="0" w:color="auto"/>
      </w:divBdr>
    </w:div>
    <w:div w:id="424112596">
      <w:bodyDiv w:val="1"/>
      <w:marLeft w:val="0"/>
      <w:marRight w:val="0"/>
      <w:marTop w:val="0"/>
      <w:marBottom w:val="0"/>
      <w:divBdr>
        <w:top w:val="none" w:sz="0" w:space="0" w:color="auto"/>
        <w:left w:val="none" w:sz="0" w:space="0" w:color="auto"/>
        <w:bottom w:val="none" w:sz="0" w:space="0" w:color="auto"/>
        <w:right w:val="none" w:sz="0" w:space="0" w:color="auto"/>
      </w:divBdr>
    </w:div>
    <w:div w:id="431777610">
      <w:bodyDiv w:val="1"/>
      <w:marLeft w:val="0"/>
      <w:marRight w:val="0"/>
      <w:marTop w:val="0"/>
      <w:marBottom w:val="0"/>
      <w:divBdr>
        <w:top w:val="none" w:sz="0" w:space="0" w:color="auto"/>
        <w:left w:val="none" w:sz="0" w:space="0" w:color="auto"/>
        <w:bottom w:val="none" w:sz="0" w:space="0" w:color="auto"/>
        <w:right w:val="none" w:sz="0" w:space="0" w:color="auto"/>
      </w:divBdr>
    </w:div>
    <w:div w:id="498351529">
      <w:bodyDiv w:val="1"/>
      <w:marLeft w:val="0"/>
      <w:marRight w:val="0"/>
      <w:marTop w:val="0"/>
      <w:marBottom w:val="0"/>
      <w:divBdr>
        <w:top w:val="none" w:sz="0" w:space="0" w:color="auto"/>
        <w:left w:val="none" w:sz="0" w:space="0" w:color="auto"/>
        <w:bottom w:val="none" w:sz="0" w:space="0" w:color="auto"/>
        <w:right w:val="none" w:sz="0" w:space="0" w:color="auto"/>
      </w:divBdr>
    </w:div>
    <w:div w:id="553541941">
      <w:bodyDiv w:val="1"/>
      <w:marLeft w:val="0"/>
      <w:marRight w:val="0"/>
      <w:marTop w:val="0"/>
      <w:marBottom w:val="0"/>
      <w:divBdr>
        <w:top w:val="none" w:sz="0" w:space="0" w:color="auto"/>
        <w:left w:val="none" w:sz="0" w:space="0" w:color="auto"/>
        <w:bottom w:val="none" w:sz="0" w:space="0" w:color="auto"/>
        <w:right w:val="none" w:sz="0" w:space="0" w:color="auto"/>
      </w:divBdr>
    </w:div>
    <w:div w:id="594168396">
      <w:bodyDiv w:val="1"/>
      <w:marLeft w:val="0"/>
      <w:marRight w:val="0"/>
      <w:marTop w:val="0"/>
      <w:marBottom w:val="0"/>
      <w:divBdr>
        <w:top w:val="none" w:sz="0" w:space="0" w:color="auto"/>
        <w:left w:val="none" w:sz="0" w:space="0" w:color="auto"/>
        <w:bottom w:val="none" w:sz="0" w:space="0" w:color="auto"/>
        <w:right w:val="none" w:sz="0" w:space="0" w:color="auto"/>
      </w:divBdr>
    </w:div>
    <w:div w:id="722943793">
      <w:bodyDiv w:val="1"/>
      <w:marLeft w:val="0"/>
      <w:marRight w:val="0"/>
      <w:marTop w:val="0"/>
      <w:marBottom w:val="0"/>
      <w:divBdr>
        <w:top w:val="none" w:sz="0" w:space="0" w:color="auto"/>
        <w:left w:val="none" w:sz="0" w:space="0" w:color="auto"/>
        <w:bottom w:val="none" w:sz="0" w:space="0" w:color="auto"/>
        <w:right w:val="none" w:sz="0" w:space="0" w:color="auto"/>
      </w:divBdr>
    </w:div>
    <w:div w:id="898443438">
      <w:bodyDiv w:val="1"/>
      <w:marLeft w:val="0"/>
      <w:marRight w:val="0"/>
      <w:marTop w:val="0"/>
      <w:marBottom w:val="0"/>
      <w:divBdr>
        <w:top w:val="none" w:sz="0" w:space="0" w:color="auto"/>
        <w:left w:val="none" w:sz="0" w:space="0" w:color="auto"/>
        <w:bottom w:val="none" w:sz="0" w:space="0" w:color="auto"/>
        <w:right w:val="none" w:sz="0" w:space="0" w:color="auto"/>
      </w:divBdr>
    </w:div>
    <w:div w:id="927888174">
      <w:bodyDiv w:val="1"/>
      <w:marLeft w:val="0"/>
      <w:marRight w:val="0"/>
      <w:marTop w:val="0"/>
      <w:marBottom w:val="0"/>
      <w:divBdr>
        <w:top w:val="none" w:sz="0" w:space="0" w:color="auto"/>
        <w:left w:val="none" w:sz="0" w:space="0" w:color="auto"/>
        <w:bottom w:val="none" w:sz="0" w:space="0" w:color="auto"/>
        <w:right w:val="none" w:sz="0" w:space="0" w:color="auto"/>
      </w:divBdr>
    </w:div>
    <w:div w:id="945699307">
      <w:bodyDiv w:val="1"/>
      <w:marLeft w:val="0"/>
      <w:marRight w:val="0"/>
      <w:marTop w:val="0"/>
      <w:marBottom w:val="0"/>
      <w:divBdr>
        <w:top w:val="none" w:sz="0" w:space="0" w:color="auto"/>
        <w:left w:val="none" w:sz="0" w:space="0" w:color="auto"/>
        <w:bottom w:val="none" w:sz="0" w:space="0" w:color="auto"/>
        <w:right w:val="none" w:sz="0" w:space="0" w:color="auto"/>
      </w:divBdr>
    </w:div>
    <w:div w:id="994262350">
      <w:bodyDiv w:val="1"/>
      <w:marLeft w:val="0"/>
      <w:marRight w:val="0"/>
      <w:marTop w:val="0"/>
      <w:marBottom w:val="0"/>
      <w:divBdr>
        <w:top w:val="none" w:sz="0" w:space="0" w:color="auto"/>
        <w:left w:val="none" w:sz="0" w:space="0" w:color="auto"/>
        <w:bottom w:val="none" w:sz="0" w:space="0" w:color="auto"/>
        <w:right w:val="none" w:sz="0" w:space="0" w:color="auto"/>
      </w:divBdr>
    </w:div>
    <w:div w:id="996961154">
      <w:bodyDiv w:val="1"/>
      <w:marLeft w:val="0"/>
      <w:marRight w:val="0"/>
      <w:marTop w:val="0"/>
      <w:marBottom w:val="0"/>
      <w:divBdr>
        <w:top w:val="none" w:sz="0" w:space="0" w:color="auto"/>
        <w:left w:val="none" w:sz="0" w:space="0" w:color="auto"/>
        <w:bottom w:val="none" w:sz="0" w:space="0" w:color="auto"/>
        <w:right w:val="none" w:sz="0" w:space="0" w:color="auto"/>
      </w:divBdr>
    </w:div>
    <w:div w:id="1004405564">
      <w:bodyDiv w:val="1"/>
      <w:marLeft w:val="0"/>
      <w:marRight w:val="0"/>
      <w:marTop w:val="0"/>
      <w:marBottom w:val="0"/>
      <w:divBdr>
        <w:top w:val="none" w:sz="0" w:space="0" w:color="auto"/>
        <w:left w:val="none" w:sz="0" w:space="0" w:color="auto"/>
        <w:bottom w:val="none" w:sz="0" w:space="0" w:color="auto"/>
        <w:right w:val="none" w:sz="0" w:space="0" w:color="auto"/>
      </w:divBdr>
    </w:div>
    <w:div w:id="1017393512">
      <w:bodyDiv w:val="1"/>
      <w:marLeft w:val="0"/>
      <w:marRight w:val="0"/>
      <w:marTop w:val="0"/>
      <w:marBottom w:val="0"/>
      <w:divBdr>
        <w:top w:val="none" w:sz="0" w:space="0" w:color="auto"/>
        <w:left w:val="none" w:sz="0" w:space="0" w:color="auto"/>
        <w:bottom w:val="none" w:sz="0" w:space="0" w:color="auto"/>
        <w:right w:val="none" w:sz="0" w:space="0" w:color="auto"/>
      </w:divBdr>
    </w:div>
    <w:div w:id="1137265018">
      <w:bodyDiv w:val="1"/>
      <w:marLeft w:val="0"/>
      <w:marRight w:val="0"/>
      <w:marTop w:val="0"/>
      <w:marBottom w:val="0"/>
      <w:divBdr>
        <w:top w:val="none" w:sz="0" w:space="0" w:color="auto"/>
        <w:left w:val="none" w:sz="0" w:space="0" w:color="auto"/>
        <w:bottom w:val="none" w:sz="0" w:space="0" w:color="auto"/>
        <w:right w:val="none" w:sz="0" w:space="0" w:color="auto"/>
      </w:divBdr>
    </w:div>
    <w:div w:id="1192261169">
      <w:bodyDiv w:val="1"/>
      <w:marLeft w:val="0"/>
      <w:marRight w:val="0"/>
      <w:marTop w:val="0"/>
      <w:marBottom w:val="0"/>
      <w:divBdr>
        <w:top w:val="none" w:sz="0" w:space="0" w:color="auto"/>
        <w:left w:val="none" w:sz="0" w:space="0" w:color="auto"/>
        <w:bottom w:val="none" w:sz="0" w:space="0" w:color="auto"/>
        <w:right w:val="none" w:sz="0" w:space="0" w:color="auto"/>
      </w:divBdr>
    </w:div>
    <w:div w:id="1300452553">
      <w:bodyDiv w:val="1"/>
      <w:marLeft w:val="0"/>
      <w:marRight w:val="0"/>
      <w:marTop w:val="0"/>
      <w:marBottom w:val="0"/>
      <w:divBdr>
        <w:top w:val="none" w:sz="0" w:space="0" w:color="auto"/>
        <w:left w:val="none" w:sz="0" w:space="0" w:color="auto"/>
        <w:bottom w:val="none" w:sz="0" w:space="0" w:color="auto"/>
        <w:right w:val="none" w:sz="0" w:space="0" w:color="auto"/>
      </w:divBdr>
    </w:div>
    <w:div w:id="1441417230">
      <w:bodyDiv w:val="1"/>
      <w:marLeft w:val="0"/>
      <w:marRight w:val="0"/>
      <w:marTop w:val="0"/>
      <w:marBottom w:val="0"/>
      <w:divBdr>
        <w:top w:val="none" w:sz="0" w:space="0" w:color="auto"/>
        <w:left w:val="none" w:sz="0" w:space="0" w:color="auto"/>
        <w:bottom w:val="none" w:sz="0" w:space="0" w:color="auto"/>
        <w:right w:val="none" w:sz="0" w:space="0" w:color="auto"/>
      </w:divBdr>
    </w:div>
    <w:div w:id="1485272313">
      <w:bodyDiv w:val="1"/>
      <w:marLeft w:val="0"/>
      <w:marRight w:val="0"/>
      <w:marTop w:val="0"/>
      <w:marBottom w:val="0"/>
      <w:divBdr>
        <w:top w:val="none" w:sz="0" w:space="0" w:color="auto"/>
        <w:left w:val="none" w:sz="0" w:space="0" w:color="auto"/>
        <w:bottom w:val="none" w:sz="0" w:space="0" w:color="auto"/>
        <w:right w:val="none" w:sz="0" w:space="0" w:color="auto"/>
      </w:divBdr>
    </w:div>
    <w:div w:id="1552959351">
      <w:bodyDiv w:val="1"/>
      <w:marLeft w:val="0"/>
      <w:marRight w:val="0"/>
      <w:marTop w:val="0"/>
      <w:marBottom w:val="0"/>
      <w:divBdr>
        <w:top w:val="none" w:sz="0" w:space="0" w:color="auto"/>
        <w:left w:val="none" w:sz="0" w:space="0" w:color="auto"/>
        <w:bottom w:val="none" w:sz="0" w:space="0" w:color="auto"/>
        <w:right w:val="none" w:sz="0" w:space="0" w:color="auto"/>
      </w:divBdr>
      <w:divsChild>
        <w:div w:id="1865947461">
          <w:marLeft w:val="0"/>
          <w:marRight w:val="75"/>
          <w:marTop w:val="0"/>
          <w:marBottom w:val="0"/>
          <w:divBdr>
            <w:top w:val="none" w:sz="0" w:space="0" w:color="auto"/>
            <w:left w:val="none" w:sz="0" w:space="0" w:color="auto"/>
            <w:bottom w:val="none" w:sz="0" w:space="0" w:color="auto"/>
            <w:right w:val="none" w:sz="0" w:space="0" w:color="auto"/>
          </w:divBdr>
        </w:div>
        <w:div w:id="1986664008">
          <w:marLeft w:val="0"/>
          <w:marRight w:val="225"/>
          <w:marTop w:val="0"/>
          <w:marBottom w:val="0"/>
          <w:divBdr>
            <w:top w:val="none" w:sz="0" w:space="0" w:color="auto"/>
            <w:left w:val="none" w:sz="0" w:space="0" w:color="auto"/>
            <w:bottom w:val="none" w:sz="0" w:space="0" w:color="auto"/>
            <w:right w:val="none" w:sz="0" w:space="0" w:color="auto"/>
          </w:divBdr>
        </w:div>
      </w:divsChild>
    </w:div>
    <w:div w:id="1588883632">
      <w:bodyDiv w:val="1"/>
      <w:marLeft w:val="0"/>
      <w:marRight w:val="0"/>
      <w:marTop w:val="0"/>
      <w:marBottom w:val="0"/>
      <w:divBdr>
        <w:top w:val="none" w:sz="0" w:space="0" w:color="auto"/>
        <w:left w:val="none" w:sz="0" w:space="0" w:color="auto"/>
        <w:bottom w:val="none" w:sz="0" w:space="0" w:color="auto"/>
        <w:right w:val="none" w:sz="0" w:space="0" w:color="auto"/>
      </w:divBdr>
    </w:div>
    <w:div w:id="1616518143">
      <w:bodyDiv w:val="1"/>
      <w:marLeft w:val="0"/>
      <w:marRight w:val="0"/>
      <w:marTop w:val="0"/>
      <w:marBottom w:val="0"/>
      <w:divBdr>
        <w:top w:val="none" w:sz="0" w:space="0" w:color="auto"/>
        <w:left w:val="none" w:sz="0" w:space="0" w:color="auto"/>
        <w:bottom w:val="none" w:sz="0" w:space="0" w:color="auto"/>
        <w:right w:val="none" w:sz="0" w:space="0" w:color="auto"/>
      </w:divBdr>
    </w:div>
    <w:div w:id="1661739570">
      <w:bodyDiv w:val="1"/>
      <w:marLeft w:val="0"/>
      <w:marRight w:val="0"/>
      <w:marTop w:val="0"/>
      <w:marBottom w:val="0"/>
      <w:divBdr>
        <w:top w:val="none" w:sz="0" w:space="0" w:color="auto"/>
        <w:left w:val="none" w:sz="0" w:space="0" w:color="auto"/>
        <w:bottom w:val="none" w:sz="0" w:space="0" w:color="auto"/>
        <w:right w:val="none" w:sz="0" w:space="0" w:color="auto"/>
      </w:divBdr>
    </w:div>
    <w:div w:id="1677489376">
      <w:bodyDiv w:val="1"/>
      <w:marLeft w:val="0"/>
      <w:marRight w:val="0"/>
      <w:marTop w:val="0"/>
      <w:marBottom w:val="0"/>
      <w:divBdr>
        <w:top w:val="none" w:sz="0" w:space="0" w:color="auto"/>
        <w:left w:val="none" w:sz="0" w:space="0" w:color="auto"/>
        <w:bottom w:val="none" w:sz="0" w:space="0" w:color="auto"/>
        <w:right w:val="none" w:sz="0" w:space="0" w:color="auto"/>
      </w:divBdr>
    </w:div>
    <w:div w:id="1781100936">
      <w:bodyDiv w:val="1"/>
      <w:marLeft w:val="0"/>
      <w:marRight w:val="0"/>
      <w:marTop w:val="0"/>
      <w:marBottom w:val="0"/>
      <w:divBdr>
        <w:top w:val="none" w:sz="0" w:space="0" w:color="auto"/>
        <w:left w:val="none" w:sz="0" w:space="0" w:color="auto"/>
        <w:bottom w:val="none" w:sz="0" w:space="0" w:color="auto"/>
        <w:right w:val="none" w:sz="0" w:space="0" w:color="auto"/>
      </w:divBdr>
    </w:div>
    <w:div w:id="1807507163">
      <w:bodyDiv w:val="1"/>
      <w:marLeft w:val="0"/>
      <w:marRight w:val="0"/>
      <w:marTop w:val="0"/>
      <w:marBottom w:val="0"/>
      <w:divBdr>
        <w:top w:val="none" w:sz="0" w:space="0" w:color="auto"/>
        <w:left w:val="none" w:sz="0" w:space="0" w:color="auto"/>
        <w:bottom w:val="none" w:sz="0" w:space="0" w:color="auto"/>
        <w:right w:val="none" w:sz="0" w:space="0" w:color="auto"/>
      </w:divBdr>
    </w:div>
    <w:div w:id="1819492371">
      <w:bodyDiv w:val="1"/>
      <w:marLeft w:val="0"/>
      <w:marRight w:val="0"/>
      <w:marTop w:val="0"/>
      <w:marBottom w:val="0"/>
      <w:divBdr>
        <w:top w:val="none" w:sz="0" w:space="0" w:color="auto"/>
        <w:left w:val="none" w:sz="0" w:space="0" w:color="auto"/>
        <w:bottom w:val="none" w:sz="0" w:space="0" w:color="auto"/>
        <w:right w:val="none" w:sz="0" w:space="0" w:color="auto"/>
      </w:divBdr>
    </w:div>
    <w:div w:id="1825702768">
      <w:bodyDiv w:val="1"/>
      <w:marLeft w:val="0"/>
      <w:marRight w:val="0"/>
      <w:marTop w:val="0"/>
      <w:marBottom w:val="0"/>
      <w:divBdr>
        <w:top w:val="none" w:sz="0" w:space="0" w:color="auto"/>
        <w:left w:val="none" w:sz="0" w:space="0" w:color="auto"/>
        <w:bottom w:val="none" w:sz="0" w:space="0" w:color="auto"/>
        <w:right w:val="none" w:sz="0" w:space="0" w:color="auto"/>
      </w:divBdr>
    </w:div>
    <w:div w:id="1946843143">
      <w:bodyDiv w:val="1"/>
      <w:marLeft w:val="0"/>
      <w:marRight w:val="0"/>
      <w:marTop w:val="0"/>
      <w:marBottom w:val="0"/>
      <w:divBdr>
        <w:top w:val="none" w:sz="0" w:space="0" w:color="auto"/>
        <w:left w:val="none" w:sz="0" w:space="0" w:color="auto"/>
        <w:bottom w:val="none" w:sz="0" w:space="0" w:color="auto"/>
        <w:right w:val="none" w:sz="0" w:space="0" w:color="auto"/>
      </w:divBdr>
    </w:div>
    <w:div w:id="2031879264">
      <w:bodyDiv w:val="1"/>
      <w:marLeft w:val="0"/>
      <w:marRight w:val="0"/>
      <w:marTop w:val="0"/>
      <w:marBottom w:val="0"/>
      <w:divBdr>
        <w:top w:val="none" w:sz="0" w:space="0" w:color="auto"/>
        <w:left w:val="none" w:sz="0" w:space="0" w:color="auto"/>
        <w:bottom w:val="none" w:sz="0" w:space="0" w:color="auto"/>
        <w:right w:val="none" w:sz="0" w:space="0" w:color="auto"/>
      </w:divBdr>
    </w:div>
    <w:div w:id="2073891614">
      <w:bodyDiv w:val="1"/>
      <w:marLeft w:val="0"/>
      <w:marRight w:val="0"/>
      <w:marTop w:val="0"/>
      <w:marBottom w:val="0"/>
      <w:divBdr>
        <w:top w:val="none" w:sz="0" w:space="0" w:color="auto"/>
        <w:left w:val="none" w:sz="0" w:space="0" w:color="auto"/>
        <w:bottom w:val="none" w:sz="0" w:space="0" w:color="auto"/>
        <w:right w:val="none" w:sz="0" w:space="0" w:color="auto"/>
      </w:divBdr>
    </w:div>
    <w:div w:id="2094937774">
      <w:bodyDiv w:val="1"/>
      <w:marLeft w:val="0"/>
      <w:marRight w:val="0"/>
      <w:marTop w:val="0"/>
      <w:marBottom w:val="0"/>
      <w:divBdr>
        <w:top w:val="none" w:sz="0" w:space="0" w:color="auto"/>
        <w:left w:val="none" w:sz="0" w:space="0" w:color="auto"/>
        <w:bottom w:val="none" w:sz="0" w:space="0" w:color="auto"/>
        <w:right w:val="none" w:sz="0" w:space="0" w:color="auto"/>
      </w:divBdr>
      <w:divsChild>
        <w:div w:id="614362923">
          <w:marLeft w:val="0"/>
          <w:marRight w:val="0"/>
          <w:marTop w:val="0"/>
          <w:marBottom w:val="0"/>
          <w:divBdr>
            <w:top w:val="none" w:sz="0" w:space="0" w:color="auto"/>
            <w:left w:val="none" w:sz="0" w:space="0" w:color="auto"/>
            <w:bottom w:val="none" w:sz="0" w:space="0" w:color="auto"/>
            <w:right w:val="none" w:sz="0" w:space="0" w:color="auto"/>
          </w:divBdr>
          <w:divsChild>
            <w:div w:id="1989893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tenspot.com/blog/be-well/what-does-employee-engagement-look-like-in-the-new-normal-workplace/" TargetMode="External"/><Relationship Id="rId26" Type="http://schemas.openxmlformats.org/officeDocument/2006/relationships/hyperlink" Target="https://www.hrmagazine.co.uk/content/comment/how-to-solve-employee-disengagement-in-the-virtual-workplace" TargetMode="External"/><Relationship Id="rId39" Type="http://schemas.openxmlformats.org/officeDocument/2006/relationships/hyperlink" Target="https://www.cnet.com/tech/services-and-software/secure-your-facebook-account-in-six-easy-steps/" TargetMode="External"/><Relationship Id="rId3" Type="http://schemas.openxmlformats.org/officeDocument/2006/relationships/settings" Target="settings.xml"/><Relationship Id="rId21" Type="http://schemas.openxmlformats.org/officeDocument/2006/relationships/hyperlink" Target="https://owlcation.com/humanities/Who-Won-the-Vietnam-War" TargetMode="External"/><Relationship Id="rId34" Type="http://schemas.openxmlformats.org/officeDocument/2006/relationships/hyperlink" Target="https://www.forbes.com/sites/forbesbusinesscouncil/2020/11/03/how-to-build-employee-engagement-in-the-new-normal/?sh=4d9760c778aa" TargetMode="External"/><Relationship Id="rId42" Type="http://schemas.openxmlformats.org/officeDocument/2006/relationships/hyperlink" Target="https://www.valuewalk.com/2018/06/facebook-vs-snapchat-vs-instagram" TargetMode="External"/><Relationship Id="rId47" Type="http://schemas.openxmlformats.org/officeDocument/2006/relationships/hyperlink" Target="https://doi.org/10.1007/s11365-017-0472-" TargetMode="External"/><Relationship Id="rId50" Type="http://schemas.openxmlformats.org/officeDocument/2006/relationships/hyperlink" Target="https://doi.org/10.1016/j.sbspro.2014.04.174" TargetMode="External"/><Relationship Id="rId7" Type="http://schemas.openxmlformats.org/officeDocument/2006/relationships/image" Target="media/image2.jpeg"/><Relationship Id="rId12" Type="http://schemas.openxmlformats.org/officeDocument/2006/relationships/image" Target="media/image6.jpeg"/><Relationship Id="rId17" Type="http://schemas.openxmlformats.org/officeDocument/2006/relationships/hyperlink" Target="https://doi.org/10.1016/j.paid.2020.109892" TargetMode="External"/><Relationship Id="rId25" Type="http://schemas.openxmlformats.org/officeDocument/2006/relationships/hyperlink" Target="https://www.cnn.com/interactive/2019/02/business/facebookhistory-timeline/index.html" TargetMode="External"/><Relationship Id="rId33" Type="http://schemas.openxmlformats.org/officeDocument/2006/relationships/hyperlink" Target="https://www.fool.com/investing/2018/05/11/youtube-is-growing-users-nearly-twice-as-fast-as-f.aspx" TargetMode="External"/><Relationship Id="rId38" Type="http://schemas.openxmlformats.org/officeDocument/2006/relationships/hyperlink" Target="https://www.cnet.com/news/in-facebooks-massive-breach-the-hackers-friends-were-the-firstvictims/" TargetMode="External"/><Relationship Id="rId46" Type="http://schemas.openxmlformats.org/officeDocument/2006/relationships/hyperlink" Target="https://theconversation.com/mark-zuckerberg-wants-to-turn-facebook-into-a-metaverse-company-what-does-that-mean-165404" TargetMode="External"/><Relationship Id="rId2" Type="http://schemas.openxmlformats.org/officeDocument/2006/relationships/styles" Target="styles.xml"/><Relationship Id="rId16" Type="http://schemas.openxmlformats.org/officeDocument/2006/relationships/hyperlink" Target="https://doi.org/10.1016/j.sbspro.2012.03.222" TargetMode="External"/><Relationship Id="rId20" Type="http://schemas.openxmlformats.org/officeDocument/2006/relationships/hyperlink" Target="https://www.businessinsider.com/facebook-employees-feel-guilty-company-didnt-prevent-big-hack-report-2020-2?r=US&amp;IR=T" TargetMode="External"/><Relationship Id="rId29" Type="http://schemas.openxmlformats.org/officeDocument/2006/relationships/hyperlink" Target="https://www.emerald.com/insight/publication/issn/1741-0401" TargetMode="External"/><Relationship Id="rId41" Type="http://schemas.openxmlformats.org/officeDocument/2006/relationships/hyperlink" Target="https://www.pymnts.com/earnings/2021/facebook-highlights-ecommerce-metaverse-plans-as-pressure-on-ad-business-grows/"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businessinsider.com/author/bryan-pietsch" TargetMode="External"/><Relationship Id="rId11" Type="http://schemas.openxmlformats.org/officeDocument/2006/relationships/image" Target="media/image5.png"/><Relationship Id="rId24" Type="http://schemas.openxmlformats.org/officeDocument/2006/relationships/hyperlink" Target="https://www.gallup.com/workplace/285674/improve-employee-engagement-workplace.aspx" TargetMode="External"/><Relationship Id="rId32" Type="http://schemas.openxmlformats.org/officeDocument/2006/relationships/hyperlink" Target="https://torch.io/blog/hr-in-the-work-from-home-age/" TargetMode="External"/><Relationship Id="rId37" Type="http://schemas.openxmlformats.org/officeDocument/2006/relationships/hyperlink" Target="https://hbr.org/2021/02/making-the-hybrid-workplace-fair" TargetMode="External"/><Relationship Id="rId40" Type="http://schemas.openxmlformats.org/officeDocument/2006/relationships/hyperlink" Target="https://www.forbes.com/sites/rhettpower/2021/01/31/4-mistakes-leaders-keep-making-with-employee-engagement/?sh=63f97f366620" TargetMode="External"/><Relationship Id="rId45" Type="http://schemas.openxmlformats.org/officeDocument/2006/relationships/hyperlink" Target="https://www.statista.com/statistics/272014/global-social-networksranked-by-number-of-users/" TargetMode="External"/><Relationship Id="rId53"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www.achurchconsulting.com/blog/6-remote-work-models-to-consider-for-your-organizations-future/" TargetMode="External"/><Relationship Id="rId23" Type="http://schemas.openxmlformats.org/officeDocument/2006/relationships/hyperlink" Target="https://money.cnn.com/2012/07/27/investing/facebook-stock/index.htm" TargetMode="External"/><Relationship Id="rId28" Type="http://schemas.openxmlformats.org/officeDocument/2006/relationships/hyperlink" Target="https://www.emerald.com/insight/search?q=Anitha%20J." TargetMode="External"/><Relationship Id="rId36" Type="http://schemas.openxmlformats.org/officeDocument/2006/relationships/hyperlink" Target="https://www.marketwatch.com/investing/stock/goog/financials" TargetMode="External"/><Relationship Id="rId49" Type="http://schemas.openxmlformats.org/officeDocument/2006/relationships/hyperlink" Target="https://newsroom.fb.com/news/2011/11/our-commitment-to-the-facebook-community/" TargetMode="External"/><Relationship Id="rId10" Type="http://schemas.openxmlformats.org/officeDocument/2006/relationships/hyperlink" Target="https://www.emerald.com/insight/search?q=Anitha%20J." TargetMode="External"/><Relationship Id="rId19" Type="http://schemas.openxmlformats.org/officeDocument/2006/relationships/hyperlink" Target="https://www.businessinsider.com/author/bryan-pietsch" TargetMode="External"/><Relationship Id="rId31" Type="http://schemas.openxmlformats.org/officeDocument/2006/relationships/hyperlink" Target="https://www.thesun.co.uk/tech/15908884/facebook-oculus-workroom-vr-virtual-reality-mark-zuckerberg-metaverse/" TargetMode="External"/><Relationship Id="rId44" Type="http://schemas.openxmlformats.org/officeDocument/2006/relationships/hyperlink" Target="https://digitalcommons.unl.edu/cgi/viewcontent.cgi?article=1154&amp;context=honorstheses" TargetMode="External"/><Relationship Id="rId52" Type="http://schemas.openxmlformats.org/officeDocument/2006/relationships/hyperlink" Target="https://doi.org/10.1177/0972150917713895" TargetMode="Externa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yperlink" Target="https://doi.org/10.1177%2F0972150916631082" TargetMode="External"/><Relationship Id="rId22" Type="http://schemas.openxmlformats.org/officeDocument/2006/relationships/hyperlink" Target="https://www.nasdaq.com/symbol/fb/historical" TargetMode="External"/><Relationship Id="rId27" Type="http://schemas.openxmlformats.org/officeDocument/2006/relationships/hyperlink" Target="https://investor.fb.com/financials/default.aspx" TargetMode="External"/><Relationship Id="rId30" Type="http://schemas.openxmlformats.org/officeDocument/2006/relationships/hyperlink" Target="https://doi.org/10.1108/IJPPM-01-2013-0008" TargetMode="External"/><Relationship Id="rId35" Type="http://schemas.openxmlformats.org/officeDocument/2006/relationships/hyperlink" Target="https://www.managementstudyguide.com/zinger-model-employee-engagement.htm" TargetMode="External"/><Relationship Id="rId43" Type="http://schemas.openxmlformats.org/officeDocument/2006/relationships/hyperlink" Target="http://www.villafane.com/wp-content/uploads/2015/11/Cap-7_2014_Strengthening-Employee-Relationships_Altimeter.pdf" TargetMode="External"/><Relationship Id="rId48" Type="http://schemas.openxmlformats.org/officeDocument/2006/relationships/hyperlink" Target="https://betanews.com/2017/09/13/facebook-monetization-limitations/" TargetMode="External"/><Relationship Id="rId8" Type="http://schemas.openxmlformats.org/officeDocument/2006/relationships/image" Target="media/image3.jpeg"/><Relationship Id="rId51" Type="http://schemas.openxmlformats.org/officeDocument/2006/relationships/hyperlink" Target="https://doi.org/10.1177/152342231774298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207</TotalTime>
  <Pages>26</Pages>
  <Words>12789</Words>
  <Characters>72898</Characters>
  <Application>Microsoft Office Word</Application>
  <DocSecurity>0</DocSecurity>
  <Lines>607</Lines>
  <Paragraphs>171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DIYA GANGULY</dc:creator>
  <cp:keywords/>
  <dc:description/>
  <cp:lastModifiedBy>DIYA GANGULY</cp:lastModifiedBy>
  <cp:revision>11</cp:revision>
  <dcterms:created xsi:type="dcterms:W3CDTF">2021-09-06T09:59:00Z</dcterms:created>
  <dcterms:modified xsi:type="dcterms:W3CDTF">2021-09-08T11:11:00Z</dcterms:modified>
</cp:coreProperties>
</file>