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0AADD" w14:textId="77777777" w:rsidR="00287F33" w:rsidRDefault="00287F33" w:rsidP="00287F33">
      <w:pPr>
        <w:spacing w:line="360" w:lineRule="auto"/>
        <w:jc w:val="center"/>
        <w:rPr>
          <w:rFonts w:ascii="Arial" w:hAnsi="Arial" w:cs="Arial"/>
          <w:sz w:val="22"/>
          <w:szCs w:val="22"/>
        </w:rPr>
      </w:pPr>
    </w:p>
    <w:p w14:paraId="5CA255A0" w14:textId="77777777" w:rsidR="00287F33" w:rsidRDefault="00287F33" w:rsidP="00287F33">
      <w:pPr>
        <w:spacing w:line="360" w:lineRule="auto"/>
        <w:jc w:val="center"/>
        <w:rPr>
          <w:rFonts w:ascii="Arial" w:hAnsi="Arial" w:cs="Arial"/>
          <w:sz w:val="22"/>
          <w:szCs w:val="22"/>
        </w:rPr>
      </w:pPr>
    </w:p>
    <w:p w14:paraId="6D7F0062" w14:textId="77777777" w:rsidR="00287F33" w:rsidRDefault="00287F33" w:rsidP="00287F33">
      <w:pPr>
        <w:spacing w:line="360" w:lineRule="auto"/>
        <w:jc w:val="center"/>
        <w:rPr>
          <w:rFonts w:ascii="Arial" w:hAnsi="Arial" w:cs="Arial"/>
          <w:sz w:val="22"/>
          <w:szCs w:val="22"/>
        </w:rPr>
      </w:pPr>
    </w:p>
    <w:p w14:paraId="4AB4D18D" w14:textId="77777777" w:rsidR="00287F33" w:rsidRDefault="00287F33" w:rsidP="00287F33">
      <w:pPr>
        <w:spacing w:line="360" w:lineRule="auto"/>
        <w:jc w:val="center"/>
        <w:rPr>
          <w:rFonts w:ascii="Arial" w:hAnsi="Arial" w:cs="Arial"/>
          <w:sz w:val="22"/>
          <w:szCs w:val="22"/>
        </w:rPr>
      </w:pPr>
    </w:p>
    <w:p w14:paraId="159E2E9E" w14:textId="77777777" w:rsidR="00287F33" w:rsidRDefault="00287F33" w:rsidP="00287F33">
      <w:pPr>
        <w:spacing w:line="360" w:lineRule="auto"/>
        <w:jc w:val="center"/>
        <w:rPr>
          <w:rFonts w:ascii="Arial" w:hAnsi="Arial" w:cs="Arial"/>
          <w:sz w:val="22"/>
          <w:szCs w:val="22"/>
        </w:rPr>
      </w:pPr>
    </w:p>
    <w:p w14:paraId="74009C30" w14:textId="77777777" w:rsidR="00287F33" w:rsidRDefault="00287F33" w:rsidP="00287F33">
      <w:pPr>
        <w:spacing w:line="360" w:lineRule="auto"/>
        <w:jc w:val="center"/>
        <w:rPr>
          <w:rFonts w:ascii="Arial" w:hAnsi="Arial" w:cs="Arial"/>
          <w:sz w:val="22"/>
          <w:szCs w:val="22"/>
        </w:rPr>
      </w:pPr>
    </w:p>
    <w:p w14:paraId="58CFD7B5" w14:textId="77777777" w:rsidR="00287F33" w:rsidRDefault="00287F33" w:rsidP="00287F33">
      <w:pPr>
        <w:spacing w:line="360" w:lineRule="auto"/>
        <w:jc w:val="center"/>
        <w:rPr>
          <w:rFonts w:ascii="Arial" w:hAnsi="Arial" w:cs="Arial"/>
          <w:sz w:val="22"/>
          <w:szCs w:val="22"/>
        </w:rPr>
      </w:pPr>
    </w:p>
    <w:p w14:paraId="00ABD8D0" w14:textId="77777777" w:rsidR="00287F33" w:rsidRDefault="00287F33" w:rsidP="00287F33">
      <w:pPr>
        <w:spacing w:line="360" w:lineRule="auto"/>
        <w:jc w:val="center"/>
        <w:rPr>
          <w:rFonts w:ascii="Arial" w:hAnsi="Arial" w:cs="Arial"/>
          <w:sz w:val="22"/>
          <w:szCs w:val="22"/>
        </w:rPr>
      </w:pPr>
    </w:p>
    <w:p w14:paraId="60ABBA08" w14:textId="5BA957B6" w:rsidR="00287F33" w:rsidRPr="00355C3F" w:rsidRDefault="00287F33" w:rsidP="00287F33">
      <w:pPr>
        <w:spacing w:line="360" w:lineRule="auto"/>
        <w:jc w:val="center"/>
        <w:rPr>
          <w:rFonts w:ascii="Arial" w:hAnsi="Arial" w:cs="Arial"/>
          <w:sz w:val="22"/>
          <w:szCs w:val="22"/>
        </w:rPr>
      </w:pPr>
      <w:r w:rsidRPr="00355C3F">
        <w:rPr>
          <w:rFonts w:ascii="Arial" w:hAnsi="Arial" w:cs="Arial"/>
          <w:sz w:val="22"/>
          <w:szCs w:val="22"/>
        </w:rPr>
        <w:t>Name:</w:t>
      </w:r>
      <w:r>
        <w:rPr>
          <w:rFonts w:ascii="Arial" w:hAnsi="Arial" w:cs="Arial"/>
          <w:sz w:val="22"/>
          <w:szCs w:val="22"/>
        </w:rPr>
        <w:t xml:space="preserve"> Laura Bardas</w:t>
      </w:r>
    </w:p>
    <w:p w14:paraId="370CB7C6" w14:textId="77777777" w:rsidR="00287F33" w:rsidRPr="006A584C" w:rsidRDefault="00287F33" w:rsidP="00287F33">
      <w:pPr>
        <w:spacing w:line="360" w:lineRule="auto"/>
        <w:jc w:val="center"/>
        <w:rPr>
          <w:rFonts w:ascii="Arial" w:hAnsi="Arial" w:cs="Arial"/>
          <w:sz w:val="22"/>
          <w:szCs w:val="22"/>
        </w:rPr>
      </w:pPr>
      <w:r w:rsidRPr="00355C3F">
        <w:rPr>
          <w:rFonts w:ascii="Arial" w:hAnsi="Arial" w:cs="Arial"/>
          <w:sz w:val="22"/>
          <w:szCs w:val="22"/>
        </w:rPr>
        <w:t>Student number:</w:t>
      </w:r>
      <w:r>
        <w:rPr>
          <w:rFonts w:ascii="Arial" w:hAnsi="Arial" w:cs="Arial"/>
          <w:sz w:val="22"/>
          <w:szCs w:val="22"/>
        </w:rPr>
        <w:t xml:space="preserve"> 2128922</w:t>
      </w:r>
    </w:p>
    <w:p w14:paraId="7DF2EBDC" w14:textId="77777777" w:rsidR="00287F33" w:rsidRPr="001431F9" w:rsidRDefault="00287F33" w:rsidP="00287F33">
      <w:pPr>
        <w:spacing w:line="360" w:lineRule="auto"/>
        <w:jc w:val="center"/>
        <w:rPr>
          <w:rFonts w:ascii="Arial" w:hAnsi="Arial" w:cs="Arial"/>
          <w:sz w:val="22"/>
          <w:szCs w:val="22"/>
          <w:lang w:val="en-GB"/>
        </w:rPr>
      </w:pPr>
      <w:r w:rsidRPr="001431F9">
        <w:rPr>
          <w:rFonts w:ascii="Arial" w:hAnsi="Arial" w:cs="Arial"/>
          <w:sz w:val="22"/>
          <w:szCs w:val="22"/>
          <w:lang w:val="en-GB"/>
        </w:rPr>
        <w:t>Programme: BA Business Management</w:t>
      </w:r>
    </w:p>
    <w:p w14:paraId="6B4F5B51" w14:textId="77777777" w:rsidR="00287F33" w:rsidRPr="001431F9" w:rsidRDefault="00287F33" w:rsidP="00287F33">
      <w:pPr>
        <w:spacing w:line="360" w:lineRule="auto"/>
        <w:jc w:val="center"/>
        <w:rPr>
          <w:rFonts w:ascii="Arial" w:hAnsi="Arial" w:cs="Arial"/>
          <w:sz w:val="22"/>
          <w:szCs w:val="22"/>
          <w:lang w:val="en-GB"/>
        </w:rPr>
      </w:pPr>
      <w:r w:rsidRPr="001431F9">
        <w:rPr>
          <w:rFonts w:ascii="Arial" w:hAnsi="Arial" w:cs="Arial"/>
          <w:sz w:val="22"/>
          <w:szCs w:val="22"/>
          <w:lang w:val="en-GB"/>
        </w:rPr>
        <w:t>Module name and code: LCBB5000 - Data Handling and Business Intelligence</w:t>
      </w:r>
    </w:p>
    <w:p w14:paraId="5E6F3121" w14:textId="41205CD5" w:rsidR="00287F33" w:rsidRPr="001431F9" w:rsidRDefault="00287F33" w:rsidP="00287F33">
      <w:pPr>
        <w:spacing w:line="360" w:lineRule="auto"/>
        <w:jc w:val="center"/>
        <w:rPr>
          <w:rFonts w:ascii="Arial" w:hAnsi="Arial" w:cs="Arial"/>
          <w:sz w:val="22"/>
          <w:szCs w:val="22"/>
          <w:lang w:val="en-GB"/>
        </w:rPr>
      </w:pPr>
      <w:r w:rsidRPr="001431F9">
        <w:rPr>
          <w:rFonts w:ascii="Arial" w:hAnsi="Arial" w:cs="Arial"/>
          <w:sz w:val="22"/>
          <w:szCs w:val="22"/>
          <w:lang w:val="en-GB"/>
        </w:rPr>
        <w:t>Assignment title: Component 2 - Coursework (Written Report)</w:t>
      </w:r>
      <w:r>
        <w:rPr>
          <w:rFonts w:ascii="Arial" w:hAnsi="Arial" w:cs="Arial"/>
          <w:sz w:val="22"/>
          <w:szCs w:val="22"/>
          <w:lang w:val="en-GB"/>
        </w:rPr>
        <w:t xml:space="preserve"> Part </w:t>
      </w:r>
      <w:r>
        <w:rPr>
          <w:rFonts w:ascii="Arial" w:hAnsi="Arial" w:cs="Arial"/>
          <w:sz w:val="22"/>
          <w:szCs w:val="22"/>
          <w:lang w:val="en-GB"/>
        </w:rPr>
        <w:t>2</w:t>
      </w:r>
    </w:p>
    <w:p w14:paraId="6ABC9ED2" w14:textId="77777777" w:rsidR="00287F33" w:rsidRPr="001431F9" w:rsidRDefault="00287F33" w:rsidP="00287F33">
      <w:pPr>
        <w:spacing w:line="360" w:lineRule="auto"/>
        <w:jc w:val="center"/>
        <w:rPr>
          <w:rFonts w:ascii="Arial" w:hAnsi="Arial" w:cs="Arial"/>
          <w:sz w:val="22"/>
          <w:szCs w:val="22"/>
          <w:lang w:val="en-GB"/>
        </w:rPr>
      </w:pPr>
      <w:r w:rsidRPr="001431F9">
        <w:rPr>
          <w:rFonts w:ascii="Arial" w:hAnsi="Arial" w:cs="Arial"/>
          <w:sz w:val="22"/>
          <w:szCs w:val="22"/>
          <w:lang w:val="en-GB"/>
        </w:rPr>
        <w:t xml:space="preserve">Lecturer: Zahra </w:t>
      </w:r>
      <w:proofErr w:type="spellStart"/>
      <w:r w:rsidRPr="001431F9">
        <w:rPr>
          <w:rFonts w:ascii="Arial" w:hAnsi="Arial" w:cs="Arial"/>
          <w:sz w:val="22"/>
          <w:szCs w:val="22"/>
          <w:lang w:val="en-GB"/>
        </w:rPr>
        <w:t>Mohammadnazari</w:t>
      </w:r>
      <w:proofErr w:type="spellEnd"/>
    </w:p>
    <w:p w14:paraId="6125C457" w14:textId="77777777" w:rsidR="00287F33" w:rsidRDefault="00287F33" w:rsidP="00287F33">
      <w:pPr>
        <w:spacing w:line="360" w:lineRule="auto"/>
        <w:rPr>
          <w:rFonts w:ascii="Arial" w:hAnsi="Arial" w:cs="Arial"/>
          <w:sz w:val="22"/>
          <w:szCs w:val="22"/>
          <w:lang w:val="en-GB"/>
        </w:rPr>
      </w:pPr>
    </w:p>
    <w:p w14:paraId="37AE08A0" w14:textId="77777777" w:rsidR="00287F33" w:rsidRDefault="00287F33" w:rsidP="00287F33">
      <w:pPr>
        <w:spacing w:line="360" w:lineRule="auto"/>
        <w:rPr>
          <w:rFonts w:ascii="Arial" w:hAnsi="Arial" w:cs="Arial"/>
          <w:sz w:val="22"/>
          <w:szCs w:val="22"/>
          <w:lang w:val="en-GB"/>
        </w:rPr>
      </w:pPr>
    </w:p>
    <w:p w14:paraId="188DDA22" w14:textId="77777777" w:rsidR="00287F33" w:rsidRDefault="00287F33" w:rsidP="00287F33">
      <w:pPr>
        <w:spacing w:line="360" w:lineRule="auto"/>
        <w:rPr>
          <w:rFonts w:ascii="Arial" w:hAnsi="Arial" w:cs="Arial"/>
          <w:sz w:val="22"/>
          <w:szCs w:val="22"/>
          <w:lang w:val="en-GB"/>
        </w:rPr>
      </w:pPr>
    </w:p>
    <w:p w14:paraId="3C4B3D5C" w14:textId="77777777" w:rsidR="00287F33" w:rsidRDefault="00287F33" w:rsidP="00287F33">
      <w:pPr>
        <w:spacing w:line="360" w:lineRule="auto"/>
        <w:rPr>
          <w:rFonts w:ascii="Arial" w:hAnsi="Arial" w:cs="Arial"/>
          <w:sz w:val="22"/>
          <w:szCs w:val="22"/>
          <w:lang w:val="en-GB"/>
        </w:rPr>
      </w:pPr>
    </w:p>
    <w:p w14:paraId="4E627464" w14:textId="77777777" w:rsidR="00287F33" w:rsidRDefault="00287F33" w:rsidP="00287F33">
      <w:pPr>
        <w:spacing w:line="360" w:lineRule="auto"/>
        <w:rPr>
          <w:rFonts w:ascii="Arial" w:hAnsi="Arial" w:cs="Arial"/>
          <w:sz w:val="22"/>
          <w:szCs w:val="22"/>
          <w:lang w:val="en-GB"/>
        </w:rPr>
      </w:pPr>
    </w:p>
    <w:p w14:paraId="5CC85696" w14:textId="77777777" w:rsidR="00287F33" w:rsidRDefault="00287F33" w:rsidP="00287F33">
      <w:pPr>
        <w:spacing w:line="360" w:lineRule="auto"/>
        <w:rPr>
          <w:rFonts w:ascii="Arial" w:hAnsi="Arial" w:cs="Arial"/>
          <w:sz w:val="22"/>
          <w:szCs w:val="22"/>
          <w:lang w:val="en-GB"/>
        </w:rPr>
      </w:pPr>
    </w:p>
    <w:p w14:paraId="208C946A" w14:textId="77777777" w:rsidR="00287F33" w:rsidRDefault="00287F33" w:rsidP="00287F33">
      <w:pPr>
        <w:spacing w:line="360" w:lineRule="auto"/>
        <w:rPr>
          <w:rFonts w:ascii="Arial" w:hAnsi="Arial" w:cs="Arial"/>
          <w:sz w:val="22"/>
          <w:szCs w:val="22"/>
          <w:lang w:val="en-GB"/>
        </w:rPr>
      </w:pPr>
    </w:p>
    <w:p w14:paraId="798185BF" w14:textId="77777777" w:rsidR="00287F33" w:rsidRDefault="00287F33" w:rsidP="00287F33">
      <w:pPr>
        <w:spacing w:line="360" w:lineRule="auto"/>
        <w:rPr>
          <w:rFonts w:ascii="Arial" w:hAnsi="Arial" w:cs="Arial"/>
          <w:sz w:val="22"/>
          <w:szCs w:val="22"/>
          <w:lang w:val="en-GB"/>
        </w:rPr>
      </w:pPr>
    </w:p>
    <w:p w14:paraId="65FE36C6" w14:textId="77777777" w:rsidR="00287F33" w:rsidRDefault="00287F33" w:rsidP="00287F33">
      <w:pPr>
        <w:spacing w:line="360" w:lineRule="auto"/>
        <w:rPr>
          <w:rFonts w:ascii="Arial" w:hAnsi="Arial" w:cs="Arial"/>
          <w:sz w:val="22"/>
          <w:szCs w:val="22"/>
          <w:lang w:val="en-GB"/>
        </w:rPr>
      </w:pPr>
    </w:p>
    <w:p w14:paraId="5B2950AE" w14:textId="77777777" w:rsidR="00287F33" w:rsidRDefault="00287F33" w:rsidP="00287F33">
      <w:pPr>
        <w:spacing w:line="360" w:lineRule="auto"/>
        <w:rPr>
          <w:rFonts w:ascii="Arial" w:hAnsi="Arial" w:cs="Arial"/>
          <w:sz w:val="22"/>
          <w:szCs w:val="22"/>
          <w:lang w:val="en-GB"/>
        </w:rPr>
      </w:pPr>
    </w:p>
    <w:p w14:paraId="020BF6F8" w14:textId="77777777" w:rsidR="00287F33" w:rsidRDefault="00287F33" w:rsidP="00287F33">
      <w:pPr>
        <w:spacing w:line="360" w:lineRule="auto"/>
        <w:rPr>
          <w:rFonts w:ascii="Arial" w:hAnsi="Arial" w:cs="Arial"/>
          <w:sz w:val="22"/>
          <w:szCs w:val="22"/>
          <w:lang w:val="en-GB"/>
        </w:rPr>
      </w:pPr>
    </w:p>
    <w:p w14:paraId="5CB425DA" w14:textId="77777777" w:rsidR="00287F33" w:rsidRDefault="00287F33" w:rsidP="00287F33">
      <w:pPr>
        <w:spacing w:line="360" w:lineRule="auto"/>
        <w:rPr>
          <w:rFonts w:ascii="Arial" w:hAnsi="Arial" w:cs="Arial"/>
          <w:sz w:val="22"/>
          <w:szCs w:val="22"/>
          <w:lang w:val="en-GB"/>
        </w:rPr>
      </w:pPr>
    </w:p>
    <w:p w14:paraId="203CE743" w14:textId="77777777" w:rsidR="00287F33" w:rsidRDefault="00287F33" w:rsidP="00287F33">
      <w:pPr>
        <w:spacing w:line="360" w:lineRule="auto"/>
        <w:rPr>
          <w:rFonts w:ascii="Arial" w:hAnsi="Arial" w:cs="Arial"/>
          <w:sz w:val="22"/>
          <w:szCs w:val="22"/>
          <w:lang w:val="en-GB"/>
        </w:rPr>
      </w:pPr>
    </w:p>
    <w:p w14:paraId="75402469" w14:textId="77777777" w:rsidR="00287F33" w:rsidRDefault="00287F33" w:rsidP="00287F33">
      <w:pPr>
        <w:spacing w:line="360" w:lineRule="auto"/>
        <w:rPr>
          <w:rFonts w:ascii="Arial" w:hAnsi="Arial" w:cs="Arial"/>
          <w:sz w:val="22"/>
          <w:szCs w:val="22"/>
          <w:lang w:val="en-GB"/>
        </w:rPr>
      </w:pPr>
    </w:p>
    <w:p w14:paraId="7B29BD1E" w14:textId="77777777" w:rsidR="00287F33" w:rsidRDefault="00287F33" w:rsidP="00287F33">
      <w:pPr>
        <w:spacing w:line="360" w:lineRule="auto"/>
        <w:rPr>
          <w:rFonts w:ascii="Arial" w:hAnsi="Arial" w:cs="Arial"/>
          <w:sz w:val="22"/>
          <w:szCs w:val="22"/>
          <w:lang w:val="en-GB"/>
        </w:rPr>
      </w:pPr>
    </w:p>
    <w:p w14:paraId="0F88EB4C" w14:textId="77777777" w:rsidR="00287F33" w:rsidRDefault="00287F33" w:rsidP="00287F33">
      <w:pPr>
        <w:spacing w:line="360" w:lineRule="auto"/>
        <w:rPr>
          <w:rFonts w:ascii="Arial" w:hAnsi="Arial" w:cs="Arial"/>
          <w:sz w:val="22"/>
          <w:szCs w:val="22"/>
          <w:lang w:val="en-GB"/>
        </w:rPr>
      </w:pPr>
    </w:p>
    <w:p w14:paraId="25310509" w14:textId="77777777" w:rsidR="00287F33" w:rsidRDefault="00287F33" w:rsidP="00287F33">
      <w:pPr>
        <w:spacing w:line="360" w:lineRule="auto"/>
        <w:rPr>
          <w:rFonts w:ascii="Arial" w:hAnsi="Arial" w:cs="Arial"/>
          <w:sz w:val="22"/>
          <w:szCs w:val="22"/>
          <w:lang w:val="en-GB"/>
        </w:rPr>
      </w:pPr>
    </w:p>
    <w:p w14:paraId="25508D84" w14:textId="77777777" w:rsidR="00287F33" w:rsidRDefault="00287F33" w:rsidP="00287F33">
      <w:pPr>
        <w:spacing w:line="360" w:lineRule="auto"/>
        <w:rPr>
          <w:rFonts w:ascii="Arial" w:hAnsi="Arial" w:cs="Arial"/>
          <w:sz w:val="22"/>
          <w:szCs w:val="22"/>
          <w:lang w:val="en-GB"/>
        </w:rPr>
      </w:pPr>
    </w:p>
    <w:p w14:paraId="42C82C00" w14:textId="77777777" w:rsidR="00287F33" w:rsidRDefault="00287F33" w:rsidP="00287F33">
      <w:pPr>
        <w:spacing w:line="360" w:lineRule="auto"/>
        <w:rPr>
          <w:rFonts w:ascii="Arial" w:hAnsi="Arial" w:cs="Arial"/>
          <w:sz w:val="22"/>
          <w:szCs w:val="22"/>
          <w:lang w:val="en-GB"/>
        </w:rPr>
      </w:pPr>
    </w:p>
    <w:p w14:paraId="6124DCC0" w14:textId="77777777" w:rsidR="00287F33" w:rsidRDefault="00287F33" w:rsidP="00287F33">
      <w:pPr>
        <w:spacing w:line="360" w:lineRule="auto"/>
        <w:rPr>
          <w:rFonts w:ascii="Arial" w:hAnsi="Arial" w:cs="Arial"/>
          <w:sz w:val="22"/>
          <w:szCs w:val="22"/>
          <w:lang w:val="en-GB"/>
        </w:rPr>
      </w:pPr>
    </w:p>
    <w:p w14:paraId="4C82D49D" w14:textId="77777777" w:rsidR="00287F33" w:rsidRDefault="00287F33" w:rsidP="00287F33">
      <w:pPr>
        <w:spacing w:line="360" w:lineRule="auto"/>
        <w:rPr>
          <w:rFonts w:ascii="Arial" w:hAnsi="Arial" w:cs="Arial"/>
          <w:sz w:val="22"/>
          <w:szCs w:val="22"/>
          <w:lang w:val="en-GB"/>
        </w:rPr>
      </w:pPr>
    </w:p>
    <w:p w14:paraId="35237D0E" w14:textId="77777777" w:rsidR="00287F33" w:rsidRDefault="00287F33" w:rsidP="00287F33">
      <w:pPr>
        <w:spacing w:line="360" w:lineRule="auto"/>
        <w:rPr>
          <w:rFonts w:ascii="Arial" w:hAnsi="Arial" w:cs="Arial"/>
          <w:sz w:val="22"/>
          <w:szCs w:val="22"/>
          <w:lang w:val="en-GB"/>
        </w:rPr>
      </w:pPr>
    </w:p>
    <w:p w14:paraId="53382CBB" w14:textId="77777777" w:rsidR="00287F33" w:rsidRDefault="00287F33" w:rsidP="00287F33">
      <w:pPr>
        <w:spacing w:line="360" w:lineRule="auto"/>
        <w:rPr>
          <w:rFonts w:ascii="Arial" w:hAnsi="Arial" w:cs="Arial"/>
          <w:sz w:val="22"/>
          <w:szCs w:val="22"/>
          <w:lang w:val="en-GB"/>
        </w:rPr>
      </w:pPr>
    </w:p>
    <w:p w14:paraId="7EE8C12A" w14:textId="62CB4729" w:rsidR="00287F33" w:rsidRPr="001431F9" w:rsidRDefault="00287F33" w:rsidP="00287F33">
      <w:pPr>
        <w:spacing w:line="360" w:lineRule="auto"/>
        <w:rPr>
          <w:rFonts w:ascii="Arial" w:hAnsi="Arial" w:cs="Arial"/>
          <w:b/>
          <w:bCs/>
          <w:sz w:val="22"/>
          <w:szCs w:val="22"/>
          <w:u w:val="single"/>
          <w:lang w:val="en-GB" w:eastAsia="en-US"/>
        </w:rPr>
      </w:pPr>
      <w:r w:rsidRPr="001431F9">
        <w:rPr>
          <w:rFonts w:ascii="Arial" w:hAnsi="Arial" w:cs="Arial"/>
          <w:b/>
          <w:bCs/>
          <w:sz w:val="22"/>
          <w:szCs w:val="22"/>
          <w:u w:val="single"/>
          <w:lang w:val="en-GB" w:eastAsia="en-US"/>
        </w:rPr>
        <w:lastRenderedPageBreak/>
        <w:t xml:space="preserve">Part 2 </w:t>
      </w:r>
    </w:p>
    <w:p w14:paraId="42475953" w14:textId="77777777" w:rsidR="00287F33" w:rsidRPr="001431F9" w:rsidRDefault="00287F33" w:rsidP="00287F33">
      <w:pPr>
        <w:autoSpaceDE w:val="0"/>
        <w:autoSpaceDN w:val="0"/>
        <w:adjustRightInd w:val="0"/>
        <w:spacing w:line="360" w:lineRule="auto"/>
        <w:rPr>
          <w:rFonts w:ascii="Arial" w:hAnsi="Arial" w:cs="Arial"/>
          <w:sz w:val="22"/>
          <w:szCs w:val="22"/>
          <w:lang w:val="en-GB" w:eastAsia="en-US"/>
        </w:rPr>
      </w:pPr>
    </w:p>
    <w:p w14:paraId="463AA2BD" w14:textId="77777777" w:rsidR="00287F33" w:rsidRPr="001431F9" w:rsidRDefault="00287F33" w:rsidP="00287F33">
      <w:pPr>
        <w:pStyle w:val="ListParagraph"/>
        <w:numPr>
          <w:ilvl w:val="0"/>
          <w:numId w:val="1"/>
        </w:numPr>
        <w:autoSpaceDE w:val="0"/>
        <w:autoSpaceDN w:val="0"/>
        <w:adjustRightInd w:val="0"/>
        <w:spacing w:line="360" w:lineRule="auto"/>
        <w:ind w:left="1080"/>
        <w:rPr>
          <w:rFonts w:ascii="Arial" w:hAnsi="Arial" w:cs="Arial"/>
          <w:color w:val="000000" w:themeColor="text1"/>
          <w:sz w:val="22"/>
          <w:szCs w:val="22"/>
          <w:lang w:val="en-GB" w:eastAsia="en-US"/>
        </w:rPr>
      </w:pPr>
      <w:r w:rsidRPr="001431F9">
        <w:rPr>
          <w:rFonts w:ascii="Arial" w:hAnsi="Arial" w:cs="Arial"/>
          <w:color w:val="000000" w:themeColor="text1"/>
          <w:sz w:val="22"/>
          <w:szCs w:val="22"/>
          <w:lang w:val="en-GB" w:eastAsia="en-US"/>
        </w:rPr>
        <w:t xml:space="preserve">Discuss the advantages and disadvantages of using SPSS, Excel or Tableau using relevant practical examples.  </w:t>
      </w:r>
    </w:p>
    <w:p w14:paraId="5282017A" w14:textId="77777777" w:rsidR="00287F33" w:rsidRPr="001431F9" w:rsidRDefault="00287F33" w:rsidP="00287F33">
      <w:pPr>
        <w:spacing w:line="360" w:lineRule="auto"/>
        <w:rPr>
          <w:rFonts w:ascii="Arial" w:hAnsi="Arial" w:cs="Arial"/>
          <w:sz w:val="22"/>
          <w:szCs w:val="22"/>
          <w:lang w:val="en-GB"/>
        </w:rPr>
      </w:pPr>
    </w:p>
    <w:p w14:paraId="607F96D6" w14:textId="77777777" w:rsidR="00287F33" w:rsidRPr="001431F9" w:rsidRDefault="00287F33" w:rsidP="00287F33">
      <w:pPr>
        <w:spacing w:line="360" w:lineRule="auto"/>
        <w:ind w:firstLine="720"/>
        <w:rPr>
          <w:rFonts w:ascii="Arial" w:hAnsi="Arial" w:cs="Arial"/>
          <w:sz w:val="22"/>
          <w:szCs w:val="22"/>
          <w:lang w:val="en-GB"/>
        </w:rPr>
      </w:pPr>
      <w:r w:rsidRPr="001431F9">
        <w:rPr>
          <w:rFonts w:ascii="Arial" w:hAnsi="Arial" w:cs="Arial"/>
          <w:sz w:val="22"/>
          <w:szCs w:val="22"/>
          <w:lang w:val="en-GB"/>
        </w:rPr>
        <w:t>The comparison of SPSS, Excel, and Tableau in the context of data analysis involves examining their distinct advantages and disadvantages, each shaped by their features, intended user base, and the complexity of tasks they can handle.</w:t>
      </w:r>
    </w:p>
    <w:p w14:paraId="19CA70B4" w14:textId="77777777" w:rsidR="00287F33" w:rsidRPr="001431F9" w:rsidRDefault="00287F33" w:rsidP="00287F33">
      <w:pPr>
        <w:spacing w:line="360" w:lineRule="auto"/>
        <w:rPr>
          <w:rFonts w:ascii="Arial" w:hAnsi="Arial" w:cs="Arial"/>
          <w:sz w:val="22"/>
          <w:szCs w:val="22"/>
          <w:lang w:val="en-GB"/>
        </w:rPr>
      </w:pPr>
    </w:p>
    <w:p w14:paraId="06525E85"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SPSS (Statistical Package for the Social Sciences)</w:t>
      </w:r>
    </w:p>
    <w:p w14:paraId="2100BF7A" w14:textId="77777777" w:rsidR="00287F33" w:rsidRPr="001431F9" w:rsidRDefault="00287F33" w:rsidP="00287F33">
      <w:pPr>
        <w:spacing w:line="360" w:lineRule="auto"/>
        <w:rPr>
          <w:rFonts w:ascii="Arial" w:hAnsi="Arial" w:cs="Arial"/>
          <w:sz w:val="22"/>
          <w:szCs w:val="22"/>
          <w:lang w:val="en-GB"/>
        </w:rPr>
      </w:pPr>
    </w:p>
    <w:p w14:paraId="34BE76C6"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Advantages:</w:t>
      </w:r>
    </w:p>
    <w:p w14:paraId="09DF6067" w14:textId="77777777" w:rsidR="00287F33" w:rsidRPr="001431F9" w:rsidRDefault="00287F33" w:rsidP="00287F33">
      <w:pPr>
        <w:pStyle w:val="ListParagraph"/>
        <w:numPr>
          <w:ilvl w:val="0"/>
          <w:numId w:val="2"/>
        </w:numPr>
        <w:spacing w:line="360" w:lineRule="auto"/>
        <w:rPr>
          <w:rFonts w:ascii="Arial" w:hAnsi="Arial" w:cs="Arial"/>
          <w:sz w:val="22"/>
          <w:szCs w:val="22"/>
          <w:lang w:val="en-GB"/>
        </w:rPr>
      </w:pPr>
      <w:r w:rsidRPr="001431F9">
        <w:rPr>
          <w:rFonts w:ascii="Arial" w:hAnsi="Arial" w:cs="Arial"/>
          <w:sz w:val="22"/>
          <w:szCs w:val="22"/>
          <w:lang w:val="en-GB"/>
        </w:rPr>
        <w:t>Advanced Statistical Analysis: SPSS is renowned for its robust statistical analysis capabilities. It's highly efficient in handling large datasets and complex statistical operations, making it a preferred choice for researchers and statisticians (Field, 2013).</w:t>
      </w:r>
    </w:p>
    <w:p w14:paraId="5981F40F" w14:textId="77777777" w:rsidR="00287F33" w:rsidRPr="001431F9" w:rsidRDefault="00287F33" w:rsidP="00287F33">
      <w:pPr>
        <w:pStyle w:val="ListParagraph"/>
        <w:numPr>
          <w:ilvl w:val="0"/>
          <w:numId w:val="2"/>
        </w:numPr>
        <w:spacing w:line="360" w:lineRule="auto"/>
        <w:rPr>
          <w:rFonts w:ascii="Arial" w:hAnsi="Arial" w:cs="Arial"/>
          <w:sz w:val="22"/>
          <w:szCs w:val="22"/>
          <w:lang w:val="en-GB"/>
        </w:rPr>
      </w:pPr>
      <w:r w:rsidRPr="001431F9">
        <w:rPr>
          <w:rFonts w:ascii="Arial" w:hAnsi="Arial" w:cs="Arial"/>
          <w:sz w:val="22"/>
          <w:szCs w:val="22"/>
          <w:lang w:val="en-GB"/>
        </w:rPr>
        <w:t>User-Friendly Interface: Despite its advanced capabilities, SPSS offers a user-friendly interface, including a menu-driven approach that simplifies the process of conducting complex analyses (George &amp; Mallery, 2019).</w:t>
      </w:r>
    </w:p>
    <w:p w14:paraId="697CB678" w14:textId="77777777" w:rsidR="00287F33" w:rsidRPr="001431F9" w:rsidRDefault="00287F33" w:rsidP="00287F33">
      <w:pPr>
        <w:spacing w:line="360" w:lineRule="auto"/>
        <w:rPr>
          <w:rFonts w:ascii="Arial" w:hAnsi="Arial" w:cs="Arial"/>
          <w:sz w:val="22"/>
          <w:szCs w:val="22"/>
          <w:lang w:val="en-GB"/>
        </w:rPr>
      </w:pPr>
    </w:p>
    <w:p w14:paraId="7070FD52"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Disadvantages:</w:t>
      </w:r>
    </w:p>
    <w:p w14:paraId="39B329ED" w14:textId="77777777" w:rsidR="00287F33" w:rsidRPr="001431F9" w:rsidRDefault="00287F33" w:rsidP="00287F33">
      <w:pPr>
        <w:pStyle w:val="ListParagraph"/>
        <w:numPr>
          <w:ilvl w:val="0"/>
          <w:numId w:val="3"/>
        </w:numPr>
        <w:spacing w:line="360" w:lineRule="auto"/>
        <w:rPr>
          <w:rFonts w:ascii="Arial" w:hAnsi="Arial" w:cs="Arial"/>
          <w:sz w:val="22"/>
          <w:szCs w:val="22"/>
          <w:lang w:val="en-GB"/>
        </w:rPr>
      </w:pPr>
      <w:r w:rsidRPr="001431F9">
        <w:rPr>
          <w:rFonts w:ascii="Arial" w:hAnsi="Arial" w:cs="Arial"/>
          <w:sz w:val="22"/>
          <w:szCs w:val="22"/>
          <w:lang w:val="en-GB"/>
        </w:rPr>
        <w:t>Cost: One of the significant drawbacks of SPSS is its cost, making it less accessible for individual researchers or small organi</w:t>
      </w:r>
      <w:r>
        <w:rPr>
          <w:rFonts w:ascii="Arial" w:hAnsi="Arial" w:cs="Arial"/>
          <w:sz w:val="22"/>
          <w:szCs w:val="22"/>
          <w:lang w:val="en-GB"/>
        </w:rPr>
        <w:t>s</w:t>
      </w:r>
      <w:r w:rsidRPr="001431F9">
        <w:rPr>
          <w:rFonts w:ascii="Arial" w:hAnsi="Arial" w:cs="Arial"/>
          <w:sz w:val="22"/>
          <w:szCs w:val="22"/>
          <w:lang w:val="en-GB"/>
        </w:rPr>
        <w:t>ations (</w:t>
      </w:r>
      <w:proofErr w:type="spellStart"/>
      <w:r w:rsidRPr="001431F9">
        <w:rPr>
          <w:rFonts w:ascii="Arial" w:hAnsi="Arial" w:cs="Arial"/>
          <w:sz w:val="22"/>
          <w:szCs w:val="22"/>
          <w:lang w:val="en-GB"/>
        </w:rPr>
        <w:t>Pallant</w:t>
      </w:r>
      <w:proofErr w:type="spellEnd"/>
      <w:r w:rsidRPr="001431F9">
        <w:rPr>
          <w:rFonts w:ascii="Arial" w:hAnsi="Arial" w:cs="Arial"/>
          <w:sz w:val="22"/>
          <w:szCs w:val="22"/>
          <w:lang w:val="en-GB"/>
        </w:rPr>
        <w:t>, 2020).</w:t>
      </w:r>
    </w:p>
    <w:p w14:paraId="295C3BBF" w14:textId="77777777" w:rsidR="00287F33" w:rsidRPr="001431F9" w:rsidRDefault="00287F33" w:rsidP="00287F33">
      <w:pPr>
        <w:pStyle w:val="ListParagraph"/>
        <w:numPr>
          <w:ilvl w:val="0"/>
          <w:numId w:val="3"/>
        </w:numPr>
        <w:spacing w:line="360" w:lineRule="auto"/>
        <w:rPr>
          <w:rFonts w:ascii="Arial" w:hAnsi="Arial" w:cs="Arial"/>
          <w:sz w:val="22"/>
          <w:szCs w:val="22"/>
          <w:lang w:val="en-GB"/>
        </w:rPr>
      </w:pPr>
      <w:r w:rsidRPr="001431F9">
        <w:rPr>
          <w:rFonts w:ascii="Arial" w:hAnsi="Arial" w:cs="Arial"/>
          <w:sz w:val="22"/>
          <w:szCs w:val="22"/>
          <w:lang w:val="en-GB"/>
        </w:rPr>
        <w:t>Limited Data Visuali</w:t>
      </w:r>
      <w:r>
        <w:rPr>
          <w:rFonts w:ascii="Arial" w:hAnsi="Arial" w:cs="Arial"/>
          <w:sz w:val="22"/>
          <w:szCs w:val="22"/>
          <w:lang w:val="en-GB"/>
        </w:rPr>
        <w:t>s</w:t>
      </w:r>
      <w:r w:rsidRPr="001431F9">
        <w:rPr>
          <w:rFonts w:ascii="Arial" w:hAnsi="Arial" w:cs="Arial"/>
          <w:sz w:val="22"/>
          <w:szCs w:val="22"/>
          <w:lang w:val="en-GB"/>
        </w:rPr>
        <w:t>ation: While SPSS can perform complex statistical analyses, it lags in data visuali</w:t>
      </w:r>
      <w:r>
        <w:rPr>
          <w:rFonts w:ascii="Arial" w:hAnsi="Arial" w:cs="Arial"/>
          <w:sz w:val="22"/>
          <w:szCs w:val="22"/>
          <w:lang w:val="en-GB"/>
        </w:rPr>
        <w:t>s</w:t>
      </w:r>
      <w:r w:rsidRPr="001431F9">
        <w:rPr>
          <w:rFonts w:ascii="Arial" w:hAnsi="Arial" w:cs="Arial"/>
          <w:sz w:val="22"/>
          <w:szCs w:val="22"/>
          <w:lang w:val="en-GB"/>
        </w:rPr>
        <w:t>ation capabilities compared to tools like Tableau (Field, 2013).</w:t>
      </w:r>
    </w:p>
    <w:p w14:paraId="526CCF46" w14:textId="77777777" w:rsidR="00287F33" w:rsidRPr="001431F9" w:rsidRDefault="00287F33" w:rsidP="00287F33">
      <w:pPr>
        <w:spacing w:line="360" w:lineRule="auto"/>
        <w:rPr>
          <w:rFonts w:ascii="Arial" w:hAnsi="Arial" w:cs="Arial"/>
          <w:sz w:val="22"/>
          <w:szCs w:val="22"/>
          <w:lang w:val="en-GB"/>
        </w:rPr>
      </w:pPr>
    </w:p>
    <w:p w14:paraId="335895CF"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Excel</w:t>
      </w:r>
    </w:p>
    <w:p w14:paraId="6877F6D2" w14:textId="77777777" w:rsidR="00287F33" w:rsidRPr="001431F9" w:rsidRDefault="00287F33" w:rsidP="00287F33">
      <w:pPr>
        <w:spacing w:line="360" w:lineRule="auto"/>
        <w:rPr>
          <w:rFonts w:ascii="Arial" w:hAnsi="Arial" w:cs="Arial"/>
          <w:sz w:val="22"/>
          <w:szCs w:val="22"/>
          <w:lang w:val="en-GB"/>
        </w:rPr>
      </w:pPr>
    </w:p>
    <w:p w14:paraId="5D44C136"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Advantages:</w:t>
      </w:r>
    </w:p>
    <w:p w14:paraId="31B5162D" w14:textId="77777777" w:rsidR="00287F33" w:rsidRPr="001431F9" w:rsidRDefault="00287F33" w:rsidP="00287F33">
      <w:pPr>
        <w:pStyle w:val="ListParagraph"/>
        <w:numPr>
          <w:ilvl w:val="0"/>
          <w:numId w:val="4"/>
        </w:numPr>
        <w:spacing w:line="360" w:lineRule="auto"/>
        <w:rPr>
          <w:rFonts w:ascii="Arial" w:hAnsi="Arial" w:cs="Arial"/>
          <w:sz w:val="22"/>
          <w:szCs w:val="22"/>
          <w:lang w:val="en-GB"/>
        </w:rPr>
      </w:pPr>
      <w:r w:rsidRPr="001431F9">
        <w:rPr>
          <w:rFonts w:ascii="Arial" w:hAnsi="Arial" w:cs="Arial"/>
          <w:sz w:val="22"/>
          <w:szCs w:val="22"/>
          <w:lang w:val="en-GB"/>
        </w:rPr>
        <w:t>Versatility and Accessibility: Excel is a widely accessible tool that offers a range of functionalities from basic data entry and management to more advanced features like pivot tables and basic statistical analysis (</w:t>
      </w:r>
      <w:proofErr w:type="spellStart"/>
      <w:r w:rsidRPr="001431F9">
        <w:rPr>
          <w:rFonts w:ascii="Arial" w:hAnsi="Arial" w:cs="Arial"/>
          <w:sz w:val="22"/>
          <w:szCs w:val="22"/>
          <w:lang w:val="en-GB"/>
        </w:rPr>
        <w:t>Walkenbach</w:t>
      </w:r>
      <w:proofErr w:type="spellEnd"/>
      <w:r w:rsidRPr="001431F9">
        <w:rPr>
          <w:rFonts w:ascii="Arial" w:hAnsi="Arial" w:cs="Arial"/>
          <w:sz w:val="22"/>
          <w:szCs w:val="22"/>
          <w:lang w:val="en-GB"/>
        </w:rPr>
        <w:t>, 2015).</w:t>
      </w:r>
    </w:p>
    <w:p w14:paraId="0B2082DC" w14:textId="77777777" w:rsidR="00287F33" w:rsidRPr="001431F9" w:rsidRDefault="00287F33" w:rsidP="00287F33">
      <w:pPr>
        <w:pStyle w:val="ListParagraph"/>
        <w:numPr>
          <w:ilvl w:val="0"/>
          <w:numId w:val="4"/>
        </w:numPr>
        <w:spacing w:line="360" w:lineRule="auto"/>
        <w:rPr>
          <w:rFonts w:ascii="Arial" w:hAnsi="Arial" w:cs="Arial"/>
          <w:sz w:val="22"/>
          <w:szCs w:val="22"/>
          <w:lang w:val="en-GB"/>
        </w:rPr>
      </w:pPr>
      <w:r w:rsidRPr="001431F9">
        <w:rPr>
          <w:rFonts w:ascii="Arial" w:hAnsi="Arial" w:cs="Arial"/>
          <w:sz w:val="22"/>
          <w:szCs w:val="22"/>
          <w:lang w:val="en-GB"/>
        </w:rPr>
        <w:t>Data Manipulation: It provides robust features for data sorting, filtering, and manipulation, making it useful for various data management tasks (Frye, 2016).</w:t>
      </w:r>
    </w:p>
    <w:p w14:paraId="7948E279" w14:textId="77777777" w:rsidR="00287F33" w:rsidRPr="001431F9" w:rsidRDefault="00287F33" w:rsidP="00287F33">
      <w:pPr>
        <w:spacing w:line="360" w:lineRule="auto"/>
        <w:rPr>
          <w:rFonts w:ascii="Arial" w:hAnsi="Arial" w:cs="Arial"/>
          <w:sz w:val="22"/>
          <w:szCs w:val="22"/>
          <w:lang w:val="en-GB"/>
        </w:rPr>
      </w:pPr>
    </w:p>
    <w:p w14:paraId="7C2530C4"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Disadvantages:</w:t>
      </w:r>
    </w:p>
    <w:p w14:paraId="39CCD64D" w14:textId="77777777" w:rsidR="00287F33" w:rsidRPr="001431F9" w:rsidRDefault="00287F33" w:rsidP="00287F33">
      <w:pPr>
        <w:pStyle w:val="ListParagraph"/>
        <w:numPr>
          <w:ilvl w:val="0"/>
          <w:numId w:val="5"/>
        </w:numPr>
        <w:spacing w:line="360" w:lineRule="auto"/>
        <w:rPr>
          <w:rFonts w:ascii="Arial" w:hAnsi="Arial" w:cs="Arial"/>
          <w:sz w:val="22"/>
          <w:szCs w:val="22"/>
          <w:lang w:val="en-GB"/>
        </w:rPr>
      </w:pPr>
      <w:r w:rsidRPr="001431F9">
        <w:rPr>
          <w:rFonts w:ascii="Arial" w:hAnsi="Arial" w:cs="Arial"/>
          <w:sz w:val="22"/>
          <w:szCs w:val="22"/>
          <w:lang w:val="en-GB"/>
        </w:rPr>
        <w:lastRenderedPageBreak/>
        <w:t>Limited in Advanced Statistical Analysis: Excel is not suitable for highly complex statistical analyses, especially when dealing with large datasets (</w:t>
      </w:r>
      <w:proofErr w:type="spellStart"/>
      <w:r w:rsidRPr="001431F9">
        <w:rPr>
          <w:rFonts w:ascii="Arial" w:hAnsi="Arial" w:cs="Arial"/>
          <w:sz w:val="22"/>
          <w:szCs w:val="22"/>
          <w:lang w:val="en-GB"/>
        </w:rPr>
        <w:t>Walkenbach</w:t>
      </w:r>
      <w:proofErr w:type="spellEnd"/>
      <w:r w:rsidRPr="001431F9">
        <w:rPr>
          <w:rFonts w:ascii="Arial" w:hAnsi="Arial" w:cs="Arial"/>
          <w:sz w:val="22"/>
          <w:szCs w:val="22"/>
          <w:lang w:val="en-GB"/>
        </w:rPr>
        <w:t>, 2015).</w:t>
      </w:r>
    </w:p>
    <w:p w14:paraId="02460EA2" w14:textId="77777777" w:rsidR="00287F33" w:rsidRPr="001431F9" w:rsidRDefault="00287F33" w:rsidP="00287F33">
      <w:pPr>
        <w:pStyle w:val="ListParagraph"/>
        <w:numPr>
          <w:ilvl w:val="0"/>
          <w:numId w:val="5"/>
        </w:numPr>
        <w:spacing w:line="360" w:lineRule="auto"/>
        <w:rPr>
          <w:rFonts w:ascii="Arial" w:hAnsi="Arial" w:cs="Arial"/>
          <w:sz w:val="22"/>
          <w:szCs w:val="22"/>
          <w:lang w:val="en-GB"/>
        </w:rPr>
      </w:pPr>
      <w:r w:rsidRPr="001431F9">
        <w:rPr>
          <w:rFonts w:ascii="Arial" w:hAnsi="Arial" w:cs="Arial"/>
          <w:sz w:val="22"/>
          <w:szCs w:val="22"/>
          <w:lang w:val="en-GB"/>
        </w:rPr>
        <w:t>Error-Prone: Manual data entry and formula setup in Excel can be error-prone, which may lead to inaccurate results (Frye, 2016).</w:t>
      </w:r>
    </w:p>
    <w:p w14:paraId="54AC1B57" w14:textId="77777777" w:rsidR="00287F33" w:rsidRPr="001431F9" w:rsidRDefault="00287F33" w:rsidP="00287F33">
      <w:pPr>
        <w:spacing w:line="360" w:lineRule="auto"/>
        <w:rPr>
          <w:rFonts w:ascii="Arial" w:hAnsi="Arial" w:cs="Arial"/>
          <w:sz w:val="22"/>
          <w:szCs w:val="22"/>
          <w:lang w:val="en-GB"/>
        </w:rPr>
      </w:pPr>
    </w:p>
    <w:p w14:paraId="69A1C52D"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Tableau</w:t>
      </w:r>
    </w:p>
    <w:p w14:paraId="7E1647C1" w14:textId="77777777" w:rsidR="00287F33" w:rsidRPr="001431F9" w:rsidRDefault="00287F33" w:rsidP="00287F33">
      <w:pPr>
        <w:spacing w:line="360" w:lineRule="auto"/>
        <w:rPr>
          <w:rFonts w:ascii="Arial" w:hAnsi="Arial" w:cs="Arial"/>
          <w:sz w:val="22"/>
          <w:szCs w:val="22"/>
          <w:lang w:val="en-GB"/>
        </w:rPr>
      </w:pPr>
    </w:p>
    <w:p w14:paraId="37CBB358"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Advantages:</w:t>
      </w:r>
    </w:p>
    <w:p w14:paraId="1CAC171B" w14:textId="77777777" w:rsidR="00287F33" w:rsidRPr="001431F9" w:rsidRDefault="00287F33" w:rsidP="00287F33">
      <w:pPr>
        <w:pStyle w:val="ListParagraph"/>
        <w:numPr>
          <w:ilvl w:val="0"/>
          <w:numId w:val="6"/>
        </w:numPr>
        <w:spacing w:line="360" w:lineRule="auto"/>
        <w:rPr>
          <w:rFonts w:ascii="Arial" w:hAnsi="Arial" w:cs="Arial"/>
          <w:sz w:val="22"/>
          <w:szCs w:val="22"/>
          <w:lang w:val="en-GB"/>
        </w:rPr>
      </w:pPr>
      <w:r w:rsidRPr="001431F9">
        <w:rPr>
          <w:rFonts w:ascii="Arial" w:hAnsi="Arial" w:cs="Arial"/>
          <w:sz w:val="22"/>
          <w:szCs w:val="22"/>
          <w:lang w:val="en-GB"/>
        </w:rPr>
        <w:t>Exceptional Data Visualization: Tableau specializes in data visualization, offering intuitive and dynamic graphical representations of data, which are easy to interpret and share (</w:t>
      </w:r>
      <w:proofErr w:type="spellStart"/>
      <w:r w:rsidRPr="001431F9">
        <w:rPr>
          <w:rFonts w:ascii="Arial" w:hAnsi="Arial" w:cs="Arial"/>
          <w:sz w:val="22"/>
          <w:szCs w:val="22"/>
          <w:lang w:val="en-GB"/>
        </w:rPr>
        <w:t>Chabrow</w:t>
      </w:r>
      <w:proofErr w:type="spellEnd"/>
      <w:r w:rsidRPr="001431F9">
        <w:rPr>
          <w:rFonts w:ascii="Arial" w:hAnsi="Arial" w:cs="Arial"/>
          <w:sz w:val="22"/>
          <w:szCs w:val="22"/>
          <w:lang w:val="en-GB"/>
        </w:rPr>
        <w:t>, 2014).</w:t>
      </w:r>
    </w:p>
    <w:p w14:paraId="10FF1C03" w14:textId="77777777" w:rsidR="00287F33" w:rsidRPr="001431F9" w:rsidRDefault="00287F33" w:rsidP="00287F33">
      <w:pPr>
        <w:pStyle w:val="ListParagraph"/>
        <w:numPr>
          <w:ilvl w:val="0"/>
          <w:numId w:val="6"/>
        </w:numPr>
        <w:spacing w:line="360" w:lineRule="auto"/>
        <w:rPr>
          <w:rFonts w:ascii="Arial" w:hAnsi="Arial" w:cs="Arial"/>
          <w:sz w:val="22"/>
          <w:szCs w:val="22"/>
          <w:lang w:val="en-GB"/>
        </w:rPr>
      </w:pPr>
      <w:r w:rsidRPr="001431F9">
        <w:rPr>
          <w:rFonts w:ascii="Arial" w:hAnsi="Arial" w:cs="Arial"/>
          <w:sz w:val="22"/>
          <w:szCs w:val="22"/>
          <w:lang w:val="en-GB"/>
        </w:rPr>
        <w:t>Handling Large Datasets: It efficiently handles large datasets and integrates data from various sources seamlessly (Murray, 2017).</w:t>
      </w:r>
    </w:p>
    <w:p w14:paraId="25E25138" w14:textId="77777777" w:rsidR="00287F33" w:rsidRPr="001431F9" w:rsidRDefault="00287F33" w:rsidP="00287F33">
      <w:pPr>
        <w:spacing w:line="360" w:lineRule="auto"/>
        <w:rPr>
          <w:rFonts w:ascii="Arial" w:hAnsi="Arial" w:cs="Arial"/>
          <w:sz w:val="22"/>
          <w:szCs w:val="22"/>
          <w:lang w:val="en-GB"/>
        </w:rPr>
      </w:pPr>
    </w:p>
    <w:p w14:paraId="765298AC"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Disadvantages:</w:t>
      </w:r>
    </w:p>
    <w:p w14:paraId="59B7FBB0" w14:textId="77777777" w:rsidR="00287F33" w:rsidRPr="001431F9" w:rsidRDefault="00287F33" w:rsidP="00287F33">
      <w:pPr>
        <w:pStyle w:val="ListParagraph"/>
        <w:numPr>
          <w:ilvl w:val="0"/>
          <w:numId w:val="7"/>
        </w:numPr>
        <w:spacing w:line="360" w:lineRule="auto"/>
        <w:rPr>
          <w:rFonts w:ascii="Arial" w:hAnsi="Arial" w:cs="Arial"/>
          <w:sz w:val="22"/>
          <w:szCs w:val="22"/>
          <w:lang w:val="en-GB"/>
        </w:rPr>
      </w:pPr>
      <w:r w:rsidRPr="001431F9">
        <w:rPr>
          <w:rFonts w:ascii="Arial" w:hAnsi="Arial" w:cs="Arial"/>
          <w:sz w:val="22"/>
          <w:szCs w:val="22"/>
          <w:lang w:val="en-GB"/>
        </w:rPr>
        <w:t xml:space="preserve">Cost and Learning Curve: </w:t>
      </w:r>
      <w:proofErr w:type="gramStart"/>
      <w:r w:rsidRPr="001431F9">
        <w:rPr>
          <w:rFonts w:ascii="Arial" w:hAnsi="Arial" w:cs="Arial"/>
          <w:sz w:val="22"/>
          <w:szCs w:val="22"/>
          <w:lang w:val="en-GB"/>
        </w:rPr>
        <w:t>Similar to</w:t>
      </w:r>
      <w:proofErr w:type="gramEnd"/>
      <w:r w:rsidRPr="001431F9">
        <w:rPr>
          <w:rFonts w:ascii="Arial" w:hAnsi="Arial" w:cs="Arial"/>
          <w:sz w:val="22"/>
          <w:szCs w:val="22"/>
          <w:lang w:val="en-GB"/>
        </w:rPr>
        <w:t xml:space="preserve"> SPSS, Tableau is expensive, and its sophisticated features require a learning curve for new users (</w:t>
      </w:r>
      <w:proofErr w:type="spellStart"/>
      <w:r w:rsidRPr="001431F9">
        <w:rPr>
          <w:rFonts w:ascii="Arial" w:hAnsi="Arial" w:cs="Arial"/>
          <w:sz w:val="22"/>
          <w:szCs w:val="22"/>
          <w:lang w:val="en-GB"/>
        </w:rPr>
        <w:t>Chabrow</w:t>
      </w:r>
      <w:proofErr w:type="spellEnd"/>
      <w:r w:rsidRPr="001431F9">
        <w:rPr>
          <w:rFonts w:ascii="Arial" w:hAnsi="Arial" w:cs="Arial"/>
          <w:sz w:val="22"/>
          <w:szCs w:val="22"/>
          <w:lang w:val="en-GB"/>
        </w:rPr>
        <w:t>, 2014).</w:t>
      </w:r>
    </w:p>
    <w:p w14:paraId="023F7CDD" w14:textId="77777777" w:rsidR="00287F33" w:rsidRPr="001431F9" w:rsidRDefault="00287F33" w:rsidP="00287F33">
      <w:pPr>
        <w:pStyle w:val="ListParagraph"/>
        <w:numPr>
          <w:ilvl w:val="0"/>
          <w:numId w:val="7"/>
        </w:numPr>
        <w:spacing w:line="360" w:lineRule="auto"/>
        <w:rPr>
          <w:rFonts w:ascii="Arial" w:hAnsi="Arial" w:cs="Arial"/>
          <w:sz w:val="22"/>
          <w:szCs w:val="22"/>
          <w:lang w:val="en-GB"/>
        </w:rPr>
      </w:pPr>
      <w:r w:rsidRPr="001431F9">
        <w:rPr>
          <w:rFonts w:ascii="Arial" w:hAnsi="Arial" w:cs="Arial"/>
          <w:sz w:val="22"/>
          <w:szCs w:val="22"/>
          <w:lang w:val="en-GB"/>
        </w:rPr>
        <w:t>Limited Statistical Analysis: While great at visuali</w:t>
      </w:r>
      <w:r>
        <w:rPr>
          <w:rFonts w:ascii="Arial" w:hAnsi="Arial" w:cs="Arial"/>
          <w:sz w:val="22"/>
          <w:szCs w:val="22"/>
          <w:lang w:val="en-GB"/>
        </w:rPr>
        <w:t>s</w:t>
      </w:r>
      <w:r w:rsidRPr="001431F9">
        <w:rPr>
          <w:rFonts w:ascii="Arial" w:hAnsi="Arial" w:cs="Arial"/>
          <w:sz w:val="22"/>
          <w:szCs w:val="22"/>
          <w:lang w:val="en-GB"/>
        </w:rPr>
        <w:t>ation, Tableau does not offer the depth of statistical analysis that SPSS provides (Murray, 2017).</w:t>
      </w:r>
    </w:p>
    <w:p w14:paraId="58A5C94E" w14:textId="77777777" w:rsidR="00287F33" w:rsidRPr="001431F9" w:rsidRDefault="00287F33" w:rsidP="00287F33">
      <w:pPr>
        <w:spacing w:line="360" w:lineRule="auto"/>
        <w:rPr>
          <w:rFonts w:ascii="Arial" w:hAnsi="Arial" w:cs="Arial"/>
          <w:sz w:val="22"/>
          <w:szCs w:val="22"/>
          <w:lang w:val="en-GB"/>
        </w:rPr>
      </w:pPr>
    </w:p>
    <w:p w14:paraId="6B2896D1"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Practical Examples:</w:t>
      </w:r>
    </w:p>
    <w:p w14:paraId="0F2ECCD6" w14:textId="77777777" w:rsidR="00287F33" w:rsidRPr="001431F9" w:rsidRDefault="00287F33" w:rsidP="00287F33">
      <w:pPr>
        <w:pStyle w:val="ListParagraph"/>
        <w:numPr>
          <w:ilvl w:val="0"/>
          <w:numId w:val="8"/>
        </w:numPr>
        <w:spacing w:line="360" w:lineRule="auto"/>
        <w:rPr>
          <w:rFonts w:ascii="Arial" w:hAnsi="Arial" w:cs="Arial"/>
          <w:sz w:val="22"/>
          <w:szCs w:val="22"/>
          <w:lang w:val="en-GB"/>
        </w:rPr>
      </w:pPr>
      <w:r w:rsidRPr="001431F9">
        <w:rPr>
          <w:rFonts w:ascii="Arial" w:hAnsi="Arial" w:cs="Arial"/>
          <w:sz w:val="22"/>
          <w:szCs w:val="22"/>
          <w:lang w:val="en-GB"/>
        </w:rPr>
        <w:t>An educational researcher uses SPSS to analyse survey data from thousands of participants, benefiting from its advanced statistical tests like ANOVA and regression analysis (Field, 2013).</w:t>
      </w:r>
    </w:p>
    <w:p w14:paraId="1174D96E" w14:textId="77777777" w:rsidR="00287F33" w:rsidRPr="001431F9" w:rsidRDefault="00287F33" w:rsidP="00287F33">
      <w:pPr>
        <w:pStyle w:val="ListParagraph"/>
        <w:numPr>
          <w:ilvl w:val="0"/>
          <w:numId w:val="8"/>
        </w:numPr>
        <w:spacing w:line="360" w:lineRule="auto"/>
        <w:rPr>
          <w:rFonts w:ascii="Arial" w:hAnsi="Arial" w:cs="Arial"/>
          <w:sz w:val="22"/>
          <w:szCs w:val="22"/>
          <w:lang w:val="en-GB"/>
        </w:rPr>
      </w:pPr>
      <w:r w:rsidRPr="001431F9">
        <w:rPr>
          <w:rFonts w:ascii="Arial" w:hAnsi="Arial" w:cs="Arial"/>
          <w:sz w:val="22"/>
          <w:szCs w:val="22"/>
          <w:lang w:val="en-GB"/>
        </w:rPr>
        <w:t>A small business owner uses Excel for budgeting and financial forecasting due to its accessibility and ease of use for basic calculations (</w:t>
      </w:r>
      <w:proofErr w:type="spellStart"/>
      <w:r w:rsidRPr="001431F9">
        <w:rPr>
          <w:rFonts w:ascii="Arial" w:hAnsi="Arial" w:cs="Arial"/>
          <w:sz w:val="22"/>
          <w:szCs w:val="22"/>
          <w:lang w:val="en-GB"/>
        </w:rPr>
        <w:t>Walkenbach</w:t>
      </w:r>
      <w:proofErr w:type="spellEnd"/>
      <w:r w:rsidRPr="001431F9">
        <w:rPr>
          <w:rFonts w:ascii="Arial" w:hAnsi="Arial" w:cs="Arial"/>
          <w:sz w:val="22"/>
          <w:szCs w:val="22"/>
          <w:lang w:val="en-GB"/>
        </w:rPr>
        <w:t>, 2015).</w:t>
      </w:r>
    </w:p>
    <w:p w14:paraId="4AC60077" w14:textId="77777777" w:rsidR="00287F33" w:rsidRPr="001431F9" w:rsidRDefault="00287F33" w:rsidP="00287F33">
      <w:pPr>
        <w:pStyle w:val="ListParagraph"/>
        <w:numPr>
          <w:ilvl w:val="0"/>
          <w:numId w:val="8"/>
        </w:numPr>
        <w:spacing w:line="360" w:lineRule="auto"/>
        <w:rPr>
          <w:rFonts w:ascii="Arial" w:hAnsi="Arial" w:cs="Arial"/>
          <w:sz w:val="22"/>
          <w:szCs w:val="22"/>
          <w:lang w:val="en-GB"/>
        </w:rPr>
      </w:pPr>
      <w:r w:rsidRPr="001431F9">
        <w:rPr>
          <w:rFonts w:ascii="Arial" w:hAnsi="Arial" w:cs="Arial"/>
          <w:sz w:val="22"/>
          <w:szCs w:val="22"/>
          <w:lang w:val="en-GB"/>
        </w:rPr>
        <w:t>A marketing team employs Tableau to create interactive dashboards that visually represent sales data, enhancing their presentations and decision-making processes (Murray, 2017).</w:t>
      </w:r>
    </w:p>
    <w:p w14:paraId="290CB537" w14:textId="77777777" w:rsidR="00287F33" w:rsidRPr="001431F9" w:rsidRDefault="00287F33" w:rsidP="00287F33">
      <w:pPr>
        <w:spacing w:line="360" w:lineRule="auto"/>
        <w:rPr>
          <w:rFonts w:ascii="Arial" w:hAnsi="Arial" w:cs="Arial"/>
          <w:sz w:val="22"/>
          <w:szCs w:val="22"/>
          <w:lang w:val="en-GB"/>
        </w:rPr>
      </w:pPr>
    </w:p>
    <w:p w14:paraId="6790CC9B" w14:textId="77777777" w:rsidR="00287F33" w:rsidRPr="001431F9" w:rsidRDefault="00287F33" w:rsidP="00287F33">
      <w:pPr>
        <w:spacing w:line="360" w:lineRule="auto"/>
        <w:ind w:firstLine="360"/>
        <w:rPr>
          <w:rFonts w:ascii="Arial" w:hAnsi="Arial" w:cs="Arial"/>
          <w:sz w:val="22"/>
          <w:szCs w:val="22"/>
          <w:lang w:val="en-GB"/>
        </w:rPr>
      </w:pPr>
      <w:r w:rsidRPr="001431F9">
        <w:rPr>
          <w:rFonts w:ascii="Arial" w:hAnsi="Arial" w:cs="Arial"/>
          <w:sz w:val="22"/>
          <w:szCs w:val="22"/>
          <w:lang w:val="en-GB"/>
        </w:rPr>
        <w:t>In conclusion, the choice between SPSS, Excel, and Tableau largely depends on the specific requirements of the task at hand, including the complexity of the data, the need for statistical analysis, and the emphasis on data visuali</w:t>
      </w:r>
      <w:r>
        <w:rPr>
          <w:rFonts w:ascii="Arial" w:hAnsi="Arial" w:cs="Arial"/>
          <w:sz w:val="22"/>
          <w:szCs w:val="22"/>
          <w:lang w:val="en-GB"/>
        </w:rPr>
        <w:t>s</w:t>
      </w:r>
      <w:r w:rsidRPr="001431F9">
        <w:rPr>
          <w:rFonts w:ascii="Arial" w:hAnsi="Arial" w:cs="Arial"/>
          <w:sz w:val="22"/>
          <w:szCs w:val="22"/>
          <w:lang w:val="en-GB"/>
        </w:rPr>
        <w:t>ation. Each tool has its niche, making them complementary in many data analysis environments.</w:t>
      </w:r>
    </w:p>
    <w:p w14:paraId="3906370B" w14:textId="77777777" w:rsidR="00287F33" w:rsidRPr="001431F9" w:rsidRDefault="00287F33" w:rsidP="00287F33">
      <w:pPr>
        <w:spacing w:line="360" w:lineRule="auto"/>
        <w:rPr>
          <w:rFonts w:ascii="Arial" w:hAnsi="Arial" w:cs="Arial"/>
          <w:sz w:val="22"/>
          <w:szCs w:val="22"/>
          <w:lang w:val="en-GB" w:eastAsia="en-US"/>
        </w:rPr>
      </w:pPr>
    </w:p>
    <w:p w14:paraId="3E7A6794"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b) Explain the importance of Data Governance with examples. </w:t>
      </w:r>
    </w:p>
    <w:p w14:paraId="78E476A6" w14:textId="77777777" w:rsidR="00287F33" w:rsidRPr="001431F9" w:rsidRDefault="00287F33" w:rsidP="00287F33">
      <w:pPr>
        <w:spacing w:line="360" w:lineRule="auto"/>
        <w:rPr>
          <w:rFonts w:ascii="Arial" w:hAnsi="Arial" w:cs="Arial"/>
          <w:sz w:val="22"/>
          <w:szCs w:val="22"/>
          <w:lang w:val="en-GB"/>
        </w:rPr>
      </w:pPr>
    </w:p>
    <w:p w14:paraId="6FA8AEFF" w14:textId="77777777" w:rsidR="00287F33" w:rsidRPr="001431F9" w:rsidRDefault="00287F33" w:rsidP="00287F33">
      <w:pPr>
        <w:spacing w:line="360" w:lineRule="auto"/>
        <w:ind w:firstLine="720"/>
        <w:rPr>
          <w:rFonts w:ascii="Arial" w:hAnsi="Arial" w:cs="Arial"/>
          <w:sz w:val="22"/>
          <w:szCs w:val="22"/>
          <w:lang w:val="en-GB"/>
        </w:rPr>
      </w:pPr>
      <w:r w:rsidRPr="001431F9">
        <w:rPr>
          <w:rFonts w:ascii="Arial" w:hAnsi="Arial" w:cs="Arial"/>
          <w:sz w:val="22"/>
          <w:szCs w:val="22"/>
          <w:lang w:val="en-GB"/>
        </w:rPr>
        <w:t>Data Governance is a critical aspect of managing an organi</w:t>
      </w:r>
      <w:r>
        <w:rPr>
          <w:rFonts w:ascii="Arial" w:hAnsi="Arial" w:cs="Arial"/>
          <w:sz w:val="22"/>
          <w:szCs w:val="22"/>
          <w:lang w:val="en-GB"/>
        </w:rPr>
        <w:t>s</w:t>
      </w:r>
      <w:r w:rsidRPr="001431F9">
        <w:rPr>
          <w:rFonts w:ascii="Arial" w:hAnsi="Arial" w:cs="Arial"/>
          <w:sz w:val="22"/>
          <w:szCs w:val="22"/>
          <w:lang w:val="en-GB"/>
        </w:rPr>
        <w:t>ation's information assets, ensuring that data is accurate, accessible, secure, and used in compliance with regulations and company policies. Its importance is particularly pronounced in contexts like the UK, where various industries and the public sector handle large volumes of sensitive and personal data. Here are key reasons why Data Governance is essential, illustrated with examples from the UK:</w:t>
      </w:r>
    </w:p>
    <w:p w14:paraId="354E4DAB"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Compliance with Regulations: In the UK, organi</w:t>
      </w:r>
      <w:r>
        <w:rPr>
          <w:rFonts w:ascii="Arial" w:hAnsi="Arial" w:cs="Arial"/>
          <w:sz w:val="22"/>
          <w:szCs w:val="22"/>
          <w:lang w:val="en-GB"/>
        </w:rPr>
        <w:t>s</w:t>
      </w:r>
      <w:r w:rsidRPr="001431F9">
        <w:rPr>
          <w:rFonts w:ascii="Arial" w:hAnsi="Arial" w:cs="Arial"/>
          <w:sz w:val="22"/>
          <w:szCs w:val="22"/>
          <w:lang w:val="en-GB"/>
        </w:rPr>
        <w:t>ations must comply with the General Data Protection Regulation (GDPR) and the UK Data Protection Act 2018. Data Governance helps ensure that personal data is handled legally and ethically. For instance, the NHS (National Health Service) in the UK has stringent data governance policies to ensure patient data is managed in line with these regulations, protecting patient confidentiality and ensuring data security.</w:t>
      </w:r>
    </w:p>
    <w:p w14:paraId="18067BA8"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 xml:space="preserve">Data Quality and Reliability: Maintaining high-quality, reliable data is essential for effective decision-making. For example, in the financial sector, banks like Barclays </w:t>
      </w:r>
      <w:proofErr w:type="gramStart"/>
      <w:r w:rsidRPr="001431F9">
        <w:rPr>
          <w:rFonts w:ascii="Arial" w:hAnsi="Arial" w:cs="Arial"/>
          <w:sz w:val="22"/>
          <w:szCs w:val="22"/>
          <w:lang w:val="en-GB"/>
        </w:rPr>
        <w:t>have to</w:t>
      </w:r>
      <w:proofErr w:type="gramEnd"/>
      <w:r w:rsidRPr="001431F9">
        <w:rPr>
          <w:rFonts w:ascii="Arial" w:hAnsi="Arial" w:cs="Arial"/>
          <w:sz w:val="22"/>
          <w:szCs w:val="22"/>
          <w:lang w:val="en-GB"/>
        </w:rPr>
        <w:t xml:space="preserve"> ensure the integrity of their data for risk management and to provide accurate information to both customers and regulators.</w:t>
      </w:r>
    </w:p>
    <w:p w14:paraId="4BC28A09"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Risk Management: Effective Data Governance helps in identifying and mitigating risks related to data breaches and misuse. The UK's Information Commissioner's Office (ICO) often imposes fines on companies that fail to protect consumer data, emphasizing the need for robust data governance to avoid such risks.</w:t>
      </w:r>
    </w:p>
    <w:p w14:paraId="01366958"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Operational Efficiency: Proper Data Governance ensures that data is organi</w:t>
      </w:r>
      <w:r>
        <w:rPr>
          <w:rFonts w:ascii="Arial" w:hAnsi="Arial" w:cs="Arial"/>
          <w:sz w:val="22"/>
          <w:szCs w:val="22"/>
          <w:lang w:val="en-GB"/>
        </w:rPr>
        <w:t>s</w:t>
      </w:r>
      <w:r w:rsidRPr="001431F9">
        <w:rPr>
          <w:rFonts w:ascii="Arial" w:hAnsi="Arial" w:cs="Arial"/>
          <w:sz w:val="22"/>
          <w:szCs w:val="22"/>
          <w:lang w:val="en-GB"/>
        </w:rPr>
        <w:t>ed and can be easily accessed by authori</w:t>
      </w:r>
      <w:r>
        <w:rPr>
          <w:rFonts w:ascii="Arial" w:hAnsi="Arial" w:cs="Arial"/>
          <w:sz w:val="22"/>
          <w:szCs w:val="22"/>
          <w:lang w:val="en-GB"/>
        </w:rPr>
        <w:t>s</w:t>
      </w:r>
      <w:r w:rsidRPr="001431F9">
        <w:rPr>
          <w:rFonts w:ascii="Arial" w:hAnsi="Arial" w:cs="Arial"/>
          <w:sz w:val="22"/>
          <w:szCs w:val="22"/>
          <w:lang w:val="en-GB"/>
        </w:rPr>
        <w:t>ed personnel, leading to increased operational efficiency. In the public sector, for instance, the UK Government Digital Service works to make government data more accessible and usable, improving public services delivery.</w:t>
      </w:r>
    </w:p>
    <w:p w14:paraId="1F7401EE"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Reputation Management: Companies that mismanage data can suffer reputational damage. For example, the Cambridge Analytica scandal, which involved the misuse of personal data from Facebook, had significant reputational repercussions for both companies in the UK and globally.</w:t>
      </w:r>
    </w:p>
    <w:p w14:paraId="407ABA57"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Innovation and Economic Growth: Good Data Governance can also drive innovation and economic growth. In the UK, the Financial Conduct Authority (FCA) encourages innovation in the financial services sector while ensuring that data is used responsibly and ethically, contributing to the country's economic health.</w:t>
      </w:r>
    </w:p>
    <w:p w14:paraId="3F4B6765" w14:textId="77777777" w:rsidR="00287F33" w:rsidRPr="001431F9" w:rsidRDefault="00287F33" w:rsidP="00287F33">
      <w:pPr>
        <w:pStyle w:val="ListParagraph"/>
        <w:numPr>
          <w:ilvl w:val="0"/>
          <w:numId w:val="9"/>
        </w:numPr>
        <w:spacing w:line="360" w:lineRule="auto"/>
        <w:rPr>
          <w:rFonts w:ascii="Arial" w:hAnsi="Arial" w:cs="Arial"/>
          <w:sz w:val="22"/>
          <w:szCs w:val="22"/>
          <w:lang w:val="en-GB"/>
        </w:rPr>
      </w:pPr>
      <w:r w:rsidRPr="001431F9">
        <w:rPr>
          <w:rFonts w:ascii="Arial" w:hAnsi="Arial" w:cs="Arial"/>
          <w:sz w:val="22"/>
          <w:szCs w:val="22"/>
          <w:lang w:val="en-GB"/>
        </w:rPr>
        <w:t>Customer Trust: Maintaining customer trust is essential in the digital age. UK companies like Tesco use data governance frameworks to ensure customer data is used responsibly, which in turn helps maintain customer loyalty and trust.</w:t>
      </w:r>
    </w:p>
    <w:p w14:paraId="4ACA704C" w14:textId="77777777" w:rsidR="00287F33" w:rsidRPr="001431F9" w:rsidRDefault="00287F33" w:rsidP="00287F33">
      <w:pPr>
        <w:spacing w:line="360" w:lineRule="auto"/>
        <w:ind w:firstLine="360"/>
        <w:rPr>
          <w:rFonts w:ascii="Arial" w:hAnsi="Arial" w:cs="Arial"/>
          <w:sz w:val="22"/>
          <w:szCs w:val="22"/>
          <w:lang w:val="en-GB"/>
        </w:rPr>
      </w:pPr>
      <w:r w:rsidRPr="001431F9">
        <w:rPr>
          <w:rFonts w:ascii="Arial" w:hAnsi="Arial" w:cs="Arial"/>
          <w:sz w:val="22"/>
          <w:szCs w:val="22"/>
          <w:lang w:val="en-GB"/>
        </w:rPr>
        <w:lastRenderedPageBreak/>
        <w:t>In conclusion, Data Governance in the UK is not just a regulatory requirement but a strategic imperative. It supports compliance, risk management, operational efficiency, innovation, and customer trust, all of which are crucial for the long-term success and sustainability of organi</w:t>
      </w:r>
      <w:r>
        <w:rPr>
          <w:rFonts w:ascii="Arial" w:hAnsi="Arial" w:cs="Arial"/>
          <w:sz w:val="22"/>
          <w:szCs w:val="22"/>
          <w:lang w:val="en-GB"/>
        </w:rPr>
        <w:t>s</w:t>
      </w:r>
      <w:r w:rsidRPr="001431F9">
        <w:rPr>
          <w:rFonts w:ascii="Arial" w:hAnsi="Arial" w:cs="Arial"/>
          <w:sz w:val="22"/>
          <w:szCs w:val="22"/>
          <w:lang w:val="en-GB"/>
        </w:rPr>
        <w:t>ations.</w:t>
      </w:r>
    </w:p>
    <w:p w14:paraId="5342EEF2" w14:textId="77777777" w:rsidR="00287F33" w:rsidRPr="001431F9" w:rsidRDefault="00287F33" w:rsidP="00287F33">
      <w:pPr>
        <w:spacing w:line="360" w:lineRule="auto"/>
        <w:rPr>
          <w:rFonts w:ascii="Arial" w:hAnsi="Arial" w:cs="Arial"/>
          <w:sz w:val="22"/>
          <w:szCs w:val="22"/>
          <w:lang w:val="en-GB"/>
        </w:rPr>
      </w:pPr>
    </w:p>
    <w:p w14:paraId="49D5A3DD" w14:textId="77777777" w:rsidR="00287F33" w:rsidRPr="001431F9" w:rsidRDefault="00287F33" w:rsidP="00287F33">
      <w:pPr>
        <w:spacing w:line="360" w:lineRule="auto"/>
        <w:rPr>
          <w:rFonts w:ascii="Arial" w:hAnsi="Arial" w:cs="Arial"/>
          <w:sz w:val="22"/>
          <w:szCs w:val="22"/>
          <w:lang w:val="en-GB"/>
        </w:rPr>
      </w:pPr>
    </w:p>
    <w:p w14:paraId="23FC28FB" w14:textId="77777777" w:rsidR="00287F33" w:rsidRPr="001431F9" w:rsidRDefault="00287F33" w:rsidP="00287F33">
      <w:pPr>
        <w:spacing w:line="360" w:lineRule="auto"/>
        <w:rPr>
          <w:rFonts w:ascii="Arial" w:hAnsi="Arial" w:cs="Arial"/>
          <w:sz w:val="22"/>
          <w:szCs w:val="22"/>
          <w:lang w:val="en-GB"/>
        </w:rPr>
      </w:pPr>
    </w:p>
    <w:p w14:paraId="1BBCFAE7"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References:</w:t>
      </w:r>
    </w:p>
    <w:p w14:paraId="3BF241F7" w14:textId="77777777" w:rsidR="00287F33" w:rsidRPr="001431F9" w:rsidRDefault="00287F33" w:rsidP="00287F33">
      <w:pPr>
        <w:spacing w:line="360" w:lineRule="auto"/>
        <w:rPr>
          <w:rFonts w:ascii="Arial" w:hAnsi="Arial" w:cs="Arial"/>
          <w:sz w:val="22"/>
          <w:szCs w:val="22"/>
          <w:lang w:val="en-GB"/>
        </w:rPr>
      </w:pPr>
    </w:p>
    <w:p w14:paraId="57D97699"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Cadwalladr, C., &amp; Graham-Harrison, E. (2018). Revealed: 50 million Facebook profiles harvested for Cambridge Analytica in major data breach. The Guardian. [Online] Available at: </w:t>
      </w:r>
      <w:hyperlink r:id="rId5" w:tgtFrame="_new" w:history="1">
        <w:r w:rsidRPr="001431F9">
          <w:rPr>
            <w:rStyle w:val="Hyperlink"/>
            <w:rFonts w:ascii="Arial" w:hAnsi="Arial" w:cs="Arial"/>
            <w:sz w:val="22"/>
            <w:szCs w:val="22"/>
            <w:lang w:val="en-GB"/>
          </w:rPr>
          <w:t>https://www.theguardian.com/</w:t>
        </w:r>
      </w:hyperlink>
    </w:p>
    <w:p w14:paraId="4CA7AB91" w14:textId="77777777" w:rsidR="00287F33" w:rsidRPr="001431F9" w:rsidRDefault="00287F33" w:rsidP="00287F33">
      <w:pPr>
        <w:spacing w:line="360" w:lineRule="auto"/>
        <w:rPr>
          <w:rFonts w:ascii="Arial" w:hAnsi="Arial" w:cs="Arial"/>
          <w:sz w:val="22"/>
          <w:szCs w:val="22"/>
          <w:lang w:val="en-GB"/>
        </w:rPr>
      </w:pPr>
    </w:p>
    <w:p w14:paraId="576DA74D" w14:textId="77777777" w:rsidR="00287F33" w:rsidRPr="001431F9" w:rsidRDefault="00287F33" w:rsidP="00287F33">
      <w:pPr>
        <w:spacing w:line="360" w:lineRule="auto"/>
        <w:rPr>
          <w:rFonts w:ascii="Arial" w:hAnsi="Arial" w:cs="Arial"/>
          <w:sz w:val="22"/>
          <w:szCs w:val="22"/>
          <w:lang w:val="en-GB"/>
        </w:rPr>
      </w:pPr>
      <w:proofErr w:type="spellStart"/>
      <w:r w:rsidRPr="001431F9">
        <w:rPr>
          <w:rFonts w:ascii="Arial" w:hAnsi="Arial" w:cs="Arial"/>
          <w:sz w:val="22"/>
          <w:szCs w:val="22"/>
          <w:lang w:val="en-GB"/>
        </w:rPr>
        <w:t>Chabrow</w:t>
      </w:r>
      <w:proofErr w:type="spellEnd"/>
      <w:r w:rsidRPr="001431F9">
        <w:rPr>
          <w:rFonts w:ascii="Arial" w:hAnsi="Arial" w:cs="Arial"/>
          <w:sz w:val="22"/>
          <w:szCs w:val="22"/>
          <w:lang w:val="en-GB"/>
        </w:rPr>
        <w:t>, E. (2014). The importance of data visualization. Data Analytics.</w:t>
      </w:r>
    </w:p>
    <w:p w14:paraId="24B815B5" w14:textId="77777777" w:rsidR="00287F33" w:rsidRPr="001431F9" w:rsidRDefault="00287F33" w:rsidP="00287F33">
      <w:pPr>
        <w:spacing w:line="360" w:lineRule="auto"/>
        <w:rPr>
          <w:rFonts w:ascii="Arial" w:hAnsi="Arial" w:cs="Arial"/>
          <w:sz w:val="22"/>
          <w:szCs w:val="22"/>
          <w:lang w:val="en-GB"/>
        </w:rPr>
      </w:pPr>
    </w:p>
    <w:p w14:paraId="45258756"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Commissioner's Office (ICO). (2021). Data Protection Act 2018. [Online] Available at: </w:t>
      </w:r>
      <w:hyperlink r:id="rId6" w:tgtFrame="_new" w:history="1">
        <w:r w:rsidRPr="001431F9">
          <w:rPr>
            <w:rStyle w:val="Hyperlink"/>
            <w:rFonts w:ascii="Arial" w:hAnsi="Arial" w:cs="Arial"/>
            <w:sz w:val="22"/>
            <w:szCs w:val="22"/>
            <w:lang w:val="en-GB"/>
          </w:rPr>
          <w:t>https://ico.org.uk/</w:t>
        </w:r>
      </w:hyperlink>
    </w:p>
    <w:p w14:paraId="4BC5CC20" w14:textId="77777777" w:rsidR="00287F33" w:rsidRPr="001431F9" w:rsidRDefault="00287F33" w:rsidP="00287F33">
      <w:pPr>
        <w:spacing w:line="360" w:lineRule="auto"/>
        <w:rPr>
          <w:rFonts w:ascii="Arial" w:hAnsi="Arial" w:cs="Arial"/>
          <w:sz w:val="22"/>
          <w:szCs w:val="22"/>
          <w:lang w:val="en-GB"/>
        </w:rPr>
      </w:pPr>
    </w:p>
    <w:p w14:paraId="7E34D850"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European Union. (2016). General Data Protection Regulation (GDPR). [Online] Available at: </w:t>
      </w:r>
      <w:hyperlink r:id="rId7" w:tgtFrame="_new" w:history="1">
        <w:r w:rsidRPr="001431F9">
          <w:rPr>
            <w:rStyle w:val="Hyperlink"/>
            <w:rFonts w:ascii="Arial" w:hAnsi="Arial" w:cs="Arial"/>
            <w:sz w:val="22"/>
            <w:szCs w:val="22"/>
            <w:lang w:val="en-GB"/>
          </w:rPr>
          <w:t>https://gdpr-info.eu/</w:t>
        </w:r>
      </w:hyperlink>
    </w:p>
    <w:p w14:paraId="4C5B7C75" w14:textId="77777777" w:rsidR="00287F33" w:rsidRPr="001431F9" w:rsidRDefault="00287F33" w:rsidP="00287F33">
      <w:pPr>
        <w:spacing w:line="360" w:lineRule="auto"/>
        <w:rPr>
          <w:rFonts w:ascii="Arial" w:hAnsi="Arial" w:cs="Arial"/>
          <w:sz w:val="22"/>
          <w:szCs w:val="22"/>
          <w:lang w:val="en-GB"/>
        </w:rPr>
      </w:pPr>
    </w:p>
    <w:p w14:paraId="6CC27708"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Field, A. (2013). Discovering Statistics Using IBM SPSS Statistics. Sage.</w:t>
      </w:r>
    </w:p>
    <w:p w14:paraId="7B5D68A3" w14:textId="77777777" w:rsidR="00287F33" w:rsidRPr="001431F9" w:rsidRDefault="00287F33" w:rsidP="00287F33">
      <w:pPr>
        <w:spacing w:line="360" w:lineRule="auto"/>
        <w:rPr>
          <w:rFonts w:ascii="Arial" w:hAnsi="Arial" w:cs="Arial"/>
          <w:sz w:val="22"/>
          <w:szCs w:val="22"/>
          <w:lang w:val="en-GB"/>
        </w:rPr>
      </w:pPr>
    </w:p>
    <w:p w14:paraId="4984236F"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Financial Conduct Authority (FCA). (2021). Data Ethics in Financial Services. [Online] Available at: </w:t>
      </w:r>
      <w:hyperlink r:id="rId8" w:tgtFrame="_new" w:history="1">
        <w:r w:rsidRPr="001431F9">
          <w:rPr>
            <w:rStyle w:val="Hyperlink"/>
            <w:rFonts w:ascii="Arial" w:hAnsi="Arial" w:cs="Arial"/>
            <w:sz w:val="22"/>
            <w:szCs w:val="22"/>
            <w:lang w:val="en-GB"/>
          </w:rPr>
          <w:t>https://www.fca.org.uk/</w:t>
        </w:r>
      </w:hyperlink>
    </w:p>
    <w:p w14:paraId="6D503AA7" w14:textId="77777777" w:rsidR="00287F33" w:rsidRPr="001431F9" w:rsidRDefault="00287F33" w:rsidP="00287F33">
      <w:pPr>
        <w:spacing w:line="360" w:lineRule="auto"/>
        <w:rPr>
          <w:rFonts w:ascii="Arial" w:hAnsi="Arial" w:cs="Arial"/>
          <w:sz w:val="22"/>
          <w:szCs w:val="22"/>
          <w:lang w:val="en-GB"/>
        </w:rPr>
      </w:pPr>
    </w:p>
    <w:p w14:paraId="39E716FF"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Frye, C. (2016). Excel Data Analysis: </w:t>
      </w:r>
      <w:proofErr w:type="spellStart"/>
      <w:r w:rsidRPr="001431F9">
        <w:rPr>
          <w:rFonts w:ascii="Arial" w:hAnsi="Arial" w:cs="Arial"/>
          <w:sz w:val="22"/>
          <w:szCs w:val="22"/>
          <w:lang w:val="en-GB"/>
        </w:rPr>
        <w:t>Modeling</w:t>
      </w:r>
      <w:proofErr w:type="spellEnd"/>
      <w:r w:rsidRPr="001431F9">
        <w:rPr>
          <w:rFonts w:ascii="Arial" w:hAnsi="Arial" w:cs="Arial"/>
          <w:sz w:val="22"/>
          <w:szCs w:val="22"/>
          <w:lang w:val="en-GB"/>
        </w:rPr>
        <w:t xml:space="preserve"> and Simulation. Springer.</w:t>
      </w:r>
    </w:p>
    <w:p w14:paraId="716A1810" w14:textId="77777777" w:rsidR="00287F33" w:rsidRPr="001431F9" w:rsidRDefault="00287F33" w:rsidP="00287F33">
      <w:pPr>
        <w:spacing w:line="360" w:lineRule="auto"/>
        <w:rPr>
          <w:rFonts w:ascii="Arial" w:hAnsi="Arial" w:cs="Arial"/>
          <w:sz w:val="22"/>
          <w:szCs w:val="22"/>
          <w:lang w:val="en-GB"/>
        </w:rPr>
      </w:pPr>
    </w:p>
    <w:p w14:paraId="0E2A1F71"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George, D., &amp; Mallery, P. (2019). SPSS for Windows step by step: A simple guide and reference. </w:t>
      </w:r>
      <w:proofErr w:type="spellStart"/>
      <w:r w:rsidRPr="001431F9">
        <w:rPr>
          <w:rFonts w:ascii="Arial" w:hAnsi="Arial" w:cs="Arial"/>
          <w:sz w:val="22"/>
          <w:szCs w:val="22"/>
          <w:lang w:val="en-GB"/>
        </w:rPr>
        <w:t>Allyn</w:t>
      </w:r>
      <w:proofErr w:type="spellEnd"/>
      <w:r w:rsidRPr="001431F9">
        <w:rPr>
          <w:rFonts w:ascii="Arial" w:hAnsi="Arial" w:cs="Arial"/>
          <w:sz w:val="22"/>
          <w:szCs w:val="22"/>
          <w:lang w:val="en-GB"/>
        </w:rPr>
        <w:t xml:space="preserve"> &amp; Bacon.</w:t>
      </w:r>
    </w:p>
    <w:p w14:paraId="0104EED2" w14:textId="77777777" w:rsidR="00287F33" w:rsidRPr="001431F9" w:rsidRDefault="00287F33" w:rsidP="00287F33">
      <w:pPr>
        <w:spacing w:line="360" w:lineRule="auto"/>
        <w:rPr>
          <w:rFonts w:ascii="Arial" w:hAnsi="Arial" w:cs="Arial"/>
          <w:sz w:val="22"/>
          <w:szCs w:val="22"/>
          <w:lang w:val="en-GB"/>
        </w:rPr>
      </w:pPr>
    </w:p>
    <w:p w14:paraId="354AADAE"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Murray, D. (2017). Tableau Your </w:t>
      </w:r>
      <w:proofErr w:type="gramStart"/>
      <w:r w:rsidRPr="001431F9">
        <w:rPr>
          <w:rFonts w:ascii="Arial" w:hAnsi="Arial" w:cs="Arial"/>
          <w:sz w:val="22"/>
          <w:szCs w:val="22"/>
          <w:lang w:val="en-GB"/>
        </w:rPr>
        <w:t>Data!:</w:t>
      </w:r>
      <w:proofErr w:type="gramEnd"/>
      <w:r w:rsidRPr="001431F9">
        <w:rPr>
          <w:rFonts w:ascii="Arial" w:hAnsi="Arial" w:cs="Arial"/>
          <w:sz w:val="22"/>
          <w:szCs w:val="22"/>
          <w:lang w:val="en-GB"/>
        </w:rPr>
        <w:t xml:space="preserve"> Fast and Easy Visual Analysis with Tableau Software. Wiley.</w:t>
      </w:r>
    </w:p>
    <w:p w14:paraId="0CF5B951" w14:textId="77777777" w:rsidR="00287F33" w:rsidRPr="001431F9" w:rsidRDefault="00287F33" w:rsidP="00287F33">
      <w:pPr>
        <w:spacing w:line="360" w:lineRule="auto"/>
        <w:rPr>
          <w:rFonts w:ascii="Arial" w:hAnsi="Arial" w:cs="Arial"/>
          <w:sz w:val="22"/>
          <w:szCs w:val="22"/>
          <w:lang w:val="en-GB"/>
        </w:rPr>
      </w:pPr>
    </w:p>
    <w:p w14:paraId="49D313E2"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National Health Service (NHS). (2020). NHS Data Governance Policy. [Online] Available at: </w:t>
      </w:r>
      <w:hyperlink r:id="rId9" w:tgtFrame="_new" w:history="1">
        <w:r w:rsidRPr="001431F9">
          <w:rPr>
            <w:rStyle w:val="Hyperlink"/>
            <w:rFonts w:ascii="Arial" w:hAnsi="Arial" w:cs="Arial"/>
            <w:sz w:val="22"/>
            <w:szCs w:val="22"/>
            <w:lang w:val="en-GB"/>
          </w:rPr>
          <w:t>https://www.nhs.uk/</w:t>
        </w:r>
      </w:hyperlink>
    </w:p>
    <w:p w14:paraId="41AE90D1" w14:textId="77777777" w:rsidR="00287F33" w:rsidRPr="001431F9" w:rsidRDefault="00287F33" w:rsidP="00287F33">
      <w:pPr>
        <w:spacing w:line="360" w:lineRule="auto"/>
        <w:rPr>
          <w:rFonts w:ascii="Arial" w:hAnsi="Arial" w:cs="Arial"/>
          <w:sz w:val="22"/>
          <w:szCs w:val="22"/>
          <w:lang w:val="en-GB"/>
        </w:rPr>
      </w:pPr>
    </w:p>
    <w:p w14:paraId="60F67DA3" w14:textId="77777777" w:rsidR="00287F33" w:rsidRPr="001431F9" w:rsidRDefault="00287F33" w:rsidP="00287F33">
      <w:pPr>
        <w:spacing w:line="360" w:lineRule="auto"/>
        <w:rPr>
          <w:rFonts w:ascii="Arial" w:hAnsi="Arial" w:cs="Arial"/>
          <w:sz w:val="22"/>
          <w:szCs w:val="22"/>
          <w:lang w:val="en-GB"/>
        </w:rPr>
      </w:pPr>
      <w:proofErr w:type="spellStart"/>
      <w:r w:rsidRPr="001431F9">
        <w:rPr>
          <w:rFonts w:ascii="Arial" w:hAnsi="Arial" w:cs="Arial"/>
          <w:sz w:val="22"/>
          <w:szCs w:val="22"/>
          <w:lang w:val="en-GB"/>
        </w:rPr>
        <w:lastRenderedPageBreak/>
        <w:t>Pallant</w:t>
      </w:r>
      <w:proofErr w:type="spellEnd"/>
      <w:r w:rsidRPr="001431F9">
        <w:rPr>
          <w:rFonts w:ascii="Arial" w:hAnsi="Arial" w:cs="Arial"/>
          <w:sz w:val="22"/>
          <w:szCs w:val="22"/>
          <w:lang w:val="en-GB"/>
        </w:rPr>
        <w:t>, J. (2020). SPSS Survival Manual. McGraw-Hill Education.</w:t>
      </w:r>
    </w:p>
    <w:p w14:paraId="6B3EBCA4" w14:textId="77777777" w:rsidR="00287F33" w:rsidRPr="001431F9" w:rsidRDefault="00287F33" w:rsidP="00287F33">
      <w:pPr>
        <w:spacing w:line="360" w:lineRule="auto"/>
        <w:rPr>
          <w:rFonts w:ascii="Arial" w:hAnsi="Arial" w:cs="Arial"/>
          <w:sz w:val="22"/>
          <w:szCs w:val="22"/>
          <w:lang w:val="en-GB"/>
        </w:rPr>
      </w:pPr>
    </w:p>
    <w:p w14:paraId="60D7C508"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Tesco PLC. (2020). Tesco's Data Governance Framework. [Online] Available at: </w:t>
      </w:r>
      <w:hyperlink r:id="rId10" w:tgtFrame="_new" w:history="1">
        <w:r w:rsidRPr="001431F9">
          <w:rPr>
            <w:rStyle w:val="Hyperlink"/>
            <w:rFonts w:ascii="Arial" w:hAnsi="Arial" w:cs="Arial"/>
            <w:sz w:val="22"/>
            <w:szCs w:val="22"/>
            <w:lang w:val="en-GB"/>
          </w:rPr>
          <w:t>https://www.tescoplc.com/</w:t>
        </w:r>
      </w:hyperlink>
    </w:p>
    <w:p w14:paraId="50AE9BA6" w14:textId="77777777" w:rsidR="00287F33" w:rsidRPr="001431F9" w:rsidRDefault="00287F33" w:rsidP="00287F33">
      <w:pPr>
        <w:spacing w:line="360" w:lineRule="auto"/>
        <w:rPr>
          <w:rFonts w:ascii="Arial" w:hAnsi="Arial" w:cs="Arial"/>
          <w:sz w:val="22"/>
          <w:szCs w:val="22"/>
          <w:lang w:val="en-GB"/>
        </w:rPr>
      </w:pPr>
    </w:p>
    <w:p w14:paraId="5595FDAE" w14:textId="77777777" w:rsidR="00287F33" w:rsidRPr="001431F9" w:rsidRDefault="00287F33" w:rsidP="00287F33">
      <w:pPr>
        <w:spacing w:line="360" w:lineRule="auto"/>
        <w:rPr>
          <w:rFonts w:ascii="Arial" w:hAnsi="Arial" w:cs="Arial"/>
          <w:sz w:val="22"/>
          <w:szCs w:val="22"/>
          <w:lang w:val="en-GB"/>
        </w:rPr>
      </w:pPr>
      <w:r w:rsidRPr="001431F9">
        <w:rPr>
          <w:rFonts w:ascii="Arial" w:hAnsi="Arial" w:cs="Arial"/>
          <w:sz w:val="22"/>
          <w:szCs w:val="22"/>
          <w:lang w:val="en-GB"/>
        </w:rPr>
        <w:t xml:space="preserve">UK Government Digital Service. (2020). Government Data Standards and Guidelines. [Online] Available at: </w:t>
      </w:r>
      <w:hyperlink r:id="rId11" w:tgtFrame="_new" w:history="1">
        <w:r w:rsidRPr="001431F9">
          <w:rPr>
            <w:rStyle w:val="Hyperlink"/>
            <w:rFonts w:ascii="Arial" w:hAnsi="Arial" w:cs="Arial"/>
            <w:sz w:val="22"/>
            <w:szCs w:val="22"/>
            <w:lang w:val="en-GB"/>
          </w:rPr>
          <w:t>https://www.gov.uk/government/organisations/government-digital-service</w:t>
        </w:r>
      </w:hyperlink>
    </w:p>
    <w:p w14:paraId="7631D5E6" w14:textId="77777777" w:rsidR="00287F33" w:rsidRPr="001431F9" w:rsidRDefault="00287F33" w:rsidP="00287F33">
      <w:pPr>
        <w:spacing w:line="360" w:lineRule="auto"/>
        <w:rPr>
          <w:rFonts w:ascii="Arial" w:hAnsi="Arial" w:cs="Arial"/>
          <w:sz w:val="22"/>
          <w:szCs w:val="22"/>
          <w:lang w:val="en-GB"/>
        </w:rPr>
      </w:pPr>
    </w:p>
    <w:p w14:paraId="70E7C2A7" w14:textId="77777777" w:rsidR="00287F33" w:rsidRPr="001431F9" w:rsidRDefault="00287F33" w:rsidP="00287F33">
      <w:pPr>
        <w:spacing w:line="360" w:lineRule="auto"/>
        <w:rPr>
          <w:rFonts w:ascii="Arial" w:hAnsi="Arial" w:cs="Arial"/>
          <w:sz w:val="22"/>
          <w:szCs w:val="22"/>
          <w:lang w:val="en-GB"/>
        </w:rPr>
      </w:pPr>
      <w:proofErr w:type="spellStart"/>
      <w:r w:rsidRPr="001431F9">
        <w:rPr>
          <w:rFonts w:ascii="Arial" w:hAnsi="Arial" w:cs="Arial"/>
          <w:sz w:val="22"/>
          <w:szCs w:val="22"/>
          <w:lang w:val="en-GB"/>
        </w:rPr>
        <w:t>Walkenbach</w:t>
      </w:r>
      <w:proofErr w:type="spellEnd"/>
      <w:r w:rsidRPr="001431F9">
        <w:rPr>
          <w:rFonts w:ascii="Arial" w:hAnsi="Arial" w:cs="Arial"/>
          <w:sz w:val="22"/>
          <w:szCs w:val="22"/>
          <w:lang w:val="en-GB"/>
        </w:rPr>
        <w:t>, J. (2015). Excel 2016 Bible. Wiley.</w:t>
      </w:r>
    </w:p>
    <w:p w14:paraId="0623624E" w14:textId="77777777" w:rsidR="00287F33" w:rsidRPr="001431F9" w:rsidRDefault="00287F33" w:rsidP="00287F33">
      <w:pPr>
        <w:spacing w:line="360" w:lineRule="auto"/>
        <w:rPr>
          <w:rFonts w:ascii="Arial" w:hAnsi="Arial" w:cs="Arial"/>
          <w:sz w:val="22"/>
          <w:szCs w:val="22"/>
          <w:lang w:val="en-GB"/>
        </w:rPr>
      </w:pPr>
    </w:p>
    <w:p w14:paraId="167EF187" w14:textId="77777777" w:rsidR="00287F33" w:rsidRPr="001431F9" w:rsidRDefault="00287F33" w:rsidP="00287F33">
      <w:pPr>
        <w:spacing w:line="360" w:lineRule="auto"/>
        <w:rPr>
          <w:rFonts w:ascii="Arial" w:hAnsi="Arial" w:cs="Arial"/>
          <w:sz w:val="22"/>
          <w:szCs w:val="22"/>
          <w:lang w:val="en-GB"/>
        </w:rPr>
      </w:pPr>
    </w:p>
    <w:p w14:paraId="2EBF6093" w14:textId="77777777" w:rsidR="00287F33" w:rsidRPr="001431F9" w:rsidRDefault="00287F33" w:rsidP="00287F33">
      <w:pPr>
        <w:spacing w:line="360" w:lineRule="auto"/>
        <w:rPr>
          <w:rFonts w:ascii="Arial" w:hAnsi="Arial" w:cs="Arial"/>
          <w:sz w:val="22"/>
          <w:szCs w:val="22"/>
          <w:lang w:val="en-GB"/>
        </w:rPr>
      </w:pPr>
    </w:p>
    <w:p w14:paraId="39AFF841" w14:textId="77777777" w:rsidR="00BE0DE3" w:rsidRDefault="00BE0DE3"/>
    <w:sectPr w:rsidR="00BE0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7A8E"/>
    <w:multiLevelType w:val="hybridMultilevel"/>
    <w:tmpl w:val="DC6E1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553A4"/>
    <w:multiLevelType w:val="hybridMultilevel"/>
    <w:tmpl w:val="02942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70C91"/>
    <w:multiLevelType w:val="hybridMultilevel"/>
    <w:tmpl w:val="7AA21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B0714"/>
    <w:multiLevelType w:val="hybridMultilevel"/>
    <w:tmpl w:val="67A0D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720C2"/>
    <w:multiLevelType w:val="hybridMultilevel"/>
    <w:tmpl w:val="87F66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30598B"/>
    <w:multiLevelType w:val="hybridMultilevel"/>
    <w:tmpl w:val="AEB02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570AC"/>
    <w:multiLevelType w:val="hybridMultilevel"/>
    <w:tmpl w:val="F314E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801D3F"/>
    <w:multiLevelType w:val="hybridMultilevel"/>
    <w:tmpl w:val="6BE83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358400">
    <w:abstractNumId w:val="3"/>
  </w:num>
  <w:num w:numId="2" w16cid:durableId="1384020245">
    <w:abstractNumId w:val="2"/>
  </w:num>
  <w:num w:numId="3" w16cid:durableId="1697534007">
    <w:abstractNumId w:val="7"/>
  </w:num>
  <w:num w:numId="4" w16cid:durableId="78211176">
    <w:abstractNumId w:val="5"/>
  </w:num>
  <w:num w:numId="5" w16cid:durableId="848131457">
    <w:abstractNumId w:val="0"/>
  </w:num>
  <w:num w:numId="6" w16cid:durableId="709493337">
    <w:abstractNumId w:val="6"/>
  </w:num>
  <w:num w:numId="7" w16cid:durableId="837694685">
    <w:abstractNumId w:val="8"/>
  </w:num>
  <w:num w:numId="8" w16cid:durableId="765152699">
    <w:abstractNumId w:val="4"/>
  </w:num>
  <w:num w:numId="9" w16cid:durableId="1035035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33"/>
    <w:rsid w:val="00287F33"/>
    <w:rsid w:val="00BE0DE3"/>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A4983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F3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F33"/>
    <w:pPr>
      <w:ind w:left="720"/>
      <w:contextualSpacing/>
    </w:pPr>
  </w:style>
  <w:style w:type="character" w:styleId="Hyperlink">
    <w:name w:val="Hyperlink"/>
    <w:basedOn w:val="DefaultParagraphFont"/>
    <w:uiPriority w:val="99"/>
    <w:unhideWhenUsed/>
    <w:rsid w:val="00287F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ca.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dpr-info.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 TargetMode="External"/><Relationship Id="rId11" Type="http://schemas.openxmlformats.org/officeDocument/2006/relationships/hyperlink" Target="https://www.gov.uk/government/organisations/government-digital-service" TargetMode="External"/><Relationship Id="rId5" Type="http://schemas.openxmlformats.org/officeDocument/2006/relationships/hyperlink" Target="https://www.theguardian.com/" TargetMode="External"/><Relationship Id="rId10" Type="http://schemas.openxmlformats.org/officeDocument/2006/relationships/hyperlink" Target="https://www.tescoplc.com/" TargetMode="External"/><Relationship Id="rId4" Type="http://schemas.openxmlformats.org/officeDocument/2006/relationships/webSettings" Target="webSettings.xml"/><Relationship Id="rId9"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1303</Words>
  <Characters>7432</Characters>
  <Application>Microsoft Office Word</Application>
  <DocSecurity>0</DocSecurity>
  <Lines>61</Lines>
  <Paragraphs>17</Paragraphs>
  <ScaleCrop>false</ScaleCrop>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2023-11-14T19:07:00Z</dcterms:created>
  <dcterms:modified xsi:type="dcterms:W3CDTF">2023-11-14T19:08:00Z</dcterms:modified>
</cp:coreProperties>
</file>