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7B62E" w14:textId="77777777" w:rsidR="003249C3" w:rsidRDefault="003249C3" w:rsidP="003249C3"/>
    <w:p w14:paraId="0F24C88C" w14:textId="77777777" w:rsidR="003249C3" w:rsidRDefault="003249C3" w:rsidP="003249C3">
      <w:pPr>
        <w:rPr>
          <w:rFonts w:ascii="Times New Roman" w:eastAsia="Times New Roman" w:hAnsi="Times New Roman" w:cs="Times New Roman"/>
          <w:b/>
          <w:bCs/>
          <w:sz w:val="36"/>
          <w:szCs w:val="36"/>
        </w:rPr>
      </w:pPr>
      <w:r>
        <w:rPr>
          <w:rFonts w:ascii="Times New Roman" w:eastAsia="Times New Roman" w:hAnsi="Times New Roman" w:cs="Times New Roman"/>
          <w:b/>
          <w:bCs/>
          <w:noProof/>
          <w:sz w:val="36"/>
          <w:szCs w:val="36"/>
        </w:rPr>
        <w:drawing>
          <wp:inline distT="0" distB="0" distL="0" distR="0" wp14:anchorId="150B7C0C" wp14:editId="74A2A0D0">
            <wp:extent cx="1810385" cy="725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tbl>
      <w:tblPr>
        <w:tblW w:w="896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322"/>
        <w:gridCol w:w="2410"/>
        <w:gridCol w:w="1138"/>
      </w:tblGrid>
      <w:tr w:rsidR="003249C3" w:rsidRPr="003249C3" w14:paraId="26A1E786" w14:textId="77777777" w:rsidTr="003249C3">
        <w:tc>
          <w:tcPr>
            <w:tcW w:w="2093" w:type="dxa"/>
          </w:tcPr>
          <w:p w14:paraId="112E616D" w14:textId="77777777" w:rsidR="003249C3" w:rsidRPr="003249C3" w:rsidRDefault="003249C3" w:rsidP="003249C3">
            <w:pPr>
              <w:spacing w:before="120" w:after="120" w:line="360" w:lineRule="auto"/>
              <w:jc w:val="both"/>
              <w:rPr>
                <w:rFonts w:ascii="Arial" w:hAnsi="Arial" w:cs="Arial"/>
                <w:b/>
              </w:rPr>
            </w:pPr>
            <w:r w:rsidRPr="003249C3">
              <w:rPr>
                <w:rFonts w:ascii="Arial" w:hAnsi="Arial" w:cs="Arial"/>
                <w:b/>
              </w:rPr>
              <w:t>Student name:</w:t>
            </w:r>
          </w:p>
        </w:tc>
        <w:tc>
          <w:tcPr>
            <w:tcW w:w="3322" w:type="dxa"/>
          </w:tcPr>
          <w:p w14:paraId="3B5C5FC6" w14:textId="6F13D1B5" w:rsidR="003249C3" w:rsidRPr="003249C3" w:rsidRDefault="003249C3" w:rsidP="003249C3">
            <w:pPr>
              <w:spacing w:before="120" w:after="120" w:line="360" w:lineRule="auto"/>
              <w:jc w:val="both"/>
              <w:rPr>
                <w:rFonts w:ascii="Arial" w:hAnsi="Arial" w:cs="Arial"/>
                <w:b/>
              </w:rPr>
            </w:pPr>
            <w:r w:rsidRPr="003249C3">
              <w:rPr>
                <w:rFonts w:ascii="Arial" w:hAnsi="Arial" w:cs="Arial"/>
                <w:b/>
              </w:rPr>
              <w:fldChar w:fldCharType="begin">
                <w:ffData>
                  <w:name w:val="Text2"/>
                  <w:enabled/>
                  <w:calcOnExit w:val="0"/>
                  <w:textInput/>
                </w:ffData>
              </w:fldChar>
            </w:r>
            <w:r w:rsidRPr="003249C3">
              <w:rPr>
                <w:rFonts w:ascii="Arial" w:hAnsi="Arial" w:cs="Arial"/>
                <w:b/>
              </w:rPr>
              <w:instrText xml:space="preserve"> FORMTEXT </w:instrText>
            </w:r>
            <w:r w:rsidRPr="003249C3">
              <w:rPr>
                <w:rFonts w:ascii="Arial" w:hAnsi="Arial" w:cs="Arial"/>
                <w:b/>
              </w:rPr>
            </w:r>
            <w:r w:rsidRPr="003249C3">
              <w:rPr>
                <w:rFonts w:ascii="Arial" w:hAnsi="Arial" w:cs="Arial"/>
                <w:b/>
              </w:rPr>
              <w:fldChar w:fldCharType="separate"/>
            </w:r>
            <w:r w:rsidRPr="003249C3">
              <w:rPr>
                <w:rFonts w:ascii="Arial" w:hAnsi="Arial" w:cs="Arial"/>
                <w:b/>
                <w:noProof/>
              </w:rPr>
              <w:t> </w:t>
            </w:r>
            <w:r w:rsidRPr="003249C3">
              <w:rPr>
                <w:rFonts w:ascii="Arial" w:hAnsi="Arial" w:cs="Arial"/>
                <w:b/>
                <w:noProof/>
              </w:rPr>
              <w:t> </w:t>
            </w:r>
            <w:r w:rsidRPr="003249C3">
              <w:rPr>
                <w:rFonts w:ascii="Arial" w:hAnsi="Arial" w:cs="Arial"/>
                <w:b/>
                <w:noProof/>
              </w:rPr>
              <w:t> </w:t>
            </w:r>
            <w:r w:rsidRPr="003249C3">
              <w:rPr>
                <w:rFonts w:ascii="Arial" w:hAnsi="Arial" w:cs="Arial"/>
                <w:b/>
                <w:noProof/>
              </w:rPr>
              <w:t> </w:t>
            </w:r>
            <w:r w:rsidRPr="003249C3">
              <w:rPr>
                <w:rFonts w:ascii="Arial" w:hAnsi="Arial" w:cs="Arial"/>
                <w:b/>
                <w:noProof/>
              </w:rPr>
              <w:t> </w:t>
            </w:r>
            <w:r w:rsidRPr="003249C3">
              <w:rPr>
                <w:rFonts w:ascii="Arial" w:hAnsi="Arial" w:cs="Arial"/>
                <w:b/>
              </w:rPr>
              <w:fldChar w:fldCharType="end"/>
            </w:r>
            <w:r w:rsidR="00455C9D">
              <w:rPr>
                <w:rFonts w:ascii="Arial" w:hAnsi="Arial" w:cs="Arial"/>
                <w:b/>
              </w:rPr>
              <w:t>Zahraa bi</w:t>
            </w:r>
          </w:p>
        </w:tc>
        <w:tc>
          <w:tcPr>
            <w:tcW w:w="2410" w:type="dxa"/>
            <w:shd w:val="clear" w:color="auto" w:fill="D9D9D9" w:themeFill="background1" w:themeFillShade="D9"/>
          </w:tcPr>
          <w:p w14:paraId="61D30C37" w14:textId="77777777" w:rsidR="003249C3" w:rsidRPr="003249C3" w:rsidRDefault="003249C3" w:rsidP="003249C3">
            <w:pPr>
              <w:spacing w:before="120" w:after="120" w:line="360" w:lineRule="auto"/>
              <w:jc w:val="both"/>
              <w:rPr>
                <w:rFonts w:ascii="Arial" w:hAnsi="Arial" w:cs="Arial"/>
                <w:b/>
              </w:rPr>
            </w:pPr>
            <w:r w:rsidRPr="003249C3">
              <w:rPr>
                <w:rFonts w:ascii="Arial" w:hAnsi="Arial" w:cs="Arial"/>
                <w:b/>
              </w:rPr>
              <w:t>Student ID number:</w:t>
            </w:r>
          </w:p>
        </w:tc>
        <w:tc>
          <w:tcPr>
            <w:tcW w:w="1138" w:type="dxa"/>
          </w:tcPr>
          <w:p w14:paraId="78887949" w14:textId="1D4CBE1A" w:rsidR="003249C3" w:rsidRPr="003249C3" w:rsidRDefault="00455C9D" w:rsidP="003249C3">
            <w:pPr>
              <w:spacing w:before="120" w:after="120" w:line="360" w:lineRule="auto"/>
              <w:jc w:val="both"/>
              <w:rPr>
                <w:rFonts w:ascii="Arial" w:hAnsi="Arial" w:cs="Arial"/>
                <w:b/>
              </w:rPr>
            </w:pPr>
            <w:r>
              <w:rPr>
                <w:rFonts w:ascii="Arial" w:hAnsi="Arial" w:cs="Arial"/>
                <w:b/>
              </w:rPr>
              <w:t>2419631</w:t>
            </w:r>
          </w:p>
        </w:tc>
      </w:tr>
      <w:tr w:rsidR="003249C3" w:rsidRPr="003249C3" w14:paraId="53B82EF8" w14:textId="77777777" w:rsidTr="003249C3">
        <w:tc>
          <w:tcPr>
            <w:tcW w:w="2093" w:type="dxa"/>
          </w:tcPr>
          <w:p w14:paraId="2C3BB8DA" w14:textId="77777777" w:rsidR="003249C3" w:rsidRPr="003249C3" w:rsidRDefault="003249C3" w:rsidP="003249C3">
            <w:pPr>
              <w:spacing w:before="120" w:after="120" w:line="360" w:lineRule="auto"/>
              <w:jc w:val="both"/>
              <w:rPr>
                <w:rFonts w:ascii="Arial" w:hAnsi="Arial" w:cs="Arial"/>
                <w:b/>
              </w:rPr>
            </w:pPr>
            <w:proofErr w:type="spellStart"/>
            <w:r w:rsidRPr="003249C3">
              <w:rPr>
                <w:rFonts w:ascii="Arial" w:hAnsi="Arial" w:cs="Arial"/>
                <w:b/>
              </w:rPr>
              <w:t>Programme</w:t>
            </w:r>
            <w:proofErr w:type="spellEnd"/>
            <w:r w:rsidRPr="003249C3">
              <w:rPr>
                <w:rFonts w:ascii="Arial" w:hAnsi="Arial" w:cs="Arial"/>
                <w:b/>
              </w:rPr>
              <w:t>:</w:t>
            </w:r>
          </w:p>
        </w:tc>
        <w:tc>
          <w:tcPr>
            <w:tcW w:w="6870" w:type="dxa"/>
            <w:gridSpan w:val="3"/>
          </w:tcPr>
          <w:p w14:paraId="0A2F4D61" w14:textId="77777777" w:rsidR="003249C3" w:rsidRPr="00ED70EA" w:rsidRDefault="003249C3" w:rsidP="003249C3">
            <w:pPr>
              <w:spacing w:line="360" w:lineRule="auto"/>
              <w:rPr>
                <w:rFonts w:ascii="Arial" w:hAnsi="Arial" w:cs="Arial"/>
                <w:bCs/>
              </w:rPr>
            </w:pPr>
            <w:r w:rsidRPr="00ED70EA">
              <w:rPr>
                <w:rFonts w:ascii="Arial" w:hAnsi="Arial" w:cs="Arial"/>
                <w:bCs/>
              </w:rPr>
              <w:t>Certificate</w:t>
            </w:r>
            <w:r w:rsidRPr="00ED70EA">
              <w:rPr>
                <w:rFonts w:ascii="Arial" w:hAnsi="Arial" w:cs="Arial"/>
                <w:bCs/>
                <w:spacing w:val="-5"/>
              </w:rPr>
              <w:t xml:space="preserve"> </w:t>
            </w:r>
            <w:r w:rsidRPr="00ED70EA">
              <w:rPr>
                <w:rFonts w:ascii="Arial" w:hAnsi="Arial" w:cs="Arial"/>
                <w:bCs/>
              </w:rPr>
              <w:t>of</w:t>
            </w:r>
            <w:r w:rsidRPr="00ED70EA">
              <w:rPr>
                <w:rFonts w:ascii="Arial" w:hAnsi="Arial" w:cs="Arial"/>
                <w:bCs/>
                <w:spacing w:val="-5"/>
              </w:rPr>
              <w:t xml:space="preserve"> </w:t>
            </w:r>
            <w:r w:rsidRPr="00ED70EA">
              <w:rPr>
                <w:rFonts w:ascii="Arial" w:hAnsi="Arial" w:cs="Arial"/>
                <w:bCs/>
              </w:rPr>
              <w:t>Higher</w:t>
            </w:r>
            <w:r w:rsidRPr="00ED70EA">
              <w:rPr>
                <w:rFonts w:ascii="Arial" w:hAnsi="Arial" w:cs="Arial"/>
                <w:bCs/>
                <w:spacing w:val="-4"/>
              </w:rPr>
              <w:t xml:space="preserve"> </w:t>
            </w:r>
            <w:r w:rsidRPr="00ED70EA">
              <w:rPr>
                <w:rFonts w:ascii="Arial" w:hAnsi="Arial" w:cs="Arial"/>
                <w:bCs/>
              </w:rPr>
              <w:t>Education</w:t>
            </w:r>
            <w:r w:rsidRPr="00ED70EA">
              <w:rPr>
                <w:rFonts w:ascii="Arial" w:hAnsi="Arial" w:cs="Arial"/>
                <w:bCs/>
                <w:spacing w:val="-3"/>
              </w:rPr>
              <w:t xml:space="preserve"> </w:t>
            </w:r>
            <w:r w:rsidRPr="00ED70EA">
              <w:rPr>
                <w:rFonts w:ascii="Arial" w:hAnsi="Arial" w:cs="Arial"/>
                <w:bCs/>
              </w:rPr>
              <w:t>Skills</w:t>
            </w:r>
            <w:r w:rsidRPr="00ED70EA">
              <w:rPr>
                <w:rFonts w:ascii="Arial" w:hAnsi="Arial" w:cs="Arial"/>
                <w:bCs/>
                <w:spacing w:val="-5"/>
              </w:rPr>
              <w:t xml:space="preserve"> </w:t>
            </w:r>
            <w:r w:rsidRPr="00ED70EA">
              <w:rPr>
                <w:rFonts w:ascii="Arial" w:hAnsi="Arial" w:cs="Arial"/>
                <w:bCs/>
              </w:rPr>
              <w:t>for</w:t>
            </w:r>
            <w:r w:rsidRPr="00ED70EA">
              <w:rPr>
                <w:rFonts w:ascii="Arial" w:hAnsi="Arial" w:cs="Arial"/>
                <w:bCs/>
                <w:spacing w:val="-4"/>
              </w:rPr>
              <w:t xml:space="preserve"> </w:t>
            </w:r>
            <w:r w:rsidRPr="00ED70EA">
              <w:rPr>
                <w:rFonts w:ascii="Arial" w:hAnsi="Arial" w:cs="Arial"/>
                <w:bCs/>
              </w:rPr>
              <w:t>the</w:t>
            </w:r>
            <w:r w:rsidRPr="00ED70EA">
              <w:rPr>
                <w:rFonts w:ascii="Arial" w:hAnsi="Arial" w:cs="Arial"/>
                <w:bCs/>
                <w:spacing w:val="-8"/>
              </w:rPr>
              <w:t xml:space="preserve"> </w:t>
            </w:r>
            <w:r w:rsidRPr="00ED70EA">
              <w:rPr>
                <w:rFonts w:ascii="Arial" w:hAnsi="Arial" w:cs="Arial"/>
                <w:bCs/>
                <w:spacing w:val="-2"/>
              </w:rPr>
              <w:t>Workplace (Health &amp; Social Care)</w:t>
            </w:r>
          </w:p>
        </w:tc>
      </w:tr>
      <w:tr w:rsidR="003249C3" w:rsidRPr="003249C3" w14:paraId="13BE0DEE" w14:textId="77777777" w:rsidTr="003249C3">
        <w:tc>
          <w:tcPr>
            <w:tcW w:w="2093" w:type="dxa"/>
          </w:tcPr>
          <w:p w14:paraId="5BEECACA" w14:textId="77777777" w:rsidR="003249C3" w:rsidRPr="003249C3" w:rsidRDefault="003249C3" w:rsidP="003249C3">
            <w:pPr>
              <w:spacing w:before="120" w:after="120" w:line="360" w:lineRule="auto"/>
              <w:jc w:val="both"/>
              <w:rPr>
                <w:rFonts w:ascii="Arial" w:hAnsi="Arial" w:cs="Arial"/>
                <w:b/>
              </w:rPr>
            </w:pPr>
            <w:r w:rsidRPr="003249C3">
              <w:rPr>
                <w:rFonts w:ascii="Arial" w:hAnsi="Arial" w:cs="Arial"/>
                <w:b/>
              </w:rPr>
              <w:t>Module:</w:t>
            </w:r>
          </w:p>
        </w:tc>
        <w:tc>
          <w:tcPr>
            <w:tcW w:w="6870" w:type="dxa"/>
            <w:gridSpan w:val="3"/>
          </w:tcPr>
          <w:p w14:paraId="72E69A65" w14:textId="77777777" w:rsidR="003249C3" w:rsidRPr="00ED70EA" w:rsidRDefault="003249C3" w:rsidP="003249C3">
            <w:pPr>
              <w:spacing w:before="120" w:after="120" w:line="360" w:lineRule="auto"/>
              <w:jc w:val="both"/>
              <w:rPr>
                <w:rFonts w:ascii="Arial" w:hAnsi="Arial" w:cs="Arial"/>
                <w:bCs/>
              </w:rPr>
            </w:pPr>
            <w:r w:rsidRPr="00ED70EA">
              <w:rPr>
                <w:rFonts w:ascii="Arial" w:hAnsi="Arial" w:cs="Arial"/>
                <w:bCs/>
              </w:rPr>
              <w:t>Introduction to Health and Social Care</w:t>
            </w:r>
          </w:p>
        </w:tc>
      </w:tr>
      <w:tr w:rsidR="003249C3" w:rsidRPr="003249C3" w14:paraId="30FBAD3B" w14:textId="77777777" w:rsidTr="003249C3">
        <w:tc>
          <w:tcPr>
            <w:tcW w:w="2093" w:type="dxa"/>
          </w:tcPr>
          <w:p w14:paraId="7D291309" w14:textId="77777777" w:rsidR="003249C3" w:rsidRPr="003249C3" w:rsidRDefault="003249C3" w:rsidP="003249C3">
            <w:pPr>
              <w:spacing w:before="120" w:after="120" w:line="360" w:lineRule="auto"/>
              <w:jc w:val="both"/>
              <w:rPr>
                <w:rFonts w:ascii="Arial" w:hAnsi="Arial" w:cs="Arial"/>
                <w:b/>
              </w:rPr>
            </w:pPr>
            <w:r w:rsidRPr="003249C3">
              <w:rPr>
                <w:rFonts w:ascii="Arial" w:hAnsi="Arial" w:cs="Arial"/>
                <w:b/>
              </w:rPr>
              <w:t>Module code:</w:t>
            </w:r>
          </w:p>
        </w:tc>
        <w:tc>
          <w:tcPr>
            <w:tcW w:w="3322" w:type="dxa"/>
          </w:tcPr>
          <w:p w14:paraId="2BCC4D96" w14:textId="1F3CF704" w:rsidR="003249C3" w:rsidRPr="00ED70EA" w:rsidRDefault="0069143B" w:rsidP="003249C3">
            <w:pPr>
              <w:spacing w:before="120" w:after="120" w:line="360" w:lineRule="auto"/>
              <w:rPr>
                <w:rFonts w:ascii="Arial" w:hAnsi="Arial" w:cs="Arial"/>
                <w:bCs/>
              </w:rPr>
            </w:pPr>
            <w:r>
              <w:rPr>
                <w:rFonts w:ascii="Arial" w:hAnsi="Arial" w:cs="Arial"/>
                <w:bCs/>
              </w:rPr>
              <w:t xml:space="preserve">Debra </w:t>
            </w:r>
            <w:r w:rsidR="00455C9D">
              <w:rPr>
                <w:rFonts w:ascii="Arial" w:hAnsi="Arial" w:cs="Arial"/>
                <w:bCs/>
              </w:rPr>
              <w:t>Odeh</w:t>
            </w:r>
          </w:p>
        </w:tc>
        <w:tc>
          <w:tcPr>
            <w:tcW w:w="2410" w:type="dxa"/>
            <w:shd w:val="clear" w:color="auto" w:fill="D9D9D9" w:themeFill="background1" w:themeFillShade="D9"/>
          </w:tcPr>
          <w:p w14:paraId="57C93D25" w14:textId="77777777" w:rsidR="003249C3" w:rsidRPr="00ED70EA" w:rsidRDefault="003249C3" w:rsidP="00ED70EA">
            <w:pPr>
              <w:rPr>
                <w:rFonts w:ascii="Arial" w:hAnsi="Arial" w:cs="Arial"/>
                <w:b/>
              </w:rPr>
            </w:pPr>
            <w:r w:rsidRPr="00ED70EA">
              <w:rPr>
                <w:rFonts w:ascii="Arial" w:hAnsi="Arial" w:cs="Arial"/>
                <w:b/>
              </w:rPr>
              <w:t>Contribution to Overall Module Assessment (%):</w:t>
            </w:r>
          </w:p>
        </w:tc>
        <w:tc>
          <w:tcPr>
            <w:tcW w:w="1138" w:type="dxa"/>
          </w:tcPr>
          <w:p w14:paraId="5E3BA37C" w14:textId="77777777" w:rsidR="003249C3" w:rsidRPr="003249C3" w:rsidRDefault="003249C3" w:rsidP="003249C3">
            <w:pPr>
              <w:spacing w:before="120" w:after="120" w:line="360" w:lineRule="auto"/>
              <w:jc w:val="both"/>
              <w:rPr>
                <w:rFonts w:ascii="Arial" w:hAnsi="Arial" w:cs="Arial"/>
                <w:b/>
                <w:bCs/>
              </w:rPr>
            </w:pPr>
            <w:r w:rsidRPr="003249C3">
              <w:rPr>
                <w:rFonts w:ascii="Arial" w:hAnsi="Arial" w:cs="Arial"/>
                <w:b/>
                <w:bCs/>
              </w:rPr>
              <w:t>50%</w:t>
            </w:r>
          </w:p>
        </w:tc>
      </w:tr>
      <w:tr w:rsidR="003249C3" w:rsidRPr="003249C3" w14:paraId="1E9C98BB" w14:textId="77777777" w:rsidTr="003249C3">
        <w:tc>
          <w:tcPr>
            <w:tcW w:w="2093" w:type="dxa"/>
          </w:tcPr>
          <w:p w14:paraId="42317A77" w14:textId="77777777" w:rsidR="003249C3" w:rsidRPr="003249C3" w:rsidRDefault="003249C3" w:rsidP="003249C3">
            <w:pPr>
              <w:spacing w:before="120" w:after="120" w:line="360" w:lineRule="auto"/>
              <w:jc w:val="both"/>
              <w:rPr>
                <w:rFonts w:ascii="Arial" w:hAnsi="Arial" w:cs="Arial"/>
                <w:b/>
              </w:rPr>
            </w:pPr>
            <w:r w:rsidRPr="003249C3">
              <w:rPr>
                <w:rFonts w:ascii="Arial" w:hAnsi="Arial" w:cs="Arial"/>
                <w:b/>
              </w:rPr>
              <w:t>Lecturer:</w:t>
            </w:r>
          </w:p>
        </w:tc>
        <w:tc>
          <w:tcPr>
            <w:tcW w:w="3322" w:type="dxa"/>
          </w:tcPr>
          <w:p w14:paraId="7F33EC63" w14:textId="77777777" w:rsidR="003249C3" w:rsidRPr="00ED70EA" w:rsidRDefault="003249C3" w:rsidP="003249C3">
            <w:pPr>
              <w:spacing w:before="120" w:after="120" w:line="360" w:lineRule="auto"/>
              <w:rPr>
                <w:rFonts w:ascii="Arial" w:hAnsi="Arial" w:cs="Arial"/>
                <w:bCs/>
              </w:rPr>
            </w:pPr>
            <w:r w:rsidRPr="00ED70EA">
              <w:rPr>
                <w:rFonts w:ascii="Arial" w:hAnsi="Arial" w:cs="Arial"/>
                <w:bCs/>
              </w:rPr>
              <w:t>Dr Raheela Sheikh</w:t>
            </w:r>
          </w:p>
        </w:tc>
        <w:tc>
          <w:tcPr>
            <w:tcW w:w="2410" w:type="dxa"/>
            <w:shd w:val="clear" w:color="auto" w:fill="D9D9D9" w:themeFill="background1" w:themeFillShade="D9"/>
          </w:tcPr>
          <w:p w14:paraId="060084E9" w14:textId="77777777" w:rsidR="003249C3" w:rsidRPr="003249C3" w:rsidRDefault="003249C3" w:rsidP="003249C3">
            <w:pPr>
              <w:spacing w:before="120" w:after="120" w:line="360" w:lineRule="auto"/>
              <w:jc w:val="both"/>
              <w:rPr>
                <w:rFonts w:ascii="Arial" w:hAnsi="Arial" w:cs="Arial"/>
                <w:b/>
                <w:bCs/>
              </w:rPr>
            </w:pPr>
            <w:r w:rsidRPr="003249C3">
              <w:rPr>
                <w:rFonts w:ascii="Arial" w:hAnsi="Arial" w:cs="Arial"/>
                <w:b/>
                <w:bCs/>
              </w:rPr>
              <w:t>Internal Verifier:</w:t>
            </w:r>
          </w:p>
        </w:tc>
        <w:tc>
          <w:tcPr>
            <w:tcW w:w="1138" w:type="dxa"/>
          </w:tcPr>
          <w:p w14:paraId="5CF78455" w14:textId="77777777" w:rsidR="003249C3" w:rsidRPr="00ED70EA" w:rsidRDefault="003249C3" w:rsidP="003249C3">
            <w:pPr>
              <w:spacing w:before="120" w:after="120" w:line="360" w:lineRule="auto"/>
              <w:rPr>
                <w:rFonts w:ascii="Arial" w:hAnsi="Arial" w:cs="Arial"/>
                <w:bCs/>
              </w:rPr>
            </w:pPr>
            <w:r w:rsidRPr="00ED70EA">
              <w:rPr>
                <w:rFonts w:ascii="Arial" w:hAnsi="Arial" w:cs="Arial"/>
                <w:bCs/>
              </w:rPr>
              <w:t>Dr Besty Jose</w:t>
            </w:r>
          </w:p>
        </w:tc>
      </w:tr>
      <w:tr w:rsidR="003249C3" w:rsidRPr="003249C3" w14:paraId="0DEA60DB" w14:textId="77777777" w:rsidTr="003249C3">
        <w:tc>
          <w:tcPr>
            <w:tcW w:w="2093" w:type="dxa"/>
          </w:tcPr>
          <w:p w14:paraId="789C0E54" w14:textId="77777777" w:rsidR="003249C3" w:rsidRPr="003249C3" w:rsidRDefault="003249C3" w:rsidP="003249C3">
            <w:pPr>
              <w:spacing w:before="120" w:after="120" w:line="360" w:lineRule="auto"/>
              <w:jc w:val="both"/>
              <w:rPr>
                <w:rFonts w:ascii="Arial" w:hAnsi="Arial" w:cs="Arial"/>
                <w:b/>
              </w:rPr>
            </w:pPr>
            <w:r w:rsidRPr="003249C3">
              <w:rPr>
                <w:rFonts w:ascii="Arial" w:hAnsi="Arial" w:cs="Arial"/>
                <w:b/>
              </w:rPr>
              <w:t>Assignment Title:</w:t>
            </w:r>
          </w:p>
        </w:tc>
        <w:tc>
          <w:tcPr>
            <w:tcW w:w="3322" w:type="dxa"/>
          </w:tcPr>
          <w:p w14:paraId="15DEA8E6" w14:textId="77777777" w:rsidR="003249C3" w:rsidRPr="00ED70EA" w:rsidRDefault="003249C3" w:rsidP="003249C3">
            <w:pPr>
              <w:spacing w:before="120" w:after="120" w:line="360" w:lineRule="auto"/>
              <w:jc w:val="both"/>
              <w:rPr>
                <w:rFonts w:ascii="Arial" w:hAnsi="Arial" w:cs="Arial"/>
                <w:bCs/>
              </w:rPr>
            </w:pPr>
            <w:r w:rsidRPr="00ED70EA">
              <w:rPr>
                <w:rFonts w:ascii="Arial" w:hAnsi="Arial" w:cs="Arial"/>
                <w:bCs/>
              </w:rPr>
              <w:t>Portfolio – Two Tasks</w:t>
            </w:r>
          </w:p>
        </w:tc>
        <w:tc>
          <w:tcPr>
            <w:tcW w:w="2410" w:type="dxa"/>
          </w:tcPr>
          <w:p w14:paraId="1A02471D" w14:textId="77777777" w:rsidR="003249C3" w:rsidRPr="003249C3" w:rsidRDefault="003249C3" w:rsidP="003249C3">
            <w:pPr>
              <w:spacing w:before="120" w:after="120" w:line="360" w:lineRule="auto"/>
              <w:jc w:val="both"/>
              <w:rPr>
                <w:rFonts w:ascii="Arial" w:hAnsi="Arial" w:cs="Arial"/>
                <w:b/>
              </w:rPr>
            </w:pPr>
            <w:r w:rsidRPr="003249C3">
              <w:rPr>
                <w:rFonts w:ascii="Arial" w:hAnsi="Arial" w:cs="Arial"/>
                <w:b/>
              </w:rPr>
              <w:t>Word count (or equivalent):</w:t>
            </w:r>
          </w:p>
        </w:tc>
        <w:tc>
          <w:tcPr>
            <w:tcW w:w="1138" w:type="dxa"/>
          </w:tcPr>
          <w:p w14:paraId="646EE8EB" w14:textId="77777777" w:rsidR="003249C3" w:rsidRPr="00ED70EA" w:rsidRDefault="003249C3" w:rsidP="003249C3">
            <w:pPr>
              <w:spacing w:before="120" w:after="120" w:line="360" w:lineRule="auto"/>
              <w:rPr>
                <w:rFonts w:ascii="Arial" w:hAnsi="Arial" w:cs="Arial"/>
                <w:bCs/>
              </w:rPr>
            </w:pPr>
            <w:r w:rsidRPr="00ED70EA">
              <w:rPr>
                <w:rFonts w:ascii="Arial" w:hAnsi="Arial" w:cs="Arial"/>
                <w:bCs/>
              </w:rPr>
              <w:t>1,500 words Equivalent</w:t>
            </w:r>
          </w:p>
        </w:tc>
      </w:tr>
    </w:tbl>
    <w:p w14:paraId="73927118" w14:textId="77777777" w:rsidR="003249C3" w:rsidRDefault="003249C3" w:rsidP="00E736A3">
      <w:pPr>
        <w:spacing w:before="100" w:beforeAutospacing="1" w:after="100" w:afterAutospacing="1" w:line="240" w:lineRule="auto"/>
        <w:outlineLvl w:val="1"/>
        <w:rPr>
          <w:rFonts w:ascii="Times New Roman" w:eastAsia="Times New Roman" w:hAnsi="Times New Roman" w:cs="Times New Roman"/>
          <w:b/>
          <w:bCs/>
          <w:sz w:val="36"/>
          <w:szCs w:val="36"/>
        </w:rPr>
      </w:pPr>
    </w:p>
    <w:p w14:paraId="5409A71E" w14:textId="77777777" w:rsidR="003249C3" w:rsidRDefault="003249C3" w:rsidP="00E736A3">
      <w:pPr>
        <w:spacing w:before="100" w:beforeAutospacing="1" w:after="100" w:afterAutospacing="1" w:line="240" w:lineRule="auto"/>
        <w:outlineLvl w:val="1"/>
        <w:rPr>
          <w:rFonts w:ascii="Times New Roman" w:eastAsia="Times New Roman" w:hAnsi="Times New Roman" w:cs="Times New Roman"/>
          <w:b/>
          <w:bCs/>
          <w:sz w:val="36"/>
          <w:szCs w:val="36"/>
        </w:rPr>
      </w:pPr>
    </w:p>
    <w:p w14:paraId="115D1E6A" w14:textId="77777777" w:rsidR="003249C3" w:rsidRDefault="003249C3" w:rsidP="00E736A3">
      <w:pPr>
        <w:spacing w:before="100" w:beforeAutospacing="1" w:after="100" w:afterAutospacing="1" w:line="240" w:lineRule="auto"/>
        <w:outlineLvl w:val="1"/>
        <w:rPr>
          <w:rFonts w:ascii="Times New Roman" w:eastAsia="Times New Roman" w:hAnsi="Times New Roman" w:cs="Times New Roman"/>
          <w:b/>
          <w:bCs/>
          <w:sz w:val="36"/>
          <w:szCs w:val="36"/>
        </w:rPr>
      </w:pPr>
    </w:p>
    <w:p w14:paraId="3C648D4B" w14:textId="77777777" w:rsidR="003249C3" w:rsidRDefault="003249C3" w:rsidP="00E736A3">
      <w:pPr>
        <w:spacing w:before="100" w:beforeAutospacing="1" w:after="100" w:afterAutospacing="1" w:line="240" w:lineRule="auto"/>
        <w:outlineLvl w:val="1"/>
        <w:rPr>
          <w:rFonts w:ascii="Times New Roman" w:eastAsia="Times New Roman" w:hAnsi="Times New Roman" w:cs="Times New Roman"/>
          <w:b/>
          <w:bCs/>
          <w:sz w:val="36"/>
          <w:szCs w:val="36"/>
        </w:rPr>
      </w:pPr>
    </w:p>
    <w:p w14:paraId="788D4657" w14:textId="77777777" w:rsidR="003249C3" w:rsidRDefault="003249C3" w:rsidP="00E736A3">
      <w:pPr>
        <w:spacing w:before="100" w:beforeAutospacing="1" w:after="100" w:afterAutospacing="1" w:line="240" w:lineRule="auto"/>
        <w:outlineLvl w:val="1"/>
        <w:rPr>
          <w:rFonts w:ascii="Times New Roman" w:eastAsia="Times New Roman" w:hAnsi="Times New Roman" w:cs="Times New Roman"/>
          <w:b/>
          <w:bCs/>
          <w:sz w:val="36"/>
          <w:szCs w:val="36"/>
        </w:rPr>
      </w:pPr>
    </w:p>
    <w:p w14:paraId="5ED07E7A" w14:textId="77777777" w:rsidR="003249C3" w:rsidRDefault="003249C3" w:rsidP="00E736A3">
      <w:pPr>
        <w:spacing w:before="100" w:beforeAutospacing="1" w:after="100" w:afterAutospacing="1" w:line="240" w:lineRule="auto"/>
        <w:outlineLvl w:val="1"/>
        <w:rPr>
          <w:rFonts w:ascii="Times New Roman" w:eastAsia="Times New Roman" w:hAnsi="Times New Roman" w:cs="Times New Roman"/>
          <w:b/>
          <w:bCs/>
          <w:sz w:val="36"/>
          <w:szCs w:val="36"/>
        </w:rPr>
      </w:pPr>
    </w:p>
    <w:p w14:paraId="7F90E65C" w14:textId="77777777" w:rsidR="003249C3" w:rsidRDefault="003249C3" w:rsidP="00E736A3">
      <w:pPr>
        <w:spacing w:before="100" w:beforeAutospacing="1" w:after="100" w:afterAutospacing="1" w:line="240" w:lineRule="auto"/>
        <w:outlineLvl w:val="1"/>
        <w:rPr>
          <w:rFonts w:ascii="Times New Roman" w:eastAsia="Times New Roman" w:hAnsi="Times New Roman" w:cs="Times New Roman"/>
          <w:b/>
          <w:bCs/>
          <w:sz w:val="36"/>
          <w:szCs w:val="36"/>
        </w:rPr>
      </w:pPr>
    </w:p>
    <w:sdt>
      <w:sdtPr>
        <w:rPr>
          <w:rFonts w:asciiTheme="minorHAnsi" w:eastAsiaTheme="minorHAnsi" w:hAnsiTheme="minorHAnsi" w:cstheme="minorBidi"/>
          <w:color w:val="auto"/>
          <w:sz w:val="22"/>
          <w:szCs w:val="22"/>
        </w:rPr>
        <w:id w:val="1659419273"/>
        <w:docPartObj>
          <w:docPartGallery w:val="Table of Contents"/>
          <w:docPartUnique/>
        </w:docPartObj>
      </w:sdtPr>
      <w:sdtEndPr>
        <w:rPr>
          <w:b/>
          <w:bCs/>
          <w:noProof/>
        </w:rPr>
      </w:sdtEndPr>
      <w:sdtContent>
        <w:p w14:paraId="74E241AB" w14:textId="77777777" w:rsidR="00ED70EA" w:rsidRPr="00ED70EA" w:rsidRDefault="00ED70EA" w:rsidP="00ED70EA">
          <w:pPr>
            <w:pStyle w:val="TOCHeading"/>
            <w:jc w:val="center"/>
            <w:rPr>
              <w:rFonts w:ascii="Arial" w:hAnsi="Arial" w:cs="Arial"/>
              <w:b/>
              <w:color w:val="000000" w:themeColor="text1"/>
            </w:rPr>
          </w:pPr>
          <w:r w:rsidRPr="00ED70EA">
            <w:rPr>
              <w:rFonts w:ascii="Arial" w:hAnsi="Arial" w:cs="Arial"/>
              <w:b/>
              <w:color w:val="000000" w:themeColor="text1"/>
            </w:rPr>
            <w:t>Table of Contents</w:t>
          </w:r>
        </w:p>
        <w:p w14:paraId="26FE2CD7" w14:textId="77777777" w:rsidR="00ED70EA" w:rsidRDefault="00ED70EA" w:rsidP="00ED70EA">
          <w:pPr>
            <w:pStyle w:val="TOC1"/>
            <w:tabs>
              <w:tab w:val="right" w:leader="dot" w:pos="9350"/>
            </w:tabs>
            <w:spacing w:line="360" w:lineRule="auto"/>
            <w:rPr>
              <w:rFonts w:eastAsiaTheme="minorEastAsia"/>
              <w:noProof/>
            </w:rPr>
          </w:pPr>
          <w:r>
            <w:fldChar w:fldCharType="begin"/>
          </w:r>
          <w:r>
            <w:instrText xml:space="preserve"> TOC \o "1-3" \h \z \u </w:instrText>
          </w:r>
          <w:r>
            <w:fldChar w:fldCharType="separate"/>
          </w:r>
          <w:hyperlink w:anchor="_Toc210575964" w:history="1">
            <w:r w:rsidRPr="0050254B">
              <w:rPr>
                <w:rStyle w:val="Hyperlink"/>
                <w:rFonts w:eastAsia="Times New Roman"/>
                <w:noProof/>
              </w:rPr>
              <w:t>Introduction</w:t>
            </w:r>
            <w:r>
              <w:rPr>
                <w:noProof/>
                <w:webHidden/>
              </w:rPr>
              <w:tab/>
            </w:r>
            <w:r>
              <w:rPr>
                <w:noProof/>
                <w:webHidden/>
              </w:rPr>
              <w:fldChar w:fldCharType="begin"/>
            </w:r>
            <w:r>
              <w:rPr>
                <w:noProof/>
                <w:webHidden/>
              </w:rPr>
              <w:instrText xml:space="preserve"> PAGEREF _Toc210575964 \h </w:instrText>
            </w:r>
            <w:r>
              <w:rPr>
                <w:noProof/>
                <w:webHidden/>
              </w:rPr>
            </w:r>
            <w:r>
              <w:rPr>
                <w:noProof/>
                <w:webHidden/>
              </w:rPr>
              <w:fldChar w:fldCharType="separate"/>
            </w:r>
            <w:r>
              <w:rPr>
                <w:noProof/>
                <w:webHidden/>
              </w:rPr>
              <w:t>3</w:t>
            </w:r>
            <w:r>
              <w:rPr>
                <w:noProof/>
                <w:webHidden/>
              </w:rPr>
              <w:fldChar w:fldCharType="end"/>
            </w:r>
          </w:hyperlink>
        </w:p>
        <w:p w14:paraId="000B075B" w14:textId="77777777" w:rsidR="00ED70EA" w:rsidRDefault="00ED70EA" w:rsidP="00ED70EA">
          <w:pPr>
            <w:pStyle w:val="TOC2"/>
            <w:tabs>
              <w:tab w:val="right" w:leader="dot" w:pos="9350"/>
            </w:tabs>
            <w:spacing w:line="360" w:lineRule="auto"/>
            <w:rPr>
              <w:rFonts w:eastAsiaTheme="minorEastAsia"/>
              <w:noProof/>
            </w:rPr>
          </w:pPr>
          <w:hyperlink w:anchor="_Toc210575965" w:history="1">
            <w:r w:rsidRPr="0050254B">
              <w:rPr>
                <w:rStyle w:val="Hyperlink"/>
                <w:noProof/>
              </w:rPr>
              <w:t>Origins of the NHS</w:t>
            </w:r>
            <w:r>
              <w:rPr>
                <w:noProof/>
                <w:webHidden/>
              </w:rPr>
              <w:tab/>
            </w:r>
            <w:r>
              <w:rPr>
                <w:noProof/>
                <w:webHidden/>
              </w:rPr>
              <w:fldChar w:fldCharType="begin"/>
            </w:r>
            <w:r>
              <w:rPr>
                <w:noProof/>
                <w:webHidden/>
              </w:rPr>
              <w:instrText xml:space="preserve"> PAGEREF _Toc210575965 \h </w:instrText>
            </w:r>
            <w:r>
              <w:rPr>
                <w:noProof/>
                <w:webHidden/>
              </w:rPr>
            </w:r>
            <w:r>
              <w:rPr>
                <w:noProof/>
                <w:webHidden/>
              </w:rPr>
              <w:fldChar w:fldCharType="separate"/>
            </w:r>
            <w:r>
              <w:rPr>
                <w:noProof/>
                <w:webHidden/>
              </w:rPr>
              <w:t>3</w:t>
            </w:r>
            <w:r>
              <w:rPr>
                <w:noProof/>
                <w:webHidden/>
              </w:rPr>
              <w:fldChar w:fldCharType="end"/>
            </w:r>
          </w:hyperlink>
        </w:p>
        <w:p w14:paraId="4225D9F7" w14:textId="77777777" w:rsidR="00ED70EA" w:rsidRDefault="00ED70EA" w:rsidP="00ED70EA">
          <w:pPr>
            <w:pStyle w:val="TOC2"/>
            <w:tabs>
              <w:tab w:val="right" w:leader="dot" w:pos="9350"/>
            </w:tabs>
            <w:spacing w:line="360" w:lineRule="auto"/>
            <w:rPr>
              <w:rFonts w:eastAsiaTheme="minorEastAsia"/>
              <w:noProof/>
            </w:rPr>
          </w:pPr>
          <w:hyperlink w:anchor="_Toc210575966" w:history="1">
            <w:r w:rsidRPr="0050254B">
              <w:rPr>
                <w:rStyle w:val="Hyperlink"/>
                <w:noProof/>
              </w:rPr>
              <w:t>Present Organization and Operation.</w:t>
            </w:r>
            <w:r>
              <w:rPr>
                <w:noProof/>
                <w:webHidden/>
              </w:rPr>
              <w:tab/>
            </w:r>
            <w:r>
              <w:rPr>
                <w:noProof/>
                <w:webHidden/>
              </w:rPr>
              <w:fldChar w:fldCharType="begin"/>
            </w:r>
            <w:r>
              <w:rPr>
                <w:noProof/>
                <w:webHidden/>
              </w:rPr>
              <w:instrText xml:space="preserve"> PAGEREF _Toc210575966 \h </w:instrText>
            </w:r>
            <w:r>
              <w:rPr>
                <w:noProof/>
                <w:webHidden/>
              </w:rPr>
            </w:r>
            <w:r>
              <w:rPr>
                <w:noProof/>
                <w:webHidden/>
              </w:rPr>
              <w:fldChar w:fldCharType="separate"/>
            </w:r>
            <w:r>
              <w:rPr>
                <w:noProof/>
                <w:webHidden/>
              </w:rPr>
              <w:t>4</w:t>
            </w:r>
            <w:r>
              <w:rPr>
                <w:noProof/>
                <w:webHidden/>
              </w:rPr>
              <w:fldChar w:fldCharType="end"/>
            </w:r>
          </w:hyperlink>
        </w:p>
        <w:p w14:paraId="4127C381" w14:textId="77777777" w:rsidR="00ED70EA" w:rsidRDefault="00ED70EA" w:rsidP="00ED70EA">
          <w:pPr>
            <w:pStyle w:val="TOC1"/>
            <w:tabs>
              <w:tab w:val="right" w:leader="dot" w:pos="9350"/>
            </w:tabs>
            <w:spacing w:line="360" w:lineRule="auto"/>
            <w:rPr>
              <w:rFonts w:eastAsiaTheme="minorEastAsia"/>
              <w:noProof/>
            </w:rPr>
          </w:pPr>
          <w:hyperlink w:anchor="_Toc210575967" w:history="1">
            <w:r w:rsidRPr="0050254B">
              <w:rPr>
                <w:rStyle w:val="Hyperlink"/>
                <w:rFonts w:eastAsia="Times New Roman"/>
                <w:noProof/>
              </w:rPr>
              <w:t>Conclusion</w:t>
            </w:r>
            <w:r>
              <w:rPr>
                <w:noProof/>
                <w:webHidden/>
              </w:rPr>
              <w:tab/>
            </w:r>
            <w:r>
              <w:rPr>
                <w:noProof/>
                <w:webHidden/>
              </w:rPr>
              <w:fldChar w:fldCharType="begin"/>
            </w:r>
            <w:r>
              <w:rPr>
                <w:noProof/>
                <w:webHidden/>
              </w:rPr>
              <w:instrText xml:space="preserve"> PAGEREF _Toc210575967 \h </w:instrText>
            </w:r>
            <w:r>
              <w:rPr>
                <w:noProof/>
                <w:webHidden/>
              </w:rPr>
            </w:r>
            <w:r>
              <w:rPr>
                <w:noProof/>
                <w:webHidden/>
              </w:rPr>
              <w:fldChar w:fldCharType="separate"/>
            </w:r>
            <w:r>
              <w:rPr>
                <w:noProof/>
                <w:webHidden/>
              </w:rPr>
              <w:t>4</w:t>
            </w:r>
            <w:r>
              <w:rPr>
                <w:noProof/>
                <w:webHidden/>
              </w:rPr>
              <w:fldChar w:fldCharType="end"/>
            </w:r>
          </w:hyperlink>
        </w:p>
        <w:p w14:paraId="2D840D1F" w14:textId="77777777" w:rsidR="00ED70EA" w:rsidRDefault="00ED70EA" w:rsidP="00ED70EA">
          <w:pPr>
            <w:pStyle w:val="TOC1"/>
            <w:tabs>
              <w:tab w:val="right" w:leader="dot" w:pos="9350"/>
            </w:tabs>
            <w:spacing w:line="360" w:lineRule="auto"/>
            <w:rPr>
              <w:rFonts w:eastAsiaTheme="minorEastAsia"/>
              <w:noProof/>
            </w:rPr>
          </w:pPr>
          <w:hyperlink w:anchor="_Toc210575968" w:history="1">
            <w:r w:rsidRPr="0050254B">
              <w:rPr>
                <w:rStyle w:val="Hyperlink"/>
                <w:rFonts w:eastAsia="Times New Roman"/>
                <w:noProof/>
              </w:rPr>
              <w:t>References</w:t>
            </w:r>
            <w:r>
              <w:rPr>
                <w:noProof/>
                <w:webHidden/>
              </w:rPr>
              <w:tab/>
            </w:r>
            <w:r>
              <w:rPr>
                <w:noProof/>
                <w:webHidden/>
              </w:rPr>
              <w:fldChar w:fldCharType="begin"/>
            </w:r>
            <w:r>
              <w:rPr>
                <w:noProof/>
                <w:webHidden/>
              </w:rPr>
              <w:instrText xml:space="preserve"> PAGEREF _Toc210575968 \h </w:instrText>
            </w:r>
            <w:r>
              <w:rPr>
                <w:noProof/>
                <w:webHidden/>
              </w:rPr>
            </w:r>
            <w:r>
              <w:rPr>
                <w:noProof/>
                <w:webHidden/>
              </w:rPr>
              <w:fldChar w:fldCharType="separate"/>
            </w:r>
            <w:r>
              <w:rPr>
                <w:noProof/>
                <w:webHidden/>
              </w:rPr>
              <w:t>5</w:t>
            </w:r>
            <w:r>
              <w:rPr>
                <w:noProof/>
                <w:webHidden/>
              </w:rPr>
              <w:fldChar w:fldCharType="end"/>
            </w:r>
          </w:hyperlink>
        </w:p>
        <w:p w14:paraId="3DF82F42" w14:textId="77777777" w:rsidR="00ED70EA" w:rsidRDefault="00ED70EA" w:rsidP="00ED70EA">
          <w:pPr>
            <w:spacing w:line="360" w:lineRule="auto"/>
          </w:pPr>
          <w:r>
            <w:rPr>
              <w:b/>
              <w:bCs/>
              <w:noProof/>
            </w:rPr>
            <w:fldChar w:fldCharType="end"/>
          </w:r>
        </w:p>
      </w:sdtContent>
    </w:sdt>
    <w:p w14:paraId="7539DE60" w14:textId="77777777" w:rsidR="003249C3" w:rsidRDefault="003249C3" w:rsidP="00E736A3">
      <w:pPr>
        <w:spacing w:before="100" w:beforeAutospacing="1" w:after="100" w:afterAutospacing="1" w:line="240" w:lineRule="auto"/>
        <w:outlineLvl w:val="1"/>
        <w:rPr>
          <w:rFonts w:ascii="Times New Roman" w:eastAsia="Times New Roman" w:hAnsi="Times New Roman" w:cs="Times New Roman"/>
          <w:b/>
          <w:bCs/>
          <w:sz w:val="36"/>
          <w:szCs w:val="36"/>
        </w:rPr>
      </w:pPr>
    </w:p>
    <w:p w14:paraId="4814FC31" w14:textId="77777777" w:rsidR="003249C3" w:rsidRDefault="003249C3" w:rsidP="00E736A3">
      <w:pPr>
        <w:spacing w:before="100" w:beforeAutospacing="1" w:after="100" w:afterAutospacing="1" w:line="240" w:lineRule="auto"/>
        <w:outlineLvl w:val="1"/>
        <w:rPr>
          <w:rFonts w:ascii="Times New Roman" w:eastAsia="Times New Roman" w:hAnsi="Times New Roman" w:cs="Times New Roman"/>
          <w:b/>
          <w:bCs/>
          <w:sz w:val="36"/>
          <w:szCs w:val="36"/>
        </w:rPr>
      </w:pPr>
    </w:p>
    <w:p w14:paraId="681BAC41" w14:textId="77777777" w:rsidR="003249C3" w:rsidRDefault="003249C3" w:rsidP="00E736A3">
      <w:pPr>
        <w:spacing w:before="100" w:beforeAutospacing="1" w:after="100" w:afterAutospacing="1" w:line="240" w:lineRule="auto"/>
        <w:outlineLvl w:val="1"/>
        <w:rPr>
          <w:rFonts w:ascii="Times New Roman" w:eastAsia="Times New Roman" w:hAnsi="Times New Roman" w:cs="Times New Roman"/>
          <w:b/>
          <w:bCs/>
          <w:sz w:val="36"/>
          <w:szCs w:val="36"/>
        </w:rPr>
      </w:pPr>
    </w:p>
    <w:p w14:paraId="08AC2C42" w14:textId="77777777" w:rsidR="003249C3" w:rsidRDefault="003249C3" w:rsidP="00E736A3">
      <w:pPr>
        <w:spacing w:before="100" w:beforeAutospacing="1" w:after="100" w:afterAutospacing="1" w:line="240" w:lineRule="auto"/>
        <w:outlineLvl w:val="1"/>
        <w:rPr>
          <w:rFonts w:ascii="Times New Roman" w:eastAsia="Times New Roman" w:hAnsi="Times New Roman" w:cs="Times New Roman"/>
          <w:b/>
          <w:bCs/>
          <w:sz w:val="36"/>
          <w:szCs w:val="36"/>
        </w:rPr>
      </w:pPr>
    </w:p>
    <w:p w14:paraId="502A9001" w14:textId="77777777" w:rsidR="003249C3" w:rsidRDefault="003249C3" w:rsidP="00E736A3">
      <w:pPr>
        <w:spacing w:before="100" w:beforeAutospacing="1" w:after="100" w:afterAutospacing="1" w:line="240" w:lineRule="auto"/>
        <w:outlineLvl w:val="1"/>
        <w:rPr>
          <w:rFonts w:ascii="Times New Roman" w:eastAsia="Times New Roman" w:hAnsi="Times New Roman" w:cs="Times New Roman"/>
          <w:b/>
          <w:bCs/>
          <w:sz w:val="36"/>
          <w:szCs w:val="36"/>
        </w:rPr>
      </w:pPr>
    </w:p>
    <w:p w14:paraId="0BE360C4" w14:textId="77777777" w:rsidR="003249C3" w:rsidRDefault="003249C3" w:rsidP="00E736A3">
      <w:pPr>
        <w:spacing w:before="100" w:beforeAutospacing="1" w:after="100" w:afterAutospacing="1" w:line="240" w:lineRule="auto"/>
        <w:outlineLvl w:val="1"/>
        <w:rPr>
          <w:rFonts w:ascii="Times New Roman" w:eastAsia="Times New Roman" w:hAnsi="Times New Roman" w:cs="Times New Roman"/>
          <w:b/>
          <w:bCs/>
          <w:sz w:val="36"/>
          <w:szCs w:val="36"/>
        </w:rPr>
      </w:pPr>
    </w:p>
    <w:p w14:paraId="2D03EFFC" w14:textId="77777777" w:rsidR="003249C3" w:rsidRDefault="003249C3" w:rsidP="00E736A3">
      <w:pPr>
        <w:spacing w:before="100" w:beforeAutospacing="1" w:after="100" w:afterAutospacing="1" w:line="240" w:lineRule="auto"/>
        <w:outlineLvl w:val="1"/>
        <w:rPr>
          <w:rFonts w:ascii="Times New Roman" w:eastAsia="Times New Roman" w:hAnsi="Times New Roman" w:cs="Times New Roman"/>
          <w:b/>
          <w:bCs/>
          <w:sz w:val="36"/>
          <w:szCs w:val="36"/>
        </w:rPr>
      </w:pPr>
    </w:p>
    <w:p w14:paraId="0B1A538B" w14:textId="77777777" w:rsidR="003249C3" w:rsidRDefault="003249C3" w:rsidP="00E736A3">
      <w:pPr>
        <w:spacing w:before="100" w:beforeAutospacing="1" w:after="100" w:afterAutospacing="1" w:line="240" w:lineRule="auto"/>
        <w:outlineLvl w:val="1"/>
        <w:rPr>
          <w:rFonts w:ascii="Times New Roman" w:eastAsia="Times New Roman" w:hAnsi="Times New Roman" w:cs="Times New Roman"/>
          <w:b/>
          <w:bCs/>
          <w:sz w:val="36"/>
          <w:szCs w:val="36"/>
        </w:rPr>
      </w:pPr>
    </w:p>
    <w:p w14:paraId="0C03A96E" w14:textId="77777777" w:rsidR="003249C3" w:rsidRDefault="003249C3" w:rsidP="00E736A3">
      <w:pPr>
        <w:spacing w:before="100" w:beforeAutospacing="1" w:after="100" w:afterAutospacing="1" w:line="240" w:lineRule="auto"/>
        <w:outlineLvl w:val="1"/>
        <w:rPr>
          <w:rFonts w:ascii="Times New Roman" w:eastAsia="Times New Roman" w:hAnsi="Times New Roman" w:cs="Times New Roman"/>
          <w:b/>
          <w:bCs/>
          <w:sz w:val="36"/>
          <w:szCs w:val="36"/>
        </w:rPr>
      </w:pPr>
    </w:p>
    <w:p w14:paraId="0387A1B4" w14:textId="77777777" w:rsidR="003249C3" w:rsidRDefault="003249C3" w:rsidP="00E736A3">
      <w:pPr>
        <w:spacing w:before="100" w:beforeAutospacing="1" w:after="100" w:afterAutospacing="1" w:line="240" w:lineRule="auto"/>
        <w:outlineLvl w:val="1"/>
        <w:rPr>
          <w:rFonts w:ascii="Times New Roman" w:eastAsia="Times New Roman" w:hAnsi="Times New Roman" w:cs="Times New Roman"/>
          <w:b/>
          <w:bCs/>
          <w:sz w:val="36"/>
          <w:szCs w:val="36"/>
        </w:rPr>
      </w:pPr>
    </w:p>
    <w:p w14:paraId="05532779" w14:textId="77777777" w:rsidR="003249C3" w:rsidRDefault="003249C3" w:rsidP="00E736A3">
      <w:pPr>
        <w:spacing w:before="100" w:beforeAutospacing="1" w:after="100" w:afterAutospacing="1" w:line="240" w:lineRule="auto"/>
        <w:outlineLvl w:val="1"/>
        <w:rPr>
          <w:rFonts w:ascii="Times New Roman" w:eastAsia="Times New Roman" w:hAnsi="Times New Roman" w:cs="Times New Roman"/>
          <w:b/>
          <w:bCs/>
          <w:sz w:val="36"/>
          <w:szCs w:val="36"/>
        </w:rPr>
      </w:pPr>
    </w:p>
    <w:p w14:paraId="621DFF75" w14:textId="77777777" w:rsidR="00ED70EA" w:rsidRPr="00E736A3" w:rsidRDefault="00ED70EA" w:rsidP="00E736A3">
      <w:pPr>
        <w:spacing w:before="100" w:beforeAutospacing="1" w:after="100" w:afterAutospacing="1" w:line="240" w:lineRule="auto"/>
        <w:outlineLvl w:val="1"/>
        <w:rPr>
          <w:rFonts w:ascii="Times New Roman" w:eastAsia="Times New Roman" w:hAnsi="Times New Roman" w:cs="Times New Roman"/>
          <w:b/>
          <w:bCs/>
          <w:sz w:val="36"/>
          <w:szCs w:val="36"/>
        </w:rPr>
      </w:pPr>
    </w:p>
    <w:p w14:paraId="33DE15AE" w14:textId="77777777" w:rsidR="00E736A3" w:rsidRPr="00FD3EF3" w:rsidRDefault="00E736A3" w:rsidP="00ED70EA">
      <w:pPr>
        <w:pStyle w:val="Heading1"/>
        <w:spacing w:line="360" w:lineRule="auto"/>
        <w:rPr>
          <w:rFonts w:eastAsia="Times New Roman"/>
          <w:b w:val="0"/>
        </w:rPr>
      </w:pPr>
      <w:bookmarkStart w:id="0" w:name="_Toc210575964"/>
      <w:r w:rsidRPr="00FD3EF3">
        <w:rPr>
          <w:rFonts w:eastAsia="Times New Roman"/>
        </w:rPr>
        <w:lastRenderedPageBreak/>
        <w:t>Introduction</w:t>
      </w:r>
      <w:bookmarkEnd w:id="0"/>
      <w:r w:rsidRPr="00FD3EF3">
        <w:rPr>
          <w:rFonts w:eastAsia="Times New Roman"/>
        </w:rPr>
        <w:t xml:space="preserve"> </w:t>
      </w:r>
    </w:p>
    <w:p w14:paraId="69F27672" w14:textId="77777777" w:rsidR="00FD3EF3" w:rsidRPr="00FD3EF3" w:rsidRDefault="00D56F1A" w:rsidP="00ED70EA">
      <w:pPr>
        <w:spacing w:after="0" w:line="360" w:lineRule="auto"/>
        <w:jc w:val="both"/>
        <w:rPr>
          <w:rFonts w:ascii="Arial" w:eastAsia="Times New Roman" w:hAnsi="Arial" w:cs="Arial"/>
        </w:rPr>
      </w:pPr>
      <w:r w:rsidRPr="00D56F1A">
        <w:rPr>
          <w:rFonts w:ascii="Arial" w:eastAsia="Times New Roman" w:hAnsi="Arial" w:cs="Arial"/>
        </w:rPr>
        <w:t xml:space="preserve">The National Health Service (NHS) is one of the greatest social reforms in British history created to provide free universal healthcare at the point of delivery. In this essay, the historical background of the NHS and its formation under the post war environment and its current </w:t>
      </w:r>
      <w:proofErr w:type="spellStart"/>
      <w:r w:rsidRPr="00D56F1A">
        <w:rPr>
          <w:rFonts w:ascii="Arial" w:eastAsia="Times New Roman" w:hAnsi="Arial" w:cs="Arial"/>
        </w:rPr>
        <w:t>organisation</w:t>
      </w:r>
      <w:proofErr w:type="spellEnd"/>
      <w:r w:rsidRPr="00D56F1A">
        <w:rPr>
          <w:rFonts w:ascii="Arial" w:eastAsia="Times New Roman" w:hAnsi="Arial" w:cs="Arial"/>
        </w:rPr>
        <w:t xml:space="preserve"> form and concerns is critically outlined. Its engagement with different perspectives highlights to the long-term principles of the NHS and how it dynamically can meet the current health</w:t>
      </w:r>
      <w:r>
        <w:rPr>
          <w:rFonts w:ascii="Arial" w:eastAsia="Times New Roman" w:hAnsi="Arial" w:cs="Arial"/>
        </w:rPr>
        <w:t xml:space="preserve"> demands</w:t>
      </w:r>
      <w:r w:rsidR="00FD3EF3" w:rsidRPr="00FD3EF3">
        <w:rPr>
          <w:rFonts w:ascii="Arial" w:eastAsia="Times New Roman" w:hAnsi="Arial" w:cs="Arial"/>
        </w:rPr>
        <w:t>.</w:t>
      </w:r>
    </w:p>
    <w:p w14:paraId="15B6E323" w14:textId="77777777" w:rsidR="00FD3EF3" w:rsidRPr="00FD3EF3" w:rsidRDefault="00FD3EF3" w:rsidP="00ED70EA">
      <w:pPr>
        <w:pStyle w:val="Heading2"/>
        <w:spacing w:line="360" w:lineRule="auto"/>
      </w:pPr>
      <w:bookmarkStart w:id="1" w:name="_Toc210575965"/>
      <w:r w:rsidRPr="00FD3EF3">
        <w:t>Origins of the NHS</w:t>
      </w:r>
      <w:bookmarkEnd w:id="1"/>
      <w:r w:rsidRPr="00FD3EF3">
        <w:t xml:space="preserve"> </w:t>
      </w:r>
    </w:p>
    <w:p w14:paraId="24346286" w14:textId="77777777" w:rsidR="00ED70EA" w:rsidRDefault="00FD3EF3" w:rsidP="00ED70EA">
      <w:pPr>
        <w:spacing w:after="0" w:line="360" w:lineRule="auto"/>
        <w:jc w:val="both"/>
        <w:rPr>
          <w:rFonts w:ascii="Arial" w:eastAsia="Times New Roman" w:hAnsi="Arial" w:cs="Arial"/>
        </w:rPr>
      </w:pPr>
      <w:r w:rsidRPr="00FD3EF3">
        <w:rPr>
          <w:rFonts w:ascii="Arial" w:eastAsia="Times New Roman" w:hAnsi="Arial" w:cs="Arial"/>
        </w:rPr>
        <w:t xml:space="preserve">The development of the NHS in 1948 was informed by the post-World War II Britain socio-political intent on equality and welfare reform. In the </w:t>
      </w:r>
      <w:r w:rsidR="003249C3">
        <w:rPr>
          <w:rFonts w:ascii="Arial" w:eastAsia="Times New Roman" w:hAnsi="Arial" w:cs="Arial"/>
        </w:rPr>
        <w:t>Britain</w:t>
      </w:r>
      <w:r w:rsidR="003249C3" w:rsidRPr="003249C3">
        <w:rPr>
          <w:rFonts w:ascii="Arial" w:eastAsia="Times New Roman" w:hAnsi="Arial" w:cs="Arial"/>
        </w:rPr>
        <w:t xml:space="preserve"> and </w:t>
      </w:r>
      <w:proofErr w:type="spellStart"/>
      <w:r w:rsidR="003249C3" w:rsidRPr="003249C3">
        <w:rPr>
          <w:rFonts w:ascii="Arial" w:eastAsia="Times New Roman" w:hAnsi="Arial" w:cs="Arial"/>
        </w:rPr>
        <w:t>Beveridge,</w:t>
      </w:r>
      <w:r w:rsidRPr="00FD3EF3">
        <w:rPr>
          <w:rFonts w:ascii="Arial" w:eastAsia="Times New Roman" w:hAnsi="Arial" w:cs="Arial"/>
        </w:rPr>
        <w:t>Report</w:t>
      </w:r>
      <w:proofErr w:type="spellEnd"/>
      <w:r w:rsidRPr="00FD3EF3">
        <w:rPr>
          <w:rFonts w:ascii="Arial" w:eastAsia="Times New Roman" w:hAnsi="Arial" w:cs="Arial"/>
        </w:rPr>
        <w:t xml:space="preserve"> (1942), the term disease was one of the five social evils which were to be eradicated and a fully-fledged system of health protection jointly funded by national insurance was proposed (Beveridge, 1942). Labor Health Minister Aneurin Bevan brought this vision to life with the National Health Service Act (1946) that created a tax-funded institution that provides healthcare to everyone, irrespe</w:t>
      </w:r>
      <w:r w:rsidR="00ED70EA">
        <w:rPr>
          <w:rFonts w:ascii="Arial" w:eastAsia="Times New Roman" w:hAnsi="Arial" w:cs="Arial"/>
        </w:rPr>
        <w:t>ctive of their income (Ham, 2022).</w:t>
      </w:r>
    </w:p>
    <w:p w14:paraId="08B479FC" w14:textId="77777777" w:rsidR="00FD3EF3" w:rsidRPr="00FD3EF3" w:rsidRDefault="00FD3EF3" w:rsidP="00ED70EA">
      <w:pPr>
        <w:spacing w:after="0" w:line="360" w:lineRule="auto"/>
        <w:jc w:val="both"/>
        <w:rPr>
          <w:rFonts w:ascii="Arial" w:eastAsia="Times New Roman" w:hAnsi="Arial" w:cs="Arial"/>
        </w:rPr>
      </w:pPr>
      <w:r w:rsidRPr="00FD3EF3">
        <w:rPr>
          <w:rFonts w:ascii="Arial" w:eastAsia="Times New Roman" w:hAnsi="Arial" w:cs="Arial"/>
        </w:rPr>
        <w:t>Most importantly, the NHS was established during a period when professional associations, especially the British Medical Association (BMA), was against the idea of the state taking control of the practice of doctors (Klein, 2019). A political compromise by Bevan to have general practitioners (GPs) as independent contractors influenced the way the NHS was run in the decades to come (Gorsky, 2008). Universality, equity and free access, upon which the institution was based, were radical, defying class dichotomous differences in health. But researchers like Webster (2002) maintain the earlier allocation of resources had been biased to support hospital-based services at the expense of preventive community health, entrenching structural disparities that are still present. The NHS was, therefore, a political compromise as well as a social victory, a compromise of idealism and political realism.</w:t>
      </w:r>
    </w:p>
    <w:p w14:paraId="0EB88115" w14:textId="77777777" w:rsidR="00FD3EF3" w:rsidRPr="00FD3EF3" w:rsidRDefault="00FD3EF3" w:rsidP="00ED70EA">
      <w:pPr>
        <w:pStyle w:val="Heading2"/>
        <w:spacing w:line="360" w:lineRule="auto"/>
      </w:pPr>
      <w:bookmarkStart w:id="2" w:name="_Toc210575966"/>
      <w:r w:rsidRPr="00FD3EF3">
        <w:t>Present Organization and Operation.</w:t>
      </w:r>
      <w:bookmarkEnd w:id="2"/>
      <w:r w:rsidRPr="00FD3EF3">
        <w:t xml:space="preserve"> </w:t>
      </w:r>
    </w:p>
    <w:p w14:paraId="573CAF83" w14:textId="77777777" w:rsidR="00ED70EA" w:rsidRDefault="00FD3EF3" w:rsidP="00ED70EA">
      <w:pPr>
        <w:spacing w:after="0" w:line="360" w:lineRule="auto"/>
        <w:jc w:val="both"/>
        <w:rPr>
          <w:rFonts w:ascii="Arial" w:eastAsia="Times New Roman" w:hAnsi="Arial" w:cs="Arial"/>
        </w:rPr>
      </w:pPr>
      <w:r w:rsidRPr="00FD3EF3">
        <w:rPr>
          <w:rFonts w:ascii="Arial" w:eastAsia="Times New Roman" w:hAnsi="Arial" w:cs="Arial"/>
        </w:rPr>
        <w:t xml:space="preserve">The NHS has developed to be a complex devolved system after having been a </w:t>
      </w:r>
      <w:proofErr w:type="spellStart"/>
      <w:r w:rsidRPr="00FD3EF3">
        <w:rPr>
          <w:rFonts w:ascii="Arial" w:eastAsia="Times New Roman" w:hAnsi="Arial" w:cs="Arial"/>
        </w:rPr>
        <w:t>centralised</w:t>
      </w:r>
      <w:proofErr w:type="spellEnd"/>
      <w:r w:rsidRPr="00FD3EF3">
        <w:rPr>
          <w:rFonts w:ascii="Arial" w:eastAsia="Times New Roman" w:hAnsi="Arial" w:cs="Arial"/>
        </w:rPr>
        <w:t xml:space="preserve"> one, and with the four countries of the UK, England, Scotland, Wales and Northern Ireland, having their own health policy (Greer, 2016). The Integrated Care Systems (ICSs) supervise NHS England national strategy, commissioning, and performance, which organize primary, secondary, </w:t>
      </w:r>
      <w:r w:rsidRPr="00FD3EF3">
        <w:rPr>
          <w:rFonts w:ascii="Arial" w:eastAsia="Times New Roman" w:hAnsi="Arial" w:cs="Arial"/>
        </w:rPr>
        <w:lastRenderedPageBreak/>
        <w:t>and tertiary care (NHS England, 2022). These ICSs are designed to foster provider, local authority, and voluntary sector collaboration to enha</w:t>
      </w:r>
      <w:r w:rsidR="00ED70EA">
        <w:rPr>
          <w:rFonts w:ascii="Arial" w:eastAsia="Times New Roman" w:hAnsi="Arial" w:cs="Arial"/>
        </w:rPr>
        <w:t>nce population health outcomes.</w:t>
      </w:r>
    </w:p>
    <w:p w14:paraId="4E2606DC" w14:textId="7581C8F1" w:rsidR="00FD3EF3" w:rsidRPr="00FD3EF3" w:rsidRDefault="00FD3EF3" w:rsidP="00ED70EA">
      <w:pPr>
        <w:spacing w:after="0" w:line="360" w:lineRule="auto"/>
        <w:jc w:val="both"/>
        <w:rPr>
          <w:rFonts w:ascii="Arial" w:eastAsia="Times New Roman" w:hAnsi="Arial" w:cs="Arial"/>
        </w:rPr>
      </w:pPr>
      <w:r w:rsidRPr="00FD3EF3">
        <w:rPr>
          <w:rFonts w:ascii="Arial" w:eastAsia="Times New Roman" w:hAnsi="Arial" w:cs="Arial"/>
        </w:rPr>
        <w:t xml:space="preserve">Primary Care provided by GPs, pharmacists, and dentists is a first point of contact at the operational level, with Secondary Care (hospital and specialist services) and Tertiary Care (highly </w:t>
      </w:r>
      <w:r w:rsidR="00455C9D" w:rsidRPr="00FD3EF3">
        <w:rPr>
          <w:rFonts w:ascii="Arial" w:eastAsia="Times New Roman" w:hAnsi="Arial" w:cs="Arial"/>
        </w:rPr>
        <w:t>specialized</w:t>
      </w:r>
      <w:r w:rsidRPr="00FD3EF3">
        <w:rPr>
          <w:rFonts w:ascii="Arial" w:eastAsia="Times New Roman" w:hAnsi="Arial" w:cs="Arial"/>
        </w:rPr>
        <w:t xml:space="preserve"> treatment) providing an increasing level of expertise (The King’s Fund, 2023). The NHS is challenged in profound ways, in spite of its vast reach. Importantly, long-term resource underfunding, shortage of workforce, and the ageing population have increased the pressure on resources (</w:t>
      </w:r>
      <w:r w:rsidR="003249C3">
        <w:rPr>
          <w:rFonts w:ascii="Arial" w:eastAsia="Times New Roman" w:hAnsi="Arial" w:cs="Arial"/>
        </w:rPr>
        <w:t xml:space="preserve">Buchan </w:t>
      </w:r>
      <w:r w:rsidR="003249C3" w:rsidRPr="003249C3">
        <w:rPr>
          <w:rFonts w:ascii="Arial" w:eastAsia="Times New Roman" w:hAnsi="Arial" w:cs="Arial"/>
          <w:i/>
        </w:rPr>
        <w:t>et al.,</w:t>
      </w:r>
      <w:r w:rsidR="003249C3">
        <w:rPr>
          <w:rFonts w:ascii="Arial" w:eastAsia="Times New Roman" w:hAnsi="Arial" w:cs="Arial"/>
        </w:rPr>
        <w:t xml:space="preserve"> 2017</w:t>
      </w:r>
      <w:r w:rsidRPr="00FD3EF3">
        <w:rPr>
          <w:rFonts w:ascii="Arial" w:eastAsia="Times New Roman" w:hAnsi="Arial" w:cs="Arial"/>
        </w:rPr>
        <w:t xml:space="preserve">). The pandemic also highlighted system vulnerabilities, especially the integration of mental health and social care. More recent reforms, including the Health and Care Act (2022) seek to </w:t>
      </w:r>
      <w:r w:rsidR="00455C9D" w:rsidRPr="00FD3EF3">
        <w:rPr>
          <w:rFonts w:ascii="Arial" w:eastAsia="Times New Roman" w:hAnsi="Arial" w:cs="Arial"/>
        </w:rPr>
        <w:t>decentralize</w:t>
      </w:r>
      <w:r w:rsidRPr="00FD3EF3">
        <w:rPr>
          <w:rFonts w:ascii="Arial" w:eastAsia="Times New Roman" w:hAnsi="Arial" w:cs="Arial"/>
        </w:rPr>
        <w:t xml:space="preserve"> decision-making and promote so-called place-based care; however, critics believe that marketisation and outsourcing may compromise equi</w:t>
      </w:r>
      <w:r w:rsidR="00ED70EA">
        <w:rPr>
          <w:rFonts w:ascii="Arial" w:eastAsia="Times New Roman" w:hAnsi="Arial" w:cs="Arial"/>
        </w:rPr>
        <w:t>ty and continuity</w:t>
      </w:r>
      <w:r w:rsidRPr="00FD3EF3">
        <w:rPr>
          <w:rFonts w:ascii="Arial" w:eastAsia="Times New Roman" w:hAnsi="Arial" w:cs="Arial"/>
        </w:rPr>
        <w:t>. Thus the complexity of the NHS structure that promotes flexibility results in disjointed service provision and unequal quality services across the regions.</w:t>
      </w:r>
    </w:p>
    <w:p w14:paraId="23E210B2" w14:textId="77777777" w:rsidR="00FD3EF3" w:rsidRPr="00FD3EF3" w:rsidRDefault="00FD3EF3" w:rsidP="00ED70EA">
      <w:pPr>
        <w:pStyle w:val="Heading1"/>
        <w:spacing w:line="360" w:lineRule="auto"/>
        <w:rPr>
          <w:rFonts w:eastAsia="Times New Roman"/>
        </w:rPr>
      </w:pPr>
      <w:bookmarkStart w:id="3" w:name="_Toc210575967"/>
      <w:r w:rsidRPr="00FD3EF3">
        <w:rPr>
          <w:rFonts w:eastAsia="Times New Roman"/>
        </w:rPr>
        <w:t>Conclusion</w:t>
      </w:r>
      <w:bookmarkEnd w:id="3"/>
      <w:r w:rsidRPr="00FD3EF3">
        <w:rPr>
          <w:rFonts w:eastAsia="Times New Roman"/>
        </w:rPr>
        <w:t xml:space="preserve"> </w:t>
      </w:r>
    </w:p>
    <w:p w14:paraId="32A75049" w14:textId="77777777" w:rsidR="00FD3EF3" w:rsidRPr="00FD3EF3" w:rsidRDefault="00FD3EF3" w:rsidP="00ED70EA">
      <w:pPr>
        <w:spacing w:after="0" w:line="360" w:lineRule="auto"/>
        <w:jc w:val="both"/>
        <w:rPr>
          <w:rFonts w:ascii="Arial" w:eastAsia="Times New Roman" w:hAnsi="Arial" w:cs="Arial"/>
        </w:rPr>
      </w:pPr>
      <w:r w:rsidRPr="00FD3EF3">
        <w:rPr>
          <w:rFonts w:ascii="Arial" w:eastAsia="Times New Roman" w:hAnsi="Arial" w:cs="Arial"/>
        </w:rPr>
        <w:t xml:space="preserve">Since the NHS began after the war as a token of social solidarity up to its current form as an enormous, </w:t>
      </w:r>
      <w:r w:rsidR="00D56F1A" w:rsidRPr="00FD3EF3">
        <w:rPr>
          <w:rFonts w:ascii="Arial" w:eastAsia="Times New Roman" w:hAnsi="Arial" w:cs="Arial"/>
        </w:rPr>
        <w:t>decentralized</w:t>
      </w:r>
      <w:r w:rsidRPr="00FD3EF3">
        <w:rPr>
          <w:rFonts w:ascii="Arial" w:eastAsia="Times New Roman" w:hAnsi="Arial" w:cs="Arial"/>
        </w:rPr>
        <w:t xml:space="preserve"> network, the NHS has been a pillar of British welfare. Its founding principles of equality and universality remain intact but structural and fiscal pressures still threaten its survival. </w:t>
      </w:r>
      <w:r w:rsidR="00D56F1A" w:rsidRPr="00D56F1A">
        <w:rPr>
          <w:rFonts w:ascii="Arial" w:eastAsia="Times New Roman" w:hAnsi="Arial" w:cs="Arial"/>
        </w:rPr>
        <w:t xml:space="preserve">Balancing between the central control and local autonomy is needed not only to preserve its original ethos, but to address </w:t>
      </w:r>
      <w:r w:rsidR="00D56F1A">
        <w:rPr>
          <w:rFonts w:ascii="Arial" w:eastAsia="Times New Roman" w:hAnsi="Arial" w:cs="Arial"/>
        </w:rPr>
        <w:t>the demands of the 21st century</w:t>
      </w:r>
      <w:r w:rsidRPr="00FD3EF3">
        <w:rPr>
          <w:rFonts w:ascii="Arial" w:eastAsia="Times New Roman" w:hAnsi="Arial" w:cs="Arial"/>
        </w:rPr>
        <w:t>.</w:t>
      </w:r>
    </w:p>
    <w:p w14:paraId="57BFCF45" w14:textId="77777777" w:rsidR="00FD3EF3" w:rsidRPr="00FD3EF3" w:rsidRDefault="00FD3EF3" w:rsidP="00FD3EF3">
      <w:pPr>
        <w:spacing w:after="0" w:line="240" w:lineRule="auto"/>
        <w:rPr>
          <w:rFonts w:ascii="Times New Roman" w:eastAsia="Times New Roman" w:hAnsi="Times New Roman" w:cs="Times New Roman"/>
          <w:sz w:val="24"/>
          <w:szCs w:val="24"/>
        </w:rPr>
      </w:pPr>
    </w:p>
    <w:p w14:paraId="747F603B" w14:textId="77777777" w:rsidR="00FD3EF3" w:rsidRPr="00FD3EF3" w:rsidRDefault="00FD3EF3" w:rsidP="00FD3EF3">
      <w:pPr>
        <w:spacing w:after="0" w:line="240" w:lineRule="auto"/>
        <w:rPr>
          <w:rFonts w:ascii="Times New Roman" w:eastAsia="Times New Roman" w:hAnsi="Times New Roman" w:cs="Times New Roman"/>
          <w:sz w:val="24"/>
          <w:szCs w:val="24"/>
        </w:rPr>
      </w:pPr>
    </w:p>
    <w:p w14:paraId="559BB34A" w14:textId="77777777" w:rsidR="00E736A3" w:rsidRDefault="00E736A3" w:rsidP="00E736A3">
      <w:pPr>
        <w:spacing w:after="0" w:line="240" w:lineRule="auto"/>
        <w:rPr>
          <w:rFonts w:ascii="Times New Roman" w:eastAsia="Times New Roman" w:hAnsi="Times New Roman" w:cs="Times New Roman"/>
          <w:sz w:val="24"/>
          <w:szCs w:val="24"/>
        </w:rPr>
      </w:pPr>
    </w:p>
    <w:p w14:paraId="513A0176" w14:textId="77777777" w:rsidR="00E736A3" w:rsidRDefault="00E736A3" w:rsidP="00E736A3">
      <w:pPr>
        <w:spacing w:after="0" w:line="240" w:lineRule="auto"/>
        <w:rPr>
          <w:rFonts w:ascii="Times New Roman" w:eastAsia="Times New Roman" w:hAnsi="Times New Roman" w:cs="Times New Roman"/>
          <w:sz w:val="24"/>
          <w:szCs w:val="24"/>
        </w:rPr>
      </w:pPr>
    </w:p>
    <w:p w14:paraId="3956F511" w14:textId="77777777" w:rsidR="00E736A3" w:rsidRDefault="00E736A3" w:rsidP="00E736A3">
      <w:pPr>
        <w:spacing w:after="0" w:line="240" w:lineRule="auto"/>
        <w:rPr>
          <w:rFonts w:ascii="Times New Roman" w:eastAsia="Times New Roman" w:hAnsi="Times New Roman" w:cs="Times New Roman"/>
          <w:sz w:val="24"/>
          <w:szCs w:val="24"/>
        </w:rPr>
      </w:pPr>
    </w:p>
    <w:p w14:paraId="580467EA" w14:textId="74C30853" w:rsidR="00E736A3" w:rsidRDefault="00DF681F" w:rsidP="00DF681F">
      <w:pPr>
        <w:spacing w:after="0" w:line="240" w:lineRule="auto"/>
        <w:jc w:val="center"/>
        <w:rPr>
          <w:rFonts w:ascii="Times New Roman" w:eastAsia="Times New Roman" w:hAnsi="Times New Roman" w:cs="Times New Roman"/>
          <w:sz w:val="24"/>
          <w:szCs w:val="24"/>
        </w:rPr>
      </w:pPr>
      <w:r>
        <w:rPr>
          <w:noProof/>
        </w:rPr>
        <w:lastRenderedPageBreak/>
        <w:drawing>
          <wp:inline distT="0" distB="0" distL="0" distR="0" wp14:anchorId="792347F1" wp14:editId="598BE90D">
            <wp:extent cx="3667125" cy="5219700"/>
            <wp:effectExtent l="0" t="0" r="9525" b="0"/>
            <wp:docPr id="77174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74449" name=""/>
                    <pic:cNvPicPr/>
                  </pic:nvPicPr>
                  <pic:blipFill>
                    <a:blip r:embed="rId8"/>
                    <a:stretch>
                      <a:fillRect/>
                    </a:stretch>
                  </pic:blipFill>
                  <pic:spPr>
                    <a:xfrm>
                      <a:off x="0" y="0"/>
                      <a:ext cx="3667125" cy="5219700"/>
                    </a:xfrm>
                    <a:prstGeom prst="rect">
                      <a:avLst/>
                    </a:prstGeom>
                  </pic:spPr>
                </pic:pic>
              </a:graphicData>
            </a:graphic>
          </wp:inline>
        </w:drawing>
      </w:r>
    </w:p>
    <w:p w14:paraId="3C135493" w14:textId="77777777" w:rsidR="00E736A3" w:rsidRDefault="00E736A3" w:rsidP="00E736A3">
      <w:pPr>
        <w:spacing w:after="0" w:line="240" w:lineRule="auto"/>
        <w:rPr>
          <w:rFonts w:ascii="Times New Roman" w:eastAsia="Times New Roman" w:hAnsi="Times New Roman" w:cs="Times New Roman"/>
          <w:sz w:val="24"/>
          <w:szCs w:val="24"/>
        </w:rPr>
      </w:pPr>
    </w:p>
    <w:p w14:paraId="4CA059B4" w14:textId="77777777" w:rsidR="00E736A3" w:rsidRDefault="00E736A3" w:rsidP="00E736A3">
      <w:pPr>
        <w:spacing w:after="0" w:line="240" w:lineRule="auto"/>
        <w:rPr>
          <w:rFonts w:ascii="Times New Roman" w:eastAsia="Times New Roman" w:hAnsi="Times New Roman" w:cs="Times New Roman"/>
          <w:sz w:val="24"/>
          <w:szCs w:val="24"/>
        </w:rPr>
      </w:pPr>
    </w:p>
    <w:p w14:paraId="3E9E211D" w14:textId="77777777" w:rsidR="00E736A3" w:rsidRDefault="00E736A3" w:rsidP="00E736A3">
      <w:pPr>
        <w:spacing w:after="0" w:line="240" w:lineRule="auto"/>
        <w:rPr>
          <w:rFonts w:ascii="Times New Roman" w:eastAsia="Times New Roman" w:hAnsi="Times New Roman" w:cs="Times New Roman"/>
          <w:sz w:val="24"/>
          <w:szCs w:val="24"/>
        </w:rPr>
      </w:pPr>
    </w:p>
    <w:p w14:paraId="53691D64" w14:textId="77777777" w:rsidR="00E736A3" w:rsidRDefault="00E736A3" w:rsidP="00E736A3">
      <w:pPr>
        <w:spacing w:after="0" w:line="240" w:lineRule="auto"/>
        <w:rPr>
          <w:rFonts w:ascii="Times New Roman" w:eastAsia="Times New Roman" w:hAnsi="Times New Roman" w:cs="Times New Roman"/>
          <w:sz w:val="24"/>
          <w:szCs w:val="24"/>
        </w:rPr>
      </w:pPr>
    </w:p>
    <w:p w14:paraId="02996697" w14:textId="77777777" w:rsidR="00E736A3" w:rsidRDefault="00E736A3" w:rsidP="00E736A3">
      <w:pPr>
        <w:spacing w:after="0" w:line="240" w:lineRule="auto"/>
        <w:rPr>
          <w:rFonts w:ascii="Times New Roman" w:eastAsia="Times New Roman" w:hAnsi="Times New Roman" w:cs="Times New Roman"/>
          <w:sz w:val="24"/>
          <w:szCs w:val="24"/>
        </w:rPr>
      </w:pPr>
    </w:p>
    <w:p w14:paraId="5201597D" w14:textId="77777777" w:rsidR="00E736A3" w:rsidRDefault="00E736A3" w:rsidP="00E736A3">
      <w:pPr>
        <w:spacing w:after="0" w:line="240" w:lineRule="auto"/>
        <w:rPr>
          <w:rFonts w:ascii="Times New Roman" w:eastAsia="Times New Roman" w:hAnsi="Times New Roman" w:cs="Times New Roman"/>
          <w:sz w:val="24"/>
          <w:szCs w:val="24"/>
        </w:rPr>
      </w:pPr>
    </w:p>
    <w:p w14:paraId="18D2F7D1" w14:textId="77777777" w:rsidR="00E736A3" w:rsidRDefault="00E736A3" w:rsidP="00E736A3">
      <w:pPr>
        <w:spacing w:after="0" w:line="240" w:lineRule="auto"/>
        <w:rPr>
          <w:rFonts w:ascii="Times New Roman" w:eastAsia="Times New Roman" w:hAnsi="Times New Roman" w:cs="Times New Roman"/>
          <w:sz w:val="24"/>
          <w:szCs w:val="24"/>
        </w:rPr>
      </w:pPr>
    </w:p>
    <w:p w14:paraId="7079CA84" w14:textId="77777777" w:rsidR="00E736A3" w:rsidRDefault="00E736A3" w:rsidP="00E736A3">
      <w:pPr>
        <w:spacing w:after="0" w:line="240" w:lineRule="auto"/>
        <w:rPr>
          <w:rFonts w:ascii="Times New Roman" w:eastAsia="Times New Roman" w:hAnsi="Times New Roman" w:cs="Times New Roman"/>
          <w:sz w:val="24"/>
          <w:szCs w:val="24"/>
        </w:rPr>
      </w:pPr>
    </w:p>
    <w:p w14:paraId="0B5B0FA2" w14:textId="77777777" w:rsidR="00E736A3" w:rsidRDefault="00E736A3" w:rsidP="00E736A3">
      <w:pPr>
        <w:spacing w:after="0" w:line="240" w:lineRule="auto"/>
        <w:rPr>
          <w:rFonts w:ascii="Times New Roman" w:eastAsia="Times New Roman" w:hAnsi="Times New Roman" w:cs="Times New Roman"/>
          <w:sz w:val="24"/>
          <w:szCs w:val="24"/>
        </w:rPr>
      </w:pPr>
    </w:p>
    <w:p w14:paraId="3F73800F" w14:textId="77777777" w:rsidR="00E736A3" w:rsidRDefault="00E736A3" w:rsidP="00E736A3">
      <w:pPr>
        <w:spacing w:after="0" w:line="240" w:lineRule="auto"/>
        <w:rPr>
          <w:rFonts w:ascii="Times New Roman" w:eastAsia="Times New Roman" w:hAnsi="Times New Roman" w:cs="Times New Roman"/>
          <w:sz w:val="24"/>
          <w:szCs w:val="24"/>
        </w:rPr>
      </w:pPr>
    </w:p>
    <w:p w14:paraId="4D04A0DB" w14:textId="77777777" w:rsidR="00E736A3" w:rsidRDefault="00E736A3" w:rsidP="00E736A3">
      <w:pPr>
        <w:spacing w:after="0" w:line="240" w:lineRule="auto"/>
        <w:rPr>
          <w:rFonts w:ascii="Times New Roman" w:eastAsia="Times New Roman" w:hAnsi="Times New Roman" w:cs="Times New Roman"/>
          <w:sz w:val="24"/>
          <w:szCs w:val="24"/>
        </w:rPr>
      </w:pPr>
    </w:p>
    <w:p w14:paraId="459BD07E" w14:textId="77777777" w:rsidR="003249C3" w:rsidRDefault="003249C3" w:rsidP="00E736A3">
      <w:pPr>
        <w:spacing w:after="0" w:line="240" w:lineRule="auto"/>
        <w:rPr>
          <w:rFonts w:ascii="Times New Roman" w:eastAsia="Times New Roman" w:hAnsi="Times New Roman" w:cs="Times New Roman"/>
          <w:sz w:val="24"/>
          <w:szCs w:val="24"/>
        </w:rPr>
      </w:pPr>
    </w:p>
    <w:p w14:paraId="059A50F0" w14:textId="77777777" w:rsidR="00E736A3" w:rsidRPr="00E736A3" w:rsidRDefault="00E736A3" w:rsidP="00E736A3">
      <w:pPr>
        <w:spacing w:after="0" w:line="240" w:lineRule="auto"/>
        <w:rPr>
          <w:rFonts w:ascii="Times New Roman" w:eastAsia="Times New Roman" w:hAnsi="Times New Roman" w:cs="Times New Roman"/>
          <w:sz w:val="24"/>
          <w:szCs w:val="24"/>
        </w:rPr>
      </w:pPr>
    </w:p>
    <w:p w14:paraId="0C1FAE87" w14:textId="77777777" w:rsidR="00E736A3" w:rsidRPr="00E736A3" w:rsidRDefault="003249C3" w:rsidP="003249C3">
      <w:pPr>
        <w:pStyle w:val="Heading1"/>
        <w:rPr>
          <w:rFonts w:eastAsia="Times New Roman"/>
          <w:b w:val="0"/>
        </w:rPr>
      </w:pPr>
      <w:bookmarkStart w:id="4" w:name="_Toc210575968"/>
      <w:r>
        <w:rPr>
          <w:rFonts w:eastAsia="Times New Roman"/>
        </w:rPr>
        <w:lastRenderedPageBreak/>
        <w:t>References</w:t>
      </w:r>
      <w:bookmarkEnd w:id="4"/>
    </w:p>
    <w:p w14:paraId="36773262" w14:textId="77777777" w:rsidR="00ED70EA" w:rsidRPr="00ED70EA" w:rsidRDefault="00ED70EA" w:rsidP="00ED70EA">
      <w:pPr>
        <w:pStyle w:val="NormalWeb"/>
        <w:spacing w:line="360" w:lineRule="auto"/>
        <w:jc w:val="both"/>
        <w:rPr>
          <w:rFonts w:ascii="Arial" w:hAnsi="Arial" w:cs="Arial"/>
          <w:sz w:val="22"/>
        </w:rPr>
      </w:pPr>
      <w:r w:rsidRPr="00ED70EA">
        <w:rPr>
          <w:rFonts w:ascii="Arial" w:hAnsi="Arial" w:cs="Arial"/>
          <w:sz w:val="22"/>
        </w:rPr>
        <w:t xml:space="preserve">Buchan, J., Charlesworth, A., </w:t>
      </w:r>
      <w:proofErr w:type="spellStart"/>
      <w:r w:rsidRPr="00ED70EA">
        <w:rPr>
          <w:rFonts w:ascii="Arial" w:hAnsi="Arial" w:cs="Arial"/>
          <w:sz w:val="22"/>
        </w:rPr>
        <w:t>Gershlick</w:t>
      </w:r>
      <w:proofErr w:type="spellEnd"/>
      <w:r w:rsidRPr="00ED70EA">
        <w:rPr>
          <w:rFonts w:ascii="Arial" w:hAnsi="Arial" w:cs="Arial"/>
          <w:sz w:val="22"/>
        </w:rPr>
        <w:t xml:space="preserve">, B. and Seccombe, I., 2017. Rising pressure: the NHS workforce challenge. </w:t>
      </w:r>
      <w:r w:rsidRPr="00ED70EA">
        <w:rPr>
          <w:rFonts w:ascii="Arial" w:hAnsi="Arial" w:cs="Arial"/>
          <w:i/>
          <w:sz w:val="22"/>
        </w:rPr>
        <w:t>Health Foundation,</w:t>
      </w:r>
      <w:r w:rsidRPr="00ED70EA">
        <w:rPr>
          <w:rFonts w:ascii="Arial" w:hAnsi="Arial" w:cs="Arial"/>
          <w:sz w:val="22"/>
        </w:rPr>
        <w:t xml:space="preserve"> 17.</w:t>
      </w:r>
    </w:p>
    <w:p w14:paraId="15D49C11" w14:textId="77777777" w:rsidR="00ED70EA" w:rsidRPr="00ED70EA" w:rsidRDefault="00ED70EA" w:rsidP="00ED70EA">
      <w:pPr>
        <w:pStyle w:val="NormalWeb"/>
        <w:spacing w:line="360" w:lineRule="auto"/>
        <w:jc w:val="both"/>
        <w:rPr>
          <w:rFonts w:ascii="Arial" w:hAnsi="Arial" w:cs="Arial"/>
          <w:sz w:val="22"/>
        </w:rPr>
      </w:pPr>
      <w:r w:rsidRPr="00ED70EA">
        <w:rPr>
          <w:rFonts w:ascii="Arial" w:hAnsi="Arial" w:cs="Arial"/>
          <w:sz w:val="22"/>
        </w:rPr>
        <w:t xml:space="preserve">Britain, G. and Beveridge, W.H.B.B., 1942. Social insurance and allied services: </w:t>
      </w:r>
      <w:r w:rsidRPr="00ED70EA">
        <w:rPr>
          <w:rFonts w:ascii="Arial" w:hAnsi="Arial" w:cs="Arial"/>
          <w:i/>
          <w:sz w:val="22"/>
        </w:rPr>
        <w:t>Report. Macmillan Company.</w:t>
      </w:r>
    </w:p>
    <w:p w14:paraId="1873F013" w14:textId="77777777" w:rsidR="003249C3" w:rsidRDefault="003249C3" w:rsidP="003249C3">
      <w:pPr>
        <w:spacing w:before="100" w:beforeAutospacing="1" w:after="100" w:afterAutospacing="1" w:line="360" w:lineRule="auto"/>
        <w:jc w:val="both"/>
        <w:rPr>
          <w:rFonts w:ascii="Arial" w:eastAsia="Times New Roman" w:hAnsi="Arial" w:cs="Arial"/>
          <w:szCs w:val="24"/>
        </w:rPr>
      </w:pPr>
      <w:r>
        <w:rPr>
          <w:rFonts w:ascii="Arial" w:eastAsia="Times New Roman" w:hAnsi="Arial" w:cs="Arial"/>
          <w:szCs w:val="24"/>
        </w:rPr>
        <w:t>Gorsky, M., 2008.</w:t>
      </w:r>
      <w:r w:rsidR="00E736A3" w:rsidRPr="003249C3">
        <w:rPr>
          <w:rFonts w:ascii="Arial" w:eastAsia="Times New Roman" w:hAnsi="Arial" w:cs="Arial"/>
          <w:szCs w:val="24"/>
        </w:rPr>
        <w:t xml:space="preserve"> </w:t>
      </w:r>
      <w:r w:rsidR="00E736A3" w:rsidRPr="003249C3">
        <w:rPr>
          <w:rFonts w:ascii="Arial" w:eastAsia="Times New Roman" w:hAnsi="Arial" w:cs="Arial"/>
          <w:i/>
          <w:iCs/>
          <w:szCs w:val="24"/>
        </w:rPr>
        <w:t>The British National Health Service 1948–2008: A review of the historiography.</w:t>
      </w:r>
      <w:r w:rsidR="00E736A3" w:rsidRPr="003249C3">
        <w:rPr>
          <w:rFonts w:ascii="Arial" w:eastAsia="Times New Roman" w:hAnsi="Arial" w:cs="Arial"/>
          <w:szCs w:val="24"/>
        </w:rPr>
        <w:t xml:space="preserve"> </w:t>
      </w:r>
      <w:r w:rsidR="00E736A3" w:rsidRPr="003249C3">
        <w:rPr>
          <w:rFonts w:ascii="Arial" w:eastAsia="Times New Roman" w:hAnsi="Arial" w:cs="Arial"/>
          <w:i/>
          <w:iCs/>
          <w:szCs w:val="24"/>
        </w:rPr>
        <w:t>Social History of Medicine,</w:t>
      </w:r>
      <w:r>
        <w:rPr>
          <w:rFonts w:ascii="Arial" w:eastAsia="Times New Roman" w:hAnsi="Arial" w:cs="Arial"/>
          <w:szCs w:val="24"/>
        </w:rPr>
        <w:t xml:space="preserve"> 21(3), pp. 437–460.</w:t>
      </w:r>
    </w:p>
    <w:p w14:paraId="32CDCFB6" w14:textId="77777777" w:rsidR="003249C3" w:rsidRDefault="003249C3" w:rsidP="003249C3">
      <w:pPr>
        <w:spacing w:before="100" w:beforeAutospacing="1" w:after="100" w:afterAutospacing="1" w:line="360" w:lineRule="auto"/>
        <w:jc w:val="both"/>
        <w:rPr>
          <w:rFonts w:ascii="Arial" w:eastAsia="Times New Roman" w:hAnsi="Arial" w:cs="Arial"/>
          <w:szCs w:val="24"/>
        </w:rPr>
      </w:pPr>
      <w:r>
        <w:rPr>
          <w:rFonts w:ascii="Arial" w:eastAsia="Times New Roman" w:hAnsi="Arial" w:cs="Arial"/>
          <w:szCs w:val="24"/>
        </w:rPr>
        <w:t>Greer, S.L., 2016.</w:t>
      </w:r>
      <w:r w:rsidR="00E736A3" w:rsidRPr="003249C3">
        <w:rPr>
          <w:rFonts w:ascii="Arial" w:eastAsia="Times New Roman" w:hAnsi="Arial" w:cs="Arial"/>
          <w:szCs w:val="24"/>
        </w:rPr>
        <w:t xml:space="preserve"> </w:t>
      </w:r>
      <w:r w:rsidR="00E736A3" w:rsidRPr="003249C3">
        <w:rPr>
          <w:rFonts w:ascii="Arial" w:eastAsia="Times New Roman" w:hAnsi="Arial" w:cs="Arial"/>
          <w:i/>
          <w:iCs/>
          <w:szCs w:val="24"/>
        </w:rPr>
        <w:t>Devolution and health in the UK: Policy, politics, and outcomes.</w:t>
      </w:r>
      <w:r w:rsidR="00E736A3" w:rsidRPr="003249C3">
        <w:rPr>
          <w:rFonts w:ascii="Arial" w:eastAsia="Times New Roman" w:hAnsi="Arial" w:cs="Arial"/>
          <w:szCs w:val="24"/>
        </w:rPr>
        <w:t xml:space="preserve"> </w:t>
      </w:r>
      <w:r w:rsidR="00E736A3" w:rsidRPr="003249C3">
        <w:rPr>
          <w:rFonts w:ascii="Arial" w:eastAsia="Times New Roman" w:hAnsi="Arial" w:cs="Arial"/>
          <w:i/>
          <w:iCs/>
          <w:szCs w:val="24"/>
        </w:rPr>
        <w:t>Policy Studies,</w:t>
      </w:r>
      <w:r>
        <w:rPr>
          <w:rFonts w:ascii="Arial" w:eastAsia="Times New Roman" w:hAnsi="Arial" w:cs="Arial"/>
          <w:szCs w:val="24"/>
        </w:rPr>
        <w:t xml:space="preserve"> 37(1), pp. 1–16.</w:t>
      </w:r>
    </w:p>
    <w:p w14:paraId="1CA6458C" w14:textId="77777777" w:rsidR="00ED70EA" w:rsidRDefault="00ED70EA" w:rsidP="003249C3">
      <w:pPr>
        <w:spacing w:before="100" w:beforeAutospacing="1" w:after="100" w:afterAutospacing="1" w:line="360" w:lineRule="auto"/>
        <w:jc w:val="both"/>
        <w:rPr>
          <w:rFonts w:ascii="Arial" w:eastAsia="Times New Roman" w:hAnsi="Arial" w:cs="Arial"/>
          <w:szCs w:val="24"/>
        </w:rPr>
      </w:pPr>
      <w:r w:rsidRPr="00ED70EA">
        <w:rPr>
          <w:rFonts w:ascii="Arial" w:eastAsia="Times New Roman" w:hAnsi="Arial" w:cs="Arial"/>
          <w:szCs w:val="24"/>
        </w:rPr>
        <w:t>Ham, C., 2022. Governing the health and care system in England.</w:t>
      </w:r>
    </w:p>
    <w:p w14:paraId="31C6C9D4" w14:textId="77777777" w:rsidR="003249C3" w:rsidRDefault="00ED70EA" w:rsidP="003249C3">
      <w:pPr>
        <w:spacing w:before="100" w:beforeAutospacing="1" w:after="100" w:afterAutospacing="1" w:line="360" w:lineRule="auto"/>
        <w:jc w:val="both"/>
        <w:rPr>
          <w:rFonts w:ascii="Arial" w:eastAsia="Times New Roman" w:hAnsi="Arial" w:cs="Arial"/>
          <w:szCs w:val="24"/>
        </w:rPr>
      </w:pPr>
      <w:r>
        <w:rPr>
          <w:rFonts w:ascii="Arial" w:eastAsia="Times New Roman" w:hAnsi="Arial" w:cs="Arial"/>
          <w:szCs w:val="24"/>
        </w:rPr>
        <w:t>Klein, R., 2019.</w:t>
      </w:r>
      <w:r w:rsidR="00E736A3" w:rsidRPr="003249C3">
        <w:rPr>
          <w:rFonts w:ascii="Arial" w:eastAsia="Times New Roman" w:hAnsi="Arial" w:cs="Arial"/>
          <w:szCs w:val="24"/>
        </w:rPr>
        <w:t xml:space="preserve"> </w:t>
      </w:r>
      <w:r w:rsidR="00E736A3" w:rsidRPr="003249C3">
        <w:rPr>
          <w:rFonts w:ascii="Arial" w:eastAsia="Times New Roman" w:hAnsi="Arial" w:cs="Arial"/>
          <w:i/>
          <w:iCs/>
          <w:szCs w:val="24"/>
        </w:rPr>
        <w:t>The New Politics of the NHS: From Creation to Reinvention.</w:t>
      </w:r>
      <w:r w:rsidR="003249C3">
        <w:rPr>
          <w:rFonts w:ascii="Arial" w:eastAsia="Times New Roman" w:hAnsi="Arial" w:cs="Arial"/>
          <w:szCs w:val="24"/>
        </w:rPr>
        <w:t xml:space="preserve"> 8th ed. London: CRC Press.</w:t>
      </w:r>
    </w:p>
    <w:p w14:paraId="323985CF" w14:textId="77777777" w:rsidR="003249C3" w:rsidRDefault="00E736A3" w:rsidP="003249C3">
      <w:pPr>
        <w:spacing w:before="100" w:beforeAutospacing="1" w:after="100" w:afterAutospacing="1" w:line="360" w:lineRule="auto"/>
        <w:jc w:val="both"/>
        <w:rPr>
          <w:rFonts w:ascii="Arial" w:eastAsia="Times New Roman" w:hAnsi="Arial" w:cs="Arial"/>
          <w:szCs w:val="24"/>
        </w:rPr>
      </w:pPr>
      <w:r w:rsidRPr="003249C3">
        <w:rPr>
          <w:rFonts w:ascii="Arial" w:eastAsia="Times New Roman" w:hAnsi="Arial" w:cs="Arial"/>
          <w:szCs w:val="24"/>
        </w:rPr>
        <w:t xml:space="preserve">The King’s Fund (2023) </w:t>
      </w:r>
      <w:r w:rsidRPr="003249C3">
        <w:rPr>
          <w:rFonts w:ascii="Arial" w:eastAsia="Times New Roman" w:hAnsi="Arial" w:cs="Arial"/>
          <w:i/>
          <w:iCs/>
          <w:szCs w:val="24"/>
        </w:rPr>
        <w:t>Integrated care systems explained.</w:t>
      </w:r>
      <w:r w:rsidRPr="003249C3">
        <w:rPr>
          <w:rFonts w:ascii="Arial" w:eastAsia="Times New Roman" w:hAnsi="Arial" w:cs="Arial"/>
          <w:szCs w:val="24"/>
        </w:rPr>
        <w:t xml:space="preserve"> [Online] Available at: https://www.kingsfund.org</w:t>
      </w:r>
      <w:r w:rsidR="00ED70EA">
        <w:rPr>
          <w:rFonts w:ascii="Arial" w:eastAsia="Times New Roman" w:hAnsi="Arial" w:cs="Arial"/>
          <w:szCs w:val="24"/>
        </w:rPr>
        <w:t>.uk (Accessed: 5</w:t>
      </w:r>
      <w:r w:rsidR="003249C3">
        <w:rPr>
          <w:rFonts w:ascii="Arial" w:eastAsia="Times New Roman" w:hAnsi="Arial" w:cs="Arial"/>
          <w:szCs w:val="24"/>
        </w:rPr>
        <w:t xml:space="preserve"> October 2025).</w:t>
      </w:r>
    </w:p>
    <w:p w14:paraId="63CF2E17" w14:textId="77777777" w:rsidR="003249C3" w:rsidRDefault="00ED70EA" w:rsidP="003249C3">
      <w:pPr>
        <w:spacing w:before="100" w:beforeAutospacing="1" w:after="100" w:afterAutospacing="1" w:line="360" w:lineRule="auto"/>
        <w:jc w:val="both"/>
        <w:rPr>
          <w:rFonts w:ascii="Arial" w:eastAsia="Times New Roman" w:hAnsi="Arial" w:cs="Arial"/>
          <w:szCs w:val="24"/>
        </w:rPr>
      </w:pPr>
      <w:r>
        <w:rPr>
          <w:rFonts w:ascii="Arial" w:eastAsia="Times New Roman" w:hAnsi="Arial" w:cs="Arial"/>
          <w:szCs w:val="24"/>
        </w:rPr>
        <w:t>Webster, C., 2002.</w:t>
      </w:r>
      <w:r w:rsidR="00E736A3" w:rsidRPr="003249C3">
        <w:rPr>
          <w:rFonts w:ascii="Arial" w:eastAsia="Times New Roman" w:hAnsi="Arial" w:cs="Arial"/>
          <w:szCs w:val="24"/>
        </w:rPr>
        <w:t xml:space="preserve"> </w:t>
      </w:r>
      <w:r w:rsidR="00E736A3" w:rsidRPr="003249C3">
        <w:rPr>
          <w:rFonts w:ascii="Arial" w:eastAsia="Times New Roman" w:hAnsi="Arial" w:cs="Arial"/>
          <w:i/>
          <w:iCs/>
          <w:szCs w:val="24"/>
        </w:rPr>
        <w:t>The National Health Service: A political history.</w:t>
      </w:r>
      <w:r w:rsidR="00E736A3" w:rsidRPr="003249C3">
        <w:rPr>
          <w:rFonts w:ascii="Arial" w:eastAsia="Times New Roman" w:hAnsi="Arial" w:cs="Arial"/>
          <w:szCs w:val="24"/>
        </w:rPr>
        <w:t xml:space="preserve"> 2nd ed. O</w:t>
      </w:r>
      <w:r w:rsidR="003249C3">
        <w:rPr>
          <w:rFonts w:ascii="Arial" w:eastAsia="Times New Roman" w:hAnsi="Arial" w:cs="Arial"/>
          <w:szCs w:val="24"/>
        </w:rPr>
        <w:t>xford: Oxford University Press.</w:t>
      </w:r>
    </w:p>
    <w:p w14:paraId="1E2804AB" w14:textId="77777777" w:rsidR="00E736A3" w:rsidRPr="003249C3" w:rsidRDefault="00ED70EA" w:rsidP="003249C3">
      <w:pPr>
        <w:spacing w:before="100" w:beforeAutospacing="1" w:after="100" w:afterAutospacing="1" w:line="360" w:lineRule="auto"/>
        <w:jc w:val="both"/>
        <w:rPr>
          <w:rFonts w:ascii="Arial" w:eastAsia="Times New Roman" w:hAnsi="Arial" w:cs="Arial"/>
          <w:szCs w:val="24"/>
        </w:rPr>
      </w:pPr>
      <w:r>
        <w:rPr>
          <w:rFonts w:ascii="Arial" w:eastAsia="Times New Roman" w:hAnsi="Arial" w:cs="Arial"/>
          <w:szCs w:val="24"/>
        </w:rPr>
        <w:t>NHS England, 2022.</w:t>
      </w:r>
      <w:r w:rsidR="00E736A3" w:rsidRPr="003249C3">
        <w:rPr>
          <w:rFonts w:ascii="Arial" w:eastAsia="Times New Roman" w:hAnsi="Arial" w:cs="Arial"/>
          <w:szCs w:val="24"/>
        </w:rPr>
        <w:t xml:space="preserve"> </w:t>
      </w:r>
      <w:r w:rsidR="00E736A3" w:rsidRPr="003249C3">
        <w:rPr>
          <w:rFonts w:ascii="Arial" w:eastAsia="Times New Roman" w:hAnsi="Arial" w:cs="Arial"/>
          <w:i/>
          <w:iCs/>
          <w:szCs w:val="24"/>
        </w:rPr>
        <w:t>What are Integrated Care Systems (ICSs)?</w:t>
      </w:r>
      <w:r w:rsidR="00E736A3" w:rsidRPr="003249C3">
        <w:rPr>
          <w:rFonts w:ascii="Arial" w:eastAsia="Times New Roman" w:hAnsi="Arial" w:cs="Arial"/>
          <w:szCs w:val="24"/>
        </w:rPr>
        <w:t xml:space="preserve"> [Online] Available at: https://www.england.nhs</w:t>
      </w:r>
      <w:r>
        <w:rPr>
          <w:rFonts w:ascii="Arial" w:eastAsia="Times New Roman" w:hAnsi="Arial" w:cs="Arial"/>
          <w:szCs w:val="24"/>
        </w:rPr>
        <w:t>.uk/integratedcare/ (Accessed: 5</w:t>
      </w:r>
      <w:r w:rsidR="00E736A3" w:rsidRPr="003249C3">
        <w:rPr>
          <w:rFonts w:ascii="Arial" w:eastAsia="Times New Roman" w:hAnsi="Arial" w:cs="Arial"/>
          <w:szCs w:val="24"/>
        </w:rPr>
        <w:t xml:space="preserve"> October 2025).</w:t>
      </w:r>
    </w:p>
    <w:p w14:paraId="0047E593" w14:textId="77777777" w:rsidR="004C6E55" w:rsidRDefault="004C6E55"/>
    <w:p w14:paraId="613ED686" w14:textId="77777777" w:rsidR="003E69E1" w:rsidRDefault="003E69E1"/>
    <w:p w14:paraId="42B8AD45" w14:textId="77777777" w:rsidR="003E69E1" w:rsidRDefault="003E69E1"/>
    <w:p w14:paraId="41DC0915" w14:textId="77777777" w:rsidR="003E69E1" w:rsidRDefault="003E69E1"/>
    <w:p w14:paraId="31553C60" w14:textId="77777777" w:rsidR="003E69E1" w:rsidRDefault="003E69E1"/>
    <w:p w14:paraId="2DFA0F3C" w14:textId="77777777" w:rsidR="003E69E1" w:rsidRDefault="003E69E1"/>
    <w:p w14:paraId="6D273AE6" w14:textId="77777777" w:rsidR="003E69E1" w:rsidRDefault="003E69E1"/>
    <w:sectPr w:rsidR="003E69E1" w:rsidSect="00ED70EA">
      <w:headerReference w:type="default" r:id="rId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35B6D" w14:textId="77777777" w:rsidR="00521BDF" w:rsidRDefault="00521BDF" w:rsidP="00FD3EF3">
      <w:pPr>
        <w:spacing w:after="0" w:line="240" w:lineRule="auto"/>
      </w:pPr>
      <w:r>
        <w:separator/>
      </w:r>
    </w:p>
  </w:endnote>
  <w:endnote w:type="continuationSeparator" w:id="0">
    <w:p w14:paraId="1E7F83CC" w14:textId="77777777" w:rsidR="00521BDF" w:rsidRDefault="00521BDF" w:rsidP="00FD3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EC364" w14:textId="77777777" w:rsidR="00521BDF" w:rsidRDefault="00521BDF" w:rsidP="00FD3EF3">
      <w:pPr>
        <w:spacing w:after="0" w:line="240" w:lineRule="auto"/>
      </w:pPr>
      <w:r>
        <w:separator/>
      </w:r>
    </w:p>
  </w:footnote>
  <w:footnote w:type="continuationSeparator" w:id="0">
    <w:p w14:paraId="66414D38" w14:textId="77777777" w:rsidR="00521BDF" w:rsidRDefault="00521BDF" w:rsidP="00FD3E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2071666"/>
      <w:docPartObj>
        <w:docPartGallery w:val="Page Numbers (Top of Page)"/>
        <w:docPartUnique/>
      </w:docPartObj>
    </w:sdtPr>
    <w:sdtEndPr>
      <w:rPr>
        <w:noProof/>
      </w:rPr>
    </w:sdtEndPr>
    <w:sdtContent>
      <w:p w14:paraId="46AA99B9" w14:textId="77777777" w:rsidR="00FD3EF3" w:rsidRDefault="00FD3EF3">
        <w:pPr>
          <w:pStyle w:val="Header"/>
          <w:jc w:val="right"/>
        </w:pPr>
        <w:r>
          <w:fldChar w:fldCharType="begin"/>
        </w:r>
        <w:r>
          <w:instrText xml:space="preserve"> PAGE   \* MERGEFORMAT </w:instrText>
        </w:r>
        <w:r>
          <w:fldChar w:fldCharType="separate"/>
        </w:r>
        <w:r w:rsidR="006A7E42">
          <w:rPr>
            <w:noProof/>
          </w:rPr>
          <w:t>5</w:t>
        </w:r>
        <w:r>
          <w:rPr>
            <w:noProof/>
          </w:rPr>
          <w:fldChar w:fldCharType="end"/>
        </w:r>
      </w:p>
    </w:sdtContent>
  </w:sdt>
  <w:p w14:paraId="19D8256E" w14:textId="77777777" w:rsidR="00FD3EF3" w:rsidRDefault="00FD3EF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6A3"/>
    <w:rsid w:val="000A34CB"/>
    <w:rsid w:val="003249C3"/>
    <w:rsid w:val="003E69E1"/>
    <w:rsid w:val="00405F81"/>
    <w:rsid w:val="00455C9D"/>
    <w:rsid w:val="004C6E55"/>
    <w:rsid w:val="00521BDF"/>
    <w:rsid w:val="005344EE"/>
    <w:rsid w:val="0069143B"/>
    <w:rsid w:val="006A7E42"/>
    <w:rsid w:val="00716EF7"/>
    <w:rsid w:val="0089050C"/>
    <w:rsid w:val="00A518EC"/>
    <w:rsid w:val="00AB537B"/>
    <w:rsid w:val="00AC3CA8"/>
    <w:rsid w:val="00AD279F"/>
    <w:rsid w:val="00B04DCD"/>
    <w:rsid w:val="00D56F1A"/>
    <w:rsid w:val="00D667D2"/>
    <w:rsid w:val="00DA43D8"/>
    <w:rsid w:val="00DF2031"/>
    <w:rsid w:val="00DF681F"/>
    <w:rsid w:val="00E736A3"/>
    <w:rsid w:val="00ED70EA"/>
    <w:rsid w:val="00FD3E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090D4"/>
  <w15:chartTrackingRefBased/>
  <w15:docId w15:val="{61F14CFA-1F90-4F05-B40A-7C06768B3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70EA"/>
    <w:pPr>
      <w:keepNext/>
      <w:keepLines/>
      <w:spacing w:before="240" w:after="0"/>
      <w:outlineLvl w:val="0"/>
    </w:pPr>
    <w:rPr>
      <w:rFonts w:ascii="Arial" w:eastAsiaTheme="majorEastAsia" w:hAnsi="Arial" w:cstheme="majorBidi"/>
      <w:b/>
      <w:color w:val="000000" w:themeColor="text1"/>
      <w:sz w:val="32"/>
      <w:szCs w:val="32"/>
    </w:rPr>
  </w:style>
  <w:style w:type="paragraph" w:styleId="Heading2">
    <w:name w:val="heading 2"/>
    <w:basedOn w:val="Normal"/>
    <w:link w:val="Heading2Char"/>
    <w:uiPriority w:val="9"/>
    <w:qFormat/>
    <w:rsid w:val="00ED70EA"/>
    <w:pPr>
      <w:spacing w:before="100" w:beforeAutospacing="1" w:after="100" w:afterAutospacing="1" w:line="240" w:lineRule="auto"/>
      <w:outlineLvl w:val="1"/>
    </w:pPr>
    <w:rPr>
      <w:rFonts w:ascii="Arial" w:eastAsia="Times New Roman" w:hAnsi="Arial" w:cs="Times New Roman"/>
      <w:b/>
      <w:bCs/>
      <w:color w:val="000000" w:themeColor="text1"/>
      <w:sz w:val="28"/>
      <w:szCs w:val="36"/>
    </w:rPr>
  </w:style>
  <w:style w:type="paragraph" w:styleId="Heading3">
    <w:name w:val="heading 3"/>
    <w:basedOn w:val="Normal"/>
    <w:link w:val="Heading3Char"/>
    <w:uiPriority w:val="9"/>
    <w:qFormat/>
    <w:rsid w:val="00E736A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D70EA"/>
    <w:rPr>
      <w:rFonts w:ascii="Arial" w:eastAsia="Times New Roman" w:hAnsi="Arial" w:cs="Times New Roman"/>
      <w:b/>
      <w:bCs/>
      <w:color w:val="000000" w:themeColor="text1"/>
      <w:sz w:val="28"/>
      <w:szCs w:val="36"/>
    </w:rPr>
  </w:style>
  <w:style w:type="character" w:customStyle="1" w:styleId="Heading3Char">
    <w:name w:val="Heading 3 Char"/>
    <w:basedOn w:val="DefaultParagraphFont"/>
    <w:link w:val="Heading3"/>
    <w:uiPriority w:val="9"/>
    <w:rsid w:val="00E736A3"/>
    <w:rPr>
      <w:rFonts w:ascii="Times New Roman" w:eastAsia="Times New Roman" w:hAnsi="Times New Roman" w:cs="Times New Roman"/>
      <w:b/>
      <w:bCs/>
      <w:sz w:val="27"/>
      <w:szCs w:val="27"/>
    </w:rPr>
  </w:style>
  <w:style w:type="character" w:styleId="Strong">
    <w:name w:val="Strong"/>
    <w:basedOn w:val="DefaultParagraphFont"/>
    <w:uiPriority w:val="22"/>
    <w:qFormat/>
    <w:rsid w:val="00E736A3"/>
    <w:rPr>
      <w:b/>
      <w:bCs/>
    </w:rPr>
  </w:style>
  <w:style w:type="paragraph" w:styleId="NormalWeb">
    <w:name w:val="Normal (Web)"/>
    <w:basedOn w:val="Normal"/>
    <w:uiPriority w:val="99"/>
    <w:unhideWhenUsed/>
    <w:rsid w:val="00E736A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736A3"/>
    <w:rPr>
      <w:i/>
      <w:iCs/>
    </w:rPr>
  </w:style>
  <w:style w:type="paragraph" w:styleId="Header">
    <w:name w:val="header"/>
    <w:basedOn w:val="Normal"/>
    <w:link w:val="HeaderChar"/>
    <w:uiPriority w:val="99"/>
    <w:unhideWhenUsed/>
    <w:rsid w:val="00FD3E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3EF3"/>
  </w:style>
  <w:style w:type="paragraph" w:styleId="Footer">
    <w:name w:val="footer"/>
    <w:basedOn w:val="Normal"/>
    <w:link w:val="FooterChar"/>
    <w:uiPriority w:val="99"/>
    <w:unhideWhenUsed/>
    <w:rsid w:val="00FD3E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3EF3"/>
  </w:style>
  <w:style w:type="character" w:customStyle="1" w:styleId="Heading1Char">
    <w:name w:val="Heading 1 Char"/>
    <w:basedOn w:val="DefaultParagraphFont"/>
    <w:link w:val="Heading1"/>
    <w:uiPriority w:val="9"/>
    <w:rsid w:val="00ED70EA"/>
    <w:rPr>
      <w:rFonts w:ascii="Arial" w:eastAsiaTheme="majorEastAsia" w:hAnsi="Arial" w:cstheme="majorBidi"/>
      <w:b/>
      <w:color w:val="000000" w:themeColor="text1"/>
      <w:sz w:val="32"/>
      <w:szCs w:val="32"/>
    </w:rPr>
  </w:style>
  <w:style w:type="paragraph" w:styleId="TOCHeading">
    <w:name w:val="TOC Heading"/>
    <w:basedOn w:val="Heading1"/>
    <w:next w:val="Normal"/>
    <w:uiPriority w:val="39"/>
    <w:unhideWhenUsed/>
    <w:qFormat/>
    <w:rsid w:val="00ED70EA"/>
    <w:pPr>
      <w:outlineLvl w:val="9"/>
    </w:pPr>
    <w:rPr>
      <w:rFonts w:asciiTheme="majorHAnsi" w:hAnsiTheme="majorHAnsi"/>
      <w:b w:val="0"/>
      <w:color w:val="2F5496" w:themeColor="accent1" w:themeShade="BF"/>
    </w:rPr>
  </w:style>
  <w:style w:type="paragraph" w:styleId="TOC2">
    <w:name w:val="toc 2"/>
    <w:basedOn w:val="Normal"/>
    <w:next w:val="Normal"/>
    <w:autoRedefine/>
    <w:uiPriority w:val="39"/>
    <w:unhideWhenUsed/>
    <w:rsid w:val="00ED70EA"/>
    <w:pPr>
      <w:spacing w:after="100"/>
      <w:ind w:left="220"/>
    </w:pPr>
  </w:style>
  <w:style w:type="paragraph" w:styleId="TOC1">
    <w:name w:val="toc 1"/>
    <w:basedOn w:val="Normal"/>
    <w:next w:val="Normal"/>
    <w:autoRedefine/>
    <w:uiPriority w:val="39"/>
    <w:unhideWhenUsed/>
    <w:rsid w:val="00ED70EA"/>
    <w:pPr>
      <w:spacing w:after="100"/>
    </w:pPr>
  </w:style>
  <w:style w:type="character" w:styleId="Hyperlink">
    <w:name w:val="Hyperlink"/>
    <w:basedOn w:val="DefaultParagraphFont"/>
    <w:uiPriority w:val="99"/>
    <w:unhideWhenUsed/>
    <w:rsid w:val="00ED70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813745">
      <w:bodyDiv w:val="1"/>
      <w:marLeft w:val="0"/>
      <w:marRight w:val="0"/>
      <w:marTop w:val="0"/>
      <w:marBottom w:val="0"/>
      <w:divBdr>
        <w:top w:val="none" w:sz="0" w:space="0" w:color="auto"/>
        <w:left w:val="none" w:sz="0" w:space="0" w:color="auto"/>
        <w:bottom w:val="none" w:sz="0" w:space="0" w:color="auto"/>
        <w:right w:val="none" w:sz="0" w:space="0" w:color="auto"/>
      </w:divBdr>
    </w:div>
    <w:div w:id="354380667">
      <w:bodyDiv w:val="1"/>
      <w:marLeft w:val="0"/>
      <w:marRight w:val="0"/>
      <w:marTop w:val="0"/>
      <w:marBottom w:val="0"/>
      <w:divBdr>
        <w:top w:val="none" w:sz="0" w:space="0" w:color="auto"/>
        <w:left w:val="none" w:sz="0" w:space="0" w:color="auto"/>
        <w:bottom w:val="none" w:sz="0" w:space="0" w:color="auto"/>
        <w:right w:val="none" w:sz="0" w:space="0" w:color="auto"/>
      </w:divBdr>
    </w:div>
    <w:div w:id="693071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0DDEA21-A0B0-478A-BF10-144968F32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900</Words>
  <Characters>5225</Characters>
  <Application>Microsoft Office Word</Application>
  <DocSecurity>0</DocSecurity>
  <Lines>163</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muhammad yasir</cp:lastModifiedBy>
  <cp:revision>4</cp:revision>
  <dcterms:created xsi:type="dcterms:W3CDTF">2025-10-10T09:14:00Z</dcterms:created>
  <dcterms:modified xsi:type="dcterms:W3CDTF">2025-10-14T15:19:00Z</dcterms:modified>
</cp:coreProperties>
</file>