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B4E70F9" wp14:paraId="5E5787A5" wp14:textId="7CAD2406">
      <w:pPr>
        <w:jc w:val="center"/>
        <w:rPr>
          <w:u w:val="single"/>
        </w:rPr>
      </w:pPr>
      <w:r w:rsidRPr="4B4E70F9" w:rsidR="2402AB3B">
        <w:rPr>
          <w:u w:val="single"/>
        </w:rPr>
        <w:t>The Problem with diagnoses FIRST DRAFT</w:t>
      </w:r>
    </w:p>
    <w:p w:rsidR="4B4E70F9" w:rsidP="4B4E70F9" w:rsidRDefault="4B4E70F9" w14:paraId="68408A6B" w14:textId="4B346B70">
      <w:pPr>
        <w:jc w:val="left"/>
        <w:rPr>
          <w:u w:val="none"/>
        </w:rPr>
      </w:pPr>
    </w:p>
    <w:p w:rsidR="2402AB3B" w:rsidP="4B4E70F9" w:rsidRDefault="2402AB3B" w14:paraId="403B3745" w14:textId="748A13AF">
      <w:pPr>
        <w:jc w:val="left"/>
        <w:rPr>
          <w:u w:val="single"/>
        </w:rPr>
      </w:pPr>
      <w:r w:rsidRPr="4B4E70F9" w:rsidR="2402AB3B">
        <w:rPr>
          <w:u w:val="single"/>
        </w:rPr>
        <w:t xml:space="preserve">Introduction </w:t>
      </w:r>
    </w:p>
    <w:p w:rsidR="5D4D3455" w:rsidP="6F700F6D" w:rsidRDefault="5D4D3455" w14:paraId="7530E604" w14:textId="7407ABA9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19BACA31">
        <w:rPr>
          <w:u w:val="none"/>
        </w:rPr>
        <w:t>Mus</w:t>
      </w:r>
      <w:r w:rsidRPr="3E31F281" w:rsidR="19BACA31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culoskeletal injuries </w:t>
      </w:r>
      <w:r w:rsidRPr="3E31F281" w:rsidR="18E863E5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are frequent health issues that affect </w:t>
      </w:r>
      <w:r w:rsidRPr="3E31F281" w:rsidR="619CB693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individuals who </w:t>
      </w:r>
      <w:r w:rsidRPr="3E31F281" w:rsidR="619CB693">
        <w:rPr>
          <w:rFonts w:ascii="Aptos" w:hAnsi="Aptos" w:eastAsia="Aptos" w:cs="Aptos" w:asciiTheme="minorAscii" w:hAnsiTheme="minorAscii" w:eastAsiaTheme="minorAscii" w:cstheme="minorAscii"/>
          <w:u w:val="none"/>
        </w:rPr>
        <w:t>participate</w:t>
      </w:r>
      <w:r w:rsidRPr="3E31F281" w:rsidR="619CB693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in sporting activities. </w:t>
      </w:r>
      <w:r w:rsidRPr="3E31F281" w:rsidR="5945AC1E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These injuries often lead to reduced performance time, high direct and indirect </w:t>
      </w:r>
      <w:r w:rsidRPr="3E31F281" w:rsidR="5945AC1E">
        <w:rPr>
          <w:rFonts w:ascii="Aptos" w:hAnsi="Aptos" w:eastAsia="Aptos" w:cs="Aptos" w:asciiTheme="minorAscii" w:hAnsiTheme="minorAscii" w:eastAsiaTheme="minorAscii" w:cstheme="minorAscii"/>
          <w:u w:val="none"/>
        </w:rPr>
        <w:t>costs</w:t>
      </w:r>
      <w:r w:rsidRPr="3E31F281" w:rsidR="5945AC1E">
        <w:rPr>
          <w:rFonts w:ascii="Aptos" w:hAnsi="Aptos" w:eastAsia="Aptos" w:cs="Aptos" w:asciiTheme="minorAscii" w:hAnsiTheme="minorAscii" w:eastAsiaTheme="minorAscii" w:cstheme="minorAscii"/>
          <w:u w:val="none"/>
        </w:rPr>
        <w:t xml:space="preserve"> </w:t>
      </w:r>
      <w:r w:rsidRPr="3E31F281" w:rsidR="570CE077">
        <w:rPr>
          <w:rFonts w:ascii="Aptos" w:hAnsi="Aptos" w:eastAsia="Aptos" w:cs="Aptos" w:asciiTheme="minorAscii" w:hAnsiTheme="minorAscii" w:eastAsiaTheme="minorAscii" w:cstheme="minorAscii"/>
          <w:u w:val="none"/>
        </w:rPr>
        <w:t>and sometimes early sport retirement for up to 24% of athlete</w:t>
      </w:r>
      <w:r w:rsidRPr="3E31F281" w:rsidR="570CE07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s </w:t>
      </w:r>
      <w:r w:rsidRPr="3E31F281" w:rsidR="570CE0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(Lemoyne et al., 2017)</w:t>
      </w:r>
      <w:r w:rsidRPr="3E31F281" w:rsidR="393664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.</w:t>
      </w:r>
      <w:r w:rsidRPr="3E31F281" w:rsidR="393664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1F281" w:rsidR="39E97A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1F281" w:rsidR="5BE114D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Read et al, (2016) states that </w:t>
      </w:r>
      <w:r w:rsidRPr="3E31F281" w:rsidR="1F8E23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</w:t>
      </w:r>
      <w:r w:rsidRPr="3E31F281" w:rsidR="39E97A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E31F281" w:rsidR="1AD7F8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sport</w:t>
      </w:r>
      <w:r w:rsidRPr="3E31F281" w:rsidR="39E97A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E31F281" w:rsidR="63E1722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lower limb injuries are specifically common </w:t>
      </w:r>
      <w:r w:rsidRPr="3E31F281" w:rsidR="20A1219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due to player-to-player contact tackles or </w:t>
      </w:r>
      <w:r w:rsidRPr="3E31F281" w:rsidR="0F7452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repeated high intensity movements such as jumping, cutting or </w:t>
      </w:r>
      <w:r w:rsidRPr="3E31F281" w:rsidR="6874571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</w:t>
      </w:r>
      <w:r w:rsidRPr="3E31F281" w:rsidR="0F74524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ncorrect </w:t>
      </w:r>
      <w:r w:rsidRPr="3E31F281" w:rsidR="5838F62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contact with players</w:t>
      </w:r>
      <w:r w:rsidRPr="3E31F281" w:rsidR="566D497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E31F281" w:rsidR="15CDF7B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E31F281" w:rsidR="6E86EB6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E31F281" w:rsidR="0834B40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Lateral Ankle sprain is </w:t>
      </w:r>
      <w:r w:rsidRPr="3E31F281" w:rsidR="0E2FDFD7">
        <w:rPr>
          <w:rFonts w:ascii="Aptos" w:hAnsi="Aptos" w:eastAsia="Aptos" w:cs="Aptos"/>
          <w:noProof w:val="0"/>
          <w:sz w:val="24"/>
          <w:szCs w:val="24"/>
          <w:lang w:val="en-GB"/>
        </w:rPr>
        <w:t>a frequently</w:t>
      </w:r>
      <w:r w:rsidRPr="3E31F281" w:rsidR="0E2FDFD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diagnosed peripheral injury in football</w:t>
      </w:r>
      <w:r w:rsidRPr="3E31F281" w:rsidR="627A4EC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due to the repetitive</w:t>
      </w:r>
      <w:r w:rsidRPr="3E31F281" w:rsidR="3513A1D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movement of the ankle increasing </w:t>
      </w:r>
      <w:r w:rsidRPr="3E31F281" w:rsidR="627A4EC0">
        <w:rPr>
          <w:rFonts w:ascii="Aptos" w:hAnsi="Aptos" w:eastAsia="Aptos" w:cs="Aptos"/>
          <w:noProof w:val="0"/>
          <w:sz w:val="24"/>
          <w:szCs w:val="24"/>
          <w:lang w:val="en-GB"/>
        </w:rPr>
        <w:t>inversion</w:t>
      </w:r>
      <w:r w:rsidRPr="3E31F281" w:rsidR="3C5EE0A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sprain risk </w:t>
      </w:r>
      <w:r w:rsidRPr="3E31F281" w:rsidR="3C5EE0A3">
        <w:rPr>
          <w:rFonts w:ascii="Aptos" w:hAnsi="Aptos" w:eastAsia="Aptos" w:cs="Aptos"/>
          <w:noProof w:val="0"/>
          <w:sz w:val="24"/>
          <w:szCs w:val="24"/>
          <w:highlight w:val="yellow"/>
          <w:lang w:val="en-GB"/>
        </w:rPr>
        <w:t>(Fong et al, 2007)</w:t>
      </w:r>
      <w:r w:rsidRPr="3E31F281" w:rsidR="1076A20D">
        <w:rPr>
          <w:rFonts w:ascii="Aptos" w:hAnsi="Aptos" w:eastAsia="Aptos" w:cs="Aptos"/>
          <w:noProof w:val="0"/>
          <w:sz w:val="24"/>
          <w:szCs w:val="24"/>
          <w:highlight w:val="yellow"/>
          <w:lang w:val="en-GB"/>
        </w:rPr>
        <w:t xml:space="preserve">. </w:t>
      </w:r>
      <w:r w:rsidRPr="3E31F281" w:rsidR="0FAE69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E31F281" w:rsidR="71DF8F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Injury to the lateral ligamentous complex represents 70–91% of all ankle sprains in elite football players </w:t>
      </w:r>
      <w:r w:rsidRPr="3E31F281" w:rsidR="71DF8FC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highlight w:val="yellow"/>
          <w:lang w:val="en-GB"/>
        </w:rPr>
        <w:t>(</w:t>
      </w:r>
      <w:r w:rsidRPr="3E31F281" w:rsidR="71DF8F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yellow"/>
          <w:lang w:val="en-GB"/>
        </w:rPr>
        <w:t>D’Hooghe</w:t>
      </w:r>
      <w:r w:rsidRPr="3E31F281" w:rsidR="71DF8F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yellow"/>
          <w:lang w:val="en-GB"/>
        </w:rPr>
        <w:t xml:space="preserve">, Cruz and </w:t>
      </w:r>
      <w:r w:rsidRPr="3E31F281" w:rsidR="71DF8F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yellow"/>
          <w:lang w:val="en-GB"/>
        </w:rPr>
        <w:t>Alkhelaifi</w:t>
      </w:r>
      <w:r w:rsidRPr="3E31F281" w:rsidR="71DF8F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yellow"/>
          <w:lang w:val="en-GB"/>
        </w:rPr>
        <w:t>, 2020)</w:t>
      </w:r>
      <w:r w:rsidRPr="3E31F281" w:rsidR="71DF8FC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yellow"/>
          <w:lang w:val="en-GB"/>
        </w:rPr>
        <w:t xml:space="preserve"> </w:t>
      </w:r>
      <w:r w:rsidRPr="3E31F281" w:rsidR="0FAE69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This assignment will focus on the clinical presentation </w:t>
      </w:r>
      <w:r w:rsidRPr="3E31F281" w:rsidR="3D6BB232">
        <w:rPr>
          <w:rFonts w:ascii="Aptos" w:hAnsi="Aptos" w:eastAsia="Aptos" w:cs="Aptos"/>
          <w:noProof w:val="0"/>
          <w:sz w:val="24"/>
          <w:szCs w:val="24"/>
          <w:lang w:val="en-GB"/>
        </w:rPr>
        <w:t>of lateral ankle sprains</w:t>
      </w:r>
      <w:r w:rsidRPr="3E31F281" w:rsidR="62AE6B13">
        <w:rPr>
          <w:rFonts w:ascii="Aptos" w:hAnsi="Aptos" w:eastAsia="Aptos" w:cs="Aptos"/>
          <w:noProof w:val="0"/>
          <w:sz w:val="24"/>
          <w:szCs w:val="24"/>
          <w:lang w:val="en-GB"/>
        </w:rPr>
        <w:t>,</w:t>
      </w:r>
      <w:r w:rsidRPr="3E31F281" w:rsidR="3D6BB2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discussing the </w:t>
      </w:r>
      <w:r w:rsidRPr="3E31F281" w:rsidR="2441CCE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subjective and objective signposts, </w:t>
      </w:r>
      <w:r w:rsidRPr="3E31F281" w:rsidR="08AA13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importance of clinical assessment results to </w:t>
      </w:r>
      <w:r w:rsidRPr="3E31F281" w:rsidR="08AA1389">
        <w:rPr>
          <w:rFonts w:ascii="Aptos" w:hAnsi="Aptos" w:eastAsia="Aptos" w:cs="Aptos"/>
          <w:noProof w:val="0"/>
          <w:sz w:val="24"/>
          <w:szCs w:val="24"/>
          <w:lang w:val="en-GB"/>
        </w:rPr>
        <w:t>determine</w:t>
      </w:r>
      <w:r w:rsidRPr="3E31F281" w:rsidR="08AA138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diagnoses</w:t>
      </w:r>
      <w:r w:rsidRPr="3E31F281" w:rsidR="1CD273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E31F281" w:rsidR="1CD27386">
        <w:rPr>
          <w:rFonts w:ascii="Aptos" w:hAnsi="Aptos" w:eastAsia="Aptos" w:cs="Aptos"/>
          <w:noProof w:val="0"/>
          <w:sz w:val="24"/>
          <w:szCs w:val="24"/>
          <w:lang w:val="en-GB"/>
        </w:rPr>
        <w:t>and</w:t>
      </w:r>
      <w:r w:rsidRPr="3E31F281" w:rsidR="1CD273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E31F281" w:rsidR="306AEAD9">
        <w:rPr>
          <w:rFonts w:ascii="Aptos" w:hAnsi="Aptos" w:eastAsia="Aptos" w:cs="Aptos"/>
          <w:noProof w:val="0"/>
          <w:sz w:val="24"/>
          <w:szCs w:val="24"/>
          <w:lang w:val="en-GB"/>
        </w:rPr>
        <w:t>discuss</w:t>
      </w:r>
      <w:r w:rsidRPr="3E31F281" w:rsidR="07BCB90B">
        <w:rPr>
          <w:rFonts w:ascii="Aptos" w:hAnsi="Aptos" w:eastAsia="Aptos" w:cs="Aptos"/>
          <w:noProof w:val="0"/>
          <w:sz w:val="24"/>
          <w:szCs w:val="24"/>
          <w:lang w:val="en-GB"/>
        </w:rPr>
        <w:t>ing</w:t>
      </w:r>
      <w:r w:rsidRPr="3E31F281" w:rsidR="306AEAD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E31F281" w:rsidR="1CD273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</w:t>
      </w:r>
      <w:r w:rsidRPr="3E31F281" w:rsidR="6FF4C49A">
        <w:rPr>
          <w:rFonts w:ascii="Aptos" w:hAnsi="Aptos" w:eastAsia="Aptos" w:cs="Aptos"/>
          <w:noProof w:val="0"/>
          <w:sz w:val="24"/>
          <w:szCs w:val="24"/>
          <w:lang w:val="en-GB"/>
        </w:rPr>
        <w:t>relevance</w:t>
      </w:r>
      <w:r w:rsidRPr="3E31F281" w:rsidR="1CD273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E31F281" w:rsidR="4422270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of differential diagnoses and </w:t>
      </w:r>
      <w:r w:rsidRPr="3E31F281" w:rsidR="44222702">
        <w:rPr>
          <w:rFonts w:ascii="Aptos" w:hAnsi="Aptos" w:eastAsia="Aptos" w:cs="Aptos"/>
          <w:noProof w:val="0"/>
          <w:sz w:val="24"/>
          <w:szCs w:val="24"/>
          <w:lang w:val="en-GB"/>
        </w:rPr>
        <w:t>appropriate referral</w:t>
      </w:r>
      <w:r w:rsidRPr="3E31F281" w:rsidR="44222702">
        <w:rPr>
          <w:rFonts w:ascii="Aptos" w:hAnsi="Aptos" w:eastAsia="Aptos" w:cs="Aptos"/>
          <w:noProof w:val="0"/>
          <w:sz w:val="24"/>
          <w:szCs w:val="24"/>
          <w:lang w:val="en-GB"/>
        </w:rPr>
        <w:t>. Thes</w:t>
      </w:r>
      <w:r w:rsidRPr="3E31F281" w:rsidR="44222702">
        <w:rPr>
          <w:rFonts w:ascii="Aptos" w:hAnsi="Aptos" w:eastAsia="Aptos" w:cs="Aptos"/>
          <w:noProof w:val="0"/>
          <w:sz w:val="24"/>
          <w:szCs w:val="24"/>
          <w:lang w:val="en-GB"/>
        </w:rPr>
        <w:t>e points will also b</w:t>
      </w:r>
      <w:r w:rsidRPr="3E31F281" w:rsidR="4422270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 linked to key signs and symptoms of </w:t>
      </w:r>
      <w:r w:rsidRPr="3E31F281" w:rsidR="742088E5">
        <w:rPr>
          <w:rFonts w:ascii="Aptos" w:hAnsi="Aptos" w:eastAsia="Aptos" w:cs="Aptos"/>
          <w:noProof w:val="0"/>
          <w:sz w:val="24"/>
          <w:szCs w:val="24"/>
          <w:lang w:val="en-GB"/>
        </w:rPr>
        <w:t>a</w:t>
      </w:r>
      <w:r w:rsidRPr="3E31F281" w:rsidR="4422270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lateral ankle sprain</w:t>
      </w:r>
      <w:r w:rsidRPr="3E31F281" w:rsidR="4422270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 </w:t>
      </w:r>
    </w:p>
    <w:p w:rsidR="5D4D3455" w:rsidP="4B4E70F9" w:rsidRDefault="5D4D3455" w14:paraId="0C277A0C" w14:textId="1AACB2FC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  <w:r w:rsidRPr="6F700F6D" w:rsidR="7A0F8380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 xml:space="preserve">Anatomy and function </w:t>
      </w:r>
    </w:p>
    <w:p w:rsidR="5F1750B0" w:rsidP="6F700F6D" w:rsidRDefault="5F1750B0" w14:paraId="273AE143" w14:textId="6DE10801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highlight w:val="yellow"/>
          <w:u w:val="none"/>
          <w:lang w:val="en-GB"/>
        </w:rPr>
      </w:pPr>
      <w:r w:rsidRPr="6F700F6D" w:rsidR="5F1750B0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Lateral ankle sprain</w:t>
      </w:r>
      <w:r w:rsidRPr="6F700F6D" w:rsidR="033F967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(LAS) is one of the most experienced peripheral sports injuries in sport </w:t>
      </w:r>
      <w:r w:rsidRPr="6F700F6D" w:rsidR="27B6F710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by sports therapists which involves impairm</w:t>
      </w:r>
      <w:r w:rsidRPr="6F700F6D" w:rsidR="27B6F710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ent to the lateral ligament</w:t>
      </w:r>
      <w:r w:rsidRPr="6F700F6D" w:rsidR="1D6EC9AB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s </w:t>
      </w:r>
      <w:r w:rsidRPr="6F700F6D" w:rsidR="0735A417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complex of the ankl</w:t>
      </w:r>
      <w:r w:rsidRPr="6F700F6D" w:rsidR="0735A41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 </w:t>
      </w:r>
      <w:r w:rsidRPr="6F700F6D" w:rsidR="0735A41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highlight w:val="yellow"/>
          <w:u w:val="none"/>
          <w:lang w:val="en-GB"/>
        </w:rPr>
        <w:t>(Melanson and Shuman, 2023)</w:t>
      </w:r>
      <w:r w:rsidRPr="6F700F6D" w:rsidR="0735A41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6F700F6D" w:rsidR="3DEFD2E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Those primarily involved are the anterior talofibular ligament (ATFL</w:t>
      </w:r>
      <w:r w:rsidRPr="6F700F6D" w:rsidR="5C1FF4C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6F700F6D" w:rsidR="58CCFB58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t</w:t>
      </w:r>
      <w:r w:rsidRPr="6F700F6D" w:rsidR="3F25A67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he</w:t>
      </w:r>
      <w:r w:rsidRPr="6F700F6D" w:rsidR="3DEFD2E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6F700F6D" w:rsidR="2E1001E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Calcaneofibular ligament (CFL</w:t>
      </w:r>
      <w:r w:rsidRPr="6F700F6D" w:rsidR="5ACDFE71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6F700F6D" w:rsidR="57871F2A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occasi</w:t>
      </w:r>
      <w:r w:rsidRPr="6F700F6D" w:rsidR="2407130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onally the posterior talofibular ligament (PTFL) </w:t>
      </w:r>
      <w:r w:rsidRPr="6F700F6D" w:rsidR="2407130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highlight w:val="yellow"/>
          <w:u w:val="none"/>
          <w:lang w:val="en-GB"/>
        </w:rPr>
        <w:t>(</w:t>
      </w:r>
      <w:r w:rsidRPr="6F700F6D" w:rsidR="570BE3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Ahmed et al., 2024)</w:t>
      </w:r>
      <w:r w:rsidRPr="6F700F6D" w:rsidR="570BE3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F700F6D" w:rsidR="7F5ACBE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Shown in figure 1,</w:t>
      </w:r>
      <w:r w:rsidRPr="6F700F6D" w:rsidR="687EEC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F700F6D" w:rsidR="0017E54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</w:t>
      </w:r>
      <w:r w:rsidRPr="6F700F6D" w:rsidR="687EECE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 </w:t>
      </w:r>
      <w:r w:rsidRPr="6F700F6D" w:rsidR="2232F7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severity of injuries </w:t>
      </w:r>
      <w:r w:rsidRPr="6F700F6D" w:rsidR="07F9CB3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</w:t>
      </w:r>
      <w:r w:rsidRPr="6F700F6D" w:rsidR="2232F7A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usually classified into 3 grades</w:t>
      </w:r>
      <w:r w:rsidRPr="6F700F6D" w:rsidR="5FA736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depending on the amount of damage to the ligament and are </w:t>
      </w:r>
      <w:r w:rsidRPr="6F700F6D" w:rsidR="0452B1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categorised</w:t>
      </w:r>
      <w:r w:rsidRPr="6F700F6D" w:rsidR="5FA736A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depending on s</w:t>
      </w:r>
      <w:r w:rsidRPr="6F700F6D" w:rsidR="6E1159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ymptoms and function of the ankle</w:t>
      </w:r>
      <w:r w:rsidRPr="6F700F6D" w:rsidR="445DF0C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203E5446" w:rsidP="6F700F6D" w:rsidRDefault="203E5446" w14:paraId="08CE5D81" w14:textId="326018B3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6F700F6D" w:rsidR="203E54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Figure 1</w:t>
      </w:r>
    </w:p>
    <w:p w:rsidR="203E5446" w:rsidP="6F700F6D" w:rsidRDefault="203E5446" w14:paraId="67E13C02" w14:textId="19B3E27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</w:pPr>
      <w:r w:rsidR="203E5446">
        <w:drawing>
          <wp:inline wp14:editId="29E438CD" wp14:anchorId="3EEB4265">
            <wp:extent cx="3854265" cy="1996845"/>
            <wp:effectExtent l="0" t="0" r="0" b="0"/>
            <wp:docPr id="146229968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62299682" name=""/>
                    <pic:cNvPicPr/>
                  </pic:nvPicPr>
                  <pic:blipFill>
                    <a:blip xmlns:r="http://schemas.openxmlformats.org/officeDocument/2006/relationships" r:embed="rId39615949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5142" t="12330" r="27529" b="31914"/>
                  </pic:blipFill>
                  <pic:spPr>
                    <a:xfrm rot="0">
                      <a:off x="0" y="0"/>
                      <a:ext cx="3854265" cy="1996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3E5446" w:rsidP="6F700F6D" w:rsidRDefault="203E5446" w14:paraId="21D52ECB" w14:textId="46979F6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</w:pPr>
      <w:r w:rsidRPr="747BE986" w:rsidR="203E54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Wells, B., Allen, C., Deyle, G. and Croy, T. (2019). MANAGEMENT OF ACUTE GRADE II LATERAL ANKLE SPRAINS WITH AN EMPHASIS ON LIGAMENT PROTECTION: a DESCRIPTIVE CASE SERIES. </w:t>
      </w:r>
      <w:r w:rsidRPr="747BE986" w:rsidR="203E54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18"/>
          <w:szCs w:val="18"/>
          <w:lang w:val="en-GB"/>
        </w:rPr>
        <w:t>International Journal of Sports Physical Therapy</w:t>
      </w:r>
      <w:r w:rsidRPr="747BE986" w:rsidR="203E54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, [online] 14(3), pp.445–458.</w:t>
      </w:r>
      <w:r w:rsidRPr="747BE986" w:rsidR="203E54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 xml:space="preserve"> </w:t>
      </w:r>
      <w:r w:rsidRPr="747BE986" w:rsidR="203E54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doi:http</w:t>
      </w:r>
      <w:r w:rsidRPr="747BE986" w:rsidR="203E54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s</w:t>
      </w:r>
      <w:r w:rsidRPr="747BE986" w:rsidR="203E544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18"/>
          <w:szCs w:val="18"/>
          <w:lang w:val="en-GB"/>
        </w:rPr>
        <w:t>://doi.org/10.26603/ijspt20190445.</w:t>
      </w:r>
    </w:p>
    <w:p w:rsidR="747BE986" w:rsidP="747BE986" w:rsidRDefault="747BE986" w14:paraId="23EADE4B" w14:textId="5A538B82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</w:p>
    <w:p w:rsidR="75E02E85" w:rsidP="5615FD51" w:rsidRDefault="75E02E85" w14:paraId="4C09A646" w14:textId="47B89A8D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</w:pPr>
      <w:r w:rsidRPr="747BE986" w:rsidR="75E02E85">
        <w:rPr>
          <w:rFonts w:ascii="Aptos" w:hAnsi="Aptos" w:eastAsia="Aptos" w:cs="Aptos"/>
          <w:noProof w:val="0"/>
          <w:sz w:val="24"/>
          <w:szCs w:val="24"/>
          <w:u w:val="single"/>
          <w:lang w:val="en-GB"/>
        </w:rPr>
        <w:t>Subjective signposts</w:t>
      </w:r>
    </w:p>
    <w:p w:rsidR="5D0474DC" w:rsidP="6F700F6D" w:rsidRDefault="5D0474DC" w14:paraId="4CC4EB50" w14:textId="6BBDE5F1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yellow"/>
          <w:lang w:val="en-GB"/>
        </w:rPr>
      </w:pPr>
      <w:r w:rsidRPr="6F700F6D" w:rsidR="4854BE5C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The mechanism of injury involves inversion and plantarflexion of the ankle</w:t>
      </w:r>
      <w:r w:rsidRPr="6F700F6D" w:rsidR="5B466D4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. </w:t>
      </w:r>
      <w:r w:rsidRPr="6F700F6D" w:rsidR="22A2CB0F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When the ankle is in plantarflexion, the talus bone </w:t>
      </w:r>
      <w:r w:rsidRPr="6F700F6D" w:rsidR="6434EADB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moves</w:t>
      </w:r>
      <w:r w:rsidRPr="6F700F6D" w:rsidR="22A2CB0F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anteriorly </w:t>
      </w:r>
      <w:r w:rsidRPr="6F700F6D" w:rsidR="22C3B2DE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and the </w:t>
      </w:r>
      <w:r w:rsidRPr="6F700F6D" w:rsidR="58F3033C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narrower</w:t>
      </w:r>
      <w:r w:rsidRPr="6F700F6D" w:rsidR="22C3B2DE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back </w:t>
      </w:r>
      <w:r w:rsidRPr="6F700F6D" w:rsidR="22C3B2DE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portion</w:t>
      </w:r>
      <w:r w:rsidRPr="6F700F6D" w:rsidR="22C3B2DE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positions itself into the ankle joint space between the tibia and </w:t>
      </w:r>
      <w:r w:rsidRPr="6F700F6D" w:rsidR="4E07366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fibula</w:t>
      </w:r>
      <w:r w:rsidRPr="6F700F6D" w:rsidR="22C3B2DE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, als</w:t>
      </w:r>
      <w:r w:rsidRPr="6F700F6D" w:rsidR="446D0C68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o known as the talocrural joint </w:t>
      </w:r>
      <w:r w:rsidRPr="6F700F6D" w:rsidR="446D0C6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(</w:t>
      </w:r>
      <w:r w:rsidRPr="6F700F6D" w:rsidR="432BFBF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Dubin et al., 2011)</w:t>
      </w:r>
      <w:r w:rsidRPr="6F700F6D" w:rsidR="446D0C68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.</w:t>
      </w:r>
      <w:r w:rsidRPr="6F700F6D" w:rsidR="446D0C68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6F700F6D" w:rsidR="29ECDE10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This position decreases the stability of the ankle </w:t>
      </w:r>
      <w:r w:rsidRPr="6F700F6D" w:rsidR="642B3AAB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as the joint becomes more reliable on the lateral ligament complex, making them more vulnerable to strain injurie</w:t>
      </w:r>
      <w:r w:rsidRPr="6F700F6D" w:rsidR="642B3AAB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s</w:t>
      </w:r>
      <w:r w:rsidRPr="6F700F6D" w:rsidR="21428DDB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6F700F6D" w:rsidR="21428DDB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(</w:t>
      </w:r>
      <w:r w:rsidRPr="6F700F6D" w:rsidR="332845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D’Hooghe</w:t>
      </w:r>
      <w:r w:rsidRPr="6F700F6D" w:rsidR="332845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Cruz and </w:t>
      </w:r>
      <w:r w:rsidRPr="6F700F6D" w:rsidR="332845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Alkhelaifi</w:t>
      </w:r>
      <w:r w:rsidRPr="6F700F6D" w:rsidR="332845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2020</w:t>
      </w:r>
      <w:r w:rsidRPr="6F700F6D" w:rsidR="21428DD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)</w:t>
      </w:r>
      <w:r w:rsidRPr="6F700F6D" w:rsidR="21428DDB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.</w:t>
      </w:r>
      <w:r w:rsidRPr="6F700F6D" w:rsidR="21428DDB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6F700F6D" w:rsidR="7244A3D7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Therefore, when an athlete </w:t>
      </w:r>
      <w:r w:rsidRPr="6F700F6D" w:rsidR="1FA52E6F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is landing from a jump or is changing direction</w:t>
      </w:r>
      <w:r w:rsidRPr="6F700F6D" w:rsidR="6448C370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6F700F6D" w:rsidR="6448C370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with the ankle using excessive force in plantarflexion and inversion, </w:t>
      </w:r>
      <w:r w:rsidRPr="6F700F6D" w:rsidR="28A9421F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can cause a strain of the ATFL or in more severe cases, the CFL</w:t>
      </w:r>
      <w:r w:rsidRPr="6F700F6D" w:rsidR="085FA5FE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6F700F6D" w:rsidR="085FA5FE">
        <w:rPr>
          <w:rFonts w:ascii="Aptos" w:hAnsi="Aptos" w:eastAsia="Aptos" w:cs="Aptos"/>
          <w:noProof w:val="0"/>
          <w:sz w:val="24"/>
          <w:szCs w:val="24"/>
          <w:highlight w:val="yellow"/>
          <w:u w:val="none"/>
          <w:lang w:val="en-GB"/>
        </w:rPr>
        <w:t>(</w:t>
      </w:r>
      <w:r w:rsidRPr="6F700F6D" w:rsidR="07635910">
        <w:rPr>
          <w:rFonts w:ascii="Aptos" w:hAnsi="Aptos" w:eastAsia="Aptos" w:cs="Aptos"/>
          <w:noProof w:val="0"/>
          <w:sz w:val="24"/>
          <w:szCs w:val="24"/>
          <w:highlight w:val="yellow"/>
          <w:u w:val="none"/>
          <w:lang w:val="en-GB"/>
        </w:rPr>
        <w:t>Fong et al, 2007)</w:t>
      </w:r>
      <w:r w:rsidRPr="6F700F6D" w:rsidR="085FA5FE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. </w:t>
      </w:r>
      <w:r w:rsidRPr="6F700F6D" w:rsidR="04B29689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6F700F6D" w:rsidR="419CABA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Epidemiological studies show tha</w:t>
      </w:r>
      <w:r w:rsidRPr="6F700F6D" w:rsidR="140DBED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t </w:t>
      </w:r>
      <w:r w:rsidRPr="6F700F6D" w:rsidR="70122520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lateral</w:t>
      </w:r>
      <w:r w:rsidRPr="6F700F6D" w:rsidR="140DBED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ankle </w:t>
      </w:r>
      <w:r w:rsidRPr="6F700F6D" w:rsidR="3DC586A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sprains</w:t>
      </w:r>
      <w:r w:rsidRPr="6F700F6D" w:rsidR="140DBED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are presen</w:t>
      </w:r>
      <w:r w:rsidRPr="6F700F6D" w:rsidR="5F1E3CF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t </w:t>
      </w:r>
      <w:r w:rsidRPr="6F700F6D" w:rsidR="1A77282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across various sports</w:t>
      </w:r>
      <w:r w:rsidRPr="6F700F6D" w:rsidR="32F9955E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in men and women</w:t>
      </w:r>
      <w:r w:rsidRPr="6F700F6D" w:rsidR="1A77282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and up to 80% of LAS occur during </w:t>
      </w:r>
      <w:r w:rsidRPr="6F700F6D" w:rsidR="49B4035F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non-contact</w:t>
      </w:r>
      <w:r w:rsidRPr="6F700F6D" w:rsidR="6BEAACA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GB"/>
        </w:rPr>
        <w:t xml:space="preserve"> mechanisms such as landing or </w:t>
      </w:r>
      <w:r w:rsidRPr="6F700F6D" w:rsidR="75EAEE0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GB"/>
        </w:rPr>
        <w:t>abrupt</w:t>
      </w:r>
      <w:r w:rsidRPr="6F700F6D" w:rsidR="6BEAACA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GB"/>
        </w:rPr>
        <w:t xml:space="preserve"> changes of direc</w:t>
      </w:r>
      <w:r w:rsidRPr="6F700F6D" w:rsidR="6BEAACA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GB"/>
        </w:rPr>
        <w:t xml:space="preserve">tion </w:t>
      </w:r>
      <w:r w:rsidRPr="6F700F6D" w:rsidR="6BEAAC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6F700F6D" w:rsidR="6BEAAC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Shinshiro</w:t>
      </w:r>
      <w:r w:rsidRPr="6F700F6D" w:rsidR="6BEAAC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Mineta et al., 2024)</w:t>
      </w:r>
    </w:p>
    <w:p w:rsidR="4B4E70F9" w:rsidP="5615FD51" w:rsidRDefault="4B4E70F9" w14:paraId="45873A02" w14:textId="06B9FC25">
      <w:pPr>
        <w:pStyle w:val="Normal"/>
        <w:jc w:val="left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C263493" w:rsidP="3E31F281" w:rsidRDefault="6C263493" w14:paraId="089F3ECF" w14:textId="2E046ACE">
      <w:pPr>
        <w:pStyle w:val="Normal"/>
        <w:suppressLineNumbers w:val="0"/>
        <w:shd w:val="clear" w:color="auto" w:fill="FFFFFF" w:themeFill="background1"/>
        <w:bidi w:val="0"/>
        <w:spacing w:before="0" w:beforeAutospacing="off" w:after="30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63BC5816" w:rsidR="279BBE4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A lateral ankle sprain usually causes imm</w:t>
      </w:r>
      <w:r w:rsidRPr="63BC5816" w:rsidR="279BBE4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ediate </w:t>
      </w:r>
      <w:r w:rsidRPr="63BC5816" w:rsidR="279BBE4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pain </w:t>
      </w:r>
      <w:r w:rsidRPr="63BC5816" w:rsidR="32FE28AC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that does vary in quality </w:t>
      </w:r>
      <w:r w:rsidRPr="63BC5816" w:rsidR="4C2275AA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depending</w:t>
      </w:r>
      <w:r w:rsidRPr="63BC5816" w:rsidR="32FE28AC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on the severity of the sprain.</w:t>
      </w:r>
      <w:r w:rsidRPr="63BC5816" w:rsidR="32FE28AC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63BC5816" w:rsidR="19306D9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Wei</w:t>
      </w:r>
      <w:r w:rsidRPr="63BC5816" w:rsidR="3785001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,</w:t>
      </w:r>
      <w:r w:rsidRPr="63BC5816" w:rsidR="19306D9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(</w:t>
      </w:r>
      <w:r w:rsidRPr="63BC5816" w:rsidR="19306D9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2023)</w:t>
      </w:r>
      <w:r w:rsidRPr="63BC5816" w:rsidR="19306D9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63BC5816" w:rsidR="550E823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describes </w:t>
      </w:r>
      <w:r w:rsidRPr="63BC5816" w:rsidR="7F6378B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the </w:t>
      </w:r>
      <w:r w:rsidRPr="63BC5816" w:rsidR="32FE28AC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init</w:t>
      </w:r>
      <w:r w:rsidRPr="63BC5816" w:rsidR="32FE28AC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ial</w:t>
      </w:r>
      <w:r w:rsidRPr="63BC5816" w:rsidR="32FE28AC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pain as</w:t>
      </w:r>
      <w:r w:rsidRPr="63BC5816" w:rsidR="5FAC1F2F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acute</w:t>
      </w:r>
      <w:r w:rsidRPr="63BC5816" w:rsidR="05F46B8F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, </w:t>
      </w:r>
      <w:r w:rsidRPr="63BC5816" w:rsidR="32FE28AC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sha</w:t>
      </w:r>
      <w:r w:rsidRPr="63BC5816" w:rsidR="32FE28AC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rp </w:t>
      </w:r>
      <w:r w:rsidRPr="63BC5816" w:rsidR="5EB982D0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pain on the lateral aspect of the ankle</w:t>
      </w:r>
      <w:r w:rsidRPr="63BC5816" w:rsidR="41057B17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and </w:t>
      </w:r>
      <w:r w:rsidRPr="63BC5816" w:rsidR="0AACE4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pain</w:t>
      </w:r>
      <w:r w:rsidRPr="63BC5816" w:rsidR="2C92FF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3BC5816" w:rsidR="0AACE4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var</w:t>
      </w:r>
      <w:r w:rsidRPr="63BC5816" w:rsidR="61A30C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ies</w:t>
      </w:r>
      <w:r w:rsidRPr="63BC5816" w:rsidR="0AACE4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based on the severity of the sprain but commonly </w:t>
      </w:r>
      <w:r w:rsidRPr="63BC5816" w:rsidR="67EBFD90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throbbing or aching during weight bearing activities like walking or running</w:t>
      </w:r>
      <w:r w:rsidRPr="63BC5816" w:rsidR="2E030837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>.</w:t>
      </w:r>
      <w:r w:rsidRPr="63BC5816" w:rsidR="67EBFD90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3BC5816" w:rsidR="13675807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Early pain is usually expected </w:t>
      </w:r>
      <w:r w:rsidRPr="63BC5816" w:rsidR="63C6176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in the firs</w:t>
      </w:r>
      <w:r w:rsidRPr="63BC5816" w:rsidR="63C6176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t 24 hou</w:t>
      </w:r>
      <w:r w:rsidRPr="63BC5816" w:rsidR="63C6176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rs of the </w:t>
      </w:r>
      <w:r w:rsidRPr="63BC5816" w:rsidR="63C6176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in</w:t>
      </w:r>
      <w:r w:rsidRPr="63BC5816" w:rsidR="63C6176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itial</w:t>
      </w:r>
      <w:r w:rsidRPr="63BC5816" w:rsidR="63C6176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s</w:t>
      </w:r>
      <w:r w:rsidRPr="63BC5816" w:rsidR="63C6176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prain as </w:t>
      </w:r>
      <w:r w:rsidRPr="63BC5816" w:rsidR="1E2A57A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there is tissue dam</w:t>
      </w:r>
      <w:r w:rsidRPr="63BC5816" w:rsidR="1E2A57A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age to t</w:t>
      </w:r>
      <w:r w:rsidRPr="63BC5816" w:rsidR="1E2A57A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he ligaments and surrounding structures that trigg</w:t>
      </w:r>
      <w:r w:rsidRPr="63BC5816" w:rsidR="1E2A57A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ers the </w:t>
      </w:r>
      <w:r w:rsidRPr="63BC5816" w:rsidR="1E2A57A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immediate i</w:t>
      </w:r>
      <w:r w:rsidRPr="63BC5816" w:rsidR="1E2A57A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nflammator</w:t>
      </w:r>
      <w:r w:rsidRPr="63BC5816" w:rsidR="1E2A57A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y response </w:t>
      </w:r>
      <w:r w:rsidRPr="63BC5816" w:rsidR="1E2A57A3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highlight w:val="yellow"/>
          <w:u w:val="none"/>
          <w:lang w:val="en-GB"/>
        </w:rPr>
        <w:t>(</w:t>
      </w:r>
      <w:r w:rsidRPr="63BC5816" w:rsidR="5FAA13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Delahunt et al., 2018)</w:t>
      </w:r>
      <w:r w:rsidRPr="63BC5816" w:rsidR="5FAA13C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3BC5816" w:rsidR="293C36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BC5816" w:rsidR="2D8151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</w:t>
      </w:r>
      <w:r w:rsidRPr="63BC5816" w:rsidR="6405C2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ain can </w:t>
      </w:r>
      <w:r w:rsidRPr="63BC5816" w:rsidR="6405C2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worsen</w:t>
      </w:r>
      <w:r w:rsidRPr="63BC5816" w:rsidR="504AB00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 night</w:t>
      </w:r>
      <w:r w:rsidRPr="63BC5816" w:rsidR="6405C25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BC5816" w:rsidR="54C964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63BC5816" w:rsidR="54C964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ue to the limb being dependent, </w:t>
      </w:r>
      <w:r w:rsidRPr="63BC5816" w:rsidR="57FC7D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gravitational pooling of oedema</w:t>
      </w:r>
      <w:r w:rsidRPr="63BC5816" w:rsidR="54C964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</w:t>
      </w:r>
      <w:r w:rsidRPr="63BC5816" w:rsidR="59117F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ankle</w:t>
      </w:r>
      <w:r w:rsidRPr="63BC5816" w:rsidR="59117F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</w:t>
      </w:r>
      <w:r w:rsidRPr="63BC5816" w:rsidR="59117FB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srupts</w:t>
      </w:r>
      <w:r w:rsidRPr="63BC5816" w:rsidR="54C964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sleep if the ankle is not elevated</w:t>
      </w:r>
      <w:r w:rsidRPr="63BC5816" w:rsidR="1AA064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at hip level.</w:t>
      </w:r>
      <w:r w:rsidRPr="63BC5816" w:rsidR="7E964C5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63BC5816" w:rsidR="7DBF6C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WOLFE et al., 2001</w:t>
      </w:r>
      <w:r w:rsidRPr="63BC5816" w:rsidR="7DBF6C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63BC5816" w:rsidR="7DBF6C3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3BC5816" w:rsidR="0FFA7B0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63BC5816" w:rsidR="387CAC4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welling of the ankle </w:t>
      </w:r>
      <w:r w:rsidRPr="63BC5816" w:rsidR="478892B6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do</w:t>
      </w:r>
      <w:r w:rsidRPr="63BC5816" w:rsidR="478892B6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esn't</w:t>
      </w:r>
      <w:r w:rsidRPr="63BC5816" w:rsidR="387CAC4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63BC5816" w:rsidR="5D166BE6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a</w:t>
      </w:r>
      <w:r w:rsidRPr="63BC5816" w:rsidR="5D166BE6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ppear</w:t>
      </w:r>
      <w:r w:rsidRPr="63BC5816" w:rsidR="387CAC4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63BC5816" w:rsidR="387CAC4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im</w:t>
      </w:r>
      <w:r w:rsidRPr="63BC5816" w:rsidR="387CAC4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mediat</w:t>
      </w:r>
      <w:r w:rsidRPr="63BC5816" w:rsidR="387CAC4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ely</w:t>
      </w:r>
      <w:r w:rsidRPr="63BC5816" w:rsidR="387CAC4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b</w:t>
      </w:r>
      <w:r w:rsidRPr="63BC5816" w:rsidR="387CAC4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u</w:t>
      </w:r>
      <w:r w:rsidRPr="63BC5816" w:rsidR="387CAC4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t wil</w:t>
      </w:r>
      <w:r w:rsidRPr="63BC5816" w:rsidR="387CAC4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l deve</w:t>
      </w:r>
      <w:r w:rsidRPr="63BC5816" w:rsidR="387CAC4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lop o</w:t>
      </w:r>
      <w:r w:rsidRPr="63BC5816" w:rsidR="387CAC4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ver the f</w:t>
      </w:r>
      <w:r w:rsidRPr="63BC5816" w:rsidR="387CAC4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irst </w:t>
      </w:r>
      <w:r w:rsidRPr="63BC5816" w:rsidR="27BF423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couple</w:t>
      </w:r>
      <w:r w:rsidRPr="63BC5816" w:rsidR="387CAC4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of hour</w:t>
      </w:r>
      <w:r w:rsidRPr="63BC5816" w:rsidR="27C4988B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s and last up to 48 hours after for mild to moderate sprain</w:t>
      </w:r>
      <w:r w:rsidRPr="63BC5816" w:rsidR="5DE80C5F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63BC5816" w:rsidR="5DE80C5F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(</w:t>
      </w:r>
      <w:r w:rsidRPr="63BC5816" w:rsidR="346BEAA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Wei,2023</w:t>
      </w:r>
      <w:r w:rsidRPr="63BC5816" w:rsidR="5DE80C5F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)</w:t>
      </w:r>
      <w:r w:rsidRPr="63BC5816" w:rsidR="5DE80C5F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.</w:t>
      </w:r>
      <w:r w:rsidRPr="63BC5816" w:rsidR="5DE80C5F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63BC5816" w:rsidR="0C5FBDD1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Wei, (2023)</w:t>
      </w:r>
      <w:r w:rsidRPr="63BC5816" w:rsidR="072D70D1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also </w:t>
      </w:r>
      <w:r w:rsidRPr="63BC5816" w:rsidR="072D70D1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st</w:t>
      </w:r>
      <w:r w:rsidRPr="63BC5816" w:rsidR="072D70D1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ates</w:t>
      </w:r>
      <w:r w:rsidRPr="63BC5816" w:rsidR="072D70D1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t</w:t>
      </w:r>
      <w:r w:rsidRPr="63BC5816" w:rsidR="072D70D1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hat, </w:t>
      </w:r>
      <w:r w:rsidRPr="63BC5816" w:rsidR="108476A9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b</w:t>
      </w:r>
      <w:r w:rsidRPr="63BC5816" w:rsidR="108476A9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ru</w:t>
      </w:r>
      <w:r w:rsidRPr="63BC5816" w:rsidR="5965E777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i</w:t>
      </w:r>
      <w:r w:rsidRPr="63BC5816" w:rsidR="108476A9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sing and swelling </w:t>
      </w:r>
      <w:r w:rsidRPr="63BC5816" w:rsidR="51EA43B4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are</w:t>
      </w:r>
      <w:r w:rsidRPr="63BC5816" w:rsidR="108476A9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63BC5816" w:rsidR="2D2C6767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noticeable</w:t>
      </w:r>
      <w:r w:rsidRPr="63BC5816" w:rsidR="388E000C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anteriorly, inferior to the lateral malleolus as </w:t>
      </w:r>
      <w:r w:rsidRPr="63BC5816" w:rsidR="388E000C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th</w:t>
      </w:r>
      <w:r w:rsidRPr="63BC5816" w:rsidR="388E000C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at's</w:t>
      </w:r>
      <w:r w:rsidRPr="63BC5816" w:rsidR="388E000C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w</w:t>
      </w:r>
      <w:r w:rsidRPr="63BC5816" w:rsidR="388E000C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here t</w:t>
      </w:r>
      <w:r w:rsidRPr="63BC5816" w:rsidR="388E000C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he ATF</w:t>
      </w:r>
      <w:r w:rsidRPr="63BC5816" w:rsidR="388E000C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L is </w:t>
      </w:r>
      <w:r w:rsidRPr="63BC5816" w:rsidR="7AB657A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lo</w:t>
      </w:r>
      <w:r w:rsidRPr="63BC5816" w:rsidR="7AB657A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cated</w:t>
      </w:r>
      <w:r w:rsidRPr="63BC5816" w:rsidR="7AB657A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.</w:t>
      </w:r>
      <w:r w:rsidRPr="63BC5816" w:rsidR="5F33D21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63BC5816" w:rsidR="5F33D21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D</w:t>
      </w:r>
      <w:r w:rsidRPr="63BC5816" w:rsidR="2186518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epend</w:t>
      </w:r>
      <w:r w:rsidRPr="63BC5816" w:rsidR="2186518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ing on </w:t>
      </w:r>
      <w:r w:rsidRPr="63BC5816" w:rsidR="7AE41713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severity</w:t>
      </w:r>
      <w:r w:rsidRPr="63BC5816" w:rsidR="2186518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, </w:t>
      </w:r>
      <w:r w:rsidRPr="63BC5816" w:rsidR="2186518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sw</w:t>
      </w:r>
      <w:r w:rsidRPr="63BC5816" w:rsidR="2186518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elling</w:t>
      </w:r>
      <w:r w:rsidRPr="63BC5816" w:rsidR="2186518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a</w:t>
      </w:r>
      <w:r w:rsidRPr="63BC5816" w:rsidR="2186518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nd bru</w:t>
      </w:r>
      <w:r w:rsidRPr="63BC5816" w:rsidR="2186518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ising can also be seen above and below the ankle joint</w:t>
      </w:r>
      <w:r w:rsidRPr="63BC5816" w:rsidR="44FEED86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due to leaked blood and inflammatory fluid spreading to connective tissues and fascial planes</w:t>
      </w:r>
      <w:r w:rsidRPr="63BC5816" w:rsidR="566BE6FA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.</w:t>
      </w:r>
      <w:r w:rsidRPr="63BC5816" w:rsidR="71FCE791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63BC5816" w:rsidR="28D9BCA2">
        <w:rPr>
          <w:rFonts w:ascii="Aptos" w:hAnsi="Aptos" w:eastAsia="Aptos" w:cs="Aptos"/>
          <w:noProof w:val="0"/>
          <w:sz w:val="24"/>
          <w:szCs w:val="24"/>
          <w:highlight w:val="yellow"/>
          <w:u w:val="none"/>
          <w:lang w:val="en-GB"/>
        </w:rPr>
        <w:t xml:space="preserve">Wells et </w:t>
      </w:r>
      <w:r w:rsidRPr="63BC5816" w:rsidR="0071EA22">
        <w:rPr>
          <w:rFonts w:ascii="Aptos" w:hAnsi="Aptos" w:eastAsia="Aptos" w:cs="Aptos"/>
          <w:noProof w:val="0"/>
          <w:sz w:val="24"/>
          <w:szCs w:val="24"/>
          <w:highlight w:val="yellow"/>
          <w:u w:val="none"/>
          <w:lang w:val="en-GB"/>
        </w:rPr>
        <w:t>al</w:t>
      </w:r>
      <w:r w:rsidRPr="63BC5816" w:rsidR="0071EA22">
        <w:rPr>
          <w:rFonts w:ascii="Aptos" w:hAnsi="Aptos" w:eastAsia="Aptos" w:cs="Aptos"/>
          <w:noProof w:val="0"/>
          <w:sz w:val="24"/>
          <w:szCs w:val="24"/>
          <w:highlight w:val="yellow"/>
          <w:u w:val="none"/>
          <w:lang w:val="en-GB"/>
        </w:rPr>
        <w:t>,</w:t>
      </w:r>
      <w:r w:rsidRPr="63BC5816" w:rsidR="1A84D39B">
        <w:rPr>
          <w:rFonts w:ascii="Aptos" w:hAnsi="Aptos" w:eastAsia="Aptos" w:cs="Aptos"/>
          <w:noProof w:val="0"/>
          <w:sz w:val="24"/>
          <w:szCs w:val="24"/>
          <w:highlight w:val="yellow"/>
          <w:u w:val="none"/>
          <w:lang w:val="en-GB"/>
        </w:rPr>
        <w:t>(</w:t>
      </w:r>
      <w:r w:rsidRPr="63BC5816" w:rsidR="28D9BCA2">
        <w:rPr>
          <w:rFonts w:ascii="Aptos" w:hAnsi="Aptos" w:eastAsia="Aptos" w:cs="Aptos"/>
          <w:noProof w:val="0"/>
          <w:sz w:val="24"/>
          <w:szCs w:val="24"/>
          <w:highlight w:val="yellow"/>
          <w:u w:val="none"/>
          <w:lang w:val="en-GB"/>
        </w:rPr>
        <w:t>20</w:t>
      </w:r>
      <w:r w:rsidRPr="63BC5816" w:rsidR="28D9BCA2">
        <w:rPr>
          <w:rFonts w:ascii="Aptos" w:hAnsi="Aptos" w:eastAsia="Aptos" w:cs="Aptos"/>
          <w:noProof w:val="0"/>
          <w:sz w:val="24"/>
          <w:szCs w:val="24"/>
          <w:highlight w:val="yellow"/>
          <w:u w:val="none"/>
          <w:lang w:val="en-GB"/>
        </w:rPr>
        <w:t>19</w:t>
      </w:r>
      <w:r w:rsidRPr="63BC5816" w:rsidR="72BE5C11">
        <w:rPr>
          <w:rFonts w:ascii="Aptos" w:hAnsi="Aptos" w:eastAsia="Aptos" w:cs="Aptos"/>
          <w:noProof w:val="0"/>
          <w:sz w:val="24"/>
          <w:szCs w:val="24"/>
          <w:highlight w:val="yellow"/>
          <w:u w:val="none"/>
          <w:lang w:val="en-GB"/>
        </w:rPr>
        <w:t>)</w:t>
      </w:r>
      <w:r w:rsidRPr="63BC5816" w:rsidR="28D9BCA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s</w:t>
      </w:r>
      <w:r w:rsidRPr="63BC5816" w:rsidR="5F88615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u</w:t>
      </w:r>
      <w:r w:rsidRPr="63BC5816" w:rsidR="5F88615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ggests </w:t>
      </w:r>
      <w:r w:rsidRPr="63BC5816" w:rsidR="28D9BCA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that the </w:t>
      </w:r>
      <w:r w:rsidRPr="63BC5816" w:rsidR="71FCE791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injury is aggravated </w:t>
      </w:r>
      <w:r w:rsidRPr="63BC5816" w:rsidR="79868DC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by the continuation of </w:t>
      </w:r>
      <w:r w:rsidRPr="63BC5816" w:rsidR="79868DC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exercise</w:t>
      </w:r>
      <w:r w:rsidRPr="63BC5816" w:rsidR="3C1C0CA6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</w:t>
      </w:r>
      <w:r w:rsidRPr="63BC5816" w:rsidR="55F2C782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on uneven surfaces as it can disrupt the ankle stabilit</w:t>
      </w:r>
      <w:r w:rsidRPr="63BC5816" w:rsidR="0F0AE418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y</w:t>
      </w:r>
      <w:r w:rsidRPr="63BC5816" w:rsidR="3B84719D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, </w:t>
      </w:r>
      <w:r w:rsidRPr="63BC5816" w:rsidR="1EAD75EF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Weight bearing with no support and inversion movements inhibit these symptoms.</w:t>
      </w:r>
      <w:r w:rsidRPr="63BC5816" w:rsidR="09D431C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Sleep disruption is co</w:t>
      </w:r>
      <w:r w:rsidRPr="63BC5816" w:rsidR="09D431C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mmon</w:t>
      </w:r>
      <w:r w:rsidRPr="63BC5816" w:rsidR="09D431C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post </w:t>
      </w:r>
      <w:r w:rsidRPr="63BC5816" w:rsidR="18D3C76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injury due</w:t>
      </w:r>
      <w:r w:rsidRPr="63BC5816" w:rsidR="09D431C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to the pain, swelling and throbbing sensation</w:t>
      </w:r>
      <w:r w:rsidRPr="63BC5816" w:rsidR="198F3A3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>.</w:t>
      </w:r>
      <w:r w:rsidRPr="63BC5816" w:rsidR="09D431C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It is recommended to properly elevate the ankle and continue compression overnight to help reduce discomfort but if sleep disturbance</w:t>
      </w:r>
      <w:r w:rsidRPr="63BC5816" w:rsidR="7BB691AA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is due to pain</w:t>
      </w:r>
      <w:r w:rsidRPr="63BC5816" w:rsidR="09D431C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 there may be an undiagnosed associated ankle injury such as a fracture or high-grade ligament rupture </w:t>
      </w:r>
      <w:r w:rsidRPr="63BC5816" w:rsidR="09D431C5">
        <w:rPr>
          <w:rFonts w:ascii="Aptos" w:hAnsi="Aptos" w:eastAsia="Aptos" w:cs="Aptos"/>
          <w:noProof w:val="0"/>
          <w:sz w:val="24"/>
          <w:szCs w:val="24"/>
          <w:highlight w:val="yellow"/>
          <w:u w:val="none"/>
          <w:lang w:val="en-GB"/>
        </w:rPr>
        <w:t>(</w:t>
      </w:r>
      <w:r w:rsidRPr="63BC5816" w:rsidR="0C64FD5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yellow"/>
          <w:lang w:val="en-GB"/>
        </w:rPr>
        <w:t>van Rijn et al, 2008</w:t>
      </w:r>
      <w:r w:rsidRPr="63BC5816" w:rsidR="09D431C5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highlight w:val="yellow"/>
          <w:u w:val="none"/>
          <w:lang w:val="en-GB"/>
        </w:rPr>
        <w:t>)</w:t>
      </w:r>
      <w:r w:rsidRPr="63BC5816" w:rsidR="09D431C5">
        <w:rPr>
          <w:rFonts w:ascii="Aptos" w:hAnsi="Aptos" w:eastAsia="Aptos" w:cs="Aptos"/>
          <w:noProof w:val="0"/>
          <w:sz w:val="24"/>
          <w:szCs w:val="24"/>
          <w:u w:val="none"/>
          <w:lang w:val="en-GB"/>
        </w:rPr>
        <w:t xml:space="preserve">. </w:t>
      </w:r>
      <w:r w:rsidRPr="63BC5816" w:rsidR="793C8E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Symptoms can be eased with </w:t>
      </w:r>
      <w:r w:rsidRPr="63BC5816" w:rsidR="7349F9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rest, application</w:t>
      </w:r>
      <w:r w:rsidRPr="63BC5816" w:rsidR="7349F9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ice, </w:t>
      </w:r>
      <w:r w:rsidRPr="63BC5816" w:rsidR="7349F9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</w:t>
      </w:r>
      <w:r w:rsidRPr="63BC5816" w:rsidR="7349F9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mpress</w:t>
      </w:r>
      <w:r w:rsidRPr="63BC5816" w:rsidR="7349F9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ion</w:t>
      </w:r>
      <w:r w:rsidRPr="63BC5816" w:rsidR="7349F9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</w:t>
      </w:r>
      <w:r w:rsidRPr="63BC5816" w:rsidR="7349F9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nd </w:t>
      </w:r>
      <w:r w:rsidRPr="63BC5816" w:rsidR="7349F9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ele</w:t>
      </w:r>
      <w:r w:rsidRPr="63BC5816" w:rsidR="7349F9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vation</w:t>
      </w:r>
      <w:r w:rsidRPr="63BC5816" w:rsidR="7349F9A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63BC5816" w:rsidR="7349F9A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helps minimize inflammation</w:t>
      </w:r>
      <w:r w:rsidRPr="63BC5816" w:rsidR="7349F9A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support the </w:t>
      </w:r>
      <w:r w:rsidRPr="63BC5816" w:rsidR="05E44D2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acute stage </w:t>
      </w:r>
      <w:r w:rsidRPr="63BC5816" w:rsidR="7349F9A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of healing</w:t>
      </w:r>
      <w:r w:rsidRPr="63BC5816" w:rsidR="10FD18A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63BC5816" w:rsidR="10FD18A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(</w:t>
      </w:r>
      <w:r w:rsidRPr="63BC5816" w:rsidR="0F584CD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Wei,2023</w:t>
      </w:r>
      <w:r w:rsidRPr="63BC5816" w:rsidR="10FD18A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).</w:t>
      </w:r>
      <w:r w:rsidRPr="63BC5816" w:rsidR="10FD18A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6C263493" w:rsidP="3E31F281" w:rsidRDefault="6C263493" w14:paraId="7A3138EB" w14:textId="24F34F63">
      <w:pPr>
        <w:pStyle w:val="Normal"/>
        <w:suppressLineNumbers w:val="0"/>
        <w:shd w:val="clear" w:color="auto" w:fill="FFFFFF" w:themeFill="background1"/>
        <w:bidi w:val="0"/>
        <w:spacing w:before="0" w:beforeAutospacing="off" w:after="30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E31F281" w:rsidR="67E8425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Atchison, Herndon and Rusie, (2013)</w:t>
      </w:r>
      <w:r w:rsidRPr="3E31F281" w:rsidR="67E8425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3E31F281" w:rsidR="025849A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suggest </w:t>
      </w:r>
      <w:r w:rsidRPr="3E31F281" w:rsidR="025849A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avoiding nonsteroidal anti-inflammatory drugs </w:t>
      </w:r>
      <w:r w:rsidRPr="3E31F281" w:rsidR="7AD57C6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(NSAID’s) in the </w:t>
      </w:r>
      <w:r w:rsidRPr="3E31F281" w:rsidR="7AD57C6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early stages</w:t>
      </w:r>
      <w:r w:rsidRPr="3E31F281" w:rsidR="7AD57C6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as the </w:t>
      </w:r>
      <w:r w:rsidRPr="3E31F281" w:rsidR="2849AA5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initial</w:t>
      </w:r>
      <w:r w:rsidRPr="3E31F281" w:rsidR="2849AA5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inflammatory phase is activated and plays </w:t>
      </w:r>
      <w:r w:rsidRPr="3E31F281" w:rsidR="2849AA5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an important role</w:t>
      </w:r>
      <w:r w:rsidRPr="3E31F281" w:rsidR="2849AA5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in the body's</w:t>
      </w:r>
      <w:r w:rsidRPr="3E31F281" w:rsidR="7AD57C6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natural healing p</w:t>
      </w:r>
      <w:r w:rsidRPr="3E31F281" w:rsidR="225B2FE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rocess </w:t>
      </w:r>
      <w:r w:rsidRPr="3E31F281" w:rsidR="3DBAFB6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and could </w:t>
      </w:r>
      <w:r w:rsidRPr="3E31F281" w:rsidR="7CCE69A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disrupt the</w:t>
      </w:r>
      <w:r w:rsidRPr="3E31F281" w:rsidR="4C21A9E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tissue repair </w:t>
      </w:r>
      <w:r w:rsidRPr="3E31F281" w:rsidR="3DBAFB6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if taken before the </w:t>
      </w:r>
      <w:r w:rsidRPr="3E31F281" w:rsidR="7912112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>48/72-hour</w:t>
      </w:r>
      <w:r w:rsidRPr="3E31F281" w:rsidR="3DBAFB6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perio</w:t>
      </w:r>
      <w:r w:rsidRPr="3E31F281" w:rsidR="3DBAFB6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3E31F281" w:rsidR="0FC5E3E6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4FC05E3E" w:rsidP="747BE986" w:rsidRDefault="4FC05E3E" w14:paraId="18DB3310" w14:textId="4B332BE2">
      <w:pPr>
        <w:pStyle w:val="Normal"/>
        <w:shd w:val="clear" w:color="auto" w:fill="FFFFFF" w:themeFill="background1"/>
        <w:spacing w:before="0" w:beforeAutospacing="off" w:after="300" w:afterAutospacing="off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747BE986" w:rsidR="4FC05E3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Most acute later ankle sprain will respond positively to standard</w:t>
      </w:r>
      <w:r w:rsidRPr="747BE986" w:rsidR="62DA0E7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47BE986" w:rsidR="62DA0E7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initial</w:t>
      </w:r>
      <w:r w:rsidRPr="747BE986" w:rsidR="62DA0E7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management </w:t>
      </w:r>
      <w:r w:rsidRPr="747BE986" w:rsidR="16EF02E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as ‘RICE’ management can help subside pain and swelling in the first 3-5 days </w:t>
      </w:r>
      <w:r w:rsidRPr="747BE986" w:rsidR="5906CF5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for grade 1 and 2 strains </w:t>
      </w:r>
      <w:r w:rsidRPr="747BE986" w:rsidR="46EFD46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but grade 3 strains may require</w:t>
      </w:r>
      <w:r w:rsidRPr="747BE986" w:rsidR="2E85761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immobilisation</w:t>
      </w:r>
      <w:r w:rsidRPr="747BE986" w:rsidR="14F37F1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(Wei,2023).</w:t>
      </w:r>
      <w:r w:rsidRPr="747BE986" w:rsidR="157848B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47BE986" w:rsidR="5A18369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If symptoms do not </w:t>
      </w:r>
      <w:r w:rsidRPr="747BE986" w:rsidR="2D69E63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improve referral</w:t>
      </w:r>
      <w:r w:rsidRPr="747BE986" w:rsidR="5B19455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for </w:t>
      </w:r>
      <w:r w:rsidRPr="747BE986" w:rsidR="4B5E7A8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imaging</w:t>
      </w:r>
      <w:r w:rsidRPr="747BE986" w:rsidR="19774BA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and </w:t>
      </w:r>
      <w:r w:rsidRPr="747BE986" w:rsidR="781EE4D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further</w:t>
      </w:r>
      <w:r w:rsidRPr="747BE986" w:rsidR="19774BA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assessment should be considered</w:t>
      </w:r>
      <w:r w:rsidRPr="747BE986" w:rsidR="3D7AF3B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.</w:t>
      </w:r>
    </w:p>
    <w:p w:rsidR="6F700F6D" w:rsidP="6F700F6D" w:rsidRDefault="6F700F6D" w14:paraId="4812B678" w14:textId="48D8EAF0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GB"/>
        </w:rPr>
      </w:pPr>
    </w:p>
    <w:p w:rsidR="7FAC2962" w:rsidP="747BE986" w:rsidRDefault="7FAC2962" w14:paraId="6A7D4348" w14:textId="78E3C552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GB"/>
        </w:rPr>
      </w:pPr>
      <w:r w:rsidRPr="747BE986" w:rsidR="2F2EF91D"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GB"/>
        </w:rPr>
        <w:t xml:space="preserve">Objective signposts </w:t>
      </w:r>
    </w:p>
    <w:p w:rsidR="01047F8B" w:rsidP="3E31F281" w:rsidRDefault="01047F8B" w14:paraId="2709BE85" w14:textId="73D60809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E31F281" w:rsidR="01047F8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On palpation across the anterior talofibular ligament, there is usually </w:t>
      </w:r>
      <w:r w:rsidRPr="3E31F281" w:rsidR="77AF5A8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tenderness</w:t>
      </w:r>
      <w:r w:rsidRPr="3E31F281" w:rsidR="01047F8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and swelling </w:t>
      </w:r>
      <w:r w:rsidRPr="3E31F281" w:rsidR="2575B73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anteriorly and inferior to the lateral malleolus</w:t>
      </w:r>
      <w:r w:rsidRPr="3E31F281" w:rsidR="66CA229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. Tenderness directly below the lateral malleolus will detect if the calcaneofibular ligament is also </w:t>
      </w:r>
      <w:r w:rsidRPr="3E31F281" w:rsidR="70D8A35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affected, </w:t>
      </w:r>
      <w:r w:rsidRPr="3E31F281" w:rsidR="70D8A35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determining</w:t>
      </w:r>
      <w:r w:rsidRPr="3E31F281" w:rsidR="70D8A35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the sprain is more severe </w:t>
      </w:r>
      <w:r w:rsidRPr="3E31F281" w:rsidR="70D8A3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highlight w:val="yellow"/>
          <w:u w:val="none"/>
          <w:lang w:val="en-GB"/>
        </w:rPr>
        <w:t>(</w:t>
      </w:r>
      <w:r w:rsidRPr="3E31F281" w:rsidR="04CC4F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yellow"/>
          <w:lang w:val="en-GB"/>
        </w:rPr>
        <w:t xml:space="preserve">Kaminski </w:t>
      </w:r>
      <w:r w:rsidRPr="3E31F281" w:rsidR="04CC4F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highlight w:val="yellow"/>
          <w:lang w:val="en-GB"/>
        </w:rPr>
        <w:t>et al.</w:t>
      </w:r>
      <w:r w:rsidRPr="3E31F281" w:rsidR="04CC4F5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yellow"/>
          <w:lang w:val="en-GB"/>
        </w:rPr>
        <w:t xml:space="preserve"> 2013</w:t>
      </w:r>
      <w:r w:rsidRPr="3E31F281" w:rsidR="70D8A3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highlight w:val="yellow"/>
          <w:u w:val="none"/>
          <w:lang w:val="en-GB"/>
        </w:rPr>
        <w:t>)</w:t>
      </w:r>
      <w:r w:rsidRPr="3E31F281" w:rsidR="70D8A35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highlight w:val="yellow"/>
          <w:u w:val="none"/>
          <w:lang w:val="en-GB"/>
        </w:rPr>
        <w:t>.</w:t>
      </w:r>
      <w:r w:rsidRPr="3E31F281" w:rsidR="70D8A35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E31F281" w:rsidR="78F5584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E31F281" w:rsidR="2E55195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To check for </w:t>
      </w:r>
      <w:r w:rsidRPr="3E31F281" w:rsidR="78F5584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more high-grade sprains, </w:t>
      </w:r>
      <w:r w:rsidRPr="3E31F281" w:rsidR="034ABF4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palpate posteriorly to the lateral malleolus to check for pain in the posterior talofibular ligament</w:t>
      </w:r>
      <w:r w:rsidRPr="3E31F281" w:rsidR="3430366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3E31F281" w:rsidR="034ABF4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E31F281" w:rsidR="37FF84C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All surrounding muscles and </w:t>
      </w:r>
      <w:r w:rsidRPr="3E31F281" w:rsidR="20C3BAF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tendons</w:t>
      </w:r>
      <w:r w:rsidRPr="3E31F281" w:rsidR="37FF84C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should also </w:t>
      </w:r>
      <w:r w:rsidRPr="3E31F281" w:rsidR="4D8934F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be palpated </w:t>
      </w:r>
      <w:r w:rsidRPr="3E31F281" w:rsidR="4D8934F2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highlight w:val="yellow"/>
          <w:u w:val="none"/>
          <w:lang w:val="en-GB"/>
        </w:rPr>
        <w:t>(</w:t>
      </w:r>
      <w:r w:rsidRPr="3E31F281" w:rsidR="064A544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yellow"/>
          <w:lang w:val="en-GB"/>
        </w:rPr>
        <w:t>Delahunt et al., 2018</w:t>
      </w:r>
      <w:r w:rsidRPr="3E31F281" w:rsidR="4D8934F2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highlight w:val="yellow"/>
          <w:u w:val="none"/>
          <w:lang w:val="en-GB"/>
        </w:rPr>
        <w:t>)</w:t>
      </w:r>
      <w:r w:rsidRPr="3E31F281" w:rsidR="4D8934F2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highlight w:val="yellow"/>
          <w:u w:val="none"/>
          <w:lang w:val="en-GB"/>
        </w:rPr>
        <w:t>.</w:t>
      </w:r>
      <w:r w:rsidRPr="3E31F281" w:rsidR="4D8934F2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highlight w:val="yellow"/>
          <w:u w:val="none"/>
          <w:lang w:val="en-GB"/>
        </w:rPr>
        <w:t xml:space="preserve"> </w:t>
      </w:r>
      <w:r w:rsidRPr="3E31F281" w:rsidR="2F349543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highlight w:val="yellow"/>
          <w:u w:val="none"/>
          <w:lang w:val="en-GB"/>
        </w:rPr>
        <w:t xml:space="preserve"> </w:t>
      </w:r>
      <w:r w:rsidRPr="3E31F281" w:rsidR="2F349543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highlight w:val="yellow"/>
          <w:u w:val="none"/>
          <w:lang w:val="en-GB"/>
        </w:rPr>
        <w:t xml:space="preserve"> </w:t>
      </w:r>
      <w:r w:rsidRPr="3E31F281" w:rsidR="2D93C40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highlight w:val="yellow"/>
          <w:u w:val="none"/>
          <w:lang w:val="en-GB"/>
        </w:rPr>
        <w:t>Delahunt et al, (2018)</w:t>
      </w:r>
      <w:r w:rsidRPr="3E31F281" w:rsidR="2D93C40F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also </w:t>
      </w:r>
      <w:r w:rsidRPr="3E31F281" w:rsidR="2F4DC6DC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suggest that the a</w:t>
      </w:r>
      <w:r w:rsidRPr="3E31F281" w:rsidR="5C70025B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nkle may require imaging if there is bone tenderness over the fibula or base of </w:t>
      </w:r>
      <w:r w:rsidRPr="3E31F281" w:rsidR="3334C07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fifth</w:t>
      </w:r>
      <w:r w:rsidRPr="3E31F281" w:rsidR="5C70025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metatarsal to rule out any associated fractures</w:t>
      </w:r>
      <w:r w:rsidRPr="3E31F281" w:rsidR="5C70025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  <w:r w:rsidRPr="3E31F281" w:rsidR="73E73304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3E31F281" w:rsidR="7801B0E9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D’hooghe</w:t>
      </w:r>
      <w:r w:rsidRPr="3E31F281" w:rsidR="7801B0E9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3E31F281" w:rsidR="7801B0E9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cruz</w:t>
      </w:r>
      <w:r w:rsidRPr="3E31F281" w:rsidR="7801B0E9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and </w:t>
      </w:r>
      <w:r w:rsidRPr="3E31F281" w:rsidR="7801B0E9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alkhelaifi</w:t>
      </w:r>
      <w:r w:rsidRPr="3E31F281" w:rsidR="2DA46F6C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(</w:t>
      </w:r>
      <w:r w:rsidRPr="3E31F281" w:rsidR="22AFBBFD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2020) states</w:t>
      </w:r>
      <w:r w:rsidRPr="3E31F281" w:rsidR="7801B0E9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that </w:t>
      </w:r>
      <w:r w:rsidRPr="3E31F281" w:rsidR="0612C64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40% of the athletes with lateral ligament rupture present with pain upon palpation over the medial malleolus</w:t>
      </w:r>
      <w:r w:rsidRPr="3E31F281" w:rsidR="221331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7FAC2962" w:rsidP="5615FD51" w:rsidRDefault="7FAC2962" w14:paraId="5A6A8691" w14:textId="4B12B461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63BC5816" w:rsidR="1FF5EBB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3BC5816" w:rsidR="3E904D6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A</w:t>
      </w:r>
      <w:r w:rsidRPr="63BC5816" w:rsidR="3124728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ctive</w:t>
      </w:r>
      <w:r w:rsidRPr="63BC5816" w:rsidR="3124728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passive </w:t>
      </w:r>
      <w:r w:rsidRPr="63BC5816" w:rsidR="6D310BF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and resisted </w:t>
      </w:r>
      <w:r w:rsidRPr="63BC5816" w:rsidR="3124728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range </w:t>
      </w:r>
      <w:r w:rsidRPr="63BC5816" w:rsidR="000DD4E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of motion in inversion </w:t>
      </w:r>
      <w:r w:rsidRPr="63BC5816" w:rsidR="000DD4E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is more restricted as this movement stresses the </w:t>
      </w:r>
      <w:r w:rsidRPr="63BC5816" w:rsidR="2CAFBD1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ATFL and </w:t>
      </w:r>
      <w:r w:rsidRPr="63BC5816" w:rsidR="45B2D5E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CFL</w:t>
      </w:r>
      <w:r w:rsidRPr="63BC5816" w:rsidR="5E681FF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(Delahunt et al, 2018)</w:t>
      </w:r>
      <w:r w:rsidRPr="63BC5816" w:rsidR="5E681FF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.  </w:t>
      </w:r>
      <w:r w:rsidRPr="63BC5816" w:rsidR="5E681FF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Furthermore, Delahunt (2018) suggests that </w:t>
      </w:r>
      <w:r w:rsidRPr="63BC5816" w:rsidR="45B2D5E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Plantar flexion range of motion can also be painful and limited when the ATFL is injured</w:t>
      </w:r>
      <w:r w:rsidRPr="63BC5816" w:rsidR="600D7CA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63BC5816" w:rsidR="12CACF0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3BC5816" w:rsidR="18E4170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3BC5816" w:rsidR="18E4170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Swelling and pain around the lateral malleolus can cause limited dorsi flexion in the ankle </w:t>
      </w:r>
      <w:r w:rsidRPr="63BC5816" w:rsidR="4DD8E07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due to soft tissue tightness from surrounding connective tissues </w:t>
      </w:r>
      <w:r w:rsidRPr="63BC5816" w:rsidR="65AFAE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yellow"/>
          <w:lang w:val="en-GB"/>
        </w:rPr>
        <w:t>(Howe, 2015)</w:t>
      </w:r>
      <w:r w:rsidRPr="63BC5816" w:rsidR="4DD8E07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highlight w:val="yellow"/>
          <w:u w:val="none"/>
          <w:lang w:val="en-GB"/>
        </w:rPr>
        <w:t>.</w:t>
      </w:r>
      <w:r w:rsidRPr="63BC5816" w:rsidR="4DD8E07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3BC5816" w:rsidR="03CF2B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Vuurberg</w:t>
      </w:r>
      <w:r w:rsidRPr="63BC5816" w:rsidR="03CF2B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al, (2018) states that </w:t>
      </w:r>
      <w:r w:rsidRPr="63BC5816" w:rsidR="6990D79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L</w:t>
      </w:r>
      <w:r w:rsidRPr="63BC5816" w:rsidR="6990D79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ower grades only show some slight limitations when carrying out range of motion compared to higher grades show significant </w:t>
      </w:r>
      <w:r w:rsidRPr="63BC5816" w:rsidR="5A16844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bilateral </w:t>
      </w:r>
      <w:r w:rsidRPr="63BC5816" w:rsidR="5A16844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differences and</w:t>
      </w:r>
      <w:r w:rsidRPr="63BC5816" w:rsidR="5A16844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pain</w:t>
      </w:r>
      <w:r w:rsidRPr="63BC5816" w:rsidR="685CA65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.</w:t>
      </w:r>
    </w:p>
    <w:p w:rsidR="6A5F35E9" w:rsidP="3E31F281" w:rsidRDefault="6A5F35E9" w14:paraId="79071FBB" w14:textId="6D47E296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E31F281" w:rsidR="6DE7977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 importance of carrying out manual muscle </w:t>
      </w:r>
      <w:r w:rsidRPr="3E31F281" w:rsidR="071AF42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t</w:t>
      </w:r>
      <w:r w:rsidRPr="3E31F281" w:rsidR="6DE7977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esting </w:t>
      </w:r>
      <w:r w:rsidRPr="3E31F281" w:rsidR="12B8937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</w:t>
      </w:r>
      <w:r w:rsidRPr="3E31F281" w:rsidR="405458D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</w:t>
      </w:r>
      <w:r w:rsidRPr="3E31F281" w:rsidR="12B8937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to </w:t>
      </w:r>
      <w:r w:rsidRPr="3E31F281" w:rsidR="12B8937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determine</w:t>
      </w:r>
      <w:r w:rsidRPr="3E31F281" w:rsidR="12B8937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if there is any functional </w:t>
      </w:r>
      <w:r w:rsidRPr="3E31F281" w:rsidR="3F02FAD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impairment </w:t>
      </w:r>
      <w:r w:rsidRPr="3E31F281" w:rsidR="12B8937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and if there is any tendon involvement in the injury </w:t>
      </w:r>
      <w:r w:rsidRPr="3E31F281" w:rsidR="54DCA3C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(Cuthbert and Goodheart, 2007)</w:t>
      </w:r>
      <w:r w:rsidRPr="3E31F281" w:rsidR="52F2EFED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3E31F281" w:rsidR="556C1C0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E31F281" w:rsidR="556C1C0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When the perone</w:t>
      </w:r>
      <w:r w:rsidRPr="3E31F281" w:rsidR="098F673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us longus and brevis is tested, pain</w:t>
      </w:r>
      <w:r w:rsidRPr="3E31F281" w:rsidR="6BD72D6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and weakness is common</w:t>
      </w:r>
      <w:r w:rsidRPr="3E31F281" w:rsidR="098F673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E31F281" w:rsidR="49F312F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and will show reduced ability to resist inversion forces which reflect functional instability </w:t>
      </w:r>
      <w:r w:rsidRPr="3E31F281" w:rsidR="790DC89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(Hertel, 2002)</w:t>
      </w:r>
      <w:r w:rsidRPr="3E31F281" w:rsidR="49F312F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3E31F281" w:rsidR="49F312F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E31F281" w:rsidR="14B7AC7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E31F281" w:rsidR="14B7AC7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 tibialis anterior </w:t>
      </w:r>
      <w:r w:rsidRPr="3E31F281" w:rsidR="3080B32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may sometimes </w:t>
      </w:r>
      <w:r w:rsidRPr="3E31F281" w:rsidR="14B7AC7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show reduced strength </w:t>
      </w:r>
      <w:r w:rsidRPr="3E31F281" w:rsidR="6E377D0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due to the nervous system reducing activation of surrounding muscles to protect the joint therefore inhibited by pain and </w:t>
      </w:r>
      <w:r w:rsidRPr="3E31F281" w:rsidR="2F613BC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oedema (</w:t>
      </w:r>
      <w:r w:rsidRPr="3E31F281" w:rsidR="0E6AB1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Wei,</w:t>
      </w:r>
      <w:r w:rsidRPr="3E31F281" w:rsidR="0E6AB1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2023</w:t>
      </w:r>
      <w:r w:rsidRPr="3E31F281" w:rsidR="0E6AB1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).</w:t>
      </w:r>
      <w:r w:rsidRPr="3E31F281" w:rsidR="0E6AB1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E31F281" w:rsidR="752CB3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Kaminiski</w:t>
      </w:r>
      <w:r w:rsidRPr="3E31F281" w:rsidR="752CB3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</w:t>
      </w:r>
      <w:r w:rsidRPr="3E31F281" w:rsidR="694927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3E31F281" w:rsidR="752CB3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E31F281" w:rsidR="42103BF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3E31F281" w:rsidR="752CB3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2013</w:t>
      </w:r>
      <w:r w:rsidRPr="3E31F281" w:rsidR="7E23295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3E31F281" w:rsidR="752CB35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states that m</w:t>
      </w:r>
      <w:r w:rsidRPr="3E31F281" w:rsidR="5B75196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anual muscle testing results will have different outcomes based on the grade sprain of the lateral ankle, grade 1 would show almost normal </w:t>
      </w:r>
      <w:r w:rsidRPr="3E31F281" w:rsidR="3D7F33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strength with limited pain, grade 2 to 3 would show clear weakness in eversion and sometimes dorsi flexion with difficulty resisting </w:t>
      </w:r>
      <w:r w:rsidRPr="3E31F281" w:rsidR="0B44347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restraint</w:t>
      </w:r>
      <w:r w:rsidRPr="3E31F281" w:rsidR="3D7F337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chronic ankle</w:t>
      </w:r>
      <w:r w:rsidRPr="3E31F281" w:rsidR="1FC6F1B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instability </w:t>
      </w:r>
      <w:r w:rsidRPr="3E31F281" w:rsidR="41856D8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would show full peroneal weakness</w:t>
      </w:r>
      <w:r w:rsidRPr="3E31F281" w:rsidR="6265164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5615FD51" w:rsidP="6F700F6D" w:rsidRDefault="5615FD51" w14:paraId="102673AB" w14:textId="325E1107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</w:pPr>
      <w:r w:rsidRPr="3E31F281" w:rsidR="273A2E5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Clinical ligament testing</w:t>
      </w:r>
      <w:r w:rsidRPr="3E31F281" w:rsidR="05C7BB0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and special tests</w:t>
      </w:r>
      <w:r w:rsidRPr="3E31F281" w:rsidR="273A2E5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E31F281" w:rsidR="5B42F67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are </w:t>
      </w:r>
      <w:r w:rsidRPr="3E31F281" w:rsidR="273A2E5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important </w:t>
      </w:r>
      <w:r w:rsidRPr="3E31F281" w:rsidR="433E62E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to help </w:t>
      </w:r>
      <w:r w:rsidRPr="3E31F281" w:rsidR="1B2F4D1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recognised</w:t>
      </w:r>
      <w:r w:rsidRPr="3E31F281" w:rsidR="433E62E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E31F281" w:rsidR="4424322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ligament damage</w:t>
      </w:r>
      <w:r w:rsidRPr="3E31F281" w:rsidR="433E62E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. The anterior draw test</w:t>
      </w:r>
      <w:r w:rsidRPr="3E31F281" w:rsidR="057B0F8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asses </w:t>
      </w:r>
      <w:r w:rsidRPr="3E31F281" w:rsidR="1192338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 integrity of the </w:t>
      </w:r>
      <w:r w:rsidRPr="3E31F281" w:rsidR="057B0F8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ATFL</w:t>
      </w:r>
      <w:r w:rsidRPr="3E31F281" w:rsidR="211A7E8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and would show a positive test when damaged in a lateral ankle sprain. There would be excessive anterior translation of the talus </w:t>
      </w:r>
      <w:r w:rsidRPr="3E31F281" w:rsidR="211A7E8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relative</w:t>
      </w:r>
      <w:r w:rsidRPr="3E31F281" w:rsidR="211A7E8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to the tibia</w:t>
      </w:r>
      <w:r w:rsidRPr="3E31F281" w:rsidR="73323ED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, showing ATFL laxity or rupture </w:t>
      </w:r>
      <w:r w:rsidRPr="3E31F281" w:rsidR="73323E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highlight w:val="yellow"/>
          <w:u w:val="none"/>
          <w:lang w:val="en-GB"/>
        </w:rPr>
        <w:t>(</w:t>
      </w:r>
      <w:r w:rsidRPr="3E31F281" w:rsidR="7CC74E4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yellow"/>
          <w:lang w:val="en-GB"/>
        </w:rPr>
        <w:t>Hertel, 2002</w:t>
      </w:r>
      <w:r w:rsidRPr="3E31F281" w:rsidR="73323E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highlight w:val="yellow"/>
          <w:u w:val="none"/>
          <w:lang w:val="en-GB"/>
        </w:rPr>
        <w:t>).</w:t>
      </w:r>
      <w:r w:rsidRPr="3E31F281" w:rsidR="73323ED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3E31F281" w:rsidR="441943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Netterström</w:t>
      </w:r>
      <w:r w:rsidRPr="3E31F281" w:rsidR="441943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-Wedin, Matthews and Bleakley, </w:t>
      </w:r>
      <w:r w:rsidRPr="3E31F281" w:rsidR="7A94D76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3E31F281" w:rsidR="441943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2021</w:t>
      </w:r>
      <w:r w:rsidRPr="3E31F281" w:rsidR="7FAB624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</w:t>
      </w:r>
      <w:r w:rsidRPr="3E31F281" w:rsidR="441943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E31F281" w:rsidR="441943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</w:t>
      </w:r>
      <w:r w:rsidRPr="3E31F281" w:rsidR="3731A26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uggets</w:t>
      </w:r>
      <w:r w:rsidRPr="3E31F281" w:rsidR="3731A26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3E31F281" w:rsidR="44194348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that even thou</w:t>
      </w:r>
      <w:r w:rsidRPr="3E31F281" w:rsidR="470DFCD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gh the anterior draw test is more sensitive for ATFL injury, the talar tilt test </w:t>
      </w:r>
      <w:r w:rsidRPr="3E31F281" w:rsidR="1DC01C8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asses the CFL integrity and would show positive as there would be </w:t>
      </w:r>
      <w:r w:rsidRPr="3E31F281" w:rsidR="29919E5E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increased talar inversion compared with a bilateral comparison</w:t>
      </w:r>
      <w:r w:rsidRPr="3E31F281" w:rsidR="6C82BF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, showing CFL laxity or rupture</w:t>
      </w:r>
      <w:r w:rsidRPr="3E31F281" w:rsidR="737C94D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  <w:r w:rsidRPr="3E31F281" w:rsidR="6C82BFF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3E31F281" w:rsidR="0E44A2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Depending on the severity of the </w:t>
      </w:r>
      <w:r w:rsidRPr="3E31F281" w:rsidR="12083D4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ankle</w:t>
      </w:r>
      <w:r w:rsidRPr="3E31F281" w:rsidR="0E44A266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sprain, </w:t>
      </w:r>
      <w:r w:rsidRPr="3E31F281" w:rsidR="1477A2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a posterior draw test </w:t>
      </w:r>
      <w:r w:rsidRPr="3E31F281" w:rsidR="687482E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assesses</w:t>
      </w:r>
      <w:r w:rsidRPr="3E31F281" w:rsidR="1477A28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the PTFL</w:t>
      </w:r>
      <w:r w:rsidRPr="3E31F281" w:rsidR="6FAC73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and would show positive if increased posterior translation of the talus </w:t>
      </w:r>
      <w:r w:rsidRPr="3E31F281" w:rsidR="6FAC73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relative</w:t>
      </w:r>
      <w:r w:rsidRPr="3E31F281" w:rsidR="6FAC73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to the tibia </w:t>
      </w:r>
      <w:r w:rsidRPr="3E31F281" w:rsidR="1CCD07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yellow"/>
          <w:lang w:val="en-GB"/>
        </w:rPr>
        <w:t>(</w:t>
      </w:r>
      <w:r w:rsidRPr="3E31F281" w:rsidR="1CCD07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yellow"/>
          <w:lang w:val="en-GB"/>
        </w:rPr>
        <w:t>Vuurberg</w:t>
      </w:r>
      <w:r w:rsidRPr="3E31F281" w:rsidR="1CCD0724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yellow"/>
          <w:lang w:val="en-GB"/>
        </w:rPr>
        <w:t xml:space="preserve"> et al., 2018</w:t>
      </w:r>
      <w:r w:rsidRPr="3E31F281" w:rsidR="6FAC73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highlight w:val="yellow"/>
          <w:u w:val="none"/>
          <w:lang w:val="en-GB"/>
        </w:rPr>
        <w:t>)</w:t>
      </w:r>
      <w:r w:rsidRPr="3E31F281" w:rsidR="6FAC73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highlight w:val="yellow"/>
          <w:u w:val="none"/>
          <w:lang w:val="en-GB"/>
        </w:rPr>
        <w:t>.</w:t>
      </w:r>
      <w:r w:rsidRPr="3E31F281" w:rsidR="6FAC73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5615FD51" w:rsidP="63BC5816" w:rsidRDefault="5615FD51" w14:paraId="28129F35" w14:textId="2A1CE3DF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BC5816" w:rsidR="58B69A4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Functional tests </w:t>
      </w:r>
      <w:r w:rsidRPr="63BC5816" w:rsidR="73EA1EB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are used to evaluate specific movements in real life or sport specific areas</w:t>
      </w:r>
      <w:r w:rsidRPr="63BC5816" w:rsidR="4D3EEB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63BC5816" w:rsidR="3C6E0D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Powden</w:t>
      </w:r>
      <w:r w:rsidRPr="63BC5816" w:rsidR="3C6E0D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and </w:t>
      </w:r>
      <w:r w:rsidRPr="63BC5816" w:rsidR="3C6E0D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Dodds ,</w:t>
      </w:r>
      <w:r w:rsidRPr="63BC5816" w:rsidR="3C6E0D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</w:t>
      </w:r>
      <w:r w:rsidRPr="63BC5816" w:rsidR="1067DD4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(</w:t>
      </w:r>
      <w:r w:rsidRPr="63BC5816" w:rsidR="3C6E0D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2019</w:t>
      </w:r>
      <w:r w:rsidRPr="63BC5816" w:rsidR="5B077D9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) states</w:t>
      </w:r>
      <w:r w:rsidRPr="63BC5816" w:rsidR="3C6E0D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</w:t>
      </w:r>
      <w:r w:rsidRPr="63BC5816" w:rsidR="5A959B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star excursion balance test </w:t>
      </w:r>
      <w:r w:rsidRPr="63BC5816" w:rsidR="4A61533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</w:t>
      </w:r>
      <w:r w:rsidRPr="63BC5816" w:rsidR="5A959B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used to help </w:t>
      </w:r>
      <w:r w:rsidRPr="63BC5816" w:rsidR="35959A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assess deficits</w:t>
      </w:r>
      <w:r w:rsidRPr="63BC5816" w:rsidR="443F6F6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</w:t>
      </w:r>
      <w:r w:rsidRPr="63BC5816" w:rsidR="74A2E6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dynamic balance and </w:t>
      </w:r>
      <w:r w:rsidRPr="63BC5816" w:rsidR="45CE0CE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proprioception</w:t>
      </w:r>
      <w:r w:rsidRPr="63BC5816" w:rsidR="74A2E6E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</w:t>
      </w:r>
      <w:r w:rsidRPr="63BC5816" w:rsidR="119F8B8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ankle instability</w:t>
      </w:r>
      <w:r w:rsidRPr="63BC5816" w:rsidR="0423C06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3BC5816" w:rsidR="77E212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single leg hop test </w:t>
      </w:r>
      <w:r w:rsidRPr="63BC5816" w:rsidR="0489E6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 also used to help assess power and stability in the injured ankle</w:t>
      </w:r>
      <w:r w:rsidRPr="63BC5816" w:rsidR="6D28A2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BC5816" w:rsidR="6D28A2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(Ko, </w:t>
      </w:r>
      <w:r w:rsidRPr="63BC5816" w:rsidR="6D28A2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>Rosen</w:t>
      </w:r>
      <w:r w:rsidRPr="63BC5816" w:rsidR="6D28A2F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yellow"/>
          <w:lang w:val="en-GB"/>
        </w:rPr>
        <w:t xml:space="preserve"> and Brown, 2018). </w:t>
      </w:r>
      <w:r w:rsidRPr="63BC5816" w:rsidR="258E25C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These tests would show deficits in ankle stability</w:t>
      </w:r>
      <w:r w:rsidRPr="63BC5816" w:rsidR="06DB470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BC5816" w:rsidR="4F9388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indicating</w:t>
      </w:r>
      <w:r w:rsidRPr="63BC5816" w:rsidR="4F93885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lateral</w:t>
      </w:r>
      <w:r w:rsidRPr="63BC5816" w:rsidR="06DB470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ankle sprain </w:t>
      </w:r>
      <w:r w:rsidRPr="63BC5816" w:rsidR="2D7454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</w:t>
      </w:r>
      <w:r w:rsidRPr="63BC5816" w:rsidR="06DB470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present and can also be used to evaluate readiness to return to sport </w:t>
      </w:r>
      <w:r w:rsidRPr="63BC5816" w:rsidR="48E5FA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63BC5816" w:rsidR="48E5FA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D’Hooghe</w:t>
      </w:r>
      <w:r w:rsidRPr="63BC5816" w:rsidR="48E5FA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Cruz and </w:t>
      </w:r>
      <w:r w:rsidRPr="63BC5816" w:rsidR="48E5FA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Alkhelaifi</w:t>
      </w:r>
      <w:r w:rsidRPr="63BC5816" w:rsidR="48E5FA9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2020).</w:t>
      </w:r>
      <w:r w:rsidRPr="63BC5816" w:rsidR="1E4DEBB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</w:p>
    <w:p w:rsidR="5615FD51" w:rsidP="63BC5816" w:rsidRDefault="5615FD51" w14:paraId="037600DE" w14:textId="6DAC0F6A">
      <w:pPr>
        <w:pStyle w:val="Normal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3BC5816" w:rsidR="26F0B4F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R</w:t>
      </w:r>
      <w:r w:rsidRPr="63BC5816" w:rsidR="1E4DEBB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adiographs (X-rays) a</w:t>
      </w:r>
      <w:r w:rsidRPr="63BC5816" w:rsidR="588CD93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re used to rule out any fractures in the </w:t>
      </w:r>
      <w:r w:rsidRPr="63BC5816" w:rsidR="257D76A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lateral ankle when in some cases subtle avulsion fractures at the fibular tip may </w:t>
      </w:r>
      <w:r w:rsidRPr="63BC5816" w:rsidR="5DE7541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present</w:t>
      </w:r>
      <w:r w:rsidRPr="63BC5816" w:rsidR="257D76A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3BC5816" w:rsidR="257D76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(</w:t>
      </w:r>
      <w:r w:rsidRPr="63BC5816" w:rsidR="257D76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>Kerkhoffs</w:t>
      </w:r>
      <w:r w:rsidRPr="63BC5816" w:rsidR="257D76A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highlight w:val="green"/>
          <w:u w:val="none"/>
          <w:lang w:val="en-GB"/>
        </w:rPr>
        <w:t xml:space="preserve"> et al., 2012)</w:t>
      </w:r>
      <w:r w:rsidRPr="63BC5816" w:rsidR="177A1C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green"/>
          <w:lang w:val="en-GB"/>
        </w:rPr>
        <w:t>.</w:t>
      </w:r>
      <w:r w:rsidRPr="63BC5816" w:rsidR="177A1C9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3BC5816" w:rsidR="2C0D0D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Negi et al, </w:t>
      </w:r>
      <w:r w:rsidRPr="63BC5816" w:rsidR="6F62C8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63BC5816" w:rsidR="2C0D0D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2025</w:t>
      </w:r>
      <w:r w:rsidRPr="63BC5816" w:rsidR="6BDAE41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63BC5816" w:rsidR="2C0D0D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stat</w:t>
      </w:r>
      <w:r w:rsidRPr="63BC5816" w:rsidR="2C0D0D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es that </w:t>
      </w:r>
      <w:r w:rsidRPr="63BC5816" w:rsidR="7052E9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increased </w:t>
      </w:r>
      <w:r w:rsidRPr="63BC5816" w:rsidR="2CA8BD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thickness</w:t>
      </w:r>
      <w:r w:rsidRPr="63BC5816" w:rsidR="7052E9A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the AFTL</w:t>
      </w:r>
      <w:r w:rsidRPr="63BC5816" w:rsidR="4A9A850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or CFL </w:t>
      </w:r>
      <w:r w:rsidRPr="63BC5816" w:rsidR="0CCC1D2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demonstrates partial or complete tears in </w:t>
      </w:r>
      <w:r w:rsidRPr="63BC5816" w:rsidR="2C0D0D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ultrasound findings</w:t>
      </w:r>
      <w:r w:rsidRPr="63BC5816" w:rsidR="1FC9A8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63BC5816" w:rsidR="2F60A77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MRI scans provide detailed integrity of </w:t>
      </w:r>
      <w:r w:rsidRPr="63BC5816" w:rsidR="070AF8F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ATFL and CFL involvement if sprain is severe. </w:t>
      </w:r>
      <w:r w:rsidRPr="63BC5816" w:rsidR="6E6B800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highlight w:val="green"/>
          <w:lang w:val="en-GB"/>
        </w:rPr>
        <w:t>Park et al., 2012,</w:t>
      </w:r>
      <w:r w:rsidRPr="63BC5816" w:rsidR="6E6B8002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2C3E50"/>
          <w:sz w:val="22"/>
          <w:szCs w:val="22"/>
          <w:lang w:val="en-GB"/>
        </w:rPr>
        <w:t xml:space="preserve"> </w:t>
      </w:r>
      <w:r w:rsidRPr="63BC5816" w:rsidR="11E158E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states</w:t>
      </w:r>
      <w:r w:rsidRPr="63BC5816" w:rsidR="6E6B800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</w:t>
      </w:r>
      <w:r w:rsidRPr="63BC5816" w:rsidR="6E6B800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Secondary signs of injury such </w:t>
      </w:r>
      <w:r w:rsidRPr="63BC5816" w:rsidR="355256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bone marrow oedema in the talus and distal fibula that happen because of inversion trauma is a common finding in later ankle sprains. </w:t>
      </w:r>
    </w:p>
    <w:p w:rsidR="5615FD51" w:rsidP="5615FD51" w:rsidRDefault="5615FD51" w14:paraId="66DCD289" w14:textId="69B35E6C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</w:p>
    <w:p w:rsidR="7FAC2962" w:rsidP="747BE986" w:rsidRDefault="7FAC2962" w14:paraId="1A02E7B8" w14:textId="5AE5F09B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747BE986" w:rsidR="7FAC2962"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GB"/>
        </w:rPr>
        <w:t xml:space="preserve">Differential Diagnoses </w:t>
      </w:r>
    </w:p>
    <w:p w:rsidR="7FAC2962" w:rsidP="5615FD51" w:rsidRDefault="7FAC2962" w14:paraId="1B3346C2" w14:textId="61BC8E4A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747BE986" w:rsidR="4CB57FA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Pain and swelling are non-specific symptoms of later ankle sprains therefore other musculoskeletal injuries may mimic or </w:t>
      </w:r>
      <w:r w:rsidRPr="747BE986" w:rsidR="4CB57FA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accompany</w:t>
      </w:r>
      <w:r w:rsidRPr="747BE986" w:rsidR="4CB57FA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this injury </w:t>
      </w:r>
      <w:r w:rsidRPr="747BE986" w:rsidR="1321E7A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and should </w:t>
      </w:r>
      <w:r w:rsidRPr="747BE986" w:rsidR="4312202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be considered</w:t>
      </w:r>
      <w:r w:rsidRPr="747BE986" w:rsidR="1321E7A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during assessment to </w:t>
      </w:r>
      <w:r w:rsidRPr="747BE986" w:rsidR="3414839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avoid</w:t>
      </w:r>
      <w:r w:rsidRPr="747BE986" w:rsidR="1321E7A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misdiagnoses</w:t>
      </w:r>
      <w:r w:rsidRPr="747BE986" w:rsidR="25DD219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747BE986" w:rsidR="1321E7A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47BE986" w:rsidR="7C312F0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47BE986" w:rsidR="7C312F0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Peroneal tendon injur</w:t>
      </w:r>
      <w:r w:rsidRPr="747BE986" w:rsidR="65C89F1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ies are </w:t>
      </w:r>
      <w:r w:rsidRPr="747BE986" w:rsidR="7A69835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like</w:t>
      </w:r>
      <w:r w:rsidRPr="747BE986" w:rsidR="65C89F1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lateral ankle sprains as they are associated with inversion injuries. These symptoms differ as there would be posterolateral ankle pain</w:t>
      </w:r>
      <w:r w:rsidRPr="747BE986" w:rsidR="5EE457C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, behind the fibula and would feel like a ‘snapping’ sensation over the lateral malleolus</w:t>
      </w:r>
      <w:r w:rsidRPr="747BE986" w:rsidR="580FA00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747BE986" w:rsidR="580FA0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(</w:t>
      </w:r>
      <w:r w:rsidRPr="747BE986" w:rsidR="03A34F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Howard, </w:t>
      </w:r>
      <w:r w:rsidRPr="747BE986" w:rsidR="03A34F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John</w:t>
      </w:r>
      <w:r w:rsidRPr="747BE986" w:rsidR="03A34FF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Theiss, 2023)</w:t>
      </w:r>
      <w:r w:rsidRPr="747BE986" w:rsidR="580FA00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.  </w:t>
      </w:r>
      <w:r w:rsidRPr="747BE986" w:rsidR="580FA00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A syndesmotic sprain </w:t>
      </w:r>
      <w:r w:rsidRPr="747BE986" w:rsidR="7F809E1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is an injury of the distal tibiofibular ligament</w:t>
      </w:r>
      <w:r w:rsidRPr="747BE986" w:rsidR="74BD1D6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 and presents pain and swelling with extern</w:t>
      </w:r>
      <w:r w:rsidRPr="747BE986" w:rsidR="127D1548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al rotation and dorsiflexion forces</w:t>
      </w:r>
      <w:r w:rsidRPr="747BE986" w:rsidR="103E1985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47BE986" w:rsidR="0F81E7B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(Corte-Real and Caetano, 2021</w:t>
      </w:r>
      <w:r w:rsidRPr="747BE986" w:rsidR="103E1985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)</w:t>
      </w:r>
      <w:r w:rsidRPr="747BE986" w:rsidR="103E1985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</w:p>
    <w:p w:rsidR="5615FD51" w:rsidP="6F700F6D" w:rsidRDefault="5615FD51" w14:paraId="021FE01C" w14:textId="42F70B99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3BC5816" w:rsidR="17BC7BA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Red flags are important to spot when carrying out clinical assessments as they suggest serious underlying </w:t>
      </w:r>
      <w:r w:rsidRPr="63BC5816" w:rsidR="641C009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pathology</w:t>
      </w:r>
      <w:r w:rsidRPr="63BC5816" w:rsidR="45BACEC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63BC5816" w:rsidR="641C009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3BC5816" w:rsidR="5187E8B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An inability to weight bear </w:t>
      </w:r>
      <w:r w:rsidRPr="63BC5816" w:rsidR="1DB38C4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4 steps </w:t>
      </w:r>
      <w:r w:rsidRPr="63BC5816" w:rsidR="1DB38C4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immediately</w:t>
      </w:r>
      <w:r w:rsidRPr="63BC5816" w:rsidR="1DB38C4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after the injury or on clinical assessment </w:t>
      </w:r>
      <w:r w:rsidRPr="63BC5816" w:rsidR="0F6DAF7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is a concern for </w:t>
      </w:r>
      <w:r w:rsidRPr="63BC5816" w:rsidR="6F7C51A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possib</w:t>
      </w:r>
      <w:r w:rsidRPr="63BC5816" w:rsidR="38E2AEA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le</w:t>
      </w:r>
      <w:r w:rsidRPr="63BC5816" w:rsidR="6F7C51A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ankle</w:t>
      </w:r>
      <w:r w:rsidRPr="63BC5816" w:rsidR="6F7C51A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joint fracture </w:t>
      </w:r>
      <w:r w:rsidRPr="63BC5816" w:rsidR="6F7C51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yellow"/>
          <w:lang w:val="en-GB"/>
        </w:rPr>
        <w:t>(Delahunt et al., 2018)</w:t>
      </w:r>
      <w:r w:rsidRPr="63BC5816" w:rsidR="6F7C51A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63BC5816" w:rsidR="1AE22F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Systemic symptoms such as night pain, fever, unexplained weight </w:t>
      </w:r>
      <w:r w:rsidRPr="63BC5816" w:rsidR="1AE22F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loss</w:t>
      </w:r>
      <w:r w:rsidRPr="63BC5816" w:rsidR="1AE22F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history of cancer are red flags </w:t>
      </w:r>
      <w:r w:rsidRPr="63BC5816" w:rsidR="3AFFBF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they propose that infection, </w:t>
      </w:r>
      <w:r w:rsidRPr="63BC5816" w:rsidR="3AFFBF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malignancy</w:t>
      </w:r>
      <w:r w:rsidRPr="63BC5816" w:rsidR="3AFFBF76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systemic disease</w:t>
      </w:r>
      <w:r w:rsidRPr="63BC5816" w:rsidR="1B1656D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63BC5816" w:rsidR="5EF9E3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3BC5816" w:rsidR="5EF9E3B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63BC5816" w:rsidR="5EF9E3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Storari</w:t>
      </w:r>
      <w:r w:rsidRPr="63BC5816" w:rsidR="5EF9E3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al., 2025)</w:t>
      </w:r>
      <w:r w:rsidRPr="63BC5816" w:rsidR="5EF9E3B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63BC5816" w:rsidR="0746BD7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63BC5816" w:rsidR="51D1937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Previous</w:t>
      </w:r>
      <w:r w:rsidRPr="63BC5816" w:rsidR="51D1937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lateral ankle sprains sustained should be </w:t>
      </w:r>
      <w:r w:rsidRPr="63BC5816" w:rsidR="51D19379"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considered</w:t>
      </w:r>
      <w:r w:rsidRPr="63BC5816" w:rsidR="60E87EF8"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5615FD51" w:rsidP="747BE986" w:rsidRDefault="5615FD51" w14:paraId="53AEE566" w14:textId="08F09C07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63BC5816" w:rsidR="400CB450"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Furthermore, on</w:t>
      </w:r>
      <w:r w:rsidRPr="63BC5816" w:rsidR="690B6CDE"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-musculoskeletal injuries can </w:t>
      </w:r>
      <w:r w:rsidRPr="63BC5816" w:rsidR="18EC854B"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also </w:t>
      </w:r>
      <w:r w:rsidRPr="63BC5816" w:rsidR="690B6CDE"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mimic lateral ankle sprains</w:t>
      </w:r>
      <w:r w:rsidRPr="63BC5816" w:rsidR="3BAE401F"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Injuries such as sinus tarsi syndrome, impingement syndrome or </w:t>
      </w:r>
      <w:r w:rsidRPr="63BC5816" w:rsidR="569D3E66"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ankle syndesmosis cause redness and swelling in the ankle which makes early diagno</w:t>
      </w:r>
      <w:r w:rsidRPr="63BC5816" w:rsidR="59F90981"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ses important to management </w:t>
      </w:r>
      <w:r w:rsidRPr="63BC5816" w:rsidR="1320BE2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functional and performance impact and preventing long term complications such as chronic ankle </w:t>
      </w:r>
      <w:r w:rsidRPr="63BC5816" w:rsidR="1320BE2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stability</w:t>
      </w:r>
      <w:r w:rsidRPr="63BC5816" w:rsidR="1320BE2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63BC5816" w:rsidR="59F9098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(Mansour et al., 2011). </w:t>
      </w:r>
    </w:p>
    <w:p w:rsidR="5615FD51" w:rsidP="5615FD51" w:rsidRDefault="5615FD51" w14:paraId="61AF97B8" w14:textId="5758F30A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GB"/>
        </w:rPr>
      </w:pPr>
      <w:r w:rsidRPr="6F700F6D" w:rsidR="2F2EF91D"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GB"/>
        </w:rPr>
        <w:t xml:space="preserve">Importance of referrals for imaging and surgical intervention </w:t>
      </w:r>
    </w:p>
    <w:p w:rsidR="7FAC2962" w:rsidP="5615FD51" w:rsidRDefault="7FAC2962" w14:paraId="15E3AD9A" w14:textId="063A2189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5615FD51" w:rsidR="7FAC296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Why referral important?</w:t>
      </w:r>
    </w:p>
    <w:p w:rsidR="5615FD51" w:rsidP="3E31F281" w:rsidRDefault="5615FD51" w14:paraId="3CA5DEEC" w14:textId="16597F8F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E31F281" w:rsidR="058AC00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Quick referral is important </w:t>
      </w:r>
      <w:r w:rsidRPr="3E31F281" w:rsidR="1F52E30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for imaging or specialist assessment as it helps </w:t>
      </w:r>
      <w:r w:rsidRPr="3E31F281" w:rsidR="1F52E30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determine</w:t>
      </w:r>
      <w:r w:rsidRPr="3E31F281" w:rsidR="1F52E30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th</w:t>
      </w:r>
      <w:r w:rsidRPr="3E31F281" w:rsidR="1F52E303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e extent of soft tissue damage</w:t>
      </w:r>
      <w:r w:rsidRPr="3E31F281" w:rsidR="0BF67790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or </w:t>
      </w:r>
      <w:r w:rsidRPr="3E31F281" w:rsidR="1F52E303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identify</w:t>
      </w:r>
      <w:r w:rsidRPr="3E31F281" w:rsidR="1F52E303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any associated</w:t>
      </w:r>
      <w:r w:rsidRPr="3E31F281" w:rsidR="466667AA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pathologies</w:t>
      </w:r>
      <w:r w:rsidRPr="3E31F281" w:rsidR="1F1F0E22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  <w:r w:rsidRPr="3E31F281" w:rsidR="09259303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3E31F281" w:rsidR="0925930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Vuurberg</w:t>
      </w:r>
      <w:r w:rsidRPr="3E31F281" w:rsidR="0925930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et al, (2018) </w:t>
      </w:r>
      <w:r w:rsidRPr="3E31F281" w:rsidR="3AE3BE9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suggest</w:t>
      </w:r>
      <w:r w:rsidRPr="3E31F281" w:rsidR="0925930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that </w:t>
      </w:r>
      <w:r w:rsidRPr="3E31F281" w:rsidR="09259303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t</w:t>
      </w:r>
      <w:r w:rsidRPr="3E31F281" w:rsidR="1F1F0E22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his helps guide sports therapists</w:t>
      </w:r>
      <w:r w:rsidRPr="3E31F281" w:rsidR="3138BC72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 on their next steps to treatment and management</w:t>
      </w:r>
      <w:r w:rsidRPr="3E31F281" w:rsidR="285B9BE9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7FAC2962" w:rsidP="5615FD51" w:rsidRDefault="7FAC2962" w14:paraId="55B522F1" w14:textId="0B8C0BCD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5615FD51" w:rsidR="7FAC296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When to refer?</w:t>
      </w:r>
    </w:p>
    <w:p w:rsidR="374BCB35" w:rsidP="5615FD51" w:rsidRDefault="374BCB35" w14:paraId="4C1DB02E" w14:textId="19D34B54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3E31F281" w:rsidR="0E17096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A </w:t>
      </w:r>
      <w:r w:rsidRPr="3E31F281" w:rsidR="544EB11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decision</w:t>
      </w:r>
      <w:r w:rsidRPr="3E31F281" w:rsidR="0E17096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to refer </w:t>
      </w:r>
      <w:r w:rsidRPr="3E31F281" w:rsidR="62B0440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should</w:t>
      </w:r>
      <w:r w:rsidRPr="3E31F281" w:rsidR="0E17096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E31F281" w:rsidR="732CF99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depend on the severity of injury and the appearance of red flags symptoms the client is showing</w:t>
      </w:r>
      <w:r w:rsidRPr="3E31F281" w:rsidR="5DDE0D3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3E31F281" w:rsidR="78972C5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E31F281" w:rsidR="5F06D4D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 </w:t>
      </w:r>
      <w:r w:rsidRPr="3E31F281" w:rsidR="4F08A6D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Ottawa</w:t>
      </w:r>
      <w:r w:rsidRPr="3E31F281" w:rsidR="5F06D4D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ankle </w:t>
      </w:r>
      <w:r w:rsidRPr="3E31F281" w:rsidR="33A06D7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rule sugges</w:t>
      </w:r>
      <w:r w:rsidRPr="3E31F281" w:rsidR="33A06D7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ts </w:t>
      </w:r>
      <w:r w:rsidRPr="3E31F281" w:rsidR="33A06D7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that if </w:t>
      </w:r>
      <w:r w:rsidRPr="3E31F281" w:rsidR="3A1A61B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there</w:t>
      </w:r>
      <w:r w:rsidRPr="3E31F281" w:rsidR="33A06D7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is bony tenderness along the distal 6cm of the fibula and tibia</w:t>
      </w:r>
      <w:r w:rsidRPr="3E31F281" w:rsidR="5F4DF06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, unable to weight bear </w:t>
      </w:r>
      <w:r w:rsidRPr="3E31F281" w:rsidR="5F4DF06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immediately</w:t>
      </w:r>
      <w:r w:rsidRPr="3E31F281" w:rsidR="5F4DF06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after injury or during clinical assessment or </w:t>
      </w:r>
      <w:r w:rsidRPr="3E31F281" w:rsidR="33A06D7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display of deformity it </w:t>
      </w:r>
      <w:r w:rsidRPr="3E31F281" w:rsidR="5F06D4D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is important to </w:t>
      </w:r>
      <w:r w:rsidRPr="3E31F281" w:rsidR="5F06D4D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determine</w:t>
      </w:r>
      <w:r w:rsidRPr="3E31F281" w:rsidR="5F06D4D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if</w:t>
      </w:r>
      <w:r w:rsidRPr="3E31F281" w:rsidR="5F06D4D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E31F281" w:rsidR="179FCF2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r</w:t>
      </w:r>
      <w:r w:rsidRPr="3E31F281" w:rsidR="6683D50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eferral</w:t>
      </w:r>
      <w:r w:rsidRPr="3E31F281" w:rsidR="5F06D4D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is </w:t>
      </w:r>
      <w:r w:rsidRPr="3E31F281" w:rsidR="39C5907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important for imaging </w:t>
      </w:r>
      <w:r w:rsidRPr="3E31F281" w:rsidR="50A38A8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3E31F281" w:rsidR="50A38A8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Gomes et al., 2022)</w:t>
      </w:r>
      <w:r w:rsidRPr="3E31F281" w:rsidR="50BAECA1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3E31F281" w:rsidR="32BCE35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When there</w:t>
      </w:r>
      <w:r w:rsidRPr="3E31F281" w:rsidR="4969228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is constant pain and swelling 7-10 days after injury or </w:t>
      </w:r>
      <w:r w:rsidRPr="3E31F281" w:rsidR="0FFF6E2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severe</w:t>
      </w:r>
      <w:r w:rsidRPr="3E31F281" w:rsidR="4969228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instability on stress tests</w:t>
      </w:r>
      <w:r w:rsidRPr="3E31F281" w:rsidR="5A2FFFB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, potentially syndesmotic </w:t>
      </w:r>
      <w:r w:rsidRPr="3E31F281" w:rsidR="5A2FFFB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injury</w:t>
      </w:r>
      <w:r w:rsidRPr="3E31F281" w:rsidR="5A2FFFB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or chronic instability risk</w:t>
      </w:r>
      <w:r w:rsidRPr="3E31F281" w:rsidR="1108701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.</w:t>
      </w:r>
      <w:r w:rsidRPr="3E31F281" w:rsidR="7BE1DEB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E31F281" w:rsidR="4B5565C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Gomes et </w:t>
      </w:r>
      <w:r w:rsidRPr="3E31F281" w:rsidR="4B5565C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al ,</w:t>
      </w:r>
      <w:r w:rsidRPr="3E31F281" w:rsidR="5B903AC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(</w:t>
      </w:r>
      <w:r w:rsidRPr="3E31F281" w:rsidR="4B5565C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2022</w:t>
      </w:r>
      <w:r w:rsidRPr="3E31F281" w:rsidR="16DB5D6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)</w:t>
      </w:r>
      <w:r w:rsidRPr="3E31F281" w:rsidR="4B5565C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also </w:t>
      </w:r>
      <w:r w:rsidRPr="3E31F281" w:rsidR="4B5565C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states</w:t>
      </w:r>
      <w:r w:rsidRPr="3E31F281" w:rsidR="4B5565C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that w</w:t>
      </w:r>
      <w:r w:rsidRPr="3E31F281" w:rsidR="7BE1DEB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hen there </w:t>
      </w:r>
      <w:r w:rsidRPr="3E31F281" w:rsidR="6A63510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are</w:t>
      </w:r>
      <w:r w:rsidRPr="3E31F281" w:rsidR="7BE1DEB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clear systemic </w:t>
      </w:r>
      <w:r w:rsidRPr="3E31F281" w:rsidR="0068A56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symptoms there should be referral for any infection or malignancy</w:t>
      </w:r>
      <w:r w:rsidRPr="3E31F281" w:rsidR="760C044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as may </w:t>
      </w:r>
      <w:r w:rsidRPr="3E31F281" w:rsidR="760C044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indicate</w:t>
      </w:r>
      <w:r w:rsidRPr="3E31F281" w:rsidR="760C044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E31F281" w:rsidR="6786968B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serious</w:t>
      </w:r>
      <w:r w:rsidRPr="3E31F281" w:rsidR="760C044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pathology and need further assessment by other</w:t>
      </w:r>
      <w:r w:rsidRPr="3E31F281" w:rsidR="3C564EA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3E31F281" w:rsidR="760C044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professionals</w:t>
      </w:r>
      <w:r w:rsidRPr="3E31F281" w:rsidR="11C69DC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.</w:t>
      </w:r>
    </w:p>
    <w:p w:rsidR="7FAC2962" w:rsidP="5615FD51" w:rsidRDefault="7FAC2962" w14:paraId="1164896C" w14:textId="1A44EA7B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6F700F6D" w:rsidR="2F2EF91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How to refer?</w:t>
      </w:r>
    </w:p>
    <w:p w:rsidR="0867EEBF" w:rsidP="6F700F6D" w:rsidRDefault="0867EEBF" w14:paraId="41B05267" w14:textId="01CEC3CB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63BC5816" w:rsidR="4312CA3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When </w:t>
      </w:r>
      <w:r w:rsidRPr="63BC5816" w:rsidR="01C5B6F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referring</w:t>
      </w:r>
      <w:r w:rsidRPr="63BC5816" w:rsidR="4312CA3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, following the local clinical </w:t>
      </w:r>
      <w:r w:rsidRPr="63BC5816" w:rsidR="66F533A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and </w:t>
      </w:r>
      <w:r w:rsidRPr="63BC5816" w:rsidR="54214F2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multidisciplinary</w:t>
      </w:r>
      <w:r w:rsidRPr="63BC5816" w:rsidR="4312CA3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pathw</w:t>
      </w:r>
      <w:r w:rsidRPr="63BC5816" w:rsidR="028E688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ays </w:t>
      </w:r>
      <w:r w:rsidRPr="63BC5816" w:rsidR="0EC16A8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is </w:t>
      </w:r>
      <w:r w:rsidRPr="63BC5816" w:rsidR="2CCC619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crucial</w:t>
      </w:r>
      <w:r w:rsidRPr="63BC5816" w:rsidR="0EC16A80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for correct referral. It is important to have correct information documented such as mechanism of injury, clinical</w:t>
      </w:r>
      <w:r w:rsidRPr="63BC5816" w:rsidR="596935E3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findings, response to conservative </w:t>
      </w:r>
      <w:r w:rsidRPr="63BC5816" w:rsidR="3BE703F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management</w:t>
      </w:r>
      <w:r w:rsidRPr="63BC5816" w:rsidR="21F5E84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and the reason for referral.</w:t>
      </w:r>
      <w:r w:rsidRPr="63BC5816" w:rsidR="0D0EC8E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3BC5816" w:rsidR="4FAE037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Mehtotra</w:t>
      </w:r>
      <w:r w:rsidRPr="63BC5816" w:rsidR="7F3942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F</w:t>
      </w:r>
      <w:r w:rsidRPr="63BC5816" w:rsidR="0062AA6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orrest</w:t>
      </w:r>
      <w:r w:rsidRPr="63BC5816" w:rsidR="7F39420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L, 2011 </w:t>
      </w:r>
      <w:r w:rsidRPr="63BC5816" w:rsidR="0D0EC8E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states if this clear information </w:t>
      </w:r>
      <w:r w:rsidRPr="63BC5816" w:rsidR="0D0EC8E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isn't</w:t>
      </w:r>
      <w:r w:rsidRPr="63BC5816" w:rsidR="0D0EC8E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set out correctly </w:t>
      </w:r>
      <w:r w:rsidRPr="63BC5816" w:rsidR="54086C1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it will af</w:t>
      </w:r>
      <w:r w:rsidRPr="63BC5816" w:rsidR="40A38BE2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fect </w:t>
      </w:r>
      <w:r w:rsidRPr="63BC5816" w:rsidR="0D0EC8E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that </w:t>
      </w:r>
      <w:r w:rsidRPr="63BC5816" w:rsidR="0D0EC8E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appropriate triage</w:t>
      </w:r>
      <w:r w:rsidRPr="63BC5816" w:rsidR="0D0EC8E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and risk of delayed care. </w:t>
      </w:r>
      <w:r w:rsidRPr="63BC5816" w:rsidR="7703F409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If</w:t>
      </w:r>
      <w:r w:rsidRPr="63BC5816" w:rsidR="21F5E84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3BC5816" w:rsidR="21F5E84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injury is urgent, patients should be referred </w:t>
      </w:r>
      <w:r w:rsidRPr="63BC5816" w:rsidR="7AEFC47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directly to emergency department </w:t>
      </w:r>
      <w:r w:rsidRPr="63BC5816" w:rsidR="3D8A2438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and</w:t>
      </w:r>
      <w:r w:rsidRPr="63BC5816" w:rsidR="7AEFC47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non-urgent imaging referrals can be made </w:t>
      </w:r>
      <w:r w:rsidRPr="63BC5816" w:rsidR="3F5A248A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to</w:t>
      </w:r>
      <w:r w:rsidRPr="63BC5816" w:rsidR="7AEFC47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GP</w:t>
      </w:r>
      <w:r w:rsidRPr="63BC5816" w:rsidR="3976DE87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, </w:t>
      </w:r>
      <w:r w:rsidRPr="63BC5816" w:rsidR="1C9ECE8E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NHS or private healthcare. </w:t>
      </w:r>
    </w:p>
    <w:p w:rsidR="6F700F6D" w:rsidP="6F700F6D" w:rsidRDefault="6F700F6D" w14:paraId="53CC3F5F" w14:textId="2FA896CF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</w:p>
    <w:p w:rsidR="7FAC2962" w:rsidP="5615FD51" w:rsidRDefault="7FAC2962" w14:paraId="19910210" w14:textId="69C15633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GB"/>
        </w:rPr>
      </w:pPr>
      <w:r w:rsidRPr="6F700F6D" w:rsidR="2F2EF91D">
        <w:rPr>
          <w:rFonts w:ascii="Aptos" w:hAnsi="Aptos" w:eastAsia="Aptos" w:cs="Aptos"/>
          <w:b w:val="0"/>
          <w:bCs w:val="0"/>
          <w:noProof w:val="0"/>
          <w:sz w:val="24"/>
          <w:szCs w:val="24"/>
          <w:u w:val="single"/>
          <w:lang w:val="en-GB"/>
        </w:rPr>
        <w:t xml:space="preserve">Conclusion </w:t>
      </w:r>
    </w:p>
    <w:p w:rsidR="77D6CDD5" w:rsidP="6F700F6D" w:rsidRDefault="77D6CDD5" w14:paraId="25332EE2" w14:textId="194E53AC">
      <w:pPr>
        <w:pStyle w:val="Normal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  <w:r w:rsidRPr="6F700F6D" w:rsidR="77D6CDD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To </w:t>
      </w:r>
      <w:r w:rsidRPr="6F700F6D" w:rsidR="078094A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conclude, lateral ankle sprains is a </w:t>
      </w:r>
      <w:r w:rsidRPr="6F700F6D" w:rsidR="4265657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highly</w:t>
      </w:r>
      <w:r w:rsidRPr="6F700F6D" w:rsidR="078094AC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common musculoskeletal injury in sport</w:t>
      </w:r>
      <w:r w:rsidRPr="6F700F6D" w:rsidR="13094701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, and </w:t>
      </w:r>
      <w:r w:rsidRPr="6F700F6D" w:rsidR="32A72EA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ac</w:t>
      </w:r>
      <w:r w:rsidRPr="6F700F6D" w:rsidR="2386D22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curate</w:t>
      </w:r>
      <w:r w:rsidRPr="6F700F6D" w:rsidR="2386D22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</w:t>
      </w:r>
      <w:r w:rsidRPr="6F700F6D" w:rsidR="2386D224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effective management </w:t>
      </w:r>
      <w:r w:rsidRPr="6F700F6D" w:rsidR="0CA14E05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relies on </w:t>
      </w:r>
      <w:r w:rsidRPr="6F700F6D" w:rsidR="5822158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the use of subjective and objective signposts. Understanding the mechanism of injury, pain </w:t>
      </w:r>
      <w:r w:rsidRPr="6F700F6D" w:rsidR="5822158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patterns</w:t>
      </w:r>
      <w:r w:rsidRPr="6F700F6D" w:rsidR="58221586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 and aggravating factors </w:t>
      </w:r>
      <w:r w:rsidRPr="6F700F6D" w:rsidR="0550A1AF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>with the knowledge of clinical tests like range of motion, manual muscle tests and ligament tests are essential for a good sports therapist</w:t>
      </w:r>
      <w:r w:rsidRPr="6F700F6D" w:rsidR="0B36B40D"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  <w:t xml:space="preserve">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lR+UHB8mcZoMC1" int2:id="6MCHFvCf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FCA9472"/>
    <w:rsid w:val="000DD4EB"/>
    <w:rsid w:val="0017E54B"/>
    <w:rsid w:val="0017EA1E"/>
    <w:rsid w:val="0062AA61"/>
    <w:rsid w:val="0068A569"/>
    <w:rsid w:val="0071EA22"/>
    <w:rsid w:val="0079121B"/>
    <w:rsid w:val="00AEDC1C"/>
    <w:rsid w:val="00C3348F"/>
    <w:rsid w:val="00F4F3CB"/>
    <w:rsid w:val="01047F8B"/>
    <w:rsid w:val="013DD0A9"/>
    <w:rsid w:val="01445134"/>
    <w:rsid w:val="014D9009"/>
    <w:rsid w:val="0174C4E8"/>
    <w:rsid w:val="0181EFFA"/>
    <w:rsid w:val="018E0AC1"/>
    <w:rsid w:val="019A36F4"/>
    <w:rsid w:val="01C29F2F"/>
    <w:rsid w:val="01C5B6FF"/>
    <w:rsid w:val="01E0F9DB"/>
    <w:rsid w:val="01E2D8AB"/>
    <w:rsid w:val="01E6499A"/>
    <w:rsid w:val="01E7E024"/>
    <w:rsid w:val="01F38AA1"/>
    <w:rsid w:val="0203EEFF"/>
    <w:rsid w:val="02281DCC"/>
    <w:rsid w:val="025849AF"/>
    <w:rsid w:val="028E6881"/>
    <w:rsid w:val="02A83CC1"/>
    <w:rsid w:val="02AA73CD"/>
    <w:rsid w:val="02B78395"/>
    <w:rsid w:val="02D2CE0E"/>
    <w:rsid w:val="0300BA31"/>
    <w:rsid w:val="03144E9F"/>
    <w:rsid w:val="0322B23D"/>
    <w:rsid w:val="03335E89"/>
    <w:rsid w:val="0336356C"/>
    <w:rsid w:val="033F9675"/>
    <w:rsid w:val="034ABF4E"/>
    <w:rsid w:val="03660FD3"/>
    <w:rsid w:val="036C6669"/>
    <w:rsid w:val="036C919A"/>
    <w:rsid w:val="037F5525"/>
    <w:rsid w:val="03A34FF9"/>
    <w:rsid w:val="03AB0E0C"/>
    <w:rsid w:val="03C7F4DD"/>
    <w:rsid w:val="03CB1B85"/>
    <w:rsid w:val="03CF2BCF"/>
    <w:rsid w:val="0423C060"/>
    <w:rsid w:val="0440DA6D"/>
    <w:rsid w:val="0452B17A"/>
    <w:rsid w:val="045CD53A"/>
    <w:rsid w:val="0489E6B0"/>
    <w:rsid w:val="049FF927"/>
    <w:rsid w:val="04B29689"/>
    <w:rsid w:val="04BF7DCE"/>
    <w:rsid w:val="04CC4F57"/>
    <w:rsid w:val="04EE9E19"/>
    <w:rsid w:val="0520BCA5"/>
    <w:rsid w:val="05211546"/>
    <w:rsid w:val="052F8AD1"/>
    <w:rsid w:val="0550A1AF"/>
    <w:rsid w:val="05536F06"/>
    <w:rsid w:val="0565754C"/>
    <w:rsid w:val="057B0F8C"/>
    <w:rsid w:val="058AC007"/>
    <w:rsid w:val="05C7BB01"/>
    <w:rsid w:val="05CB2FA6"/>
    <w:rsid w:val="05E44D22"/>
    <w:rsid w:val="05EC1150"/>
    <w:rsid w:val="05F46B8F"/>
    <w:rsid w:val="05F9B33C"/>
    <w:rsid w:val="0603FACD"/>
    <w:rsid w:val="0612C64F"/>
    <w:rsid w:val="064A5445"/>
    <w:rsid w:val="0685CED3"/>
    <w:rsid w:val="0685DCFF"/>
    <w:rsid w:val="068E7BA7"/>
    <w:rsid w:val="06C4A86E"/>
    <w:rsid w:val="06D98A9F"/>
    <w:rsid w:val="06DB4702"/>
    <w:rsid w:val="06F9ECF1"/>
    <w:rsid w:val="070AF8F1"/>
    <w:rsid w:val="071AF42D"/>
    <w:rsid w:val="072BB48C"/>
    <w:rsid w:val="072D70D1"/>
    <w:rsid w:val="0735A417"/>
    <w:rsid w:val="0746BD73"/>
    <w:rsid w:val="0757A043"/>
    <w:rsid w:val="075A2875"/>
    <w:rsid w:val="075ADBD6"/>
    <w:rsid w:val="07635910"/>
    <w:rsid w:val="078094AC"/>
    <w:rsid w:val="079441B9"/>
    <w:rsid w:val="079668DE"/>
    <w:rsid w:val="079EDE1D"/>
    <w:rsid w:val="07BAED2A"/>
    <w:rsid w:val="07BCB90B"/>
    <w:rsid w:val="07F00835"/>
    <w:rsid w:val="07F9CB32"/>
    <w:rsid w:val="08031D05"/>
    <w:rsid w:val="0812AED0"/>
    <w:rsid w:val="0834B401"/>
    <w:rsid w:val="085E4E0D"/>
    <w:rsid w:val="085FA5FE"/>
    <w:rsid w:val="0867EEBF"/>
    <w:rsid w:val="089F160B"/>
    <w:rsid w:val="08AA1389"/>
    <w:rsid w:val="08B639BD"/>
    <w:rsid w:val="08C0B636"/>
    <w:rsid w:val="08C8254A"/>
    <w:rsid w:val="08EE4C96"/>
    <w:rsid w:val="090DB3A0"/>
    <w:rsid w:val="092534B0"/>
    <w:rsid w:val="09259303"/>
    <w:rsid w:val="09287A2C"/>
    <w:rsid w:val="09758A8E"/>
    <w:rsid w:val="098F6736"/>
    <w:rsid w:val="09B4E25B"/>
    <w:rsid w:val="09D431C5"/>
    <w:rsid w:val="09D5E517"/>
    <w:rsid w:val="09D6A97A"/>
    <w:rsid w:val="09E2EEC9"/>
    <w:rsid w:val="0A45CA25"/>
    <w:rsid w:val="0A4BA462"/>
    <w:rsid w:val="0A54A2DC"/>
    <w:rsid w:val="0A6076C1"/>
    <w:rsid w:val="0A632EEB"/>
    <w:rsid w:val="0A7E9CE3"/>
    <w:rsid w:val="0A842FF9"/>
    <w:rsid w:val="0AACE478"/>
    <w:rsid w:val="0AE7E8BE"/>
    <w:rsid w:val="0AE8B461"/>
    <w:rsid w:val="0AEC2225"/>
    <w:rsid w:val="0B06203C"/>
    <w:rsid w:val="0B1A6A70"/>
    <w:rsid w:val="0B1AEEF1"/>
    <w:rsid w:val="0B23621B"/>
    <w:rsid w:val="0B36B40D"/>
    <w:rsid w:val="0B44347C"/>
    <w:rsid w:val="0B4AEBAF"/>
    <w:rsid w:val="0B4B7A99"/>
    <w:rsid w:val="0B52DDE2"/>
    <w:rsid w:val="0B5BABDD"/>
    <w:rsid w:val="0B740080"/>
    <w:rsid w:val="0B8A0E38"/>
    <w:rsid w:val="0BCA202E"/>
    <w:rsid w:val="0BD54F8E"/>
    <w:rsid w:val="0BDC6FC7"/>
    <w:rsid w:val="0BF67790"/>
    <w:rsid w:val="0C004C1C"/>
    <w:rsid w:val="0C00906B"/>
    <w:rsid w:val="0C29753A"/>
    <w:rsid w:val="0C3113DD"/>
    <w:rsid w:val="0C509535"/>
    <w:rsid w:val="0C5FBDD1"/>
    <w:rsid w:val="0C64FD5A"/>
    <w:rsid w:val="0C6D0383"/>
    <w:rsid w:val="0C83FF52"/>
    <w:rsid w:val="0C8A2E05"/>
    <w:rsid w:val="0C8B3EFE"/>
    <w:rsid w:val="0CA14E05"/>
    <w:rsid w:val="0CB4D9AE"/>
    <w:rsid w:val="0CCC1D2D"/>
    <w:rsid w:val="0CF6C02A"/>
    <w:rsid w:val="0D06EC3B"/>
    <w:rsid w:val="0D0D3171"/>
    <w:rsid w:val="0D0EC8E6"/>
    <w:rsid w:val="0D1C38E4"/>
    <w:rsid w:val="0D230D57"/>
    <w:rsid w:val="0D2DB3CF"/>
    <w:rsid w:val="0D725B58"/>
    <w:rsid w:val="0E12DBCF"/>
    <w:rsid w:val="0E170965"/>
    <w:rsid w:val="0E2FDFD7"/>
    <w:rsid w:val="0E31541F"/>
    <w:rsid w:val="0E38F8F2"/>
    <w:rsid w:val="0E3DB63D"/>
    <w:rsid w:val="0E40D841"/>
    <w:rsid w:val="0E44A266"/>
    <w:rsid w:val="0E693DBC"/>
    <w:rsid w:val="0E6AB1F1"/>
    <w:rsid w:val="0E9EB088"/>
    <w:rsid w:val="0EA880E6"/>
    <w:rsid w:val="0EAE02E0"/>
    <w:rsid w:val="0EC16A80"/>
    <w:rsid w:val="0EE01EF0"/>
    <w:rsid w:val="0EE1B40A"/>
    <w:rsid w:val="0EE73A47"/>
    <w:rsid w:val="0EEFC526"/>
    <w:rsid w:val="0F0AE418"/>
    <w:rsid w:val="0F0B3445"/>
    <w:rsid w:val="0F2A1FE0"/>
    <w:rsid w:val="0F306B09"/>
    <w:rsid w:val="0F555DF1"/>
    <w:rsid w:val="0F584CDB"/>
    <w:rsid w:val="0F6DAF7C"/>
    <w:rsid w:val="0F745240"/>
    <w:rsid w:val="0F81E7B1"/>
    <w:rsid w:val="0FA436CE"/>
    <w:rsid w:val="0FAE69BB"/>
    <w:rsid w:val="0FC1922E"/>
    <w:rsid w:val="0FC5E3E6"/>
    <w:rsid w:val="0FCA9472"/>
    <w:rsid w:val="0FFA7B0C"/>
    <w:rsid w:val="0FFF6E2A"/>
    <w:rsid w:val="101AD8E2"/>
    <w:rsid w:val="103E1985"/>
    <w:rsid w:val="1067DD41"/>
    <w:rsid w:val="1076A20D"/>
    <w:rsid w:val="108476A9"/>
    <w:rsid w:val="109509D3"/>
    <w:rsid w:val="1098DA2C"/>
    <w:rsid w:val="10AAB783"/>
    <w:rsid w:val="10D5B630"/>
    <w:rsid w:val="10DB40D5"/>
    <w:rsid w:val="10FD18AE"/>
    <w:rsid w:val="10FD5028"/>
    <w:rsid w:val="1108570B"/>
    <w:rsid w:val="11087015"/>
    <w:rsid w:val="115743AC"/>
    <w:rsid w:val="117449F0"/>
    <w:rsid w:val="118192FB"/>
    <w:rsid w:val="11871FEA"/>
    <w:rsid w:val="11923383"/>
    <w:rsid w:val="1192E435"/>
    <w:rsid w:val="11987623"/>
    <w:rsid w:val="119F8B8A"/>
    <w:rsid w:val="11C69DCE"/>
    <w:rsid w:val="11E158ED"/>
    <w:rsid w:val="12083D47"/>
    <w:rsid w:val="1210AA25"/>
    <w:rsid w:val="12290F56"/>
    <w:rsid w:val="12330FF6"/>
    <w:rsid w:val="1246CDF1"/>
    <w:rsid w:val="12492E6B"/>
    <w:rsid w:val="1277068C"/>
    <w:rsid w:val="127D1548"/>
    <w:rsid w:val="1284C78F"/>
    <w:rsid w:val="129431F2"/>
    <w:rsid w:val="129A602B"/>
    <w:rsid w:val="12A4C83E"/>
    <w:rsid w:val="12B89376"/>
    <w:rsid w:val="12C20263"/>
    <w:rsid w:val="12CACF05"/>
    <w:rsid w:val="12F3C688"/>
    <w:rsid w:val="13094701"/>
    <w:rsid w:val="1318F015"/>
    <w:rsid w:val="1319C1F9"/>
    <w:rsid w:val="131B9DFB"/>
    <w:rsid w:val="1320BE2B"/>
    <w:rsid w:val="1321E7A9"/>
    <w:rsid w:val="1336B74C"/>
    <w:rsid w:val="13675807"/>
    <w:rsid w:val="137DC173"/>
    <w:rsid w:val="13876763"/>
    <w:rsid w:val="138F3920"/>
    <w:rsid w:val="139FFE7C"/>
    <w:rsid w:val="13E4777B"/>
    <w:rsid w:val="140DBED5"/>
    <w:rsid w:val="1441D00B"/>
    <w:rsid w:val="1444A5D4"/>
    <w:rsid w:val="144DCF18"/>
    <w:rsid w:val="1462AC26"/>
    <w:rsid w:val="1477A28B"/>
    <w:rsid w:val="1477AA77"/>
    <w:rsid w:val="1488B32E"/>
    <w:rsid w:val="14B7AC77"/>
    <w:rsid w:val="14BFB7B8"/>
    <w:rsid w:val="14D95643"/>
    <w:rsid w:val="14F37F19"/>
    <w:rsid w:val="14F5B671"/>
    <w:rsid w:val="1502721E"/>
    <w:rsid w:val="15186BD0"/>
    <w:rsid w:val="151CD2D2"/>
    <w:rsid w:val="153FA807"/>
    <w:rsid w:val="157848B3"/>
    <w:rsid w:val="15840C60"/>
    <w:rsid w:val="15995B05"/>
    <w:rsid w:val="15CDF7BC"/>
    <w:rsid w:val="15CFDFB9"/>
    <w:rsid w:val="1628CF1A"/>
    <w:rsid w:val="169577E6"/>
    <w:rsid w:val="169AD0F9"/>
    <w:rsid w:val="16C465E6"/>
    <w:rsid w:val="16C8CAED"/>
    <w:rsid w:val="16CAE6FF"/>
    <w:rsid w:val="16DB5D6C"/>
    <w:rsid w:val="16EF02EF"/>
    <w:rsid w:val="16F886A8"/>
    <w:rsid w:val="171538A1"/>
    <w:rsid w:val="17192FC2"/>
    <w:rsid w:val="1739D9CB"/>
    <w:rsid w:val="17611D39"/>
    <w:rsid w:val="177A1C99"/>
    <w:rsid w:val="1788AEB8"/>
    <w:rsid w:val="179FCF2F"/>
    <w:rsid w:val="17BB1B96"/>
    <w:rsid w:val="17BC7BAE"/>
    <w:rsid w:val="17BF91C8"/>
    <w:rsid w:val="17D19587"/>
    <w:rsid w:val="17FC68DA"/>
    <w:rsid w:val="1830FF0A"/>
    <w:rsid w:val="18363247"/>
    <w:rsid w:val="184A2810"/>
    <w:rsid w:val="184C85F1"/>
    <w:rsid w:val="1887E602"/>
    <w:rsid w:val="18CEBF0E"/>
    <w:rsid w:val="18D3C765"/>
    <w:rsid w:val="18E41709"/>
    <w:rsid w:val="18E863E5"/>
    <w:rsid w:val="18EC854B"/>
    <w:rsid w:val="1912669A"/>
    <w:rsid w:val="19131245"/>
    <w:rsid w:val="1913370C"/>
    <w:rsid w:val="19193ECB"/>
    <w:rsid w:val="192BEF0F"/>
    <w:rsid w:val="19306D92"/>
    <w:rsid w:val="19635905"/>
    <w:rsid w:val="196AED64"/>
    <w:rsid w:val="19774BAB"/>
    <w:rsid w:val="19834E24"/>
    <w:rsid w:val="198F3A35"/>
    <w:rsid w:val="1991E671"/>
    <w:rsid w:val="19ACF278"/>
    <w:rsid w:val="19BACA31"/>
    <w:rsid w:val="19CD6562"/>
    <w:rsid w:val="19D5BA70"/>
    <w:rsid w:val="19D97296"/>
    <w:rsid w:val="1A1C8638"/>
    <w:rsid w:val="1A24291D"/>
    <w:rsid w:val="1A501723"/>
    <w:rsid w:val="1A58EDAA"/>
    <w:rsid w:val="1A661DCC"/>
    <w:rsid w:val="1A772823"/>
    <w:rsid w:val="1A813657"/>
    <w:rsid w:val="1A84D39B"/>
    <w:rsid w:val="1AA064CA"/>
    <w:rsid w:val="1AAF4F9B"/>
    <w:rsid w:val="1AC5FF76"/>
    <w:rsid w:val="1AD0A2E1"/>
    <w:rsid w:val="1AD79642"/>
    <w:rsid w:val="1AD7F818"/>
    <w:rsid w:val="1AD9D47C"/>
    <w:rsid w:val="1AE22F09"/>
    <w:rsid w:val="1AEC9BF8"/>
    <w:rsid w:val="1B1656DE"/>
    <w:rsid w:val="1B29C3B4"/>
    <w:rsid w:val="1B2F4D14"/>
    <w:rsid w:val="1B583DAB"/>
    <w:rsid w:val="1B7202AA"/>
    <w:rsid w:val="1B9196FB"/>
    <w:rsid w:val="1BAABF11"/>
    <w:rsid w:val="1BB53E37"/>
    <w:rsid w:val="1BF62C9A"/>
    <w:rsid w:val="1C16E27B"/>
    <w:rsid w:val="1C65C165"/>
    <w:rsid w:val="1C723862"/>
    <w:rsid w:val="1C760114"/>
    <w:rsid w:val="1C857D2B"/>
    <w:rsid w:val="1C9E9248"/>
    <w:rsid w:val="1C9ECE8E"/>
    <w:rsid w:val="1CC8EA98"/>
    <w:rsid w:val="1CCD0724"/>
    <w:rsid w:val="1CD27386"/>
    <w:rsid w:val="1CDBB284"/>
    <w:rsid w:val="1CFC356D"/>
    <w:rsid w:val="1D291B21"/>
    <w:rsid w:val="1D29299F"/>
    <w:rsid w:val="1D6EC9AB"/>
    <w:rsid w:val="1D7ED4AD"/>
    <w:rsid w:val="1D852C86"/>
    <w:rsid w:val="1D8D1DB2"/>
    <w:rsid w:val="1DB38C48"/>
    <w:rsid w:val="1DB56103"/>
    <w:rsid w:val="1DBD4208"/>
    <w:rsid w:val="1DC01C87"/>
    <w:rsid w:val="1DC977D9"/>
    <w:rsid w:val="1E069064"/>
    <w:rsid w:val="1E2A57A3"/>
    <w:rsid w:val="1E3A4AEA"/>
    <w:rsid w:val="1E4DEBB7"/>
    <w:rsid w:val="1E5138D9"/>
    <w:rsid w:val="1E709000"/>
    <w:rsid w:val="1EAD75EF"/>
    <w:rsid w:val="1EAD916A"/>
    <w:rsid w:val="1EB20B0C"/>
    <w:rsid w:val="1EB81041"/>
    <w:rsid w:val="1EC4DCF0"/>
    <w:rsid w:val="1F158DA4"/>
    <w:rsid w:val="1F1F0E22"/>
    <w:rsid w:val="1F376121"/>
    <w:rsid w:val="1F52E303"/>
    <w:rsid w:val="1F80C581"/>
    <w:rsid w:val="1F8E0921"/>
    <w:rsid w:val="1F8E234F"/>
    <w:rsid w:val="1F98A371"/>
    <w:rsid w:val="1FA405A0"/>
    <w:rsid w:val="1FA52E6F"/>
    <w:rsid w:val="1FBF265E"/>
    <w:rsid w:val="1FC6F1B2"/>
    <w:rsid w:val="1FC9A851"/>
    <w:rsid w:val="1FCF575D"/>
    <w:rsid w:val="1FD4D875"/>
    <w:rsid w:val="1FE7595D"/>
    <w:rsid w:val="1FF5EBBC"/>
    <w:rsid w:val="200116A2"/>
    <w:rsid w:val="201A2639"/>
    <w:rsid w:val="203E5446"/>
    <w:rsid w:val="2045E6D4"/>
    <w:rsid w:val="2046A0B6"/>
    <w:rsid w:val="20564918"/>
    <w:rsid w:val="205C3A55"/>
    <w:rsid w:val="20953245"/>
    <w:rsid w:val="209FE287"/>
    <w:rsid w:val="20A12193"/>
    <w:rsid w:val="20AF61F0"/>
    <w:rsid w:val="20B645DC"/>
    <w:rsid w:val="20C3BAF6"/>
    <w:rsid w:val="20D35631"/>
    <w:rsid w:val="20DE665A"/>
    <w:rsid w:val="20EA14A5"/>
    <w:rsid w:val="21104EA7"/>
    <w:rsid w:val="211A7E88"/>
    <w:rsid w:val="212D7AD9"/>
    <w:rsid w:val="21428DDB"/>
    <w:rsid w:val="21712056"/>
    <w:rsid w:val="2186518D"/>
    <w:rsid w:val="21ACBE86"/>
    <w:rsid w:val="21D0513E"/>
    <w:rsid w:val="21ED48FA"/>
    <w:rsid w:val="21F5E847"/>
    <w:rsid w:val="22133195"/>
    <w:rsid w:val="2232F7AC"/>
    <w:rsid w:val="22361F7A"/>
    <w:rsid w:val="225B2FEA"/>
    <w:rsid w:val="226CF66A"/>
    <w:rsid w:val="22A2CB0F"/>
    <w:rsid w:val="22AFBBFD"/>
    <w:rsid w:val="22C3B2DE"/>
    <w:rsid w:val="22C70A5D"/>
    <w:rsid w:val="22E59091"/>
    <w:rsid w:val="22F3977E"/>
    <w:rsid w:val="2333DB00"/>
    <w:rsid w:val="2338C1C7"/>
    <w:rsid w:val="2343F8BB"/>
    <w:rsid w:val="236C2CC2"/>
    <w:rsid w:val="2386D224"/>
    <w:rsid w:val="2387AB18"/>
    <w:rsid w:val="23A54109"/>
    <w:rsid w:val="23AA4389"/>
    <w:rsid w:val="23B7924F"/>
    <w:rsid w:val="2402AB3B"/>
    <w:rsid w:val="24071300"/>
    <w:rsid w:val="241D2B83"/>
    <w:rsid w:val="2441CCEF"/>
    <w:rsid w:val="2446B2DE"/>
    <w:rsid w:val="244C7020"/>
    <w:rsid w:val="247C8247"/>
    <w:rsid w:val="24CC1BE7"/>
    <w:rsid w:val="24D8F030"/>
    <w:rsid w:val="24F20133"/>
    <w:rsid w:val="250002BD"/>
    <w:rsid w:val="250BFF17"/>
    <w:rsid w:val="2517B5E7"/>
    <w:rsid w:val="25383BDE"/>
    <w:rsid w:val="2575B737"/>
    <w:rsid w:val="257D76AA"/>
    <w:rsid w:val="258E25C8"/>
    <w:rsid w:val="25AE6B66"/>
    <w:rsid w:val="25B8A02B"/>
    <w:rsid w:val="25C86D7B"/>
    <w:rsid w:val="25D1B4E9"/>
    <w:rsid w:val="25D2A657"/>
    <w:rsid w:val="25DD2192"/>
    <w:rsid w:val="25E9E356"/>
    <w:rsid w:val="26910365"/>
    <w:rsid w:val="26F0B4FE"/>
    <w:rsid w:val="272E9F33"/>
    <w:rsid w:val="273A2E54"/>
    <w:rsid w:val="274DBE65"/>
    <w:rsid w:val="2756B265"/>
    <w:rsid w:val="2759FBB7"/>
    <w:rsid w:val="275FB59D"/>
    <w:rsid w:val="2791A33B"/>
    <w:rsid w:val="279BBE44"/>
    <w:rsid w:val="27B6F710"/>
    <w:rsid w:val="27BF4233"/>
    <w:rsid w:val="27C4988B"/>
    <w:rsid w:val="28342793"/>
    <w:rsid w:val="28389025"/>
    <w:rsid w:val="2847D027"/>
    <w:rsid w:val="2849AA5B"/>
    <w:rsid w:val="285B9BE9"/>
    <w:rsid w:val="28659762"/>
    <w:rsid w:val="2872B64A"/>
    <w:rsid w:val="287B3446"/>
    <w:rsid w:val="288E531A"/>
    <w:rsid w:val="28A9421F"/>
    <w:rsid w:val="28AB1AAA"/>
    <w:rsid w:val="28D9BCA2"/>
    <w:rsid w:val="29011436"/>
    <w:rsid w:val="291215A9"/>
    <w:rsid w:val="292E8D50"/>
    <w:rsid w:val="293AB178"/>
    <w:rsid w:val="293ADD01"/>
    <w:rsid w:val="293C3623"/>
    <w:rsid w:val="29507D48"/>
    <w:rsid w:val="29919E5E"/>
    <w:rsid w:val="29C39AA4"/>
    <w:rsid w:val="29D7CA1B"/>
    <w:rsid w:val="29DE0EFD"/>
    <w:rsid w:val="29EB9C47"/>
    <w:rsid w:val="29ECDE10"/>
    <w:rsid w:val="2A1210BA"/>
    <w:rsid w:val="2A5147EB"/>
    <w:rsid w:val="2A6BC92A"/>
    <w:rsid w:val="2A770E08"/>
    <w:rsid w:val="2A7EA022"/>
    <w:rsid w:val="2ABDC25A"/>
    <w:rsid w:val="2AC71B4D"/>
    <w:rsid w:val="2AE7BEB4"/>
    <w:rsid w:val="2B0F463C"/>
    <w:rsid w:val="2B458C59"/>
    <w:rsid w:val="2B653B97"/>
    <w:rsid w:val="2BA19D2A"/>
    <w:rsid w:val="2BF98F80"/>
    <w:rsid w:val="2C0D0DD8"/>
    <w:rsid w:val="2C0DB056"/>
    <w:rsid w:val="2C162D94"/>
    <w:rsid w:val="2C442D31"/>
    <w:rsid w:val="2C4EC9BB"/>
    <w:rsid w:val="2C860AA5"/>
    <w:rsid w:val="2C92FF28"/>
    <w:rsid w:val="2CA8BD76"/>
    <w:rsid w:val="2CAFBD15"/>
    <w:rsid w:val="2CB13168"/>
    <w:rsid w:val="2CB3B404"/>
    <w:rsid w:val="2CCC6194"/>
    <w:rsid w:val="2CE256AE"/>
    <w:rsid w:val="2D00194F"/>
    <w:rsid w:val="2D2C6767"/>
    <w:rsid w:val="2D5E520D"/>
    <w:rsid w:val="2D69E631"/>
    <w:rsid w:val="2D736BC9"/>
    <w:rsid w:val="2D74546D"/>
    <w:rsid w:val="2D81510B"/>
    <w:rsid w:val="2D93C40F"/>
    <w:rsid w:val="2DA46F6C"/>
    <w:rsid w:val="2DAA88A5"/>
    <w:rsid w:val="2DBE837F"/>
    <w:rsid w:val="2DD0CD14"/>
    <w:rsid w:val="2DD21D75"/>
    <w:rsid w:val="2DF698DA"/>
    <w:rsid w:val="2E030837"/>
    <w:rsid w:val="2E1001E1"/>
    <w:rsid w:val="2E13351F"/>
    <w:rsid w:val="2E21ADBA"/>
    <w:rsid w:val="2E4F5E2F"/>
    <w:rsid w:val="2E55195E"/>
    <w:rsid w:val="2E6CDE25"/>
    <w:rsid w:val="2E6FCBA3"/>
    <w:rsid w:val="2E857618"/>
    <w:rsid w:val="2EA1BC27"/>
    <w:rsid w:val="2EE76A6D"/>
    <w:rsid w:val="2F00D63B"/>
    <w:rsid w:val="2F2A89EF"/>
    <w:rsid w:val="2F2EF91D"/>
    <w:rsid w:val="2F349543"/>
    <w:rsid w:val="2F4B7DC8"/>
    <w:rsid w:val="2F4DC6DC"/>
    <w:rsid w:val="2F60A778"/>
    <w:rsid w:val="2F613BC0"/>
    <w:rsid w:val="2F65DCAD"/>
    <w:rsid w:val="2F735795"/>
    <w:rsid w:val="2F86C981"/>
    <w:rsid w:val="2F87CD22"/>
    <w:rsid w:val="2FB6F45F"/>
    <w:rsid w:val="2FBA67F8"/>
    <w:rsid w:val="2FBE6BAC"/>
    <w:rsid w:val="2FC70270"/>
    <w:rsid w:val="2FDE8D2D"/>
    <w:rsid w:val="2FEC551D"/>
    <w:rsid w:val="301A1192"/>
    <w:rsid w:val="3029FD83"/>
    <w:rsid w:val="302FCBFF"/>
    <w:rsid w:val="303E12A7"/>
    <w:rsid w:val="3043FD0F"/>
    <w:rsid w:val="3047EEA1"/>
    <w:rsid w:val="306AEAD9"/>
    <w:rsid w:val="30773867"/>
    <w:rsid w:val="3080B328"/>
    <w:rsid w:val="309C1A35"/>
    <w:rsid w:val="30A5BC72"/>
    <w:rsid w:val="30C1C375"/>
    <w:rsid w:val="30C88718"/>
    <w:rsid w:val="30DE6467"/>
    <w:rsid w:val="30E14FEC"/>
    <w:rsid w:val="311A5604"/>
    <w:rsid w:val="3121AC42"/>
    <w:rsid w:val="31247285"/>
    <w:rsid w:val="3138BC72"/>
    <w:rsid w:val="3140B8D4"/>
    <w:rsid w:val="3158F1B6"/>
    <w:rsid w:val="31C4924F"/>
    <w:rsid w:val="320342ED"/>
    <w:rsid w:val="320EC788"/>
    <w:rsid w:val="3212DCCF"/>
    <w:rsid w:val="3218467A"/>
    <w:rsid w:val="3223088A"/>
    <w:rsid w:val="3244D6D8"/>
    <w:rsid w:val="3262B131"/>
    <w:rsid w:val="327246D4"/>
    <w:rsid w:val="3273CEC5"/>
    <w:rsid w:val="329870EA"/>
    <w:rsid w:val="32A30875"/>
    <w:rsid w:val="32A72EA5"/>
    <w:rsid w:val="32BC928C"/>
    <w:rsid w:val="32BCE358"/>
    <w:rsid w:val="32F9955E"/>
    <w:rsid w:val="32FE28AC"/>
    <w:rsid w:val="33128A81"/>
    <w:rsid w:val="33284544"/>
    <w:rsid w:val="332C859C"/>
    <w:rsid w:val="3334C07D"/>
    <w:rsid w:val="334844CA"/>
    <w:rsid w:val="33A06D7D"/>
    <w:rsid w:val="33A30705"/>
    <w:rsid w:val="33DDB2C6"/>
    <w:rsid w:val="33DED4A7"/>
    <w:rsid w:val="33E7AB16"/>
    <w:rsid w:val="33F594E5"/>
    <w:rsid w:val="34148394"/>
    <w:rsid w:val="34303661"/>
    <w:rsid w:val="344E08D3"/>
    <w:rsid w:val="345077DB"/>
    <w:rsid w:val="346BEAA2"/>
    <w:rsid w:val="348048C4"/>
    <w:rsid w:val="34B795B5"/>
    <w:rsid w:val="34D32C27"/>
    <w:rsid w:val="34F0EF19"/>
    <w:rsid w:val="3513A1D0"/>
    <w:rsid w:val="352C49A1"/>
    <w:rsid w:val="354DA67D"/>
    <w:rsid w:val="3552562B"/>
    <w:rsid w:val="357239AD"/>
    <w:rsid w:val="35959AF7"/>
    <w:rsid w:val="359EA75F"/>
    <w:rsid w:val="35AA3024"/>
    <w:rsid w:val="35C5C95D"/>
    <w:rsid w:val="35C9BE85"/>
    <w:rsid w:val="35D5463E"/>
    <w:rsid w:val="35E376F1"/>
    <w:rsid w:val="36153D6C"/>
    <w:rsid w:val="362E8DAF"/>
    <w:rsid w:val="362F4EA2"/>
    <w:rsid w:val="36318843"/>
    <w:rsid w:val="363255EA"/>
    <w:rsid w:val="363C747A"/>
    <w:rsid w:val="363D65E5"/>
    <w:rsid w:val="36467FC9"/>
    <w:rsid w:val="367EDD7C"/>
    <w:rsid w:val="36863887"/>
    <w:rsid w:val="369CAB00"/>
    <w:rsid w:val="36C326CC"/>
    <w:rsid w:val="36C6D3CA"/>
    <w:rsid w:val="36DC5FF1"/>
    <w:rsid w:val="3708E8DD"/>
    <w:rsid w:val="370A3B72"/>
    <w:rsid w:val="37271073"/>
    <w:rsid w:val="372DFC02"/>
    <w:rsid w:val="3731A26F"/>
    <w:rsid w:val="3737EDB6"/>
    <w:rsid w:val="37469877"/>
    <w:rsid w:val="374BCB35"/>
    <w:rsid w:val="37769761"/>
    <w:rsid w:val="37850015"/>
    <w:rsid w:val="378B49D6"/>
    <w:rsid w:val="37A03958"/>
    <w:rsid w:val="37A0A2F5"/>
    <w:rsid w:val="37A3ACE3"/>
    <w:rsid w:val="37FCC644"/>
    <w:rsid w:val="37FF84C0"/>
    <w:rsid w:val="381E7057"/>
    <w:rsid w:val="382417A3"/>
    <w:rsid w:val="382B4890"/>
    <w:rsid w:val="382B6BEB"/>
    <w:rsid w:val="3847EC9E"/>
    <w:rsid w:val="3855E38C"/>
    <w:rsid w:val="38781B22"/>
    <w:rsid w:val="387CAC44"/>
    <w:rsid w:val="387F8867"/>
    <w:rsid w:val="388E000C"/>
    <w:rsid w:val="388E4026"/>
    <w:rsid w:val="389752CF"/>
    <w:rsid w:val="38B2B906"/>
    <w:rsid w:val="38D8F2E0"/>
    <w:rsid w:val="38E1F883"/>
    <w:rsid w:val="38E2AEAC"/>
    <w:rsid w:val="38F96E72"/>
    <w:rsid w:val="3900028D"/>
    <w:rsid w:val="391A62EB"/>
    <w:rsid w:val="392D7D5D"/>
    <w:rsid w:val="39366437"/>
    <w:rsid w:val="39691AA7"/>
    <w:rsid w:val="3973DFF7"/>
    <w:rsid w:val="3976DE87"/>
    <w:rsid w:val="398A06FD"/>
    <w:rsid w:val="399A4A3B"/>
    <w:rsid w:val="399AB9DD"/>
    <w:rsid w:val="39BD95EA"/>
    <w:rsid w:val="39C59078"/>
    <w:rsid w:val="39E44968"/>
    <w:rsid w:val="39E97A3D"/>
    <w:rsid w:val="39ECB786"/>
    <w:rsid w:val="39EEAF6A"/>
    <w:rsid w:val="3A0D4413"/>
    <w:rsid w:val="3A1A61B5"/>
    <w:rsid w:val="3A212AB8"/>
    <w:rsid w:val="3A46D04C"/>
    <w:rsid w:val="3A700B51"/>
    <w:rsid w:val="3A85CBD8"/>
    <w:rsid w:val="3AAA1369"/>
    <w:rsid w:val="3AB64EC3"/>
    <w:rsid w:val="3AE3BE9F"/>
    <w:rsid w:val="3AFFBF76"/>
    <w:rsid w:val="3B84719D"/>
    <w:rsid w:val="3BAE401F"/>
    <w:rsid w:val="3BC53CFD"/>
    <w:rsid w:val="3BD9A74E"/>
    <w:rsid w:val="3BE703FC"/>
    <w:rsid w:val="3C048497"/>
    <w:rsid w:val="3C10DEDE"/>
    <w:rsid w:val="3C1C0CA6"/>
    <w:rsid w:val="3C21DF73"/>
    <w:rsid w:val="3C351209"/>
    <w:rsid w:val="3C564EAE"/>
    <w:rsid w:val="3C5EE0A3"/>
    <w:rsid w:val="3C6E0D81"/>
    <w:rsid w:val="3C883611"/>
    <w:rsid w:val="3C8BB973"/>
    <w:rsid w:val="3CC8FE98"/>
    <w:rsid w:val="3CD2224A"/>
    <w:rsid w:val="3CD7E369"/>
    <w:rsid w:val="3D086242"/>
    <w:rsid w:val="3D395433"/>
    <w:rsid w:val="3D684ECA"/>
    <w:rsid w:val="3D6BB232"/>
    <w:rsid w:val="3D7AF3BF"/>
    <w:rsid w:val="3D7F337E"/>
    <w:rsid w:val="3D8A2438"/>
    <w:rsid w:val="3D8B16BE"/>
    <w:rsid w:val="3DBAFB60"/>
    <w:rsid w:val="3DBC8703"/>
    <w:rsid w:val="3DC586A3"/>
    <w:rsid w:val="3DC8BA2D"/>
    <w:rsid w:val="3DEFD2EE"/>
    <w:rsid w:val="3DFBC3D6"/>
    <w:rsid w:val="3E09C356"/>
    <w:rsid w:val="3E31F281"/>
    <w:rsid w:val="3E3AE500"/>
    <w:rsid w:val="3E794051"/>
    <w:rsid w:val="3E84294E"/>
    <w:rsid w:val="3E904D6C"/>
    <w:rsid w:val="3ED14173"/>
    <w:rsid w:val="3ED435F7"/>
    <w:rsid w:val="3ED52053"/>
    <w:rsid w:val="3EE9561E"/>
    <w:rsid w:val="3EED7994"/>
    <w:rsid w:val="3EF18F22"/>
    <w:rsid w:val="3EF65BCA"/>
    <w:rsid w:val="3EF9E663"/>
    <w:rsid w:val="3EFF6D46"/>
    <w:rsid w:val="3F02FADB"/>
    <w:rsid w:val="3F25A67D"/>
    <w:rsid w:val="3F416A2D"/>
    <w:rsid w:val="3F5A248A"/>
    <w:rsid w:val="3F92CE4C"/>
    <w:rsid w:val="3FB845AC"/>
    <w:rsid w:val="3FECB8E0"/>
    <w:rsid w:val="400CB450"/>
    <w:rsid w:val="40139F77"/>
    <w:rsid w:val="40308AB2"/>
    <w:rsid w:val="4050D6E5"/>
    <w:rsid w:val="405458DC"/>
    <w:rsid w:val="407A1C37"/>
    <w:rsid w:val="4084024D"/>
    <w:rsid w:val="4088B6B2"/>
    <w:rsid w:val="409201A0"/>
    <w:rsid w:val="40A38BE2"/>
    <w:rsid w:val="40A9CD46"/>
    <w:rsid w:val="40C16DC7"/>
    <w:rsid w:val="40CF1E55"/>
    <w:rsid w:val="40D22658"/>
    <w:rsid w:val="40F4A271"/>
    <w:rsid w:val="41057B17"/>
    <w:rsid w:val="412B47B5"/>
    <w:rsid w:val="4174B624"/>
    <w:rsid w:val="41856D8F"/>
    <w:rsid w:val="419528EE"/>
    <w:rsid w:val="419CABAD"/>
    <w:rsid w:val="41B55949"/>
    <w:rsid w:val="42103BFC"/>
    <w:rsid w:val="42114B50"/>
    <w:rsid w:val="42243B06"/>
    <w:rsid w:val="4230FB78"/>
    <w:rsid w:val="42640C2F"/>
    <w:rsid w:val="4265657F"/>
    <w:rsid w:val="428A5B4D"/>
    <w:rsid w:val="42B3FBEB"/>
    <w:rsid w:val="42B7A2EB"/>
    <w:rsid w:val="42C695EE"/>
    <w:rsid w:val="42D041B1"/>
    <w:rsid w:val="42DCD85E"/>
    <w:rsid w:val="43122026"/>
    <w:rsid w:val="4312CA35"/>
    <w:rsid w:val="432BFBF2"/>
    <w:rsid w:val="433E62EC"/>
    <w:rsid w:val="437FB29C"/>
    <w:rsid w:val="4387518D"/>
    <w:rsid w:val="439CBD73"/>
    <w:rsid w:val="43BD2BB8"/>
    <w:rsid w:val="44194348"/>
    <w:rsid w:val="44222702"/>
    <w:rsid w:val="44243225"/>
    <w:rsid w:val="443F6F69"/>
    <w:rsid w:val="445DF0C3"/>
    <w:rsid w:val="4462E62C"/>
    <w:rsid w:val="446A4909"/>
    <w:rsid w:val="446D0C68"/>
    <w:rsid w:val="4488D407"/>
    <w:rsid w:val="44BC7B9F"/>
    <w:rsid w:val="44FEED86"/>
    <w:rsid w:val="451BDCEB"/>
    <w:rsid w:val="45381BD0"/>
    <w:rsid w:val="454F3DB4"/>
    <w:rsid w:val="45521EAA"/>
    <w:rsid w:val="45560633"/>
    <w:rsid w:val="4560361D"/>
    <w:rsid w:val="4560F54F"/>
    <w:rsid w:val="4568FC0F"/>
    <w:rsid w:val="457CA831"/>
    <w:rsid w:val="45946C3F"/>
    <w:rsid w:val="45B2D5E6"/>
    <w:rsid w:val="45BACEC7"/>
    <w:rsid w:val="45CE0CE0"/>
    <w:rsid w:val="45D178B8"/>
    <w:rsid w:val="45DFC32B"/>
    <w:rsid w:val="45EBAFA8"/>
    <w:rsid w:val="45FEB890"/>
    <w:rsid w:val="46106700"/>
    <w:rsid w:val="4625AEC8"/>
    <w:rsid w:val="4643B08F"/>
    <w:rsid w:val="4664B8FF"/>
    <w:rsid w:val="466667AA"/>
    <w:rsid w:val="46895165"/>
    <w:rsid w:val="469A7D6C"/>
    <w:rsid w:val="46A6A71B"/>
    <w:rsid w:val="46E39983"/>
    <w:rsid w:val="46EFD46D"/>
    <w:rsid w:val="46F47FC3"/>
    <w:rsid w:val="470DFCD3"/>
    <w:rsid w:val="476FA789"/>
    <w:rsid w:val="47707503"/>
    <w:rsid w:val="478892B6"/>
    <w:rsid w:val="4798929A"/>
    <w:rsid w:val="47B73033"/>
    <w:rsid w:val="47FBBD74"/>
    <w:rsid w:val="480EBD46"/>
    <w:rsid w:val="481148B3"/>
    <w:rsid w:val="483D7170"/>
    <w:rsid w:val="48523DCF"/>
    <w:rsid w:val="4854BE5C"/>
    <w:rsid w:val="485FC741"/>
    <w:rsid w:val="4871C703"/>
    <w:rsid w:val="48E45A20"/>
    <w:rsid w:val="48E5FA94"/>
    <w:rsid w:val="49692288"/>
    <w:rsid w:val="4988BF3E"/>
    <w:rsid w:val="49890131"/>
    <w:rsid w:val="49B4035F"/>
    <w:rsid w:val="49CFDED8"/>
    <w:rsid w:val="49DEC368"/>
    <w:rsid w:val="49F312F5"/>
    <w:rsid w:val="4A287217"/>
    <w:rsid w:val="4A342675"/>
    <w:rsid w:val="4A3B396B"/>
    <w:rsid w:val="4A61533C"/>
    <w:rsid w:val="4A8FABD7"/>
    <w:rsid w:val="4A94F717"/>
    <w:rsid w:val="4A950D3E"/>
    <w:rsid w:val="4A9A8502"/>
    <w:rsid w:val="4AC4465D"/>
    <w:rsid w:val="4B4957E7"/>
    <w:rsid w:val="4B4E70F9"/>
    <w:rsid w:val="4B5565C4"/>
    <w:rsid w:val="4B55E5C9"/>
    <w:rsid w:val="4B5E7A8F"/>
    <w:rsid w:val="4BA9F252"/>
    <w:rsid w:val="4BC5590D"/>
    <w:rsid w:val="4BD00A16"/>
    <w:rsid w:val="4BD9125B"/>
    <w:rsid w:val="4BDBB387"/>
    <w:rsid w:val="4C0A9D7E"/>
    <w:rsid w:val="4C21A9ED"/>
    <w:rsid w:val="4C2275AA"/>
    <w:rsid w:val="4C333D99"/>
    <w:rsid w:val="4C6A1D04"/>
    <w:rsid w:val="4C7133A1"/>
    <w:rsid w:val="4C9F7299"/>
    <w:rsid w:val="4CB57FAA"/>
    <w:rsid w:val="4CD46950"/>
    <w:rsid w:val="4D25536D"/>
    <w:rsid w:val="4D3EEB23"/>
    <w:rsid w:val="4D43AA2B"/>
    <w:rsid w:val="4D49A42F"/>
    <w:rsid w:val="4D6F4627"/>
    <w:rsid w:val="4D77541C"/>
    <w:rsid w:val="4D8934F2"/>
    <w:rsid w:val="4DD8E077"/>
    <w:rsid w:val="4DF9F93F"/>
    <w:rsid w:val="4DFE241B"/>
    <w:rsid w:val="4E073665"/>
    <w:rsid w:val="4E397297"/>
    <w:rsid w:val="4E5DC433"/>
    <w:rsid w:val="4E5EAAF3"/>
    <w:rsid w:val="4E821451"/>
    <w:rsid w:val="4F003768"/>
    <w:rsid w:val="4F08A6D1"/>
    <w:rsid w:val="4F096A03"/>
    <w:rsid w:val="4F54BC55"/>
    <w:rsid w:val="4F70F21F"/>
    <w:rsid w:val="4F8B6E1A"/>
    <w:rsid w:val="4F93885F"/>
    <w:rsid w:val="4FA6F979"/>
    <w:rsid w:val="4FAE0371"/>
    <w:rsid w:val="4FC05E3E"/>
    <w:rsid w:val="4FDA1FCB"/>
    <w:rsid w:val="4FE96C59"/>
    <w:rsid w:val="500ABC78"/>
    <w:rsid w:val="50247FEB"/>
    <w:rsid w:val="504390AB"/>
    <w:rsid w:val="504AB00E"/>
    <w:rsid w:val="505C2C27"/>
    <w:rsid w:val="50639C59"/>
    <w:rsid w:val="5070024B"/>
    <w:rsid w:val="5078838A"/>
    <w:rsid w:val="5086CC4E"/>
    <w:rsid w:val="508DA7B1"/>
    <w:rsid w:val="50972A35"/>
    <w:rsid w:val="50A38A8E"/>
    <w:rsid w:val="50B5135A"/>
    <w:rsid w:val="50BAECA1"/>
    <w:rsid w:val="50DA6D6B"/>
    <w:rsid w:val="50E015A8"/>
    <w:rsid w:val="50F00C3D"/>
    <w:rsid w:val="511F561E"/>
    <w:rsid w:val="5129F96B"/>
    <w:rsid w:val="51508014"/>
    <w:rsid w:val="5151C71D"/>
    <w:rsid w:val="51653D5D"/>
    <w:rsid w:val="5187E8B6"/>
    <w:rsid w:val="5188B6C6"/>
    <w:rsid w:val="51971D8F"/>
    <w:rsid w:val="51D18A17"/>
    <w:rsid w:val="51D19379"/>
    <w:rsid w:val="51EA43B4"/>
    <w:rsid w:val="51F394B5"/>
    <w:rsid w:val="52429CD3"/>
    <w:rsid w:val="524F7E9B"/>
    <w:rsid w:val="52A86059"/>
    <w:rsid w:val="52D2D791"/>
    <w:rsid w:val="52E85678"/>
    <w:rsid w:val="52F2EFED"/>
    <w:rsid w:val="530952C9"/>
    <w:rsid w:val="5309FB17"/>
    <w:rsid w:val="53512A49"/>
    <w:rsid w:val="5351D4BB"/>
    <w:rsid w:val="5356CDDC"/>
    <w:rsid w:val="53636FB6"/>
    <w:rsid w:val="538B97A6"/>
    <w:rsid w:val="538EAA37"/>
    <w:rsid w:val="53A58994"/>
    <w:rsid w:val="53BAA371"/>
    <w:rsid w:val="53C691A2"/>
    <w:rsid w:val="53CDDB98"/>
    <w:rsid w:val="54086C1C"/>
    <w:rsid w:val="54214F27"/>
    <w:rsid w:val="5424FD1C"/>
    <w:rsid w:val="544EB119"/>
    <w:rsid w:val="548B105E"/>
    <w:rsid w:val="54A25484"/>
    <w:rsid w:val="54A504A8"/>
    <w:rsid w:val="54C9648E"/>
    <w:rsid w:val="54DCA3C4"/>
    <w:rsid w:val="54F315E9"/>
    <w:rsid w:val="550B5C7E"/>
    <w:rsid w:val="550E8235"/>
    <w:rsid w:val="5518F142"/>
    <w:rsid w:val="55311977"/>
    <w:rsid w:val="556C1C07"/>
    <w:rsid w:val="557288C8"/>
    <w:rsid w:val="55A99175"/>
    <w:rsid w:val="55AB35A2"/>
    <w:rsid w:val="55E9695A"/>
    <w:rsid w:val="55ED9114"/>
    <w:rsid w:val="55F2C782"/>
    <w:rsid w:val="55F2F0BB"/>
    <w:rsid w:val="55F9B212"/>
    <w:rsid w:val="560D3D6A"/>
    <w:rsid w:val="5615FD51"/>
    <w:rsid w:val="562D86A1"/>
    <w:rsid w:val="566BE6FA"/>
    <w:rsid w:val="566D4970"/>
    <w:rsid w:val="569D3E66"/>
    <w:rsid w:val="56A2837F"/>
    <w:rsid w:val="56D5E12E"/>
    <w:rsid w:val="56EF92F0"/>
    <w:rsid w:val="57014C45"/>
    <w:rsid w:val="570BE358"/>
    <w:rsid w:val="570CE077"/>
    <w:rsid w:val="577D55AF"/>
    <w:rsid w:val="57871F2A"/>
    <w:rsid w:val="57B9B122"/>
    <w:rsid w:val="57D9D1D5"/>
    <w:rsid w:val="57DA8889"/>
    <w:rsid w:val="57FC7DE1"/>
    <w:rsid w:val="57FDEE11"/>
    <w:rsid w:val="580FA009"/>
    <w:rsid w:val="58221586"/>
    <w:rsid w:val="5838F629"/>
    <w:rsid w:val="583B59D1"/>
    <w:rsid w:val="584DB5C2"/>
    <w:rsid w:val="5851D0CF"/>
    <w:rsid w:val="585CE76F"/>
    <w:rsid w:val="585F97C5"/>
    <w:rsid w:val="58864C27"/>
    <w:rsid w:val="588CD93C"/>
    <w:rsid w:val="5893E7BF"/>
    <w:rsid w:val="58ACDE3E"/>
    <w:rsid w:val="58B69A4C"/>
    <w:rsid w:val="58CCFB58"/>
    <w:rsid w:val="58F3033C"/>
    <w:rsid w:val="58FFAB6A"/>
    <w:rsid w:val="5906CF50"/>
    <w:rsid w:val="590FB917"/>
    <w:rsid w:val="59117FB6"/>
    <w:rsid w:val="594045E8"/>
    <w:rsid w:val="5945AC1E"/>
    <w:rsid w:val="5965E777"/>
    <w:rsid w:val="596935E3"/>
    <w:rsid w:val="596A213E"/>
    <w:rsid w:val="59830E32"/>
    <w:rsid w:val="598E7313"/>
    <w:rsid w:val="59B15DF0"/>
    <w:rsid w:val="59F4ED07"/>
    <w:rsid w:val="59F90981"/>
    <w:rsid w:val="5A008032"/>
    <w:rsid w:val="5A07EBF8"/>
    <w:rsid w:val="5A168441"/>
    <w:rsid w:val="5A183697"/>
    <w:rsid w:val="5A1F33E3"/>
    <w:rsid w:val="5A2FFFBE"/>
    <w:rsid w:val="5A47F892"/>
    <w:rsid w:val="5A59A4DE"/>
    <w:rsid w:val="5A959B2B"/>
    <w:rsid w:val="5AA0E1A9"/>
    <w:rsid w:val="5ACDFE71"/>
    <w:rsid w:val="5AE28D9F"/>
    <w:rsid w:val="5AFB5013"/>
    <w:rsid w:val="5B077D95"/>
    <w:rsid w:val="5B194552"/>
    <w:rsid w:val="5B2088CF"/>
    <w:rsid w:val="5B3E2FA9"/>
    <w:rsid w:val="5B42F678"/>
    <w:rsid w:val="5B466D43"/>
    <w:rsid w:val="5B4739B6"/>
    <w:rsid w:val="5B6C1CD5"/>
    <w:rsid w:val="5B751964"/>
    <w:rsid w:val="5B76E83B"/>
    <w:rsid w:val="5B8555A3"/>
    <w:rsid w:val="5B903AC4"/>
    <w:rsid w:val="5BA3198B"/>
    <w:rsid w:val="5BB730EB"/>
    <w:rsid w:val="5BE114D5"/>
    <w:rsid w:val="5C0E67D5"/>
    <w:rsid w:val="5C107669"/>
    <w:rsid w:val="5C1FF4C6"/>
    <w:rsid w:val="5C3AA804"/>
    <w:rsid w:val="5C563F82"/>
    <w:rsid w:val="5C70025B"/>
    <w:rsid w:val="5C7F2C19"/>
    <w:rsid w:val="5C8ABD65"/>
    <w:rsid w:val="5CB7A2D2"/>
    <w:rsid w:val="5CCBB7AC"/>
    <w:rsid w:val="5CD93A6E"/>
    <w:rsid w:val="5D0474DC"/>
    <w:rsid w:val="5D077FEA"/>
    <w:rsid w:val="5D166BE6"/>
    <w:rsid w:val="5D2BCD1D"/>
    <w:rsid w:val="5D3077DB"/>
    <w:rsid w:val="5D44EA75"/>
    <w:rsid w:val="5D4D3455"/>
    <w:rsid w:val="5D59CFEC"/>
    <w:rsid w:val="5D604F32"/>
    <w:rsid w:val="5D6843E7"/>
    <w:rsid w:val="5DCC92BD"/>
    <w:rsid w:val="5DD60227"/>
    <w:rsid w:val="5DDE0D3E"/>
    <w:rsid w:val="5DE6A262"/>
    <w:rsid w:val="5DE75419"/>
    <w:rsid w:val="5DE80C5F"/>
    <w:rsid w:val="5DED2BA5"/>
    <w:rsid w:val="5E54948E"/>
    <w:rsid w:val="5E565D48"/>
    <w:rsid w:val="5E681FF0"/>
    <w:rsid w:val="5E7FA982"/>
    <w:rsid w:val="5E86BB78"/>
    <w:rsid w:val="5EB5F3AF"/>
    <w:rsid w:val="5EB982D0"/>
    <w:rsid w:val="5ED4BC2F"/>
    <w:rsid w:val="5EDAF367"/>
    <w:rsid w:val="5EE457C9"/>
    <w:rsid w:val="5EE56B7D"/>
    <w:rsid w:val="5EEA3DED"/>
    <w:rsid w:val="5EF34A15"/>
    <w:rsid w:val="5EF9E3B0"/>
    <w:rsid w:val="5F06D4DC"/>
    <w:rsid w:val="5F168A57"/>
    <w:rsid w:val="5F1750B0"/>
    <w:rsid w:val="5F1E3CF3"/>
    <w:rsid w:val="5F33D212"/>
    <w:rsid w:val="5F3C33B1"/>
    <w:rsid w:val="5F44DC3C"/>
    <w:rsid w:val="5F4DF06B"/>
    <w:rsid w:val="5F844D83"/>
    <w:rsid w:val="5F88615D"/>
    <w:rsid w:val="5FA736A8"/>
    <w:rsid w:val="5FAA13CC"/>
    <w:rsid w:val="5FAC1F2F"/>
    <w:rsid w:val="5FCFADE9"/>
    <w:rsid w:val="5FE655C2"/>
    <w:rsid w:val="600D7CA1"/>
    <w:rsid w:val="6044226B"/>
    <w:rsid w:val="608C9CC4"/>
    <w:rsid w:val="60A002EF"/>
    <w:rsid w:val="60D3E355"/>
    <w:rsid w:val="60E7BC0A"/>
    <w:rsid w:val="60E87EF8"/>
    <w:rsid w:val="61181012"/>
    <w:rsid w:val="6138844A"/>
    <w:rsid w:val="618C0609"/>
    <w:rsid w:val="619470FE"/>
    <w:rsid w:val="619A5CEB"/>
    <w:rsid w:val="619CB693"/>
    <w:rsid w:val="619FE6BA"/>
    <w:rsid w:val="61A30C81"/>
    <w:rsid w:val="61EA839A"/>
    <w:rsid w:val="61F34C80"/>
    <w:rsid w:val="62098C65"/>
    <w:rsid w:val="6220DA20"/>
    <w:rsid w:val="622163D5"/>
    <w:rsid w:val="623B8AF0"/>
    <w:rsid w:val="62543EF5"/>
    <w:rsid w:val="6261DFDD"/>
    <w:rsid w:val="6265164E"/>
    <w:rsid w:val="626B1AEF"/>
    <w:rsid w:val="627A4EC0"/>
    <w:rsid w:val="6291DD8E"/>
    <w:rsid w:val="62AE6B13"/>
    <w:rsid w:val="62B04407"/>
    <w:rsid w:val="62BCA7C7"/>
    <w:rsid w:val="62DA0E7F"/>
    <w:rsid w:val="62E95A3C"/>
    <w:rsid w:val="62F5DB6D"/>
    <w:rsid w:val="62FEF339"/>
    <w:rsid w:val="638A6A29"/>
    <w:rsid w:val="63AE8BCB"/>
    <w:rsid w:val="63B31B78"/>
    <w:rsid w:val="63B4FBD1"/>
    <w:rsid w:val="63BC5816"/>
    <w:rsid w:val="63C61763"/>
    <w:rsid w:val="63CF93FB"/>
    <w:rsid w:val="63E17225"/>
    <w:rsid w:val="63F7285D"/>
    <w:rsid w:val="6405C255"/>
    <w:rsid w:val="64179915"/>
    <w:rsid w:val="641C0095"/>
    <w:rsid w:val="642B3AAB"/>
    <w:rsid w:val="64321920"/>
    <w:rsid w:val="6434EADB"/>
    <w:rsid w:val="64457524"/>
    <w:rsid w:val="6448C370"/>
    <w:rsid w:val="6495C8D1"/>
    <w:rsid w:val="64AD00B1"/>
    <w:rsid w:val="64C786CB"/>
    <w:rsid w:val="64E7C24F"/>
    <w:rsid w:val="64F72065"/>
    <w:rsid w:val="64FCABB7"/>
    <w:rsid w:val="6501A858"/>
    <w:rsid w:val="6502355D"/>
    <w:rsid w:val="650555B5"/>
    <w:rsid w:val="65137376"/>
    <w:rsid w:val="6526DC0C"/>
    <w:rsid w:val="6528C720"/>
    <w:rsid w:val="652B54EF"/>
    <w:rsid w:val="652B9462"/>
    <w:rsid w:val="6534BA37"/>
    <w:rsid w:val="655128D8"/>
    <w:rsid w:val="65534944"/>
    <w:rsid w:val="65601CAB"/>
    <w:rsid w:val="656B2865"/>
    <w:rsid w:val="656F58EF"/>
    <w:rsid w:val="65725477"/>
    <w:rsid w:val="6589F520"/>
    <w:rsid w:val="65A96259"/>
    <w:rsid w:val="65AFAEA9"/>
    <w:rsid w:val="65AFD39C"/>
    <w:rsid w:val="65B34731"/>
    <w:rsid w:val="65C89F1C"/>
    <w:rsid w:val="65F7D817"/>
    <w:rsid w:val="66572BA1"/>
    <w:rsid w:val="6683D50C"/>
    <w:rsid w:val="66CA2291"/>
    <w:rsid w:val="66DA6F3E"/>
    <w:rsid w:val="66DDF23D"/>
    <w:rsid w:val="66E93A5A"/>
    <w:rsid w:val="66F533AA"/>
    <w:rsid w:val="670FE3B5"/>
    <w:rsid w:val="6754C777"/>
    <w:rsid w:val="67609D6D"/>
    <w:rsid w:val="6772C270"/>
    <w:rsid w:val="6786968B"/>
    <w:rsid w:val="67B6F2D2"/>
    <w:rsid w:val="67D8C360"/>
    <w:rsid w:val="67E84259"/>
    <w:rsid w:val="67EBFD90"/>
    <w:rsid w:val="67EDC2B7"/>
    <w:rsid w:val="685CA65C"/>
    <w:rsid w:val="68736D94"/>
    <w:rsid w:val="6873AD6D"/>
    <w:rsid w:val="68745710"/>
    <w:rsid w:val="687482E9"/>
    <w:rsid w:val="687EECEA"/>
    <w:rsid w:val="68B03A3E"/>
    <w:rsid w:val="68B1D2F0"/>
    <w:rsid w:val="68C4600E"/>
    <w:rsid w:val="68DB6EAD"/>
    <w:rsid w:val="690616D2"/>
    <w:rsid w:val="690B6CDE"/>
    <w:rsid w:val="6931A310"/>
    <w:rsid w:val="69492760"/>
    <w:rsid w:val="697192BE"/>
    <w:rsid w:val="6990D79E"/>
    <w:rsid w:val="69959E96"/>
    <w:rsid w:val="699F024A"/>
    <w:rsid w:val="69A4FA6A"/>
    <w:rsid w:val="69A6DADF"/>
    <w:rsid w:val="69BB7957"/>
    <w:rsid w:val="69BCF858"/>
    <w:rsid w:val="69CF39F5"/>
    <w:rsid w:val="6A5F35E9"/>
    <w:rsid w:val="6A6161D2"/>
    <w:rsid w:val="6A63510D"/>
    <w:rsid w:val="6AB57AEC"/>
    <w:rsid w:val="6AC5F663"/>
    <w:rsid w:val="6AFF9DC8"/>
    <w:rsid w:val="6B18ABF2"/>
    <w:rsid w:val="6B2A4D71"/>
    <w:rsid w:val="6B5C0BEB"/>
    <w:rsid w:val="6BB8859E"/>
    <w:rsid w:val="6BBEF419"/>
    <w:rsid w:val="6BD72D6B"/>
    <w:rsid w:val="6BDAE411"/>
    <w:rsid w:val="6BEAACAA"/>
    <w:rsid w:val="6C263493"/>
    <w:rsid w:val="6C2BDC43"/>
    <w:rsid w:val="6C2E56C6"/>
    <w:rsid w:val="6C82BFFD"/>
    <w:rsid w:val="6CAC27BC"/>
    <w:rsid w:val="6CB373CB"/>
    <w:rsid w:val="6CC8BCF8"/>
    <w:rsid w:val="6D07170E"/>
    <w:rsid w:val="6D22D5E9"/>
    <w:rsid w:val="6D28A2F8"/>
    <w:rsid w:val="6D310BF9"/>
    <w:rsid w:val="6D60307E"/>
    <w:rsid w:val="6D610C1D"/>
    <w:rsid w:val="6D76B8BC"/>
    <w:rsid w:val="6DE7977E"/>
    <w:rsid w:val="6DEE299E"/>
    <w:rsid w:val="6DF86B31"/>
    <w:rsid w:val="6E115956"/>
    <w:rsid w:val="6E120A35"/>
    <w:rsid w:val="6E1FE5F6"/>
    <w:rsid w:val="6E2E0985"/>
    <w:rsid w:val="6E377D0C"/>
    <w:rsid w:val="6E40CCD8"/>
    <w:rsid w:val="6E5AF119"/>
    <w:rsid w:val="6E6B8002"/>
    <w:rsid w:val="6E781A74"/>
    <w:rsid w:val="6E86EB6C"/>
    <w:rsid w:val="6E99EC72"/>
    <w:rsid w:val="6EC0F22A"/>
    <w:rsid w:val="6EC14C2A"/>
    <w:rsid w:val="6EC7DEEC"/>
    <w:rsid w:val="6ED81D69"/>
    <w:rsid w:val="6EE74C74"/>
    <w:rsid w:val="6EFEADC3"/>
    <w:rsid w:val="6F02AB59"/>
    <w:rsid w:val="6F2F6EEA"/>
    <w:rsid w:val="6F4C392E"/>
    <w:rsid w:val="6F4D619F"/>
    <w:rsid w:val="6F612679"/>
    <w:rsid w:val="6F62C878"/>
    <w:rsid w:val="6F700F6D"/>
    <w:rsid w:val="6F7B23FC"/>
    <w:rsid w:val="6F7C51A9"/>
    <w:rsid w:val="6F83EFF1"/>
    <w:rsid w:val="6FAC7344"/>
    <w:rsid w:val="6FBECC29"/>
    <w:rsid w:val="6FCBF7B9"/>
    <w:rsid w:val="6FCC953F"/>
    <w:rsid w:val="6FD3FDF7"/>
    <w:rsid w:val="6FE2E5D4"/>
    <w:rsid w:val="6FEF18E9"/>
    <w:rsid w:val="6FF29C26"/>
    <w:rsid w:val="6FF4C49A"/>
    <w:rsid w:val="6FFACF30"/>
    <w:rsid w:val="70122520"/>
    <w:rsid w:val="7041AF0A"/>
    <w:rsid w:val="7052E9A5"/>
    <w:rsid w:val="70547B42"/>
    <w:rsid w:val="70C79744"/>
    <w:rsid w:val="70D41F8E"/>
    <w:rsid w:val="70D8A35C"/>
    <w:rsid w:val="70EB6D79"/>
    <w:rsid w:val="7130111A"/>
    <w:rsid w:val="7173106A"/>
    <w:rsid w:val="71A46811"/>
    <w:rsid w:val="71ADE554"/>
    <w:rsid w:val="71B36A45"/>
    <w:rsid w:val="71DF8FC9"/>
    <w:rsid w:val="71FCE791"/>
    <w:rsid w:val="72025A53"/>
    <w:rsid w:val="7244A3D7"/>
    <w:rsid w:val="727CF4AB"/>
    <w:rsid w:val="72947663"/>
    <w:rsid w:val="72982B5C"/>
    <w:rsid w:val="72AD693E"/>
    <w:rsid w:val="72B91F94"/>
    <w:rsid w:val="72BE5C11"/>
    <w:rsid w:val="72C3BF52"/>
    <w:rsid w:val="72D086AB"/>
    <w:rsid w:val="72D22922"/>
    <w:rsid w:val="72D58148"/>
    <w:rsid w:val="72F7B70D"/>
    <w:rsid w:val="730DB285"/>
    <w:rsid w:val="732CF99A"/>
    <w:rsid w:val="73313EB7"/>
    <w:rsid w:val="73323ED7"/>
    <w:rsid w:val="733E6F23"/>
    <w:rsid w:val="7349F9A0"/>
    <w:rsid w:val="736D41D5"/>
    <w:rsid w:val="737C94D1"/>
    <w:rsid w:val="73826048"/>
    <w:rsid w:val="738A7853"/>
    <w:rsid w:val="738B4398"/>
    <w:rsid w:val="73C1BC06"/>
    <w:rsid w:val="73CD3D2E"/>
    <w:rsid w:val="73E73304"/>
    <w:rsid w:val="73EA1EB3"/>
    <w:rsid w:val="73F6147D"/>
    <w:rsid w:val="7404C0F7"/>
    <w:rsid w:val="740F6E2C"/>
    <w:rsid w:val="742088E5"/>
    <w:rsid w:val="743C7233"/>
    <w:rsid w:val="7445BEDE"/>
    <w:rsid w:val="7452E53C"/>
    <w:rsid w:val="7462F741"/>
    <w:rsid w:val="74649898"/>
    <w:rsid w:val="7475E880"/>
    <w:rsid w:val="747B2DBD"/>
    <w:rsid w:val="747BE986"/>
    <w:rsid w:val="748BA221"/>
    <w:rsid w:val="74A2E6EE"/>
    <w:rsid w:val="74BD1D63"/>
    <w:rsid w:val="74DC1D80"/>
    <w:rsid w:val="74EF6542"/>
    <w:rsid w:val="74F26A85"/>
    <w:rsid w:val="75278F19"/>
    <w:rsid w:val="752CB354"/>
    <w:rsid w:val="75357F94"/>
    <w:rsid w:val="75372E38"/>
    <w:rsid w:val="753A5F63"/>
    <w:rsid w:val="75591450"/>
    <w:rsid w:val="759F8578"/>
    <w:rsid w:val="75B7A296"/>
    <w:rsid w:val="75B9849D"/>
    <w:rsid w:val="75E02E85"/>
    <w:rsid w:val="75E20741"/>
    <w:rsid w:val="75EAEE0D"/>
    <w:rsid w:val="76082FB6"/>
    <w:rsid w:val="760BB9A1"/>
    <w:rsid w:val="760C0440"/>
    <w:rsid w:val="7632CCC4"/>
    <w:rsid w:val="7655A888"/>
    <w:rsid w:val="76AECB9D"/>
    <w:rsid w:val="7703F409"/>
    <w:rsid w:val="773C2982"/>
    <w:rsid w:val="77659CC1"/>
    <w:rsid w:val="77663FC7"/>
    <w:rsid w:val="77709D5A"/>
    <w:rsid w:val="77855806"/>
    <w:rsid w:val="7795A3B0"/>
    <w:rsid w:val="77AF5A8B"/>
    <w:rsid w:val="77B2EBF6"/>
    <w:rsid w:val="77BF43A7"/>
    <w:rsid w:val="77D6CDD5"/>
    <w:rsid w:val="77DC5283"/>
    <w:rsid w:val="77E21244"/>
    <w:rsid w:val="77E6EAF5"/>
    <w:rsid w:val="77F13983"/>
    <w:rsid w:val="7801B0E9"/>
    <w:rsid w:val="781EE4D3"/>
    <w:rsid w:val="784D066F"/>
    <w:rsid w:val="784FBDF3"/>
    <w:rsid w:val="785911AE"/>
    <w:rsid w:val="786ABCDB"/>
    <w:rsid w:val="786D6A92"/>
    <w:rsid w:val="786FC2CD"/>
    <w:rsid w:val="78972C5E"/>
    <w:rsid w:val="78B29A8F"/>
    <w:rsid w:val="78D2E6D9"/>
    <w:rsid w:val="78F55846"/>
    <w:rsid w:val="790DC89D"/>
    <w:rsid w:val="79121124"/>
    <w:rsid w:val="791E0A9C"/>
    <w:rsid w:val="79358F46"/>
    <w:rsid w:val="793C8E78"/>
    <w:rsid w:val="79868DC2"/>
    <w:rsid w:val="79CAED30"/>
    <w:rsid w:val="79DA58D8"/>
    <w:rsid w:val="7A0F8380"/>
    <w:rsid w:val="7A530853"/>
    <w:rsid w:val="7A60DC17"/>
    <w:rsid w:val="7A6966B6"/>
    <w:rsid w:val="7A698351"/>
    <w:rsid w:val="7A8B410F"/>
    <w:rsid w:val="7A94D765"/>
    <w:rsid w:val="7AB657AD"/>
    <w:rsid w:val="7ACBEAE1"/>
    <w:rsid w:val="7AD57C6A"/>
    <w:rsid w:val="7AD599D5"/>
    <w:rsid w:val="7AD5F9B7"/>
    <w:rsid w:val="7AE41713"/>
    <w:rsid w:val="7AED6D07"/>
    <w:rsid w:val="7AEFC47D"/>
    <w:rsid w:val="7B3D117C"/>
    <w:rsid w:val="7B413837"/>
    <w:rsid w:val="7B525246"/>
    <w:rsid w:val="7B799EE0"/>
    <w:rsid w:val="7B7F4816"/>
    <w:rsid w:val="7BAF978B"/>
    <w:rsid w:val="7BB691AA"/>
    <w:rsid w:val="7BC9210C"/>
    <w:rsid w:val="7BDDD96D"/>
    <w:rsid w:val="7BE1DEB0"/>
    <w:rsid w:val="7BEE0FBA"/>
    <w:rsid w:val="7BF920E0"/>
    <w:rsid w:val="7C19DAAF"/>
    <w:rsid w:val="7C312F08"/>
    <w:rsid w:val="7CA18569"/>
    <w:rsid w:val="7CBCDD4F"/>
    <w:rsid w:val="7CC74E49"/>
    <w:rsid w:val="7CCE69A5"/>
    <w:rsid w:val="7CCFAF77"/>
    <w:rsid w:val="7D08A59B"/>
    <w:rsid w:val="7D2E91B8"/>
    <w:rsid w:val="7D45FC4F"/>
    <w:rsid w:val="7D778E10"/>
    <w:rsid w:val="7DA91387"/>
    <w:rsid w:val="7DBF6C37"/>
    <w:rsid w:val="7DF8EAE2"/>
    <w:rsid w:val="7E14FEAA"/>
    <w:rsid w:val="7E23295B"/>
    <w:rsid w:val="7E7BA79A"/>
    <w:rsid w:val="7E85158F"/>
    <w:rsid w:val="7E93F0E7"/>
    <w:rsid w:val="7E964C56"/>
    <w:rsid w:val="7EB78077"/>
    <w:rsid w:val="7EB95D9B"/>
    <w:rsid w:val="7ED36B7D"/>
    <w:rsid w:val="7EE80721"/>
    <w:rsid w:val="7F0FEF44"/>
    <w:rsid w:val="7F33D20D"/>
    <w:rsid w:val="7F34E1F3"/>
    <w:rsid w:val="7F39420D"/>
    <w:rsid w:val="7F41E071"/>
    <w:rsid w:val="7F5772FE"/>
    <w:rsid w:val="7F5ACBEF"/>
    <w:rsid w:val="7F6378B4"/>
    <w:rsid w:val="7F770D9C"/>
    <w:rsid w:val="7F809E1E"/>
    <w:rsid w:val="7FAB624F"/>
    <w:rsid w:val="7FAC2962"/>
    <w:rsid w:val="7FBD36AB"/>
    <w:rsid w:val="7FBEEC42"/>
    <w:rsid w:val="7FC981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CA9472"/>
  <w15:chartTrackingRefBased/>
  <w15:docId w15:val="{9F454EE8-D33E-423D-8CAB-0B53F13CF0C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3c9969656ce2465e" /><Relationship Type="http://schemas.openxmlformats.org/officeDocument/2006/relationships/image" Target="/media/image.png" Id="rId39615949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Ellen Delaney (2222185)</dc:creator>
  <keywords/>
  <dc:description/>
  <lastModifiedBy>Ellen Delaney (2222185)</lastModifiedBy>
  <revision>10</revision>
  <dcterms:created xsi:type="dcterms:W3CDTF">2025-11-05T13:47:12.6490651Z</dcterms:created>
  <dcterms:modified xsi:type="dcterms:W3CDTF">2025-12-11T18:35:34.9306080Z</dcterms:modified>
</coreProperties>
</file>