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243FEB8" w14:textId="09B2B724" w:rsidR="003B6FF3" w:rsidRPr="00FF2D80" w:rsidRDefault="00E27DD2" w:rsidP="0025453A">
      <w:r w:rsidRPr="00FF2D80">
        <w:rPr>
          <w:noProof/>
        </w:rPr>
        <mc:AlternateContent>
          <mc:Choice Requires="wps">
            <w:drawing>
              <wp:anchor distT="0" distB="0" distL="114300" distR="114300" simplePos="0" relativeHeight="251659264" behindDoc="0" locked="0" layoutInCell="1" allowOverlap="1" wp14:anchorId="3F9B63E2" wp14:editId="2828A623">
                <wp:simplePos x="0" y="0"/>
                <wp:positionH relativeFrom="page">
                  <wp:align>right</wp:align>
                </wp:positionH>
                <wp:positionV relativeFrom="paragraph">
                  <wp:posOffset>55758</wp:posOffset>
                </wp:positionV>
                <wp:extent cx="7543800" cy="1306195"/>
                <wp:effectExtent l="0" t="0" r="0" b="8255"/>
                <wp:wrapNone/>
                <wp:docPr id="283896023" name="Text Box 1"/>
                <wp:cNvGraphicFramePr/>
                <a:graphic xmlns:a="http://schemas.openxmlformats.org/drawingml/2006/main">
                  <a:graphicData uri="http://schemas.microsoft.com/office/word/2010/wordprocessingShape">
                    <wps:wsp>
                      <wps:cNvSpPr txBox="1"/>
                      <wps:spPr>
                        <a:xfrm>
                          <a:off x="0" y="0"/>
                          <a:ext cx="7543800" cy="1306195"/>
                        </a:xfrm>
                        <a:prstGeom prst="rect">
                          <a:avLst/>
                        </a:prstGeom>
                        <a:solidFill>
                          <a:schemeClr val="tx2">
                            <a:lumMod val="50000"/>
                            <a:lumOff val="50000"/>
                          </a:schemeClr>
                        </a:solidFill>
                        <a:ln>
                          <a:noFill/>
                        </a:ln>
                      </wps:spPr>
                      <wps:txbx>
                        <w:txbxContent>
                          <w:p w14:paraId="0C903BB5" w14:textId="748F69B1" w:rsidR="005A5E54" w:rsidRPr="00FF2D80" w:rsidRDefault="005A5E54" w:rsidP="00AE73B3">
                            <w:pPr>
                              <w:spacing w:before="240"/>
                              <w:jc w:val="center"/>
                              <w:rPr>
                                <w:b/>
                                <w:color w:val="FFFFFF" w:themeColor="background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F2D80">
                              <w:rPr>
                                <w:b/>
                                <w:color w:val="FFFFFF" w:themeColor="background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Asthma Information Booklet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9B63E2" id="_x0000_t202" coordsize="21600,21600" o:spt="202" path="m,l,21600r21600,l21600,xe">
                <v:stroke joinstyle="miter"/>
                <v:path gradientshapeok="t" o:connecttype="rect"/>
              </v:shapetype>
              <v:shape id="Text Box 1" o:spid="_x0000_s1026" type="#_x0000_t202" style="position:absolute;margin-left:542.8pt;margin-top:4.4pt;width:594pt;height:102.8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" fillcolor="#4e95d9 [1631]" stroked="f">
                <v:textbox>
                  <w:txbxContent>
                    <w:p w14:paraId="0C903BB5" w14:textId="748F69B1" w:rsidR="005A5E54" w:rsidRPr="00FF2D80" w:rsidRDefault="005A5E54" w:rsidP="00AE73B3">
                      <w:pPr>
                        <w:spacing w:before="240"/>
                        <w:jc w:val="center"/>
                        <w:rPr>
                          <w:b/>
                          <w:color w:val="FFFFFF" w:themeColor="background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F2D80">
                        <w:rPr>
                          <w:b/>
                          <w:color w:val="FFFFFF" w:themeColor="background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Asthma Information Booklet</w:t>
                      </w:r>
                    </w:p>
                  </w:txbxContent>
                </v:textbox>
                <w10:wrap anchorx="page"/>
              </v:shape>
            </w:pict>
          </mc:Fallback>
        </mc:AlternateContent>
      </w:r>
    </w:p>
    <w:p w14:paraId="13E67F56" w14:textId="6EF9E8D6" w:rsidR="003B6FF3" w:rsidRPr="00FF2D80" w:rsidRDefault="003B6FF3" w:rsidP="0025453A"/>
    <w:p w14:paraId="4E910134" w14:textId="6E7E5BE3" w:rsidR="003B6FF3" w:rsidRPr="00FF2D80" w:rsidRDefault="003B6FF3" w:rsidP="0025453A"/>
    <w:p w14:paraId="7D668250" w14:textId="77777777" w:rsidR="003B6FF3" w:rsidRPr="00FF2D80" w:rsidRDefault="003B6FF3" w:rsidP="0025453A"/>
    <w:p w14:paraId="469726D6" w14:textId="27A6D317" w:rsidR="003B6FF3" w:rsidRPr="00FF2D80" w:rsidRDefault="003B6FF3" w:rsidP="0025453A"/>
    <w:p w14:paraId="03C8D241" w14:textId="77777777" w:rsidR="00E27DD2" w:rsidRPr="00FF2D80" w:rsidRDefault="00E27DD2" w:rsidP="0025453A"/>
    <w:p w14:paraId="31638B24" w14:textId="77777777" w:rsidR="00E27DD2" w:rsidRPr="00FF2D80" w:rsidRDefault="00E27DD2" w:rsidP="0025453A"/>
    <w:p w14:paraId="3497529D" w14:textId="77777777" w:rsidR="003918B3" w:rsidRPr="00FF2D80" w:rsidRDefault="003918B3" w:rsidP="0025453A"/>
    <w:p w14:paraId="007398F0" w14:textId="260FF116" w:rsidR="003B6FF3" w:rsidRPr="00FF2D80" w:rsidRDefault="00565938" w:rsidP="0025453A">
      <w:r w:rsidRPr="00FF2D80">
        <w:rPr>
          <w:b/>
          <w:bCs/>
        </w:rPr>
        <w:t>Name</w:t>
      </w:r>
      <w:r w:rsidRPr="00FF2D80">
        <w:t>:</w:t>
      </w:r>
      <w:r w:rsidR="00474C7B" w:rsidRPr="00FF2D80">
        <w:t xml:space="preserve"> Nabeela B</w:t>
      </w:r>
      <w:r w:rsidR="00F35A7E" w:rsidRPr="00FF2D80">
        <w:t>egum</w:t>
      </w:r>
    </w:p>
    <w:p w14:paraId="5AD8B330" w14:textId="0D61845C" w:rsidR="00565938" w:rsidRPr="00FF2D80" w:rsidRDefault="00565938" w:rsidP="0025453A">
      <w:r w:rsidRPr="00FF2D80">
        <w:rPr>
          <w:b/>
          <w:bCs/>
        </w:rPr>
        <w:t>Student Number</w:t>
      </w:r>
      <w:r w:rsidRPr="00FF2D80">
        <w:t>:</w:t>
      </w:r>
      <w:r w:rsidR="00F35A7E" w:rsidRPr="00FF2D80">
        <w:t xml:space="preserve"> 2216501</w:t>
      </w:r>
    </w:p>
    <w:p w14:paraId="6C157FEC" w14:textId="67C6FF18" w:rsidR="00565938" w:rsidRPr="00FF2D80" w:rsidRDefault="00565938" w:rsidP="0025453A">
      <w:r w:rsidRPr="00FF2D80">
        <w:rPr>
          <w:b/>
          <w:bCs/>
        </w:rPr>
        <w:t>Module Name</w:t>
      </w:r>
      <w:r w:rsidRPr="00FF2D80">
        <w:t>:</w:t>
      </w:r>
      <w:r w:rsidR="00F35A7E" w:rsidRPr="00FF2D80">
        <w:t xml:space="preserve"> Community Care and Management of Longer-term Conditions</w:t>
      </w:r>
    </w:p>
    <w:p w14:paraId="3F880B67" w14:textId="5EDF1A33" w:rsidR="003C214D" w:rsidRPr="00FF2D80" w:rsidRDefault="003C214D" w:rsidP="0025453A">
      <w:r w:rsidRPr="00FF2D80">
        <w:rPr>
          <w:b/>
          <w:bCs/>
        </w:rPr>
        <w:t>Module Code</w:t>
      </w:r>
      <w:r w:rsidRPr="00FF2D80">
        <w:t>:</w:t>
      </w:r>
      <w:r w:rsidR="00C3522C" w:rsidRPr="00FF2D80">
        <w:t xml:space="preserve"> </w:t>
      </w:r>
      <w:r w:rsidR="008D08A9" w:rsidRPr="00FF2D80">
        <w:t>LCH7003</w:t>
      </w:r>
    </w:p>
    <w:p w14:paraId="2E5FAB33" w14:textId="01E46F5A" w:rsidR="003C214D" w:rsidRPr="00FF2D80" w:rsidRDefault="003C214D" w:rsidP="0025453A">
      <w:r w:rsidRPr="00FF2D80">
        <w:rPr>
          <w:b/>
          <w:bCs/>
        </w:rPr>
        <w:t>Assignment Title</w:t>
      </w:r>
      <w:r w:rsidRPr="00FF2D80">
        <w:t>:</w:t>
      </w:r>
      <w:r w:rsidR="00EE072D" w:rsidRPr="00FF2D80">
        <w:t xml:space="preserve"> Component 1 Information Booklet</w:t>
      </w:r>
    </w:p>
    <w:p w14:paraId="7EBD809A" w14:textId="4CC79262" w:rsidR="00B119BA" w:rsidRPr="00FF2D80" w:rsidRDefault="00134F04" w:rsidP="0025453A">
      <w:r w:rsidRPr="00FF2D80">
        <w:rPr>
          <w:b/>
          <w:bCs/>
        </w:rPr>
        <w:t>Lecturer</w:t>
      </w:r>
      <w:r w:rsidRPr="00FF2D80">
        <w:t>:</w:t>
      </w:r>
      <w:r w:rsidR="00EE072D" w:rsidRPr="00FF2D80">
        <w:t xml:space="preserve"> Dr Aishat Bakre</w:t>
      </w:r>
    </w:p>
    <w:p w14:paraId="7ED4A15D" w14:textId="77777777" w:rsidR="00920A3E" w:rsidRPr="00FF2D80" w:rsidRDefault="00134F04" w:rsidP="002002ED">
      <w:r w:rsidRPr="00FF2D80">
        <w:t xml:space="preserve"> </w:t>
      </w:r>
    </w:p>
    <w:p w14:paraId="22227936" w14:textId="77777777" w:rsidR="00920A3E" w:rsidRPr="00FF2D80" w:rsidRDefault="00920A3E" w:rsidP="002002ED"/>
    <w:p w14:paraId="11C9AC01" w14:textId="77777777" w:rsidR="00920A3E" w:rsidRPr="00FF2D80" w:rsidRDefault="00920A3E" w:rsidP="002002ED"/>
    <w:p w14:paraId="019EE1BD" w14:textId="77777777" w:rsidR="00920A3E" w:rsidRPr="00FF2D80" w:rsidRDefault="00920A3E" w:rsidP="002002ED"/>
    <w:p w14:paraId="1B40DDEC" w14:textId="0772E78A" w:rsidR="00F03794" w:rsidRPr="00FF2D80" w:rsidRDefault="002002ED" w:rsidP="002002ED">
      <w:r w:rsidRPr="00FF2D80">
        <w:rPr>
          <w:b/>
          <w:bCs/>
          <w:noProof/>
          <w:color w:val="4C94D8" w:themeColor="text2" w:themeTint="8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3360" behindDoc="0" locked="0" layoutInCell="1" allowOverlap="1" wp14:anchorId="225C4D72" wp14:editId="26A50BDA">
            <wp:simplePos x="0" y="0"/>
            <wp:positionH relativeFrom="column">
              <wp:posOffset>3977005</wp:posOffset>
            </wp:positionH>
            <wp:positionV relativeFrom="paragraph">
              <wp:posOffset>486410</wp:posOffset>
            </wp:positionV>
            <wp:extent cx="2931795" cy="2931795"/>
            <wp:effectExtent l="0" t="0" r="1905" b="1905"/>
            <wp:wrapSquare wrapText="bothSides"/>
            <wp:docPr id="49051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31795" cy="2931795"/>
                    </a:xfrm>
                    <a:prstGeom prst="rect">
                      <a:avLst/>
                    </a:prstGeom>
                    <a:noFill/>
                  </pic:spPr>
                </pic:pic>
              </a:graphicData>
            </a:graphic>
            <wp14:sizeRelH relativeFrom="margin">
              <wp14:pctWidth>0</wp14:pctWidth>
            </wp14:sizeRelH>
            <wp14:sizeRelV relativeFrom="margin">
              <wp14:pctHeight>0</wp14:pctHeight>
            </wp14:sizeRelV>
          </wp:anchor>
        </w:drawing>
      </w:r>
      <w:r w:rsidR="006276DA" w:rsidRPr="00FF2D80">
        <w:rPr>
          <w:b/>
          <w:bCs/>
          <w:color w:val="4C94D8" w:themeColor="text2" w:themeTint="8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Guide for Patients, Families and Carers in </w:t>
      </w:r>
      <w:r w:rsidR="00C61107">
        <w:rPr>
          <w:b/>
          <w:bCs/>
          <w:color w:val="4C94D8" w:themeColor="text2" w:themeTint="8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6276DA" w:rsidRPr="00FF2D80">
        <w:rPr>
          <w:b/>
          <w:bCs/>
          <w:color w:val="4C94D8" w:themeColor="text2" w:themeTint="8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w:t>
      </w:r>
    </w:p>
    <w:p w14:paraId="0586D6B4" w14:textId="0F7C4D54" w:rsidR="003B6FF3" w:rsidRPr="00FF2D80" w:rsidRDefault="00920A3E" w:rsidP="00F03794">
      <w:pPr>
        <w:jc w:val="center"/>
        <w:rPr>
          <w:b/>
          <w:bCs/>
          <w:color w:val="4C94D8" w:themeColor="text2" w:themeTint="8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2D80">
        <w:rPr>
          <w:noProof/>
        </w:rPr>
        <w:drawing>
          <wp:inline distT="0" distB="0" distL="0" distR="0" wp14:anchorId="2EAF55F3" wp14:editId="1A55DC9A">
            <wp:extent cx="1718945" cy="1432560"/>
            <wp:effectExtent l="0" t="0" r="0" b="0"/>
            <wp:docPr id="1826216443" name="Picture 2" descr="A blue inhalers with a black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16443" name="Picture 2" descr="A blue inhalers with a black box&#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8945" cy="1432560"/>
                    </a:xfrm>
                    <a:prstGeom prst="rect">
                      <a:avLst/>
                    </a:prstGeom>
                    <a:noFill/>
                  </pic:spPr>
                </pic:pic>
              </a:graphicData>
            </a:graphic>
          </wp:inline>
        </w:drawing>
      </w:r>
      <w:r w:rsidR="00F03794" w:rsidRPr="00FF2D80">
        <w:rPr>
          <w:b/>
          <w:bCs/>
          <w:color w:val="4C94D8" w:themeColor="text2" w:themeTint="8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9E18DF9" w14:textId="670E1A37" w:rsidR="003B6FF3" w:rsidRPr="00FF2D80" w:rsidRDefault="003B6FF3" w:rsidP="0025453A"/>
    <w:p w14:paraId="4B02D228" w14:textId="3A316BDD" w:rsidR="003B6FF3" w:rsidRPr="00FF2D80" w:rsidRDefault="003B6FF3" w:rsidP="0025453A"/>
    <w:p w14:paraId="66EDD50B" w14:textId="09E23838" w:rsidR="003B6FF3" w:rsidRPr="00FF2D80" w:rsidRDefault="002002ED" w:rsidP="0025453A">
      <w:r w:rsidRPr="00FF2D80">
        <w:t xml:space="preserve">                                                                                   </w:t>
      </w:r>
    </w:p>
    <w:p w14:paraId="68CC7D76" w14:textId="46E5C60D" w:rsidR="003B6FF3" w:rsidRPr="00FF2D80" w:rsidRDefault="003B6FF3" w:rsidP="0025453A"/>
    <w:p w14:paraId="4025F37F" w14:textId="5CA02ED3" w:rsidR="003B6FF3" w:rsidRPr="00FF2D80" w:rsidRDefault="002002ED" w:rsidP="0025453A">
      <w:r w:rsidRPr="00FF2D80">
        <w:t xml:space="preserve">                                                                               </w:t>
      </w:r>
    </w:p>
    <w:p w14:paraId="716437CE" w14:textId="77777777" w:rsidR="00204A24" w:rsidRDefault="00204A24" w:rsidP="0025453A"/>
    <w:p w14:paraId="47A6A914" w14:textId="77777777" w:rsidR="00BC3760" w:rsidRPr="00057CD3" w:rsidRDefault="00BC3760" w:rsidP="0025453A">
      <w:pPr>
        <w:rPr>
          <w:rFonts w:ascii="Arial" w:hAnsi="Arial" w:cs="Arial"/>
          <w:b/>
          <w:bCs/>
        </w:rPr>
      </w:pPr>
    </w:p>
    <w:p w14:paraId="518231DF" w14:textId="77777777" w:rsidR="00593554" w:rsidRPr="00057CD3" w:rsidRDefault="005C3D9E" w:rsidP="00593554">
      <w:pPr>
        <w:rPr>
          <w:rFonts w:ascii="Arial" w:hAnsi="Arial" w:cs="Arial"/>
          <w:b/>
          <w:bCs/>
        </w:rPr>
      </w:pPr>
      <w:r w:rsidRPr="00057CD3">
        <w:rPr>
          <w:rFonts w:ascii="Arial" w:hAnsi="Arial" w:cs="Arial"/>
          <w:b/>
          <w:bCs/>
        </w:rPr>
        <w:t>Contents</w:t>
      </w:r>
      <w:r w:rsidR="00565938" w:rsidRPr="00057CD3">
        <w:rPr>
          <w:rFonts w:ascii="Arial" w:hAnsi="Arial" w:cs="Arial"/>
          <w:b/>
          <w:bCs/>
        </w:rPr>
        <w:t xml:space="preserve"> Page:</w:t>
      </w:r>
    </w:p>
    <w:p w14:paraId="3EBCD4CD" w14:textId="77777777" w:rsidR="00057CD3" w:rsidRDefault="00057CD3" w:rsidP="00593554"/>
    <w:p w14:paraId="7BDC87F1" w14:textId="1D9525C0" w:rsidR="00057CD3" w:rsidRDefault="00D43EF8" w:rsidP="00057CD3">
      <w:pPr>
        <w:spacing w:line="360" w:lineRule="auto"/>
        <w:rPr>
          <w:rFonts w:ascii="Arial" w:hAnsi="Arial" w:cs="Arial"/>
        </w:rPr>
      </w:pPr>
      <w:r w:rsidRPr="00D43EF8">
        <w:rPr>
          <w:rFonts w:ascii="Arial" w:hAnsi="Arial" w:cs="Arial"/>
        </w:rPr>
        <w:t xml:space="preserve"> </w:t>
      </w:r>
    </w:p>
    <w:p w14:paraId="47AB0598" w14:textId="1EDD1D26" w:rsidR="00593554" w:rsidRDefault="00057CD3" w:rsidP="00057CD3">
      <w:pPr>
        <w:spacing w:line="360" w:lineRule="auto"/>
        <w:rPr>
          <w:rFonts w:ascii="Arial" w:hAnsi="Arial" w:cs="Arial"/>
        </w:rPr>
      </w:pPr>
      <w:r>
        <w:rPr>
          <w:rFonts w:ascii="Arial" w:hAnsi="Arial" w:cs="Arial"/>
        </w:rPr>
        <w:t xml:space="preserve"> </w:t>
      </w:r>
      <w:r w:rsidR="00D43EF8" w:rsidRPr="00D43EF8">
        <w:rPr>
          <w:rFonts w:ascii="Arial" w:hAnsi="Arial" w:cs="Arial"/>
        </w:rPr>
        <w:t>Definition, Burden and Risk Factors</w:t>
      </w:r>
      <w:r w:rsidR="00F2285B">
        <w:rPr>
          <w:rFonts w:ascii="Arial" w:hAnsi="Arial" w:cs="Arial"/>
        </w:rPr>
        <w:t>……………………………………………….</w:t>
      </w:r>
      <w:r w:rsidR="00A3746C">
        <w:rPr>
          <w:rFonts w:ascii="Arial" w:hAnsi="Arial" w:cs="Arial"/>
        </w:rPr>
        <w:t>.</w:t>
      </w:r>
      <w:r w:rsidR="00D6644B">
        <w:rPr>
          <w:rFonts w:ascii="Arial" w:hAnsi="Arial" w:cs="Arial"/>
        </w:rPr>
        <w:t>3-4</w:t>
      </w:r>
    </w:p>
    <w:p w14:paraId="743A7D94" w14:textId="11F39CA2" w:rsidR="00057CD3" w:rsidRDefault="00D43EF8" w:rsidP="00057CD3">
      <w:pPr>
        <w:spacing w:line="360" w:lineRule="auto"/>
        <w:rPr>
          <w:rFonts w:ascii="Arial" w:hAnsi="Arial" w:cs="Arial"/>
        </w:rPr>
      </w:pPr>
      <w:r w:rsidRPr="00D43EF8">
        <w:rPr>
          <w:rFonts w:ascii="Arial" w:hAnsi="Arial" w:cs="Arial"/>
        </w:rPr>
        <w:t xml:space="preserve"> Impact of Asthma and Evidence-Based NHS Treatments</w:t>
      </w:r>
      <w:r w:rsidR="00F2285B">
        <w:rPr>
          <w:rFonts w:ascii="Arial" w:hAnsi="Arial" w:cs="Arial"/>
        </w:rPr>
        <w:t>……………………….</w:t>
      </w:r>
      <w:r w:rsidR="00D6644B">
        <w:rPr>
          <w:rFonts w:ascii="Arial" w:hAnsi="Arial" w:cs="Arial"/>
        </w:rPr>
        <w:t>.4-6</w:t>
      </w:r>
    </w:p>
    <w:p w14:paraId="597C75FA" w14:textId="1A0E0127" w:rsidR="00057CD3" w:rsidRDefault="00953C72" w:rsidP="00057CD3">
      <w:pPr>
        <w:spacing w:line="360" w:lineRule="auto"/>
        <w:rPr>
          <w:rFonts w:ascii="Arial" w:hAnsi="Arial" w:cs="Arial"/>
        </w:rPr>
      </w:pPr>
      <w:r>
        <w:rPr>
          <w:rFonts w:ascii="Arial" w:hAnsi="Arial" w:cs="Arial"/>
        </w:rPr>
        <w:t xml:space="preserve"> </w:t>
      </w:r>
      <w:r w:rsidR="00D43EF8" w:rsidRPr="00D43EF8">
        <w:rPr>
          <w:rFonts w:ascii="Arial" w:hAnsi="Arial" w:cs="Arial"/>
        </w:rPr>
        <w:t>Theoretical Perspectives and Models (UK and International)</w:t>
      </w:r>
      <w:r w:rsidR="00F2285B">
        <w:rPr>
          <w:rFonts w:ascii="Arial" w:hAnsi="Arial" w:cs="Arial"/>
        </w:rPr>
        <w:t>……………………</w:t>
      </w:r>
      <w:r w:rsidR="00571544">
        <w:rPr>
          <w:rFonts w:ascii="Arial" w:hAnsi="Arial" w:cs="Arial"/>
        </w:rPr>
        <w:t>6-8</w:t>
      </w:r>
    </w:p>
    <w:p w14:paraId="59A3B76B" w14:textId="1D7FEB96" w:rsidR="00057CD3" w:rsidRDefault="00057CD3" w:rsidP="00057CD3">
      <w:pPr>
        <w:spacing w:line="360" w:lineRule="auto"/>
        <w:rPr>
          <w:rFonts w:ascii="Arial" w:hAnsi="Arial" w:cs="Arial"/>
        </w:rPr>
      </w:pPr>
      <w:r>
        <w:rPr>
          <w:rFonts w:ascii="Arial" w:hAnsi="Arial" w:cs="Arial"/>
        </w:rPr>
        <w:t xml:space="preserve"> </w:t>
      </w:r>
      <w:r w:rsidR="00D43EF8" w:rsidRPr="00D43EF8">
        <w:rPr>
          <w:rFonts w:ascii="Arial" w:hAnsi="Arial" w:cs="Arial"/>
        </w:rPr>
        <w:t>Local and National Health and Social Care Agendas</w:t>
      </w:r>
      <w:r w:rsidR="00A3746C">
        <w:rPr>
          <w:rFonts w:ascii="Arial" w:hAnsi="Arial" w:cs="Arial"/>
        </w:rPr>
        <w:t>…………………………….</w:t>
      </w:r>
      <w:r w:rsidR="00571544">
        <w:rPr>
          <w:rFonts w:ascii="Arial" w:hAnsi="Arial" w:cs="Arial"/>
        </w:rPr>
        <w:t>.8-9</w:t>
      </w:r>
    </w:p>
    <w:p w14:paraId="4A9E4ABC" w14:textId="46F54998" w:rsidR="00953C72" w:rsidRDefault="00D43EF8" w:rsidP="00057CD3">
      <w:pPr>
        <w:spacing w:line="360" w:lineRule="auto"/>
        <w:rPr>
          <w:rFonts w:ascii="Arial" w:hAnsi="Arial" w:cs="Arial"/>
        </w:rPr>
      </w:pPr>
      <w:r w:rsidRPr="00D43EF8">
        <w:rPr>
          <w:rFonts w:ascii="Arial" w:hAnsi="Arial" w:cs="Arial"/>
        </w:rPr>
        <w:t xml:space="preserve"> Recommendations for Person-Centred Care and Self-Manageme</w:t>
      </w:r>
      <w:r w:rsidR="00A3746C">
        <w:rPr>
          <w:rFonts w:ascii="Arial" w:hAnsi="Arial" w:cs="Arial"/>
        </w:rPr>
        <w:t>n</w:t>
      </w:r>
      <w:r w:rsidRPr="00D43EF8">
        <w:rPr>
          <w:rFonts w:ascii="Arial" w:hAnsi="Arial" w:cs="Arial"/>
        </w:rPr>
        <w:t>t</w:t>
      </w:r>
      <w:r w:rsidR="00A3746C">
        <w:rPr>
          <w:rFonts w:ascii="Arial" w:hAnsi="Arial" w:cs="Arial"/>
        </w:rPr>
        <w:t>…………</w:t>
      </w:r>
      <w:r w:rsidR="00571544">
        <w:rPr>
          <w:rFonts w:ascii="Arial" w:hAnsi="Arial" w:cs="Arial"/>
        </w:rPr>
        <w:t>…9-11</w:t>
      </w:r>
    </w:p>
    <w:p w14:paraId="371142FD" w14:textId="4836A8EA" w:rsidR="00D43EF8" w:rsidRPr="00593554" w:rsidRDefault="00953C72" w:rsidP="00057CD3">
      <w:pPr>
        <w:spacing w:line="360" w:lineRule="auto"/>
        <w:rPr>
          <w:rFonts w:ascii="Arial" w:hAnsi="Arial" w:cs="Arial"/>
        </w:rPr>
      </w:pPr>
      <w:r>
        <w:rPr>
          <w:rFonts w:ascii="Arial" w:hAnsi="Arial" w:cs="Arial"/>
        </w:rPr>
        <w:t xml:space="preserve"> </w:t>
      </w:r>
      <w:r w:rsidR="00D43EF8" w:rsidRPr="00D43EF8">
        <w:rPr>
          <w:rFonts w:ascii="Arial" w:hAnsi="Arial" w:cs="Arial"/>
        </w:rPr>
        <w:t>Reference List</w:t>
      </w:r>
      <w:r w:rsidR="00A3746C">
        <w:rPr>
          <w:rFonts w:ascii="Arial" w:hAnsi="Arial" w:cs="Arial"/>
        </w:rPr>
        <w:t>………………………………………………………………………...</w:t>
      </w:r>
      <w:r w:rsidR="00571544">
        <w:rPr>
          <w:rFonts w:ascii="Arial" w:hAnsi="Arial" w:cs="Arial"/>
        </w:rPr>
        <w:t>.12-15</w:t>
      </w:r>
    </w:p>
    <w:p w14:paraId="11ADA572" w14:textId="63D9F833" w:rsidR="003B6FF3" w:rsidRPr="00FF2D80" w:rsidRDefault="003B6FF3" w:rsidP="0025453A"/>
    <w:p w14:paraId="0FE690DB" w14:textId="7F358072" w:rsidR="003B6FF3" w:rsidRPr="00FF2D80" w:rsidRDefault="003B6FF3" w:rsidP="0025453A"/>
    <w:p w14:paraId="63448E11" w14:textId="7B126277" w:rsidR="003B6FF3" w:rsidRPr="00FF2D80" w:rsidRDefault="003B6FF3" w:rsidP="0025453A"/>
    <w:p w14:paraId="3972CB9E" w14:textId="77777777" w:rsidR="003B6FF3" w:rsidRPr="00FF2D80" w:rsidRDefault="003B6FF3" w:rsidP="0025453A"/>
    <w:p w14:paraId="301B29BA" w14:textId="24F86FF4" w:rsidR="003B6FF3" w:rsidRPr="00FF2D80" w:rsidRDefault="003B6FF3" w:rsidP="0025453A"/>
    <w:p w14:paraId="6ADF7761" w14:textId="77777777" w:rsidR="003B6FF3" w:rsidRPr="00FF2D80" w:rsidRDefault="003B6FF3" w:rsidP="0025453A"/>
    <w:p w14:paraId="350F340A" w14:textId="33328E0A" w:rsidR="003B6FF3" w:rsidRPr="00FF2D80" w:rsidRDefault="003B6FF3" w:rsidP="0025453A"/>
    <w:p w14:paraId="4040ACB9" w14:textId="77777777" w:rsidR="003B6FF3" w:rsidRPr="00FF2D80" w:rsidRDefault="003B6FF3" w:rsidP="0025453A"/>
    <w:p w14:paraId="03167FE8" w14:textId="0E26E4C6" w:rsidR="003B6FF3" w:rsidRPr="00FF2D80" w:rsidRDefault="003B6FF3" w:rsidP="0025453A"/>
    <w:p w14:paraId="5275DF85" w14:textId="6A113595" w:rsidR="003B6FF3" w:rsidRPr="00FF2D80" w:rsidRDefault="003B6FF3" w:rsidP="0025453A"/>
    <w:p w14:paraId="0DEA9D90" w14:textId="2F2C9232" w:rsidR="003B6FF3" w:rsidRPr="00FF2D80" w:rsidRDefault="003B6FF3" w:rsidP="0025453A"/>
    <w:p w14:paraId="51BA78E7" w14:textId="77777777" w:rsidR="003B6FF3" w:rsidRPr="00FF2D80" w:rsidRDefault="003B6FF3" w:rsidP="0025453A"/>
    <w:p w14:paraId="63FE6390" w14:textId="733E72E1" w:rsidR="003B6FF3" w:rsidRPr="00FF2D80" w:rsidRDefault="003B6FF3" w:rsidP="0025453A"/>
    <w:p w14:paraId="437BC6AA" w14:textId="77777777" w:rsidR="003B6FF3" w:rsidRPr="00FF2D80" w:rsidRDefault="003B6FF3" w:rsidP="0025453A"/>
    <w:p w14:paraId="41118CFE" w14:textId="0B721A09" w:rsidR="003B6FF3" w:rsidRPr="00FF2D80" w:rsidRDefault="003B6FF3" w:rsidP="0025453A"/>
    <w:p w14:paraId="0ECBD064" w14:textId="2787B28D" w:rsidR="0064754F" w:rsidRPr="00FF2D80" w:rsidRDefault="002578E2" w:rsidP="006F2745">
      <w:r w:rsidRPr="00FF2D80">
        <w:t xml:space="preserve">                                                                                    </w:t>
      </w:r>
      <w:r w:rsidR="00190737" w:rsidRPr="00FF2D80">
        <w:t xml:space="preserve">    </w:t>
      </w:r>
      <w:r w:rsidR="00E22038" w:rsidRPr="00FF2D80">
        <w:t xml:space="preserve">                                                  </w:t>
      </w:r>
      <w:r w:rsidR="005852EF" w:rsidRPr="00FF2D80">
        <w:rPr>
          <w:noProof/>
        </w:rPr>
        <mc:AlternateContent>
          <mc:Choice Requires="wps">
            <w:drawing>
              <wp:anchor distT="0" distB="0" distL="114300" distR="114300" simplePos="0" relativeHeight="251661312" behindDoc="0" locked="0" layoutInCell="1" allowOverlap="1" wp14:anchorId="4FBE0F9A" wp14:editId="7A84BB48">
                <wp:simplePos x="0" y="0"/>
                <wp:positionH relativeFrom="margin">
                  <wp:posOffset>-69850</wp:posOffset>
                </wp:positionH>
                <wp:positionV relativeFrom="paragraph">
                  <wp:posOffset>64770</wp:posOffset>
                </wp:positionV>
                <wp:extent cx="1828800" cy="1828800"/>
                <wp:effectExtent l="0" t="0" r="0" b="3810"/>
                <wp:wrapNone/>
                <wp:docPr id="93659211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DED65C" w14:textId="77777777" w:rsidR="002578E2" w:rsidRPr="00FF2D80" w:rsidRDefault="002578E2" w:rsidP="00D077BD">
                            <w:pPr>
                              <w:jc w:val="center"/>
                              <w:rPr>
                                <w:color w:val="4C94D8" w:themeColor="text2" w:themeTint="8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177EDE" w14:textId="0C540BBA" w:rsidR="00D077BD" w:rsidRPr="00FF2D80" w:rsidRDefault="00D077BD" w:rsidP="00D077BD">
                            <w:pPr>
                              <w:jc w:val="center"/>
                              <w:rPr>
                                <w:b/>
                                <w:bCs/>
                                <w:color w:val="4C94D8" w:themeColor="text2" w:themeTint="8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FBE0F9A" id="_x0000_s1027" type="#_x0000_t202" style="position:absolute;margin-left:-5.5pt;margin-top:5.1pt;width:2in;height:2in;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" filled="f" stroked="f">
                <v:textbox style="mso-fit-shape-to-text:t">
                  <w:txbxContent>
                    <w:p w14:paraId="05DED65C" w14:textId="77777777" w:rsidR="002578E2" w:rsidRPr="00FF2D80" w:rsidRDefault="002578E2" w:rsidP="00D077BD">
                      <w:pPr>
                        <w:jc w:val="center"/>
                        <w:rPr>
                          <w:color w:val="4C94D8" w:themeColor="text2" w:themeTint="8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177EDE" w14:textId="0C540BBA" w:rsidR="00D077BD" w:rsidRPr="00FF2D80" w:rsidRDefault="00D077BD" w:rsidP="00D077BD">
                      <w:pPr>
                        <w:jc w:val="center"/>
                        <w:rPr>
                          <w:b/>
                          <w:bCs/>
                          <w:color w:val="4C94D8" w:themeColor="text2" w:themeTint="8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1C1F0198" w14:textId="77777777" w:rsidR="00DF263D" w:rsidRPr="00FF2D80" w:rsidRDefault="00DF263D" w:rsidP="006F2745">
      <w:pPr>
        <w:rPr>
          <w:b/>
          <w:bCs/>
        </w:rPr>
        <w:sectPr w:rsidR="00DF263D" w:rsidRPr="00FF2D80" w:rsidSect="00291203">
          <w:footerReference w:type="default" r:id="rId9"/>
          <w:pgSz w:w="11906" w:h="16838"/>
          <w:pgMar w:top="720" w:right="720" w:bottom="720" w:left="720" w:header="708" w:footer="708" w:gutter="0"/>
          <w:cols w:space="708"/>
          <w:docGrid w:linePitch="360"/>
        </w:sectPr>
      </w:pPr>
    </w:p>
    <w:p w14:paraId="31EDD7B5" w14:textId="78F8EF28" w:rsidR="00CD5F3D" w:rsidRPr="00FF2D80" w:rsidRDefault="006F2745" w:rsidP="006F2745">
      <w:pPr>
        <w:rPr>
          <w:b/>
          <w:bCs/>
          <w:color w:val="0070C0"/>
          <w:sz w:val="28"/>
          <w:szCs w:val="28"/>
        </w:rPr>
      </w:pPr>
      <w:r w:rsidRPr="00FF2D80">
        <w:rPr>
          <w:b/>
          <w:bCs/>
          <w:color w:val="0070C0"/>
          <w:sz w:val="28"/>
          <w:szCs w:val="28"/>
        </w:rPr>
        <w:lastRenderedPageBreak/>
        <w:t>DEFINITION, BURDEN &amp; RISK FACTOR</w:t>
      </w:r>
    </w:p>
    <w:p w14:paraId="16FCEAA4" w14:textId="573712A1" w:rsidR="00FE721A" w:rsidRPr="00FF2D80" w:rsidRDefault="00FE721A"/>
    <w:p w14:paraId="6C8CE089" w14:textId="77777777" w:rsidR="00F310A1" w:rsidRPr="00FF2D80" w:rsidRDefault="00F310A1">
      <w:pPr>
        <w:sectPr w:rsidR="00F310A1" w:rsidRPr="00FF2D80" w:rsidSect="00F310A1">
          <w:type w:val="continuous"/>
          <w:pgSz w:w="11906" w:h="16838"/>
          <w:pgMar w:top="720" w:right="720" w:bottom="720" w:left="720" w:header="708" w:footer="708" w:gutter="0"/>
          <w:cols w:num="2" w:space="708"/>
          <w:docGrid w:linePitch="360"/>
        </w:sectPr>
      </w:pPr>
    </w:p>
    <w:p w14:paraId="7ACB8E3A" w14:textId="3C5C2A3C" w:rsidR="00B0651A" w:rsidRPr="00FF2D80" w:rsidRDefault="00484A1C" w:rsidP="00B0651A">
      <w:pPr>
        <w:spacing w:line="360" w:lineRule="auto"/>
        <w:rPr>
          <w:rFonts w:ascii="Arial" w:hAnsi="Arial" w:cs="Arial"/>
          <w:sz w:val="22"/>
          <w:szCs w:val="22"/>
        </w:rPr>
      </w:pPr>
      <w:r w:rsidRPr="00FF2D80">
        <w:rPr>
          <w:b/>
          <w:bCs/>
          <w:color w:val="00B0F0"/>
        </w:rPr>
        <w:t>Definition</w:t>
      </w:r>
      <w:r w:rsidRPr="00FF2D80">
        <w:br/>
      </w:r>
      <w:r w:rsidRPr="00FF2D80">
        <w:rPr>
          <w:rFonts w:ascii="Arial" w:hAnsi="Arial" w:cs="Arial"/>
          <w:sz w:val="22"/>
          <w:szCs w:val="22"/>
        </w:rPr>
        <w:t>Asthma is a long-term condition that affects the airways</w:t>
      </w:r>
      <w:r w:rsidR="00BD58C0" w:rsidRPr="00FF2D80">
        <w:rPr>
          <w:rFonts w:ascii="Arial" w:hAnsi="Arial" w:cs="Arial"/>
          <w:sz w:val="22"/>
          <w:szCs w:val="22"/>
        </w:rPr>
        <w:t>,</w:t>
      </w:r>
      <w:r w:rsidRPr="00FF2D80">
        <w:rPr>
          <w:rFonts w:ascii="Arial" w:hAnsi="Arial" w:cs="Arial"/>
          <w:sz w:val="22"/>
          <w:szCs w:val="22"/>
        </w:rPr>
        <w:t xml:space="preserve"> the small tubes that carry air in and out of the lungs</w:t>
      </w:r>
      <w:r w:rsidR="00BA3928" w:rsidRPr="00FF2D80">
        <w:rPr>
          <w:rFonts w:ascii="Arial" w:hAnsi="Arial" w:cs="Arial"/>
          <w:sz w:val="22"/>
          <w:szCs w:val="22"/>
        </w:rPr>
        <w:t xml:space="preserve"> (</w:t>
      </w:r>
      <w:r w:rsidR="00921031">
        <w:rPr>
          <w:rFonts w:ascii="Arial" w:hAnsi="Arial" w:cs="Arial"/>
          <w:sz w:val="22"/>
          <w:szCs w:val="22"/>
        </w:rPr>
        <w:t>Asthma and Lung</w:t>
      </w:r>
      <w:r w:rsidR="00A4292D">
        <w:rPr>
          <w:rFonts w:ascii="Arial" w:hAnsi="Arial" w:cs="Arial"/>
          <w:sz w:val="22"/>
          <w:szCs w:val="22"/>
        </w:rPr>
        <w:t xml:space="preserve"> UK</w:t>
      </w:r>
      <w:r w:rsidR="005E422B" w:rsidRPr="00FF2D80">
        <w:rPr>
          <w:rFonts w:ascii="Arial" w:hAnsi="Arial" w:cs="Arial"/>
          <w:sz w:val="22"/>
          <w:szCs w:val="22"/>
        </w:rPr>
        <w:t>, 2023</w:t>
      </w:r>
      <w:r w:rsidR="00472DCF">
        <w:rPr>
          <w:rFonts w:ascii="Arial" w:hAnsi="Arial" w:cs="Arial"/>
          <w:sz w:val="22"/>
          <w:szCs w:val="22"/>
        </w:rPr>
        <w:t xml:space="preserve">). </w:t>
      </w:r>
      <w:r w:rsidRPr="00FF2D80">
        <w:rPr>
          <w:rFonts w:ascii="Arial" w:hAnsi="Arial" w:cs="Arial"/>
          <w:sz w:val="22"/>
          <w:szCs w:val="22"/>
        </w:rPr>
        <w:t>In people with asthma, these airways become inflamed and over-sensitive, sometimes tightening and producing extra mucus. This narrowing can cause wheezing, coughing, breathlessness, and chest tightness, which may come and go over time (G</w:t>
      </w:r>
      <w:r w:rsidR="007A6F13">
        <w:rPr>
          <w:rFonts w:ascii="Arial" w:hAnsi="Arial" w:cs="Arial"/>
          <w:sz w:val="22"/>
          <w:szCs w:val="22"/>
        </w:rPr>
        <w:t>lobal</w:t>
      </w:r>
      <w:r w:rsidR="00FE7881">
        <w:rPr>
          <w:rFonts w:ascii="Arial" w:hAnsi="Arial" w:cs="Arial"/>
          <w:sz w:val="22"/>
          <w:szCs w:val="22"/>
        </w:rPr>
        <w:t xml:space="preserve"> </w:t>
      </w:r>
      <w:r w:rsidR="005E422B">
        <w:rPr>
          <w:rFonts w:ascii="Arial" w:hAnsi="Arial" w:cs="Arial"/>
          <w:sz w:val="22"/>
          <w:szCs w:val="22"/>
        </w:rPr>
        <w:t>Initiative for Asthma</w:t>
      </w:r>
      <w:r w:rsidR="00472DCF">
        <w:rPr>
          <w:rFonts w:ascii="Arial" w:hAnsi="Arial" w:cs="Arial"/>
          <w:sz w:val="22"/>
          <w:szCs w:val="22"/>
        </w:rPr>
        <w:t>, 2024</w:t>
      </w:r>
      <w:r w:rsidR="00E34C38">
        <w:rPr>
          <w:rFonts w:ascii="Arial" w:hAnsi="Arial" w:cs="Arial"/>
          <w:sz w:val="22"/>
          <w:szCs w:val="22"/>
        </w:rPr>
        <w:t>; National Health Service</w:t>
      </w:r>
      <w:r w:rsidR="00734225">
        <w:rPr>
          <w:rFonts w:ascii="Arial" w:hAnsi="Arial" w:cs="Arial"/>
          <w:sz w:val="22"/>
          <w:szCs w:val="22"/>
        </w:rPr>
        <w:t>, 2025</w:t>
      </w:r>
      <w:r w:rsidRPr="00FF2D80">
        <w:rPr>
          <w:rFonts w:ascii="Arial" w:hAnsi="Arial" w:cs="Arial"/>
          <w:sz w:val="22"/>
          <w:szCs w:val="22"/>
        </w:rPr>
        <w:t>). Asthma can begin at any age, and while many people control it well with treatment, some experience ongoing symptoms or sudden flare-ups, known as asthma attacks (N</w:t>
      </w:r>
      <w:r w:rsidR="00DC2566">
        <w:rPr>
          <w:rFonts w:ascii="Arial" w:hAnsi="Arial" w:cs="Arial"/>
          <w:sz w:val="22"/>
          <w:szCs w:val="22"/>
        </w:rPr>
        <w:t xml:space="preserve">ational </w:t>
      </w:r>
      <w:r w:rsidRPr="00FF2D80">
        <w:rPr>
          <w:rFonts w:ascii="Arial" w:hAnsi="Arial" w:cs="Arial"/>
          <w:sz w:val="22"/>
          <w:szCs w:val="22"/>
        </w:rPr>
        <w:t>I</w:t>
      </w:r>
      <w:r w:rsidR="00DC2566">
        <w:rPr>
          <w:rFonts w:ascii="Arial" w:hAnsi="Arial" w:cs="Arial"/>
          <w:sz w:val="22"/>
          <w:szCs w:val="22"/>
        </w:rPr>
        <w:t xml:space="preserve">nstitute for </w:t>
      </w:r>
      <w:r w:rsidR="002D3ED6">
        <w:rPr>
          <w:rFonts w:ascii="Arial" w:hAnsi="Arial" w:cs="Arial"/>
          <w:sz w:val="22"/>
          <w:szCs w:val="22"/>
        </w:rPr>
        <w:t xml:space="preserve">Health and Care </w:t>
      </w:r>
      <w:r w:rsidRPr="00FF2D80">
        <w:rPr>
          <w:rFonts w:ascii="Arial" w:hAnsi="Arial" w:cs="Arial"/>
          <w:sz w:val="22"/>
          <w:szCs w:val="22"/>
        </w:rPr>
        <w:t>E</w:t>
      </w:r>
      <w:r w:rsidR="002D3ED6">
        <w:rPr>
          <w:rFonts w:ascii="Arial" w:hAnsi="Arial" w:cs="Arial"/>
          <w:sz w:val="22"/>
          <w:szCs w:val="22"/>
        </w:rPr>
        <w:t>xcellence</w:t>
      </w:r>
      <w:r w:rsidRPr="00FF2D80">
        <w:rPr>
          <w:rFonts w:ascii="Arial" w:hAnsi="Arial" w:cs="Arial"/>
          <w:sz w:val="22"/>
          <w:szCs w:val="22"/>
        </w:rPr>
        <w:t>, 202</w:t>
      </w:r>
      <w:r w:rsidR="009A0E1F">
        <w:rPr>
          <w:rFonts w:ascii="Arial" w:hAnsi="Arial" w:cs="Arial"/>
          <w:sz w:val="22"/>
          <w:szCs w:val="22"/>
        </w:rPr>
        <w:t>4</w:t>
      </w:r>
      <w:r w:rsidRPr="00FF2D80">
        <w:rPr>
          <w:rFonts w:ascii="Arial" w:hAnsi="Arial" w:cs="Arial"/>
          <w:sz w:val="22"/>
          <w:szCs w:val="22"/>
        </w:rPr>
        <w:t>).</w:t>
      </w:r>
      <w:r w:rsidR="00B0651A" w:rsidRPr="00FF2D80">
        <w:rPr>
          <w:rFonts w:ascii="Arial" w:hAnsi="Arial" w:cs="Arial"/>
          <w:sz w:val="22"/>
          <w:szCs w:val="22"/>
        </w:rPr>
        <w:t xml:space="preserve"> The purpose of this booklet is to enhance understanding of asthma’s impact and to explore how evidence-based management, policy implementation, and patient-centred practice contribute to improved outcomes. </w:t>
      </w:r>
    </w:p>
    <w:p w14:paraId="3D9BCE3C" w14:textId="45402D92" w:rsidR="00484A1C" w:rsidRPr="00FF2D80" w:rsidRDefault="00484A1C" w:rsidP="00531704">
      <w:pPr>
        <w:spacing w:line="360" w:lineRule="auto"/>
        <w:jc w:val="both"/>
        <w:rPr>
          <w:rFonts w:ascii="Arial" w:hAnsi="Arial" w:cs="Arial"/>
          <w:sz w:val="22"/>
          <w:szCs w:val="22"/>
        </w:rPr>
      </w:pPr>
      <w:r w:rsidRPr="00FF2D80">
        <w:rPr>
          <w:b/>
          <w:bCs/>
          <w:color w:val="00B0F0"/>
        </w:rPr>
        <w:t>Burden and prevalence (</w:t>
      </w:r>
      <w:r w:rsidR="00BE6777" w:rsidRPr="00FF2D80">
        <w:rPr>
          <w:b/>
          <w:bCs/>
          <w:color w:val="00B0F0"/>
        </w:rPr>
        <w:t>G</w:t>
      </w:r>
      <w:r w:rsidRPr="00FF2D80">
        <w:rPr>
          <w:b/>
          <w:bCs/>
          <w:color w:val="00B0F0"/>
        </w:rPr>
        <w:t>lobal and UK)</w:t>
      </w:r>
      <w:r w:rsidRPr="00FF2D80">
        <w:br/>
      </w:r>
      <w:r w:rsidRPr="00FF2D80">
        <w:rPr>
          <w:rFonts w:ascii="Arial" w:hAnsi="Arial" w:cs="Arial"/>
          <w:sz w:val="22"/>
          <w:szCs w:val="22"/>
        </w:rPr>
        <w:t>Asthma is a primary global health concern. It affects around 260–340 million people worldwide, making it one of the most common chronic respiratory conditions (G</w:t>
      </w:r>
      <w:r w:rsidR="00680529">
        <w:rPr>
          <w:rFonts w:ascii="Arial" w:hAnsi="Arial" w:cs="Arial"/>
          <w:sz w:val="22"/>
          <w:szCs w:val="22"/>
        </w:rPr>
        <w:t xml:space="preserve">lobal </w:t>
      </w:r>
      <w:r w:rsidR="001A2BAC">
        <w:rPr>
          <w:rFonts w:ascii="Arial" w:hAnsi="Arial" w:cs="Arial"/>
          <w:sz w:val="22"/>
          <w:szCs w:val="22"/>
        </w:rPr>
        <w:t>Burden</w:t>
      </w:r>
      <w:r w:rsidR="00680529">
        <w:rPr>
          <w:rFonts w:ascii="Arial" w:hAnsi="Arial" w:cs="Arial"/>
          <w:sz w:val="22"/>
          <w:szCs w:val="22"/>
        </w:rPr>
        <w:t xml:space="preserve"> of </w:t>
      </w:r>
      <w:r w:rsidRPr="00FF2D80">
        <w:rPr>
          <w:rFonts w:ascii="Arial" w:hAnsi="Arial" w:cs="Arial"/>
          <w:sz w:val="22"/>
          <w:szCs w:val="22"/>
        </w:rPr>
        <w:t>D</w:t>
      </w:r>
      <w:r w:rsidR="001A2BAC">
        <w:rPr>
          <w:rFonts w:ascii="Arial" w:hAnsi="Arial" w:cs="Arial"/>
          <w:sz w:val="22"/>
          <w:szCs w:val="22"/>
        </w:rPr>
        <w:t>isease</w:t>
      </w:r>
      <w:r w:rsidRPr="00FF2D80">
        <w:rPr>
          <w:rFonts w:ascii="Arial" w:hAnsi="Arial" w:cs="Arial"/>
          <w:sz w:val="22"/>
          <w:szCs w:val="22"/>
        </w:rPr>
        <w:t>, 2020; W</w:t>
      </w:r>
      <w:r w:rsidR="00FC4125">
        <w:rPr>
          <w:rFonts w:ascii="Arial" w:hAnsi="Arial" w:cs="Arial"/>
          <w:sz w:val="22"/>
          <w:szCs w:val="22"/>
        </w:rPr>
        <w:t xml:space="preserve">orld </w:t>
      </w:r>
      <w:r w:rsidRPr="00FF2D80">
        <w:rPr>
          <w:rFonts w:ascii="Arial" w:hAnsi="Arial" w:cs="Arial"/>
          <w:sz w:val="22"/>
          <w:szCs w:val="22"/>
        </w:rPr>
        <w:t>H</w:t>
      </w:r>
      <w:r w:rsidR="00FC4125">
        <w:rPr>
          <w:rFonts w:ascii="Arial" w:hAnsi="Arial" w:cs="Arial"/>
          <w:sz w:val="22"/>
          <w:szCs w:val="22"/>
        </w:rPr>
        <w:t xml:space="preserve">ealth </w:t>
      </w:r>
      <w:r w:rsidRPr="00FF2D80">
        <w:rPr>
          <w:rFonts w:ascii="Arial" w:hAnsi="Arial" w:cs="Arial"/>
          <w:sz w:val="22"/>
          <w:szCs w:val="22"/>
        </w:rPr>
        <w:t>O</w:t>
      </w:r>
      <w:r w:rsidR="00FC4125">
        <w:rPr>
          <w:rFonts w:ascii="Arial" w:hAnsi="Arial" w:cs="Arial"/>
          <w:sz w:val="22"/>
          <w:szCs w:val="22"/>
        </w:rPr>
        <w:t>rganisation</w:t>
      </w:r>
      <w:r w:rsidRPr="00FF2D80">
        <w:rPr>
          <w:rFonts w:ascii="Arial" w:hAnsi="Arial" w:cs="Arial"/>
          <w:sz w:val="22"/>
          <w:szCs w:val="22"/>
        </w:rPr>
        <w:t>, 2023). Although most people live everyday lives with the correct management, asthma causes a large number of hospital admissions and preventable deaths, particularly in countries where access to inhalers is limited (Bloom et al., 2022).</w:t>
      </w:r>
    </w:p>
    <w:p w14:paraId="1708DF9B" w14:textId="705DC3C3" w:rsidR="009B1077" w:rsidRPr="00FF2D80" w:rsidRDefault="00484A1C" w:rsidP="00531704">
      <w:pPr>
        <w:spacing w:line="360" w:lineRule="auto"/>
        <w:jc w:val="both"/>
        <w:rPr>
          <w:rFonts w:ascii="Arial" w:hAnsi="Arial" w:cs="Arial"/>
          <w:sz w:val="22"/>
          <w:szCs w:val="22"/>
        </w:rPr>
      </w:pPr>
      <w:r w:rsidRPr="00FF2D80">
        <w:rPr>
          <w:rFonts w:ascii="Arial" w:hAnsi="Arial" w:cs="Arial"/>
          <w:sz w:val="22"/>
          <w:szCs w:val="22"/>
        </w:rPr>
        <w:t xml:space="preserve">In the United Kingdom, asthma remains a widespread condition. Approximately 5.4 million people are currently receiving treatment, including over one million children (Asthma and Lung UK, </w:t>
      </w:r>
      <w:r w:rsidRPr="00FF2D80">
        <w:rPr>
          <w:rFonts w:ascii="Arial" w:hAnsi="Arial" w:cs="Arial"/>
          <w:sz w:val="22"/>
          <w:szCs w:val="22"/>
        </w:rPr>
        <w:t>2023</w:t>
      </w:r>
      <w:r w:rsidR="009B4864">
        <w:rPr>
          <w:rFonts w:ascii="Arial" w:hAnsi="Arial" w:cs="Arial"/>
          <w:sz w:val="22"/>
          <w:szCs w:val="22"/>
        </w:rPr>
        <w:t xml:space="preserve">; </w:t>
      </w:r>
      <w:r w:rsidR="007078CA">
        <w:rPr>
          <w:rFonts w:ascii="Arial" w:hAnsi="Arial" w:cs="Arial"/>
          <w:sz w:val="22"/>
          <w:szCs w:val="22"/>
        </w:rPr>
        <w:t>Office</w:t>
      </w:r>
      <w:r w:rsidR="00172906">
        <w:rPr>
          <w:rFonts w:ascii="Arial" w:hAnsi="Arial" w:cs="Arial"/>
          <w:sz w:val="22"/>
          <w:szCs w:val="22"/>
        </w:rPr>
        <w:t xml:space="preserve"> for </w:t>
      </w:r>
      <w:r w:rsidR="009B4864" w:rsidRPr="00FF2D80">
        <w:rPr>
          <w:rFonts w:ascii="Arial" w:hAnsi="Arial" w:cs="Arial"/>
          <w:sz w:val="22"/>
          <w:szCs w:val="22"/>
        </w:rPr>
        <w:t>N</w:t>
      </w:r>
      <w:r w:rsidR="00172906">
        <w:rPr>
          <w:rFonts w:ascii="Arial" w:hAnsi="Arial" w:cs="Arial"/>
          <w:sz w:val="22"/>
          <w:szCs w:val="22"/>
        </w:rPr>
        <w:t xml:space="preserve">ational </w:t>
      </w:r>
      <w:r w:rsidR="009B4864" w:rsidRPr="00FF2D80">
        <w:rPr>
          <w:rFonts w:ascii="Arial" w:hAnsi="Arial" w:cs="Arial"/>
          <w:sz w:val="22"/>
          <w:szCs w:val="22"/>
        </w:rPr>
        <w:t>S</w:t>
      </w:r>
      <w:r w:rsidR="007078CA">
        <w:rPr>
          <w:rFonts w:ascii="Arial" w:hAnsi="Arial" w:cs="Arial"/>
          <w:sz w:val="22"/>
          <w:szCs w:val="22"/>
        </w:rPr>
        <w:t>tatistics</w:t>
      </w:r>
      <w:r w:rsidR="009B4864" w:rsidRPr="00FF2D80">
        <w:rPr>
          <w:rFonts w:ascii="Arial" w:hAnsi="Arial" w:cs="Arial"/>
          <w:sz w:val="22"/>
          <w:szCs w:val="22"/>
        </w:rPr>
        <w:t>, 2024</w:t>
      </w:r>
      <w:r w:rsidRPr="00FF2D80">
        <w:rPr>
          <w:rFonts w:ascii="Arial" w:hAnsi="Arial" w:cs="Arial"/>
          <w:sz w:val="22"/>
          <w:szCs w:val="22"/>
        </w:rPr>
        <w:t>). The UK has one of the highest asthma rates in Europe</w:t>
      </w:r>
      <w:r w:rsidR="00251BD3">
        <w:rPr>
          <w:rFonts w:ascii="Arial" w:hAnsi="Arial" w:cs="Arial"/>
          <w:sz w:val="22"/>
          <w:szCs w:val="22"/>
        </w:rPr>
        <w:t>. It records</w:t>
      </w:r>
      <w:r w:rsidRPr="00FF2D80">
        <w:rPr>
          <w:rFonts w:ascii="Arial" w:hAnsi="Arial" w:cs="Arial"/>
          <w:sz w:val="22"/>
          <w:szCs w:val="22"/>
        </w:rPr>
        <w:t xml:space="preserve"> several hundred deaths each year, many of which are thought to be avoidable through better education, inhaler technique, and self-management (</w:t>
      </w:r>
      <w:r w:rsidR="00CF232D">
        <w:rPr>
          <w:rFonts w:ascii="Arial" w:hAnsi="Arial" w:cs="Arial"/>
          <w:sz w:val="22"/>
          <w:szCs w:val="22"/>
        </w:rPr>
        <w:t>Royal College of Physicians</w:t>
      </w:r>
      <w:r w:rsidRPr="00FF2D80">
        <w:rPr>
          <w:rFonts w:ascii="Arial" w:hAnsi="Arial" w:cs="Arial"/>
          <w:sz w:val="22"/>
          <w:szCs w:val="22"/>
        </w:rPr>
        <w:t>, 2014). People living in deprived areas, those exposed to poor housing, cold or damp environments, and those living near heavy traffic or industrial areas are more likely to experience severe symptoms and hospital visits</w:t>
      </w:r>
      <w:r w:rsidR="006D6CB8">
        <w:rPr>
          <w:rFonts w:ascii="Arial" w:hAnsi="Arial" w:cs="Arial"/>
          <w:sz w:val="22"/>
          <w:szCs w:val="22"/>
        </w:rPr>
        <w:t xml:space="preserve"> (</w:t>
      </w:r>
      <w:r w:rsidR="009B1077">
        <w:rPr>
          <w:rFonts w:ascii="Arial" w:hAnsi="Arial" w:cs="Arial"/>
          <w:sz w:val="22"/>
          <w:szCs w:val="22"/>
        </w:rPr>
        <w:t>UK Health Security Agency, 2024).</w:t>
      </w:r>
    </w:p>
    <w:p w14:paraId="49F8A5E9" w14:textId="170B18B8" w:rsidR="00484A1C" w:rsidRPr="00FF2D80" w:rsidRDefault="00484A1C" w:rsidP="00531704">
      <w:pPr>
        <w:spacing w:line="360" w:lineRule="auto"/>
        <w:jc w:val="both"/>
        <w:rPr>
          <w:rFonts w:ascii="Arial" w:hAnsi="Arial" w:cs="Arial"/>
          <w:b/>
          <w:bCs/>
          <w:sz w:val="22"/>
          <w:szCs w:val="22"/>
        </w:rPr>
      </w:pPr>
      <w:r w:rsidRPr="00FF2D80">
        <w:rPr>
          <w:b/>
          <w:bCs/>
          <w:color w:val="00B0F0"/>
        </w:rPr>
        <w:t>Aetiology (Causes) and Risk Factors</w:t>
      </w:r>
      <w:r w:rsidRPr="00FF2D80">
        <w:br/>
      </w:r>
      <w:r w:rsidRPr="00FF2D80">
        <w:rPr>
          <w:rFonts w:ascii="Arial" w:hAnsi="Arial" w:cs="Arial"/>
          <w:sz w:val="22"/>
          <w:szCs w:val="22"/>
        </w:rPr>
        <w:t xml:space="preserve">Asthma develops as a result of a combination of genetic, environmental, and lifestyle factors. Not everyone with the same risk factors will develop asthma, but specific influences increase the likelihood of symptoms or attacks </w:t>
      </w:r>
      <w:r w:rsidR="00D227DD">
        <w:rPr>
          <w:rFonts w:ascii="Arial" w:hAnsi="Arial" w:cs="Arial"/>
          <w:sz w:val="22"/>
          <w:szCs w:val="22"/>
        </w:rPr>
        <w:t>(</w:t>
      </w:r>
      <w:r w:rsidRPr="00FF2D80">
        <w:rPr>
          <w:rFonts w:ascii="Arial" w:hAnsi="Arial" w:cs="Arial"/>
          <w:sz w:val="22"/>
          <w:szCs w:val="22"/>
        </w:rPr>
        <w:t>Dharmage et al., 2019).</w:t>
      </w:r>
    </w:p>
    <w:p w14:paraId="26E9D6D0" w14:textId="77777777" w:rsidR="000A214A" w:rsidRDefault="00484A1C" w:rsidP="007D5B53">
      <w:pPr>
        <w:spacing w:line="360" w:lineRule="auto"/>
        <w:jc w:val="both"/>
        <w:rPr>
          <w:rFonts w:cs="Arial"/>
          <w:b/>
          <w:bCs/>
          <w:color w:val="00B0F0"/>
        </w:rPr>
      </w:pPr>
      <w:r w:rsidRPr="00FF2D80">
        <w:rPr>
          <w:rFonts w:cs="Arial"/>
          <w:b/>
          <w:bCs/>
          <w:color w:val="00B0F0"/>
        </w:rPr>
        <w:t>Common risk factors include:</w:t>
      </w:r>
    </w:p>
    <w:p w14:paraId="3C814040" w14:textId="393AFF4B" w:rsidR="007D5B53" w:rsidRPr="007D5B53" w:rsidRDefault="007D5B53" w:rsidP="007D5B53">
      <w:pPr>
        <w:spacing w:line="360" w:lineRule="auto"/>
        <w:jc w:val="both"/>
        <w:rPr>
          <w:rFonts w:cs="Arial"/>
          <w:b/>
          <w:bCs/>
          <w:color w:val="00B0F0"/>
        </w:rPr>
      </w:pPr>
      <w:r w:rsidRPr="007D5B53">
        <w:rPr>
          <w:rFonts w:ascii="Arial" w:hAnsi="Arial" w:cs="Arial"/>
          <w:sz w:val="22"/>
          <w:szCs w:val="22"/>
        </w:rPr>
        <w:t xml:space="preserve">Studies show that genetics significantly influence susceptibility to asthma. Children with one or both parents who have asthma or allergic conditions such as eczema or hay fever are more likely to develop the condition themselves </w:t>
      </w:r>
      <w:r w:rsidR="007C3F45">
        <w:rPr>
          <w:rFonts w:ascii="Arial" w:hAnsi="Arial" w:cs="Arial"/>
          <w:sz w:val="22"/>
          <w:szCs w:val="22"/>
        </w:rPr>
        <w:t>(</w:t>
      </w:r>
      <w:r w:rsidRPr="007D5B53">
        <w:rPr>
          <w:rFonts w:ascii="Arial" w:hAnsi="Arial" w:cs="Arial"/>
          <w:sz w:val="22"/>
          <w:szCs w:val="22"/>
        </w:rPr>
        <w:t>Holloway et al., 2010</w:t>
      </w:r>
      <w:r w:rsidR="007C3F45">
        <w:rPr>
          <w:rFonts w:ascii="Arial" w:hAnsi="Arial" w:cs="Arial"/>
          <w:sz w:val="22"/>
          <w:szCs w:val="22"/>
        </w:rPr>
        <w:t>;</w:t>
      </w:r>
      <w:r w:rsidR="00CF1B59" w:rsidRPr="00CF1B59">
        <w:rPr>
          <w:rFonts w:ascii="Arial" w:hAnsi="Arial" w:cs="Arial"/>
          <w:sz w:val="22"/>
          <w:szCs w:val="22"/>
        </w:rPr>
        <w:t xml:space="preserve"> </w:t>
      </w:r>
      <w:r w:rsidR="00CF1B59" w:rsidRPr="00FF2D80">
        <w:rPr>
          <w:rFonts w:ascii="Arial" w:hAnsi="Arial" w:cs="Arial"/>
          <w:sz w:val="22"/>
          <w:szCs w:val="22"/>
        </w:rPr>
        <w:t>Martinez, 2016</w:t>
      </w:r>
      <w:r w:rsidRPr="007D5B53">
        <w:rPr>
          <w:rFonts w:ascii="Arial" w:hAnsi="Arial" w:cs="Arial"/>
          <w:sz w:val="22"/>
          <w:szCs w:val="22"/>
        </w:rPr>
        <w:t xml:space="preserve">). This genetic predisposition is linked to immune system variations that </w:t>
      </w:r>
      <w:r w:rsidR="007441D3">
        <w:rPr>
          <w:rFonts w:ascii="Arial" w:hAnsi="Arial" w:cs="Arial"/>
          <w:sz w:val="22"/>
          <w:szCs w:val="22"/>
        </w:rPr>
        <w:t>lead to overreactive</w:t>
      </w:r>
      <w:r w:rsidRPr="007D5B53">
        <w:rPr>
          <w:rFonts w:ascii="Arial" w:hAnsi="Arial" w:cs="Arial"/>
          <w:sz w:val="22"/>
          <w:szCs w:val="22"/>
        </w:rPr>
        <w:t xml:space="preserve"> airway responses.</w:t>
      </w:r>
    </w:p>
    <w:p w14:paraId="458AB091" w14:textId="103D5181" w:rsidR="007D5B53" w:rsidRPr="007D5B53" w:rsidRDefault="007D5B53" w:rsidP="007D5B53">
      <w:pPr>
        <w:spacing w:line="360" w:lineRule="auto"/>
        <w:jc w:val="both"/>
        <w:rPr>
          <w:rFonts w:ascii="Arial" w:hAnsi="Arial" w:cs="Arial"/>
          <w:sz w:val="22"/>
          <w:szCs w:val="22"/>
        </w:rPr>
      </w:pPr>
      <w:r w:rsidRPr="007D5B53">
        <w:rPr>
          <w:rFonts w:ascii="Arial" w:hAnsi="Arial" w:cs="Arial"/>
          <w:sz w:val="22"/>
          <w:szCs w:val="22"/>
        </w:rPr>
        <w:t>Environmental allergens are among the most well-documented risk factors. Exposure to house</w:t>
      </w:r>
      <w:r w:rsidR="00B718F8">
        <w:rPr>
          <w:rFonts w:ascii="Arial" w:hAnsi="Arial" w:cs="Arial"/>
          <w:sz w:val="22"/>
          <w:szCs w:val="22"/>
        </w:rPr>
        <w:t xml:space="preserve"> </w:t>
      </w:r>
      <w:r w:rsidRPr="007D5B53">
        <w:rPr>
          <w:rFonts w:ascii="Arial" w:hAnsi="Arial" w:cs="Arial"/>
          <w:sz w:val="22"/>
          <w:szCs w:val="22"/>
        </w:rPr>
        <w:t>dust mites, pet dander, mould spores, and pollens can trigger airway inflammation in sensitised individuals (</w:t>
      </w:r>
      <w:r w:rsidR="002C00A9">
        <w:rPr>
          <w:rFonts w:ascii="Arial" w:hAnsi="Arial" w:cs="Arial"/>
          <w:sz w:val="22"/>
          <w:szCs w:val="22"/>
        </w:rPr>
        <w:t>Defra</w:t>
      </w:r>
      <w:r w:rsidRPr="007D5B53">
        <w:rPr>
          <w:rFonts w:ascii="Arial" w:hAnsi="Arial" w:cs="Arial"/>
          <w:sz w:val="22"/>
          <w:szCs w:val="22"/>
        </w:rPr>
        <w:t>, 202</w:t>
      </w:r>
      <w:r w:rsidR="002C00A9">
        <w:rPr>
          <w:rFonts w:ascii="Arial" w:hAnsi="Arial" w:cs="Arial"/>
          <w:sz w:val="22"/>
          <w:szCs w:val="22"/>
        </w:rPr>
        <w:t>1</w:t>
      </w:r>
      <w:r w:rsidRPr="007D5B53">
        <w:rPr>
          <w:rFonts w:ascii="Arial" w:hAnsi="Arial" w:cs="Arial"/>
          <w:sz w:val="22"/>
          <w:szCs w:val="22"/>
        </w:rPr>
        <w:t xml:space="preserve">). Continuous exposure may lead to persistent symptoms and increased medication use. </w:t>
      </w:r>
    </w:p>
    <w:p w14:paraId="74A471EE" w14:textId="39D2979E" w:rsidR="007D5B53" w:rsidRPr="007D5B53" w:rsidRDefault="007D5B53" w:rsidP="007D5B53">
      <w:pPr>
        <w:spacing w:line="360" w:lineRule="auto"/>
        <w:jc w:val="both"/>
        <w:rPr>
          <w:rFonts w:ascii="Arial" w:hAnsi="Arial" w:cs="Arial"/>
          <w:sz w:val="22"/>
          <w:szCs w:val="22"/>
        </w:rPr>
      </w:pPr>
      <w:r w:rsidRPr="007D5B53">
        <w:rPr>
          <w:rFonts w:ascii="Arial" w:hAnsi="Arial" w:cs="Arial"/>
          <w:sz w:val="22"/>
          <w:szCs w:val="22"/>
        </w:rPr>
        <w:lastRenderedPageBreak/>
        <w:t>Respiratory viral infections, particularly in early childhood, are another major cause. Rhinovirus, respiratory syncytial virus (RSV), and influenza infections can damage airway tissue and promote chronic inflammation (Jackson et al., 2013). Children who experience severe viral wheezing episodes are at greater risk of developing long-term asthma.</w:t>
      </w:r>
    </w:p>
    <w:p w14:paraId="63B3ADB2" w14:textId="32FF044A" w:rsidR="007D5B53" w:rsidRPr="007D5B53" w:rsidRDefault="007D5B53" w:rsidP="007D5B53">
      <w:pPr>
        <w:spacing w:line="360" w:lineRule="auto"/>
        <w:jc w:val="both"/>
        <w:rPr>
          <w:rFonts w:ascii="Arial" w:hAnsi="Arial" w:cs="Arial"/>
          <w:sz w:val="22"/>
          <w:szCs w:val="22"/>
        </w:rPr>
      </w:pPr>
      <w:r w:rsidRPr="007D5B53">
        <w:rPr>
          <w:rFonts w:ascii="Arial" w:hAnsi="Arial" w:cs="Arial"/>
          <w:sz w:val="22"/>
          <w:szCs w:val="22"/>
        </w:rPr>
        <w:t>Tobacco smoke</w:t>
      </w:r>
      <w:r w:rsidR="00BF2273" w:rsidRPr="00FF2D80">
        <w:rPr>
          <w:rFonts w:ascii="Arial" w:hAnsi="Arial" w:cs="Arial"/>
          <w:sz w:val="22"/>
          <w:szCs w:val="22"/>
        </w:rPr>
        <w:t xml:space="preserve">, </w:t>
      </w:r>
      <w:r w:rsidRPr="007D5B53">
        <w:rPr>
          <w:rFonts w:ascii="Arial" w:hAnsi="Arial" w:cs="Arial"/>
          <w:sz w:val="22"/>
          <w:szCs w:val="22"/>
        </w:rPr>
        <w:t>including both active smoking and second-hand exposure</w:t>
      </w:r>
      <w:r w:rsidR="00BF2273" w:rsidRPr="00FF2D80">
        <w:rPr>
          <w:rFonts w:ascii="Arial" w:hAnsi="Arial" w:cs="Arial"/>
          <w:sz w:val="22"/>
          <w:szCs w:val="22"/>
        </w:rPr>
        <w:t xml:space="preserve">, </w:t>
      </w:r>
      <w:r w:rsidRPr="007D5B53">
        <w:rPr>
          <w:rFonts w:ascii="Arial" w:hAnsi="Arial" w:cs="Arial"/>
          <w:sz w:val="22"/>
          <w:szCs w:val="22"/>
        </w:rPr>
        <w:t xml:space="preserve">is a strong and preventable risk factor. Cigarette smoke irritates </w:t>
      </w:r>
      <w:r w:rsidR="00373761" w:rsidRPr="00FF2D80">
        <w:rPr>
          <w:rFonts w:ascii="Arial" w:hAnsi="Arial" w:cs="Arial"/>
          <w:sz w:val="22"/>
          <w:szCs w:val="22"/>
        </w:rPr>
        <w:t xml:space="preserve">the </w:t>
      </w:r>
      <w:r w:rsidRPr="007D5B53">
        <w:rPr>
          <w:rFonts w:ascii="Arial" w:hAnsi="Arial" w:cs="Arial"/>
          <w:sz w:val="22"/>
          <w:szCs w:val="22"/>
        </w:rPr>
        <w:t xml:space="preserve">airway linings and reduces lung function, while passive exposure in the home increases asthma incidence in children by up to 50 </w:t>
      </w:r>
      <w:r w:rsidR="00B61CB3" w:rsidRPr="00FF2D80">
        <w:rPr>
          <w:rFonts w:ascii="Arial" w:hAnsi="Arial" w:cs="Arial"/>
          <w:sz w:val="22"/>
          <w:szCs w:val="22"/>
        </w:rPr>
        <w:t>per cent</w:t>
      </w:r>
      <w:r w:rsidRPr="007D5B53">
        <w:rPr>
          <w:rFonts w:ascii="Arial" w:hAnsi="Arial" w:cs="Arial"/>
          <w:sz w:val="22"/>
          <w:szCs w:val="22"/>
        </w:rPr>
        <w:t xml:space="preserve"> (UK </w:t>
      </w:r>
      <w:r w:rsidR="00734132">
        <w:rPr>
          <w:rFonts w:ascii="Arial" w:hAnsi="Arial" w:cs="Arial"/>
          <w:sz w:val="22"/>
          <w:szCs w:val="22"/>
        </w:rPr>
        <w:t xml:space="preserve">Committee on </w:t>
      </w:r>
      <w:r w:rsidRPr="007D5B53">
        <w:rPr>
          <w:rFonts w:ascii="Arial" w:hAnsi="Arial" w:cs="Arial"/>
          <w:sz w:val="22"/>
          <w:szCs w:val="22"/>
        </w:rPr>
        <w:t>T</w:t>
      </w:r>
      <w:r w:rsidR="00734132">
        <w:rPr>
          <w:rFonts w:ascii="Arial" w:hAnsi="Arial" w:cs="Arial"/>
          <w:sz w:val="22"/>
          <w:szCs w:val="22"/>
        </w:rPr>
        <w:t>ox</w:t>
      </w:r>
      <w:r w:rsidR="00DA3C35">
        <w:rPr>
          <w:rFonts w:ascii="Arial" w:hAnsi="Arial" w:cs="Arial"/>
          <w:sz w:val="22"/>
          <w:szCs w:val="22"/>
        </w:rPr>
        <w:t>icity</w:t>
      </w:r>
      <w:r w:rsidRPr="007D5B53">
        <w:rPr>
          <w:rFonts w:ascii="Arial" w:hAnsi="Arial" w:cs="Arial"/>
          <w:sz w:val="22"/>
          <w:szCs w:val="22"/>
        </w:rPr>
        <w:t>, 2020; Burke et al., 2012). Evidence also suggests that vaping aerosols can worsen asthma control in adolescents</w:t>
      </w:r>
      <w:r w:rsidR="00DA3C35">
        <w:rPr>
          <w:rFonts w:ascii="Arial" w:hAnsi="Arial" w:cs="Arial"/>
          <w:sz w:val="22"/>
          <w:szCs w:val="22"/>
        </w:rPr>
        <w:t>.</w:t>
      </w:r>
      <w:r w:rsidRPr="007D5B53">
        <w:rPr>
          <w:rFonts w:ascii="Arial" w:hAnsi="Arial" w:cs="Arial"/>
          <w:sz w:val="22"/>
          <w:szCs w:val="22"/>
        </w:rPr>
        <w:t xml:space="preserve"> </w:t>
      </w:r>
    </w:p>
    <w:p w14:paraId="5BCEFFA2" w14:textId="4D2C879E" w:rsidR="007D5B53" w:rsidRPr="007D5B53" w:rsidRDefault="007D5B53" w:rsidP="007D5B53">
      <w:pPr>
        <w:spacing w:line="360" w:lineRule="auto"/>
        <w:jc w:val="both"/>
        <w:rPr>
          <w:rFonts w:ascii="Arial" w:hAnsi="Arial" w:cs="Arial"/>
          <w:sz w:val="22"/>
          <w:szCs w:val="22"/>
        </w:rPr>
      </w:pPr>
      <w:r w:rsidRPr="007D5B53">
        <w:rPr>
          <w:rFonts w:ascii="Arial" w:hAnsi="Arial" w:cs="Arial"/>
          <w:sz w:val="22"/>
          <w:szCs w:val="22"/>
        </w:rPr>
        <w:t xml:space="preserve">Obesity is another modifiable risk factor that has been linked to asthma in both adults and children. Excess body weight can reduce lung capacity and increase airway inflammation through hormonal and metabolic changes </w:t>
      </w:r>
      <w:r w:rsidR="00C85422">
        <w:rPr>
          <w:rFonts w:ascii="Arial" w:hAnsi="Arial" w:cs="Arial"/>
          <w:sz w:val="22"/>
          <w:szCs w:val="22"/>
        </w:rPr>
        <w:t>(</w:t>
      </w:r>
      <w:r w:rsidR="00ED6171">
        <w:rPr>
          <w:rFonts w:ascii="Arial" w:hAnsi="Arial" w:cs="Arial"/>
          <w:sz w:val="22"/>
          <w:szCs w:val="22"/>
        </w:rPr>
        <w:t>Wills,</w:t>
      </w:r>
      <w:r w:rsidRPr="007D5B53">
        <w:rPr>
          <w:rFonts w:ascii="Arial" w:hAnsi="Arial" w:cs="Arial"/>
          <w:sz w:val="22"/>
          <w:szCs w:val="22"/>
        </w:rPr>
        <w:t xml:space="preserve"> 20</w:t>
      </w:r>
      <w:r w:rsidR="00585141">
        <w:rPr>
          <w:rFonts w:ascii="Arial" w:hAnsi="Arial" w:cs="Arial"/>
          <w:sz w:val="22"/>
          <w:szCs w:val="22"/>
        </w:rPr>
        <w:t>21</w:t>
      </w:r>
      <w:r w:rsidRPr="007D5B53">
        <w:rPr>
          <w:rFonts w:ascii="Arial" w:hAnsi="Arial" w:cs="Arial"/>
          <w:sz w:val="22"/>
          <w:szCs w:val="22"/>
        </w:rPr>
        <w:t xml:space="preserve">). </w:t>
      </w:r>
    </w:p>
    <w:p w14:paraId="2F31CAE3" w14:textId="33C116F8" w:rsidR="007D5B53" w:rsidRPr="007D5B53" w:rsidRDefault="007D5B53" w:rsidP="007D5B53">
      <w:pPr>
        <w:spacing w:line="360" w:lineRule="auto"/>
        <w:jc w:val="both"/>
        <w:rPr>
          <w:rFonts w:ascii="Arial" w:hAnsi="Arial" w:cs="Arial"/>
          <w:sz w:val="22"/>
          <w:szCs w:val="22"/>
        </w:rPr>
      </w:pPr>
      <w:r w:rsidRPr="007D5B53">
        <w:rPr>
          <w:rFonts w:ascii="Arial" w:hAnsi="Arial" w:cs="Arial"/>
          <w:sz w:val="22"/>
          <w:szCs w:val="22"/>
        </w:rPr>
        <w:t>Psychological stress and poor mental health can exacerbate asthma by triggering airway constriction and increasing inflammatory responses (Lu et al., 2012). People with anxiety or depression are more likely to report frequent symptoms and poorer control.</w:t>
      </w:r>
    </w:p>
    <w:p w14:paraId="2E3DC1D5" w14:textId="04C29207" w:rsidR="009C7209" w:rsidRPr="005C6833" w:rsidRDefault="007D5B53" w:rsidP="00531704">
      <w:pPr>
        <w:spacing w:line="360" w:lineRule="auto"/>
        <w:jc w:val="both"/>
        <w:rPr>
          <w:rFonts w:ascii="Arial" w:hAnsi="Arial" w:cs="Arial"/>
          <w:sz w:val="22"/>
          <w:szCs w:val="22"/>
        </w:rPr>
      </w:pPr>
      <w:r w:rsidRPr="007D5B53">
        <w:rPr>
          <w:rFonts w:ascii="Arial" w:hAnsi="Arial" w:cs="Arial"/>
          <w:sz w:val="22"/>
          <w:szCs w:val="22"/>
        </w:rPr>
        <w:t>Finally, certain medicines can trigger or worsen asthma in some individuals. Non-selective β-blockers, used for heart conditions, and painkillers such as aspirin or non-steroidal anti-inflammatory drugs (NSAIDs) may cause airway narrowing in sensitive patients (</w:t>
      </w:r>
      <w:r w:rsidR="003A0E19">
        <w:rPr>
          <w:rFonts w:ascii="Arial" w:hAnsi="Arial" w:cs="Arial"/>
          <w:sz w:val="22"/>
          <w:szCs w:val="22"/>
        </w:rPr>
        <w:t>Nwaru, 2016</w:t>
      </w:r>
      <w:r w:rsidRPr="007D5B53">
        <w:rPr>
          <w:rFonts w:ascii="Arial" w:hAnsi="Arial" w:cs="Arial"/>
          <w:sz w:val="22"/>
          <w:szCs w:val="22"/>
        </w:rPr>
        <w:t>; NICE, 202</w:t>
      </w:r>
      <w:r w:rsidR="00A719F6">
        <w:rPr>
          <w:rFonts w:ascii="Arial" w:hAnsi="Arial" w:cs="Arial"/>
          <w:sz w:val="22"/>
          <w:szCs w:val="22"/>
        </w:rPr>
        <w:t>2</w:t>
      </w:r>
      <w:r w:rsidRPr="007D5B53">
        <w:rPr>
          <w:rFonts w:ascii="Arial" w:hAnsi="Arial" w:cs="Arial"/>
          <w:sz w:val="22"/>
          <w:szCs w:val="22"/>
        </w:rPr>
        <w:t xml:space="preserve">). Patients should always inform healthcare professionals </w:t>
      </w:r>
      <w:r w:rsidR="005B191B">
        <w:rPr>
          <w:rFonts w:ascii="Arial" w:hAnsi="Arial" w:cs="Arial"/>
          <w:sz w:val="22"/>
          <w:szCs w:val="22"/>
        </w:rPr>
        <w:t>of their</w:t>
      </w:r>
      <w:r w:rsidRPr="007D5B53">
        <w:rPr>
          <w:rFonts w:ascii="Arial" w:hAnsi="Arial" w:cs="Arial"/>
          <w:sz w:val="22"/>
          <w:szCs w:val="22"/>
        </w:rPr>
        <w:t xml:space="preserve"> asthma before starting any new medication.</w:t>
      </w:r>
    </w:p>
    <w:p w14:paraId="6A4239A0" w14:textId="20CE87D5" w:rsidR="00BE4AD8" w:rsidRPr="00FF2D80" w:rsidRDefault="00BE4AD8" w:rsidP="00531704">
      <w:pPr>
        <w:spacing w:line="360" w:lineRule="auto"/>
        <w:jc w:val="both"/>
        <w:rPr>
          <w:b/>
          <w:bCs/>
          <w:color w:val="0070C0"/>
          <w:sz w:val="28"/>
          <w:szCs w:val="28"/>
        </w:rPr>
      </w:pPr>
      <w:r w:rsidRPr="00FF2D80">
        <w:rPr>
          <w:b/>
          <w:bCs/>
          <w:color w:val="0070C0"/>
          <w:sz w:val="28"/>
          <w:szCs w:val="28"/>
        </w:rPr>
        <w:t>IMPACT OF ASTHMA</w:t>
      </w:r>
    </w:p>
    <w:p w14:paraId="3A988C5B" w14:textId="5EC205BE" w:rsidR="00364590" w:rsidRPr="00FF2D80" w:rsidRDefault="00364590" w:rsidP="00531704">
      <w:pPr>
        <w:spacing w:line="360" w:lineRule="auto"/>
        <w:jc w:val="both"/>
        <w:rPr>
          <w:rFonts w:ascii="Arial" w:hAnsi="Arial" w:cs="Arial"/>
          <w:sz w:val="22"/>
          <w:szCs w:val="22"/>
        </w:rPr>
      </w:pPr>
      <w:r w:rsidRPr="00FF2D80">
        <w:rPr>
          <w:b/>
          <w:bCs/>
          <w:color w:val="00B0F0"/>
        </w:rPr>
        <w:t xml:space="preserve">Physical </w:t>
      </w:r>
      <w:r w:rsidR="00304D17" w:rsidRPr="00FF2D80">
        <w:rPr>
          <w:b/>
          <w:bCs/>
          <w:color w:val="00B0F0"/>
        </w:rPr>
        <w:t>I</w:t>
      </w:r>
      <w:r w:rsidRPr="00FF2D80">
        <w:rPr>
          <w:b/>
          <w:bCs/>
          <w:color w:val="00B0F0"/>
        </w:rPr>
        <w:t>mpact</w:t>
      </w:r>
      <w:r w:rsidR="00BA638E" w:rsidRPr="00FF2D80">
        <w:rPr>
          <w:b/>
          <w:bCs/>
          <w:color w:val="00B0F0"/>
        </w:rPr>
        <w:t xml:space="preserve"> </w:t>
      </w:r>
      <w:r w:rsidR="007F5046" w:rsidRPr="00FF2D80">
        <w:rPr>
          <w:b/>
          <w:bCs/>
          <w:color w:val="00B0F0"/>
        </w:rPr>
        <w:t>(Indiv</w:t>
      </w:r>
      <w:r w:rsidR="00506481" w:rsidRPr="00FF2D80">
        <w:rPr>
          <w:b/>
          <w:bCs/>
          <w:color w:val="00B0F0"/>
        </w:rPr>
        <w:t>iduals and Families)</w:t>
      </w:r>
      <w:r w:rsidRPr="00FF2D80">
        <w:br/>
      </w:r>
      <w:r w:rsidRPr="00FF2D80">
        <w:rPr>
          <w:rFonts w:ascii="Arial" w:hAnsi="Arial" w:cs="Arial"/>
          <w:sz w:val="22"/>
          <w:szCs w:val="22"/>
        </w:rPr>
        <w:t>Asthma can have a significant physical impact on the person affected. Common symptoms such as wheezing, coughing, chest tightness, and shortness of breath can interrupt sleep, limit physical activity, and reduce energy levels (GINA, 2024). Severe or poorly controlled asthma may lead to exacerbations, where the airways become so narrow that urgent medical attention is needed (NICE, 202</w:t>
      </w:r>
      <w:r w:rsidR="00A11260">
        <w:rPr>
          <w:rFonts w:ascii="Arial" w:hAnsi="Arial" w:cs="Arial"/>
          <w:sz w:val="22"/>
          <w:szCs w:val="22"/>
        </w:rPr>
        <w:t>4</w:t>
      </w:r>
      <w:r w:rsidRPr="00FF2D80">
        <w:rPr>
          <w:rFonts w:ascii="Arial" w:hAnsi="Arial" w:cs="Arial"/>
          <w:sz w:val="22"/>
          <w:szCs w:val="22"/>
        </w:rPr>
        <w:t>). Over-reliance on a blue reliever inhaler can be a warning sign of poor control. In chronic or severe cases, long-term inflammation can cause permanent airway changes, known as fixed airflow limitation (Postma et al., 2015).</w:t>
      </w:r>
    </w:p>
    <w:p w14:paraId="041C3A9B" w14:textId="675DDB66" w:rsidR="00F63082" w:rsidRPr="00FF2D80" w:rsidRDefault="00364590" w:rsidP="00531704">
      <w:pPr>
        <w:spacing w:line="360" w:lineRule="auto"/>
        <w:jc w:val="both"/>
        <w:rPr>
          <w:rFonts w:ascii="Arial" w:hAnsi="Arial" w:cs="Arial"/>
          <w:sz w:val="22"/>
          <w:szCs w:val="22"/>
        </w:rPr>
      </w:pPr>
      <w:r w:rsidRPr="00FF2D80">
        <w:rPr>
          <w:rFonts w:ascii="Arial" w:hAnsi="Arial" w:cs="Arial"/>
          <w:sz w:val="22"/>
          <w:szCs w:val="22"/>
        </w:rPr>
        <w:t xml:space="preserve">Family members and caregivers may also experience physical strain. Parents of children with asthma often lose sleep due to </w:t>
      </w:r>
      <w:r w:rsidR="00FE2AA2">
        <w:rPr>
          <w:rFonts w:ascii="Arial" w:hAnsi="Arial" w:cs="Arial"/>
          <w:sz w:val="22"/>
          <w:szCs w:val="22"/>
        </w:rPr>
        <w:t>nighttime</w:t>
      </w:r>
      <w:r w:rsidRPr="00FF2D80">
        <w:rPr>
          <w:rFonts w:ascii="Arial" w:hAnsi="Arial" w:cs="Arial"/>
          <w:sz w:val="22"/>
          <w:szCs w:val="22"/>
        </w:rPr>
        <w:t xml:space="preserve"> monitoring</w:t>
      </w:r>
      <w:r w:rsidR="00C458A2">
        <w:rPr>
          <w:rFonts w:ascii="Arial" w:hAnsi="Arial" w:cs="Arial"/>
          <w:sz w:val="22"/>
          <w:szCs w:val="22"/>
        </w:rPr>
        <w:t xml:space="preserve"> </w:t>
      </w:r>
      <w:r w:rsidR="00C458A2" w:rsidRPr="00FF2D80">
        <w:rPr>
          <w:rFonts w:ascii="Arial" w:hAnsi="Arial" w:cs="Arial"/>
          <w:sz w:val="22"/>
          <w:szCs w:val="22"/>
        </w:rPr>
        <w:t>(Koinis-Mitchell et al., 2014)</w:t>
      </w:r>
      <w:r w:rsidR="00FE2AA2">
        <w:rPr>
          <w:rFonts w:ascii="Arial" w:hAnsi="Arial" w:cs="Arial"/>
          <w:sz w:val="22"/>
          <w:szCs w:val="22"/>
        </w:rPr>
        <w:t>. At the same time,</w:t>
      </w:r>
      <w:r w:rsidRPr="00FF2D80">
        <w:rPr>
          <w:rFonts w:ascii="Arial" w:hAnsi="Arial" w:cs="Arial"/>
          <w:sz w:val="22"/>
          <w:szCs w:val="22"/>
        </w:rPr>
        <w:t xml:space="preserve"> adult carers may experience fatigue or stress-related symptoms due to the constant vigilance required to prevent attacks</w:t>
      </w:r>
      <w:r w:rsidR="00C458A2">
        <w:rPr>
          <w:rFonts w:ascii="Arial" w:hAnsi="Arial" w:cs="Arial"/>
          <w:sz w:val="22"/>
          <w:szCs w:val="22"/>
        </w:rPr>
        <w:t>.</w:t>
      </w:r>
    </w:p>
    <w:p w14:paraId="75C8B333" w14:textId="16EDBBEE" w:rsidR="00364590" w:rsidRPr="00FF2D80" w:rsidRDefault="00364590" w:rsidP="00531704">
      <w:pPr>
        <w:spacing w:line="360" w:lineRule="auto"/>
        <w:jc w:val="both"/>
        <w:rPr>
          <w:rFonts w:ascii="Arial" w:hAnsi="Arial" w:cs="Arial"/>
          <w:sz w:val="22"/>
          <w:szCs w:val="22"/>
        </w:rPr>
      </w:pPr>
      <w:r w:rsidRPr="00FF2D80">
        <w:rPr>
          <w:b/>
          <w:bCs/>
          <w:color w:val="00B0F0"/>
        </w:rPr>
        <w:t xml:space="preserve">Psychological </w:t>
      </w:r>
      <w:r w:rsidR="00304D17" w:rsidRPr="00FF2D80">
        <w:rPr>
          <w:b/>
          <w:bCs/>
          <w:color w:val="00B0F0"/>
        </w:rPr>
        <w:t>I</w:t>
      </w:r>
      <w:r w:rsidRPr="00FF2D80">
        <w:rPr>
          <w:b/>
          <w:bCs/>
          <w:color w:val="00B0F0"/>
        </w:rPr>
        <w:t>mpact</w:t>
      </w:r>
      <w:r w:rsidR="00506481" w:rsidRPr="00FF2D80">
        <w:rPr>
          <w:b/>
          <w:bCs/>
          <w:color w:val="00B0F0"/>
        </w:rPr>
        <w:t xml:space="preserve"> (Individuals and Families)</w:t>
      </w:r>
      <w:r w:rsidRPr="00FF2D80">
        <w:br/>
      </w:r>
      <w:r w:rsidRPr="00FF2D80">
        <w:rPr>
          <w:rFonts w:ascii="Arial" w:hAnsi="Arial" w:cs="Arial"/>
          <w:sz w:val="22"/>
          <w:szCs w:val="22"/>
        </w:rPr>
        <w:t>Asthma affects both emotional well-being and physical health. Living with a long-term condition can cause anxiety about attacks, fear of breathlessness, and frustration over daily medication routines (Yorke et al., 2010). Children may feel embarrassed about using inhalers in front of their peers or anxious about participating in physical activities. Adolescents, in particular, can experience low self-esteem or denial, leading to missed doses and poor control (Lu et al., 2012</w:t>
      </w:r>
      <w:r w:rsidR="008B20A1">
        <w:rPr>
          <w:rFonts w:ascii="Arial" w:hAnsi="Arial" w:cs="Arial"/>
          <w:sz w:val="22"/>
          <w:szCs w:val="22"/>
        </w:rPr>
        <w:t>).</w:t>
      </w:r>
    </w:p>
    <w:p w14:paraId="2F8FA8A9" w14:textId="449F094D" w:rsidR="00364590" w:rsidRPr="00FF2D80" w:rsidRDefault="00364590" w:rsidP="00531704">
      <w:pPr>
        <w:spacing w:line="360" w:lineRule="auto"/>
        <w:jc w:val="both"/>
        <w:rPr>
          <w:rFonts w:ascii="Arial" w:hAnsi="Arial" w:cs="Arial"/>
          <w:sz w:val="22"/>
          <w:szCs w:val="22"/>
        </w:rPr>
      </w:pPr>
      <w:r w:rsidRPr="00FF2D80">
        <w:rPr>
          <w:rFonts w:ascii="Arial" w:hAnsi="Arial" w:cs="Arial"/>
          <w:sz w:val="22"/>
          <w:szCs w:val="22"/>
        </w:rPr>
        <w:t xml:space="preserve">Caregivers also face a psychological burden. Parents and family members often report chronic </w:t>
      </w:r>
      <w:r w:rsidRPr="00FF2D80">
        <w:rPr>
          <w:rFonts w:ascii="Arial" w:hAnsi="Arial" w:cs="Arial"/>
          <w:sz w:val="22"/>
          <w:szCs w:val="22"/>
        </w:rPr>
        <w:lastRenderedPageBreak/>
        <w:t>stress, hypervigilance, and feelings of guilt when a child’s symptoms worsen. Constant monitoring of medication schedules</w:t>
      </w:r>
      <w:r w:rsidR="00C75AA6" w:rsidRPr="00FF2D80">
        <w:rPr>
          <w:rFonts w:ascii="Arial" w:hAnsi="Arial" w:cs="Arial"/>
          <w:sz w:val="22"/>
          <w:szCs w:val="22"/>
        </w:rPr>
        <w:t xml:space="preserve"> </w:t>
      </w:r>
      <w:r w:rsidRPr="00FF2D80">
        <w:rPr>
          <w:rFonts w:ascii="Arial" w:hAnsi="Arial" w:cs="Arial"/>
          <w:sz w:val="22"/>
          <w:szCs w:val="22"/>
        </w:rPr>
        <w:t>and symptoms can lead to emotional exhaustion and sleep deprivation. These effects can impact family dynamics, with stress sometimes leading to tension or anxiety in the household</w:t>
      </w:r>
      <w:r w:rsidR="008B20A1">
        <w:rPr>
          <w:rFonts w:ascii="Arial" w:hAnsi="Arial" w:cs="Arial"/>
          <w:sz w:val="22"/>
          <w:szCs w:val="22"/>
        </w:rPr>
        <w:t xml:space="preserve"> </w:t>
      </w:r>
      <w:r w:rsidRPr="00FF2D80">
        <w:rPr>
          <w:rFonts w:ascii="Arial" w:hAnsi="Arial" w:cs="Arial"/>
          <w:sz w:val="22"/>
          <w:szCs w:val="22"/>
        </w:rPr>
        <w:t>(</w:t>
      </w:r>
      <w:r w:rsidR="008B20A1" w:rsidRPr="00FF2D80">
        <w:rPr>
          <w:rFonts w:ascii="Arial" w:hAnsi="Arial" w:cs="Arial"/>
          <w:sz w:val="22"/>
          <w:szCs w:val="22"/>
        </w:rPr>
        <w:t>Koinis-Mitchell et al., 2014</w:t>
      </w:r>
      <w:r w:rsidRPr="00FF2D80">
        <w:rPr>
          <w:rFonts w:ascii="Arial" w:hAnsi="Arial" w:cs="Arial"/>
          <w:sz w:val="22"/>
          <w:szCs w:val="22"/>
        </w:rPr>
        <w:t>). Recognising and supporting caregiver wellbeing is therefore essential to holistic asthma management.</w:t>
      </w:r>
    </w:p>
    <w:p w14:paraId="35461C0F" w14:textId="4828CA8C" w:rsidR="00364590" w:rsidRPr="00FF2D80" w:rsidRDefault="00364590" w:rsidP="00531704">
      <w:pPr>
        <w:spacing w:line="360" w:lineRule="auto"/>
        <w:jc w:val="both"/>
        <w:rPr>
          <w:rFonts w:ascii="Arial" w:hAnsi="Arial" w:cs="Arial"/>
          <w:sz w:val="22"/>
          <w:szCs w:val="22"/>
        </w:rPr>
      </w:pPr>
      <w:r w:rsidRPr="00FF2D80">
        <w:rPr>
          <w:b/>
          <w:bCs/>
          <w:color w:val="00B0F0"/>
        </w:rPr>
        <w:t xml:space="preserve">Social </w:t>
      </w:r>
      <w:r w:rsidR="00304D17" w:rsidRPr="00FF2D80">
        <w:rPr>
          <w:b/>
          <w:bCs/>
          <w:color w:val="00B0F0"/>
        </w:rPr>
        <w:t>I</w:t>
      </w:r>
      <w:r w:rsidRPr="00FF2D80">
        <w:rPr>
          <w:b/>
          <w:bCs/>
          <w:color w:val="00B0F0"/>
        </w:rPr>
        <w:t>mpact</w:t>
      </w:r>
      <w:r w:rsidR="00506481" w:rsidRPr="00FF2D80">
        <w:rPr>
          <w:b/>
          <w:bCs/>
          <w:color w:val="00B0F0"/>
        </w:rPr>
        <w:t xml:space="preserve"> (Individuals and Families)</w:t>
      </w:r>
      <w:r w:rsidRPr="00FF2D80">
        <w:br/>
      </w:r>
      <w:r w:rsidRPr="00FF2D80">
        <w:rPr>
          <w:rFonts w:ascii="Arial" w:hAnsi="Arial" w:cs="Arial"/>
          <w:sz w:val="22"/>
          <w:szCs w:val="22"/>
        </w:rPr>
        <w:t xml:space="preserve">Asthma can also affect social life, relationships, and finances. Missed school days and time off work are standard, which can lead to educational or employment challenges (Sadatsafavi et al., 2014). Some families may struggle with additional expenses, such as travel to appointments, medication costs, and </w:t>
      </w:r>
      <w:r w:rsidR="004D5700">
        <w:rPr>
          <w:rFonts w:ascii="Arial" w:hAnsi="Arial" w:cs="Arial"/>
          <w:sz w:val="22"/>
          <w:szCs w:val="22"/>
        </w:rPr>
        <w:t>home environment modifications</w:t>
      </w:r>
      <w:r w:rsidRPr="00FF2D80">
        <w:rPr>
          <w:rFonts w:ascii="Arial" w:hAnsi="Arial" w:cs="Arial"/>
          <w:sz w:val="22"/>
          <w:szCs w:val="22"/>
        </w:rPr>
        <w:t xml:space="preserve"> to reduce triggers like damp or mould.</w:t>
      </w:r>
    </w:p>
    <w:p w14:paraId="73389532" w14:textId="4E31BB10" w:rsidR="00304D17" w:rsidRPr="00FF2D80" w:rsidRDefault="00364590" w:rsidP="00531704">
      <w:pPr>
        <w:spacing w:line="360" w:lineRule="auto"/>
        <w:jc w:val="both"/>
        <w:rPr>
          <w:rFonts w:ascii="Arial" w:hAnsi="Arial" w:cs="Arial"/>
          <w:sz w:val="22"/>
          <w:szCs w:val="22"/>
        </w:rPr>
      </w:pPr>
      <w:r w:rsidRPr="00FF2D80">
        <w:rPr>
          <w:rFonts w:ascii="Arial" w:hAnsi="Arial" w:cs="Arial"/>
          <w:sz w:val="22"/>
          <w:szCs w:val="22"/>
        </w:rPr>
        <w:t>The social burden also extends to caregivers, who may experience social isolation due to the need for constant vigilance, restricted travel, or disrupted routines</w:t>
      </w:r>
      <w:r w:rsidR="00C52F01">
        <w:rPr>
          <w:rFonts w:ascii="Arial" w:hAnsi="Arial" w:cs="Arial"/>
          <w:sz w:val="22"/>
          <w:szCs w:val="22"/>
        </w:rPr>
        <w:t xml:space="preserve"> </w:t>
      </w:r>
      <w:r w:rsidR="00C52F01" w:rsidRPr="00FF2D80">
        <w:rPr>
          <w:rFonts w:ascii="Arial" w:hAnsi="Arial" w:cs="Arial"/>
          <w:sz w:val="22"/>
          <w:szCs w:val="22"/>
        </w:rPr>
        <w:t>(HSE, 2023).</w:t>
      </w:r>
      <w:r w:rsidRPr="00FF2D80">
        <w:rPr>
          <w:rFonts w:ascii="Arial" w:hAnsi="Arial" w:cs="Arial"/>
          <w:sz w:val="22"/>
          <w:szCs w:val="22"/>
        </w:rPr>
        <w:t xml:space="preserve"> Parents often avoid social events or holidays for fear of flare-ups, especially if their child has severe asthma. For adults, the condition can impact career opportunities, particularly in workplaces where exposure to dust, chemicals, or stress exacerbates symptoms</w:t>
      </w:r>
      <w:r w:rsidR="00BC5B53">
        <w:rPr>
          <w:rFonts w:ascii="Arial" w:hAnsi="Arial" w:cs="Arial"/>
          <w:sz w:val="22"/>
          <w:szCs w:val="22"/>
        </w:rPr>
        <w:t>.</w:t>
      </w:r>
    </w:p>
    <w:p w14:paraId="166DE1A5" w14:textId="43476208" w:rsidR="00364590" w:rsidRPr="00FF2D80" w:rsidRDefault="00364590" w:rsidP="00531704">
      <w:pPr>
        <w:spacing w:line="360" w:lineRule="auto"/>
        <w:jc w:val="both"/>
        <w:rPr>
          <w:rFonts w:ascii="Arial" w:hAnsi="Arial" w:cs="Arial"/>
          <w:b/>
          <w:bCs/>
          <w:color w:val="00B0F0"/>
          <w:sz w:val="22"/>
          <w:szCs w:val="22"/>
        </w:rPr>
      </w:pPr>
      <w:r w:rsidRPr="00FF2D80">
        <w:rPr>
          <w:b/>
          <w:bCs/>
          <w:color w:val="00B0F0"/>
        </w:rPr>
        <w:t xml:space="preserve">Evidence-based </w:t>
      </w:r>
      <w:r w:rsidR="00304D17" w:rsidRPr="00FF2D80">
        <w:rPr>
          <w:b/>
          <w:bCs/>
          <w:color w:val="00B0F0"/>
        </w:rPr>
        <w:t>T</w:t>
      </w:r>
      <w:r w:rsidRPr="00FF2D80">
        <w:rPr>
          <w:b/>
          <w:bCs/>
          <w:color w:val="00B0F0"/>
        </w:rPr>
        <w:t>reatments</w:t>
      </w:r>
      <w:r w:rsidRPr="00FF2D80">
        <w:br/>
      </w:r>
      <w:r w:rsidRPr="00FF2D80">
        <w:rPr>
          <w:rFonts w:ascii="Arial" w:hAnsi="Arial" w:cs="Arial"/>
          <w:sz w:val="22"/>
          <w:szCs w:val="22"/>
        </w:rPr>
        <w:t>Asthma treatment within the NHS follows a stepwise approach, as recommended by BTS/SIGN (2019), NICE (202</w:t>
      </w:r>
      <w:r w:rsidR="00957E95">
        <w:rPr>
          <w:rFonts w:ascii="Arial" w:hAnsi="Arial" w:cs="Arial"/>
          <w:sz w:val="22"/>
          <w:szCs w:val="22"/>
        </w:rPr>
        <w:t>4</w:t>
      </w:r>
      <w:r w:rsidRPr="00FF2D80">
        <w:rPr>
          <w:rFonts w:ascii="Arial" w:hAnsi="Arial" w:cs="Arial"/>
          <w:sz w:val="22"/>
          <w:szCs w:val="22"/>
        </w:rPr>
        <w:t>), and GINA (2024). The treatment plan is individualised based on symptoms and severity.</w:t>
      </w:r>
      <w:r w:rsidR="00CD368F" w:rsidRPr="00FF2D80">
        <w:rPr>
          <w:rFonts w:ascii="Arial" w:hAnsi="Arial" w:cs="Arial"/>
          <w:sz w:val="22"/>
          <w:szCs w:val="22"/>
        </w:rPr>
        <w:t xml:space="preserve"> </w:t>
      </w:r>
    </w:p>
    <w:p w14:paraId="779F63C5" w14:textId="763FC9BF" w:rsidR="00CD368F" w:rsidRPr="00FF2D80" w:rsidRDefault="00CD368F" w:rsidP="00531704">
      <w:pPr>
        <w:spacing w:line="360" w:lineRule="auto"/>
        <w:jc w:val="both"/>
        <w:rPr>
          <w:rFonts w:ascii="Arial" w:hAnsi="Arial" w:cs="Arial"/>
          <w:sz w:val="22"/>
          <w:szCs w:val="22"/>
        </w:rPr>
      </w:pPr>
      <w:r w:rsidRPr="00FF2D80">
        <w:rPr>
          <w:rFonts w:ascii="Arial" w:hAnsi="Arial" w:cs="Arial"/>
          <w:sz w:val="22"/>
          <w:szCs w:val="22"/>
        </w:rPr>
        <w:t>The NICE NG80 guideline</w:t>
      </w:r>
      <w:r w:rsidR="006763F7">
        <w:rPr>
          <w:rFonts w:ascii="Arial" w:hAnsi="Arial" w:cs="Arial"/>
          <w:sz w:val="22"/>
          <w:szCs w:val="22"/>
        </w:rPr>
        <w:t xml:space="preserve">, which has now been updated and replaced </w:t>
      </w:r>
      <w:r w:rsidR="006C0A8C">
        <w:rPr>
          <w:rFonts w:ascii="Arial" w:hAnsi="Arial" w:cs="Arial"/>
          <w:sz w:val="22"/>
          <w:szCs w:val="22"/>
        </w:rPr>
        <w:t xml:space="preserve">by NG245, provides a stepwise model tailored to symptom frequency and control, recommending initiation with low-dose </w:t>
      </w:r>
      <w:r w:rsidR="006C0A8C">
        <w:rPr>
          <w:rFonts w:ascii="Arial" w:hAnsi="Arial" w:cs="Arial"/>
          <w:sz w:val="22"/>
          <w:szCs w:val="22"/>
        </w:rPr>
        <w:t xml:space="preserve">inhaled corticosteroids (ICS) for mild persistent asthma, progressing to ICS/LABA combinations as symptoms worsen (NICE, </w:t>
      </w:r>
      <w:r w:rsidR="00BE2883">
        <w:rPr>
          <w:rFonts w:ascii="Arial" w:hAnsi="Arial" w:cs="Arial"/>
          <w:sz w:val="22"/>
          <w:szCs w:val="22"/>
        </w:rPr>
        <w:t>2024)</w:t>
      </w:r>
      <w:r w:rsidRPr="00FF2D80">
        <w:rPr>
          <w:rFonts w:ascii="Arial" w:hAnsi="Arial" w:cs="Arial"/>
          <w:sz w:val="22"/>
          <w:szCs w:val="22"/>
        </w:rPr>
        <w:t xml:space="preserve">. For individuals with uncontrolled symptoms, </w:t>
      </w:r>
      <w:r w:rsidRPr="00472D76">
        <w:rPr>
          <w:rFonts w:ascii="Arial" w:hAnsi="Arial" w:cs="Arial"/>
          <w:sz w:val="22"/>
          <w:szCs w:val="22"/>
        </w:rPr>
        <w:t>NICE</w:t>
      </w:r>
      <w:r w:rsidR="00D94794" w:rsidRPr="00472D76">
        <w:rPr>
          <w:rFonts w:ascii="Arial" w:hAnsi="Arial" w:cs="Arial"/>
          <w:sz w:val="22"/>
          <w:szCs w:val="22"/>
        </w:rPr>
        <w:t xml:space="preserve"> (2023) </w:t>
      </w:r>
      <w:r w:rsidR="006C0A8C">
        <w:rPr>
          <w:rFonts w:ascii="Arial" w:hAnsi="Arial" w:cs="Arial"/>
          <w:sz w:val="22"/>
          <w:szCs w:val="22"/>
        </w:rPr>
        <w:t>advises the use of long-acting beta-agonists (LABA) or</w:t>
      </w:r>
      <w:r w:rsidRPr="00FF2D80">
        <w:rPr>
          <w:rFonts w:ascii="Arial" w:hAnsi="Arial" w:cs="Arial"/>
          <w:sz w:val="22"/>
          <w:szCs w:val="22"/>
        </w:rPr>
        <w:t xml:space="preserve"> leukotriene receptor antagonists (LTRA), or referral for biologic therapies (e.g., omalizumab, mepolizumab).</w:t>
      </w:r>
    </w:p>
    <w:p w14:paraId="3B9F8575" w14:textId="2680C8BB" w:rsidR="00CD368F" w:rsidRPr="00FF2D80" w:rsidRDefault="00CD368F" w:rsidP="007A2348">
      <w:pPr>
        <w:spacing w:line="360" w:lineRule="auto"/>
        <w:jc w:val="distribute"/>
        <w:rPr>
          <w:rFonts w:ascii="Arial" w:hAnsi="Arial" w:cs="Arial"/>
          <w:sz w:val="22"/>
          <w:szCs w:val="22"/>
        </w:rPr>
      </w:pPr>
      <w:r w:rsidRPr="00FF2D80">
        <w:rPr>
          <w:rFonts w:ascii="Arial" w:hAnsi="Arial" w:cs="Arial"/>
          <w:sz w:val="22"/>
          <w:szCs w:val="22"/>
        </w:rPr>
        <w:t>The Global Initiative for Asthma (GINA, 2024) adopts a similar approach, placing greater emphasis</w:t>
      </w:r>
      <w:r w:rsidR="00C75AA6" w:rsidRPr="00FF2D80">
        <w:rPr>
          <w:rFonts w:ascii="Arial" w:hAnsi="Arial" w:cs="Arial"/>
          <w:sz w:val="22"/>
          <w:szCs w:val="22"/>
        </w:rPr>
        <w:t xml:space="preserve"> </w:t>
      </w:r>
      <w:r w:rsidRPr="00FF2D80">
        <w:rPr>
          <w:rFonts w:ascii="Arial" w:hAnsi="Arial" w:cs="Arial"/>
          <w:sz w:val="22"/>
          <w:szCs w:val="22"/>
        </w:rPr>
        <w:t>on as-needed low-dose ICS/formoterol as first-line therapy, even for mild asthma, to reduce the risk of exacerbations associated with the overuse of short-acting beta-agonists (SABA). This reflects a significant shift in global asthma management philosophy, recognising that airway inflammation is present even in mild disease (</w:t>
      </w:r>
      <w:r w:rsidR="00C52813">
        <w:rPr>
          <w:rFonts w:ascii="Arial" w:hAnsi="Arial" w:cs="Arial"/>
          <w:sz w:val="22"/>
          <w:szCs w:val="22"/>
        </w:rPr>
        <w:t>WHO</w:t>
      </w:r>
      <w:r w:rsidRPr="00FF2D80">
        <w:rPr>
          <w:rFonts w:ascii="Arial" w:hAnsi="Arial" w:cs="Arial"/>
          <w:sz w:val="22"/>
          <w:szCs w:val="22"/>
        </w:rPr>
        <w:t>, 202</w:t>
      </w:r>
      <w:r w:rsidR="00C52813">
        <w:rPr>
          <w:rFonts w:ascii="Arial" w:hAnsi="Arial" w:cs="Arial"/>
          <w:sz w:val="22"/>
          <w:szCs w:val="22"/>
        </w:rPr>
        <w:t>3</w:t>
      </w:r>
      <w:r w:rsidRPr="00FF2D80">
        <w:rPr>
          <w:rFonts w:ascii="Arial" w:hAnsi="Arial" w:cs="Arial"/>
          <w:sz w:val="22"/>
          <w:szCs w:val="22"/>
        </w:rPr>
        <w:t>). Both frameworks advocate regular monitoring, patient education, and personalised care plans, reinforcing shared decision-making between clinicians and patients.</w:t>
      </w:r>
    </w:p>
    <w:p w14:paraId="71CFA148" w14:textId="6A0766ED" w:rsidR="00CD368F" w:rsidRPr="00FF2D80" w:rsidRDefault="00CD368F" w:rsidP="00531704">
      <w:pPr>
        <w:spacing w:line="360" w:lineRule="auto"/>
        <w:jc w:val="both"/>
        <w:rPr>
          <w:b/>
          <w:bCs/>
          <w:color w:val="00B0F0"/>
        </w:rPr>
      </w:pPr>
      <w:r w:rsidRPr="00FF2D80">
        <w:rPr>
          <w:b/>
          <w:bCs/>
          <w:color w:val="00B0F0"/>
        </w:rPr>
        <w:t>Pharmacological Treatments</w:t>
      </w:r>
    </w:p>
    <w:p w14:paraId="0938F245" w14:textId="4C43CC7E" w:rsidR="00DB6B79" w:rsidRPr="00FF2D80" w:rsidRDefault="00CD368F" w:rsidP="00123A57">
      <w:pPr>
        <w:spacing w:line="360" w:lineRule="auto"/>
        <w:jc w:val="both"/>
        <w:rPr>
          <w:rFonts w:ascii="Arial" w:hAnsi="Arial" w:cs="Arial"/>
          <w:sz w:val="22"/>
          <w:szCs w:val="22"/>
        </w:rPr>
      </w:pPr>
      <w:r w:rsidRPr="00FF2D80">
        <w:rPr>
          <w:rFonts w:ascii="Arial" w:hAnsi="Arial" w:cs="Arial"/>
          <w:sz w:val="22"/>
          <w:szCs w:val="22"/>
        </w:rPr>
        <w:t xml:space="preserve">Asthma pharmacotherapy is divided into two categories: </w:t>
      </w:r>
      <w:r w:rsidR="006C0A8C">
        <w:rPr>
          <w:rFonts w:ascii="Arial" w:hAnsi="Arial" w:cs="Arial"/>
          <w:sz w:val="22"/>
          <w:szCs w:val="22"/>
        </w:rPr>
        <w:t>relievers (bronchodilators) and preventers (anti-inflammatories</w:t>
      </w:r>
      <w:r w:rsidRPr="00FF2D80">
        <w:rPr>
          <w:rFonts w:ascii="Arial" w:hAnsi="Arial" w:cs="Arial"/>
          <w:sz w:val="22"/>
          <w:szCs w:val="22"/>
        </w:rPr>
        <w:t>). Relievers, such as short-acting beta-agonists (SABAs), provide rapid symptom relief by relaxing airway smooth muscle, while preventers, such as inhaled corticosteroids (ICS), target inflammation to reduce the risk of long-term exacerbations (B</w:t>
      </w:r>
      <w:r w:rsidR="00AB4E22">
        <w:rPr>
          <w:rFonts w:ascii="Arial" w:hAnsi="Arial" w:cs="Arial"/>
          <w:sz w:val="22"/>
          <w:szCs w:val="22"/>
        </w:rPr>
        <w:t xml:space="preserve">ritish </w:t>
      </w:r>
      <w:r w:rsidRPr="00FF2D80">
        <w:rPr>
          <w:rFonts w:ascii="Arial" w:hAnsi="Arial" w:cs="Arial"/>
          <w:sz w:val="22"/>
          <w:szCs w:val="22"/>
        </w:rPr>
        <w:t>N</w:t>
      </w:r>
      <w:r w:rsidR="00AB4E22">
        <w:rPr>
          <w:rFonts w:ascii="Arial" w:hAnsi="Arial" w:cs="Arial"/>
          <w:sz w:val="22"/>
          <w:szCs w:val="22"/>
        </w:rPr>
        <w:t xml:space="preserve">ational </w:t>
      </w:r>
      <w:r w:rsidRPr="00FF2D80">
        <w:rPr>
          <w:rFonts w:ascii="Arial" w:hAnsi="Arial" w:cs="Arial"/>
          <w:sz w:val="22"/>
          <w:szCs w:val="22"/>
        </w:rPr>
        <w:t>F</w:t>
      </w:r>
      <w:r w:rsidR="00AB4E22">
        <w:rPr>
          <w:rFonts w:ascii="Arial" w:hAnsi="Arial" w:cs="Arial"/>
          <w:sz w:val="22"/>
          <w:szCs w:val="22"/>
        </w:rPr>
        <w:t>ormulary</w:t>
      </w:r>
      <w:r w:rsidRPr="00FF2D80">
        <w:rPr>
          <w:rFonts w:ascii="Arial" w:hAnsi="Arial" w:cs="Arial"/>
          <w:sz w:val="22"/>
          <w:szCs w:val="22"/>
        </w:rPr>
        <w:t xml:space="preserve">, 2024). Combination inhalers containing ICS/LABA improve adherence and are recommended for patients with </w:t>
      </w:r>
      <w:r w:rsidR="006C0A8C">
        <w:rPr>
          <w:rFonts w:ascii="Arial" w:hAnsi="Arial" w:cs="Arial"/>
          <w:sz w:val="22"/>
          <w:szCs w:val="22"/>
        </w:rPr>
        <w:t>moderate-to-severe</w:t>
      </w:r>
      <w:r w:rsidRPr="00FF2D80">
        <w:rPr>
          <w:rFonts w:ascii="Arial" w:hAnsi="Arial" w:cs="Arial"/>
          <w:sz w:val="22"/>
          <w:szCs w:val="22"/>
        </w:rPr>
        <w:t xml:space="preserve"> asthma.</w:t>
      </w:r>
      <w:r w:rsidR="00DB6B79" w:rsidRPr="00FF2D80">
        <w:rPr>
          <w:rFonts w:ascii="Arial" w:hAnsi="Arial" w:cs="Arial"/>
          <w:sz w:val="22"/>
          <w:szCs w:val="22"/>
        </w:rPr>
        <w:t xml:space="preserve"> </w:t>
      </w:r>
    </w:p>
    <w:p w14:paraId="37D90403" w14:textId="245844EC" w:rsidR="002138E0" w:rsidRPr="00FF2D80" w:rsidRDefault="00CD368F" w:rsidP="00123A57">
      <w:pPr>
        <w:spacing w:line="360" w:lineRule="auto"/>
        <w:jc w:val="both"/>
        <w:rPr>
          <w:rFonts w:ascii="Arial" w:hAnsi="Arial" w:cs="Arial"/>
          <w:sz w:val="22"/>
          <w:szCs w:val="22"/>
        </w:rPr>
      </w:pPr>
      <w:r w:rsidRPr="00FF2D80">
        <w:rPr>
          <w:rFonts w:ascii="Arial" w:hAnsi="Arial" w:cs="Arial"/>
          <w:sz w:val="22"/>
          <w:szCs w:val="22"/>
        </w:rPr>
        <w:t>Biologic therapies, including anti-IgE (omalizumab)</w:t>
      </w:r>
      <w:r w:rsidR="00A55BF9" w:rsidRPr="00FF2D80">
        <w:rPr>
          <w:rFonts w:ascii="Arial" w:hAnsi="Arial" w:cs="Arial"/>
          <w:sz w:val="22"/>
          <w:szCs w:val="22"/>
        </w:rPr>
        <w:t xml:space="preserve"> </w:t>
      </w:r>
      <w:r w:rsidRPr="00FF2D80">
        <w:rPr>
          <w:rFonts w:ascii="Arial" w:hAnsi="Arial" w:cs="Arial"/>
          <w:sz w:val="22"/>
          <w:szCs w:val="22"/>
        </w:rPr>
        <w:t>and anti-IL-5 agents</w:t>
      </w:r>
      <w:r w:rsidR="00DB6B79" w:rsidRPr="00FF2D80">
        <w:rPr>
          <w:rFonts w:ascii="Arial" w:hAnsi="Arial" w:cs="Arial"/>
          <w:sz w:val="22"/>
          <w:szCs w:val="22"/>
        </w:rPr>
        <w:t xml:space="preserve"> </w:t>
      </w:r>
      <w:r w:rsidRPr="00FF2D80">
        <w:rPr>
          <w:rFonts w:ascii="Arial" w:hAnsi="Arial" w:cs="Arial"/>
          <w:sz w:val="22"/>
          <w:szCs w:val="22"/>
        </w:rPr>
        <w:t>(mepolizumab, benralizumab),</w:t>
      </w:r>
      <w:r w:rsidR="00A55BF9" w:rsidRPr="00FF2D80">
        <w:rPr>
          <w:rFonts w:ascii="Arial" w:hAnsi="Arial" w:cs="Arial"/>
          <w:sz w:val="22"/>
          <w:szCs w:val="22"/>
        </w:rPr>
        <w:t xml:space="preserve"> </w:t>
      </w:r>
      <w:r w:rsidRPr="00FF2D80">
        <w:rPr>
          <w:rFonts w:ascii="Arial" w:hAnsi="Arial" w:cs="Arial"/>
          <w:sz w:val="22"/>
          <w:szCs w:val="22"/>
        </w:rPr>
        <w:t xml:space="preserve">have transformed the management of severe </w:t>
      </w:r>
      <w:r w:rsidRPr="00FF2D80">
        <w:rPr>
          <w:rFonts w:ascii="Arial" w:hAnsi="Arial" w:cs="Arial"/>
          <w:sz w:val="22"/>
          <w:szCs w:val="22"/>
        </w:rPr>
        <w:lastRenderedPageBreak/>
        <w:t xml:space="preserve">asthma that is unresponsive to conventional therapy (NICE, </w:t>
      </w:r>
      <w:r w:rsidR="00DC42B8" w:rsidRPr="00DC42B8">
        <w:rPr>
          <w:rFonts w:ascii="Arial" w:hAnsi="Arial" w:cs="Arial"/>
          <w:sz w:val="22"/>
          <w:szCs w:val="22"/>
        </w:rPr>
        <w:t>2013</w:t>
      </w:r>
      <w:r w:rsidRPr="00DC42B8">
        <w:rPr>
          <w:rFonts w:ascii="Arial" w:hAnsi="Arial" w:cs="Arial"/>
          <w:sz w:val="22"/>
          <w:szCs w:val="22"/>
        </w:rPr>
        <w:t xml:space="preserve">). </w:t>
      </w:r>
      <w:r w:rsidRPr="00FF2D80">
        <w:rPr>
          <w:rFonts w:ascii="Arial" w:hAnsi="Arial" w:cs="Arial"/>
          <w:sz w:val="22"/>
          <w:szCs w:val="22"/>
        </w:rPr>
        <w:t xml:space="preserve">These treatments target specific inflammatory pathways, </w:t>
      </w:r>
      <w:r w:rsidR="00774B08">
        <w:rPr>
          <w:rFonts w:ascii="Arial" w:hAnsi="Arial" w:cs="Arial"/>
          <w:sz w:val="22"/>
          <w:szCs w:val="22"/>
        </w:rPr>
        <w:t>improving symptom control and reducing</w:t>
      </w:r>
      <w:r w:rsidRPr="00FF2D80">
        <w:rPr>
          <w:rFonts w:ascii="Arial" w:hAnsi="Arial" w:cs="Arial"/>
          <w:sz w:val="22"/>
          <w:szCs w:val="22"/>
        </w:rPr>
        <w:t xml:space="preserve"> hospital admissions. However,</w:t>
      </w:r>
      <w:r w:rsidR="0043249F">
        <w:rPr>
          <w:rFonts w:ascii="Arial" w:hAnsi="Arial" w:cs="Arial"/>
          <w:sz w:val="22"/>
          <w:szCs w:val="22"/>
        </w:rPr>
        <w:t xml:space="preserve"> </w:t>
      </w:r>
      <w:r w:rsidRPr="00FF2D80">
        <w:rPr>
          <w:rFonts w:ascii="Arial" w:hAnsi="Arial" w:cs="Arial"/>
          <w:sz w:val="22"/>
          <w:szCs w:val="22"/>
        </w:rPr>
        <w:t xml:space="preserve"> they are costly and require assessment by respiratory specialists to ensure cost-effectiveness and appropriate use within NHS pathways (NHS England, 2023).</w:t>
      </w:r>
    </w:p>
    <w:p w14:paraId="7613991B" w14:textId="4E38978F" w:rsidR="00927533" w:rsidRPr="004B1ECC" w:rsidRDefault="00927533" w:rsidP="005D29AA">
      <w:pPr>
        <w:spacing w:line="360" w:lineRule="auto"/>
        <w:rPr>
          <w:b/>
          <w:bCs/>
          <w:color w:val="0070C0"/>
          <w:sz w:val="28"/>
          <w:szCs w:val="28"/>
        </w:rPr>
      </w:pPr>
      <w:r w:rsidRPr="004B1ECC">
        <w:rPr>
          <w:b/>
          <w:bCs/>
          <w:color w:val="0070C0"/>
          <w:sz w:val="28"/>
          <w:szCs w:val="28"/>
        </w:rPr>
        <w:t>T</w:t>
      </w:r>
      <w:r w:rsidR="00D71BC9">
        <w:rPr>
          <w:b/>
          <w:bCs/>
          <w:color w:val="0070C0"/>
          <w:sz w:val="28"/>
          <w:szCs w:val="28"/>
        </w:rPr>
        <w:t>HEORETICAL PERSPEC</w:t>
      </w:r>
      <w:r w:rsidR="005D29AA">
        <w:rPr>
          <w:b/>
          <w:bCs/>
          <w:color w:val="0070C0"/>
          <w:sz w:val="28"/>
          <w:szCs w:val="28"/>
        </w:rPr>
        <w:t>TIVES AND MODELS</w:t>
      </w:r>
      <w:r w:rsidRPr="004B1ECC">
        <w:rPr>
          <w:b/>
          <w:bCs/>
          <w:color w:val="0070C0"/>
          <w:sz w:val="28"/>
          <w:szCs w:val="28"/>
        </w:rPr>
        <w:t xml:space="preserve"> (UK </w:t>
      </w:r>
      <w:r w:rsidR="00A3746C">
        <w:rPr>
          <w:b/>
          <w:bCs/>
          <w:color w:val="0070C0"/>
          <w:sz w:val="28"/>
          <w:szCs w:val="28"/>
        </w:rPr>
        <w:t>AND</w:t>
      </w:r>
      <w:r w:rsidRPr="004B1ECC">
        <w:rPr>
          <w:b/>
          <w:bCs/>
          <w:color w:val="0070C0"/>
          <w:sz w:val="28"/>
          <w:szCs w:val="28"/>
        </w:rPr>
        <w:t xml:space="preserve"> I</w:t>
      </w:r>
      <w:r w:rsidR="005D29AA">
        <w:rPr>
          <w:b/>
          <w:bCs/>
          <w:color w:val="0070C0"/>
          <w:sz w:val="28"/>
          <w:szCs w:val="28"/>
        </w:rPr>
        <w:t>NTERNATIONAL</w:t>
      </w:r>
      <w:r w:rsidRPr="004B1ECC">
        <w:rPr>
          <w:b/>
          <w:bCs/>
          <w:color w:val="0070C0"/>
          <w:sz w:val="28"/>
          <w:szCs w:val="28"/>
        </w:rPr>
        <w:t>)</w:t>
      </w:r>
    </w:p>
    <w:p w14:paraId="71948FFD" w14:textId="21934A81" w:rsidR="00E71DBC" w:rsidRPr="00FF2D80" w:rsidRDefault="00927533" w:rsidP="00531704">
      <w:pPr>
        <w:spacing w:line="360" w:lineRule="auto"/>
        <w:jc w:val="both"/>
        <w:rPr>
          <w:rFonts w:ascii="Arial" w:hAnsi="Arial" w:cs="Arial"/>
          <w:sz w:val="22"/>
          <w:szCs w:val="22"/>
        </w:rPr>
      </w:pPr>
      <w:r w:rsidRPr="00FF2D80">
        <w:rPr>
          <w:b/>
          <w:bCs/>
          <w:color w:val="00B0F0"/>
        </w:rPr>
        <w:t>Understanding asthma through care models</w:t>
      </w:r>
      <w:r w:rsidRPr="00FF2D80">
        <w:br/>
      </w:r>
      <w:r w:rsidRPr="00FF2D80">
        <w:rPr>
          <w:rFonts w:ascii="Arial" w:hAnsi="Arial" w:cs="Arial"/>
          <w:sz w:val="22"/>
          <w:szCs w:val="22"/>
        </w:rPr>
        <w:t>The management of asthma, like many long-term conditions, benefits from structured frameworks that promote consistency, collaboration, and empowerment. Two of the most influential models guiding asthma care are the House of Care (HOC) model, used in the UK, and the Chronic Care Model (CCM), developed internationally.</w:t>
      </w:r>
      <w:r w:rsidR="009D4136">
        <w:rPr>
          <w:rFonts w:ascii="Arial" w:hAnsi="Arial" w:cs="Arial"/>
          <w:sz w:val="22"/>
          <w:szCs w:val="22"/>
        </w:rPr>
        <w:t xml:space="preserve"> According to </w:t>
      </w:r>
      <w:r w:rsidR="009D4136" w:rsidRPr="00FF2D80">
        <w:rPr>
          <w:rFonts w:ascii="Arial" w:hAnsi="Arial" w:cs="Arial"/>
          <w:sz w:val="22"/>
          <w:szCs w:val="22"/>
        </w:rPr>
        <w:t>Coulter et al.</w:t>
      </w:r>
      <w:r w:rsidR="009D4136">
        <w:rPr>
          <w:rFonts w:ascii="Arial" w:hAnsi="Arial" w:cs="Arial"/>
          <w:sz w:val="22"/>
          <w:szCs w:val="22"/>
        </w:rPr>
        <w:t xml:space="preserve"> (</w:t>
      </w:r>
      <w:r w:rsidR="009D4136" w:rsidRPr="00FF2D80">
        <w:rPr>
          <w:rFonts w:ascii="Arial" w:hAnsi="Arial" w:cs="Arial"/>
          <w:sz w:val="22"/>
          <w:szCs w:val="22"/>
        </w:rPr>
        <w:t>2013</w:t>
      </w:r>
      <w:r w:rsidR="009D4136">
        <w:rPr>
          <w:rFonts w:ascii="Arial" w:hAnsi="Arial" w:cs="Arial"/>
          <w:sz w:val="22"/>
          <w:szCs w:val="22"/>
        </w:rPr>
        <w:t>),</w:t>
      </w:r>
      <w:r w:rsidRPr="00FF2D80">
        <w:rPr>
          <w:rFonts w:ascii="Arial" w:hAnsi="Arial" w:cs="Arial"/>
          <w:sz w:val="22"/>
          <w:szCs w:val="22"/>
        </w:rPr>
        <w:t xml:space="preserve"> </w:t>
      </w:r>
      <w:r w:rsidR="009D4136">
        <w:rPr>
          <w:rFonts w:ascii="Arial" w:hAnsi="Arial" w:cs="Arial"/>
          <w:sz w:val="22"/>
          <w:szCs w:val="22"/>
        </w:rPr>
        <w:t>b</w:t>
      </w:r>
      <w:r w:rsidRPr="00FF2D80">
        <w:rPr>
          <w:rFonts w:ascii="Arial" w:hAnsi="Arial" w:cs="Arial"/>
          <w:sz w:val="22"/>
          <w:szCs w:val="22"/>
        </w:rPr>
        <w:t>oth focus on improving quality of life, self-management, and the relationship between healthcare professionals and patients, but from slightly different perspectives</w:t>
      </w:r>
      <w:r w:rsidR="009D4136">
        <w:rPr>
          <w:rFonts w:ascii="Arial" w:hAnsi="Arial" w:cs="Arial"/>
          <w:sz w:val="22"/>
          <w:szCs w:val="22"/>
        </w:rPr>
        <w:t>.</w:t>
      </w:r>
    </w:p>
    <w:p w14:paraId="6B64E44E" w14:textId="134E84C6" w:rsidR="00E71DBC" w:rsidRPr="00FF2D80" w:rsidRDefault="00E71DBC" w:rsidP="00531704">
      <w:pPr>
        <w:spacing w:line="360" w:lineRule="auto"/>
        <w:jc w:val="both"/>
        <w:rPr>
          <w:b/>
          <w:bCs/>
          <w:color w:val="00B0F0"/>
        </w:rPr>
      </w:pPr>
      <w:r w:rsidRPr="00FF2D80">
        <w:rPr>
          <w:b/>
          <w:bCs/>
          <w:color w:val="00B0F0"/>
        </w:rPr>
        <w:t xml:space="preserve">The House of Care (HOC) (The UK Model) </w:t>
      </w:r>
    </w:p>
    <w:p w14:paraId="189766DF" w14:textId="557858AA" w:rsidR="00E71DBC" w:rsidRPr="00FF2D80" w:rsidRDefault="00E71DBC" w:rsidP="00531704">
      <w:pPr>
        <w:spacing w:line="360" w:lineRule="auto"/>
        <w:jc w:val="both"/>
        <w:rPr>
          <w:rFonts w:ascii="Arial" w:hAnsi="Arial" w:cs="Arial"/>
          <w:sz w:val="22"/>
          <w:szCs w:val="22"/>
        </w:rPr>
      </w:pPr>
      <w:r w:rsidRPr="00FF2D80">
        <w:rPr>
          <w:rFonts w:ascii="Arial" w:hAnsi="Arial" w:cs="Arial"/>
          <w:sz w:val="22"/>
          <w:szCs w:val="22"/>
        </w:rPr>
        <w:t>NHS England developed the House of Care model to provide a person-centred structure for managing long-term conditions such as asthma. The model is based on the idea that effective care depends on several interlinked elements working together, like the parts of a house</w:t>
      </w:r>
      <w:r w:rsidR="00122176">
        <w:rPr>
          <w:rFonts w:ascii="Arial" w:hAnsi="Arial" w:cs="Arial"/>
          <w:sz w:val="22"/>
          <w:szCs w:val="22"/>
        </w:rPr>
        <w:t xml:space="preserve"> (</w:t>
      </w:r>
      <w:r w:rsidR="00240D5F">
        <w:rPr>
          <w:rFonts w:ascii="Arial" w:hAnsi="Arial" w:cs="Arial"/>
          <w:sz w:val="22"/>
          <w:szCs w:val="22"/>
        </w:rPr>
        <w:t>NHS, 2014)</w:t>
      </w:r>
      <w:r w:rsidRPr="00FF2D80">
        <w:rPr>
          <w:rFonts w:ascii="Arial" w:hAnsi="Arial" w:cs="Arial"/>
          <w:sz w:val="22"/>
          <w:szCs w:val="22"/>
        </w:rPr>
        <w:t>.</w:t>
      </w:r>
    </w:p>
    <w:p w14:paraId="4D3F0086" w14:textId="70EFF703" w:rsidR="005D47B9" w:rsidRPr="00FF2D80" w:rsidRDefault="0053591F" w:rsidP="0053591F">
      <w:pPr>
        <w:spacing w:line="360" w:lineRule="auto"/>
        <w:jc w:val="both"/>
        <w:rPr>
          <w:rFonts w:ascii="Arial" w:hAnsi="Arial" w:cs="Arial"/>
          <w:sz w:val="22"/>
          <w:szCs w:val="22"/>
        </w:rPr>
      </w:pPr>
      <w:r w:rsidRPr="0053591F">
        <w:rPr>
          <w:rFonts w:ascii="Arial" w:hAnsi="Arial" w:cs="Arial"/>
          <w:sz w:val="22"/>
          <w:szCs w:val="22"/>
        </w:rPr>
        <w:t>In the H</w:t>
      </w:r>
      <w:r w:rsidR="00681D11">
        <w:rPr>
          <w:rFonts w:ascii="Arial" w:hAnsi="Arial" w:cs="Arial"/>
          <w:sz w:val="22"/>
          <w:szCs w:val="22"/>
        </w:rPr>
        <w:t>OC</w:t>
      </w:r>
      <w:r w:rsidRPr="0053591F">
        <w:rPr>
          <w:rFonts w:ascii="Arial" w:hAnsi="Arial" w:cs="Arial"/>
          <w:sz w:val="22"/>
          <w:szCs w:val="22"/>
        </w:rPr>
        <w:t xml:space="preserve"> model, the foundations represent the organisational systems that support the delivery of coordinated and evidence-based asthma services</w:t>
      </w:r>
      <w:r w:rsidR="00797867">
        <w:rPr>
          <w:rFonts w:ascii="Arial" w:hAnsi="Arial" w:cs="Arial"/>
          <w:sz w:val="22"/>
          <w:szCs w:val="22"/>
        </w:rPr>
        <w:t xml:space="preserve"> </w:t>
      </w:r>
      <w:r w:rsidR="00797867" w:rsidRPr="00797867">
        <w:rPr>
          <w:rFonts w:ascii="Arial" w:hAnsi="Arial" w:cs="Arial"/>
          <w:sz w:val="22"/>
          <w:szCs w:val="22"/>
        </w:rPr>
        <w:t>(</w:t>
      </w:r>
      <w:r w:rsidR="00797867" w:rsidRPr="008A15B4">
        <w:rPr>
          <w:rFonts w:ascii="Arial" w:hAnsi="Arial" w:cs="Arial"/>
          <w:sz w:val="22"/>
          <w:szCs w:val="22"/>
        </w:rPr>
        <w:t>The King’s Fund</w:t>
      </w:r>
      <w:r w:rsidR="00797867" w:rsidRPr="00797867">
        <w:rPr>
          <w:rFonts w:ascii="Arial" w:hAnsi="Arial" w:cs="Arial"/>
          <w:sz w:val="22"/>
          <w:szCs w:val="22"/>
        </w:rPr>
        <w:t>, 2013)</w:t>
      </w:r>
      <w:r w:rsidRPr="0053591F">
        <w:rPr>
          <w:rFonts w:ascii="Arial" w:hAnsi="Arial" w:cs="Arial"/>
          <w:sz w:val="22"/>
          <w:szCs w:val="22"/>
        </w:rPr>
        <w:t xml:space="preserve">. These systems include electronic asthma registers, structured review processes, and </w:t>
      </w:r>
      <w:r w:rsidR="00CE0B09" w:rsidRPr="00FF2D80">
        <w:rPr>
          <w:rFonts w:ascii="Arial" w:hAnsi="Arial" w:cs="Arial"/>
          <w:sz w:val="22"/>
          <w:szCs w:val="22"/>
        </w:rPr>
        <w:t xml:space="preserve">an </w:t>
      </w:r>
      <w:r w:rsidRPr="0053591F">
        <w:rPr>
          <w:rFonts w:ascii="Arial" w:hAnsi="Arial" w:cs="Arial"/>
          <w:sz w:val="22"/>
          <w:szCs w:val="22"/>
        </w:rPr>
        <w:t xml:space="preserve">integrated IT infrastructure that </w:t>
      </w:r>
      <w:r w:rsidRPr="0053591F">
        <w:rPr>
          <w:rFonts w:ascii="Arial" w:hAnsi="Arial" w:cs="Arial"/>
          <w:sz w:val="22"/>
          <w:szCs w:val="22"/>
        </w:rPr>
        <w:t>enable consistent monitoring and follow-up across primary care.</w:t>
      </w:r>
    </w:p>
    <w:p w14:paraId="2376104A" w14:textId="219E20C0" w:rsidR="0053591F" w:rsidRPr="0053591F" w:rsidRDefault="0053591F" w:rsidP="0053591F">
      <w:pPr>
        <w:spacing w:line="360" w:lineRule="auto"/>
        <w:jc w:val="both"/>
        <w:rPr>
          <w:rFonts w:ascii="Arial" w:hAnsi="Arial" w:cs="Arial"/>
          <w:sz w:val="22"/>
          <w:szCs w:val="22"/>
        </w:rPr>
      </w:pPr>
      <w:r w:rsidRPr="0053591F">
        <w:rPr>
          <w:rFonts w:ascii="Arial" w:hAnsi="Arial" w:cs="Arial"/>
          <w:sz w:val="22"/>
          <w:szCs w:val="22"/>
        </w:rPr>
        <w:t>National guidelines such as NICE (202</w:t>
      </w:r>
      <w:r w:rsidR="004D691E">
        <w:rPr>
          <w:rFonts w:ascii="Arial" w:hAnsi="Arial" w:cs="Arial"/>
          <w:sz w:val="22"/>
          <w:szCs w:val="22"/>
        </w:rPr>
        <w:t>4</w:t>
      </w:r>
      <w:r w:rsidRPr="0053591F">
        <w:rPr>
          <w:rFonts w:ascii="Arial" w:hAnsi="Arial" w:cs="Arial"/>
          <w:sz w:val="22"/>
          <w:szCs w:val="22"/>
        </w:rPr>
        <w:t>), BTS/SIGN (2019), and GINA (2024) are embedded within these frameworks to ensure that diagnosis, treatment, and review are based on current evidence. Commissioning arrangements, clinical governance, and data-led quality improvement programmes provide the structural stability needed for equitable and efficient asthma care (NHS, 2014).</w:t>
      </w:r>
    </w:p>
    <w:p w14:paraId="035BBE54" w14:textId="6D1F92A6" w:rsidR="0053591F" w:rsidRPr="00B8148C" w:rsidRDefault="0053591F" w:rsidP="0053591F">
      <w:pPr>
        <w:spacing w:line="360" w:lineRule="auto"/>
        <w:jc w:val="both"/>
        <w:rPr>
          <w:rFonts w:ascii="Arial" w:hAnsi="Arial" w:cs="Arial"/>
          <w:sz w:val="22"/>
          <w:szCs w:val="22"/>
        </w:rPr>
      </w:pPr>
      <w:r w:rsidRPr="0053591F">
        <w:rPr>
          <w:rFonts w:ascii="Arial" w:hAnsi="Arial" w:cs="Arial"/>
          <w:sz w:val="22"/>
          <w:szCs w:val="22"/>
        </w:rPr>
        <w:t>The walls symbolise the collaborative relationship between healthcare professionals and patients. On one side, skilled professionals such as GPs, asthma nurses, and pharmacists provide education, medication reviews, and regular assessments. On the other</w:t>
      </w:r>
      <w:r w:rsidR="00CE0B09" w:rsidRPr="00FF2D80">
        <w:rPr>
          <w:rFonts w:ascii="Arial" w:hAnsi="Arial" w:cs="Arial"/>
          <w:sz w:val="22"/>
          <w:szCs w:val="22"/>
        </w:rPr>
        <w:t xml:space="preserve"> hand</w:t>
      </w:r>
      <w:r w:rsidRPr="0053591F">
        <w:rPr>
          <w:rFonts w:ascii="Arial" w:hAnsi="Arial" w:cs="Arial"/>
          <w:sz w:val="22"/>
          <w:szCs w:val="22"/>
        </w:rPr>
        <w:t>, informed and engaged patients actively participate in self-management by following their Personal Asthma Action Plan (PAAP), attending annual reviews, and recognising early symptoms of deterioration</w:t>
      </w:r>
      <w:r w:rsidR="00DE45EC">
        <w:rPr>
          <w:rFonts w:ascii="Arial" w:hAnsi="Arial" w:cs="Arial"/>
          <w:sz w:val="22"/>
          <w:szCs w:val="22"/>
        </w:rPr>
        <w:t xml:space="preserve"> </w:t>
      </w:r>
      <w:r w:rsidR="00F05F6B">
        <w:rPr>
          <w:rFonts w:ascii="Arial" w:hAnsi="Arial" w:cs="Arial"/>
          <w:sz w:val="22"/>
          <w:szCs w:val="22"/>
        </w:rPr>
        <w:t>(</w:t>
      </w:r>
      <w:r w:rsidR="00DE45EC" w:rsidRPr="0053591F">
        <w:rPr>
          <w:rFonts w:ascii="Arial" w:hAnsi="Arial" w:cs="Arial"/>
          <w:sz w:val="22"/>
          <w:szCs w:val="22"/>
        </w:rPr>
        <w:t>Pinnock et al., 2011</w:t>
      </w:r>
      <w:r w:rsidR="00F05F6B">
        <w:rPr>
          <w:rFonts w:ascii="Arial" w:hAnsi="Arial" w:cs="Arial"/>
          <w:sz w:val="22"/>
          <w:szCs w:val="22"/>
        </w:rPr>
        <w:t>)</w:t>
      </w:r>
      <w:r w:rsidRPr="0053591F">
        <w:rPr>
          <w:rFonts w:ascii="Arial" w:hAnsi="Arial" w:cs="Arial"/>
          <w:sz w:val="22"/>
          <w:szCs w:val="22"/>
        </w:rPr>
        <w:t>. Through shared decision-making, both parties work in partnership to optimise control, prevent exacerbations, and maintain confidence in managing the condition (Coulter et al., 2013</w:t>
      </w:r>
      <w:r w:rsidR="00E673D9">
        <w:rPr>
          <w:rFonts w:ascii="Arial" w:hAnsi="Arial" w:cs="Arial"/>
          <w:sz w:val="22"/>
          <w:szCs w:val="22"/>
        </w:rPr>
        <w:t>; NICE</w:t>
      </w:r>
      <w:r w:rsidR="00E673D9" w:rsidRPr="00B8148C">
        <w:rPr>
          <w:rFonts w:ascii="Arial" w:hAnsi="Arial" w:cs="Arial"/>
          <w:sz w:val="22"/>
          <w:szCs w:val="22"/>
        </w:rPr>
        <w:t>, 2021</w:t>
      </w:r>
      <w:r w:rsidRPr="00B8148C">
        <w:rPr>
          <w:rFonts w:ascii="Arial" w:hAnsi="Arial" w:cs="Arial"/>
          <w:sz w:val="22"/>
          <w:szCs w:val="22"/>
        </w:rPr>
        <w:t>).</w:t>
      </w:r>
    </w:p>
    <w:p w14:paraId="71A14F04" w14:textId="1012B014" w:rsidR="0053591F" w:rsidRPr="0053591F" w:rsidRDefault="0053591F" w:rsidP="0053591F">
      <w:pPr>
        <w:spacing w:line="360" w:lineRule="auto"/>
        <w:jc w:val="both"/>
        <w:rPr>
          <w:rFonts w:ascii="Arial" w:hAnsi="Arial" w:cs="Arial"/>
          <w:sz w:val="22"/>
          <w:szCs w:val="22"/>
        </w:rPr>
      </w:pPr>
      <w:r w:rsidRPr="0053591F">
        <w:rPr>
          <w:rFonts w:ascii="Arial" w:hAnsi="Arial" w:cs="Arial"/>
          <w:sz w:val="22"/>
          <w:szCs w:val="22"/>
        </w:rPr>
        <w:t xml:space="preserve">The </w:t>
      </w:r>
      <w:r w:rsidR="00AF019C">
        <w:rPr>
          <w:rFonts w:ascii="Arial" w:hAnsi="Arial" w:cs="Arial"/>
          <w:sz w:val="22"/>
          <w:szCs w:val="22"/>
        </w:rPr>
        <w:t>model's roof</w:t>
      </w:r>
      <w:r w:rsidRPr="0053591F">
        <w:rPr>
          <w:rFonts w:ascii="Arial" w:hAnsi="Arial" w:cs="Arial"/>
          <w:sz w:val="22"/>
          <w:szCs w:val="22"/>
        </w:rPr>
        <w:t xml:space="preserve"> represents the commissioning and leadership structures that ensure adequate resources, policies, and pathways are in place. Leadership from Integrated Care Systems (ICSs) and Primary Care Networks (PCNs) facilitates joined-up working between general practice, community pharmacies, and secondary care teams. These structures also support training, audit, and policy implementation in line with the NHS Long Term Plan (2019) and Core20PLUS5 framework, ensuring that asthma care is sustainable and inclusive. By linking clinical </w:t>
      </w:r>
      <w:r w:rsidRPr="0053591F">
        <w:rPr>
          <w:rFonts w:ascii="Arial" w:hAnsi="Arial" w:cs="Arial"/>
          <w:sz w:val="22"/>
          <w:szCs w:val="22"/>
        </w:rPr>
        <w:lastRenderedPageBreak/>
        <w:t xml:space="preserve">priorities with funding and strategic oversight, the roof ensures that services remain consistent, </w:t>
      </w:r>
      <w:r w:rsidR="00CE0B09" w:rsidRPr="00FF2D80">
        <w:rPr>
          <w:rFonts w:ascii="Arial" w:hAnsi="Arial" w:cs="Arial"/>
          <w:sz w:val="22"/>
          <w:szCs w:val="22"/>
        </w:rPr>
        <w:t>high-quality</w:t>
      </w:r>
      <w:r w:rsidRPr="0053591F">
        <w:rPr>
          <w:rFonts w:ascii="Arial" w:hAnsi="Arial" w:cs="Arial"/>
          <w:sz w:val="22"/>
          <w:szCs w:val="22"/>
        </w:rPr>
        <w:t>, and accessible to all populations (NHS England, 20</w:t>
      </w:r>
      <w:r w:rsidR="0019517F">
        <w:rPr>
          <w:rFonts w:ascii="Arial" w:hAnsi="Arial" w:cs="Arial"/>
          <w:sz w:val="22"/>
          <w:szCs w:val="22"/>
        </w:rPr>
        <w:t>21</w:t>
      </w:r>
      <w:r w:rsidRPr="0053591F">
        <w:rPr>
          <w:rFonts w:ascii="Arial" w:hAnsi="Arial" w:cs="Arial"/>
          <w:sz w:val="22"/>
          <w:szCs w:val="22"/>
        </w:rPr>
        <w:t>).</w:t>
      </w:r>
    </w:p>
    <w:p w14:paraId="546136A0" w14:textId="77777777" w:rsidR="0053591F" w:rsidRDefault="0053591F" w:rsidP="0053591F">
      <w:pPr>
        <w:spacing w:line="360" w:lineRule="auto"/>
        <w:jc w:val="both"/>
        <w:rPr>
          <w:rFonts w:ascii="Arial" w:hAnsi="Arial" w:cs="Arial"/>
          <w:sz w:val="22"/>
          <w:szCs w:val="22"/>
        </w:rPr>
      </w:pPr>
      <w:r w:rsidRPr="0053591F">
        <w:rPr>
          <w:rFonts w:ascii="Arial" w:hAnsi="Arial" w:cs="Arial"/>
          <w:sz w:val="22"/>
          <w:szCs w:val="22"/>
        </w:rPr>
        <w:t>Together, these three elements of the House of Care create a cohesive framework for asthma management. The model transforms care from being reactive to proactive, ensuring that patients are supported, professionals are equipped, and the wider system is aligned to deliver continuous, person-centred asthma care across the NHS.</w:t>
      </w:r>
    </w:p>
    <w:p w14:paraId="732F143E" w14:textId="77777777" w:rsidR="006902FC" w:rsidRDefault="006902FC" w:rsidP="0053591F">
      <w:pPr>
        <w:spacing w:line="360" w:lineRule="auto"/>
        <w:jc w:val="both"/>
        <w:rPr>
          <w:rFonts w:ascii="Arial" w:hAnsi="Arial" w:cs="Arial"/>
          <w:sz w:val="22"/>
          <w:szCs w:val="22"/>
        </w:rPr>
      </w:pPr>
    </w:p>
    <w:p w14:paraId="742598F4" w14:textId="03B41C71" w:rsidR="00FE09D1" w:rsidRDefault="00156C6B" w:rsidP="0053591F">
      <w:pPr>
        <w:spacing w:line="360" w:lineRule="auto"/>
        <w:jc w:val="both"/>
        <w:rPr>
          <w:rFonts w:ascii="Arial" w:hAnsi="Arial" w:cs="Arial"/>
          <w:sz w:val="22"/>
          <w:szCs w:val="22"/>
        </w:rPr>
      </w:pPr>
      <w:r w:rsidRPr="00156C6B">
        <w:rPr>
          <w:rFonts w:ascii="Arial" w:hAnsi="Arial" w:cs="Arial"/>
          <w:noProof/>
          <w:sz w:val="22"/>
          <w:szCs w:val="22"/>
        </w:rPr>
        <w:drawing>
          <wp:inline distT="0" distB="0" distL="0" distR="0" wp14:anchorId="2FB3CDEE" wp14:editId="087F7D6E">
            <wp:extent cx="2692400" cy="2646046"/>
            <wp:effectExtent l="0" t="0" r="0" b="1905"/>
            <wp:docPr id="2096607179" name="Picture 1"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07179" name="Picture 1" descr="A diagram of a house&#10;&#10;AI-generated content may be incorrect."/>
                    <pic:cNvPicPr/>
                  </pic:nvPicPr>
                  <pic:blipFill>
                    <a:blip r:embed="rId10"/>
                    <a:stretch>
                      <a:fillRect/>
                    </a:stretch>
                  </pic:blipFill>
                  <pic:spPr>
                    <a:xfrm>
                      <a:off x="0" y="0"/>
                      <a:ext cx="2693878" cy="2647499"/>
                    </a:xfrm>
                    <a:prstGeom prst="rect">
                      <a:avLst/>
                    </a:prstGeom>
                  </pic:spPr>
                </pic:pic>
              </a:graphicData>
            </a:graphic>
          </wp:inline>
        </w:drawing>
      </w:r>
    </w:p>
    <w:p w14:paraId="4DA8EDEF" w14:textId="08FC8926" w:rsidR="006902FC" w:rsidRDefault="00C12C2A" w:rsidP="001E7F99">
      <w:pPr>
        <w:spacing w:line="360" w:lineRule="auto"/>
        <w:jc w:val="both"/>
        <w:rPr>
          <w:rFonts w:ascii="Arial" w:hAnsi="Arial" w:cs="Arial"/>
          <w:sz w:val="22"/>
          <w:szCs w:val="22"/>
        </w:rPr>
      </w:pPr>
      <w:r w:rsidRPr="00C12C2A">
        <w:rPr>
          <w:rFonts w:ascii="Arial" w:hAnsi="Arial" w:cs="Arial"/>
          <w:sz w:val="22"/>
          <w:szCs w:val="22"/>
        </w:rPr>
        <w:t>(Health and Social Care Alliance Scotland, 2023)</w:t>
      </w:r>
    </w:p>
    <w:p w14:paraId="64C8DFF4" w14:textId="77777777" w:rsidR="001E7F99" w:rsidRPr="001E7F99" w:rsidRDefault="001E7F99" w:rsidP="001E7F99">
      <w:pPr>
        <w:spacing w:line="360" w:lineRule="auto"/>
        <w:jc w:val="both"/>
        <w:rPr>
          <w:rFonts w:ascii="Arial" w:hAnsi="Arial" w:cs="Arial"/>
          <w:sz w:val="22"/>
          <w:szCs w:val="22"/>
        </w:rPr>
      </w:pPr>
    </w:p>
    <w:p w14:paraId="55BC1AB6" w14:textId="0CA26928" w:rsidR="00E71DBC" w:rsidRPr="00FF2D80" w:rsidRDefault="00E71DBC" w:rsidP="00EF3065">
      <w:pPr>
        <w:spacing w:line="360" w:lineRule="auto"/>
        <w:rPr>
          <w:b/>
          <w:bCs/>
          <w:color w:val="00B0F0"/>
        </w:rPr>
      </w:pPr>
      <w:r w:rsidRPr="00FF2D80">
        <w:rPr>
          <w:b/>
          <w:bCs/>
          <w:color w:val="00B0F0"/>
        </w:rPr>
        <w:t>The Chronic Care Model (CCM)</w:t>
      </w:r>
      <w:r w:rsidR="00105348" w:rsidRPr="00FF2D80">
        <w:rPr>
          <w:b/>
          <w:bCs/>
          <w:color w:val="00B0F0"/>
        </w:rPr>
        <w:t xml:space="preserve"> </w:t>
      </w:r>
      <w:r w:rsidRPr="00FF2D80">
        <w:rPr>
          <w:b/>
          <w:bCs/>
          <w:color w:val="00B0F0"/>
        </w:rPr>
        <w:t xml:space="preserve">(The International Model) </w:t>
      </w:r>
    </w:p>
    <w:p w14:paraId="54D0761F" w14:textId="6DDBF1DB" w:rsidR="00375B59" w:rsidRDefault="00E71DBC" w:rsidP="00531704">
      <w:pPr>
        <w:spacing w:line="360" w:lineRule="auto"/>
        <w:jc w:val="both"/>
        <w:rPr>
          <w:rFonts w:ascii="Arial" w:hAnsi="Arial" w:cs="Arial"/>
          <w:sz w:val="22"/>
          <w:szCs w:val="22"/>
        </w:rPr>
      </w:pPr>
      <w:r w:rsidRPr="00FF2D80">
        <w:rPr>
          <w:rFonts w:ascii="Arial" w:hAnsi="Arial" w:cs="Arial"/>
          <w:sz w:val="22"/>
          <w:szCs w:val="22"/>
        </w:rPr>
        <w:t xml:space="preserve">The Chronic Care Model (CCM), developed by Wagner et al. (2001) in the United States, provides a global framework for improving outcomes in chronic disease management. </w:t>
      </w:r>
    </w:p>
    <w:p w14:paraId="2C59ADFB" w14:textId="3751B66E" w:rsidR="00E71DBC" w:rsidRDefault="00E71DBC" w:rsidP="00531704">
      <w:pPr>
        <w:spacing w:line="360" w:lineRule="auto"/>
        <w:jc w:val="both"/>
        <w:rPr>
          <w:rFonts w:ascii="Arial" w:hAnsi="Arial" w:cs="Arial"/>
          <w:sz w:val="22"/>
          <w:szCs w:val="22"/>
        </w:rPr>
      </w:pPr>
      <w:r w:rsidRPr="00FF2D80">
        <w:rPr>
          <w:rFonts w:ascii="Arial" w:hAnsi="Arial" w:cs="Arial"/>
          <w:sz w:val="22"/>
          <w:szCs w:val="22"/>
        </w:rPr>
        <w:t>It identifies six essential components for effective care:</w:t>
      </w:r>
    </w:p>
    <w:p w14:paraId="50F8E18E" w14:textId="77777777" w:rsidR="00C14F47" w:rsidRPr="00FF2D80" w:rsidRDefault="00C14F47" w:rsidP="00531704">
      <w:pPr>
        <w:spacing w:line="360" w:lineRule="auto"/>
        <w:jc w:val="both"/>
        <w:rPr>
          <w:rFonts w:ascii="Arial" w:hAnsi="Arial" w:cs="Arial"/>
          <w:sz w:val="22"/>
          <w:szCs w:val="22"/>
        </w:rPr>
      </w:pPr>
    </w:p>
    <w:p w14:paraId="07744550" w14:textId="77777777" w:rsidR="00E71DBC" w:rsidRPr="00FF2D80" w:rsidRDefault="00E71DBC" w:rsidP="00531704">
      <w:pPr>
        <w:numPr>
          <w:ilvl w:val="0"/>
          <w:numId w:val="8"/>
        </w:numPr>
        <w:spacing w:line="360" w:lineRule="auto"/>
        <w:jc w:val="both"/>
        <w:rPr>
          <w:rFonts w:ascii="Arial" w:hAnsi="Arial" w:cs="Arial"/>
          <w:sz w:val="22"/>
          <w:szCs w:val="22"/>
        </w:rPr>
      </w:pPr>
      <w:r w:rsidRPr="00FF2D80">
        <w:rPr>
          <w:rFonts w:ascii="Arial" w:hAnsi="Arial" w:cs="Arial"/>
          <w:sz w:val="22"/>
          <w:szCs w:val="22"/>
        </w:rPr>
        <w:t>Self-management support</w:t>
      </w:r>
    </w:p>
    <w:p w14:paraId="1293BA59" w14:textId="77777777" w:rsidR="00E71DBC" w:rsidRPr="00FF2D80" w:rsidRDefault="00E71DBC" w:rsidP="00531704">
      <w:pPr>
        <w:numPr>
          <w:ilvl w:val="0"/>
          <w:numId w:val="8"/>
        </w:numPr>
        <w:spacing w:line="360" w:lineRule="auto"/>
        <w:jc w:val="both"/>
        <w:rPr>
          <w:rFonts w:ascii="Arial" w:hAnsi="Arial" w:cs="Arial"/>
          <w:sz w:val="22"/>
          <w:szCs w:val="22"/>
        </w:rPr>
      </w:pPr>
      <w:r w:rsidRPr="00FF2D80">
        <w:rPr>
          <w:rFonts w:ascii="Arial" w:hAnsi="Arial" w:cs="Arial"/>
          <w:sz w:val="22"/>
          <w:szCs w:val="22"/>
        </w:rPr>
        <w:t>Decision support</w:t>
      </w:r>
    </w:p>
    <w:p w14:paraId="4860A938" w14:textId="77777777" w:rsidR="00E71DBC" w:rsidRPr="00FF2D80" w:rsidRDefault="00E71DBC" w:rsidP="00531704">
      <w:pPr>
        <w:numPr>
          <w:ilvl w:val="0"/>
          <w:numId w:val="8"/>
        </w:numPr>
        <w:spacing w:line="360" w:lineRule="auto"/>
        <w:jc w:val="both"/>
        <w:rPr>
          <w:rFonts w:ascii="Arial" w:hAnsi="Arial" w:cs="Arial"/>
          <w:sz w:val="22"/>
          <w:szCs w:val="22"/>
        </w:rPr>
      </w:pPr>
      <w:r w:rsidRPr="00FF2D80">
        <w:rPr>
          <w:rFonts w:ascii="Arial" w:hAnsi="Arial" w:cs="Arial"/>
          <w:sz w:val="22"/>
          <w:szCs w:val="22"/>
        </w:rPr>
        <w:t>Delivery system design</w:t>
      </w:r>
    </w:p>
    <w:p w14:paraId="3F48AEB9" w14:textId="77777777" w:rsidR="00E71DBC" w:rsidRPr="00FF2D80" w:rsidRDefault="00E71DBC" w:rsidP="00531704">
      <w:pPr>
        <w:numPr>
          <w:ilvl w:val="0"/>
          <w:numId w:val="8"/>
        </w:numPr>
        <w:spacing w:line="360" w:lineRule="auto"/>
        <w:jc w:val="both"/>
        <w:rPr>
          <w:rFonts w:ascii="Arial" w:hAnsi="Arial" w:cs="Arial"/>
          <w:sz w:val="22"/>
          <w:szCs w:val="22"/>
        </w:rPr>
      </w:pPr>
      <w:r w:rsidRPr="00FF2D80">
        <w:rPr>
          <w:rFonts w:ascii="Arial" w:hAnsi="Arial" w:cs="Arial"/>
          <w:sz w:val="22"/>
          <w:szCs w:val="22"/>
        </w:rPr>
        <w:t>Clinical information systems</w:t>
      </w:r>
    </w:p>
    <w:p w14:paraId="6263BFD4" w14:textId="77777777" w:rsidR="00E71DBC" w:rsidRPr="00FF2D80" w:rsidRDefault="00E71DBC" w:rsidP="00531704">
      <w:pPr>
        <w:numPr>
          <w:ilvl w:val="0"/>
          <w:numId w:val="8"/>
        </w:numPr>
        <w:spacing w:line="360" w:lineRule="auto"/>
        <w:jc w:val="both"/>
        <w:rPr>
          <w:rFonts w:ascii="Arial" w:hAnsi="Arial" w:cs="Arial"/>
          <w:sz w:val="22"/>
          <w:szCs w:val="22"/>
        </w:rPr>
      </w:pPr>
      <w:r w:rsidRPr="00FF2D80">
        <w:rPr>
          <w:rFonts w:ascii="Arial" w:hAnsi="Arial" w:cs="Arial"/>
          <w:sz w:val="22"/>
          <w:szCs w:val="22"/>
        </w:rPr>
        <w:t>Health system organisation</w:t>
      </w:r>
    </w:p>
    <w:p w14:paraId="27C312F1" w14:textId="77777777" w:rsidR="00E71DBC" w:rsidRPr="00FF2D80" w:rsidRDefault="00E71DBC" w:rsidP="00531704">
      <w:pPr>
        <w:numPr>
          <w:ilvl w:val="0"/>
          <w:numId w:val="8"/>
        </w:numPr>
        <w:spacing w:line="360" w:lineRule="auto"/>
        <w:jc w:val="both"/>
        <w:rPr>
          <w:rFonts w:ascii="Arial" w:hAnsi="Arial" w:cs="Arial"/>
          <w:sz w:val="22"/>
          <w:szCs w:val="22"/>
        </w:rPr>
      </w:pPr>
      <w:r w:rsidRPr="00FF2D80">
        <w:rPr>
          <w:rFonts w:ascii="Arial" w:hAnsi="Arial" w:cs="Arial"/>
          <w:sz w:val="22"/>
          <w:szCs w:val="22"/>
        </w:rPr>
        <w:t>Community resources</w:t>
      </w:r>
    </w:p>
    <w:p w14:paraId="01BA62C0" w14:textId="4CB51662" w:rsidR="00E71DBC" w:rsidRDefault="008A15B4" w:rsidP="00531704">
      <w:pPr>
        <w:spacing w:line="360" w:lineRule="auto"/>
        <w:jc w:val="both"/>
        <w:rPr>
          <w:rFonts w:ascii="Arial" w:hAnsi="Arial" w:cs="Arial"/>
          <w:sz w:val="22"/>
          <w:szCs w:val="22"/>
        </w:rPr>
      </w:pPr>
      <w:r>
        <w:rPr>
          <w:rFonts w:ascii="Arial" w:hAnsi="Arial" w:cs="Arial"/>
          <w:sz w:val="22"/>
          <w:szCs w:val="22"/>
        </w:rPr>
        <w:t xml:space="preserve">According to </w:t>
      </w:r>
      <w:r w:rsidRPr="008A15B4">
        <w:rPr>
          <w:rFonts w:ascii="Arial" w:hAnsi="Arial" w:cs="Arial"/>
          <w:sz w:val="22"/>
          <w:szCs w:val="22"/>
        </w:rPr>
        <w:t>Grudniewicz et al. (2023)</w:t>
      </w:r>
      <w:r>
        <w:rPr>
          <w:rFonts w:ascii="Arial" w:hAnsi="Arial" w:cs="Arial"/>
          <w:sz w:val="22"/>
          <w:szCs w:val="22"/>
        </w:rPr>
        <w:t xml:space="preserve">, </w:t>
      </w:r>
      <w:r w:rsidR="00DB6B34">
        <w:rPr>
          <w:rFonts w:ascii="Arial" w:hAnsi="Arial" w:cs="Arial"/>
          <w:sz w:val="22"/>
          <w:szCs w:val="22"/>
        </w:rPr>
        <w:t>in</w:t>
      </w:r>
      <w:r w:rsidR="00E71DBC" w:rsidRPr="00FF2D80">
        <w:rPr>
          <w:rFonts w:ascii="Arial" w:hAnsi="Arial" w:cs="Arial"/>
          <w:sz w:val="22"/>
          <w:szCs w:val="22"/>
        </w:rPr>
        <w:t xml:space="preserve"> asthma, this model emphasises proactive rather than reactive care. It encourages structured follow-ups, care coordination, and team-based practice, where nurses, pharmacists, and doctors each play a defined role. Decision support tools, such as NICE or GINA guidelines, help ensure that treatment follows best evidence. At the same time, information systems, like electronic asthma registers, enable clinicians to track trends, adherence, and risk (NHS Digital, 202</w:t>
      </w:r>
      <w:r w:rsidR="00111985">
        <w:rPr>
          <w:rFonts w:ascii="Arial" w:hAnsi="Arial" w:cs="Arial"/>
          <w:sz w:val="22"/>
          <w:szCs w:val="22"/>
        </w:rPr>
        <w:t>4</w:t>
      </w:r>
      <w:r w:rsidR="00E71DBC" w:rsidRPr="00FF2D80">
        <w:rPr>
          <w:rFonts w:ascii="Arial" w:hAnsi="Arial" w:cs="Arial"/>
          <w:sz w:val="22"/>
          <w:szCs w:val="22"/>
        </w:rPr>
        <w:t>).</w:t>
      </w:r>
    </w:p>
    <w:p w14:paraId="1FB5B31C" w14:textId="6A558C48" w:rsidR="002C5419" w:rsidRPr="00FF2D80" w:rsidRDefault="002C5419" w:rsidP="00531704">
      <w:pPr>
        <w:spacing w:line="360" w:lineRule="auto"/>
        <w:jc w:val="both"/>
        <w:rPr>
          <w:rFonts w:ascii="Arial" w:hAnsi="Arial" w:cs="Arial"/>
          <w:sz w:val="22"/>
          <w:szCs w:val="22"/>
        </w:rPr>
      </w:pPr>
      <w:r w:rsidRPr="002C5419">
        <w:rPr>
          <w:rFonts w:ascii="Arial" w:hAnsi="Arial" w:cs="Arial"/>
          <w:sz w:val="22"/>
          <w:szCs w:val="22"/>
        </w:rPr>
        <w:t>Modern developments in the Chronic Care Model (CCM) highlight the use of digital health tools such as remote monitoring and mobile apps to support asthma self-management. These technologies help track symptoms, improve adherence, and enhance communication between patients and clinicians. The CCM also aligns with NHS goals for data-driven, proactive care, using digital systems to identify patients at risk of poor control and improve long-term outcomes (Baiardini et al., 202</w:t>
      </w:r>
      <w:r w:rsidR="002C24FA">
        <w:rPr>
          <w:rFonts w:ascii="Arial" w:hAnsi="Arial" w:cs="Arial"/>
          <w:sz w:val="22"/>
          <w:szCs w:val="22"/>
        </w:rPr>
        <w:t>2</w:t>
      </w:r>
      <w:r w:rsidRPr="002C5419">
        <w:rPr>
          <w:rFonts w:ascii="Arial" w:hAnsi="Arial" w:cs="Arial"/>
          <w:sz w:val="22"/>
          <w:szCs w:val="22"/>
        </w:rPr>
        <w:t>; NHS Digital, 2023).</w:t>
      </w:r>
    </w:p>
    <w:p w14:paraId="109F5881" w14:textId="4A91B22E" w:rsidR="00FF0589" w:rsidRDefault="00E71DBC" w:rsidP="00531704">
      <w:pPr>
        <w:spacing w:line="360" w:lineRule="auto"/>
        <w:jc w:val="both"/>
        <w:rPr>
          <w:rFonts w:ascii="Arial" w:hAnsi="Arial" w:cs="Arial"/>
          <w:sz w:val="22"/>
          <w:szCs w:val="22"/>
        </w:rPr>
      </w:pPr>
      <w:r w:rsidRPr="00FF2D80">
        <w:rPr>
          <w:rFonts w:ascii="Arial" w:hAnsi="Arial" w:cs="Arial"/>
          <w:sz w:val="22"/>
          <w:szCs w:val="22"/>
        </w:rPr>
        <w:t>The CCM also values community involvement, supporting outreach programmes, education campaigns, and local clean air initiatives that complement clinical care (WHO, 2023). By connecting the health system with community-level support, the CCM helps patients and families manage asthma more effectively at home.</w:t>
      </w:r>
    </w:p>
    <w:p w14:paraId="39766720" w14:textId="0B937DC8" w:rsidR="007F20A5" w:rsidRDefault="007F20A5" w:rsidP="00531704">
      <w:pPr>
        <w:spacing w:line="360" w:lineRule="auto"/>
        <w:jc w:val="both"/>
        <w:rPr>
          <w:rFonts w:ascii="Arial" w:hAnsi="Arial" w:cs="Arial"/>
          <w:sz w:val="22"/>
          <w:szCs w:val="22"/>
        </w:rPr>
      </w:pPr>
      <w:r w:rsidRPr="007F20A5">
        <w:rPr>
          <w:rFonts w:ascii="Arial" w:hAnsi="Arial" w:cs="Arial"/>
          <w:noProof/>
          <w:sz w:val="22"/>
          <w:szCs w:val="22"/>
        </w:rPr>
        <w:lastRenderedPageBreak/>
        <w:drawing>
          <wp:inline distT="0" distB="0" distL="0" distR="0" wp14:anchorId="344D0ACB" wp14:editId="6C17344A">
            <wp:extent cx="2971165" cy="2059305"/>
            <wp:effectExtent l="0" t="0" r="635" b="0"/>
            <wp:docPr id="1998179211" name="Picture 1" descr="A diagram of a chronic care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79211" name="Picture 1" descr="A diagram of a chronic care model&#10;&#10;AI-generated content may be incorrect."/>
                    <pic:cNvPicPr/>
                  </pic:nvPicPr>
                  <pic:blipFill>
                    <a:blip r:embed="rId11"/>
                    <a:stretch>
                      <a:fillRect/>
                    </a:stretch>
                  </pic:blipFill>
                  <pic:spPr>
                    <a:xfrm>
                      <a:off x="0" y="0"/>
                      <a:ext cx="2971165" cy="2059305"/>
                    </a:xfrm>
                    <a:prstGeom prst="rect">
                      <a:avLst/>
                    </a:prstGeom>
                  </pic:spPr>
                </pic:pic>
              </a:graphicData>
            </a:graphic>
          </wp:inline>
        </w:drawing>
      </w:r>
    </w:p>
    <w:p w14:paraId="1A5550C1" w14:textId="38784596" w:rsidR="00683396" w:rsidRPr="00FF2D80" w:rsidRDefault="00084F91" w:rsidP="00531704">
      <w:pPr>
        <w:spacing w:line="360" w:lineRule="auto"/>
        <w:jc w:val="both"/>
        <w:rPr>
          <w:rFonts w:ascii="Arial" w:hAnsi="Arial" w:cs="Arial"/>
          <w:sz w:val="22"/>
          <w:szCs w:val="22"/>
        </w:rPr>
      </w:pPr>
      <w:r w:rsidRPr="00084F91">
        <w:rPr>
          <w:rFonts w:ascii="Arial" w:hAnsi="Arial" w:cs="Arial"/>
          <w:sz w:val="22"/>
          <w:szCs w:val="22"/>
        </w:rPr>
        <w:t>(</w:t>
      </w:r>
      <w:r w:rsidRPr="00084F91">
        <w:rPr>
          <w:rFonts w:ascii="Arial" w:hAnsi="Arial" w:cs="Arial"/>
          <w:i/>
          <w:iCs/>
          <w:sz w:val="22"/>
          <w:szCs w:val="22"/>
        </w:rPr>
        <w:t>Figure 1. The Chronic Care Model</w:t>
      </w:r>
      <w:r w:rsidRPr="00084F91">
        <w:rPr>
          <w:rFonts w:ascii="Arial" w:hAnsi="Arial" w:cs="Arial"/>
          <w:sz w:val="22"/>
          <w:szCs w:val="22"/>
        </w:rPr>
        <w:t xml:space="preserve">, </w:t>
      </w:r>
      <w:r>
        <w:rPr>
          <w:rFonts w:ascii="Arial" w:hAnsi="Arial" w:cs="Arial"/>
          <w:sz w:val="22"/>
          <w:szCs w:val="22"/>
        </w:rPr>
        <w:t>20</w:t>
      </w:r>
      <w:r w:rsidR="00424F05">
        <w:rPr>
          <w:rFonts w:ascii="Arial" w:hAnsi="Arial" w:cs="Arial"/>
          <w:sz w:val="22"/>
          <w:szCs w:val="22"/>
        </w:rPr>
        <w:t>24</w:t>
      </w:r>
      <w:r w:rsidRPr="00084F91">
        <w:rPr>
          <w:rFonts w:ascii="Arial" w:hAnsi="Arial" w:cs="Arial"/>
          <w:sz w:val="22"/>
          <w:szCs w:val="22"/>
        </w:rPr>
        <w:t>)</w:t>
      </w:r>
    </w:p>
    <w:p w14:paraId="2467D6A0" w14:textId="77777777" w:rsidR="00E71DBC" w:rsidRPr="00FF2D80" w:rsidRDefault="00E71DBC" w:rsidP="00531704">
      <w:pPr>
        <w:spacing w:line="360" w:lineRule="auto"/>
        <w:jc w:val="both"/>
        <w:rPr>
          <w:b/>
          <w:bCs/>
          <w:color w:val="00B0F0"/>
        </w:rPr>
      </w:pPr>
      <w:r w:rsidRPr="00FF2D80">
        <w:rPr>
          <w:b/>
          <w:bCs/>
          <w:color w:val="00B0F0"/>
        </w:rPr>
        <w:t>Comparing the models</w:t>
      </w:r>
    </w:p>
    <w:p w14:paraId="3EA18FB7" w14:textId="3849517D" w:rsidR="00E71DBC" w:rsidRPr="00FF2D80" w:rsidRDefault="00F0610C" w:rsidP="00531704">
      <w:pPr>
        <w:spacing w:line="360" w:lineRule="auto"/>
        <w:jc w:val="both"/>
        <w:rPr>
          <w:b/>
          <w:bCs/>
          <w:color w:val="00B0F0"/>
        </w:rPr>
      </w:pPr>
      <w:r w:rsidRPr="00FF2D80">
        <w:rPr>
          <w:rFonts w:ascii="Arial" w:hAnsi="Arial" w:cs="Arial"/>
          <w:sz w:val="22"/>
          <w:szCs w:val="22"/>
        </w:rPr>
        <w:t>Both the House of Care (HOC) and Chronic Care Model (CCM) offer complementary frameworks for effective asthma management.</w:t>
      </w:r>
      <w:r w:rsidRPr="00FF2D80">
        <w:rPr>
          <w:b/>
          <w:bCs/>
          <w:color w:val="00B0F0"/>
        </w:rPr>
        <w:t xml:space="preserve"> </w:t>
      </w:r>
      <w:r w:rsidR="00E71DBC" w:rsidRPr="00FF2D80">
        <w:rPr>
          <w:rFonts w:ascii="Arial" w:hAnsi="Arial" w:cs="Arial"/>
          <w:sz w:val="22"/>
          <w:szCs w:val="22"/>
        </w:rPr>
        <w:t>However, they differ in focus. The House of Care is more person-centred and tailored to the UK’s NHS context, with emphasis on shared decision-making and personalised care planning (Coulter et al., 2013). The Chronic Care Model offers a broader systems perspective, integrating data, multidisciplinary teams, and policy-level coordination (Wagner et al., 2001).</w:t>
      </w:r>
    </w:p>
    <w:p w14:paraId="7B643263" w14:textId="18A23429" w:rsidR="005D29AA" w:rsidRPr="005C6833" w:rsidRDefault="00683396" w:rsidP="005C6833">
      <w:pPr>
        <w:spacing w:line="360" w:lineRule="auto"/>
        <w:jc w:val="both"/>
        <w:rPr>
          <w:rFonts w:ascii="Arial" w:hAnsi="Arial" w:cs="Arial"/>
          <w:sz w:val="22"/>
          <w:szCs w:val="22"/>
        </w:rPr>
      </w:pPr>
      <w:r w:rsidRPr="00FF2D80">
        <w:rPr>
          <w:rFonts w:ascii="Arial" w:hAnsi="Arial" w:cs="Arial"/>
          <w:sz w:val="22"/>
          <w:szCs w:val="22"/>
        </w:rPr>
        <w:t>When applied together, these models create a balanced strategy that combines individual self-management with organisational coordination. This integrated approach enhances treatment adherence, reduces hospital admissions, and supports sustainable, equitable asthma care across both primary and community settings.</w:t>
      </w:r>
    </w:p>
    <w:p w14:paraId="6DFA5A60" w14:textId="6C64F0E7" w:rsidR="005D29AA" w:rsidRDefault="005D29AA" w:rsidP="00EF3065">
      <w:pPr>
        <w:spacing w:line="360" w:lineRule="auto"/>
        <w:rPr>
          <w:b/>
          <w:bCs/>
          <w:color w:val="0070C0"/>
          <w:sz w:val="28"/>
          <w:szCs w:val="28"/>
        </w:rPr>
      </w:pPr>
      <w:r>
        <w:rPr>
          <w:b/>
          <w:bCs/>
          <w:color w:val="0070C0"/>
          <w:sz w:val="28"/>
          <w:szCs w:val="28"/>
        </w:rPr>
        <w:t>LOCAL AND NATIONAL HEALTH AND SOCIAL CARE AGENDAS</w:t>
      </w:r>
    </w:p>
    <w:p w14:paraId="1A9CDDD2" w14:textId="35E51663" w:rsidR="0033183D" w:rsidRPr="00FF2D80" w:rsidRDefault="00184A72" w:rsidP="00531704">
      <w:pPr>
        <w:spacing w:line="360" w:lineRule="auto"/>
        <w:jc w:val="both"/>
        <w:rPr>
          <w:rFonts w:ascii="Arial" w:hAnsi="Arial" w:cs="Arial"/>
          <w:sz w:val="22"/>
          <w:szCs w:val="22"/>
        </w:rPr>
      </w:pPr>
      <w:r w:rsidRPr="00FF2D80">
        <w:rPr>
          <w:b/>
          <w:bCs/>
          <w:color w:val="00B0F0"/>
        </w:rPr>
        <w:t>The policy background</w:t>
      </w:r>
      <w:r w:rsidRPr="00FF2D80">
        <w:br/>
      </w:r>
      <w:r w:rsidRPr="00FF2D80">
        <w:rPr>
          <w:rFonts w:ascii="Arial" w:hAnsi="Arial" w:cs="Arial"/>
          <w:sz w:val="22"/>
          <w:szCs w:val="22"/>
        </w:rPr>
        <w:t>Asthma care in the UK is shaped by a range of national and local health policies aimed at improving prevention, early diagnosis, and long-</w:t>
      </w:r>
      <w:r w:rsidRPr="00FF2D80">
        <w:rPr>
          <w:rFonts w:ascii="Arial" w:hAnsi="Arial" w:cs="Arial"/>
          <w:sz w:val="22"/>
          <w:szCs w:val="22"/>
        </w:rPr>
        <w:t>term management. These frameworks ensure that people with asthma receive consistent, high-quality care, regardless of their location</w:t>
      </w:r>
      <w:r w:rsidR="007C3191">
        <w:rPr>
          <w:rFonts w:ascii="Arial" w:hAnsi="Arial" w:cs="Arial"/>
          <w:sz w:val="22"/>
          <w:szCs w:val="22"/>
        </w:rPr>
        <w:t xml:space="preserve"> </w:t>
      </w:r>
      <w:r w:rsidR="007C3191" w:rsidRPr="00FF2D80">
        <w:rPr>
          <w:rFonts w:ascii="Arial" w:hAnsi="Arial" w:cs="Arial"/>
          <w:sz w:val="22"/>
          <w:szCs w:val="22"/>
        </w:rPr>
        <w:t>(NHS England, 2019)</w:t>
      </w:r>
      <w:r w:rsidRPr="00FF2D80">
        <w:rPr>
          <w:rFonts w:ascii="Arial" w:hAnsi="Arial" w:cs="Arial"/>
          <w:sz w:val="22"/>
          <w:szCs w:val="22"/>
        </w:rPr>
        <w:t>. They also encourage services to work together across health and social care, placing patients and families at the centre of decision-making</w:t>
      </w:r>
      <w:r w:rsidR="007C3191">
        <w:rPr>
          <w:rFonts w:ascii="Arial" w:hAnsi="Arial" w:cs="Arial"/>
          <w:sz w:val="22"/>
          <w:szCs w:val="22"/>
        </w:rPr>
        <w:t>.</w:t>
      </w:r>
    </w:p>
    <w:p w14:paraId="78B1DD7A" w14:textId="2019D8BF" w:rsidR="00184A72" w:rsidRPr="00FF2D80" w:rsidRDefault="00184A72" w:rsidP="00531704">
      <w:pPr>
        <w:spacing w:line="360" w:lineRule="auto"/>
        <w:jc w:val="both"/>
        <w:rPr>
          <w:b/>
          <w:bCs/>
          <w:color w:val="00B0F0"/>
        </w:rPr>
      </w:pPr>
      <w:r w:rsidRPr="00FF2D80">
        <w:rPr>
          <w:b/>
          <w:bCs/>
          <w:color w:val="00B0F0"/>
        </w:rPr>
        <w:t>National policies and strategies</w:t>
      </w:r>
    </w:p>
    <w:p w14:paraId="15F5B661" w14:textId="13E9941E" w:rsidR="00FC4F49" w:rsidRPr="00FF2D80" w:rsidRDefault="00FC4F49" w:rsidP="00531704">
      <w:pPr>
        <w:spacing w:line="360" w:lineRule="auto"/>
        <w:jc w:val="both"/>
        <w:rPr>
          <w:rFonts w:ascii="Arial" w:hAnsi="Arial" w:cs="Arial"/>
          <w:sz w:val="22"/>
          <w:szCs w:val="22"/>
        </w:rPr>
      </w:pPr>
      <w:r w:rsidRPr="00FF2D80">
        <w:rPr>
          <w:rFonts w:ascii="Arial" w:hAnsi="Arial" w:cs="Arial"/>
          <w:sz w:val="22"/>
          <w:szCs w:val="22"/>
        </w:rPr>
        <w:t>The following are the key strategies, guidelines, and initiatives influencing asthma care today</w:t>
      </w:r>
      <w:r w:rsidR="008A44B1" w:rsidRPr="00FF2D80">
        <w:rPr>
          <w:rFonts w:ascii="Arial" w:hAnsi="Arial" w:cs="Arial"/>
          <w:sz w:val="22"/>
          <w:szCs w:val="22"/>
        </w:rPr>
        <w:t>.</w:t>
      </w:r>
    </w:p>
    <w:p w14:paraId="5A8A9BF0" w14:textId="3D60C652" w:rsidR="00184A72" w:rsidRPr="00FF2D80" w:rsidRDefault="008A44B1" w:rsidP="00531704">
      <w:pPr>
        <w:spacing w:line="360" w:lineRule="auto"/>
        <w:jc w:val="both"/>
        <w:rPr>
          <w:rFonts w:ascii="Arial" w:hAnsi="Arial" w:cs="Arial"/>
          <w:sz w:val="22"/>
          <w:szCs w:val="22"/>
        </w:rPr>
      </w:pPr>
      <w:r w:rsidRPr="00FF2D80">
        <w:rPr>
          <w:rFonts w:ascii="Arial" w:hAnsi="Arial" w:cs="Arial"/>
          <w:sz w:val="22"/>
          <w:szCs w:val="22"/>
        </w:rPr>
        <w:t xml:space="preserve">The </w:t>
      </w:r>
      <w:r w:rsidR="00184A72" w:rsidRPr="00FF2D80">
        <w:rPr>
          <w:rFonts w:ascii="Arial" w:hAnsi="Arial" w:cs="Arial"/>
          <w:sz w:val="22"/>
          <w:szCs w:val="22"/>
        </w:rPr>
        <w:t>NHS Long Term Plan (2019)</w:t>
      </w:r>
      <w:r w:rsidRPr="00FF2D80">
        <w:rPr>
          <w:rFonts w:ascii="Arial" w:hAnsi="Arial" w:cs="Arial"/>
          <w:sz w:val="22"/>
          <w:szCs w:val="22"/>
        </w:rPr>
        <w:t xml:space="preserve"> </w:t>
      </w:r>
      <w:r w:rsidR="00184A72" w:rsidRPr="00FF2D80">
        <w:rPr>
          <w:rFonts w:ascii="Arial" w:hAnsi="Arial" w:cs="Arial"/>
          <w:sz w:val="22"/>
          <w:szCs w:val="22"/>
        </w:rPr>
        <w:t>sets out commitments to improve care for people with long-term conditions. It focuses on personalised care, digital access, and prevention, ensuring everyone has a shared decision-making plan and access to structured reviews.</w:t>
      </w:r>
    </w:p>
    <w:p w14:paraId="128D3875" w14:textId="58EA8B33" w:rsidR="00184A72" w:rsidRPr="00FF2D80" w:rsidRDefault="00A16C55" w:rsidP="00531704">
      <w:pPr>
        <w:spacing w:line="360" w:lineRule="auto"/>
        <w:jc w:val="both"/>
        <w:rPr>
          <w:rFonts w:ascii="Arial" w:hAnsi="Arial" w:cs="Arial"/>
          <w:sz w:val="22"/>
          <w:szCs w:val="22"/>
        </w:rPr>
      </w:pPr>
      <w:r w:rsidRPr="00FF2D80">
        <w:rPr>
          <w:rFonts w:ascii="Arial" w:hAnsi="Arial" w:cs="Arial"/>
          <w:sz w:val="22"/>
          <w:szCs w:val="22"/>
        </w:rPr>
        <w:t xml:space="preserve">The </w:t>
      </w:r>
      <w:r w:rsidR="00184A72" w:rsidRPr="00FF2D80">
        <w:rPr>
          <w:rFonts w:ascii="Arial" w:hAnsi="Arial" w:cs="Arial"/>
          <w:sz w:val="22"/>
          <w:szCs w:val="22"/>
        </w:rPr>
        <w:t xml:space="preserve">Quality and Outcomes Framework </w:t>
      </w:r>
      <w:r w:rsidR="00184A72" w:rsidRPr="00A97C9B">
        <w:rPr>
          <w:rFonts w:ascii="Arial" w:hAnsi="Arial" w:cs="Arial"/>
          <w:sz w:val="22"/>
          <w:szCs w:val="22"/>
        </w:rPr>
        <w:t xml:space="preserve">(QOF) </w:t>
      </w:r>
      <w:r w:rsidR="00184A72" w:rsidRPr="00FF2D80">
        <w:rPr>
          <w:rFonts w:ascii="Arial" w:hAnsi="Arial" w:cs="Arial"/>
          <w:sz w:val="22"/>
          <w:szCs w:val="22"/>
        </w:rPr>
        <w:t>provides incentives for GP practices to maintain asthma registers, review patients annually, check inhaler technique, and update Personal Asthma Action Plans (PAAPs) (NHS England, 2024).</w:t>
      </w:r>
    </w:p>
    <w:p w14:paraId="721158B6" w14:textId="1C6E4089" w:rsidR="00621916" w:rsidRPr="00FF2D80" w:rsidRDefault="00197000" w:rsidP="00531704">
      <w:pPr>
        <w:spacing w:line="360" w:lineRule="auto"/>
        <w:jc w:val="both"/>
        <w:rPr>
          <w:rFonts w:ascii="Arial" w:hAnsi="Arial" w:cs="Arial"/>
          <w:sz w:val="22"/>
          <w:szCs w:val="22"/>
        </w:rPr>
      </w:pPr>
      <w:r w:rsidRPr="00197000">
        <w:rPr>
          <w:rFonts w:ascii="Arial" w:hAnsi="Arial" w:cs="Arial"/>
          <w:sz w:val="22"/>
          <w:szCs w:val="22"/>
        </w:rPr>
        <w:t xml:space="preserve">The updated NICE </w:t>
      </w:r>
      <w:r w:rsidR="009B5633">
        <w:rPr>
          <w:rFonts w:ascii="Arial" w:hAnsi="Arial" w:cs="Arial"/>
          <w:sz w:val="22"/>
          <w:szCs w:val="22"/>
        </w:rPr>
        <w:t xml:space="preserve">(2024) </w:t>
      </w:r>
      <w:r w:rsidRPr="00197000">
        <w:rPr>
          <w:rFonts w:ascii="Arial" w:hAnsi="Arial" w:cs="Arial"/>
          <w:sz w:val="22"/>
          <w:szCs w:val="22"/>
        </w:rPr>
        <w:t xml:space="preserve">asthma guideline replaces several previous NICE technology appraisals and diagnostics guidance documents. </w:t>
      </w:r>
      <w:r w:rsidR="00FC3AE0">
        <w:rPr>
          <w:rFonts w:ascii="Arial" w:hAnsi="Arial" w:cs="Arial"/>
          <w:sz w:val="22"/>
          <w:szCs w:val="22"/>
        </w:rPr>
        <w:t>This unified asthma pathway brings together national recommendations for diagnosing, monitoring, and managing asthma in adults, young people,</w:t>
      </w:r>
      <w:r w:rsidR="00621916" w:rsidRPr="00621916">
        <w:rPr>
          <w:rFonts w:ascii="Arial" w:hAnsi="Arial" w:cs="Arial"/>
          <w:sz w:val="22"/>
          <w:szCs w:val="22"/>
        </w:rPr>
        <w:t xml:space="preserve"> and children. It aims to improve diagnostic accuracy, support better asthma control, and reduce the risk of severe attacks through consistent, evidence-based care.</w:t>
      </w:r>
    </w:p>
    <w:p w14:paraId="60E775D6" w14:textId="0A6EB18D" w:rsidR="00184A72" w:rsidRPr="00FF2D80" w:rsidRDefault="00E92804" w:rsidP="00531704">
      <w:pPr>
        <w:spacing w:line="360" w:lineRule="auto"/>
        <w:jc w:val="both"/>
        <w:rPr>
          <w:rFonts w:ascii="Arial" w:hAnsi="Arial" w:cs="Arial"/>
          <w:sz w:val="22"/>
          <w:szCs w:val="22"/>
        </w:rPr>
      </w:pPr>
      <w:r w:rsidRPr="00FF2D80">
        <w:rPr>
          <w:rFonts w:ascii="Arial" w:hAnsi="Arial" w:cs="Arial"/>
          <w:sz w:val="22"/>
          <w:szCs w:val="22"/>
        </w:rPr>
        <w:t xml:space="preserve">The </w:t>
      </w:r>
      <w:r w:rsidR="00184A72" w:rsidRPr="00FF2D80">
        <w:rPr>
          <w:rFonts w:ascii="Arial" w:hAnsi="Arial" w:cs="Arial"/>
          <w:sz w:val="22"/>
          <w:szCs w:val="22"/>
        </w:rPr>
        <w:t xml:space="preserve">National Review of Asthma Deaths  </w:t>
      </w:r>
      <w:r w:rsidR="003B5F78">
        <w:rPr>
          <w:rFonts w:ascii="Arial" w:hAnsi="Arial" w:cs="Arial"/>
          <w:sz w:val="22"/>
          <w:szCs w:val="22"/>
        </w:rPr>
        <w:t>(</w:t>
      </w:r>
      <w:r w:rsidR="00DE5A39">
        <w:rPr>
          <w:rFonts w:ascii="Arial" w:hAnsi="Arial" w:cs="Arial"/>
          <w:sz w:val="22"/>
          <w:szCs w:val="22"/>
        </w:rPr>
        <w:t>NRAD</w:t>
      </w:r>
      <w:r w:rsidR="003B5F78">
        <w:rPr>
          <w:rFonts w:ascii="Arial" w:hAnsi="Arial" w:cs="Arial"/>
          <w:sz w:val="22"/>
          <w:szCs w:val="22"/>
        </w:rPr>
        <w:t xml:space="preserve">) </w:t>
      </w:r>
      <w:r w:rsidR="00184A72" w:rsidRPr="00FF2D80">
        <w:rPr>
          <w:rFonts w:ascii="Arial" w:hAnsi="Arial" w:cs="Arial"/>
          <w:sz w:val="22"/>
          <w:szCs w:val="22"/>
        </w:rPr>
        <w:t xml:space="preserve">highlighted that most asthma deaths are preventable, calling for improved inhaler technique checks, adherence monitoring, and </w:t>
      </w:r>
      <w:r w:rsidR="00184A72" w:rsidRPr="00FF2D80">
        <w:rPr>
          <w:rFonts w:ascii="Arial" w:hAnsi="Arial" w:cs="Arial"/>
          <w:sz w:val="22"/>
          <w:szCs w:val="22"/>
        </w:rPr>
        <w:lastRenderedPageBreak/>
        <w:t>communication between patients and clinicians (RCP, 2016</w:t>
      </w:r>
      <w:r w:rsidR="00640075">
        <w:rPr>
          <w:rFonts w:ascii="Arial" w:hAnsi="Arial" w:cs="Arial"/>
          <w:sz w:val="22"/>
          <w:szCs w:val="22"/>
        </w:rPr>
        <w:t xml:space="preserve">; </w:t>
      </w:r>
      <w:r w:rsidR="00640075" w:rsidRPr="00640075">
        <w:rPr>
          <w:rFonts w:ascii="Arial" w:hAnsi="Arial" w:cs="Arial"/>
          <w:sz w:val="22"/>
          <w:szCs w:val="22"/>
        </w:rPr>
        <w:t>Levy, 2015</w:t>
      </w:r>
      <w:r w:rsidR="00184A72" w:rsidRPr="00FF2D80">
        <w:rPr>
          <w:rFonts w:ascii="Arial" w:hAnsi="Arial" w:cs="Arial"/>
          <w:sz w:val="22"/>
          <w:szCs w:val="22"/>
        </w:rPr>
        <w:t>).</w:t>
      </w:r>
    </w:p>
    <w:p w14:paraId="09E3DBE0" w14:textId="2C4C1D38" w:rsidR="008626E1" w:rsidRPr="00FF2D80" w:rsidRDefault="000760C0" w:rsidP="00531704">
      <w:pPr>
        <w:spacing w:line="360" w:lineRule="auto"/>
        <w:jc w:val="both"/>
        <w:rPr>
          <w:rFonts w:ascii="Arial" w:hAnsi="Arial" w:cs="Arial"/>
          <w:sz w:val="22"/>
          <w:szCs w:val="22"/>
        </w:rPr>
      </w:pPr>
      <w:r w:rsidRPr="00FF2D80">
        <w:rPr>
          <w:rFonts w:ascii="Arial" w:hAnsi="Arial" w:cs="Arial"/>
          <w:sz w:val="22"/>
          <w:szCs w:val="22"/>
        </w:rPr>
        <w:t xml:space="preserve">The </w:t>
      </w:r>
      <w:r w:rsidR="00184A72" w:rsidRPr="00FF2D80">
        <w:rPr>
          <w:rFonts w:ascii="Arial" w:hAnsi="Arial" w:cs="Arial"/>
          <w:sz w:val="22"/>
          <w:szCs w:val="22"/>
        </w:rPr>
        <w:t>NHS Core20PLUS5 initiative (2021) targets health inequalities by improving access to care for deprived populations and those with additional vulnerabilities. This is especially relevant since asthma prevalence and mortality are higher in low-income and high-pollution areas (NHS England, 2021; PHE, 2019).</w:t>
      </w:r>
    </w:p>
    <w:p w14:paraId="6E76D7B5" w14:textId="78F9DDAA" w:rsidR="00356FCA" w:rsidRPr="00FF2D80" w:rsidRDefault="00356FCA" w:rsidP="00531704">
      <w:pPr>
        <w:spacing w:line="360" w:lineRule="auto"/>
        <w:jc w:val="both"/>
        <w:rPr>
          <w:b/>
          <w:bCs/>
          <w:color w:val="00B0F0"/>
        </w:rPr>
      </w:pPr>
      <w:r w:rsidRPr="00FF2D80">
        <w:rPr>
          <w:b/>
          <w:bCs/>
          <w:color w:val="00B0F0"/>
        </w:rPr>
        <w:t>Environmental and sustainability agendas</w:t>
      </w:r>
    </w:p>
    <w:p w14:paraId="4B15C108" w14:textId="2C29DFAB" w:rsidR="00356FCA" w:rsidRPr="00FF2D80" w:rsidRDefault="00356FCA" w:rsidP="00531704">
      <w:pPr>
        <w:spacing w:line="360" w:lineRule="auto"/>
        <w:jc w:val="both"/>
        <w:rPr>
          <w:rFonts w:ascii="Arial" w:hAnsi="Arial" w:cs="Arial"/>
          <w:sz w:val="22"/>
          <w:szCs w:val="22"/>
        </w:rPr>
      </w:pPr>
      <w:r w:rsidRPr="00FF2D80">
        <w:rPr>
          <w:rFonts w:ascii="Arial" w:hAnsi="Arial" w:cs="Arial"/>
          <w:sz w:val="22"/>
          <w:szCs w:val="22"/>
        </w:rPr>
        <w:t>Environmental policy has become increasingly linked to respiratory health.</w:t>
      </w:r>
      <w:r w:rsidR="00FC2D5F" w:rsidRPr="00FF2D80">
        <w:rPr>
          <w:rFonts w:ascii="Arial" w:hAnsi="Arial" w:cs="Arial"/>
          <w:sz w:val="22"/>
          <w:szCs w:val="22"/>
        </w:rPr>
        <w:t xml:space="preserve"> </w:t>
      </w:r>
      <w:r w:rsidRPr="00FF2D80">
        <w:rPr>
          <w:rFonts w:ascii="Arial" w:hAnsi="Arial" w:cs="Arial"/>
          <w:sz w:val="22"/>
          <w:szCs w:val="22"/>
        </w:rPr>
        <w:t>The Environment Act (2021) legally binds the UK government to reduce harmful air pollutants, such as nitrogen dioxide (NO</w:t>
      </w:r>
      <w:r w:rsidRPr="00FF2D80">
        <w:rPr>
          <w:rFonts w:ascii="Cambria Math" w:hAnsi="Cambria Math" w:cs="Cambria Math"/>
          <w:sz w:val="22"/>
          <w:szCs w:val="22"/>
        </w:rPr>
        <w:t>₂</w:t>
      </w:r>
      <w:r w:rsidRPr="00FF2D80">
        <w:rPr>
          <w:rFonts w:ascii="Arial" w:hAnsi="Arial" w:cs="Arial"/>
          <w:sz w:val="22"/>
          <w:szCs w:val="22"/>
        </w:rPr>
        <w:t>) and particulate matter (PM</w:t>
      </w:r>
      <w:r w:rsidRPr="00FF2D80">
        <w:rPr>
          <w:rFonts w:ascii="Cambria Math" w:hAnsi="Cambria Math" w:cs="Cambria Math"/>
          <w:sz w:val="22"/>
          <w:szCs w:val="22"/>
        </w:rPr>
        <w:t>₂</w:t>
      </w:r>
      <w:r w:rsidRPr="00FF2D80">
        <w:rPr>
          <w:rFonts w:ascii="Arial" w:hAnsi="Arial" w:cs="Arial"/>
          <w:sz w:val="22"/>
          <w:szCs w:val="22"/>
        </w:rPr>
        <w:t>.</w:t>
      </w:r>
      <w:r w:rsidRPr="00FF2D80">
        <w:rPr>
          <w:rFonts w:ascii="Cambria Math" w:hAnsi="Cambria Math" w:cs="Cambria Math"/>
          <w:sz w:val="22"/>
          <w:szCs w:val="22"/>
        </w:rPr>
        <w:t>₅</w:t>
      </w:r>
      <w:r w:rsidRPr="00FF2D80">
        <w:rPr>
          <w:rFonts w:ascii="Arial" w:hAnsi="Arial" w:cs="Arial"/>
          <w:sz w:val="22"/>
          <w:szCs w:val="22"/>
        </w:rPr>
        <w:t>), which can worsen asthma</w:t>
      </w:r>
      <w:r w:rsidR="00D84F9E">
        <w:rPr>
          <w:rFonts w:ascii="Arial" w:hAnsi="Arial" w:cs="Arial"/>
          <w:sz w:val="22"/>
          <w:szCs w:val="22"/>
        </w:rPr>
        <w:t xml:space="preserve"> (</w:t>
      </w:r>
      <w:r w:rsidR="00D75922">
        <w:rPr>
          <w:rFonts w:ascii="Arial" w:hAnsi="Arial" w:cs="Arial"/>
          <w:sz w:val="22"/>
          <w:szCs w:val="22"/>
        </w:rPr>
        <w:t>Defra, 2021)</w:t>
      </w:r>
      <w:r w:rsidR="002E3290">
        <w:rPr>
          <w:rFonts w:ascii="Arial" w:hAnsi="Arial" w:cs="Arial"/>
          <w:sz w:val="22"/>
          <w:szCs w:val="22"/>
        </w:rPr>
        <w:t>.</w:t>
      </w:r>
    </w:p>
    <w:p w14:paraId="1C9B2879" w14:textId="4B63E164" w:rsidR="00356FCA" w:rsidRPr="00FF2D80" w:rsidRDefault="00FC2D5F" w:rsidP="00531704">
      <w:pPr>
        <w:spacing w:line="360" w:lineRule="auto"/>
        <w:jc w:val="both"/>
        <w:rPr>
          <w:rFonts w:ascii="Arial" w:hAnsi="Arial" w:cs="Arial"/>
          <w:sz w:val="22"/>
          <w:szCs w:val="22"/>
        </w:rPr>
      </w:pPr>
      <w:r w:rsidRPr="00FF2D80">
        <w:rPr>
          <w:rFonts w:ascii="Arial" w:hAnsi="Arial" w:cs="Arial"/>
          <w:sz w:val="22"/>
          <w:szCs w:val="22"/>
        </w:rPr>
        <w:t xml:space="preserve">The </w:t>
      </w:r>
      <w:r w:rsidR="00356FCA" w:rsidRPr="00FF2D80">
        <w:rPr>
          <w:rFonts w:ascii="Arial" w:hAnsi="Arial" w:cs="Arial"/>
          <w:sz w:val="22"/>
          <w:szCs w:val="22"/>
        </w:rPr>
        <w:t>UKHSA</w:t>
      </w:r>
      <w:r w:rsidR="002E3290">
        <w:rPr>
          <w:rFonts w:ascii="Arial" w:hAnsi="Arial" w:cs="Arial"/>
          <w:sz w:val="22"/>
          <w:szCs w:val="22"/>
        </w:rPr>
        <w:t xml:space="preserve"> (2023)</w:t>
      </w:r>
      <w:r w:rsidR="00356FCA" w:rsidRPr="00FF2D80">
        <w:rPr>
          <w:rFonts w:ascii="Arial" w:hAnsi="Arial" w:cs="Arial"/>
          <w:sz w:val="22"/>
          <w:szCs w:val="22"/>
        </w:rPr>
        <w:t xml:space="preserve"> indoor air quality guidance encourages local authorities, landlords, and healthcare teams to address damp and mould</w:t>
      </w:r>
      <w:r w:rsidR="002E3290">
        <w:rPr>
          <w:rFonts w:ascii="Arial" w:hAnsi="Arial" w:cs="Arial"/>
          <w:sz w:val="22"/>
          <w:szCs w:val="22"/>
        </w:rPr>
        <w:t xml:space="preserve">, </w:t>
      </w:r>
      <w:r w:rsidR="00356FCA" w:rsidRPr="00FF2D80">
        <w:rPr>
          <w:rFonts w:ascii="Arial" w:hAnsi="Arial" w:cs="Arial"/>
          <w:sz w:val="22"/>
          <w:szCs w:val="22"/>
        </w:rPr>
        <w:t>key asthma triggers in homes.</w:t>
      </w:r>
    </w:p>
    <w:p w14:paraId="3489FA4A" w14:textId="52C709FA" w:rsidR="00FF0589" w:rsidRPr="00FF2D80" w:rsidRDefault="00356FCA" w:rsidP="00531704">
      <w:pPr>
        <w:spacing w:line="360" w:lineRule="auto"/>
        <w:jc w:val="both"/>
        <w:rPr>
          <w:rFonts w:ascii="Arial" w:hAnsi="Arial" w:cs="Arial"/>
          <w:sz w:val="22"/>
          <w:szCs w:val="22"/>
        </w:rPr>
      </w:pPr>
      <w:r w:rsidRPr="00FF2D80">
        <w:rPr>
          <w:rFonts w:ascii="Arial" w:hAnsi="Arial" w:cs="Arial"/>
          <w:sz w:val="22"/>
          <w:szCs w:val="22"/>
        </w:rPr>
        <w:t>The Greener NHS Programme (2023) promotes sustainable healthcare practices, such as reducing the environmental impact of inhalers. Dry-powder inhalers (DPIs) or soft-mist inhalers (SMIs) can sometimes replace traditional metered-dose inhalers (MDIs) if clinically suitable (NHS England, 2023). Patients are encouraged to discuss eco-friendly options during asthma reviews without compromising control.</w:t>
      </w:r>
    </w:p>
    <w:p w14:paraId="37B0A474" w14:textId="6664652A" w:rsidR="00640F64" w:rsidRPr="00FF2D80" w:rsidRDefault="00640F64" w:rsidP="00EF3065">
      <w:pPr>
        <w:spacing w:line="360" w:lineRule="auto"/>
        <w:rPr>
          <w:b/>
          <w:bCs/>
          <w:color w:val="00B0F0"/>
        </w:rPr>
      </w:pPr>
      <w:r w:rsidRPr="00FF2D80">
        <w:rPr>
          <w:b/>
          <w:bCs/>
          <w:color w:val="00B0F0"/>
        </w:rPr>
        <w:t>Local implementation through Integrated Care Systems (ICSs)</w:t>
      </w:r>
    </w:p>
    <w:p w14:paraId="0EA1D2FB" w14:textId="6F3691D1" w:rsidR="00640F64" w:rsidRPr="00FF2D80" w:rsidRDefault="00640F64" w:rsidP="00531704">
      <w:pPr>
        <w:spacing w:line="360" w:lineRule="auto"/>
        <w:jc w:val="both"/>
        <w:rPr>
          <w:rFonts w:ascii="Arial" w:hAnsi="Arial" w:cs="Arial"/>
          <w:sz w:val="22"/>
          <w:szCs w:val="22"/>
        </w:rPr>
      </w:pPr>
      <w:r w:rsidRPr="00FF2D80">
        <w:rPr>
          <w:rFonts w:ascii="Arial" w:hAnsi="Arial" w:cs="Arial"/>
          <w:sz w:val="22"/>
          <w:szCs w:val="22"/>
        </w:rPr>
        <w:t>At a local level, Integrated Care Systems (ICSs) bring together NHS organisations, local authorities, community services, and voluntary groups to plan and deliver joined-up asthma care</w:t>
      </w:r>
      <w:r w:rsidR="00240278">
        <w:rPr>
          <w:rFonts w:ascii="Arial" w:hAnsi="Arial" w:cs="Arial"/>
          <w:sz w:val="22"/>
          <w:szCs w:val="22"/>
        </w:rPr>
        <w:t xml:space="preserve"> </w:t>
      </w:r>
      <w:r w:rsidR="00240278" w:rsidRPr="00FF2D80">
        <w:rPr>
          <w:rFonts w:ascii="Arial" w:hAnsi="Arial" w:cs="Arial"/>
          <w:sz w:val="22"/>
          <w:szCs w:val="22"/>
        </w:rPr>
        <w:t xml:space="preserve">(NHS England, </w:t>
      </w:r>
      <w:r w:rsidR="00240278" w:rsidRPr="00FF2D80">
        <w:rPr>
          <w:rFonts w:ascii="Arial" w:hAnsi="Arial" w:cs="Arial"/>
          <w:sz w:val="22"/>
          <w:szCs w:val="22"/>
        </w:rPr>
        <w:t>2022).</w:t>
      </w:r>
      <w:r w:rsidRPr="00FF2D80">
        <w:rPr>
          <w:rFonts w:ascii="Arial" w:hAnsi="Arial" w:cs="Arial"/>
          <w:sz w:val="22"/>
          <w:szCs w:val="22"/>
        </w:rPr>
        <w:t xml:space="preserve"> The aim is to ensure that each community has consistent access to asthma reviews, diagnostic testing, and education programmes.</w:t>
      </w:r>
    </w:p>
    <w:p w14:paraId="71279CAE" w14:textId="77777777" w:rsidR="00640F64" w:rsidRPr="00FF2D80" w:rsidRDefault="00640F64" w:rsidP="00531704">
      <w:pPr>
        <w:spacing w:line="360" w:lineRule="auto"/>
        <w:jc w:val="both"/>
        <w:rPr>
          <w:rFonts w:ascii="Arial" w:hAnsi="Arial" w:cs="Arial"/>
          <w:sz w:val="22"/>
          <w:szCs w:val="22"/>
        </w:rPr>
      </w:pPr>
      <w:r w:rsidRPr="00FF2D80">
        <w:rPr>
          <w:rFonts w:ascii="Arial" w:hAnsi="Arial" w:cs="Arial"/>
          <w:sz w:val="22"/>
          <w:szCs w:val="22"/>
        </w:rPr>
        <w:t>ICSs work with local Public Health teams and Primary Care Networks (PCNs) to:</w:t>
      </w:r>
    </w:p>
    <w:p w14:paraId="17B2B394" w14:textId="77777777" w:rsidR="00640F64" w:rsidRPr="00FF2D80" w:rsidRDefault="00640F64" w:rsidP="00531704">
      <w:pPr>
        <w:numPr>
          <w:ilvl w:val="0"/>
          <w:numId w:val="11"/>
        </w:numPr>
        <w:spacing w:line="360" w:lineRule="auto"/>
        <w:jc w:val="both"/>
        <w:rPr>
          <w:rFonts w:ascii="Arial" w:hAnsi="Arial" w:cs="Arial"/>
          <w:sz w:val="22"/>
          <w:szCs w:val="22"/>
        </w:rPr>
      </w:pPr>
      <w:r w:rsidRPr="00FF2D80">
        <w:rPr>
          <w:rFonts w:ascii="Arial" w:hAnsi="Arial" w:cs="Arial"/>
          <w:sz w:val="22"/>
          <w:szCs w:val="22"/>
        </w:rPr>
        <w:t>Promote early diagnosis and reduce emergency admissions.</w:t>
      </w:r>
    </w:p>
    <w:p w14:paraId="3D9FEBB0" w14:textId="77777777" w:rsidR="00640F64" w:rsidRPr="00FF2D80" w:rsidRDefault="00640F64" w:rsidP="00531704">
      <w:pPr>
        <w:numPr>
          <w:ilvl w:val="0"/>
          <w:numId w:val="11"/>
        </w:numPr>
        <w:spacing w:line="360" w:lineRule="auto"/>
        <w:jc w:val="both"/>
        <w:rPr>
          <w:rFonts w:ascii="Arial" w:hAnsi="Arial" w:cs="Arial"/>
          <w:sz w:val="22"/>
          <w:szCs w:val="22"/>
        </w:rPr>
      </w:pPr>
      <w:r w:rsidRPr="00FF2D80">
        <w:rPr>
          <w:rFonts w:ascii="Arial" w:hAnsi="Arial" w:cs="Arial"/>
          <w:sz w:val="22"/>
          <w:szCs w:val="22"/>
        </w:rPr>
        <w:t>Run school and community awareness campaigns about triggers and inhaler use.</w:t>
      </w:r>
    </w:p>
    <w:p w14:paraId="3B219E3F" w14:textId="77777777" w:rsidR="00640F64" w:rsidRPr="00FF2D80" w:rsidRDefault="00640F64" w:rsidP="00531704">
      <w:pPr>
        <w:numPr>
          <w:ilvl w:val="0"/>
          <w:numId w:val="11"/>
        </w:numPr>
        <w:spacing w:line="360" w:lineRule="auto"/>
        <w:jc w:val="both"/>
        <w:rPr>
          <w:rFonts w:ascii="Arial" w:hAnsi="Arial" w:cs="Arial"/>
          <w:sz w:val="22"/>
          <w:szCs w:val="22"/>
        </w:rPr>
      </w:pPr>
      <w:r w:rsidRPr="00FF2D80">
        <w:rPr>
          <w:rFonts w:ascii="Arial" w:hAnsi="Arial" w:cs="Arial"/>
          <w:sz w:val="22"/>
          <w:szCs w:val="22"/>
        </w:rPr>
        <w:t>Provide targeted support for deprived or high-risk families.</w:t>
      </w:r>
    </w:p>
    <w:p w14:paraId="13C0B287" w14:textId="77777777" w:rsidR="00640F64" w:rsidRPr="00FF2D80" w:rsidRDefault="00640F64" w:rsidP="00531704">
      <w:pPr>
        <w:numPr>
          <w:ilvl w:val="0"/>
          <w:numId w:val="11"/>
        </w:numPr>
        <w:spacing w:line="360" w:lineRule="auto"/>
        <w:jc w:val="both"/>
        <w:rPr>
          <w:rFonts w:ascii="Arial" w:hAnsi="Arial" w:cs="Arial"/>
          <w:sz w:val="22"/>
          <w:szCs w:val="22"/>
        </w:rPr>
      </w:pPr>
      <w:r w:rsidRPr="00FF2D80">
        <w:rPr>
          <w:rFonts w:ascii="Arial" w:hAnsi="Arial" w:cs="Arial"/>
          <w:sz w:val="22"/>
          <w:szCs w:val="22"/>
        </w:rPr>
        <w:t>Develop pathways for severe asthma services, linking GP practices to specialist hospital clinics.</w:t>
      </w:r>
    </w:p>
    <w:p w14:paraId="09631254" w14:textId="6B9E362D" w:rsidR="0086201C" w:rsidRPr="00FF2D80" w:rsidRDefault="00640F64" w:rsidP="0086201C">
      <w:pPr>
        <w:spacing w:line="360" w:lineRule="auto"/>
        <w:jc w:val="both"/>
        <w:rPr>
          <w:rFonts w:ascii="Arial" w:hAnsi="Arial" w:cs="Arial"/>
          <w:sz w:val="22"/>
          <w:szCs w:val="22"/>
        </w:rPr>
      </w:pPr>
      <w:r w:rsidRPr="00FF2D80">
        <w:rPr>
          <w:rFonts w:ascii="Arial" w:hAnsi="Arial" w:cs="Arial"/>
          <w:sz w:val="22"/>
          <w:szCs w:val="22"/>
        </w:rPr>
        <w:t>These local systems enable professionals to easily share information and coordinate care across services, ensuring that patients receive timely reviews and consistent advice regardless of where they access support.</w:t>
      </w:r>
    </w:p>
    <w:p w14:paraId="1A584645" w14:textId="3860109D" w:rsidR="0080325F" w:rsidRPr="004B42AA" w:rsidRDefault="0080325F" w:rsidP="00EF3065">
      <w:pPr>
        <w:spacing w:line="360" w:lineRule="auto"/>
        <w:rPr>
          <w:b/>
          <w:bCs/>
          <w:color w:val="0070C0"/>
        </w:rPr>
      </w:pPr>
      <w:r w:rsidRPr="004B42AA">
        <w:rPr>
          <w:b/>
          <w:bCs/>
          <w:color w:val="0070C0"/>
        </w:rPr>
        <w:t>RECOMMENDATIONS FOR PERSON-CENTRED CARE AND SELF-MANAGEMENT (INCLUDING END OF LIFE CARE)</w:t>
      </w:r>
    </w:p>
    <w:p w14:paraId="3C1E30A6" w14:textId="0BF2FF43" w:rsidR="002D506C" w:rsidRPr="00FF2D80" w:rsidRDefault="0046071A" w:rsidP="00C54038">
      <w:pPr>
        <w:spacing w:line="360" w:lineRule="auto"/>
        <w:jc w:val="both"/>
        <w:rPr>
          <w:rFonts w:ascii="Arial" w:hAnsi="Arial" w:cs="Arial"/>
          <w:b/>
          <w:bCs/>
          <w:color w:val="00B0F0"/>
          <w:sz w:val="22"/>
          <w:szCs w:val="22"/>
        </w:rPr>
      </w:pPr>
      <w:r w:rsidRPr="00FF2D80">
        <w:rPr>
          <w:b/>
          <w:bCs/>
          <w:color w:val="00B0F0"/>
        </w:rPr>
        <w:t>Person-centred care and shared decision-making</w:t>
      </w:r>
      <w:r w:rsidRPr="00FF2D80">
        <w:br/>
      </w:r>
      <w:r w:rsidR="002D506C" w:rsidRPr="00FF2D80">
        <w:rPr>
          <w:rFonts w:ascii="Arial" w:hAnsi="Arial" w:cs="Arial"/>
          <w:sz w:val="22"/>
          <w:szCs w:val="22"/>
        </w:rPr>
        <w:t>Asthma management is most effective when it is tailored to each individual and their unique needs. Person-centred care encourages patients and families to become active participants in managing the condition rather than passive recipients of care</w:t>
      </w:r>
      <w:r w:rsidR="005067A4">
        <w:rPr>
          <w:rFonts w:ascii="Arial" w:hAnsi="Arial" w:cs="Arial"/>
          <w:sz w:val="22"/>
          <w:szCs w:val="22"/>
        </w:rPr>
        <w:t xml:space="preserve"> </w:t>
      </w:r>
      <w:r w:rsidR="005067A4" w:rsidRPr="00FF2D80">
        <w:rPr>
          <w:rFonts w:ascii="Arial" w:hAnsi="Arial" w:cs="Arial"/>
          <w:sz w:val="22"/>
          <w:szCs w:val="22"/>
        </w:rPr>
        <w:t>(Coulter et al., 2013; NICE, 2021).</w:t>
      </w:r>
      <w:r w:rsidR="002D506C" w:rsidRPr="00FF2D80">
        <w:rPr>
          <w:rFonts w:ascii="Arial" w:hAnsi="Arial" w:cs="Arial"/>
          <w:sz w:val="22"/>
          <w:szCs w:val="22"/>
        </w:rPr>
        <w:t xml:space="preserve"> This means that healthcare professionals should begin by exploring </w:t>
      </w:r>
      <w:r w:rsidR="002D506C" w:rsidRPr="00CC7471">
        <w:rPr>
          <w:rFonts w:ascii="Arial" w:hAnsi="Arial" w:cs="Arial"/>
          <w:sz w:val="22"/>
          <w:szCs w:val="22"/>
        </w:rPr>
        <w:t>what matters most to the patient</w:t>
      </w:r>
      <w:r w:rsidR="00CC7471">
        <w:rPr>
          <w:rFonts w:ascii="Arial" w:hAnsi="Arial" w:cs="Arial"/>
          <w:sz w:val="22"/>
          <w:szCs w:val="22"/>
        </w:rPr>
        <w:t>,</w:t>
      </w:r>
      <w:r w:rsidR="002D506C" w:rsidRPr="00FF2D80">
        <w:rPr>
          <w:rFonts w:ascii="Arial" w:hAnsi="Arial" w:cs="Arial"/>
          <w:sz w:val="22"/>
          <w:szCs w:val="22"/>
        </w:rPr>
        <w:t xml:space="preserve"> for instance, being able to sleep through the night, enjoy physical activity, or reduce hospital visits</w:t>
      </w:r>
      <w:r w:rsidR="005067A4">
        <w:rPr>
          <w:rFonts w:ascii="Arial" w:hAnsi="Arial" w:cs="Arial"/>
          <w:sz w:val="22"/>
          <w:szCs w:val="22"/>
        </w:rPr>
        <w:t>.</w:t>
      </w:r>
      <w:r w:rsidR="002D506C" w:rsidRPr="00FF2D80">
        <w:rPr>
          <w:rFonts w:ascii="Arial" w:hAnsi="Arial" w:cs="Arial"/>
          <w:sz w:val="22"/>
          <w:szCs w:val="22"/>
        </w:rPr>
        <w:t xml:space="preserve"> </w:t>
      </w:r>
    </w:p>
    <w:p w14:paraId="6D3D23C6" w14:textId="69225B87" w:rsidR="002D506C" w:rsidRPr="00FF2D80" w:rsidRDefault="002D506C" w:rsidP="00531704">
      <w:pPr>
        <w:spacing w:line="360" w:lineRule="auto"/>
        <w:jc w:val="both"/>
        <w:rPr>
          <w:rFonts w:ascii="Arial" w:hAnsi="Arial" w:cs="Arial"/>
          <w:sz w:val="22"/>
          <w:szCs w:val="22"/>
        </w:rPr>
      </w:pPr>
      <w:r w:rsidRPr="00FF2D80">
        <w:rPr>
          <w:rFonts w:ascii="Arial" w:hAnsi="Arial" w:cs="Arial"/>
          <w:sz w:val="22"/>
          <w:szCs w:val="22"/>
        </w:rPr>
        <w:lastRenderedPageBreak/>
        <w:t>Shared decision-making ensures that treatment choices, inhaler preferences, and adherence issues are discussed openly so that patients fully understand their condition and the purpose of each medicine</w:t>
      </w:r>
      <w:r w:rsidR="006C4259">
        <w:rPr>
          <w:rFonts w:ascii="Arial" w:hAnsi="Arial" w:cs="Arial"/>
          <w:sz w:val="22"/>
          <w:szCs w:val="22"/>
        </w:rPr>
        <w:t xml:space="preserve"> </w:t>
      </w:r>
      <w:r w:rsidR="00590689">
        <w:rPr>
          <w:rFonts w:ascii="Arial" w:hAnsi="Arial" w:cs="Arial"/>
          <w:sz w:val="22"/>
          <w:szCs w:val="22"/>
        </w:rPr>
        <w:t>(Adams</w:t>
      </w:r>
      <w:r w:rsidR="006C4259">
        <w:rPr>
          <w:rFonts w:ascii="Arial" w:hAnsi="Arial" w:cs="Arial"/>
          <w:sz w:val="22"/>
          <w:szCs w:val="22"/>
        </w:rPr>
        <w:t>, 2007)</w:t>
      </w:r>
      <w:r w:rsidRPr="00FF2D80">
        <w:rPr>
          <w:rFonts w:ascii="Arial" w:hAnsi="Arial" w:cs="Arial"/>
          <w:sz w:val="22"/>
          <w:szCs w:val="22"/>
        </w:rPr>
        <w:t>. This collaborative approach helps individuals recognise triggers, manage symptoms, and take ownership of their asthma.</w:t>
      </w:r>
    </w:p>
    <w:p w14:paraId="30438035" w14:textId="48B3863C" w:rsidR="00E20D1F" w:rsidRPr="00FF2D80" w:rsidRDefault="001E0AE3" w:rsidP="00531704">
      <w:pPr>
        <w:spacing w:line="360" w:lineRule="auto"/>
        <w:jc w:val="both"/>
        <w:rPr>
          <w:rFonts w:ascii="Arial" w:hAnsi="Arial" w:cs="Arial"/>
          <w:sz w:val="22"/>
          <w:szCs w:val="22"/>
        </w:rPr>
      </w:pPr>
      <w:r w:rsidRPr="00FF2D80">
        <w:rPr>
          <w:rFonts w:ascii="Arial" w:hAnsi="Arial" w:cs="Arial"/>
          <w:sz w:val="22"/>
          <w:szCs w:val="22"/>
        </w:rPr>
        <w:t>A Written Personal Asthma Action Plan (PAAP) should always be agreed upon and regularly updated. This plan provides simple “traffic light” instructions explaining what to do if symptoms worsen and when to seek medical help</w:t>
      </w:r>
      <w:r w:rsidR="005067A4">
        <w:rPr>
          <w:rFonts w:ascii="Arial" w:hAnsi="Arial" w:cs="Arial"/>
          <w:sz w:val="22"/>
          <w:szCs w:val="22"/>
        </w:rPr>
        <w:t xml:space="preserve"> </w:t>
      </w:r>
      <w:r w:rsidR="005067A4" w:rsidRPr="00FF2D80">
        <w:rPr>
          <w:rFonts w:ascii="Arial" w:hAnsi="Arial" w:cs="Arial"/>
          <w:sz w:val="22"/>
          <w:szCs w:val="22"/>
        </w:rPr>
        <w:t>(Pinnock et al., 2011)</w:t>
      </w:r>
      <w:r w:rsidRPr="00FF2D80">
        <w:rPr>
          <w:rFonts w:ascii="Arial" w:hAnsi="Arial" w:cs="Arial"/>
          <w:sz w:val="22"/>
          <w:szCs w:val="22"/>
        </w:rPr>
        <w:t>. Copies should be shared with family members, carers, schools, and workplaces to ensure that everyone involved in the person’s care understands what actions to take</w:t>
      </w:r>
      <w:r w:rsidR="00FB32F0">
        <w:rPr>
          <w:rFonts w:ascii="Arial" w:hAnsi="Arial" w:cs="Arial"/>
          <w:sz w:val="22"/>
          <w:szCs w:val="22"/>
        </w:rPr>
        <w:t>.</w:t>
      </w:r>
      <w:r w:rsidRPr="00FF2D80">
        <w:rPr>
          <w:rFonts w:ascii="Arial" w:hAnsi="Arial" w:cs="Arial"/>
          <w:sz w:val="22"/>
          <w:szCs w:val="22"/>
        </w:rPr>
        <w:t xml:space="preserve"> </w:t>
      </w:r>
    </w:p>
    <w:p w14:paraId="08E858BA" w14:textId="1115D3D1" w:rsidR="001E0AE3" w:rsidRPr="00FF2D80" w:rsidRDefault="00D564C8" w:rsidP="00531704">
      <w:pPr>
        <w:spacing w:line="360" w:lineRule="auto"/>
        <w:jc w:val="both"/>
        <w:rPr>
          <w:rFonts w:ascii="Arial" w:hAnsi="Arial" w:cs="Arial"/>
          <w:sz w:val="22"/>
          <w:szCs w:val="22"/>
        </w:rPr>
      </w:pPr>
      <w:r>
        <w:rPr>
          <w:rFonts w:ascii="Arial" w:hAnsi="Arial" w:cs="Arial"/>
          <w:sz w:val="22"/>
          <w:szCs w:val="22"/>
        </w:rPr>
        <w:t>The inhaler technique must be reviewed at every appointment to confirm that the patient is using their device correctly, as poor technique is a common cause of</w:t>
      </w:r>
      <w:r w:rsidR="001E0AE3" w:rsidRPr="00FF2D80">
        <w:rPr>
          <w:rFonts w:ascii="Arial" w:hAnsi="Arial" w:cs="Arial"/>
          <w:sz w:val="22"/>
          <w:szCs w:val="22"/>
        </w:rPr>
        <w:t xml:space="preserve"> inadequate asthma control (Price et al., 2013). Preventer inhalers, such as inhaled corticosteroids or combination inhalers, should be taken consistently even when symptoms are absent to reduce airway inflammation and prevent exacerbations (BTS/SIGN, 2019).</w:t>
      </w:r>
    </w:p>
    <w:p w14:paraId="1ED5C18B" w14:textId="2FF76253" w:rsidR="00295C99" w:rsidRPr="00FF2D80" w:rsidRDefault="00295C99" w:rsidP="00531704">
      <w:pPr>
        <w:spacing w:line="360" w:lineRule="auto"/>
        <w:jc w:val="both"/>
      </w:pPr>
      <w:r w:rsidRPr="00FF2D80">
        <w:rPr>
          <w:b/>
          <w:bCs/>
          <w:color w:val="00B0F0"/>
        </w:rPr>
        <w:t>Monitoring and Review</w:t>
      </w:r>
    </w:p>
    <w:p w14:paraId="301FF277" w14:textId="194071F6" w:rsidR="008E2F5E" w:rsidRPr="00FF2D80" w:rsidRDefault="001E0AE3" w:rsidP="00531704">
      <w:pPr>
        <w:spacing w:line="360" w:lineRule="auto"/>
        <w:jc w:val="both"/>
        <w:rPr>
          <w:rFonts w:ascii="Arial" w:hAnsi="Arial" w:cs="Arial"/>
          <w:sz w:val="22"/>
          <w:szCs w:val="22"/>
        </w:rPr>
      </w:pPr>
      <w:r w:rsidRPr="00FF2D80">
        <w:rPr>
          <w:rFonts w:ascii="Arial" w:hAnsi="Arial" w:cs="Arial"/>
          <w:sz w:val="22"/>
          <w:szCs w:val="22"/>
        </w:rPr>
        <w:t xml:space="preserve">Patients should be encouraged to monitor their asthma by keeping a symptom diary or </w:t>
      </w:r>
      <w:r w:rsidR="00417124">
        <w:rPr>
          <w:rFonts w:ascii="Arial" w:hAnsi="Arial" w:cs="Arial"/>
          <w:sz w:val="22"/>
          <w:szCs w:val="22"/>
        </w:rPr>
        <w:t>a peak flow</w:t>
      </w:r>
      <w:r w:rsidRPr="00FF2D80">
        <w:rPr>
          <w:rFonts w:ascii="Arial" w:hAnsi="Arial" w:cs="Arial"/>
          <w:sz w:val="22"/>
          <w:szCs w:val="22"/>
        </w:rPr>
        <w:t xml:space="preserve"> record, which can help identify early signs of worsening control. Trigger avoidance is another essential component of care; healthcare teams should provide practical advice on reducing exposure to smoke, allergens, mould, and occupational irritants while promoting clean indoor air and healthy environments (RCP, 2016; UKHSA, 2023). </w:t>
      </w:r>
    </w:p>
    <w:p w14:paraId="253158E5" w14:textId="40224332" w:rsidR="00AF6A1F" w:rsidRPr="00FF2D80" w:rsidRDefault="001E0AE3" w:rsidP="00531704">
      <w:pPr>
        <w:spacing w:line="360" w:lineRule="auto"/>
        <w:jc w:val="both"/>
        <w:rPr>
          <w:rFonts w:ascii="Arial" w:hAnsi="Arial" w:cs="Arial"/>
          <w:sz w:val="22"/>
          <w:szCs w:val="22"/>
        </w:rPr>
      </w:pPr>
      <w:r w:rsidRPr="00FF2D80">
        <w:rPr>
          <w:rFonts w:ascii="Arial" w:hAnsi="Arial" w:cs="Arial"/>
          <w:sz w:val="22"/>
          <w:szCs w:val="22"/>
        </w:rPr>
        <w:t xml:space="preserve">Lifestyle interventions such as gentle exercise, weight management, and a balanced diet can further improve lung function and overall </w:t>
      </w:r>
      <w:r w:rsidR="006C397E" w:rsidRPr="00FF2D80">
        <w:rPr>
          <w:rFonts w:ascii="Arial" w:hAnsi="Arial" w:cs="Arial"/>
          <w:sz w:val="22"/>
          <w:szCs w:val="22"/>
        </w:rPr>
        <w:t>well-being</w:t>
      </w:r>
      <w:r w:rsidRPr="00FF2D80">
        <w:rPr>
          <w:rFonts w:ascii="Arial" w:hAnsi="Arial" w:cs="Arial"/>
          <w:sz w:val="22"/>
          <w:szCs w:val="22"/>
        </w:rPr>
        <w:t xml:space="preserve"> (</w:t>
      </w:r>
      <w:r w:rsidR="009D71B1">
        <w:rPr>
          <w:rFonts w:ascii="Arial" w:hAnsi="Arial" w:cs="Arial"/>
          <w:sz w:val="22"/>
          <w:szCs w:val="22"/>
        </w:rPr>
        <w:t>Platts-Mills, 2021</w:t>
      </w:r>
      <w:r w:rsidRPr="00FF2D80">
        <w:rPr>
          <w:rFonts w:ascii="Arial" w:hAnsi="Arial" w:cs="Arial"/>
          <w:sz w:val="22"/>
          <w:szCs w:val="22"/>
        </w:rPr>
        <w:t>). In addition, mental health support should not be overlooked</w:t>
      </w:r>
      <w:r w:rsidR="00997995">
        <w:rPr>
          <w:rFonts w:ascii="Arial" w:hAnsi="Arial" w:cs="Arial"/>
          <w:sz w:val="22"/>
          <w:szCs w:val="22"/>
        </w:rPr>
        <w:t>, as</w:t>
      </w:r>
      <w:r w:rsidRPr="00FF2D80">
        <w:rPr>
          <w:rFonts w:ascii="Arial" w:hAnsi="Arial" w:cs="Arial"/>
          <w:sz w:val="22"/>
          <w:szCs w:val="22"/>
        </w:rPr>
        <w:t xml:space="preserve"> anxiety or depression can worsen asthma control, so clinicians should screen for emotional distress and refer for psychological help where appropriate (NICE,</w:t>
      </w:r>
      <w:r w:rsidRPr="00761D00">
        <w:rPr>
          <w:rFonts w:ascii="Arial" w:hAnsi="Arial" w:cs="Arial"/>
          <w:sz w:val="22"/>
          <w:szCs w:val="22"/>
        </w:rPr>
        <w:t xml:space="preserve"> 2022).</w:t>
      </w:r>
    </w:p>
    <w:p w14:paraId="05370327" w14:textId="6CA12D4E" w:rsidR="00997995" w:rsidRPr="00FF2D80" w:rsidRDefault="00A74E59" w:rsidP="00531704">
      <w:pPr>
        <w:spacing w:line="360" w:lineRule="auto"/>
        <w:jc w:val="both"/>
        <w:rPr>
          <w:rFonts w:ascii="Arial" w:hAnsi="Arial" w:cs="Arial"/>
          <w:sz w:val="22"/>
          <w:szCs w:val="22"/>
        </w:rPr>
      </w:pPr>
      <w:r w:rsidRPr="00FF2D80">
        <w:rPr>
          <w:rFonts w:ascii="Arial" w:hAnsi="Arial" w:cs="Arial"/>
          <w:sz w:val="22"/>
          <w:szCs w:val="22"/>
        </w:rPr>
        <w:t>Community pharmacists play a vital role in ongoing monitoring, providing Medicines Use Reviews (MURs) and New Medicine Service (NMS) consultations to reinforce adherence and identify issues with side effects or device handling (Royal Pharmaceutical Society, 2023). These initiatives align with the NHS's focus on person-centred, preventative care to reduce exacerbation rates and hospital admissions.</w:t>
      </w:r>
    </w:p>
    <w:p w14:paraId="33EFCD24" w14:textId="1E171974" w:rsidR="001E0AE3" w:rsidRPr="00464114" w:rsidRDefault="001E0AE3" w:rsidP="00531704">
      <w:pPr>
        <w:spacing w:line="360" w:lineRule="auto"/>
        <w:jc w:val="both"/>
        <w:rPr>
          <w:rFonts w:ascii="Arial" w:hAnsi="Arial" w:cs="Arial"/>
          <w:b/>
          <w:bCs/>
          <w:sz w:val="22"/>
          <w:szCs w:val="22"/>
        </w:rPr>
      </w:pPr>
      <w:r w:rsidRPr="00FF2D80">
        <w:rPr>
          <w:b/>
          <w:bCs/>
          <w:color w:val="00B0F0"/>
        </w:rPr>
        <w:t>Empowering families and caregivers</w:t>
      </w:r>
      <w:r w:rsidRPr="00FF2D80">
        <w:br/>
      </w:r>
      <w:r w:rsidRPr="00FF2D80">
        <w:rPr>
          <w:rFonts w:ascii="Arial" w:hAnsi="Arial" w:cs="Arial"/>
          <w:sz w:val="22"/>
          <w:szCs w:val="22"/>
        </w:rPr>
        <w:t>Families and caregivers are central to asthma management and should be treated as active partners in care. Education for family members should include how to use inhalers correctly, recognise early warning signs, and respond to asthma attacks</w:t>
      </w:r>
      <w:r w:rsidR="00464114">
        <w:rPr>
          <w:rFonts w:ascii="Arial" w:hAnsi="Arial" w:cs="Arial"/>
          <w:sz w:val="22"/>
          <w:szCs w:val="22"/>
        </w:rPr>
        <w:t xml:space="preserve"> </w:t>
      </w:r>
      <w:r w:rsidR="003E1483">
        <w:rPr>
          <w:rFonts w:ascii="Arial" w:hAnsi="Arial" w:cs="Arial"/>
          <w:sz w:val="22"/>
          <w:szCs w:val="22"/>
        </w:rPr>
        <w:t>(</w:t>
      </w:r>
      <w:r w:rsidR="00464114" w:rsidRPr="00FF2D80">
        <w:rPr>
          <w:rFonts w:ascii="Arial" w:hAnsi="Arial" w:cs="Arial"/>
          <w:sz w:val="22"/>
          <w:szCs w:val="22"/>
        </w:rPr>
        <w:t>Dharmage et al., 2019).</w:t>
      </w:r>
      <w:r w:rsidR="00464114">
        <w:rPr>
          <w:rFonts w:ascii="Arial" w:hAnsi="Arial" w:cs="Arial"/>
          <w:b/>
          <w:bCs/>
          <w:sz w:val="22"/>
          <w:szCs w:val="22"/>
        </w:rPr>
        <w:t xml:space="preserve"> </w:t>
      </w:r>
      <w:r w:rsidRPr="00FF2D80">
        <w:rPr>
          <w:rFonts w:ascii="Arial" w:hAnsi="Arial" w:cs="Arial"/>
          <w:sz w:val="22"/>
          <w:szCs w:val="22"/>
        </w:rPr>
        <w:t>Providing carers with clear, written emergency plans builds confidence and reduces fear during flare-ups. Involving caregivers in discussions about treatment and lifestyle adjustments can also improve adherence and shared understanding.</w:t>
      </w:r>
    </w:p>
    <w:p w14:paraId="58324A69" w14:textId="4CEFA89A" w:rsidR="00385FBD" w:rsidRPr="00FF2D80" w:rsidRDefault="001E0AE3" w:rsidP="00531704">
      <w:pPr>
        <w:spacing w:line="360" w:lineRule="auto"/>
        <w:jc w:val="both"/>
        <w:rPr>
          <w:rFonts w:ascii="Arial" w:hAnsi="Arial" w:cs="Arial"/>
          <w:sz w:val="22"/>
          <w:szCs w:val="22"/>
        </w:rPr>
      </w:pPr>
      <w:r w:rsidRPr="00FF2D80">
        <w:rPr>
          <w:rFonts w:ascii="Arial" w:hAnsi="Arial" w:cs="Arial"/>
          <w:sz w:val="22"/>
          <w:szCs w:val="22"/>
        </w:rPr>
        <w:t>Caring for someone with asthma can be stressful, particularly when symptoms are unpredictable or severe. Healthcare teams should therefore recognise and address caregiver wellbeing by offering access to counselling, respite opportunities, or carer support groups</w:t>
      </w:r>
      <w:r w:rsidR="00997995">
        <w:rPr>
          <w:rFonts w:ascii="Arial" w:hAnsi="Arial" w:cs="Arial"/>
          <w:sz w:val="22"/>
          <w:szCs w:val="22"/>
        </w:rPr>
        <w:t xml:space="preserve"> </w:t>
      </w:r>
      <w:r w:rsidR="00997995" w:rsidRPr="00FF2D80">
        <w:rPr>
          <w:rFonts w:ascii="Arial" w:hAnsi="Arial" w:cs="Arial"/>
          <w:sz w:val="22"/>
          <w:szCs w:val="22"/>
        </w:rPr>
        <w:t xml:space="preserve">(Asthma </w:t>
      </w:r>
      <w:r w:rsidR="006A411F">
        <w:rPr>
          <w:rFonts w:ascii="Arial" w:hAnsi="Arial" w:cs="Arial"/>
          <w:sz w:val="22"/>
          <w:szCs w:val="22"/>
        </w:rPr>
        <w:t>and</w:t>
      </w:r>
      <w:r w:rsidR="00997995" w:rsidRPr="00FF2D80">
        <w:rPr>
          <w:rFonts w:ascii="Arial" w:hAnsi="Arial" w:cs="Arial"/>
          <w:sz w:val="22"/>
          <w:szCs w:val="22"/>
        </w:rPr>
        <w:t xml:space="preserve"> Lung UK, 2023)</w:t>
      </w:r>
      <w:r w:rsidRPr="00FF2D80">
        <w:rPr>
          <w:rFonts w:ascii="Arial" w:hAnsi="Arial" w:cs="Arial"/>
          <w:sz w:val="22"/>
          <w:szCs w:val="22"/>
        </w:rPr>
        <w:t>.</w:t>
      </w:r>
      <w:r w:rsidR="008E2F5E" w:rsidRPr="00FF2D80">
        <w:rPr>
          <w:rFonts w:ascii="Arial" w:hAnsi="Arial" w:cs="Arial"/>
          <w:sz w:val="22"/>
          <w:szCs w:val="22"/>
        </w:rPr>
        <w:t xml:space="preserve"> This reinforces the </w:t>
      </w:r>
      <w:r w:rsidR="008E2F5E" w:rsidRPr="00FF2D80">
        <w:rPr>
          <w:rFonts w:ascii="Arial" w:hAnsi="Arial" w:cs="Arial"/>
          <w:sz w:val="22"/>
          <w:szCs w:val="22"/>
        </w:rPr>
        <w:lastRenderedPageBreak/>
        <w:t>importance of a family-centred approach, where both the person with asthma and their caregivers receive support for physical, mental, and social well</w:t>
      </w:r>
      <w:r w:rsidR="006C397E" w:rsidRPr="00FF2D80">
        <w:rPr>
          <w:rFonts w:ascii="Arial" w:hAnsi="Arial" w:cs="Arial"/>
          <w:sz w:val="22"/>
          <w:szCs w:val="22"/>
        </w:rPr>
        <w:t>-</w:t>
      </w:r>
      <w:r w:rsidR="008E2F5E" w:rsidRPr="00FF2D80">
        <w:rPr>
          <w:rFonts w:ascii="Arial" w:hAnsi="Arial" w:cs="Arial"/>
          <w:sz w:val="22"/>
          <w:szCs w:val="22"/>
        </w:rPr>
        <w:t>being</w:t>
      </w:r>
      <w:r w:rsidR="008A3444">
        <w:rPr>
          <w:rFonts w:ascii="Arial" w:hAnsi="Arial" w:cs="Arial"/>
          <w:sz w:val="22"/>
          <w:szCs w:val="22"/>
        </w:rPr>
        <w:t>.</w:t>
      </w:r>
      <w:r w:rsidR="008E2F5E" w:rsidRPr="00FF2D80">
        <w:rPr>
          <w:rFonts w:ascii="Arial" w:hAnsi="Arial" w:cs="Arial"/>
          <w:sz w:val="22"/>
          <w:szCs w:val="22"/>
        </w:rPr>
        <w:t xml:space="preserve"> </w:t>
      </w:r>
    </w:p>
    <w:p w14:paraId="0232D7DE" w14:textId="34FBC11E" w:rsidR="006A411F" w:rsidRDefault="001E0AE3" w:rsidP="00531704">
      <w:pPr>
        <w:spacing w:line="360" w:lineRule="auto"/>
        <w:jc w:val="both"/>
        <w:rPr>
          <w:rFonts w:ascii="Arial" w:hAnsi="Arial" w:cs="Arial"/>
          <w:sz w:val="22"/>
          <w:szCs w:val="22"/>
        </w:rPr>
      </w:pPr>
      <w:r w:rsidRPr="00FF2D80">
        <w:rPr>
          <w:rFonts w:ascii="Arial" w:hAnsi="Arial" w:cs="Arial"/>
          <w:sz w:val="22"/>
          <w:szCs w:val="22"/>
        </w:rPr>
        <w:t xml:space="preserve">Even with </w:t>
      </w:r>
      <w:r w:rsidR="006C397E" w:rsidRPr="00FF2D80">
        <w:rPr>
          <w:rFonts w:ascii="Arial" w:hAnsi="Arial" w:cs="Arial"/>
          <w:sz w:val="22"/>
          <w:szCs w:val="22"/>
        </w:rPr>
        <w:t>reasonable</w:t>
      </w:r>
      <w:r w:rsidRPr="00FF2D80">
        <w:rPr>
          <w:rFonts w:ascii="Arial" w:hAnsi="Arial" w:cs="Arial"/>
          <w:sz w:val="22"/>
          <w:szCs w:val="22"/>
        </w:rPr>
        <w:t xml:space="preserve"> control, asthma can worsen suddenly, so families must know what to do in an emergency. Patients and carers should be able to recognise red-flag symptoms such as severe breathlessness, inability to speak </w:t>
      </w:r>
      <w:r w:rsidR="006C397E" w:rsidRPr="00FF2D80">
        <w:rPr>
          <w:rFonts w:ascii="Arial" w:hAnsi="Arial" w:cs="Arial"/>
          <w:sz w:val="22"/>
          <w:szCs w:val="22"/>
        </w:rPr>
        <w:t>complete</w:t>
      </w:r>
      <w:r w:rsidRPr="00FF2D80">
        <w:rPr>
          <w:rFonts w:ascii="Arial" w:hAnsi="Arial" w:cs="Arial"/>
          <w:sz w:val="22"/>
          <w:szCs w:val="22"/>
        </w:rPr>
        <w:t xml:space="preserve"> sentences, or bluish lips, which indicate the need for immediate medical help (NICE, 202</w:t>
      </w:r>
      <w:r w:rsidR="00674589">
        <w:rPr>
          <w:rFonts w:ascii="Arial" w:hAnsi="Arial" w:cs="Arial"/>
          <w:sz w:val="22"/>
          <w:szCs w:val="22"/>
        </w:rPr>
        <w:t>4</w:t>
      </w:r>
      <w:r w:rsidRPr="00FF2D80">
        <w:rPr>
          <w:rFonts w:ascii="Arial" w:hAnsi="Arial" w:cs="Arial"/>
          <w:sz w:val="22"/>
          <w:szCs w:val="22"/>
        </w:rPr>
        <w:t xml:space="preserve">). If symptoms do not improve after reliever use, emergency services (999) should be contacted without delay. </w:t>
      </w:r>
    </w:p>
    <w:p w14:paraId="69B70BF5" w14:textId="056617C6" w:rsidR="00E20D1F" w:rsidRPr="00FF2D80" w:rsidRDefault="00E20D1F" w:rsidP="00EF3065">
      <w:pPr>
        <w:spacing w:line="360" w:lineRule="auto"/>
        <w:rPr>
          <w:b/>
          <w:bCs/>
          <w:color w:val="00B0F0"/>
        </w:rPr>
      </w:pPr>
      <w:r w:rsidRPr="00FF2D80">
        <w:rPr>
          <w:b/>
          <w:bCs/>
          <w:color w:val="00B0F0"/>
        </w:rPr>
        <w:t>Integrating Palliative and End-of-Life Consideration</w:t>
      </w:r>
      <w:r w:rsidR="00EC6D9F" w:rsidRPr="00FF2D80">
        <w:rPr>
          <w:b/>
          <w:bCs/>
          <w:color w:val="00B0F0"/>
        </w:rPr>
        <w:t>s</w:t>
      </w:r>
    </w:p>
    <w:p w14:paraId="2E529F5B" w14:textId="77777777" w:rsidR="00E20D1F" w:rsidRPr="00FF2D80" w:rsidRDefault="00E20D1F" w:rsidP="00531704">
      <w:pPr>
        <w:spacing w:line="360" w:lineRule="auto"/>
        <w:jc w:val="both"/>
        <w:rPr>
          <w:rFonts w:ascii="Arial" w:hAnsi="Arial" w:cs="Arial"/>
          <w:sz w:val="22"/>
          <w:szCs w:val="22"/>
        </w:rPr>
      </w:pPr>
      <w:r w:rsidRPr="00FF2D80">
        <w:rPr>
          <w:rFonts w:ascii="Arial" w:hAnsi="Arial" w:cs="Arial"/>
          <w:sz w:val="22"/>
          <w:szCs w:val="22"/>
        </w:rPr>
        <w:t xml:space="preserve">While most patients live well with asthma, a small proportion experience severe, treatment-resistant disease that can become life-limiting. Palliative care should be considered for individuals with frequent hospitalisations, severe breathlessness, or declining lung function. Integrating respiratory palliative care into MDTs ensures that patients receive compassionate, dignified support, including symptom control, psychological care, and advanced care planning (NICE, </w:t>
      </w:r>
      <w:r w:rsidRPr="007D136A">
        <w:rPr>
          <w:rFonts w:ascii="Arial" w:hAnsi="Arial" w:cs="Arial"/>
          <w:sz w:val="22"/>
          <w:szCs w:val="22"/>
        </w:rPr>
        <w:t>2021).</w:t>
      </w:r>
    </w:p>
    <w:p w14:paraId="0B7C373F" w14:textId="598B8B3A" w:rsidR="005C6833" w:rsidRDefault="00E20D1F" w:rsidP="00531704">
      <w:pPr>
        <w:spacing w:line="360" w:lineRule="auto"/>
        <w:jc w:val="both"/>
        <w:rPr>
          <w:rFonts w:ascii="Arial" w:hAnsi="Arial" w:cs="Arial"/>
          <w:sz w:val="22"/>
          <w:szCs w:val="22"/>
        </w:rPr>
      </w:pPr>
      <w:r w:rsidRPr="00FF2D80">
        <w:rPr>
          <w:rFonts w:ascii="Arial" w:hAnsi="Arial" w:cs="Arial"/>
          <w:sz w:val="22"/>
          <w:szCs w:val="22"/>
        </w:rPr>
        <w:t>Effective communication between clinicians, patients, and their families is crucial for aligning care goals and ensuring informed decisions. This aspect of care is often overlooked but reflects the highest standard of person-centred practice, respecting autonomy and quality of life even at advanced stages of disease.</w:t>
      </w:r>
    </w:p>
    <w:p w14:paraId="487345A6" w14:textId="77777777" w:rsidR="004E40CC" w:rsidRDefault="004E40CC" w:rsidP="00531704">
      <w:pPr>
        <w:spacing w:line="360" w:lineRule="auto"/>
        <w:jc w:val="both"/>
        <w:rPr>
          <w:rFonts w:ascii="Arial" w:hAnsi="Arial" w:cs="Arial"/>
          <w:sz w:val="22"/>
          <w:szCs w:val="22"/>
        </w:rPr>
      </w:pPr>
    </w:p>
    <w:p w14:paraId="0892FF17" w14:textId="77777777" w:rsidR="004E40CC" w:rsidRDefault="004E40CC" w:rsidP="00531704">
      <w:pPr>
        <w:spacing w:line="360" w:lineRule="auto"/>
        <w:jc w:val="both"/>
        <w:rPr>
          <w:rFonts w:ascii="Arial" w:hAnsi="Arial" w:cs="Arial"/>
          <w:sz w:val="22"/>
          <w:szCs w:val="22"/>
        </w:rPr>
      </w:pPr>
    </w:p>
    <w:p w14:paraId="5AD8E6A8" w14:textId="77777777" w:rsidR="004E40CC" w:rsidRPr="009F62AD" w:rsidRDefault="004E40CC" w:rsidP="00531704">
      <w:pPr>
        <w:spacing w:line="360" w:lineRule="auto"/>
        <w:jc w:val="both"/>
        <w:rPr>
          <w:rFonts w:ascii="Arial" w:hAnsi="Arial" w:cs="Arial"/>
          <w:sz w:val="22"/>
          <w:szCs w:val="22"/>
        </w:rPr>
      </w:pPr>
    </w:p>
    <w:p w14:paraId="066A2B68" w14:textId="37601D1E" w:rsidR="006A0ADA" w:rsidRPr="00FF2D80" w:rsidRDefault="006A0ADA" w:rsidP="00531704">
      <w:pPr>
        <w:spacing w:line="360" w:lineRule="auto"/>
        <w:jc w:val="both"/>
        <w:rPr>
          <w:color w:val="00B0F0"/>
        </w:rPr>
      </w:pPr>
      <w:r w:rsidRPr="00FF2D80">
        <w:rPr>
          <w:b/>
          <w:bCs/>
          <w:color w:val="00B0F0"/>
        </w:rPr>
        <w:t>Final message</w:t>
      </w:r>
    </w:p>
    <w:p w14:paraId="06A2F53E" w14:textId="5F7430FB" w:rsidR="006D3B0C" w:rsidRPr="00FF2D80" w:rsidRDefault="006A0ADA" w:rsidP="00195D43">
      <w:pPr>
        <w:spacing w:line="360" w:lineRule="auto"/>
        <w:jc w:val="both"/>
        <w:rPr>
          <w:rFonts w:ascii="Arial" w:hAnsi="Arial" w:cs="Arial"/>
          <w:sz w:val="22"/>
          <w:szCs w:val="22"/>
        </w:rPr>
      </w:pPr>
      <w:r w:rsidRPr="00FF2D80">
        <w:rPr>
          <w:rFonts w:ascii="Arial" w:hAnsi="Arial" w:cs="Arial"/>
          <w:sz w:val="22"/>
          <w:szCs w:val="22"/>
        </w:rPr>
        <w:t xml:space="preserve">Asthma remains one of the most prevalent long-term conditions in the United Kingdom and continues to place a significant burden on individuals, families, and the healthcare system. By understanding </w:t>
      </w:r>
      <w:r w:rsidR="0055286E" w:rsidRPr="00FF2D80">
        <w:rPr>
          <w:rFonts w:ascii="Arial" w:hAnsi="Arial" w:cs="Arial"/>
          <w:sz w:val="22"/>
          <w:szCs w:val="22"/>
        </w:rPr>
        <w:t>their</w:t>
      </w:r>
      <w:r w:rsidRPr="00FF2D80">
        <w:rPr>
          <w:rFonts w:ascii="Arial" w:hAnsi="Arial" w:cs="Arial"/>
          <w:sz w:val="22"/>
          <w:szCs w:val="22"/>
        </w:rPr>
        <w:t xml:space="preserve"> medicines, following </w:t>
      </w:r>
      <w:r w:rsidR="0055286E" w:rsidRPr="00FF2D80">
        <w:rPr>
          <w:rFonts w:ascii="Arial" w:hAnsi="Arial" w:cs="Arial"/>
          <w:sz w:val="22"/>
          <w:szCs w:val="22"/>
        </w:rPr>
        <w:t xml:space="preserve">their </w:t>
      </w:r>
      <w:r w:rsidRPr="00FF2D80">
        <w:rPr>
          <w:rFonts w:ascii="Arial" w:hAnsi="Arial" w:cs="Arial"/>
          <w:sz w:val="22"/>
          <w:szCs w:val="22"/>
        </w:rPr>
        <w:t xml:space="preserve">action plan, and attending regular reviews, </w:t>
      </w:r>
      <w:r w:rsidR="0055286E" w:rsidRPr="00FF2D80">
        <w:rPr>
          <w:rFonts w:ascii="Arial" w:hAnsi="Arial" w:cs="Arial"/>
          <w:sz w:val="22"/>
          <w:szCs w:val="22"/>
        </w:rPr>
        <w:t>they</w:t>
      </w:r>
      <w:r w:rsidRPr="00FF2D80">
        <w:rPr>
          <w:rFonts w:ascii="Arial" w:hAnsi="Arial" w:cs="Arial"/>
          <w:sz w:val="22"/>
          <w:szCs w:val="22"/>
        </w:rPr>
        <w:t xml:space="preserve"> can stay well and enjoy everyday life with confidence. If </w:t>
      </w:r>
      <w:r w:rsidR="0055286E" w:rsidRPr="00FF2D80">
        <w:rPr>
          <w:rFonts w:ascii="Arial" w:hAnsi="Arial" w:cs="Arial"/>
          <w:sz w:val="22"/>
          <w:szCs w:val="22"/>
        </w:rPr>
        <w:t>they</w:t>
      </w:r>
      <w:r w:rsidRPr="00FF2D80">
        <w:rPr>
          <w:rFonts w:ascii="Arial" w:hAnsi="Arial" w:cs="Arial"/>
          <w:sz w:val="22"/>
          <w:szCs w:val="22"/>
        </w:rPr>
        <w:t xml:space="preserve"> ever feel unsure, </w:t>
      </w:r>
      <w:r w:rsidR="0055286E" w:rsidRPr="00FF2D80">
        <w:rPr>
          <w:rFonts w:ascii="Arial" w:hAnsi="Arial" w:cs="Arial"/>
          <w:sz w:val="22"/>
          <w:szCs w:val="22"/>
        </w:rPr>
        <w:t xml:space="preserve">they can </w:t>
      </w:r>
      <w:r w:rsidRPr="00FF2D80">
        <w:rPr>
          <w:rFonts w:ascii="Arial" w:hAnsi="Arial" w:cs="Arial"/>
          <w:sz w:val="22"/>
          <w:szCs w:val="22"/>
        </w:rPr>
        <w:t xml:space="preserve">contact </w:t>
      </w:r>
      <w:r w:rsidR="0055286E" w:rsidRPr="00FF2D80">
        <w:rPr>
          <w:rFonts w:ascii="Arial" w:hAnsi="Arial" w:cs="Arial"/>
          <w:sz w:val="22"/>
          <w:szCs w:val="22"/>
        </w:rPr>
        <w:t>their</w:t>
      </w:r>
      <w:r w:rsidRPr="00FF2D80">
        <w:rPr>
          <w:rFonts w:ascii="Arial" w:hAnsi="Arial" w:cs="Arial"/>
          <w:sz w:val="22"/>
          <w:szCs w:val="22"/>
        </w:rPr>
        <w:t xml:space="preserve"> pharmacist, GP, or asthma nurse; help is always available. This booklet has demonstrated that effective asthma management requires more than pharmacological treatment; it demands an integrated approach that combines clinical excellence, patient empowerment, and health equity.</w:t>
      </w:r>
    </w:p>
    <w:p w14:paraId="247A4C20" w14:textId="77777777" w:rsidR="007D3E62" w:rsidRPr="00FF2D80" w:rsidRDefault="007D3E62" w:rsidP="00195D43">
      <w:pPr>
        <w:spacing w:line="360" w:lineRule="auto"/>
        <w:jc w:val="both"/>
      </w:pPr>
    </w:p>
    <w:p w14:paraId="673F4255" w14:textId="77777777" w:rsidR="0086201C" w:rsidRDefault="0086201C" w:rsidP="00195D43">
      <w:pPr>
        <w:spacing w:line="360" w:lineRule="auto"/>
        <w:jc w:val="both"/>
      </w:pPr>
    </w:p>
    <w:p w14:paraId="29DFEF3C" w14:textId="77777777" w:rsidR="00BD4031" w:rsidRDefault="00BD4031" w:rsidP="00195D43">
      <w:pPr>
        <w:spacing w:line="360" w:lineRule="auto"/>
        <w:jc w:val="both"/>
      </w:pPr>
    </w:p>
    <w:p w14:paraId="332A7912" w14:textId="77777777" w:rsidR="00BD4031" w:rsidRDefault="00BD4031" w:rsidP="00195D43">
      <w:pPr>
        <w:spacing w:line="360" w:lineRule="auto"/>
        <w:jc w:val="both"/>
      </w:pPr>
    </w:p>
    <w:p w14:paraId="0DA752DF" w14:textId="77777777" w:rsidR="00BD4031" w:rsidRDefault="00BD4031" w:rsidP="00195D43">
      <w:pPr>
        <w:spacing w:line="360" w:lineRule="auto"/>
        <w:jc w:val="both"/>
      </w:pPr>
    </w:p>
    <w:p w14:paraId="4018A246" w14:textId="77777777" w:rsidR="00BD4031" w:rsidRDefault="00BD4031" w:rsidP="00195D43">
      <w:pPr>
        <w:spacing w:line="360" w:lineRule="auto"/>
        <w:jc w:val="both"/>
      </w:pPr>
    </w:p>
    <w:p w14:paraId="4A1C795C" w14:textId="77777777" w:rsidR="00BD4031" w:rsidRDefault="00BD4031" w:rsidP="00195D43">
      <w:pPr>
        <w:spacing w:line="360" w:lineRule="auto"/>
        <w:jc w:val="both"/>
      </w:pPr>
    </w:p>
    <w:p w14:paraId="64A05445" w14:textId="77777777" w:rsidR="00BD4031" w:rsidRDefault="00BD4031" w:rsidP="00195D43">
      <w:pPr>
        <w:spacing w:line="360" w:lineRule="auto"/>
        <w:jc w:val="both"/>
      </w:pPr>
    </w:p>
    <w:p w14:paraId="70CCEC80" w14:textId="77777777" w:rsidR="00BD4031" w:rsidRDefault="00BD4031" w:rsidP="00195D43">
      <w:pPr>
        <w:spacing w:line="360" w:lineRule="auto"/>
        <w:jc w:val="both"/>
      </w:pPr>
    </w:p>
    <w:p w14:paraId="2AC55909" w14:textId="77777777" w:rsidR="00BD4031" w:rsidRDefault="00BD4031" w:rsidP="00195D43">
      <w:pPr>
        <w:spacing w:line="360" w:lineRule="auto"/>
        <w:jc w:val="both"/>
      </w:pPr>
    </w:p>
    <w:p w14:paraId="39C113DB" w14:textId="77777777" w:rsidR="00BD4031" w:rsidRDefault="00BD4031" w:rsidP="00195D43">
      <w:pPr>
        <w:spacing w:line="360" w:lineRule="auto"/>
        <w:jc w:val="both"/>
      </w:pPr>
    </w:p>
    <w:p w14:paraId="4FAC07A5" w14:textId="77777777" w:rsidR="00BD4031" w:rsidRDefault="00BD4031" w:rsidP="00195D43">
      <w:pPr>
        <w:spacing w:line="360" w:lineRule="auto"/>
        <w:jc w:val="both"/>
      </w:pPr>
    </w:p>
    <w:p w14:paraId="53D430D8" w14:textId="77777777" w:rsidR="00BD4031" w:rsidRDefault="00BD4031" w:rsidP="00195D43">
      <w:pPr>
        <w:spacing w:line="360" w:lineRule="auto"/>
        <w:jc w:val="both"/>
      </w:pPr>
    </w:p>
    <w:p w14:paraId="0AC02204" w14:textId="77777777" w:rsidR="00BD4031" w:rsidRDefault="00BD4031" w:rsidP="00195D43">
      <w:pPr>
        <w:spacing w:line="360" w:lineRule="auto"/>
        <w:jc w:val="both"/>
      </w:pPr>
    </w:p>
    <w:p w14:paraId="0E33C1CE" w14:textId="77777777" w:rsidR="00BD4031" w:rsidRDefault="00BD4031" w:rsidP="00195D43">
      <w:pPr>
        <w:spacing w:line="360" w:lineRule="auto"/>
        <w:jc w:val="both"/>
      </w:pPr>
    </w:p>
    <w:p w14:paraId="5C781712" w14:textId="77777777" w:rsidR="00B75C5E" w:rsidRDefault="00B75C5E" w:rsidP="005C6833">
      <w:pPr>
        <w:spacing w:line="360" w:lineRule="auto"/>
        <w:rPr>
          <w:rFonts w:ascii="Arial" w:hAnsi="Arial" w:cs="Arial"/>
          <w:sz w:val="22"/>
          <w:szCs w:val="22"/>
        </w:rPr>
        <w:sectPr w:rsidR="00B75C5E" w:rsidSect="000F3B54">
          <w:type w:val="continuous"/>
          <w:pgSz w:w="11906" w:h="16838"/>
          <w:pgMar w:top="720" w:right="720" w:bottom="720" w:left="720" w:header="708" w:footer="708" w:gutter="0"/>
          <w:cols w:num="2" w:space="708"/>
          <w:docGrid w:linePitch="360"/>
        </w:sectPr>
      </w:pPr>
    </w:p>
    <w:p w14:paraId="67E752FE" w14:textId="6B53E2EF" w:rsidR="00A3746C" w:rsidRPr="00A3746C" w:rsidRDefault="00A3746C" w:rsidP="00712BCC">
      <w:pPr>
        <w:spacing w:line="360" w:lineRule="auto"/>
        <w:rPr>
          <w:rFonts w:ascii="Arial" w:hAnsi="Arial" w:cs="Arial"/>
          <w:sz w:val="22"/>
          <w:szCs w:val="22"/>
          <w:u w:val="single"/>
        </w:rPr>
      </w:pPr>
      <w:r w:rsidRPr="00A3746C">
        <w:rPr>
          <w:rFonts w:ascii="Arial" w:hAnsi="Arial" w:cs="Arial"/>
          <w:sz w:val="22"/>
          <w:szCs w:val="22"/>
          <w:u w:val="single"/>
        </w:rPr>
        <w:t>Reference List</w:t>
      </w:r>
    </w:p>
    <w:p w14:paraId="3FA1DA14" w14:textId="6C1B21A9"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Adams, R.J., Smith, B.J. &amp; Ruffin, R.E. (2007) ‘Impact of asthma self-management education on morbidity’, </w:t>
      </w:r>
      <w:r w:rsidRPr="00E618AB">
        <w:rPr>
          <w:rFonts w:ascii="Arial" w:hAnsi="Arial" w:cs="Arial"/>
          <w:i/>
          <w:iCs/>
          <w:sz w:val="22"/>
          <w:szCs w:val="22"/>
        </w:rPr>
        <w:t xml:space="preserve">Patient Education and </w:t>
      </w:r>
      <w:r w:rsidR="00D9315B" w:rsidRPr="00E618AB">
        <w:rPr>
          <w:rFonts w:ascii="Arial" w:hAnsi="Arial" w:cs="Arial"/>
          <w:i/>
          <w:iCs/>
          <w:sz w:val="22"/>
          <w:szCs w:val="22"/>
        </w:rPr>
        <w:t>Counselling</w:t>
      </w:r>
      <w:r w:rsidRPr="00E618AB">
        <w:rPr>
          <w:rFonts w:ascii="Arial" w:hAnsi="Arial" w:cs="Arial"/>
          <w:sz w:val="22"/>
          <w:szCs w:val="22"/>
        </w:rPr>
        <w:t>, 68(2), pp. 141–150.</w:t>
      </w:r>
    </w:p>
    <w:p w14:paraId="62F80906" w14:textId="378D2286"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Asthma </w:t>
      </w:r>
      <w:r w:rsidR="00E749F7">
        <w:rPr>
          <w:rFonts w:ascii="Arial" w:hAnsi="Arial" w:cs="Arial"/>
          <w:sz w:val="22"/>
          <w:szCs w:val="22"/>
        </w:rPr>
        <w:t>and</w:t>
      </w:r>
      <w:r w:rsidRPr="00E618AB">
        <w:rPr>
          <w:rFonts w:ascii="Arial" w:hAnsi="Arial" w:cs="Arial"/>
          <w:sz w:val="22"/>
          <w:szCs w:val="22"/>
        </w:rPr>
        <w:t xml:space="preserve"> Lung UK (2023) </w:t>
      </w:r>
      <w:r w:rsidRPr="00E618AB">
        <w:rPr>
          <w:rFonts w:ascii="Arial" w:hAnsi="Arial" w:cs="Arial"/>
          <w:i/>
          <w:iCs/>
          <w:sz w:val="22"/>
          <w:szCs w:val="22"/>
        </w:rPr>
        <w:t>Asthma facts and statistics</w:t>
      </w:r>
      <w:r w:rsidRPr="00E618AB">
        <w:rPr>
          <w:rFonts w:ascii="Arial" w:hAnsi="Arial" w:cs="Arial"/>
          <w:sz w:val="22"/>
          <w:szCs w:val="22"/>
        </w:rPr>
        <w:t xml:space="preserve">. Available at: </w:t>
      </w:r>
      <w:hyperlink r:id="rId12" w:history="1">
        <w:r w:rsidRPr="00E618AB">
          <w:rPr>
            <w:rStyle w:val="Hyperlink"/>
            <w:rFonts w:ascii="Arial" w:hAnsi="Arial" w:cs="Arial"/>
            <w:sz w:val="22"/>
            <w:szCs w:val="22"/>
          </w:rPr>
          <w:t>https://www.asthmaandlung.org.uk/</w:t>
        </w:r>
      </w:hyperlink>
      <w:r w:rsidRPr="00E618AB">
        <w:rPr>
          <w:rFonts w:ascii="Arial" w:hAnsi="Arial" w:cs="Arial"/>
          <w:sz w:val="22"/>
          <w:szCs w:val="22"/>
        </w:rPr>
        <w:t xml:space="preserve"> (Accessed: 7 October 2025).</w:t>
      </w:r>
    </w:p>
    <w:p w14:paraId="06492777" w14:textId="77777777" w:rsidR="00E618AB" w:rsidRDefault="00E618AB" w:rsidP="00712BCC">
      <w:pPr>
        <w:spacing w:line="360" w:lineRule="auto"/>
        <w:rPr>
          <w:rFonts w:ascii="Arial" w:hAnsi="Arial" w:cs="Arial"/>
          <w:sz w:val="22"/>
          <w:szCs w:val="22"/>
        </w:rPr>
      </w:pPr>
      <w:r w:rsidRPr="00E618AB">
        <w:rPr>
          <w:rFonts w:ascii="Arial" w:hAnsi="Arial" w:cs="Arial"/>
          <w:sz w:val="22"/>
          <w:szCs w:val="22"/>
          <w:lang w:val="nl-NL"/>
        </w:rPr>
        <w:t xml:space="preserve">Bloom, C.I., et al. </w:t>
      </w:r>
      <w:r w:rsidRPr="00E618AB">
        <w:rPr>
          <w:rFonts w:ascii="Arial" w:hAnsi="Arial" w:cs="Arial"/>
          <w:sz w:val="22"/>
          <w:szCs w:val="22"/>
        </w:rPr>
        <w:t xml:space="preserve">(2022) ‘Global asthma mortality and hospital admissions: trends, inequalities and unmet need’, </w:t>
      </w:r>
      <w:r w:rsidRPr="00E618AB">
        <w:rPr>
          <w:rFonts w:ascii="Arial" w:hAnsi="Arial" w:cs="Arial"/>
          <w:i/>
          <w:iCs/>
          <w:sz w:val="22"/>
          <w:szCs w:val="22"/>
        </w:rPr>
        <w:t>Thorax</w:t>
      </w:r>
      <w:r w:rsidRPr="00E618AB">
        <w:rPr>
          <w:rFonts w:ascii="Arial" w:hAnsi="Arial" w:cs="Arial"/>
          <w:sz w:val="22"/>
          <w:szCs w:val="22"/>
        </w:rPr>
        <w:t>, 77(4), pp. 365–373.</w:t>
      </w:r>
    </w:p>
    <w:p w14:paraId="78F84C01" w14:textId="2231FFF6" w:rsidR="002C24FA" w:rsidRPr="00E618AB" w:rsidRDefault="002C24FA" w:rsidP="00712BCC">
      <w:pPr>
        <w:spacing w:line="360" w:lineRule="auto"/>
        <w:rPr>
          <w:rFonts w:ascii="Arial" w:hAnsi="Arial" w:cs="Arial"/>
          <w:sz w:val="22"/>
          <w:szCs w:val="22"/>
        </w:rPr>
      </w:pPr>
      <w:r w:rsidRPr="002C24FA">
        <w:rPr>
          <w:rFonts w:ascii="Arial" w:hAnsi="Arial" w:cs="Arial"/>
          <w:sz w:val="22"/>
          <w:szCs w:val="22"/>
        </w:rPr>
        <w:t xml:space="preserve">Baiardini, I., et al. (2022) ‘RAPP-Children: a new tool for assessing quality of life in patients with asthma and rhinitis’, </w:t>
      </w:r>
      <w:r w:rsidRPr="002C24FA">
        <w:rPr>
          <w:rFonts w:ascii="Arial" w:hAnsi="Arial" w:cs="Arial"/>
          <w:i/>
          <w:iCs/>
          <w:sz w:val="22"/>
          <w:szCs w:val="22"/>
        </w:rPr>
        <w:t>Clinical &amp; Experimental Allergy</w:t>
      </w:r>
      <w:r w:rsidRPr="002C24FA">
        <w:rPr>
          <w:rFonts w:ascii="Arial" w:hAnsi="Arial" w:cs="Arial"/>
          <w:sz w:val="22"/>
          <w:szCs w:val="22"/>
        </w:rPr>
        <w:t>, 50(6), pp. 662-671.</w:t>
      </w:r>
    </w:p>
    <w:p w14:paraId="3F7BA1F3" w14:textId="0D7E6A22"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British Thoracic Society / Scottish Intercollegiate Guidelines Network (BTS/SIGN) (2019) </w:t>
      </w:r>
      <w:r w:rsidRPr="00E618AB">
        <w:rPr>
          <w:rFonts w:ascii="Arial" w:hAnsi="Arial" w:cs="Arial"/>
          <w:i/>
          <w:iCs/>
          <w:sz w:val="22"/>
          <w:szCs w:val="22"/>
        </w:rPr>
        <w:t>British guideline on the management of asthma: a national clinical guideline</w:t>
      </w:r>
      <w:r w:rsidRPr="00E618AB">
        <w:rPr>
          <w:rFonts w:ascii="Arial" w:hAnsi="Arial" w:cs="Arial"/>
          <w:sz w:val="22"/>
          <w:szCs w:val="22"/>
        </w:rPr>
        <w:t xml:space="preserve">. Edinburgh: SIGN. Available at: </w:t>
      </w:r>
      <w:hyperlink r:id="rId13" w:history="1">
        <w:r w:rsidRPr="00E618AB">
          <w:rPr>
            <w:rStyle w:val="Hyperlink"/>
            <w:rFonts w:ascii="Arial" w:hAnsi="Arial" w:cs="Arial"/>
            <w:sz w:val="22"/>
            <w:szCs w:val="22"/>
          </w:rPr>
          <w:t>https://www.sign.ac.uk/assets/sign158.pdf</w:t>
        </w:r>
      </w:hyperlink>
      <w:r w:rsidRPr="00E618AB">
        <w:rPr>
          <w:rFonts w:ascii="Arial" w:hAnsi="Arial" w:cs="Arial"/>
          <w:sz w:val="22"/>
          <w:szCs w:val="22"/>
        </w:rPr>
        <w:t xml:space="preserve"> (Accessed:</w:t>
      </w:r>
      <w:r w:rsidR="00B81BAF">
        <w:rPr>
          <w:rFonts w:ascii="Arial" w:hAnsi="Arial" w:cs="Arial"/>
          <w:sz w:val="22"/>
          <w:szCs w:val="22"/>
        </w:rPr>
        <w:t xml:space="preserve"> 1 </w:t>
      </w:r>
      <w:r w:rsidRPr="00E618AB">
        <w:rPr>
          <w:rFonts w:ascii="Arial" w:hAnsi="Arial" w:cs="Arial"/>
          <w:sz w:val="22"/>
          <w:szCs w:val="22"/>
        </w:rPr>
        <w:t>October 2025).</w:t>
      </w:r>
    </w:p>
    <w:p w14:paraId="0500B714" w14:textId="77777777" w:rsidR="00E618AB" w:rsidRDefault="00E618AB" w:rsidP="00712BCC">
      <w:pPr>
        <w:spacing w:line="360" w:lineRule="auto"/>
        <w:rPr>
          <w:rFonts w:ascii="Arial" w:hAnsi="Arial" w:cs="Arial"/>
          <w:sz w:val="22"/>
          <w:szCs w:val="22"/>
        </w:rPr>
      </w:pPr>
      <w:r w:rsidRPr="00E618AB">
        <w:rPr>
          <w:rFonts w:ascii="Arial" w:hAnsi="Arial" w:cs="Arial"/>
          <w:sz w:val="22"/>
          <w:szCs w:val="22"/>
          <w:lang w:val="nl-NL"/>
        </w:rPr>
        <w:t xml:space="preserve">Burke, H., Leonardi-Bee, J., Hashim, A. et al. </w:t>
      </w:r>
      <w:r w:rsidRPr="00E618AB">
        <w:rPr>
          <w:rFonts w:ascii="Arial" w:hAnsi="Arial" w:cs="Arial"/>
          <w:sz w:val="22"/>
          <w:szCs w:val="22"/>
        </w:rPr>
        <w:t xml:space="preserve">(2012) ‘Prenatal and passive smoke exposure and incidence of asthma and wheeze: systematic review and meta-analysis’, </w:t>
      </w:r>
      <w:r w:rsidRPr="00E618AB">
        <w:rPr>
          <w:rFonts w:ascii="Arial" w:hAnsi="Arial" w:cs="Arial"/>
          <w:i/>
          <w:iCs/>
          <w:sz w:val="22"/>
          <w:szCs w:val="22"/>
        </w:rPr>
        <w:t>Thorax</w:t>
      </w:r>
      <w:r w:rsidRPr="00E618AB">
        <w:rPr>
          <w:rFonts w:ascii="Arial" w:hAnsi="Arial" w:cs="Arial"/>
          <w:sz w:val="22"/>
          <w:szCs w:val="22"/>
        </w:rPr>
        <w:t>, 67(11), pp. 941–948.</w:t>
      </w:r>
    </w:p>
    <w:p w14:paraId="03526265" w14:textId="4F798B7C" w:rsidR="008E2D6A" w:rsidRPr="00E618AB" w:rsidRDefault="008E2D6A" w:rsidP="00712BCC">
      <w:pPr>
        <w:spacing w:line="360" w:lineRule="auto"/>
        <w:rPr>
          <w:rFonts w:ascii="Arial" w:hAnsi="Arial" w:cs="Arial"/>
          <w:sz w:val="22"/>
          <w:szCs w:val="22"/>
        </w:rPr>
      </w:pPr>
      <w:r w:rsidRPr="008E2D6A">
        <w:rPr>
          <w:rFonts w:ascii="Arial" w:hAnsi="Arial" w:cs="Arial"/>
          <w:sz w:val="22"/>
          <w:szCs w:val="22"/>
        </w:rPr>
        <w:t xml:space="preserve">British National Formulary (BNF) (2024) </w:t>
      </w:r>
      <w:r w:rsidRPr="008E2D6A">
        <w:rPr>
          <w:rFonts w:ascii="Arial" w:hAnsi="Arial" w:cs="Arial"/>
          <w:i/>
          <w:iCs/>
          <w:sz w:val="22"/>
          <w:szCs w:val="22"/>
        </w:rPr>
        <w:t>British National Formulary – Asthma and Chronic Obstructive Pulmonary Disease</w:t>
      </w:r>
      <w:r w:rsidRPr="008E2D6A">
        <w:rPr>
          <w:rFonts w:ascii="Arial" w:hAnsi="Arial" w:cs="Arial"/>
          <w:sz w:val="22"/>
          <w:szCs w:val="22"/>
        </w:rPr>
        <w:t>. London: BMJ Group and Pharmaceutical Press. Available at: https://bnf.nice.org.uk/ (Accessed: 1</w:t>
      </w:r>
      <w:r w:rsidR="008B2D9B">
        <w:rPr>
          <w:rFonts w:ascii="Arial" w:hAnsi="Arial" w:cs="Arial"/>
          <w:sz w:val="22"/>
          <w:szCs w:val="22"/>
        </w:rPr>
        <w:t>5</w:t>
      </w:r>
      <w:r w:rsidRPr="008E2D6A">
        <w:rPr>
          <w:rFonts w:ascii="Arial" w:hAnsi="Arial" w:cs="Arial"/>
          <w:sz w:val="22"/>
          <w:szCs w:val="22"/>
        </w:rPr>
        <w:t xml:space="preserve"> October 2025).</w:t>
      </w:r>
    </w:p>
    <w:p w14:paraId="077C3EE7" w14:textId="7E402FBD"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Coulter, A., Roberts, S. &amp; Dixon, A. (2013) </w:t>
      </w:r>
      <w:r w:rsidRPr="00E618AB">
        <w:rPr>
          <w:rFonts w:ascii="Arial" w:hAnsi="Arial" w:cs="Arial"/>
          <w:i/>
          <w:iCs/>
          <w:sz w:val="22"/>
          <w:szCs w:val="22"/>
        </w:rPr>
        <w:t>Delivering better services for people with long-term conditions: building the House of Care</w:t>
      </w:r>
      <w:r w:rsidRPr="00E618AB">
        <w:rPr>
          <w:rFonts w:ascii="Arial" w:hAnsi="Arial" w:cs="Arial"/>
          <w:sz w:val="22"/>
          <w:szCs w:val="22"/>
        </w:rPr>
        <w:t xml:space="preserve">. London: The King’s Fund. Available at: </w:t>
      </w:r>
      <w:hyperlink r:id="rId14" w:history="1">
        <w:r w:rsidRPr="00E618AB">
          <w:rPr>
            <w:rStyle w:val="Hyperlink"/>
            <w:rFonts w:ascii="Arial" w:hAnsi="Arial" w:cs="Arial"/>
            <w:sz w:val="22"/>
            <w:szCs w:val="22"/>
          </w:rPr>
          <w:t>https://www.kingsfund.org.uk/publications/delivering-better-services-people-long-term-conditions</w:t>
        </w:r>
      </w:hyperlink>
      <w:r w:rsidRPr="00E618AB">
        <w:rPr>
          <w:rFonts w:ascii="Arial" w:hAnsi="Arial" w:cs="Arial"/>
          <w:sz w:val="22"/>
          <w:szCs w:val="22"/>
        </w:rPr>
        <w:t xml:space="preserve"> (Accessed: </w:t>
      </w:r>
      <w:r w:rsidR="00CD03DB">
        <w:rPr>
          <w:rFonts w:ascii="Arial" w:hAnsi="Arial" w:cs="Arial"/>
          <w:sz w:val="22"/>
          <w:szCs w:val="22"/>
        </w:rPr>
        <w:t>10</w:t>
      </w:r>
      <w:r w:rsidRPr="00E618AB">
        <w:rPr>
          <w:rFonts w:ascii="Arial" w:hAnsi="Arial" w:cs="Arial"/>
          <w:sz w:val="22"/>
          <w:szCs w:val="22"/>
        </w:rPr>
        <w:t xml:space="preserve"> October 2025).</w:t>
      </w:r>
    </w:p>
    <w:p w14:paraId="4485E614" w14:textId="00381132"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Defra (2021) </w:t>
      </w:r>
      <w:r w:rsidRPr="00E618AB">
        <w:rPr>
          <w:rFonts w:ascii="Arial" w:hAnsi="Arial" w:cs="Arial"/>
          <w:i/>
          <w:iCs/>
          <w:sz w:val="22"/>
          <w:szCs w:val="22"/>
        </w:rPr>
        <w:t>Environment Act 2021 (air quality provisions)</w:t>
      </w:r>
      <w:r w:rsidRPr="00E618AB">
        <w:rPr>
          <w:rFonts w:ascii="Arial" w:hAnsi="Arial" w:cs="Arial"/>
          <w:sz w:val="22"/>
          <w:szCs w:val="22"/>
        </w:rPr>
        <w:t xml:space="preserve">. Available at: </w:t>
      </w:r>
      <w:hyperlink r:id="rId15" w:history="1">
        <w:r w:rsidRPr="00E618AB">
          <w:rPr>
            <w:rStyle w:val="Hyperlink"/>
            <w:rFonts w:ascii="Arial" w:hAnsi="Arial" w:cs="Arial"/>
            <w:sz w:val="22"/>
            <w:szCs w:val="22"/>
          </w:rPr>
          <w:t>https://www.legislation.gov.uk/ukpga/2021/30/contents/enacted</w:t>
        </w:r>
      </w:hyperlink>
      <w:r w:rsidRPr="00E618AB">
        <w:rPr>
          <w:rFonts w:ascii="Arial" w:hAnsi="Arial" w:cs="Arial"/>
          <w:sz w:val="22"/>
          <w:szCs w:val="22"/>
        </w:rPr>
        <w:t xml:space="preserve"> (Accessed: </w:t>
      </w:r>
      <w:r w:rsidR="00CD03DB">
        <w:rPr>
          <w:rFonts w:ascii="Arial" w:hAnsi="Arial" w:cs="Arial"/>
          <w:sz w:val="22"/>
          <w:szCs w:val="22"/>
        </w:rPr>
        <w:t>29 September</w:t>
      </w:r>
      <w:r w:rsidRPr="00E618AB">
        <w:rPr>
          <w:rFonts w:ascii="Arial" w:hAnsi="Arial" w:cs="Arial"/>
          <w:sz w:val="22"/>
          <w:szCs w:val="22"/>
        </w:rPr>
        <w:t xml:space="preserve"> 2025).</w:t>
      </w:r>
    </w:p>
    <w:p w14:paraId="5FD87604" w14:textId="159773CD"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Dharmage, S.C., Perret, J.L. &amp; Custovic, A. (2019) ‘Epidemiology of asthma in children and adults’, </w:t>
      </w:r>
      <w:r w:rsidRPr="00E618AB">
        <w:rPr>
          <w:rFonts w:ascii="Arial" w:hAnsi="Arial" w:cs="Arial"/>
          <w:i/>
          <w:iCs/>
          <w:sz w:val="22"/>
          <w:szCs w:val="22"/>
        </w:rPr>
        <w:t xml:space="preserve">Frontiers in </w:t>
      </w:r>
      <w:r w:rsidR="00FC3AE0">
        <w:rPr>
          <w:rFonts w:ascii="Arial" w:hAnsi="Arial" w:cs="Arial"/>
          <w:i/>
          <w:iCs/>
          <w:sz w:val="22"/>
          <w:szCs w:val="22"/>
        </w:rPr>
        <w:t>Paediatrics</w:t>
      </w:r>
      <w:r w:rsidRPr="00E618AB">
        <w:rPr>
          <w:rFonts w:ascii="Arial" w:hAnsi="Arial" w:cs="Arial"/>
          <w:sz w:val="22"/>
          <w:szCs w:val="22"/>
        </w:rPr>
        <w:t>, 7, 246.</w:t>
      </w:r>
    </w:p>
    <w:p w14:paraId="1587AF7B" w14:textId="5EB303D0" w:rsidR="00E618AB" w:rsidRPr="00E618AB" w:rsidRDefault="000D58F9" w:rsidP="00712BCC">
      <w:pPr>
        <w:spacing w:line="360" w:lineRule="auto"/>
        <w:rPr>
          <w:rFonts w:ascii="Arial" w:hAnsi="Arial" w:cs="Arial"/>
          <w:sz w:val="22"/>
          <w:szCs w:val="22"/>
        </w:rPr>
      </w:pPr>
      <w:r w:rsidRPr="00E618AB">
        <w:rPr>
          <w:rFonts w:ascii="Arial" w:hAnsi="Arial" w:cs="Arial"/>
          <w:sz w:val="22"/>
          <w:szCs w:val="22"/>
        </w:rPr>
        <w:t xml:space="preserve">Global Burden of Disease Study </w:t>
      </w:r>
      <w:r>
        <w:rPr>
          <w:rFonts w:ascii="Arial" w:hAnsi="Arial" w:cs="Arial"/>
          <w:sz w:val="22"/>
          <w:szCs w:val="22"/>
        </w:rPr>
        <w:t>(</w:t>
      </w:r>
      <w:r w:rsidR="00E618AB" w:rsidRPr="00E618AB">
        <w:rPr>
          <w:rFonts w:ascii="Arial" w:hAnsi="Arial" w:cs="Arial"/>
          <w:sz w:val="22"/>
          <w:szCs w:val="22"/>
        </w:rPr>
        <w:t>GBD</w:t>
      </w:r>
      <w:r>
        <w:rPr>
          <w:rFonts w:ascii="Arial" w:hAnsi="Arial" w:cs="Arial"/>
          <w:sz w:val="22"/>
          <w:szCs w:val="22"/>
        </w:rPr>
        <w:t>)</w:t>
      </w:r>
      <w:r w:rsidR="00E618AB" w:rsidRPr="00E618AB">
        <w:rPr>
          <w:rFonts w:ascii="Arial" w:hAnsi="Arial" w:cs="Arial"/>
          <w:sz w:val="22"/>
          <w:szCs w:val="22"/>
        </w:rPr>
        <w:t xml:space="preserve"> (2020) </w:t>
      </w:r>
      <w:r w:rsidR="00E618AB" w:rsidRPr="00E618AB">
        <w:rPr>
          <w:rFonts w:ascii="Arial" w:hAnsi="Arial" w:cs="Arial"/>
          <w:i/>
          <w:iCs/>
          <w:sz w:val="22"/>
          <w:szCs w:val="22"/>
        </w:rPr>
        <w:t>Global Burden of Disease Study — asthma estimates</w:t>
      </w:r>
      <w:r w:rsidR="00E618AB" w:rsidRPr="00E618AB">
        <w:rPr>
          <w:rFonts w:ascii="Arial" w:hAnsi="Arial" w:cs="Arial"/>
          <w:sz w:val="22"/>
          <w:szCs w:val="22"/>
        </w:rPr>
        <w:t xml:space="preserve">. Available at: </w:t>
      </w:r>
      <w:hyperlink r:id="rId16" w:history="1">
        <w:r w:rsidR="00E618AB" w:rsidRPr="00E618AB">
          <w:rPr>
            <w:rStyle w:val="Hyperlink"/>
            <w:rFonts w:ascii="Arial" w:hAnsi="Arial" w:cs="Arial"/>
            <w:sz w:val="22"/>
            <w:szCs w:val="22"/>
          </w:rPr>
          <w:t>https://ghdx.healthdata.org/gbd-results-tool</w:t>
        </w:r>
      </w:hyperlink>
      <w:r w:rsidR="00E618AB" w:rsidRPr="00E618AB">
        <w:rPr>
          <w:rFonts w:ascii="Arial" w:hAnsi="Arial" w:cs="Arial"/>
          <w:sz w:val="22"/>
          <w:szCs w:val="22"/>
        </w:rPr>
        <w:t xml:space="preserve"> (Accessed: 1</w:t>
      </w:r>
      <w:r w:rsidR="00CD03DB">
        <w:rPr>
          <w:rFonts w:ascii="Arial" w:hAnsi="Arial" w:cs="Arial"/>
          <w:sz w:val="22"/>
          <w:szCs w:val="22"/>
        </w:rPr>
        <w:t xml:space="preserve"> </w:t>
      </w:r>
      <w:r w:rsidR="00E618AB" w:rsidRPr="00E618AB">
        <w:rPr>
          <w:rFonts w:ascii="Arial" w:hAnsi="Arial" w:cs="Arial"/>
          <w:sz w:val="22"/>
          <w:szCs w:val="22"/>
        </w:rPr>
        <w:t>October 2025).</w:t>
      </w:r>
    </w:p>
    <w:p w14:paraId="1163C32D" w14:textId="14A62835" w:rsidR="00E618AB" w:rsidRDefault="00E618AB" w:rsidP="00712BCC">
      <w:pPr>
        <w:spacing w:line="360" w:lineRule="auto"/>
        <w:rPr>
          <w:rFonts w:ascii="Arial" w:hAnsi="Arial" w:cs="Arial"/>
          <w:sz w:val="22"/>
          <w:szCs w:val="22"/>
        </w:rPr>
      </w:pPr>
      <w:r w:rsidRPr="00E618AB">
        <w:rPr>
          <w:rFonts w:ascii="Arial" w:hAnsi="Arial" w:cs="Arial"/>
          <w:sz w:val="22"/>
          <w:szCs w:val="22"/>
        </w:rPr>
        <w:t xml:space="preserve">Global Initiative for Asthma (GINA) (2024) </w:t>
      </w:r>
      <w:r w:rsidRPr="00E618AB">
        <w:rPr>
          <w:rFonts w:ascii="Arial" w:hAnsi="Arial" w:cs="Arial"/>
          <w:i/>
          <w:iCs/>
          <w:sz w:val="22"/>
          <w:szCs w:val="22"/>
        </w:rPr>
        <w:t>Global Strategy for Asthma Management and Prevention</w:t>
      </w:r>
      <w:r w:rsidRPr="00E618AB">
        <w:rPr>
          <w:rFonts w:ascii="Arial" w:hAnsi="Arial" w:cs="Arial"/>
          <w:sz w:val="22"/>
          <w:szCs w:val="22"/>
        </w:rPr>
        <w:t xml:space="preserve">. Available at: </w:t>
      </w:r>
      <w:hyperlink r:id="rId17" w:history="1">
        <w:r w:rsidRPr="00E618AB">
          <w:rPr>
            <w:rStyle w:val="Hyperlink"/>
            <w:rFonts w:ascii="Arial" w:hAnsi="Arial" w:cs="Arial"/>
            <w:sz w:val="22"/>
            <w:szCs w:val="22"/>
          </w:rPr>
          <w:t>https://ginasthma.org/2024-report/</w:t>
        </w:r>
      </w:hyperlink>
      <w:r w:rsidRPr="00E618AB">
        <w:rPr>
          <w:rFonts w:ascii="Arial" w:hAnsi="Arial" w:cs="Arial"/>
          <w:sz w:val="22"/>
          <w:szCs w:val="22"/>
        </w:rPr>
        <w:t xml:space="preserve"> (Accessed: 1 October 2025).</w:t>
      </w:r>
    </w:p>
    <w:p w14:paraId="26221160" w14:textId="21947DC4" w:rsidR="00BA0E5D" w:rsidRPr="00E618AB" w:rsidRDefault="00BA0E5D" w:rsidP="00712BCC">
      <w:pPr>
        <w:spacing w:line="360" w:lineRule="auto"/>
        <w:rPr>
          <w:rFonts w:ascii="Arial" w:hAnsi="Arial" w:cs="Arial"/>
          <w:sz w:val="22"/>
          <w:szCs w:val="22"/>
        </w:rPr>
      </w:pPr>
      <w:r w:rsidRPr="00BA0E5D">
        <w:rPr>
          <w:rFonts w:ascii="Arial" w:hAnsi="Arial" w:cs="Arial"/>
          <w:sz w:val="22"/>
          <w:szCs w:val="22"/>
        </w:rPr>
        <w:t xml:space="preserve">Grudniewicz, A. </w:t>
      </w:r>
      <w:r w:rsidRPr="00BA0E5D">
        <w:rPr>
          <w:rFonts w:ascii="Arial" w:hAnsi="Arial" w:cs="Arial"/>
          <w:i/>
          <w:iCs/>
          <w:sz w:val="22"/>
          <w:szCs w:val="22"/>
        </w:rPr>
        <w:t>et al.</w:t>
      </w:r>
      <w:r w:rsidRPr="00BA0E5D">
        <w:rPr>
          <w:rFonts w:ascii="Arial" w:hAnsi="Arial" w:cs="Arial"/>
          <w:sz w:val="22"/>
          <w:szCs w:val="22"/>
        </w:rPr>
        <w:t xml:space="preserve"> (2023) '</w:t>
      </w:r>
      <w:r w:rsidR="005627C8">
        <w:rPr>
          <w:rFonts w:ascii="Arial" w:hAnsi="Arial" w:cs="Arial"/>
          <w:sz w:val="22"/>
          <w:szCs w:val="22"/>
        </w:rPr>
        <w:t>Operationalising</w:t>
      </w:r>
      <w:r w:rsidRPr="00BA0E5D">
        <w:rPr>
          <w:rFonts w:ascii="Arial" w:hAnsi="Arial" w:cs="Arial"/>
          <w:sz w:val="22"/>
          <w:szCs w:val="22"/>
        </w:rPr>
        <w:t xml:space="preserve"> the Chronic Care Model with Goal-Oriented Care,' </w:t>
      </w:r>
      <w:r w:rsidRPr="00BA0E5D">
        <w:rPr>
          <w:rFonts w:ascii="Arial" w:hAnsi="Arial" w:cs="Arial"/>
          <w:i/>
          <w:iCs/>
          <w:sz w:val="22"/>
          <w:szCs w:val="22"/>
        </w:rPr>
        <w:t>Patient</w:t>
      </w:r>
      <w:r w:rsidRPr="00BA0E5D">
        <w:rPr>
          <w:rFonts w:ascii="Arial" w:hAnsi="Arial" w:cs="Arial"/>
          <w:sz w:val="22"/>
          <w:szCs w:val="22"/>
        </w:rPr>
        <w:t>, 16(6), pp. 569–578. https://doi.org/10.1007/s40271-023-00645-8.</w:t>
      </w:r>
    </w:p>
    <w:p w14:paraId="3B433F62"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lastRenderedPageBreak/>
        <w:t xml:space="preserve">Holloway, J.W., Yang, I.A. &amp; Holgate, S.T. (2010) ‘Genetic susceptibility to asthma and allergy’, </w:t>
      </w:r>
      <w:r w:rsidRPr="00E618AB">
        <w:rPr>
          <w:rFonts w:ascii="Arial" w:hAnsi="Arial" w:cs="Arial"/>
          <w:i/>
          <w:iCs/>
          <w:sz w:val="22"/>
          <w:szCs w:val="22"/>
        </w:rPr>
        <w:t>Clinical &amp; Experimental Allergy</w:t>
      </w:r>
      <w:r w:rsidRPr="00E618AB">
        <w:rPr>
          <w:rFonts w:ascii="Arial" w:hAnsi="Arial" w:cs="Arial"/>
          <w:sz w:val="22"/>
          <w:szCs w:val="22"/>
        </w:rPr>
        <w:t>, 40(8), pp. 1044–1053.</w:t>
      </w:r>
    </w:p>
    <w:p w14:paraId="1DE3689F" w14:textId="146D10C4"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HSE (2023) </w:t>
      </w:r>
      <w:r w:rsidRPr="00E618AB">
        <w:rPr>
          <w:rFonts w:ascii="Arial" w:hAnsi="Arial" w:cs="Arial"/>
          <w:i/>
          <w:iCs/>
          <w:sz w:val="22"/>
          <w:szCs w:val="22"/>
        </w:rPr>
        <w:t>Asthma at work — occupational asthma</w:t>
      </w:r>
      <w:r w:rsidRPr="00E618AB">
        <w:rPr>
          <w:rFonts w:ascii="Arial" w:hAnsi="Arial" w:cs="Arial"/>
          <w:sz w:val="22"/>
          <w:szCs w:val="22"/>
        </w:rPr>
        <w:t xml:space="preserve">. Available at: </w:t>
      </w:r>
      <w:hyperlink r:id="rId18" w:history="1">
        <w:r w:rsidRPr="00E618AB">
          <w:rPr>
            <w:rStyle w:val="Hyperlink"/>
            <w:rFonts w:ascii="Arial" w:hAnsi="Arial" w:cs="Arial"/>
            <w:sz w:val="22"/>
            <w:szCs w:val="22"/>
          </w:rPr>
          <w:t>https://www.hse.gov.uk/asthma/</w:t>
        </w:r>
      </w:hyperlink>
      <w:r w:rsidRPr="00E618AB">
        <w:rPr>
          <w:rFonts w:ascii="Arial" w:hAnsi="Arial" w:cs="Arial"/>
          <w:sz w:val="22"/>
          <w:szCs w:val="22"/>
        </w:rPr>
        <w:t xml:space="preserve"> (Accessed: 1</w:t>
      </w:r>
      <w:r w:rsidR="001B1348">
        <w:rPr>
          <w:rFonts w:ascii="Arial" w:hAnsi="Arial" w:cs="Arial"/>
          <w:sz w:val="22"/>
          <w:szCs w:val="22"/>
        </w:rPr>
        <w:t>0</w:t>
      </w:r>
      <w:r w:rsidRPr="00E618AB">
        <w:rPr>
          <w:rFonts w:ascii="Arial" w:hAnsi="Arial" w:cs="Arial"/>
          <w:sz w:val="22"/>
          <w:szCs w:val="22"/>
        </w:rPr>
        <w:t xml:space="preserve"> October 2025).</w:t>
      </w:r>
    </w:p>
    <w:p w14:paraId="38316352"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lang w:val="fr-FR"/>
        </w:rPr>
        <w:t xml:space="preserve">Jackson, D.J., et al. </w:t>
      </w:r>
      <w:r w:rsidRPr="00E618AB">
        <w:rPr>
          <w:rFonts w:ascii="Arial" w:hAnsi="Arial" w:cs="Arial"/>
          <w:sz w:val="22"/>
          <w:szCs w:val="22"/>
        </w:rPr>
        <w:t xml:space="preserve">(2013) ‘Rhinovirus infections and childhood asthma’, </w:t>
      </w:r>
      <w:r w:rsidRPr="00E618AB">
        <w:rPr>
          <w:rFonts w:ascii="Arial" w:hAnsi="Arial" w:cs="Arial"/>
          <w:i/>
          <w:iCs/>
          <w:sz w:val="22"/>
          <w:szCs w:val="22"/>
        </w:rPr>
        <w:t>Journal of Allergy and Clinical Immunology</w:t>
      </w:r>
      <w:r w:rsidRPr="00E618AB">
        <w:rPr>
          <w:rFonts w:ascii="Arial" w:hAnsi="Arial" w:cs="Arial"/>
          <w:sz w:val="22"/>
          <w:szCs w:val="22"/>
        </w:rPr>
        <w:t>, 131(2), pp. 486–494.</w:t>
      </w:r>
    </w:p>
    <w:p w14:paraId="33D3B3FA" w14:textId="77777777" w:rsidR="005D555B" w:rsidRDefault="00E618AB" w:rsidP="00712BCC">
      <w:pPr>
        <w:spacing w:line="360" w:lineRule="auto"/>
        <w:rPr>
          <w:rFonts w:ascii="Arial" w:hAnsi="Arial" w:cs="Arial"/>
          <w:sz w:val="22"/>
          <w:szCs w:val="22"/>
        </w:rPr>
      </w:pPr>
      <w:r w:rsidRPr="00E618AB">
        <w:rPr>
          <w:rFonts w:ascii="Arial" w:hAnsi="Arial" w:cs="Arial"/>
          <w:sz w:val="22"/>
          <w:szCs w:val="22"/>
        </w:rPr>
        <w:t xml:space="preserve">Jenkins, C., Costello, J. &amp; Hodge, L. (2004) ‘Aspirin-exacerbated respiratory disease’, </w:t>
      </w:r>
      <w:r w:rsidRPr="00E618AB">
        <w:rPr>
          <w:rFonts w:ascii="Arial" w:hAnsi="Arial" w:cs="Arial"/>
          <w:i/>
          <w:iCs/>
          <w:sz w:val="22"/>
          <w:szCs w:val="22"/>
        </w:rPr>
        <w:t>BMJ</w:t>
      </w:r>
      <w:r w:rsidRPr="00E618AB">
        <w:rPr>
          <w:rFonts w:ascii="Arial" w:hAnsi="Arial" w:cs="Arial"/>
          <w:sz w:val="22"/>
          <w:szCs w:val="22"/>
        </w:rPr>
        <w:t>, 328, pp. 434–436.</w:t>
      </w:r>
    </w:p>
    <w:p w14:paraId="14366623" w14:textId="2AB31906"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Koinis-Mitchell, D. et al. (2014) ‘Asthma, quality of life and family burden’, </w:t>
      </w:r>
      <w:r w:rsidRPr="00E618AB">
        <w:rPr>
          <w:rFonts w:ascii="Arial" w:hAnsi="Arial" w:cs="Arial"/>
          <w:i/>
          <w:iCs/>
          <w:sz w:val="22"/>
          <w:szCs w:val="22"/>
        </w:rPr>
        <w:t>Journal of Asthma</w:t>
      </w:r>
      <w:r w:rsidRPr="00E618AB">
        <w:rPr>
          <w:rFonts w:ascii="Arial" w:hAnsi="Arial" w:cs="Arial"/>
          <w:sz w:val="22"/>
          <w:szCs w:val="22"/>
        </w:rPr>
        <w:t>, 51(6), pp. 590–597.</w:t>
      </w:r>
    </w:p>
    <w:p w14:paraId="05F90165" w14:textId="77777777" w:rsidR="00E618AB" w:rsidRDefault="00E618AB" w:rsidP="00712BCC">
      <w:pPr>
        <w:spacing w:line="360" w:lineRule="auto"/>
        <w:rPr>
          <w:rFonts w:ascii="Arial" w:hAnsi="Arial" w:cs="Arial"/>
          <w:sz w:val="22"/>
          <w:szCs w:val="22"/>
        </w:rPr>
      </w:pPr>
      <w:r w:rsidRPr="00E618AB">
        <w:rPr>
          <w:rFonts w:ascii="Arial" w:hAnsi="Arial" w:cs="Arial"/>
          <w:sz w:val="22"/>
          <w:szCs w:val="22"/>
        </w:rPr>
        <w:t xml:space="preserve">Lu, Y. et al. (2012) ‘Asthma and anxiety/depression: a bidirectional association’, </w:t>
      </w:r>
      <w:r w:rsidRPr="00E618AB">
        <w:rPr>
          <w:rFonts w:ascii="Arial" w:hAnsi="Arial" w:cs="Arial"/>
          <w:i/>
          <w:iCs/>
          <w:sz w:val="22"/>
          <w:szCs w:val="22"/>
        </w:rPr>
        <w:t>Journal of Epidemiology and Community Health</w:t>
      </w:r>
      <w:r w:rsidRPr="00E618AB">
        <w:rPr>
          <w:rFonts w:ascii="Arial" w:hAnsi="Arial" w:cs="Arial"/>
          <w:sz w:val="22"/>
          <w:szCs w:val="22"/>
        </w:rPr>
        <w:t>, 66(7), pp. 650–656.</w:t>
      </w:r>
    </w:p>
    <w:p w14:paraId="5FD3D9B3" w14:textId="7288741C" w:rsidR="00640075" w:rsidRPr="00E618AB" w:rsidRDefault="00640075" w:rsidP="00712BCC">
      <w:pPr>
        <w:spacing w:line="360" w:lineRule="auto"/>
        <w:rPr>
          <w:rFonts w:ascii="Arial" w:hAnsi="Arial" w:cs="Arial"/>
          <w:sz w:val="22"/>
          <w:szCs w:val="22"/>
        </w:rPr>
      </w:pPr>
      <w:r w:rsidRPr="00640075">
        <w:rPr>
          <w:rFonts w:ascii="Arial" w:hAnsi="Arial" w:cs="Arial"/>
          <w:sz w:val="22"/>
          <w:szCs w:val="22"/>
        </w:rPr>
        <w:t xml:space="preserve">Levy, M.L. (2015) 'The national review of asthma deaths: what did we learn and what needs to change?' </w:t>
      </w:r>
      <w:r w:rsidRPr="00640075">
        <w:rPr>
          <w:rFonts w:ascii="Arial" w:hAnsi="Arial" w:cs="Arial"/>
          <w:i/>
          <w:iCs/>
          <w:sz w:val="22"/>
          <w:szCs w:val="22"/>
        </w:rPr>
        <w:t>Breathe</w:t>
      </w:r>
      <w:r w:rsidRPr="00640075">
        <w:rPr>
          <w:rFonts w:ascii="Arial" w:hAnsi="Arial" w:cs="Arial"/>
          <w:sz w:val="22"/>
          <w:szCs w:val="22"/>
        </w:rPr>
        <w:t>, 11(1), pp. 14–24. https://doi.org/10.1183/20734735.008914.</w:t>
      </w:r>
    </w:p>
    <w:p w14:paraId="3CB72767"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Martinez, F.D. (2016) ‘Early-life origins of chronic obstructive and allergic airway disease’, </w:t>
      </w:r>
      <w:r w:rsidRPr="00E618AB">
        <w:rPr>
          <w:rFonts w:ascii="Arial" w:hAnsi="Arial" w:cs="Arial"/>
          <w:i/>
          <w:iCs/>
          <w:sz w:val="22"/>
          <w:szCs w:val="22"/>
        </w:rPr>
        <w:t>Journal of Allergy and Clinical Immunology</w:t>
      </w:r>
      <w:r w:rsidRPr="00E618AB">
        <w:rPr>
          <w:rFonts w:ascii="Arial" w:hAnsi="Arial" w:cs="Arial"/>
          <w:sz w:val="22"/>
          <w:szCs w:val="22"/>
        </w:rPr>
        <w:t>, 138(1), pp. 16–27.</w:t>
      </w:r>
    </w:p>
    <w:p w14:paraId="255887CE" w14:textId="3FA431F6"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N</w:t>
      </w:r>
      <w:r w:rsidR="00734225">
        <w:rPr>
          <w:rFonts w:ascii="Arial" w:hAnsi="Arial" w:cs="Arial"/>
          <w:sz w:val="22"/>
          <w:szCs w:val="22"/>
        </w:rPr>
        <w:t xml:space="preserve">ational </w:t>
      </w:r>
      <w:r w:rsidRPr="00E618AB">
        <w:rPr>
          <w:rFonts w:ascii="Arial" w:hAnsi="Arial" w:cs="Arial"/>
          <w:sz w:val="22"/>
          <w:szCs w:val="22"/>
        </w:rPr>
        <w:t>H</w:t>
      </w:r>
      <w:r w:rsidR="00734225">
        <w:rPr>
          <w:rFonts w:ascii="Arial" w:hAnsi="Arial" w:cs="Arial"/>
          <w:sz w:val="22"/>
          <w:szCs w:val="22"/>
        </w:rPr>
        <w:t xml:space="preserve">ealth </w:t>
      </w:r>
      <w:r w:rsidRPr="00E618AB">
        <w:rPr>
          <w:rFonts w:ascii="Arial" w:hAnsi="Arial" w:cs="Arial"/>
          <w:sz w:val="22"/>
          <w:szCs w:val="22"/>
        </w:rPr>
        <w:t>S</w:t>
      </w:r>
      <w:r w:rsidR="00734225">
        <w:rPr>
          <w:rFonts w:ascii="Arial" w:hAnsi="Arial" w:cs="Arial"/>
          <w:sz w:val="22"/>
          <w:szCs w:val="22"/>
        </w:rPr>
        <w:t>ervice</w:t>
      </w:r>
      <w:r w:rsidRPr="00E618AB">
        <w:rPr>
          <w:rFonts w:ascii="Arial" w:hAnsi="Arial" w:cs="Arial"/>
          <w:sz w:val="22"/>
          <w:szCs w:val="22"/>
        </w:rPr>
        <w:t xml:space="preserve"> Digital (202</w:t>
      </w:r>
      <w:r w:rsidR="00734225">
        <w:rPr>
          <w:rFonts w:ascii="Arial" w:hAnsi="Arial" w:cs="Arial"/>
          <w:sz w:val="22"/>
          <w:szCs w:val="22"/>
        </w:rPr>
        <w:t>4</w:t>
      </w:r>
      <w:r w:rsidRPr="00E618AB">
        <w:rPr>
          <w:rFonts w:ascii="Arial" w:hAnsi="Arial" w:cs="Arial"/>
          <w:sz w:val="22"/>
          <w:szCs w:val="22"/>
        </w:rPr>
        <w:t xml:space="preserve">) </w:t>
      </w:r>
      <w:r w:rsidRPr="00E618AB">
        <w:rPr>
          <w:rFonts w:ascii="Arial" w:hAnsi="Arial" w:cs="Arial"/>
          <w:i/>
          <w:iCs/>
          <w:sz w:val="22"/>
          <w:szCs w:val="22"/>
        </w:rPr>
        <w:t>Quality and Outcomes Framework (QOF) data – Asthma</w:t>
      </w:r>
      <w:r w:rsidRPr="00E618AB">
        <w:rPr>
          <w:rFonts w:ascii="Arial" w:hAnsi="Arial" w:cs="Arial"/>
          <w:sz w:val="22"/>
          <w:szCs w:val="22"/>
        </w:rPr>
        <w:t xml:space="preserve">. Available at: </w:t>
      </w:r>
      <w:hyperlink r:id="rId19" w:history="1">
        <w:r w:rsidRPr="00E618AB">
          <w:rPr>
            <w:rStyle w:val="Hyperlink"/>
            <w:rFonts w:ascii="Arial" w:hAnsi="Arial" w:cs="Arial"/>
            <w:sz w:val="22"/>
            <w:szCs w:val="22"/>
          </w:rPr>
          <w:t>https://digital.nhs.uk/data-and-information/publications/statistical/quality-and-outcomes-framework-achievement-prevalence-and-exceptions-data/</w:t>
        </w:r>
      </w:hyperlink>
      <w:r w:rsidRPr="00E618AB">
        <w:rPr>
          <w:rFonts w:ascii="Arial" w:hAnsi="Arial" w:cs="Arial"/>
          <w:sz w:val="22"/>
          <w:szCs w:val="22"/>
        </w:rPr>
        <w:t xml:space="preserve"> (Accessed: </w:t>
      </w:r>
      <w:r w:rsidR="001B1348">
        <w:rPr>
          <w:rFonts w:ascii="Arial" w:hAnsi="Arial" w:cs="Arial"/>
          <w:sz w:val="22"/>
          <w:szCs w:val="22"/>
        </w:rPr>
        <w:t>8</w:t>
      </w:r>
      <w:r w:rsidRPr="00E618AB">
        <w:rPr>
          <w:rFonts w:ascii="Arial" w:hAnsi="Arial" w:cs="Arial"/>
          <w:sz w:val="22"/>
          <w:szCs w:val="22"/>
        </w:rPr>
        <w:t xml:space="preserve"> October 2025).</w:t>
      </w:r>
    </w:p>
    <w:p w14:paraId="505EA39B" w14:textId="2A4EA7A9"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NHS England (2014) </w:t>
      </w:r>
      <w:r w:rsidRPr="00E618AB">
        <w:rPr>
          <w:rFonts w:ascii="Arial" w:hAnsi="Arial" w:cs="Arial"/>
          <w:i/>
          <w:iCs/>
          <w:sz w:val="22"/>
          <w:szCs w:val="22"/>
        </w:rPr>
        <w:t>House of Care – building blocks for personalised care</w:t>
      </w:r>
      <w:r w:rsidRPr="00E618AB">
        <w:rPr>
          <w:rFonts w:ascii="Arial" w:hAnsi="Arial" w:cs="Arial"/>
          <w:sz w:val="22"/>
          <w:szCs w:val="22"/>
        </w:rPr>
        <w:t xml:space="preserve">. Available at: </w:t>
      </w:r>
      <w:hyperlink r:id="rId20" w:history="1">
        <w:r w:rsidRPr="00E618AB">
          <w:rPr>
            <w:rStyle w:val="Hyperlink"/>
            <w:rFonts w:ascii="Arial" w:hAnsi="Arial" w:cs="Arial"/>
            <w:sz w:val="22"/>
            <w:szCs w:val="22"/>
          </w:rPr>
          <w:t>https://www.england.nhs.uk/publication/house-of-care/</w:t>
        </w:r>
      </w:hyperlink>
      <w:r w:rsidRPr="00E618AB">
        <w:rPr>
          <w:rFonts w:ascii="Arial" w:hAnsi="Arial" w:cs="Arial"/>
          <w:sz w:val="22"/>
          <w:szCs w:val="22"/>
        </w:rPr>
        <w:t xml:space="preserve"> (Accessed: </w:t>
      </w:r>
      <w:r w:rsidR="001B1348">
        <w:rPr>
          <w:rFonts w:ascii="Arial" w:hAnsi="Arial" w:cs="Arial"/>
          <w:sz w:val="22"/>
          <w:szCs w:val="22"/>
        </w:rPr>
        <w:t>8</w:t>
      </w:r>
      <w:r w:rsidRPr="00E618AB">
        <w:rPr>
          <w:rFonts w:ascii="Arial" w:hAnsi="Arial" w:cs="Arial"/>
          <w:sz w:val="22"/>
          <w:szCs w:val="22"/>
        </w:rPr>
        <w:t xml:space="preserve"> October 2025).</w:t>
      </w:r>
    </w:p>
    <w:p w14:paraId="59B74CDF" w14:textId="2682C188"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NHS England (2019) </w:t>
      </w:r>
      <w:r w:rsidRPr="00E618AB">
        <w:rPr>
          <w:rFonts w:ascii="Arial" w:hAnsi="Arial" w:cs="Arial"/>
          <w:i/>
          <w:iCs/>
          <w:sz w:val="22"/>
          <w:szCs w:val="22"/>
        </w:rPr>
        <w:t>The NHS Long Term Plan</w:t>
      </w:r>
      <w:r w:rsidRPr="00E618AB">
        <w:rPr>
          <w:rFonts w:ascii="Arial" w:hAnsi="Arial" w:cs="Arial"/>
          <w:sz w:val="22"/>
          <w:szCs w:val="22"/>
        </w:rPr>
        <w:t xml:space="preserve">. Available at: </w:t>
      </w:r>
      <w:hyperlink r:id="rId21" w:history="1">
        <w:r w:rsidRPr="00E618AB">
          <w:rPr>
            <w:rStyle w:val="Hyperlink"/>
            <w:rFonts w:ascii="Arial" w:hAnsi="Arial" w:cs="Arial"/>
            <w:sz w:val="22"/>
            <w:szCs w:val="22"/>
          </w:rPr>
          <w:t>https://www.longtermplan.nhs.uk/publication/nhs-long-term-plan/</w:t>
        </w:r>
      </w:hyperlink>
      <w:r w:rsidRPr="00E618AB">
        <w:rPr>
          <w:rFonts w:ascii="Arial" w:hAnsi="Arial" w:cs="Arial"/>
          <w:sz w:val="22"/>
          <w:szCs w:val="22"/>
        </w:rPr>
        <w:t xml:space="preserve"> (Accessed: 1 October 2025).</w:t>
      </w:r>
    </w:p>
    <w:p w14:paraId="680CDF80" w14:textId="5AC2AFDD"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NHS England (2021) </w:t>
      </w:r>
      <w:r w:rsidRPr="00E618AB">
        <w:rPr>
          <w:rFonts w:ascii="Arial" w:hAnsi="Arial" w:cs="Arial"/>
          <w:i/>
          <w:iCs/>
          <w:sz w:val="22"/>
          <w:szCs w:val="22"/>
        </w:rPr>
        <w:t>Core20PLUS5 – reducing health inequalities</w:t>
      </w:r>
      <w:r w:rsidRPr="00E618AB">
        <w:rPr>
          <w:rFonts w:ascii="Arial" w:hAnsi="Arial" w:cs="Arial"/>
          <w:sz w:val="22"/>
          <w:szCs w:val="22"/>
        </w:rPr>
        <w:t xml:space="preserve">. Available at: </w:t>
      </w:r>
      <w:hyperlink r:id="rId22" w:history="1">
        <w:r w:rsidRPr="00E618AB">
          <w:rPr>
            <w:rStyle w:val="Hyperlink"/>
            <w:rFonts w:ascii="Arial" w:hAnsi="Arial" w:cs="Arial"/>
            <w:sz w:val="22"/>
            <w:szCs w:val="22"/>
          </w:rPr>
          <w:t>https://www.england.nhs.uk/about/equality/equality-hub/core20plus5/</w:t>
        </w:r>
      </w:hyperlink>
      <w:r w:rsidRPr="00E618AB">
        <w:rPr>
          <w:rFonts w:ascii="Arial" w:hAnsi="Arial" w:cs="Arial"/>
          <w:sz w:val="22"/>
          <w:szCs w:val="22"/>
        </w:rPr>
        <w:t xml:space="preserve"> (Accessed: 1</w:t>
      </w:r>
      <w:r w:rsidR="00965C46">
        <w:rPr>
          <w:rFonts w:ascii="Arial" w:hAnsi="Arial" w:cs="Arial"/>
          <w:sz w:val="22"/>
          <w:szCs w:val="22"/>
        </w:rPr>
        <w:t>0</w:t>
      </w:r>
      <w:r w:rsidRPr="00E618AB">
        <w:rPr>
          <w:rFonts w:ascii="Arial" w:hAnsi="Arial" w:cs="Arial"/>
          <w:sz w:val="22"/>
          <w:szCs w:val="22"/>
        </w:rPr>
        <w:t xml:space="preserve"> October 2025).</w:t>
      </w:r>
    </w:p>
    <w:p w14:paraId="50E71F32"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NHS England (2022) </w:t>
      </w:r>
      <w:r w:rsidRPr="00E618AB">
        <w:rPr>
          <w:rFonts w:ascii="Arial" w:hAnsi="Arial" w:cs="Arial"/>
          <w:i/>
          <w:iCs/>
          <w:sz w:val="22"/>
          <w:szCs w:val="22"/>
        </w:rPr>
        <w:t>Personalised care: shared decision making</w:t>
      </w:r>
      <w:r w:rsidRPr="00E618AB">
        <w:rPr>
          <w:rFonts w:ascii="Arial" w:hAnsi="Arial" w:cs="Arial"/>
          <w:sz w:val="22"/>
          <w:szCs w:val="22"/>
        </w:rPr>
        <w:t xml:space="preserve">. Available at: </w:t>
      </w:r>
      <w:hyperlink r:id="rId23" w:history="1">
        <w:r w:rsidRPr="00E618AB">
          <w:rPr>
            <w:rStyle w:val="Hyperlink"/>
            <w:rFonts w:ascii="Arial" w:hAnsi="Arial" w:cs="Arial"/>
            <w:sz w:val="22"/>
            <w:szCs w:val="22"/>
          </w:rPr>
          <w:t>https://www.england.nhs.uk/personalisedcare/shared-decision-making/</w:t>
        </w:r>
      </w:hyperlink>
      <w:r w:rsidRPr="00E618AB">
        <w:rPr>
          <w:rFonts w:ascii="Arial" w:hAnsi="Arial" w:cs="Arial"/>
          <w:sz w:val="22"/>
          <w:szCs w:val="22"/>
        </w:rPr>
        <w:t xml:space="preserve"> (Accessed: 17 October 2025).</w:t>
      </w:r>
    </w:p>
    <w:p w14:paraId="4DA49801"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NHS England (2023) </w:t>
      </w:r>
      <w:r w:rsidRPr="00E618AB">
        <w:rPr>
          <w:rFonts w:ascii="Arial" w:hAnsi="Arial" w:cs="Arial"/>
          <w:i/>
          <w:iCs/>
          <w:sz w:val="22"/>
          <w:szCs w:val="22"/>
        </w:rPr>
        <w:t>Delivering a Net Zero NHS: inhaler sustainability and patient choice</w:t>
      </w:r>
      <w:r w:rsidRPr="00E618AB">
        <w:rPr>
          <w:rFonts w:ascii="Arial" w:hAnsi="Arial" w:cs="Arial"/>
          <w:sz w:val="22"/>
          <w:szCs w:val="22"/>
        </w:rPr>
        <w:t xml:space="preserve">. Available at: </w:t>
      </w:r>
      <w:hyperlink r:id="rId24" w:history="1">
        <w:r w:rsidRPr="00E618AB">
          <w:rPr>
            <w:rStyle w:val="Hyperlink"/>
            <w:rFonts w:ascii="Arial" w:hAnsi="Arial" w:cs="Arial"/>
            <w:sz w:val="22"/>
            <w:szCs w:val="22"/>
          </w:rPr>
          <w:t>https://www.england.nhs.uk/greenernhs/a-net-zero-nhs/</w:t>
        </w:r>
      </w:hyperlink>
      <w:r w:rsidRPr="00E618AB">
        <w:rPr>
          <w:rFonts w:ascii="Arial" w:hAnsi="Arial" w:cs="Arial"/>
          <w:sz w:val="22"/>
          <w:szCs w:val="22"/>
        </w:rPr>
        <w:t xml:space="preserve"> (Accessed: 17 October 2025).</w:t>
      </w:r>
    </w:p>
    <w:p w14:paraId="788021FB" w14:textId="589A27A7" w:rsidR="00B01A00" w:rsidRPr="00B01A00" w:rsidRDefault="00B01A00" w:rsidP="00B01A00">
      <w:pPr>
        <w:spacing w:line="360" w:lineRule="auto"/>
        <w:rPr>
          <w:rFonts w:ascii="Arial" w:hAnsi="Arial" w:cs="Arial"/>
          <w:sz w:val="22"/>
          <w:szCs w:val="22"/>
        </w:rPr>
      </w:pPr>
      <w:r w:rsidRPr="00B01A00">
        <w:rPr>
          <w:rFonts w:ascii="Arial" w:hAnsi="Arial" w:cs="Arial"/>
          <w:sz w:val="22"/>
          <w:szCs w:val="22"/>
        </w:rPr>
        <w:t xml:space="preserve">NHS England (2025) </w:t>
      </w:r>
      <w:r w:rsidRPr="00B01A00">
        <w:rPr>
          <w:rFonts w:ascii="Arial" w:hAnsi="Arial" w:cs="Arial"/>
          <w:i/>
          <w:iCs/>
          <w:sz w:val="22"/>
          <w:szCs w:val="22"/>
        </w:rPr>
        <w:t>Asthma</w:t>
      </w:r>
      <w:r w:rsidRPr="00B01A00">
        <w:rPr>
          <w:rFonts w:ascii="Arial" w:hAnsi="Arial" w:cs="Arial"/>
          <w:sz w:val="22"/>
          <w:szCs w:val="22"/>
        </w:rPr>
        <w:t xml:space="preserve">. Available at: </w:t>
      </w:r>
      <w:hyperlink r:id="rId25" w:history="1">
        <w:r w:rsidRPr="00B01A00">
          <w:rPr>
            <w:rStyle w:val="Hyperlink"/>
            <w:rFonts w:ascii="Arial" w:hAnsi="Arial" w:cs="Arial"/>
            <w:sz w:val="22"/>
            <w:szCs w:val="22"/>
          </w:rPr>
          <w:t>https://www.nhs.uk/conditions/asthma/</w:t>
        </w:r>
      </w:hyperlink>
      <w:r w:rsidRPr="00B01A00">
        <w:rPr>
          <w:rFonts w:ascii="Arial" w:hAnsi="Arial" w:cs="Arial"/>
          <w:sz w:val="22"/>
          <w:szCs w:val="22"/>
        </w:rPr>
        <w:t xml:space="preserve"> (Acces</w:t>
      </w:r>
      <w:r>
        <w:rPr>
          <w:rFonts w:ascii="Arial" w:hAnsi="Arial" w:cs="Arial"/>
          <w:sz w:val="22"/>
          <w:szCs w:val="22"/>
        </w:rPr>
        <w:t>sed: 25</w:t>
      </w:r>
      <w:r>
        <w:rPr>
          <w:rFonts w:ascii="Arial" w:hAnsi="Arial" w:cs="Arial"/>
          <w:sz w:val="22"/>
          <w:szCs w:val="22"/>
          <w:vertAlign w:val="superscript"/>
        </w:rPr>
        <w:t xml:space="preserve"> </w:t>
      </w:r>
      <w:r>
        <w:rPr>
          <w:rFonts w:ascii="Arial" w:hAnsi="Arial" w:cs="Arial"/>
          <w:sz w:val="22"/>
          <w:szCs w:val="22"/>
        </w:rPr>
        <w:t>September 2025).</w:t>
      </w:r>
    </w:p>
    <w:p w14:paraId="758AA50F" w14:textId="77777777" w:rsidR="001953A1" w:rsidRPr="00E618AB" w:rsidRDefault="001953A1" w:rsidP="001953A1">
      <w:pPr>
        <w:spacing w:line="360" w:lineRule="auto"/>
        <w:rPr>
          <w:rFonts w:ascii="Arial" w:hAnsi="Arial" w:cs="Arial"/>
          <w:sz w:val="22"/>
          <w:szCs w:val="22"/>
        </w:rPr>
      </w:pPr>
      <w:r w:rsidRPr="00E618AB">
        <w:rPr>
          <w:rFonts w:ascii="Arial" w:hAnsi="Arial" w:cs="Arial"/>
          <w:sz w:val="22"/>
          <w:szCs w:val="22"/>
        </w:rPr>
        <w:lastRenderedPageBreak/>
        <w:t xml:space="preserve">National Institute for Health and Care Excellence (NICE) </w:t>
      </w:r>
      <w:r w:rsidRPr="00564807">
        <w:rPr>
          <w:rFonts w:ascii="Arial" w:hAnsi="Arial" w:cs="Arial"/>
          <w:sz w:val="22"/>
          <w:szCs w:val="22"/>
        </w:rPr>
        <w:t xml:space="preserve"> (2024) </w:t>
      </w:r>
      <w:r w:rsidRPr="00564807">
        <w:rPr>
          <w:rFonts w:ascii="Arial" w:hAnsi="Arial" w:cs="Arial"/>
          <w:i/>
          <w:iCs/>
          <w:sz w:val="22"/>
          <w:szCs w:val="22"/>
        </w:rPr>
        <w:t>Overview | Asthma: diagnosis, monitoring and chronic asthma management (BTS, NICE, SIGN)  | Guidance | NICE</w:t>
      </w:r>
      <w:r w:rsidRPr="00564807">
        <w:rPr>
          <w:rFonts w:ascii="Arial" w:hAnsi="Arial" w:cs="Arial"/>
          <w:sz w:val="22"/>
          <w:szCs w:val="22"/>
        </w:rPr>
        <w:t xml:space="preserve">. </w:t>
      </w:r>
      <w:r>
        <w:rPr>
          <w:rFonts w:ascii="Arial" w:hAnsi="Arial" w:cs="Arial"/>
          <w:sz w:val="22"/>
          <w:szCs w:val="22"/>
        </w:rPr>
        <w:t xml:space="preserve">Available at: </w:t>
      </w:r>
      <w:hyperlink r:id="rId26" w:history="1">
        <w:r w:rsidRPr="00564807">
          <w:rPr>
            <w:rStyle w:val="Hyperlink"/>
            <w:rFonts w:ascii="Arial" w:hAnsi="Arial" w:cs="Arial"/>
            <w:sz w:val="22"/>
            <w:szCs w:val="22"/>
          </w:rPr>
          <w:t>https://www.nice.org.uk/guidance/ng245</w:t>
        </w:r>
      </w:hyperlink>
      <w:r>
        <w:rPr>
          <w:rFonts w:ascii="Arial" w:hAnsi="Arial" w:cs="Arial"/>
          <w:sz w:val="22"/>
          <w:szCs w:val="22"/>
        </w:rPr>
        <w:t xml:space="preserve"> (Accessed: 21 September 2025).</w:t>
      </w:r>
    </w:p>
    <w:p w14:paraId="3D638282" w14:textId="633F2F65"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NICE (20</w:t>
      </w:r>
      <w:r w:rsidR="007F1410">
        <w:rPr>
          <w:rFonts w:ascii="Arial" w:hAnsi="Arial" w:cs="Arial"/>
          <w:sz w:val="22"/>
          <w:szCs w:val="22"/>
        </w:rPr>
        <w:t>13</w:t>
      </w:r>
      <w:r w:rsidRPr="00E618AB">
        <w:rPr>
          <w:rFonts w:ascii="Arial" w:hAnsi="Arial" w:cs="Arial"/>
          <w:sz w:val="22"/>
          <w:szCs w:val="22"/>
        </w:rPr>
        <w:t xml:space="preserve">) </w:t>
      </w:r>
      <w:r w:rsidRPr="00E618AB">
        <w:rPr>
          <w:rFonts w:ascii="Arial" w:hAnsi="Arial" w:cs="Arial"/>
          <w:i/>
          <w:iCs/>
          <w:sz w:val="22"/>
          <w:szCs w:val="22"/>
        </w:rPr>
        <w:t>Omalizumab for treating severe persistent allergic asthma (TA278)</w:t>
      </w:r>
      <w:r w:rsidRPr="00E618AB">
        <w:rPr>
          <w:rFonts w:ascii="Arial" w:hAnsi="Arial" w:cs="Arial"/>
          <w:sz w:val="22"/>
          <w:szCs w:val="22"/>
        </w:rPr>
        <w:t xml:space="preserve">. Available at: </w:t>
      </w:r>
      <w:hyperlink r:id="rId27" w:history="1">
        <w:r w:rsidRPr="00E618AB">
          <w:rPr>
            <w:rStyle w:val="Hyperlink"/>
            <w:rFonts w:ascii="Arial" w:hAnsi="Arial" w:cs="Arial"/>
            <w:sz w:val="22"/>
            <w:szCs w:val="22"/>
          </w:rPr>
          <w:t>https://www.nice.org.uk/guidance/ta278</w:t>
        </w:r>
      </w:hyperlink>
      <w:r w:rsidRPr="00E618AB">
        <w:rPr>
          <w:rFonts w:ascii="Arial" w:hAnsi="Arial" w:cs="Arial"/>
          <w:sz w:val="22"/>
          <w:szCs w:val="22"/>
        </w:rPr>
        <w:t xml:space="preserve"> (Accessed: 1</w:t>
      </w:r>
      <w:r w:rsidR="00FA7F9D">
        <w:rPr>
          <w:rFonts w:ascii="Arial" w:hAnsi="Arial" w:cs="Arial"/>
          <w:sz w:val="22"/>
          <w:szCs w:val="22"/>
        </w:rPr>
        <w:t>0</w:t>
      </w:r>
      <w:r w:rsidRPr="00E618AB">
        <w:rPr>
          <w:rFonts w:ascii="Arial" w:hAnsi="Arial" w:cs="Arial"/>
          <w:sz w:val="22"/>
          <w:szCs w:val="22"/>
        </w:rPr>
        <w:t xml:space="preserve"> October 2025).</w:t>
      </w:r>
      <w:r w:rsidR="00F45684">
        <w:rPr>
          <w:rFonts w:ascii="Arial" w:hAnsi="Arial" w:cs="Arial"/>
          <w:sz w:val="22"/>
          <w:szCs w:val="22"/>
        </w:rPr>
        <w:t xml:space="preserve">  </w:t>
      </w:r>
    </w:p>
    <w:p w14:paraId="2D929AC1" w14:textId="3C592C36"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NICE (2021) </w:t>
      </w:r>
      <w:r w:rsidRPr="00E618AB">
        <w:rPr>
          <w:rFonts w:ascii="Arial" w:hAnsi="Arial" w:cs="Arial"/>
          <w:i/>
          <w:iCs/>
          <w:sz w:val="22"/>
          <w:szCs w:val="22"/>
        </w:rPr>
        <w:t>Shared decision making (NG197)</w:t>
      </w:r>
      <w:r w:rsidRPr="00E618AB">
        <w:rPr>
          <w:rFonts w:ascii="Arial" w:hAnsi="Arial" w:cs="Arial"/>
          <w:sz w:val="22"/>
          <w:szCs w:val="22"/>
        </w:rPr>
        <w:t xml:space="preserve">. Available at: </w:t>
      </w:r>
      <w:hyperlink r:id="rId28" w:history="1">
        <w:r w:rsidRPr="00E618AB">
          <w:rPr>
            <w:rStyle w:val="Hyperlink"/>
            <w:rFonts w:ascii="Arial" w:hAnsi="Arial" w:cs="Arial"/>
            <w:sz w:val="22"/>
            <w:szCs w:val="22"/>
          </w:rPr>
          <w:t>https://www.nice.org.uk/guidance/ng197</w:t>
        </w:r>
      </w:hyperlink>
      <w:r w:rsidRPr="00E618AB">
        <w:rPr>
          <w:rFonts w:ascii="Arial" w:hAnsi="Arial" w:cs="Arial"/>
          <w:sz w:val="22"/>
          <w:szCs w:val="22"/>
        </w:rPr>
        <w:t xml:space="preserve"> (Accessed: </w:t>
      </w:r>
      <w:r w:rsidR="000268BA">
        <w:rPr>
          <w:rFonts w:ascii="Arial" w:hAnsi="Arial" w:cs="Arial"/>
          <w:sz w:val="22"/>
          <w:szCs w:val="22"/>
        </w:rPr>
        <w:t>5</w:t>
      </w:r>
      <w:r w:rsidRPr="00E618AB">
        <w:rPr>
          <w:rFonts w:ascii="Arial" w:hAnsi="Arial" w:cs="Arial"/>
          <w:sz w:val="22"/>
          <w:szCs w:val="22"/>
        </w:rPr>
        <w:t xml:space="preserve"> October 2025).</w:t>
      </w:r>
    </w:p>
    <w:p w14:paraId="171DF52B" w14:textId="36C96812"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NICE (2022) </w:t>
      </w:r>
      <w:r w:rsidRPr="00E618AB">
        <w:rPr>
          <w:rFonts w:ascii="Arial" w:hAnsi="Arial" w:cs="Arial"/>
          <w:i/>
          <w:iCs/>
          <w:sz w:val="22"/>
          <w:szCs w:val="22"/>
        </w:rPr>
        <w:t>Depression in adults: treatment and management (NG222)</w:t>
      </w:r>
      <w:r w:rsidRPr="00E618AB">
        <w:rPr>
          <w:rFonts w:ascii="Arial" w:hAnsi="Arial" w:cs="Arial"/>
          <w:sz w:val="22"/>
          <w:szCs w:val="22"/>
        </w:rPr>
        <w:t xml:space="preserve">. Available at: </w:t>
      </w:r>
      <w:hyperlink r:id="rId29" w:history="1">
        <w:r w:rsidRPr="00E618AB">
          <w:rPr>
            <w:rStyle w:val="Hyperlink"/>
            <w:rFonts w:ascii="Arial" w:hAnsi="Arial" w:cs="Arial"/>
            <w:sz w:val="22"/>
            <w:szCs w:val="22"/>
          </w:rPr>
          <w:t>https://www.nice.org.uk/guidance/ng222</w:t>
        </w:r>
      </w:hyperlink>
      <w:r w:rsidRPr="00E618AB">
        <w:rPr>
          <w:rFonts w:ascii="Arial" w:hAnsi="Arial" w:cs="Arial"/>
          <w:sz w:val="22"/>
          <w:szCs w:val="22"/>
        </w:rPr>
        <w:t xml:space="preserve"> (Accessed: 1</w:t>
      </w:r>
      <w:r w:rsidR="00F53699">
        <w:rPr>
          <w:rFonts w:ascii="Arial" w:hAnsi="Arial" w:cs="Arial"/>
          <w:sz w:val="22"/>
          <w:szCs w:val="22"/>
        </w:rPr>
        <w:t>5</w:t>
      </w:r>
      <w:r w:rsidRPr="00E618AB">
        <w:rPr>
          <w:rFonts w:ascii="Arial" w:hAnsi="Arial" w:cs="Arial"/>
          <w:sz w:val="22"/>
          <w:szCs w:val="22"/>
        </w:rPr>
        <w:t xml:space="preserve"> October 2025).</w:t>
      </w:r>
    </w:p>
    <w:p w14:paraId="59311002" w14:textId="0D039872"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NICE (2023) </w:t>
      </w:r>
      <w:r w:rsidRPr="00E618AB">
        <w:rPr>
          <w:rFonts w:ascii="Arial" w:hAnsi="Arial" w:cs="Arial"/>
          <w:i/>
          <w:iCs/>
          <w:sz w:val="22"/>
          <w:szCs w:val="22"/>
        </w:rPr>
        <w:t>Tezepelumab for treating severe asthma (TA880)</w:t>
      </w:r>
      <w:r w:rsidRPr="00E618AB">
        <w:rPr>
          <w:rFonts w:ascii="Arial" w:hAnsi="Arial" w:cs="Arial"/>
          <w:sz w:val="22"/>
          <w:szCs w:val="22"/>
        </w:rPr>
        <w:t xml:space="preserve">. Available at: </w:t>
      </w:r>
      <w:hyperlink r:id="rId30" w:history="1">
        <w:r w:rsidRPr="00E618AB">
          <w:rPr>
            <w:rStyle w:val="Hyperlink"/>
            <w:rFonts w:ascii="Arial" w:hAnsi="Arial" w:cs="Arial"/>
            <w:sz w:val="22"/>
            <w:szCs w:val="22"/>
          </w:rPr>
          <w:t>https://www.nice.org.uk/guidance/ta880</w:t>
        </w:r>
      </w:hyperlink>
      <w:r w:rsidRPr="00E618AB">
        <w:rPr>
          <w:rFonts w:ascii="Arial" w:hAnsi="Arial" w:cs="Arial"/>
          <w:sz w:val="22"/>
          <w:szCs w:val="22"/>
        </w:rPr>
        <w:t xml:space="preserve"> (Accessed: 1</w:t>
      </w:r>
      <w:r w:rsidR="00F53699">
        <w:rPr>
          <w:rFonts w:ascii="Arial" w:hAnsi="Arial" w:cs="Arial"/>
          <w:sz w:val="22"/>
          <w:szCs w:val="22"/>
        </w:rPr>
        <w:t>1</w:t>
      </w:r>
      <w:r w:rsidRPr="00E618AB">
        <w:rPr>
          <w:rFonts w:ascii="Arial" w:hAnsi="Arial" w:cs="Arial"/>
          <w:sz w:val="22"/>
          <w:szCs w:val="22"/>
        </w:rPr>
        <w:t xml:space="preserve"> October 2025).</w:t>
      </w:r>
      <w:r w:rsidR="00C51C0F">
        <w:rPr>
          <w:rFonts w:ascii="Arial" w:hAnsi="Arial" w:cs="Arial"/>
          <w:sz w:val="22"/>
          <w:szCs w:val="22"/>
        </w:rPr>
        <w:t xml:space="preserve"> </w:t>
      </w:r>
    </w:p>
    <w:p w14:paraId="4A40130A" w14:textId="77777777" w:rsidR="00E618AB" w:rsidRPr="00E618AB" w:rsidRDefault="00E618AB" w:rsidP="00712BCC">
      <w:pPr>
        <w:spacing w:line="360" w:lineRule="auto"/>
        <w:rPr>
          <w:rFonts w:ascii="Arial" w:hAnsi="Arial" w:cs="Arial"/>
          <w:sz w:val="22"/>
          <w:szCs w:val="22"/>
        </w:rPr>
      </w:pPr>
      <w:r w:rsidRPr="001953A1">
        <w:rPr>
          <w:rFonts w:ascii="Arial" w:hAnsi="Arial" w:cs="Arial"/>
          <w:sz w:val="22"/>
          <w:szCs w:val="22"/>
          <w:lang w:val="fr-FR"/>
        </w:rPr>
        <w:t xml:space="preserve">Nwaru, B.I. et al. </w:t>
      </w:r>
      <w:r w:rsidRPr="00E618AB">
        <w:rPr>
          <w:rFonts w:ascii="Arial" w:hAnsi="Arial" w:cs="Arial"/>
          <w:sz w:val="22"/>
          <w:szCs w:val="22"/>
        </w:rPr>
        <w:t xml:space="preserve">(2016) ‘Overuse of short-acting β2-agonists and risk of exacerbations in asthma’, </w:t>
      </w:r>
      <w:r w:rsidRPr="00E618AB">
        <w:rPr>
          <w:rFonts w:ascii="Arial" w:hAnsi="Arial" w:cs="Arial"/>
          <w:i/>
          <w:iCs/>
          <w:sz w:val="22"/>
          <w:szCs w:val="22"/>
        </w:rPr>
        <w:t>European Respiratory Journal</w:t>
      </w:r>
      <w:r w:rsidRPr="00E618AB">
        <w:rPr>
          <w:rFonts w:ascii="Arial" w:hAnsi="Arial" w:cs="Arial"/>
          <w:sz w:val="22"/>
          <w:szCs w:val="22"/>
        </w:rPr>
        <w:t>, 47(6), pp. 1736–1744.</w:t>
      </w:r>
    </w:p>
    <w:p w14:paraId="17273935" w14:textId="368FDF4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Office for National Statistics (ONS) (2024) </w:t>
      </w:r>
      <w:r w:rsidRPr="00E618AB">
        <w:rPr>
          <w:rFonts w:ascii="Arial" w:hAnsi="Arial" w:cs="Arial"/>
          <w:i/>
          <w:iCs/>
          <w:sz w:val="22"/>
          <w:szCs w:val="22"/>
        </w:rPr>
        <w:t>Deaths registered involving asthma – England and Wales</w:t>
      </w:r>
      <w:r w:rsidRPr="00E618AB">
        <w:rPr>
          <w:rFonts w:ascii="Arial" w:hAnsi="Arial" w:cs="Arial"/>
          <w:sz w:val="22"/>
          <w:szCs w:val="22"/>
        </w:rPr>
        <w:t xml:space="preserve">. Available at: </w:t>
      </w:r>
      <w:hyperlink r:id="rId31" w:history="1">
        <w:r w:rsidRPr="00E618AB">
          <w:rPr>
            <w:rStyle w:val="Hyperlink"/>
            <w:rFonts w:ascii="Arial" w:hAnsi="Arial" w:cs="Arial"/>
            <w:sz w:val="22"/>
            <w:szCs w:val="22"/>
          </w:rPr>
          <w:t>https://www.ons.gov.uk/</w:t>
        </w:r>
      </w:hyperlink>
      <w:r w:rsidRPr="00E618AB">
        <w:rPr>
          <w:rFonts w:ascii="Arial" w:hAnsi="Arial" w:cs="Arial"/>
          <w:sz w:val="22"/>
          <w:szCs w:val="22"/>
        </w:rPr>
        <w:t xml:space="preserve"> (Accessed: </w:t>
      </w:r>
      <w:r w:rsidR="00F53699">
        <w:rPr>
          <w:rFonts w:ascii="Arial" w:hAnsi="Arial" w:cs="Arial"/>
          <w:sz w:val="22"/>
          <w:szCs w:val="22"/>
        </w:rPr>
        <w:t>29</w:t>
      </w:r>
      <w:r w:rsidRPr="00E618AB">
        <w:rPr>
          <w:rFonts w:ascii="Arial" w:hAnsi="Arial" w:cs="Arial"/>
          <w:sz w:val="22"/>
          <w:szCs w:val="22"/>
        </w:rPr>
        <w:t xml:space="preserve"> </w:t>
      </w:r>
      <w:r w:rsidR="00F53699">
        <w:rPr>
          <w:rFonts w:ascii="Arial" w:hAnsi="Arial" w:cs="Arial"/>
          <w:sz w:val="22"/>
          <w:szCs w:val="22"/>
        </w:rPr>
        <w:t>September</w:t>
      </w:r>
      <w:r w:rsidRPr="00E618AB">
        <w:rPr>
          <w:rFonts w:ascii="Arial" w:hAnsi="Arial" w:cs="Arial"/>
          <w:sz w:val="22"/>
          <w:szCs w:val="22"/>
        </w:rPr>
        <w:t xml:space="preserve"> 2025).</w:t>
      </w:r>
    </w:p>
    <w:p w14:paraId="56CA602C" w14:textId="6AC14534"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P</w:t>
      </w:r>
      <w:r w:rsidR="00D17B80">
        <w:rPr>
          <w:rFonts w:ascii="Arial" w:hAnsi="Arial" w:cs="Arial"/>
          <w:sz w:val="22"/>
          <w:szCs w:val="22"/>
        </w:rPr>
        <w:t xml:space="preserve">ublic </w:t>
      </w:r>
      <w:r w:rsidRPr="00E618AB">
        <w:rPr>
          <w:rFonts w:ascii="Arial" w:hAnsi="Arial" w:cs="Arial"/>
          <w:sz w:val="22"/>
          <w:szCs w:val="22"/>
        </w:rPr>
        <w:t>H</w:t>
      </w:r>
      <w:r w:rsidR="00D17B80">
        <w:rPr>
          <w:rFonts w:ascii="Arial" w:hAnsi="Arial" w:cs="Arial"/>
          <w:sz w:val="22"/>
          <w:szCs w:val="22"/>
        </w:rPr>
        <w:t xml:space="preserve">ealth </w:t>
      </w:r>
      <w:r w:rsidRPr="00E618AB">
        <w:rPr>
          <w:rFonts w:ascii="Arial" w:hAnsi="Arial" w:cs="Arial"/>
          <w:sz w:val="22"/>
          <w:szCs w:val="22"/>
        </w:rPr>
        <w:t>E</w:t>
      </w:r>
      <w:r w:rsidR="00D17B80">
        <w:rPr>
          <w:rFonts w:ascii="Arial" w:hAnsi="Arial" w:cs="Arial"/>
          <w:sz w:val="22"/>
          <w:szCs w:val="22"/>
        </w:rPr>
        <w:t>ngland (PHE)</w:t>
      </w:r>
      <w:r w:rsidRPr="00E618AB">
        <w:rPr>
          <w:rFonts w:ascii="Arial" w:hAnsi="Arial" w:cs="Arial"/>
          <w:sz w:val="22"/>
          <w:szCs w:val="22"/>
        </w:rPr>
        <w:t xml:space="preserve"> (2019) </w:t>
      </w:r>
      <w:r w:rsidRPr="00E618AB">
        <w:rPr>
          <w:rFonts w:ascii="Arial" w:hAnsi="Arial" w:cs="Arial"/>
          <w:i/>
          <w:iCs/>
          <w:sz w:val="22"/>
          <w:szCs w:val="22"/>
        </w:rPr>
        <w:t>Health matters: air pollution</w:t>
      </w:r>
      <w:r w:rsidRPr="00E618AB">
        <w:rPr>
          <w:rFonts w:ascii="Arial" w:hAnsi="Arial" w:cs="Arial"/>
          <w:sz w:val="22"/>
          <w:szCs w:val="22"/>
        </w:rPr>
        <w:t xml:space="preserve">. Public Health England. Available at: </w:t>
      </w:r>
      <w:hyperlink r:id="rId32" w:history="1">
        <w:r w:rsidRPr="00E618AB">
          <w:rPr>
            <w:rStyle w:val="Hyperlink"/>
            <w:rFonts w:ascii="Arial" w:hAnsi="Arial" w:cs="Arial"/>
            <w:sz w:val="22"/>
            <w:szCs w:val="22"/>
          </w:rPr>
          <w:t>https://www.gov.uk/government/publications/health-matters-air-pollution/health-matters-air-pollution</w:t>
        </w:r>
      </w:hyperlink>
      <w:r w:rsidRPr="00E618AB">
        <w:rPr>
          <w:rFonts w:ascii="Arial" w:hAnsi="Arial" w:cs="Arial"/>
          <w:sz w:val="22"/>
          <w:szCs w:val="22"/>
        </w:rPr>
        <w:t xml:space="preserve"> (Accessed: </w:t>
      </w:r>
      <w:r w:rsidR="00F53699">
        <w:rPr>
          <w:rFonts w:ascii="Arial" w:hAnsi="Arial" w:cs="Arial"/>
          <w:sz w:val="22"/>
          <w:szCs w:val="22"/>
        </w:rPr>
        <w:t>27</w:t>
      </w:r>
      <w:r w:rsidRPr="00E618AB">
        <w:rPr>
          <w:rFonts w:ascii="Arial" w:hAnsi="Arial" w:cs="Arial"/>
          <w:sz w:val="22"/>
          <w:szCs w:val="22"/>
        </w:rPr>
        <w:t xml:space="preserve"> </w:t>
      </w:r>
      <w:r w:rsidR="00F53699">
        <w:rPr>
          <w:rFonts w:ascii="Arial" w:hAnsi="Arial" w:cs="Arial"/>
          <w:sz w:val="22"/>
          <w:szCs w:val="22"/>
        </w:rPr>
        <w:t>September</w:t>
      </w:r>
      <w:r w:rsidRPr="00E618AB">
        <w:rPr>
          <w:rFonts w:ascii="Arial" w:hAnsi="Arial" w:cs="Arial"/>
          <w:sz w:val="22"/>
          <w:szCs w:val="22"/>
        </w:rPr>
        <w:t xml:space="preserve"> 2025).</w:t>
      </w:r>
    </w:p>
    <w:p w14:paraId="2CD8617C"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Pinnock, H. et al. (2011) ‘Systematic review of personalised asthma action plans’, </w:t>
      </w:r>
      <w:r w:rsidRPr="00E618AB">
        <w:rPr>
          <w:rFonts w:ascii="Arial" w:hAnsi="Arial" w:cs="Arial"/>
          <w:i/>
          <w:iCs/>
          <w:sz w:val="22"/>
          <w:szCs w:val="22"/>
        </w:rPr>
        <w:t>Primary Care Respiratory Journal</w:t>
      </w:r>
      <w:r w:rsidRPr="00E618AB">
        <w:rPr>
          <w:rFonts w:ascii="Arial" w:hAnsi="Arial" w:cs="Arial"/>
          <w:sz w:val="22"/>
          <w:szCs w:val="22"/>
        </w:rPr>
        <w:t>, 20(1), pp. 9–23.</w:t>
      </w:r>
    </w:p>
    <w:p w14:paraId="0420A24D"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Platts-Mills, T.A.E. et al. (2021) ‘Indoor allergens and asthma development’, </w:t>
      </w:r>
      <w:r w:rsidRPr="00E618AB">
        <w:rPr>
          <w:rFonts w:ascii="Arial" w:hAnsi="Arial" w:cs="Arial"/>
          <w:i/>
          <w:iCs/>
          <w:sz w:val="22"/>
          <w:szCs w:val="22"/>
        </w:rPr>
        <w:t>Journal of Allergy and Clinical Immunology</w:t>
      </w:r>
      <w:r w:rsidRPr="00E618AB">
        <w:rPr>
          <w:rFonts w:ascii="Arial" w:hAnsi="Arial" w:cs="Arial"/>
          <w:sz w:val="22"/>
          <w:szCs w:val="22"/>
        </w:rPr>
        <w:t>, 148(1), pp. 1–12.</w:t>
      </w:r>
    </w:p>
    <w:p w14:paraId="3C8A271A"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lang w:val="fr-FR"/>
        </w:rPr>
        <w:t xml:space="preserve">Postma, D.S. et al. </w:t>
      </w:r>
      <w:r w:rsidRPr="00E618AB">
        <w:rPr>
          <w:rFonts w:ascii="Arial" w:hAnsi="Arial" w:cs="Arial"/>
          <w:sz w:val="22"/>
          <w:szCs w:val="22"/>
        </w:rPr>
        <w:t xml:space="preserve">(2015) ‘Fixed airflow limitation in asthma: mechanisms and implications’, </w:t>
      </w:r>
      <w:r w:rsidRPr="00E618AB">
        <w:rPr>
          <w:rFonts w:ascii="Arial" w:hAnsi="Arial" w:cs="Arial"/>
          <w:i/>
          <w:iCs/>
          <w:sz w:val="22"/>
          <w:szCs w:val="22"/>
        </w:rPr>
        <w:t>Lancet Respiratory Medicine</w:t>
      </w:r>
      <w:r w:rsidRPr="00E618AB">
        <w:rPr>
          <w:rFonts w:ascii="Arial" w:hAnsi="Arial" w:cs="Arial"/>
          <w:sz w:val="22"/>
          <w:szCs w:val="22"/>
        </w:rPr>
        <w:t>, 3(4), pp. 347–355.</w:t>
      </w:r>
    </w:p>
    <w:p w14:paraId="1B0AD528"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Price, D. et al. (2013) ‘Inhaler competence in asthma: common errors and training implications’, </w:t>
      </w:r>
      <w:r w:rsidRPr="00E618AB">
        <w:rPr>
          <w:rFonts w:ascii="Arial" w:hAnsi="Arial" w:cs="Arial"/>
          <w:i/>
          <w:iCs/>
          <w:sz w:val="22"/>
          <w:szCs w:val="22"/>
        </w:rPr>
        <w:t>NPJ Primary Care Respiratory Medicine</w:t>
      </w:r>
      <w:r w:rsidRPr="00E618AB">
        <w:rPr>
          <w:rFonts w:ascii="Arial" w:hAnsi="Arial" w:cs="Arial"/>
          <w:sz w:val="22"/>
          <w:szCs w:val="22"/>
        </w:rPr>
        <w:t>, 23, pp. 141–146.</w:t>
      </w:r>
    </w:p>
    <w:p w14:paraId="09A028AA" w14:textId="40E18A92"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Royal College of Physicians (RCP) (2016) </w:t>
      </w:r>
      <w:r w:rsidRPr="00E618AB">
        <w:rPr>
          <w:rFonts w:ascii="Arial" w:hAnsi="Arial" w:cs="Arial"/>
          <w:i/>
          <w:iCs/>
          <w:sz w:val="22"/>
          <w:szCs w:val="22"/>
        </w:rPr>
        <w:t>Every breath we take: the lifelong impact of air pollution</w:t>
      </w:r>
      <w:r w:rsidRPr="00E618AB">
        <w:rPr>
          <w:rFonts w:ascii="Arial" w:hAnsi="Arial" w:cs="Arial"/>
          <w:sz w:val="22"/>
          <w:szCs w:val="22"/>
        </w:rPr>
        <w:t xml:space="preserve">. London: RCP. Available at: </w:t>
      </w:r>
      <w:hyperlink r:id="rId33" w:history="1">
        <w:r w:rsidRPr="00E618AB">
          <w:rPr>
            <w:rStyle w:val="Hyperlink"/>
            <w:rFonts w:ascii="Arial" w:hAnsi="Arial" w:cs="Arial"/>
            <w:sz w:val="22"/>
            <w:szCs w:val="22"/>
          </w:rPr>
          <w:t>https://www.rcplondon.ac.uk/projects/outputs/every-breath-we-take-lifelong-impact-air-pollution</w:t>
        </w:r>
      </w:hyperlink>
      <w:r w:rsidRPr="00E618AB">
        <w:rPr>
          <w:rFonts w:ascii="Arial" w:hAnsi="Arial" w:cs="Arial"/>
          <w:sz w:val="22"/>
          <w:szCs w:val="22"/>
        </w:rPr>
        <w:t xml:space="preserve"> (Accessed: 1</w:t>
      </w:r>
      <w:r w:rsidR="00F329A5">
        <w:rPr>
          <w:rFonts w:ascii="Arial" w:hAnsi="Arial" w:cs="Arial"/>
          <w:sz w:val="22"/>
          <w:szCs w:val="22"/>
        </w:rPr>
        <w:t>1</w:t>
      </w:r>
      <w:r w:rsidRPr="00E618AB">
        <w:rPr>
          <w:rFonts w:ascii="Arial" w:hAnsi="Arial" w:cs="Arial"/>
          <w:sz w:val="22"/>
          <w:szCs w:val="22"/>
        </w:rPr>
        <w:t xml:space="preserve"> October 2025).</w:t>
      </w:r>
    </w:p>
    <w:p w14:paraId="48877DD8" w14:textId="0B2742CD"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Sadatsafavi, M. et al. (2014) ‘The economic burden of asthma’, </w:t>
      </w:r>
      <w:r w:rsidRPr="00E618AB">
        <w:rPr>
          <w:rFonts w:ascii="Arial" w:hAnsi="Arial" w:cs="Arial"/>
          <w:i/>
          <w:iCs/>
          <w:sz w:val="22"/>
          <w:szCs w:val="22"/>
        </w:rPr>
        <w:t>Allergy and Asthma Proceedings</w:t>
      </w:r>
      <w:r w:rsidRPr="00E618AB">
        <w:rPr>
          <w:rFonts w:ascii="Arial" w:hAnsi="Arial" w:cs="Arial"/>
          <w:sz w:val="22"/>
          <w:szCs w:val="22"/>
        </w:rPr>
        <w:t>, 35(6), pp. 406–412.</w:t>
      </w:r>
    </w:p>
    <w:p w14:paraId="72087B8C" w14:textId="6A2523CC" w:rsidR="008E30D5" w:rsidRPr="00E618AB" w:rsidRDefault="008E30D5" w:rsidP="00712BCC">
      <w:pPr>
        <w:spacing w:line="360" w:lineRule="auto"/>
        <w:rPr>
          <w:rFonts w:ascii="Arial" w:hAnsi="Arial" w:cs="Arial"/>
          <w:sz w:val="22"/>
          <w:szCs w:val="22"/>
        </w:rPr>
      </w:pPr>
      <w:r w:rsidRPr="008E30D5">
        <w:rPr>
          <w:rFonts w:ascii="Arial" w:hAnsi="Arial" w:cs="Arial"/>
          <w:sz w:val="22"/>
          <w:szCs w:val="22"/>
        </w:rPr>
        <w:lastRenderedPageBreak/>
        <w:t xml:space="preserve">The King’s Fund (2013) </w:t>
      </w:r>
      <w:r w:rsidRPr="008E30D5">
        <w:rPr>
          <w:rFonts w:ascii="Arial" w:hAnsi="Arial" w:cs="Arial"/>
          <w:i/>
          <w:iCs/>
          <w:sz w:val="22"/>
          <w:szCs w:val="22"/>
        </w:rPr>
        <w:t>'Supporting people with long-term conditions: what is the house of care?</w:t>
      </w:r>
      <w:r w:rsidR="00FC3AE0">
        <w:rPr>
          <w:rFonts w:ascii="Arial" w:hAnsi="Arial" w:cs="Arial"/>
          <w:i/>
          <w:iCs/>
          <w:sz w:val="22"/>
          <w:szCs w:val="22"/>
        </w:rPr>
        <w:t xml:space="preserve"> ',</w:t>
      </w:r>
      <w:r w:rsidRPr="008E30D5">
        <w:rPr>
          <w:rFonts w:ascii="Arial" w:hAnsi="Arial" w:cs="Arial"/>
          <w:sz w:val="22"/>
          <w:szCs w:val="22"/>
        </w:rPr>
        <w:t xml:space="preserve"> 2 October. </w:t>
      </w:r>
      <w:r w:rsidR="00F329A5">
        <w:rPr>
          <w:rFonts w:ascii="Arial" w:hAnsi="Arial" w:cs="Arial"/>
          <w:sz w:val="22"/>
          <w:szCs w:val="22"/>
        </w:rPr>
        <w:t xml:space="preserve">Available at: </w:t>
      </w:r>
      <w:hyperlink r:id="rId34" w:history="1">
        <w:r w:rsidR="00F329A5" w:rsidRPr="000B6D3A">
          <w:rPr>
            <w:rStyle w:val="Hyperlink"/>
            <w:rFonts w:ascii="Arial" w:hAnsi="Arial" w:cs="Arial"/>
            <w:sz w:val="22"/>
            <w:szCs w:val="22"/>
          </w:rPr>
          <w:t>https://www.kingsfund.org.uk/insight-and-analysis/blogs/supporting-people-with-long-term-conditions-care</w:t>
        </w:r>
      </w:hyperlink>
      <w:r w:rsidR="00F329A5">
        <w:rPr>
          <w:rFonts w:ascii="Arial" w:hAnsi="Arial" w:cs="Arial"/>
          <w:sz w:val="22"/>
          <w:szCs w:val="22"/>
        </w:rPr>
        <w:t xml:space="preserve"> (Accessed: 17 October 2025). </w:t>
      </w:r>
    </w:p>
    <w:p w14:paraId="707CC2F8" w14:textId="06BA04EA"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UK Committee on Toxicity (COT) (2020) </w:t>
      </w:r>
      <w:r w:rsidRPr="00E618AB">
        <w:rPr>
          <w:rFonts w:ascii="Arial" w:hAnsi="Arial" w:cs="Arial"/>
          <w:i/>
          <w:iCs/>
          <w:sz w:val="22"/>
          <w:szCs w:val="22"/>
        </w:rPr>
        <w:t>Health effects of e-cigarettes – respiratory considerations</w:t>
      </w:r>
      <w:r w:rsidRPr="00E618AB">
        <w:rPr>
          <w:rFonts w:ascii="Arial" w:hAnsi="Arial" w:cs="Arial"/>
          <w:sz w:val="22"/>
          <w:szCs w:val="22"/>
        </w:rPr>
        <w:t xml:space="preserve">. Available at: </w:t>
      </w:r>
      <w:hyperlink r:id="rId35" w:history="1">
        <w:r w:rsidRPr="00E618AB">
          <w:rPr>
            <w:rStyle w:val="Hyperlink"/>
            <w:rFonts w:ascii="Arial" w:hAnsi="Arial" w:cs="Arial"/>
            <w:sz w:val="22"/>
            <w:szCs w:val="22"/>
          </w:rPr>
          <w:t>https://www.gov.uk/government/publications/e-cigarettes-health-risks-of-vaping/</w:t>
        </w:r>
      </w:hyperlink>
      <w:r w:rsidRPr="00E618AB">
        <w:rPr>
          <w:rFonts w:ascii="Arial" w:hAnsi="Arial" w:cs="Arial"/>
          <w:sz w:val="22"/>
          <w:szCs w:val="22"/>
        </w:rPr>
        <w:t xml:space="preserve"> (Accessed: 1</w:t>
      </w:r>
      <w:r w:rsidR="004C4EB3">
        <w:rPr>
          <w:rFonts w:ascii="Arial" w:hAnsi="Arial" w:cs="Arial"/>
          <w:sz w:val="22"/>
          <w:szCs w:val="22"/>
        </w:rPr>
        <w:t xml:space="preserve"> </w:t>
      </w:r>
      <w:r w:rsidRPr="00E618AB">
        <w:rPr>
          <w:rFonts w:ascii="Arial" w:hAnsi="Arial" w:cs="Arial"/>
          <w:sz w:val="22"/>
          <w:szCs w:val="22"/>
        </w:rPr>
        <w:t>October 2025).</w:t>
      </w:r>
    </w:p>
    <w:p w14:paraId="7D508DD0" w14:textId="2A3CAE1C"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UK Health Security Agency (UKHSA) (2023) </w:t>
      </w:r>
      <w:r w:rsidRPr="00E618AB">
        <w:rPr>
          <w:rFonts w:ascii="Arial" w:hAnsi="Arial" w:cs="Arial"/>
          <w:i/>
          <w:iCs/>
          <w:sz w:val="22"/>
          <w:szCs w:val="22"/>
        </w:rPr>
        <w:t>Indoor air quality, damp and mould: health risks and actions</w:t>
      </w:r>
      <w:r w:rsidRPr="00E618AB">
        <w:rPr>
          <w:rFonts w:ascii="Arial" w:hAnsi="Arial" w:cs="Arial"/>
          <w:sz w:val="22"/>
          <w:szCs w:val="22"/>
        </w:rPr>
        <w:t xml:space="preserve">. Available at: </w:t>
      </w:r>
      <w:hyperlink r:id="rId36" w:history="1">
        <w:r w:rsidRPr="00E618AB">
          <w:rPr>
            <w:rStyle w:val="Hyperlink"/>
            <w:rFonts w:ascii="Arial" w:hAnsi="Arial" w:cs="Arial"/>
            <w:sz w:val="22"/>
            <w:szCs w:val="22"/>
          </w:rPr>
          <w:t>https://www.gov.uk/government/publications/indoor-air-quality-damp-and-mould-health-risks-and-actions</w:t>
        </w:r>
      </w:hyperlink>
      <w:r w:rsidRPr="00E618AB">
        <w:rPr>
          <w:rFonts w:ascii="Arial" w:hAnsi="Arial" w:cs="Arial"/>
          <w:sz w:val="22"/>
          <w:szCs w:val="22"/>
        </w:rPr>
        <w:t xml:space="preserve"> (Accessed: 1</w:t>
      </w:r>
      <w:r w:rsidR="004C4EB3">
        <w:rPr>
          <w:rFonts w:ascii="Arial" w:hAnsi="Arial" w:cs="Arial"/>
          <w:sz w:val="22"/>
          <w:szCs w:val="22"/>
        </w:rPr>
        <w:t>5</w:t>
      </w:r>
      <w:r w:rsidRPr="00E618AB">
        <w:rPr>
          <w:rFonts w:ascii="Arial" w:hAnsi="Arial" w:cs="Arial"/>
          <w:sz w:val="22"/>
          <w:szCs w:val="22"/>
        </w:rPr>
        <w:t xml:space="preserve"> October 2025).</w:t>
      </w:r>
    </w:p>
    <w:p w14:paraId="165D7028" w14:textId="1A83A05D"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Wagner, E.H., Austin, B.T. &amp; Von Korff, M. (2001) ‘</w:t>
      </w:r>
      <w:r w:rsidR="008C555B">
        <w:rPr>
          <w:rFonts w:ascii="Arial" w:hAnsi="Arial" w:cs="Arial"/>
          <w:sz w:val="22"/>
          <w:szCs w:val="22"/>
        </w:rPr>
        <w:t>Organising</w:t>
      </w:r>
      <w:r w:rsidRPr="00E618AB">
        <w:rPr>
          <w:rFonts w:ascii="Arial" w:hAnsi="Arial" w:cs="Arial"/>
          <w:sz w:val="22"/>
          <w:szCs w:val="22"/>
        </w:rPr>
        <w:t xml:space="preserve"> care for patients with chronic illness’, </w:t>
      </w:r>
      <w:r w:rsidRPr="00E618AB">
        <w:rPr>
          <w:rFonts w:ascii="Arial" w:hAnsi="Arial" w:cs="Arial"/>
          <w:i/>
          <w:iCs/>
          <w:sz w:val="22"/>
          <w:szCs w:val="22"/>
        </w:rPr>
        <w:t>Milbank Quarterly</w:t>
      </w:r>
      <w:r w:rsidRPr="00E618AB">
        <w:rPr>
          <w:rFonts w:ascii="Arial" w:hAnsi="Arial" w:cs="Arial"/>
          <w:sz w:val="22"/>
          <w:szCs w:val="22"/>
        </w:rPr>
        <w:t>, 79(4), pp. 579–612.</w:t>
      </w:r>
    </w:p>
    <w:p w14:paraId="19A4714C" w14:textId="74F0393E"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WHO (2023) ‘Asthma: key facts’. World Health </w:t>
      </w:r>
      <w:r w:rsidR="008C555B">
        <w:rPr>
          <w:rFonts w:ascii="Arial" w:hAnsi="Arial" w:cs="Arial"/>
          <w:sz w:val="22"/>
          <w:szCs w:val="22"/>
        </w:rPr>
        <w:t>Organisation</w:t>
      </w:r>
      <w:r w:rsidRPr="00E618AB">
        <w:rPr>
          <w:rFonts w:ascii="Arial" w:hAnsi="Arial" w:cs="Arial"/>
          <w:sz w:val="22"/>
          <w:szCs w:val="22"/>
        </w:rPr>
        <w:t xml:space="preserve">. Available at: </w:t>
      </w:r>
      <w:hyperlink r:id="rId37" w:history="1">
        <w:r w:rsidRPr="00E618AB">
          <w:rPr>
            <w:rStyle w:val="Hyperlink"/>
            <w:rFonts w:ascii="Arial" w:hAnsi="Arial" w:cs="Arial"/>
            <w:sz w:val="22"/>
            <w:szCs w:val="22"/>
          </w:rPr>
          <w:t>https://www.who.int/news-room/fact-sheets/detail/asthma</w:t>
        </w:r>
      </w:hyperlink>
      <w:r w:rsidRPr="00E618AB">
        <w:rPr>
          <w:rFonts w:ascii="Arial" w:hAnsi="Arial" w:cs="Arial"/>
          <w:sz w:val="22"/>
          <w:szCs w:val="22"/>
        </w:rPr>
        <w:t xml:space="preserve"> (Accessed: 7 October 2025).</w:t>
      </w:r>
    </w:p>
    <w:p w14:paraId="549B1E04"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Wills, T.A., Soneji, S.S., Choi, K. &amp; Jaspers, I. (2021) ‘E-cigarette use and respiratory symptoms in adolescents’, </w:t>
      </w:r>
      <w:r w:rsidRPr="00E618AB">
        <w:rPr>
          <w:rFonts w:ascii="Arial" w:hAnsi="Arial" w:cs="Arial"/>
          <w:i/>
          <w:iCs/>
          <w:sz w:val="22"/>
          <w:szCs w:val="22"/>
        </w:rPr>
        <w:t>Chest</w:t>
      </w:r>
      <w:r w:rsidRPr="00E618AB">
        <w:rPr>
          <w:rFonts w:ascii="Arial" w:hAnsi="Arial" w:cs="Arial"/>
          <w:sz w:val="22"/>
          <w:szCs w:val="22"/>
        </w:rPr>
        <w:t>, 159(1), pp. 197–205.</w:t>
      </w:r>
    </w:p>
    <w:p w14:paraId="5DDB5C23" w14:textId="77777777" w:rsidR="00E618AB" w:rsidRPr="00E618AB" w:rsidRDefault="00E618AB" w:rsidP="00712BCC">
      <w:pPr>
        <w:spacing w:line="360" w:lineRule="auto"/>
        <w:rPr>
          <w:rFonts w:ascii="Arial" w:hAnsi="Arial" w:cs="Arial"/>
          <w:sz w:val="22"/>
          <w:szCs w:val="22"/>
        </w:rPr>
      </w:pPr>
      <w:r w:rsidRPr="00E618AB">
        <w:rPr>
          <w:rFonts w:ascii="Arial" w:hAnsi="Arial" w:cs="Arial"/>
          <w:sz w:val="22"/>
          <w:szCs w:val="22"/>
        </w:rPr>
        <w:t xml:space="preserve">Yorke, J., Fleming, S.L. &amp; Shuldham, C. (2010) ‘Psychological interventions for adults with asthma: a review’, </w:t>
      </w:r>
      <w:r w:rsidRPr="00E618AB">
        <w:rPr>
          <w:rFonts w:ascii="Arial" w:hAnsi="Arial" w:cs="Arial"/>
          <w:i/>
          <w:iCs/>
          <w:sz w:val="22"/>
          <w:szCs w:val="22"/>
        </w:rPr>
        <w:t>Chronic Respiratory Disease</w:t>
      </w:r>
      <w:r w:rsidRPr="00E618AB">
        <w:rPr>
          <w:rFonts w:ascii="Arial" w:hAnsi="Arial" w:cs="Arial"/>
          <w:sz w:val="22"/>
          <w:szCs w:val="22"/>
        </w:rPr>
        <w:t>, 7(4), pp. 213–220.</w:t>
      </w:r>
    </w:p>
    <w:p w14:paraId="443ADA47" w14:textId="77777777" w:rsidR="002B1574" w:rsidRDefault="002B1574" w:rsidP="007D3E62">
      <w:pPr>
        <w:spacing w:line="360" w:lineRule="auto"/>
        <w:jc w:val="both"/>
        <w:rPr>
          <w:rFonts w:ascii="Arial" w:hAnsi="Arial" w:cs="Arial"/>
          <w:sz w:val="22"/>
          <w:szCs w:val="22"/>
        </w:rPr>
        <w:sectPr w:rsidR="002B1574" w:rsidSect="002B1574">
          <w:type w:val="continuous"/>
          <w:pgSz w:w="11906" w:h="16838"/>
          <w:pgMar w:top="720" w:right="720" w:bottom="720" w:left="720" w:header="708" w:footer="708" w:gutter="0"/>
          <w:cols w:space="708"/>
          <w:docGrid w:linePitch="360"/>
        </w:sectPr>
      </w:pPr>
    </w:p>
    <w:p w14:paraId="7E66448E" w14:textId="77777777" w:rsidR="00A7086B" w:rsidRPr="00E618AB" w:rsidRDefault="00A7086B" w:rsidP="007D3E62">
      <w:pPr>
        <w:spacing w:line="360" w:lineRule="auto"/>
        <w:jc w:val="both"/>
        <w:rPr>
          <w:rFonts w:ascii="Arial" w:hAnsi="Arial" w:cs="Arial"/>
          <w:sz w:val="22"/>
          <w:szCs w:val="22"/>
        </w:rPr>
      </w:pPr>
    </w:p>
    <w:p w14:paraId="78BA82AE" w14:textId="77777777" w:rsidR="00E618AB" w:rsidRPr="00E618AB" w:rsidRDefault="00E618AB" w:rsidP="007D3E62">
      <w:pPr>
        <w:spacing w:line="360" w:lineRule="auto"/>
        <w:jc w:val="both"/>
        <w:rPr>
          <w:rFonts w:ascii="Arial" w:hAnsi="Arial" w:cs="Arial"/>
          <w:sz w:val="22"/>
          <w:szCs w:val="22"/>
        </w:rPr>
      </w:pPr>
    </w:p>
    <w:p w14:paraId="395E97CE" w14:textId="77777777" w:rsidR="00A7086B" w:rsidRPr="00FF2D80" w:rsidRDefault="00A7086B" w:rsidP="007D3E62">
      <w:pPr>
        <w:spacing w:line="360" w:lineRule="auto"/>
        <w:jc w:val="both"/>
        <w:rPr>
          <w:rFonts w:ascii="Arial" w:hAnsi="Arial" w:cs="Arial"/>
          <w:sz w:val="22"/>
          <w:szCs w:val="22"/>
        </w:rPr>
      </w:pPr>
    </w:p>
    <w:p w14:paraId="5BA1793D" w14:textId="77777777" w:rsidR="007D3E62" w:rsidRPr="00FF2D80" w:rsidRDefault="007D3E62" w:rsidP="007D3E62">
      <w:pPr>
        <w:spacing w:line="360" w:lineRule="auto"/>
        <w:jc w:val="both"/>
        <w:rPr>
          <w:rFonts w:ascii="Arial" w:hAnsi="Arial" w:cs="Arial"/>
          <w:sz w:val="22"/>
          <w:szCs w:val="22"/>
        </w:rPr>
      </w:pPr>
    </w:p>
    <w:p w14:paraId="644943B3" w14:textId="77777777" w:rsidR="00E20D1F" w:rsidRPr="00FF2D80" w:rsidRDefault="00E20D1F" w:rsidP="00531704">
      <w:pPr>
        <w:jc w:val="both"/>
      </w:pPr>
    </w:p>
    <w:p w14:paraId="6877029E" w14:textId="551DE303" w:rsidR="001E0AE3" w:rsidRPr="00FF2D80" w:rsidRDefault="001E0AE3" w:rsidP="00531704">
      <w:pPr>
        <w:jc w:val="both"/>
      </w:pPr>
    </w:p>
    <w:p w14:paraId="649EDA79" w14:textId="77777777" w:rsidR="006F2745" w:rsidRDefault="006F2745" w:rsidP="00531704">
      <w:pPr>
        <w:jc w:val="both"/>
      </w:pPr>
    </w:p>
    <w:sectPr w:rsidR="006F2745" w:rsidSect="000F3B54">
      <w:type w:val="continuous"/>
      <w:pgSz w:w="11906" w:h="1683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73980" w14:textId="77777777" w:rsidR="00FD45C9" w:rsidRPr="00FF2D80" w:rsidRDefault="00FD45C9" w:rsidP="00881A1A">
      <w:pPr>
        <w:spacing w:after="0" w:line="240" w:lineRule="auto"/>
      </w:pPr>
      <w:r w:rsidRPr="00FF2D80">
        <w:separator/>
      </w:r>
    </w:p>
  </w:endnote>
  <w:endnote w:type="continuationSeparator" w:id="0">
    <w:p w14:paraId="60B46332" w14:textId="77777777" w:rsidR="00FD45C9" w:rsidRPr="00FF2D80" w:rsidRDefault="00FD45C9" w:rsidP="00881A1A">
      <w:pPr>
        <w:spacing w:after="0" w:line="240" w:lineRule="auto"/>
      </w:pPr>
      <w:r w:rsidRPr="00FF2D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223319"/>
      <w:docPartObj>
        <w:docPartGallery w:val="Page Numbers (Bottom of Page)"/>
        <w:docPartUnique/>
      </w:docPartObj>
    </w:sdtPr>
    <w:sdtEndPr>
      <w:rPr>
        <w:noProof/>
      </w:rPr>
    </w:sdtEndPr>
    <w:sdtContent>
      <w:p w14:paraId="30C58D02" w14:textId="451FFCD9" w:rsidR="00ED7C68" w:rsidRDefault="00ED7C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EEC326" w14:textId="77777777" w:rsidR="00ED7C68" w:rsidRDefault="00ED7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5B105" w14:textId="77777777" w:rsidR="00FD45C9" w:rsidRPr="00FF2D80" w:rsidRDefault="00FD45C9" w:rsidP="00881A1A">
      <w:pPr>
        <w:spacing w:after="0" w:line="240" w:lineRule="auto"/>
      </w:pPr>
      <w:r w:rsidRPr="00FF2D80">
        <w:separator/>
      </w:r>
    </w:p>
  </w:footnote>
  <w:footnote w:type="continuationSeparator" w:id="0">
    <w:p w14:paraId="17465804" w14:textId="77777777" w:rsidR="00FD45C9" w:rsidRPr="00FF2D80" w:rsidRDefault="00FD45C9" w:rsidP="00881A1A">
      <w:pPr>
        <w:spacing w:after="0" w:line="240" w:lineRule="auto"/>
      </w:pPr>
      <w:r w:rsidRPr="00FF2D8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66ADE"/>
    <w:multiLevelType w:val="multilevel"/>
    <w:tmpl w:val="4C5E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A4812"/>
    <w:multiLevelType w:val="multilevel"/>
    <w:tmpl w:val="16A2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926A6"/>
    <w:multiLevelType w:val="multilevel"/>
    <w:tmpl w:val="BF26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D16EE"/>
    <w:multiLevelType w:val="multilevel"/>
    <w:tmpl w:val="C756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B51D36"/>
    <w:multiLevelType w:val="multilevel"/>
    <w:tmpl w:val="BA9C9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6289E"/>
    <w:multiLevelType w:val="multilevel"/>
    <w:tmpl w:val="E4180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485BF0"/>
    <w:multiLevelType w:val="multilevel"/>
    <w:tmpl w:val="A8F2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D01019"/>
    <w:multiLevelType w:val="multilevel"/>
    <w:tmpl w:val="8474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CA6253"/>
    <w:multiLevelType w:val="multilevel"/>
    <w:tmpl w:val="A1CE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C86470"/>
    <w:multiLevelType w:val="multilevel"/>
    <w:tmpl w:val="C9BA7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AF6CDD"/>
    <w:multiLevelType w:val="multilevel"/>
    <w:tmpl w:val="5034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C532B1"/>
    <w:multiLevelType w:val="multilevel"/>
    <w:tmpl w:val="F828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96360">
    <w:abstractNumId w:val="0"/>
  </w:num>
  <w:num w:numId="2" w16cid:durableId="1080325051">
    <w:abstractNumId w:val="7"/>
  </w:num>
  <w:num w:numId="3" w16cid:durableId="175507772">
    <w:abstractNumId w:val="5"/>
  </w:num>
  <w:num w:numId="4" w16cid:durableId="148056473">
    <w:abstractNumId w:val="10"/>
  </w:num>
  <w:num w:numId="5" w16cid:durableId="1971011348">
    <w:abstractNumId w:val="1"/>
  </w:num>
  <w:num w:numId="6" w16cid:durableId="297417413">
    <w:abstractNumId w:val="6"/>
  </w:num>
  <w:num w:numId="7" w16cid:durableId="382172051">
    <w:abstractNumId w:val="11"/>
  </w:num>
  <w:num w:numId="8" w16cid:durableId="1236622499">
    <w:abstractNumId w:val="3"/>
  </w:num>
  <w:num w:numId="9" w16cid:durableId="1021396660">
    <w:abstractNumId w:val="2"/>
  </w:num>
  <w:num w:numId="10" w16cid:durableId="1297445117">
    <w:abstractNumId w:val="4"/>
  </w:num>
  <w:num w:numId="11" w16cid:durableId="661927418">
    <w:abstractNumId w:val="8"/>
  </w:num>
  <w:num w:numId="12" w16cid:durableId="18166091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3C"/>
    <w:rsid w:val="00006E4D"/>
    <w:rsid w:val="00021875"/>
    <w:rsid w:val="000268BA"/>
    <w:rsid w:val="0002752C"/>
    <w:rsid w:val="00034408"/>
    <w:rsid w:val="00040F81"/>
    <w:rsid w:val="0004177F"/>
    <w:rsid w:val="000418C4"/>
    <w:rsid w:val="00042806"/>
    <w:rsid w:val="00055961"/>
    <w:rsid w:val="00057CD3"/>
    <w:rsid w:val="00071F28"/>
    <w:rsid w:val="000760C0"/>
    <w:rsid w:val="00084F91"/>
    <w:rsid w:val="000903EE"/>
    <w:rsid w:val="000A214A"/>
    <w:rsid w:val="000C575F"/>
    <w:rsid w:val="000C7DA0"/>
    <w:rsid w:val="000D14A3"/>
    <w:rsid w:val="000D1E64"/>
    <w:rsid w:val="000D58F9"/>
    <w:rsid w:val="000E2E63"/>
    <w:rsid w:val="000F3B54"/>
    <w:rsid w:val="00104B39"/>
    <w:rsid w:val="00105348"/>
    <w:rsid w:val="00111985"/>
    <w:rsid w:val="00122176"/>
    <w:rsid w:val="00123A57"/>
    <w:rsid w:val="00132E66"/>
    <w:rsid w:val="00134F04"/>
    <w:rsid w:val="00135BCE"/>
    <w:rsid w:val="00152144"/>
    <w:rsid w:val="00152ED7"/>
    <w:rsid w:val="00156C6B"/>
    <w:rsid w:val="00172906"/>
    <w:rsid w:val="00184A72"/>
    <w:rsid w:val="00185928"/>
    <w:rsid w:val="00186C76"/>
    <w:rsid w:val="001878D7"/>
    <w:rsid w:val="00190737"/>
    <w:rsid w:val="0019517F"/>
    <w:rsid w:val="001953A1"/>
    <w:rsid w:val="00195D43"/>
    <w:rsid w:val="00197000"/>
    <w:rsid w:val="001A2BAC"/>
    <w:rsid w:val="001A5664"/>
    <w:rsid w:val="001A6249"/>
    <w:rsid w:val="001A6DA8"/>
    <w:rsid w:val="001B1348"/>
    <w:rsid w:val="001D588D"/>
    <w:rsid w:val="001E0AE3"/>
    <w:rsid w:val="001E7F99"/>
    <w:rsid w:val="001F24DB"/>
    <w:rsid w:val="001F76C6"/>
    <w:rsid w:val="002002ED"/>
    <w:rsid w:val="00204A24"/>
    <w:rsid w:val="00207372"/>
    <w:rsid w:val="00212A1D"/>
    <w:rsid w:val="002138E0"/>
    <w:rsid w:val="00231798"/>
    <w:rsid w:val="00240278"/>
    <w:rsid w:val="00240D5F"/>
    <w:rsid w:val="00251BD3"/>
    <w:rsid w:val="002538BF"/>
    <w:rsid w:val="0025453A"/>
    <w:rsid w:val="002578E2"/>
    <w:rsid w:val="00272578"/>
    <w:rsid w:val="00280E2E"/>
    <w:rsid w:val="00283B79"/>
    <w:rsid w:val="00286174"/>
    <w:rsid w:val="00291203"/>
    <w:rsid w:val="00295C99"/>
    <w:rsid w:val="002B1574"/>
    <w:rsid w:val="002B187A"/>
    <w:rsid w:val="002B2436"/>
    <w:rsid w:val="002C00A9"/>
    <w:rsid w:val="002C14E6"/>
    <w:rsid w:val="002C24FA"/>
    <w:rsid w:val="002C5419"/>
    <w:rsid w:val="002D04FE"/>
    <w:rsid w:val="002D3ED6"/>
    <w:rsid w:val="002D506C"/>
    <w:rsid w:val="002E3290"/>
    <w:rsid w:val="002F06C5"/>
    <w:rsid w:val="00300E09"/>
    <w:rsid w:val="00302012"/>
    <w:rsid w:val="00304D17"/>
    <w:rsid w:val="00307F37"/>
    <w:rsid w:val="00310574"/>
    <w:rsid w:val="00320B3D"/>
    <w:rsid w:val="0033183D"/>
    <w:rsid w:val="00335BFF"/>
    <w:rsid w:val="00342F06"/>
    <w:rsid w:val="00344E44"/>
    <w:rsid w:val="00345D6C"/>
    <w:rsid w:val="0035108B"/>
    <w:rsid w:val="00353BBC"/>
    <w:rsid w:val="00356FCA"/>
    <w:rsid w:val="00364590"/>
    <w:rsid w:val="00370E50"/>
    <w:rsid w:val="00373761"/>
    <w:rsid w:val="00373BB4"/>
    <w:rsid w:val="00375B59"/>
    <w:rsid w:val="0038300F"/>
    <w:rsid w:val="00383B04"/>
    <w:rsid w:val="00385FBD"/>
    <w:rsid w:val="003918B3"/>
    <w:rsid w:val="00395898"/>
    <w:rsid w:val="003A0E19"/>
    <w:rsid w:val="003A60FB"/>
    <w:rsid w:val="003B4671"/>
    <w:rsid w:val="003B5F78"/>
    <w:rsid w:val="003B6FF3"/>
    <w:rsid w:val="003C130A"/>
    <w:rsid w:val="003C214D"/>
    <w:rsid w:val="003C41BA"/>
    <w:rsid w:val="003D245B"/>
    <w:rsid w:val="003D47E6"/>
    <w:rsid w:val="003E1483"/>
    <w:rsid w:val="003E5894"/>
    <w:rsid w:val="003F4873"/>
    <w:rsid w:val="00412CA2"/>
    <w:rsid w:val="00417124"/>
    <w:rsid w:val="004215E9"/>
    <w:rsid w:val="00424F05"/>
    <w:rsid w:val="0043249F"/>
    <w:rsid w:val="00441A62"/>
    <w:rsid w:val="004421C7"/>
    <w:rsid w:val="0046071A"/>
    <w:rsid w:val="0046286C"/>
    <w:rsid w:val="00464114"/>
    <w:rsid w:val="00472D76"/>
    <w:rsid w:val="00472DCF"/>
    <w:rsid w:val="0047374F"/>
    <w:rsid w:val="00474C7B"/>
    <w:rsid w:val="00483883"/>
    <w:rsid w:val="00484A1C"/>
    <w:rsid w:val="004B0E2E"/>
    <w:rsid w:val="004B1ECC"/>
    <w:rsid w:val="004B42AA"/>
    <w:rsid w:val="004B59A6"/>
    <w:rsid w:val="004C4EB3"/>
    <w:rsid w:val="004D30BD"/>
    <w:rsid w:val="004D5700"/>
    <w:rsid w:val="004D5BA5"/>
    <w:rsid w:val="004D691E"/>
    <w:rsid w:val="004E40CC"/>
    <w:rsid w:val="004F2EB9"/>
    <w:rsid w:val="004F3F4B"/>
    <w:rsid w:val="004F482E"/>
    <w:rsid w:val="004F5EB4"/>
    <w:rsid w:val="00506481"/>
    <w:rsid w:val="005067A4"/>
    <w:rsid w:val="00507622"/>
    <w:rsid w:val="00510BBD"/>
    <w:rsid w:val="00513879"/>
    <w:rsid w:val="0051461C"/>
    <w:rsid w:val="0052003A"/>
    <w:rsid w:val="0052711F"/>
    <w:rsid w:val="00531704"/>
    <w:rsid w:val="0053591F"/>
    <w:rsid w:val="00542295"/>
    <w:rsid w:val="00550F14"/>
    <w:rsid w:val="0055286E"/>
    <w:rsid w:val="005627C8"/>
    <w:rsid w:val="00564807"/>
    <w:rsid w:val="00565938"/>
    <w:rsid w:val="00565EEA"/>
    <w:rsid w:val="00571544"/>
    <w:rsid w:val="00574F0F"/>
    <w:rsid w:val="00585141"/>
    <w:rsid w:val="005852EF"/>
    <w:rsid w:val="00590238"/>
    <w:rsid w:val="00590689"/>
    <w:rsid w:val="00593554"/>
    <w:rsid w:val="005A2E4A"/>
    <w:rsid w:val="005A5E54"/>
    <w:rsid w:val="005A7322"/>
    <w:rsid w:val="005B191B"/>
    <w:rsid w:val="005C3D9E"/>
    <w:rsid w:val="005C6833"/>
    <w:rsid w:val="005C75D7"/>
    <w:rsid w:val="005D1D5D"/>
    <w:rsid w:val="005D29AA"/>
    <w:rsid w:val="005D47B9"/>
    <w:rsid w:val="005D555B"/>
    <w:rsid w:val="005D5658"/>
    <w:rsid w:val="005E0C27"/>
    <w:rsid w:val="005E22AE"/>
    <w:rsid w:val="005E422B"/>
    <w:rsid w:val="005F06F5"/>
    <w:rsid w:val="005F50F9"/>
    <w:rsid w:val="005F7A4A"/>
    <w:rsid w:val="00621916"/>
    <w:rsid w:val="00623FF1"/>
    <w:rsid w:val="006276DA"/>
    <w:rsid w:val="00640075"/>
    <w:rsid w:val="00640F64"/>
    <w:rsid w:val="00647503"/>
    <w:rsid w:val="0064754F"/>
    <w:rsid w:val="006529EB"/>
    <w:rsid w:val="006612D0"/>
    <w:rsid w:val="00674589"/>
    <w:rsid w:val="006763F7"/>
    <w:rsid w:val="00680529"/>
    <w:rsid w:val="00681D11"/>
    <w:rsid w:val="00683396"/>
    <w:rsid w:val="006902FC"/>
    <w:rsid w:val="006A0ADA"/>
    <w:rsid w:val="006A411F"/>
    <w:rsid w:val="006B0DCA"/>
    <w:rsid w:val="006B29C3"/>
    <w:rsid w:val="006B7779"/>
    <w:rsid w:val="006B7BA4"/>
    <w:rsid w:val="006C0A8C"/>
    <w:rsid w:val="006C397E"/>
    <w:rsid w:val="006C4259"/>
    <w:rsid w:val="006D3B0C"/>
    <w:rsid w:val="006D6CB8"/>
    <w:rsid w:val="006E1426"/>
    <w:rsid w:val="006E6E48"/>
    <w:rsid w:val="006F2745"/>
    <w:rsid w:val="006F56EC"/>
    <w:rsid w:val="00701993"/>
    <w:rsid w:val="007067DB"/>
    <w:rsid w:val="007078CA"/>
    <w:rsid w:val="00712BCC"/>
    <w:rsid w:val="00721BD2"/>
    <w:rsid w:val="00725FD3"/>
    <w:rsid w:val="00734132"/>
    <w:rsid w:val="00734225"/>
    <w:rsid w:val="007441D3"/>
    <w:rsid w:val="00746556"/>
    <w:rsid w:val="007547AA"/>
    <w:rsid w:val="00761D00"/>
    <w:rsid w:val="00765820"/>
    <w:rsid w:val="00767284"/>
    <w:rsid w:val="007673F6"/>
    <w:rsid w:val="00770067"/>
    <w:rsid w:val="0077036D"/>
    <w:rsid w:val="00774B08"/>
    <w:rsid w:val="0079023C"/>
    <w:rsid w:val="00795090"/>
    <w:rsid w:val="00797314"/>
    <w:rsid w:val="00797867"/>
    <w:rsid w:val="00797D08"/>
    <w:rsid w:val="007A2348"/>
    <w:rsid w:val="007A5650"/>
    <w:rsid w:val="007A6F13"/>
    <w:rsid w:val="007C3191"/>
    <w:rsid w:val="007C3F45"/>
    <w:rsid w:val="007D136A"/>
    <w:rsid w:val="007D3103"/>
    <w:rsid w:val="007D3E62"/>
    <w:rsid w:val="007D5B53"/>
    <w:rsid w:val="007E4C61"/>
    <w:rsid w:val="007F1410"/>
    <w:rsid w:val="007F20A5"/>
    <w:rsid w:val="007F2DA1"/>
    <w:rsid w:val="007F5046"/>
    <w:rsid w:val="0080325F"/>
    <w:rsid w:val="00810C36"/>
    <w:rsid w:val="008219D2"/>
    <w:rsid w:val="00821AC4"/>
    <w:rsid w:val="00823A76"/>
    <w:rsid w:val="00824D69"/>
    <w:rsid w:val="00830A71"/>
    <w:rsid w:val="008420CD"/>
    <w:rsid w:val="00845FC7"/>
    <w:rsid w:val="008504AE"/>
    <w:rsid w:val="0085139F"/>
    <w:rsid w:val="00851763"/>
    <w:rsid w:val="0086201C"/>
    <w:rsid w:val="008626E1"/>
    <w:rsid w:val="00881A1A"/>
    <w:rsid w:val="00882DE5"/>
    <w:rsid w:val="00887192"/>
    <w:rsid w:val="008900DF"/>
    <w:rsid w:val="008948F2"/>
    <w:rsid w:val="008A15B4"/>
    <w:rsid w:val="008A192D"/>
    <w:rsid w:val="008A3444"/>
    <w:rsid w:val="008A44B1"/>
    <w:rsid w:val="008A70A9"/>
    <w:rsid w:val="008A7E48"/>
    <w:rsid w:val="008B1748"/>
    <w:rsid w:val="008B20A1"/>
    <w:rsid w:val="008B2D9B"/>
    <w:rsid w:val="008C5523"/>
    <w:rsid w:val="008C555B"/>
    <w:rsid w:val="008D08A9"/>
    <w:rsid w:val="008E2D6A"/>
    <w:rsid w:val="008E2F5E"/>
    <w:rsid w:val="008E30D5"/>
    <w:rsid w:val="008E37BA"/>
    <w:rsid w:val="00920A3E"/>
    <w:rsid w:val="00921031"/>
    <w:rsid w:val="0092475A"/>
    <w:rsid w:val="009270DC"/>
    <w:rsid w:val="00927533"/>
    <w:rsid w:val="00927D2B"/>
    <w:rsid w:val="00946141"/>
    <w:rsid w:val="009464FD"/>
    <w:rsid w:val="00953C72"/>
    <w:rsid w:val="00957E95"/>
    <w:rsid w:val="0096222B"/>
    <w:rsid w:val="00965C46"/>
    <w:rsid w:val="00970F61"/>
    <w:rsid w:val="009737F2"/>
    <w:rsid w:val="00997995"/>
    <w:rsid w:val="00997C46"/>
    <w:rsid w:val="009A0E1F"/>
    <w:rsid w:val="009A7EF1"/>
    <w:rsid w:val="009B1077"/>
    <w:rsid w:val="009B24CB"/>
    <w:rsid w:val="009B3BB2"/>
    <w:rsid w:val="009B4864"/>
    <w:rsid w:val="009B5633"/>
    <w:rsid w:val="009B5FBA"/>
    <w:rsid w:val="009B642C"/>
    <w:rsid w:val="009C2BD0"/>
    <w:rsid w:val="009C3230"/>
    <w:rsid w:val="009C334D"/>
    <w:rsid w:val="009C7209"/>
    <w:rsid w:val="009D4136"/>
    <w:rsid w:val="009D71B1"/>
    <w:rsid w:val="009E1C9A"/>
    <w:rsid w:val="009F0CB1"/>
    <w:rsid w:val="009F62AD"/>
    <w:rsid w:val="00A00C99"/>
    <w:rsid w:val="00A11260"/>
    <w:rsid w:val="00A12D8B"/>
    <w:rsid w:val="00A16C55"/>
    <w:rsid w:val="00A26CFC"/>
    <w:rsid w:val="00A35206"/>
    <w:rsid w:val="00A3746C"/>
    <w:rsid w:val="00A4292D"/>
    <w:rsid w:val="00A457FB"/>
    <w:rsid w:val="00A55BF9"/>
    <w:rsid w:val="00A62CBB"/>
    <w:rsid w:val="00A64554"/>
    <w:rsid w:val="00A7086B"/>
    <w:rsid w:val="00A719F6"/>
    <w:rsid w:val="00A74E59"/>
    <w:rsid w:val="00A843A6"/>
    <w:rsid w:val="00A91F30"/>
    <w:rsid w:val="00A92288"/>
    <w:rsid w:val="00A95139"/>
    <w:rsid w:val="00A96136"/>
    <w:rsid w:val="00A97A5C"/>
    <w:rsid w:val="00A97C9B"/>
    <w:rsid w:val="00AB4E22"/>
    <w:rsid w:val="00AC34B9"/>
    <w:rsid w:val="00AE73B3"/>
    <w:rsid w:val="00AF019C"/>
    <w:rsid w:val="00AF04BB"/>
    <w:rsid w:val="00AF6A1F"/>
    <w:rsid w:val="00B01A00"/>
    <w:rsid w:val="00B0342E"/>
    <w:rsid w:val="00B0651A"/>
    <w:rsid w:val="00B119BA"/>
    <w:rsid w:val="00B231A6"/>
    <w:rsid w:val="00B278AB"/>
    <w:rsid w:val="00B456AF"/>
    <w:rsid w:val="00B45EE7"/>
    <w:rsid w:val="00B53E7E"/>
    <w:rsid w:val="00B61CB3"/>
    <w:rsid w:val="00B718F8"/>
    <w:rsid w:val="00B745A9"/>
    <w:rsid w:val="00B75C5E"/>
    <w:rsid w:val="00B8148C"/>
    <w:rsid w:val="00B81BAF"/>
    <w:rsid w:val="00B926F0"/>
    <w:rsid w:val="00B94EE3"/>
    <w:rsid w:val="00B96EEE"/>
    <w:rsid w:val="00BA0E5D"/>
    <w:rsid w:val="00BA3928"/>
    <w:rsid w:val="00BA638E"/>
    <w:rsid w:val="00BB4793"/>
    <w:rsid w:val="00BC3760"/>
    <w:rsid w:val="00BC5B53"/>
    <w:rsid w:val="00BD4031"/>
    <w:rsid w:val="00BD58C0"/>
    <w:rsid w:val="00BE0B84"/>
    <w:rsid w:val="00BE2883"/>
    <w:rsid w:val="00BE4AD8"/>
    <w:rsid w:val="00BE6777"/>
    <w:rsid w:val="00BF2273"/>
    <w:rsid w:val="00BF2E03"/>
    <w:rsid w:val="00BF6D51"/>
    <w:rsid w:val="00C12C2A"/>
    <w:rsid w:val="00C14F47"/>
    <w:rsid w:val="00C22073"/>
    <w:rsid w:val="00C2240D"/>
    <w:rsid w:val="00C26CB6"/>
    <w:rsid w:val="00C3522C"/>
    <w:rsid w:val="00C4337A"/>
    <w:rsid w:val="00C458A2"/>
    <w:rsid w:val="00C471A0"/>
    <w:rsid w:val="00C51C0F"/>
    <w:rsid w:val="00C52813"/>
    <w:rsid w:val="00C52F01"/>
    <w:rsid w:val="00C54038"/>
    <w:rsid w:val="00C577AB"/>
    <w:rsid w:val="00C61107"/>
    <w:rsid w:val="00C62E57"/>
    <w:rsid w:val="00C6345A"/>
    <w:rsid w:val="00C718D5"/>
    <w:rsid w:val="00C75AA6"/>
    <w:rsid w:val="00C84F65"/>
    <w:rsid w:val="00C85422"/>
    <w:rsid w:val="00CA101E"/>
    <w:rsid w:val="00CA7512"/>
    <w:rsid w:val="00CC7471"/>
    <w:rsid w:val="00CD03DB"/>
    <w:rsid w:val="00CD368F"/>
    <w:rsid w:val="00CD5F3D"/>
    <w:rsid w:val="00CE0B09"/>
    <w:rsid w:val="00CF1503"/>
    <w:rsid w:val="00CF1B59"/>
    <w:rsid w:val="00CF232D"/>
    <w:rsid w:val="00CF23A0"/>
    <w:rsid w:val="00CF2FA9"/>
    <w:rsid w:val="00D027F8"/>
    <w:rsid w:val="00D077BD"/>
    <w:rsid w:val="00D17B80"/>
    <w:rsid w:val="00D227DD"/>
    <w:rsid w:val="00D22CBC"/>
    <w:rsid w:val="00D24F89"/>
    <w:rsid w:val="00D27EC8"/>
    <w:rsid w:val="00D42BF9"/>
    <w:rsid w:val="00D43EF8"/>
    <w:rsid w:val="00D47308"/>
    <w:rsid w:val="00D535F2"/>
    <w:rsid w:val="00D564C6"/>
    <w:rsid w:val="00D564C8"/>
    <w:rsid w:val="00D6644B"/>
    <w:rsid w:val="00D71BC9"/>
    <w:rsid w:val="00D7213D"/>
    <w:rsid w:val="00D737FB"/>
    <w:rsid w:val="00D7431B"/>
    <w:rsid w:val="00D75922"/>
    <w:rsid w:val="00D84F9E"/>
    <w:rsid w:val="00D8505E"/>
    <w:rsid w:val="00D9315B"/>
    <w:rsid w:val="00D94794"/>
    <w:rsid w:val="00D9618E"/>
    <w:rsid w:val="00DA3C35"/>
    <w:rsid w:val="00DB0E99"/>
    <w:rsid w:val="00DB6B34"/>
    <w:rsid w:val="00DB6B79"/>
    <w:rsid w:val="00DC2566"/>
    <w:rsid w:val="00DC42B8"/>
    <w:rsid w:val="00DC7320"/>
    <w:rsid w:val="00DE45EC"/>
    <w:rsid w:val="00DE5A39"/>
    <w:rsid w:val="00DF263D"/>
    <w:rsid w:val="00E13356"/>
    <w:rsid w:val="00E15EFC"/>
    <w:rsid w:val="00E20D1F"/>
    <w:rsid w:val="00E210BF"/>
    <w:rsid w:val="00E21F68"/>
    <w:rsid w:val="00E22038"/>
    <w:rsid w:val="00E22067"/>
    <w:rsid w:val="00E27DD2"/>
    <w:rsid w:val="00E34C38"/>
    <w:rsid w:val="00E618AB"/>
    <w:rsid w:val="00E673D9"/>
    <w:rsid w:val="00E71DBC"/>
    <w:rsid w:val="00E749F7"/>
    <w:rsid w:val="00E86E6F"/>
    <w:rsid w:val="00E92804"/>
    <w:rsid w:val="00E946C9"/>
    <w:rsid w:val="00EA19CA"/>
    <w:rsid w:val="00EC5DE8"/>
    <w:rsid w:val="00EC6D9F"/>
    <w:rsid w:val="00ED2644"/>
    <w:rsid w:val="00ED6171"/>
    <w:rsid w:val="00ED7C68"/>
    <w:rsid w:val="00EE072D"/>
    <w:rsid w:val="00EF3065"/>
    <w:rsid w:val="00F00DBF"/>
    <w:rsid w:val="00F03794"/>
    <w:rsid w:val="00F03FF1"/>
    <w:rsid w:val="00F05F6B"/>
    <w:rsid w:val="00F0610C"/>
    <w:rsid w:val="00F103E7"/>
    <w:rsid w:val="00F12D2D"/>
    <w:rsid w:val="00F2174E"/>
    <w:rsid w:val="00F2285B"/>
    <w:rsid w:val="00F27930"/>
    <w:rsid w:val="00F310A1"/>
    <w:rsid w:val="00F329A5"/>
    <w:rsid w:val="00F35A7E"/>
    <w:rsid w:val="00F45684"/>
    <w:rsid w:val="00F53541"/>
    <w:rsid w:val="00F53699"/>
    <w:rsid w:val="00F57688"/>
    <w:rsid w:val="00F63082"/>
    <w:rsid w:val="00F66481"/>
    <w:rsid w:val="00F67B62"/>
    <w:rsid w:val="00F726A2"/>
    <w:rsid w:val="00F85A0F"/>
    <w:rsid w:val="00FA7F9D"/>
    <w:rsid w:val="00FB028E"/>
    <w:rsid w:val="00FB2360"/>
    <w:rsid w:val="00FB32F0"/>
    <w:rsid w:val="00FC2D5F"/>
    <w:rsid w:val="00FC3AE0"/>
    <w:rsid w:val="00FC4125"/>
    <w:rsid w:val="00FC4F49"/>
    <w:rsid w:val="00FD45C9"/>
    <w:rsid w:val="00FD5207"/>
    <w:rsid w:val="00FE09D1"/>
    <w:rsid w:val="00FE2AA2"/>
    <w:rsid w:val="00FE721A"/>
    <w:rsid w:val="00FE7881"/>
    <w:rsid w:val="00FF0589"/>
    <w:rsid w:val="00FF2D80"/>
    <w:rsid w:val="00FF2FC7"/>
    <w:rsid w:val="00FF4B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296103"/>
  <w15:chartTrackingRefBased/>
  <w15:docId w15:val="{36164426-4D49-4120-A26A-6F307041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2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2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2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2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2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2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2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2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2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2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2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2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2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2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2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2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2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23C"/>
    <w:rPr>
      <w:rFonts w:eastAsiaTheme="majorEastAsia" w:cstheme="majorBidi"/>
      <w:color w:val="272727" w:themeColor="text1" w:themeTint="D8"/>
    </w:rPr>
  </w:style>
  <w:style w:type="paragraph" w:styleId="Title">
    <w:name w:val="Title"/>
    <w:basedOn w:val="Normal"/>
    <w:next w:val="Normal"/>
    <w:link w:val="TitleChar"/>
    <w:uiPriority w:val="10"/>
    <w:qFormat/>
    <w:rsid w:val="007902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2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2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2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23C"/>
    <w:pPr>
      <w:spacing w:before="160"/>
      <w:jc w:val="center"/>
    </w:pPr>
    <w:rPr>
      <w:i/>
      <w:iCs/>
      <w:color w:val="404040" w:themeColor="text1" w:themeTint="BF"/>
    </w:rPr>
  </w:style>
  <w:style w:type="character" w:customStyle="1" w:styleId="QuoteChar">
    <w:name w:val="Quote Char"/>
    <w:basedOn w:val="DefaultParagraphFont"/>
    <w:link w:val="Quote"/>
    <w:uiPriority w:val="29"/>
    <w:rsid w:val="0079023C"/>
    <w:rPr>
      <w:i/>
      <w:iCs/>
      <w:color w:val="404040" w:themeColor="text1" w:themeTint="BF"/>
    </w:rPr>
  </w:style>
  <w:style w:type="paragraph" w:styleId="ListParagraph">
    <w:name w:val="List Paragraph"/>
    <w:basedOn w:val="Normal"/>
    <w:uiPriority w:val="34"/>
    <w:qFormat/>
    <w:rsid w:val="0079023C"/>
    <w:pPr>
      <w:ind w:left="720"/>
      <w:contextualSpacing/>
    </w:pPr>
  </w:style>
  <w:style w:type="character" w:styleId="IntenseEmphasis">
    <w:name w:val="Intense Emphasis"/>
    <w:basedOn w:val="DefaultParagraphFont"/>
    <w:uiPriority w:val="21"/>
    <w:qFormat/>
    <w:rsid w:val="0079023C"/>
    <w:rPr>
      <w:i/>
      <w:iCs/>
      <w:color w:val="0F4761" w:themeColor="accent1" w:themeShade="BF"/>
    </w:rPr>
  </w:style>
  <w:style w:type="paragraph" w:styleId="IntenseQuote">
    <w:name w:val="Intense Quote"/>
    <w:basedOn w:val="Normal"/>
    <w:next w:val="Normal"/>
    <w:link w:val="IntenseQuoteChar"/>
    <w:uiPriority w:val="30"/>
    <w:qFormat/>
    <w:rsid w:val="007902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23C"/>
    <w:rPr>
      <w:i/>
      <w:iCs/>
      <w:color w:val="0F4761" w:themeColor="accent1" w:themeShade="BF"/>
    </w:rPr>
  </w:style>
  <w:style w:type="character" w:styleId="IntenseReference">
    <w:name w:val="Intense Reference"/>
    <w:basedOn w:val="DefaultParagraphFont"/>
    <w:uiPriority w:val="32"/>
    <w:qFormat/>
    <w:rsid w:val="0079023C"/>
    <w:rPr>
      <w:b/>
      <w:bCs/>
      <w:smallCaps/>
      <w:color w:val="0F4761" w:themeColor="accent1" w:themeShade="BF"/>
      <w:spacing w:val="5"/>
    </w:rPr>
  </w:style>
  <w:style w:type="character" w:styleId="Hyperlink">
    <w:name w:val="Hyperlink"/>
    <w:basedOn w:val="DefaultParagraphFont"/>
    <w:uiPriority w:val="99"/>
    <w:unhideWhenUsed/>
    <w:rsid w:val="0025453A"/>
    <w:rPr>
      <w:color w:val="467886" w:themeColor="hyperlink"/>
      <w:u w:val="single"/>
    </w:rPr>
  </w:style>
  <w:style w:type="character" w:styleId="UnresolvedMention">
    <w:name w:val="Unresolved Mention"/>
    <w:basedOn w:val="DefaultParagraphFont"/>
    <w:uiPriority w:val="99"/>
    <w:semiHidden/>
    <w:unhideWhenUsed/>
    <w:rsid w:val="0025453A"/>
    <w:rPr>
      <w:color w:val="605E5C"/>
      <w:shd w:val="clear" w:color="auto" w:fill="E1DFDD"/>
    </w:rPr>
  </w:style>
  <w:style w:type="paragraph" w:styleId="Header">
    <w:name w:val="header"/>
    <w:basedOn w:val="Normal"/>
    <w:link w:val="HeaderChar"/>
    <w:uiPriority w:val="99"/>
    <w:unhideWhenUsed/>
    <w:rsid w:val="00881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A1A"/>
  </w:style>
  <w:style w:type="paragraph" w:styleId="Footer">
    <w:name w:val="footer"/>
    <w:basedOn w:val="Normal"/>
    <w:link w:val="FooterChar"/>
    <w:uiPriority w:val="99"/>
    <w:unhideWhenUsed/>
    <w:rsid w:val="00881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A1A"/>
  </w:style>
  <w:style w:type="paragraph" w:styleId="TOCHeading">
    <w:name w:val="TOC Heading"/>
    <w:basedOn w:val="Heading1"/>
    <w:next w:val="Normal"/>
    <w:uiPriority w:val="39"/>
    <w:unhideWhenUsed/>
    <w:qFormat/>
    <w:rsid w:val="003C41BA"/>
    <w:pPr>
      <w:spacing w:before="240" w:after="0" w:line="259" w:lineRule="auto"/>
      <w:outlineLvl w:val="9"/>
    </w:pPr>
    <w:rPr>
      <w:kern w:val="0"/>
      <w:sz w:val="32"/>
      <w:szCs w:val="32"/>
      <w:lang w:val="en-US" w:eastAsia="en-US"/>
      <w14:ligatures w14:val="none"/>
    </w:rPr>
  </w:style>
  <w:style w:type="character" w:styleId="FollowedHyperlink">
    <w:name w:val="FollowedHyperlink"/>
    <w:basedOn w:val="DefaultParagraphFont"/>
    <w:uiPriority w:val="99"/>
    <w:semiHidden/>
    <w:unhideWhenUsed/>
    <w:rsid w:val="005648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4426">
      <w:bodyDiv w:val="1"/>
      <w:marLeft w:val="0"/>
      <w:marRight w:val="0"/>
      <w:marTop w:val="0"/>
      <w:marBottom w:val="0"/>
      <w:divBdr>
        <w:top w:val="none" w:sz="0" w:space="0" w:color="auto"/>
        <w:left w:val="none" w:sz="0" w:space="0" w:color="auto"/>
        <w:bottom w:val="none" w:sz="0" w:space="0" w:color="auto"/>
        <w:right w:val="none" w:sz="0" w:space="0" w:color="auto"/>
      </w:divBdr>
      <w:divsChild>
        <w:div w:id="1509708920">
          <w:marLeft w:val="0"/>
          <w:marRight w:val="0"/>
          <w:marTop w:val="0"/>
          <w:marBottom w:val="0"/>
          <w:divBdr>
            <w:top w:val="none" w:sz="0" w:space="0" w:color="auto"/>
            <w:left w:val="none" w:sz="0" w:space="0" w:color="auto"/>
            <w:bottom w:val="none" w:sz="0" w:space="0" w:color="auto"/>
            <w:right w:val="none" w:sz="0" w:space="0" w:color="auto"/>
          </w:divBdr>
          <w:divsChild>
            <w:div w:id="75008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1713">
      <w:bodyDiv w:val="1"/>
      <w:marLeft w:val="0"/>
      <w:marRight w:val="0"/>
      <w:marTop w:val="0"/>
      <w:marBottom w:val="0"/>
      <w:divBdr>
        <w:top w:val="none" w:sz="0" w:space="0" w:color="auto"/>
        <w:left w:val="none" w:sz="0" w:space="0" w:color="auto"/>
        <w:bottom w:val="none" w:sz="0" w:space="0" w:color="auto"/>
        <w:right w:val="none" w:sz="0" w:space="0" w:color="auto"/>
      </w:divBdr>
    </w:div>
    <w:div w:id="94136649">
      <w:bodyDiv w:val="1"/>
      <w:marLeft w:val="0"/>
      <w:marRight w:val="0"/>
      <w:marTop w:val="0"/>
      <w:marBottom w:val="0"/>
      <w:divBdr>
        <w:top w:val="none" w:sz="0" w:space="0" w:color="auto"/>
        <w:left w:val="none" w:sz="0" w:space="0" w:color="auto"/>
        <w:bottom w:val="none" w:sz="0" w:space="0" w:color="auto"/>
        <w:right w:val="none" w:sz="0" w:space="0" w:color="auto"/>
      </w:divBdr>
    </w:div>
    <w:div w:id="112212961">
      <w:bodyDiv w:val="1"/>
      <w:marLeft w:val="0"/>
      <w:marRight w:val="0"/>
      <w:marTop w:val="0"/>
      <w:marBottom w:val="0"/>
      <w:divBdr>
        <w:top w:val="none" w:sz="0" w:space="0" w:color="auto"/>
        <w:left w:val="none" w:sz="0" w:space="0" w:color="auto"/>
        <w:bottom w:val="none" w:sz="0" w:space="0" w:color="auto"/>
        <w:right w:val="none" w:sz="0" w:space="0" w:color="auto"/>
      </w:divBdr>
    </w:div>
    <w:div w:id="187302276">
      <w:bodyDiv w:val="1"/>
      <w:marLeft w:val="0"/>
      <w:marRight w:val="0"/>
      <w:marTop w:val="0"/>
      <w:marBottom w:val="0"/>
      <w:divBdr>
        <w:top w:val="none" w:sz="0" w:space="0" w:color="auto"/>
        <w:left w:val="none" w:sz="0" w:space="0" w:color="auto"/>
        <w:bottom w:val="none" w:sz="0" w:space="0" w:color="auto"/>
        <w:right w:val="none" w:sz="0" w:space="0" w:color="auto"/>
      </w:divBdr>
      <w:divsChild>
        <w:div w:id="1424954233">
          <w:marLeft w:val="-720"/>
          <w:marRight w:val="0"/>
          <w:marTop w:val="0"/>
          <w:marBottom w:val="0"/>
          <w:divBdr>
            <w:top w:val="none" w:sz="0" w:space="0" w:color="auto"/>
            <w:left w:val="none" w:sz="0" w:space="0" w:color="auto"/>
            <w:bottom w:val="none" w:sz="0" w:space="0" w:color="auto"/>
            <w:right w:val="none" w:sz="0" w:space="0" w:color="auto"/>
          </w:divBdr>
        </w:div>
      </w:divsChild>
    </w:div>
    <w:div w:id="193347783">
      <w:bodyDiv w:val="1"/>
      <w:marLeft w:val="0"/>
      <w:marRight w:val="0"/>
      <w:marTop w:val="0"/>
      <w:marBottom w:val="0"/>
      <w:divBdr>
        <w:top w:val="none" w:sz="0" w:space="0" w:color="auto"/>
        <w:left w:val="none" w:sz="0" w:space="0" w:color="auto"/>
        <w:bottom w:val="none" w:sz="0" w:space="0" w:color="auto"/>
        <w:right w:val="none" w:sz="0" w:space="0" w:color="auto"/>
      </w:divBdr>
    </w:div>
    <w:div w:id="256911347">
      <w:bodyDiv w:val="1"/>
      <w:marLeft w:val="0"/>
      <w:marRight w:val="0"/>
      <w:marTop w:val="0"/>
      <w:marBottom w:val="0"/>
      <w:divBdr>
        <w:top w:val="none" w:sz="0" w:space="0" w:color="auto"/>
        <w:left w:val="none" w:sz="0" w:space="0" w:color="auto"/>
        <w:bottom w:val="none" w:sz="0" w:space="0" w:color="auto"/>
        <w:right w:val="none" w:sz="0" w:space="0" w:color="auto"/>
      </w:divBdr>
    </w:div>
    <w:div w:id="260577715">
      <w:bodyDiv w:val="1"/>
      <w:marLeft w:val="0"/>
      <w:marRight w:val="0"/>
      <w:marTop w:val="0"/>
      <w:marBottom w:val="0"/>
      <w:divBdr>
        <w:top w:val="none" w:sz="0" w:space="0" w:color="auto"/>
        <w:left w:val="none" w:sz="0" w:space="0" w:color="auto"/>
        <w:bottom w:val="none" w:sz="0" w:space="0" w:color="auto"/>
        <w:right w:val="none" w:sz="0" w:space="0" w:color="auto"/>
      </w:divBdr>
    </w:div>
    <w:div w:id="294873518">
      <w:bodyDiv w:val="1"/>
      <w:marLeft w:val="0"/>
      <w:marRight w:val="0"/>
      <w:marTop w:val="0"/>
      <w:marBottom w:val="0"/>
      <w:divBdr>
        <w:top w:val="none" w:sz="0" w:space="0" w:color="auto"/>
        <w:left w:val="none" w:sz="0" w:space="0" w:color="auto"/>
        <w:bottom w:val="none" w:sz="0" w:space="0" w:color="auto"/>
        <w:right w:val="none" w:sz="0" w:space="0" w:color="auto"/>
      </w:divBdr>
      <w:divsChild>
        <w:div w:id="1457944514">
          <w:marLeft w:val="0"/>
          <w:marRight w:val="0"/>
          <w:marTop w:val="0"/>
          <w:marBottom w:val="0"/>
          <w:divBdr>
            <w:top w:val="none" w:sz="0" w:space="0" w:color="auto"/>
            <w:left w:val="none" w:sz="0" w:space="0" w:color="auto"/>
            <w:bottom w:val="none" w:sz="0" w:space="0" w:color="auto"/>
            <w:right w:val="none" w:sz="0" w:space="0" w:color="auto"/>
          </w:divBdr>
          <w:divsChild>
            <w:div w:id="90611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7388">
      <w:bodyDiv w:val="1"/>
      <w:marLeft w:val="0"/>
      <w:marRight w:val="0"/>
      <w:marTop w:val="0"/>
      <w:marBottom w:val="0"/>
      <w:divBdr>
        <w:top w:val="none" w:sz="0" w:space="0" w:color="auto"/>
        <w:left w:val="none" w:sz="0" w:space="0" w:color="auto"/>
        <w:bottom w:val="none" w:sz="0" w:space="0" w:color="auto"/>
        <w:right w:val="none" w:sz="0" w:space="0" w:color="auto"/>
      </w:divBdr>
    </w:div>
    <w:div w:id="349141442">
      <w:bodyDiv w:val="1"/>
      <w:marLeft w:val="0"/>
      <w:marRight w:val="0"/>
      <w:marTop w:val="0"/>
      <w:marBottom w:val="0"/>
      <w:divBdr>
        <w:top w:val="none" w:sz="0" w:space="0" w:color="auto"/>
        <w:left w:val="none" w:sz="0" w:space="0" w:color="auto"/>
        <w:bottom w:val="none" w:sz="0" w:space="0" w:color="auto"/>
        <w:right w:val="none" w:sz="0" w:space="0" w:color="auto"/>
      </w:divBdr>
    </w:div>
    <w:div w:id="485169949">
      <w:bodyDiv w:val="1"/>
      <w:marLeft w:val="0"/>
      <w:marRight w:val="0"/>
      <w:marTop w:val="0"/>
      <w:marBottom w:val="0"/>
      <w:divBdr>
        <w:top w:val="none" w:sz="0" w:space="0" w:color="auto"/>
        <w:left w:val="none" w:sz="0" w:space="0" w:color="auto"/>
        <w:bottom w:val="none" w:sz="0" w:space="0" w:color="auto"/>
        <w:right w:val="none" w:sz="0" w:space="0" w:color="auto"/>
      </w:divBdr>
    </w:div>
    <w:div w:id="542181081">
      <w:bodyDiv w:val="1"/>
      <w:marLeft w:val="0"/>
      <w:marRight w:val="0"/>
      <w:marTop w:val="0"/>
      <w:marBottom w:val="0"/>
      <w:divBdr>
        <w:top w:val="none" w:sz="0" w:space="0" w:color="auto"/>
        <w:left w:val="none" w:sz="0" w:space="0" w:color="auto"/>
        <w:bottom w:val="none" w:sz="0" w:space="0" w:color="auto"/>
        <w:right w:val="none" w:sz="0" w:space="0" w:color="auto"/>
      </w:divBdr>
      <w:divsChild>
        <w:div w:id="429207416">
          <w:marLeft w:val="-720"/>
          <w:marRight w:val="0"/>
          <w:marTop w:val="0"/>
          <w:marBottom w:val="0"/>
          <w:divBdr>
            <w:top w:val="none" w:sz="0" w:space="0" w:color="auto"/>
            <w:left w:val="none" w:sz="0" w:space="0" w:color="auto"/>
            <w:bottom w:val="none" w:sz="0" w:space="0" w:color="auto"/>
            <w:right w:val="none" w:sz="0" w:space="0" w:color="auto"/>
          </w:divBdr>
        </w:div>
      </w:divsChild>
    </w:div>
    <w:div w:id="597101136">
      <w:bodyDiv w:val="1"/>
      <w:marLeft w:val="0"/>
      <w:marRight w:val="0"/>
      <w:marTop w:val="0"/>
      <w:marBottom w:val="0"/>
      <w:divBdr>
        <w:top w:val="none" w:sz="0" w:space="0" w:color="auto"/>
        <w:left w:val="none" w:sz="0" w:space="0" w:color="auto"/>
        <w:bottom w:val="none" w:sz="0" w:space="0" w:color="auto"/>
        <w:right w:val="none" w:sz="0" w:space="0" w:color="auto"/>
      </w:divBdr>
    </w:div>
    <w:div w:id="643312564">
      <w:bodyDiv w:val="1"/>
      <w:marLeft w:val="0"/>
      <w:marRight w:val="0"/>
      <w:marTop w:val="0"/>
      <w:marBottom w:val="0"/>
      <w:divBdr>
        <w:top w:val="none" w:sz="0" w:space="0" w:color="auto"/>
        <w:left w:val="none" w:sz="0" w:space="0" w:color="auto"/>
        <w:bottom w:val="none" w:sz="0" w:space="0" w:color="auto"/>
        <w:right w:val="none" w:sz="0" w:space="0" w:color="auto"/>
      </w:divBdr>
    </w:div>
    <w:div w:id="656302493">
      <w:bodyDiv w:val="1"/>
      <w:marLeft w:val="0"/>
      <w:marRight w:val="0"/>
      <w:marTop w:val="0"/>
      <w:marBottom w:val="0"/>
      <w:divBdr>
        <w:top w:val="none" w:sz="0" w:space="0" w:color="auto"/>
        <w:left w:val="none" w:sz="0" w:space="0" w:color="auto"/>
        <w:bottom w:val="none" w:sz="0" w:space="0" w:color="auto"/>
        <w:right w:val="none" w:sz="0" w:space="0" w:color="auto"/>
      </w:divBdr>
    </w:div>
    <w:div w:id="697852317">
      <w:bodyDiv w:val="1"/>
      <w:marLeft w:val="0"/>
      <w:marRight w:val="0"/>
      <w:marTop w:val="0"/>
      <w:marBottom w:val="0"/>
      <w:divBdr>
        <w:top w:val="none" w:sz="0" w:space="0" w:color="auto"/>
        <w:left w:val="none" w:sz="0" w:space="0" w:color="auto"/>
        <w:bottom w:val="none" w:sz="0" w:space="0" w:color="auto"/>
        <w:right w:val="none" w:sz="0" w:space="0" w:color="auto"/>
      </w:divBdr>
      <w:divsChild>
        <w:div w:id="1629778786">
          <w:marLeft w:val="-720"/>
          <w:marRight w:val="0"/>
          <w:marTop w:val="0"/>
          <w:marBottom w:val="0"/>
          <w:divBdr>
            <w:top w:val="none" w:sz="0" w:space="0" w:color="auto"/>
            <w:left w:val="none" w:sz="0" w:space="0" w:color="auto"/>
            <w:bottom w:val="none" w:sz="0" w:space="0" w:color="auto"/>
            <w:right w:val="none" w:sz="0" w:space="0" w:color="auto"/>
          </w:divBdr>
        </w:div>
      </w:divsChild>
    </w:div>
    <w:div w:id="714084648">
      <w:bodyDiv w:val="1"/>
      <w:marLeft w:val="0"/>
      <w:marRight w:val="0"/>
      <w:marTop w:val="0"/>
      <w:marBottom w:val="0"/>
      <w:divBdr>
        <w:top w:val="none" w:sz="0" w:space="0" w:color="auto"/>
        <w:left w:val="none" w:sz="0" w:space="0" w:color="auto"/>
        <w:bottom w:val="none" w:sz="0" w:space="0" w:color="auto"/>
        <w:right w:val="none" w:sz="0" w:space="0" w:color="auto"/>
      </w:divBdr>
    </w:div>
    <w:div w:id="726996094">
      <w:bodyDiv w:val="1"/>
      <w:marLeft w:val="0"/>
      <w:marRight w:val="0"/>
      <w:marTop w:val="0"/>
      <w:marBottom w:val="0"/>
      <w:divBdr>
        <w:top w:val="none" w:sz="0" w:space="0" w:color="auto"/>
        <w:left w:val="none" w:sz="0" w:space="0" w:color="auto"/>
        <w:bottom w:val="none" w:sz="0" w:space="0" w:color="auto"/>
        <w:right w:val="none" w:sz="0" w:space="0" w:color="auto"/>
      </w:divBdr>
    </w:div>
    <w:div w:id="776213025">
      <w:bodyDiv w:val="1"/>
      <w:marLeft w:val="0"/>
      <w:marRight w:val="0"/>
      <w:marTop w:val="0"/>
      <w:marBottom w:val="0"/>
      <w:divBdr>
        <w:top w:val="none" w:sz="0" w:space="0" w:color="auto"/>
        <w:left w:val="none" w:sz="0" w:space="0" w:color="auto"/>
        <w:bottom w:val="none" w:sz="0" w:space="0" w:color="auto"/>
        <w:right w:val="none" w:sz="0" w:space="0" w:color="auto"/>
      </w:divBdr>
    </w:div>
    <w:div w:id="780148741">
      <w:bodyDiv w:val="1"/>
      <w:marLeft w:val="0"/>
      <w:marRight w:val="0"/>
      <w:marTop w:val="0"/>
      <w:marBottom w:val="0"/>
      <w:divBdr>
        <w:top w:val="none" w:sz="0" w:space="0" w:color="auto"/>
        <w:left w:val="none" w:sz="0" w:space="0" w:color="auto"/>
        <w:bottom w:val="none" w:sz="0" w:space="0" w:color="auto"/>
        <w:right w:val="none" w:sz="0" w:space="0" w:color="auto"/>
      </w:divBdr>
      <w:divsChild>
        <w:div w:id="1693146440">
          <w:marLeft w:val="-720"/>
          <w:marRight w:val="0"/>
          <w:marTop w:val="0"/>
          <w:marBottom w:val="0"/>
          <w:divBdr>
            <w:top w:val="none" w:sz="0" w:space="0" w:color="auto"/>
            <w:left w:val="none" w:sz="0" w:space="0" w:color="auto"/>
            <w:bottom w:val="none" w:sz="0" w:space="0" w:color="auto"/>
            <w:right w:val="none" w:sz="0" w:space="0" w:color="auto"/>
          </w:divBdr>
        </w:div>
      </w:divsChild>
    </w:div>
    <w:div w:id="828254156">
      <w:bodyDiv w:val="1"/>
      <w:marLeft w:val="0"/>
      <w:marRight w:val="0"/>
      <w:marTop w:val="0"/>
      <w:marBottom w:val="0"/>
      <w:divBdr>
        <w:top w:val="none" w:sz="0" w:space="0" w:color="auto"/>
        <w:left w:val="none" w:sz="0" w:space="0" w:color="auto"/>
        <w:bottom w:val="none" w:sz="0" w:space="0" w:color="auto"/>
        <w:right w:val="none" w:sz="0" w:space="0" w:color="auto"/>
      </w:divBdr>
    </w:div>
    <w:div w:id="837383200">
      <w:bodyDiv w:val="1"/>
      <w:marLeft w:val="0"/>
      <w:marRight w:val="0"/>
      <w:marTop w:val="0"/>
      <w:marBottom w:val="0"/>
      <w:divBdr>
        <w:top w:val="none" w:sz="0" w:space="0" w:color="auto"/>
        <w:left w:val="none" w:sz="0" w:space="0" w:color="auto"/>
        <w:bottom w:val="none" w:sz="0" w:space="0" w:color="auto"/>
        <w:right w:val="none" w:sz="0" w:space="0" w:color="auto"/>
      </w:divBdr>
      <w:divsChild>
        <w:div w:id="1912889302">
          <w:marLeft w:val="-720"/>
          <w:marRight w:val="0"/>
          <w:marTop w:val="0"/>
          <w:marBottom w:val="0"/>
          <w:divBdr>
            <w:top w:val="none" w:sz="0" w:space="0" w:color="auto"/>
            <w:left w:val="none" w:sz="0" w:space="0" w:color="auto"/>
            <w:bottom w:val="none" w:sz="0" w:space="0" w:color="auto"/>
            <w:right w:val="none" w:sz="0" w:space="0" w:color="auto"/>
          </w:divBdr>
        </w:div>
      </w:divsChild>
    </w:div>
    <w:div w:id="918715600">
      <w:bodyDiv w:val="1"/>
      <w:marLeft w:val="0"/>
      <w:marRight w:val="0"/>
      <w:marTop w:val="0"/>
      <w:marBottom w:val="0"/>
      <w:divBdr>
        <w:top w:val="none" w:sz="0" w:space="0" w:color="auto"/>
        <w:left w:val="none" w:sz="0" w:space="0" w:color="auto"/>
        <w:bottom w:val="none" w:sz="0" w:space="0" w:color="auto"/>
        <w:right w:val="none" w:sz="0" w:space="0" w:color="auto"/>
      </w:divBdr>
      <w:divsChild>
        <w:div w:id="1334992644">
          <w:marLeft w:val="-720"/>
          <w:marRight w:val="0"/>
          <w:marTop w:val="0"/>
          <w:marBottom w:val="0"/>
          <w:divBdr>
            <w:top w:val="none" w:sz="0" w:space="0" w:color="auto"/>
            <w:left w:val="none" w:sz="0" w:space="0" w:color="auto"/>
            <w:bottom w:val="none" w:sz="0" w:space="0" w:color="auto"/>
            <w:right w:val="none" w:sz="0" w:space="0" w:color="auto"/>
          </w:divBdr>
        </w:div>
      </w:divsChild>
    </w:div>
    <w:div w:id="1043484177">
      <w:bodyDiv w:val="1"/>
      <w:marLeft w:val="0"/>
      <w:marRight w:val="0"/>
      <w:marTop w:val="0"/>
      <w:marBottom w:val="0"/>
      <w:divBdr>
        <w:top w:val="none" w:sz="0" w:space="0" w:color="auto"/>
        <w:left w:val="none" w:sz="0" w:space="0" w:color="auto"/>
        <w:bottom w:val="none" w:sz="0" w:space="0" w:color="auto"/>
        <w:right w:val="none" w:sz="0" w:space="0" w:color="auto"/>
      </w:divBdr>
      <w:divsChild>
        <w:div w:id="347175286">
          <w:marLeft w:val="-720"/>
          <w:marRight w:val="0"/>
          <w:marTop w:val="0"/>
          <w:marBottom w:val="0"/>
          <w:divBdr>
            <w:top w:val="none" w:sz="0" w:space="0" w:color="auto"/>
            <w:left w:val="none" w:sz="0" w:space="0" w:color="auto"/>
            <w:bottom w:val="none" w:sz="0" w:space="0" w:color="auto"/>
            <w:right w:val="none" w:sz="0" w:space="0" w:color="auto"/>
          </w:divBdr>
        </w:div>
      </w:divsChild>
    </w:div>
    <w:div w:id="1093358917">
      <w:bodyDiv w:val="1"/>
      <w:marLeft w:val="0"/>
      <w:marRight w:val="0"/>
      <w:marTop w:val="0"/>
      <w:marBottom w:val="0"/>
      <w:divBdr>
        <w:top w:val="none" w:sz="0" w:space="0" w:color="auto"/>
        <w:left w:val="none" w:sz="0" w:space="0" w:color="auto"/>
        <w:bottom w:val="none" w:sz="0" w:space="0" w:color="auto"/>
        <w:right w:val="none" w:sz="0" w:space="0" w:color="auto"/>
      </w:divBdr>
    </w:div>
    <w:div w:id="1134257676">
      <w:bodyDiv w:val="1"/>
      <w:marLeft w:val="0"/>
      <w:marRight w:val="0"/>
      <w:marTop w:val="0"/>
      <w:marBottom w:val="0"/>
      <w:divBdr>
        <w:top w:val="none" w:sz="0" w:space="0" w:color="auto"/>
        <w:left w:val="none" w:sz="0" w:space="0" w:color="auto"/>
        <w:bottom w:val="none" w:sz="0" w:space="0" w:color="auto"/>
        <w:right w:val="none" w:sz="0" w:space="0" w:color="auto"/>
      </w:divBdr>
    </w:div>
    <w:div w:id="1141271648">
      <w:bodyDiv w:val="1"/>
      <w:marLeft w:val="0"/>
      <w:marRight w:val="0"/>
      <w:marTop w:val="0"/>
      <w:marBottom w:val="0"/>
      <w:divBdr>
        <w:top w:val="none" w:sz="0" w:space="0" w:color="auto"/>
        <w:left w:val="none" w:sz="0" w:space="0" w:color="auto"/>
        <w:bottom w:val="none" w:sz="0" w:space="0" w:color="auto"/>
        <w:right w:val="none" w:sz="0" w:space="0" w:color="auto"/>
      </w:divBdr>
    </w:div>
    <w:div w:id="1149202851">
      <w:bodyDiv w:val="1"/>
      <w:marLeft w:val="0"/>
      <w:marRight w:val="0"/>
      <w:marTop w:val="0"/>
      <w:marBottom w:val="0"/>
      <w:divBdr>
        <w:top w:val="none" w:sz="0" w:space="0" w:color="auto"/>
        <w:left w:val="none" w:sz="0" w:space="0" w:color="auto"/>
        <w:bottom w:val="none" w:sz="0" w:space="0" w:color="auto"/>
        <w:right w:val="none" w:sz="0" w:space="0" w:color="auto"/>
      </w:divBdr>
    </w:div>
    <w:div w:id="1184201926">
      <w:bodyDiv w:val="1"/>
      <w:marLeft w:val="0"/>
      <w:marRight w:val="0"/>
      <w:marTop w:val="0"/>
      <w:marBottom w:val="0"/>
      <w:divBdr>
        <w:top w:val="none" w:sz="0" w:space="0" w:color="auto"/>
        <w:left w:val="none" w:sz="0" w:space="0" w:color="auto"/>
        <w:bottom w:val="none" w:sz="0" w:space="0" w:color="auto"/>
        <w:right w:val="none" w:sz="0" w:space="0" w:color="auto"/>
      </w:divBdr>
    </w:div>
    <w:div w:id="1295021118">
      <w:bodyDiv w:val="1"/>
      <w:marLeft w:val="0"/>
      <w:marRight w:val="0"/>
      <w:marTop w:val="0"/>
      <w:marBottom w:val="0"/>
      <w:divBdr>
        <w:top w:val="none" w:sz="0" w:space="0" w:color="auto"/>
        <w:left w:val="none" w:sz="0" w:space="0" w:color="auto"/>
        <w:bottom w:val="none" w:sz="0" w:space="0" w:color="auto"/>
        <w:right w:val="none" w:sz="0" w:space="0" w:color="auto"/>
      </w:divBdr>
      <w:divsChild>
        <w:div w:id="638458333">
          <w:marLeft w:val="-720"/>
          <w:marRight w:val="0"/>
          <w:marTop w:val="0"/>
          <w:marBottom w:val="0"/>
          <w:divBdr>
            <w:top w:val="none" w:sz="0" w:space="0" w:color="auto"/>
            <w:left w:val="none" w:sz="0" w:space="0" w:color="auto"/>
            <w:bottom w:val="none" w:sz="0" w:space="0" w:color="auto"/>
            <w:right w:val="none" w:sz="0" w:space="0" w:color="auto"/>
          </w:divBdr>
        </w:div>
      </w:divsChild>
    </w:div>
    <w:div w:id="1515218486">
      <w:bodyDiv w:val="1"/>
      <w:marLeft w:val="0"/>
      <w:marRight w:val="0"/>
      <w:marTop w:val="0"/>
      <w:marBottom w:val="0"/>
      <w:divBdr>
        <w:top w:val="none" w:sz="0" w:space="0" w:color="auto"/>
        <w:left w:val="none" w:sz="0" w:space="0" w:color="auto"/>
        <w:bottom w:val="none" w:sz="0" w:space="0" w:color="auto"/>
        <w:right w:val="none" w:sz="0" w:space="0" w:color="auto"/>
      </w:divBdr>
    </w:div>
    <w:div w:id="1590192386">
      <w:bodyDiv w:val="1"/>
      <w:marLeft w:val="0"/>
      <w:marRight w:val="0"/>
      <w:marTop w:val="0"/>
      <w:marBottom w:val="0"/>
      <w:divBdr>
        <w:top w:val="none" w:sz="0" w:space="0" w:color="auto"/>
        <w:left w:val="none" w:sz="0" w:space="0" w:color="auto"/>
        <w:bottom w:val="none" w:sz="0" w:space="0" w:color="auto"/>
        <w:right w:val="none" w:sz="0" w:space="0" w:color="auto"/>
      </w:divBdr>
    </w:div>
    <w:div w:id="1599871428">
      <w:bodyDiv w:val="1"/>
      <w:marLeft w:val="0"/>
      <w:marRight w:val="0"/>
      <w:marTop w:val="0"/>
      <w:marBottom w:val="0"/>
      <w:divBdr>
        <w:top w:val="none" w:sz="0" w:space="0" w:color="auto"/>
        <w:left w:val="none" w:sz="0" w:space="0" w:color="auto"/>
        <w:bottom w:val="none" w:sz="0" w:space="0" w:color="auto"/>
        <w:right w:val="none" w:sz="0" w:space="0" w:color="auto"/>
      </w:divBdr>
    </w:div>
    <w:div w:id="1608613122">
      <w:bodyDiv w:val="1"/>
      <w:marLeft w:val="0"/>
      <w:marRight w:val="0"/>
      <w:marTop w:val="0"/>
      <w:marBottom w:val="0"/>
      <w:divBdr>
        <w:top w:val="none" w:sz="0" w:space="0" w:color="auto"/>
        <w:left w:val="none" w:sz="0" w:space="0" w:color="auto"/>
        <w:bottom w:val="none" w:sz="0" w:space="0" w:color="auto"/>
        <w:right w:val="none" w:sz="0" w:space="0" w:color="auto"/>
      </w:divBdr>
    </w:div>
    <w:div w:id="1657680698">
      <w:bodyDiv w:val="1"/>
      <w:marLeft w:val="0"/>
      <w:marRight w:val="0"/>
      <w:marTop w:val="0"/>
      <w:marBottom w:val="0"/>
      <w:divBdr>
        <w:top w:val="none" w:sz="0" w:space="0" w:color="auto"/>
        <w:left w:val="none" w:sz="0" w:space="0" w:color="auto"/>
        <w:bottom w:val="none" w:sz="0" w:space="0" w:color="auto"/>
        <w:right w:val="none" w:sz="0" w:space="0" w:color="auto"/>
      </w:divBdr>
    </w:div>
    <w:div w:id="1669400924">
      <w:bodyDiv w:val="1"/>
      <w:marLeft w:val="0"/>
      <w:marRight w:val="0"/>
      <w:marTop w:val="0"/>
      <w:marBottom w:val="0"/>
      <w:divBdr>
        <w:top w:val="none" w:sz="0" w:space="0" w:color="auto"/>
        <w:left w:val="none" w:sz="0" w:space="0" w:color="auto"/>
        <w:bottom w:val="none" w:sz="0" w:space="0" w:color="auto"/>
        <w:right w:val="none" w:sz="0" w:space="0" w:color="auto"/>
      </w:divBdr>
    </w:div>
    <w:div w:id="1710758090">
      <w:bodyDiv w:val="1"/>
      <w:marLeft w:val="0"/>
      <w:marRight w:val="0"/>
      <w:marTop w:val="0"/>
      <w:marBottom w:val="0"/>
      <w:divBdr>
        <w:top w:val="none" w:sz="0" w:space="0" w:color="auto"/>
        <w:left w:val="none" w:sz="0" w:space="0" w:color="auto"/>
        <w:bottom w:val="none" w:sz="0" w:space="0" w:color="auto"/>
        <w:right w:val="none" w:sz="0" w:space="0" w:color="auto"/>
      </w:divBdr>
      <w:divsChild>
        <w:div w:id="746221024">
          <w:marLeft w:val="-720"/>
          <w:marRight w:val="0"/>
          <w:marTop w:val="0"/>
          <w:marBottom w:val="0"/>
          <w:divBdr>
            <w:top w:val="none" w:sz="0" w:space="0" w:color="auto"/>
            <w:left w:val="none" w:sz="0" w:space="0" w:color="auto"/>
            <w:bottom w:val="none" w:sz="0" w:space="0" w:color="auto"/>
            <w:right w:val="none" w:sz="0" w:space="0" w:color="auto"/>
          </w:divBdr>
        </w:div>
      </w:divsChild>
    </w:div>
    <w:div w:id="1746803594">
      <w:bodyDiv w:val="1"/>
      <w:marLeft w:val="0"/>
      <w:marRight w:val="0"/>
      <w:marTop w:val="0"/>
      <w:marBottom w:val="0"/>
      <w:divBdr>
        <w:top w:val="none" w:sz="0" w:space="0" w:color="auto"/>
        <w:left w:val="none" w:sz="0" w:space="0" w:color="auto"/>
        <w:bottom w:val="none" w:sz="0" w:space="0" w:color="auto"/>
        <w:right w:val="none" w:sz="0" w:space="0" w:color="auto"/>
      </w:divBdr>
    </w:div>
    <w:div w:id="1767112781">
      <w:bodyDiv w:val="1"/>
      <w:marLeft w:val="0"/>
      <w:marRight w:val="0"/>
      <w:marTop w:val="0"/>
      <w:marBottom w:val="0"/>
      <w:divBdr>
        <w:top w:val="none" w:sz="0" w:space="0" w:color="auto"/>
        <w:left w:val="none" w:sz="0" w:space="0" w:color="auto"/>
        <w:bottom w:val="none" w:sz="0" w:space="0" w:color="auto"/>
        <w:right w:val="none" w:sz="0" w:space="0" w:color="auto"/>
      </w:divBdr>
    </w:div>
    <w:div w:id="1789616067">
      <w:bodyDiv w:val="1"/>
      <w:marLeft w:val="0"/>
      <w:marRight w:val="0"/>
      <w:marTop w:val="0"/>
      <w:marBottom w:val="0"/>
      <w:divBdr>
        <w:top w:val="none" w:sz="0" w:space="0" w:color="auto"/>
        <w:left w:val="none" w:sz="0" w:space="0" w:color="auto"/>
        <w:bottom w:val="none" w:sz="0" w:space="0" w:color="auto"/>
        <w:right w:val="none" w:sz="0" w:space="0" w:color="auto"/>
      </w:divBdr>
      <w:divsChild>
        <w:div w:id="57677718">
          <w:marLeft w:val="-720"/>
          <w:marRight w:val="0"/>
          <w:marTop w:val="0"/>
          <w:marBottom w:val="0"/>
          <w:divBdr>
            <w:top w:val="none" w:sz="0" w:space="0" w:color="auto"/>
            <w:left w:val="none" w:sz="0" w:space="0" w:color="auto"/>
            <w:bottom w:val="none" w:sz="0" w:space="0" w:color="auto"/>
            <w:right w:val="none" w:sz="0" w:space="0" w:color="auto"/>
          </w:divBdr>
        </w:div>
      </w:divsChild>
    </w:div>
    <w:div w:id="1807504983">
      <w:bodyDiv w:val="1"/>
      <w:marLeft w:val="0"/>
      <w:marRight w:val="0"/>
      <w:marTop w:val="0"/>
      <w:marBottom w:val="0"/>
      <w:divBdr>
        <w:top w:val="none" w:sz="0" w:space="0" w:color="auto"/>
        <w:left w:val="none" w:sz="0" w:space="0" w:color="auto"/>
        <w:bottom w:val="none" w:sz="0" w:space="0" w:color="auto"/>
        <w:right w:val="none" w:sz="0" w:space="0" w:color="auto"/>
      </w:divBdr>
      <w:divsChild>
        <w:div w:id="1326277518">
          <w:marLeft w:val="-720"/>
          <w:marRight w:val="0"/>
          <w:marTop w:val="0"/>
          <w:marBottom w:val="0"/>
          <w:divBdr>
            <w:top w:val="none" w:sz="0" w:space="0" w:color="auto"/>
            <w:left w:val="none" w:sz="0" w:space="0" w:color="auto"/>
            <w:bottom w:val="none" w:sz="0" w:space="0" w:color="auto"/>
            <w:right w:val="none" w:sz="0" w:space="0" w:color="auto"/>
          </w:divBdr>
        </w:div>
      </w:divsChild>
    </w:div>
    <w:div w:id="1846430732">
      <w:bodyDiv w:val="1"/>
      <w:marLeft w:val="0"/>
      <w:marRight w:val="0"/>
      <w:marTop w:val="0"/>
      <w:marBottom w:val="0"/>
      <w:divBdr>
        <w:top w:val="none" w:sz="0" w:space="0" w:color="auto"/>
        <w:left w:val="none" w:sz="0" w:space="0" w:color="auto"/>
        <w:bottom w:val="none" w:sz="0" w:space="0" w:color="auto"/>
        <w:right w:val="none" w:sz="0" w:space="0" w:color="auto"/>
      </w:divBdr>
    </w:div>
    <w:div w:id="1892842896">
      <w:bodyDiv w:val="1"/>
      <w:marLeft w:val="0"/>
      <w:marRight w:val="0"/>
      <w:marTop w:val="0"/>
      <w:marBottom w:val="0"/>
      <w:divBdr>
        <w:top w:val="none" w:sz="0" w:space="0" w:color="auto"/>
        <w:left w:val="none" w:sz="0" w:space="0" w:color="auto"/>
        <w:bottom w:val="none" w:sz="0" w:space="0" w:color="auto"/>
        <w:right w:val="none" w:sz="0" w:space="0" w:color="auto"/>
      </w:divBdr>
    </w:div>
    <w:div w:id="2023359279">
      <w:bodyDiv w:val="1"/>
      <w:marLeft w:val="0"/>
      <w:marRight w:val="0"/>
      <w:marTop w:val="0"/>
      <w:marBottom w:val="0"/>
      <w:divBdr>
        <w:top w:val="none" w:sz="0" w:space="0" w:color="auto"/>
        <w:left w:val="none" w:sz="0" w:space="0" w:color="auto"/>
        <w:bottom w:val="none" w:sz="0" w:space="0" w:color="auto"/>
        <w:right w:val="none" w:sz="0" w:space="0" w:color="auto"/>
      </w:divBdr>
    </w:div>
    <w:div w:id="2051107438">
      <w:bodyDiv w:val="1"/>
      <w:marLeft w:val="0"/>
      <w:marRight w:val="0"/>
      <w:marTop w:val="0"/>
      <w:marBottom w:val="0"/>
      <w:divBdr>
        <w:top w:val="none" w:sz="0" w:space="0" w:color="auto"/>
        <w:left w:val="none" w:sz="0" w:space="0" w:color="auto"/>
        <w:bottom w:val="none" w:sz="0" w:space="0" w:color="auto"/>
        <w:right w:val="none" w:sz="0" w:space="0" w:color="auto"/>
      </w:divBdr>
      <w:divsChild>
        <w:div w:id="75185350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ign.ac.uk/assets/sign158.pdf" TargetMode="External"/><Relationship Id="rId18" Type="http://schemas.openxmlformats.org/officeDocument/2006/relationships/hyperlink" Target="https://www.hse.gov.uk/asthma/" TargetMode="External"/><Relationship Id="rId26" Type="http://schemas.openxmlformats.org/officeDocument/2006/relationships/hyperlink" Target="https://www.nice.org.uk/guidance/ng245"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ongtermplan.nhs.uk/publication/nhs-long-term-plan/" TargetMode="External"/><Relationship Id="rId34" Type="http://schemas.openxmlformats.org/officeDocument/2006/relationships/hyperlink" Target="https://www.kingsfund.org.uk/insight-and-analysis/blogs/supporting-people-with-long-term-conditions-care" TargetMode="External"/><Relationship Id="rId7" Type="http://schemas.openxmlformats.org/officeDocument/2006/relationships/image" Target="media/image1.png"/><Relationship Id="rId12" Type="http://schemas.openxmlformats.org/officeDocument/2006/relationships/hyperlink" Target="https://www.asthmaandlung.org.uk/" TargetMode="External"/><Relationship Id="rId17" Type="http://schemas.openxmlformats.org/officeDocument/2006/relationships/hyperlink" Target="https://ginasthma.org/2024-report/" TargetMode="External"/><Relationship Id="rId25" Type="http://schemas.openxmlformats.org/officeDocument/2006/relationships/hyperlink" Target="https://www.nhs.uk/conditions/asthma/" TargetMode="External"/><Relationship Id="rId33" Type="http://schemas.openxmlformats.org/officeDocument/2006/relationships/hyperlink" Target="https://www.rcplondon.ac.uk/projects/outputs/every-breath-we-take-lifelong-impact-air-pollutio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hdx.healthdata.org/gbd-results-tool" TargetMode="External"/><Relationship Id="rId20" Type="http://schemas.openxmlformats.org/officeDocument/2006/relationships/hyperlink" Target="https://www.england.nhs.uk/publication/house-of-care/" TargetMode="External"/><Relationship Id="rId29" Type="http://schemas.openxmlformats.org/officeDocument/2006/relationships/hyperlink" Target="https://www.nice.org.uk/guidance/ng2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england.nhs.uk/greenernhs/a-net-zero-nhs/" TargetMode="External"/><Relationship Id="rId32" Type="http://schemas.openxmlformats.org/officeDocument/2006/relationships/hyperlink" Target="https://www.gov.uk/government/publications/health-matters-air-pollution/health-matters-air-pollution" TargetMode="External"/><Relationship Id="rId37" Type="http://schemas.openxmlformats.org/officeDocument/2006/relationships/hyperlink" Target="https://www.who.int/news-room/fact-sheets/detail/asthma" TargetMode="External"/><Relationship Id="rId5" Type="http://schemas.openxmlformats.org/officeDocument/2006/relationships/footnotes" Target="footnotes.xml"/><Relationship Id="rId15" Type="http://schemas.openxmlformats.org/officeDocument/2006/relationships/hyperlink" Target="https://www.legislation.gov.uk/ukpga/2021/30/contents/enacted" TargetMode="External"/><Relationship Id="rId23" Type="http://schemas.openxmlformats.org/officeDocument/2006/relationships/hyperlink" Target="https://www.england.nhs.uk/personalisedcare/shared-decision-making/" TargetMode="External"/><Relationship Id="rId28" Type="http://schemas.openxmlformats.org/officeDocument/2006/relationships/hyperlink" Target="https://www.nice.org.uk/guidance/ng197" TargetMode="External"/><Relationship Id="rId36" Type="http://schemas.openxmlformats.org/officeDocument/2006/relationships/hyperlink" Target="https://www.gov.uk/government/publications/indoor-air-quality-damp-and-mould-health-risks-and-actions" TargetMode="External"/><Relationship Id="rId10" Type="http://schemas.openxmlformats.org/officeDocument/2006/relationships/image" Target="media/image3.png"/><Relationship Id="rId19" Type="http://schemas.openxmlformats.org/officeDocument/2006/relationships/hyperlink" Target="https://digital.nhs.uk/data-and-information/publications/statistical/quality-and-outcomes-framework-achievement-prevalence-and-exceptions-data/" TargetMode="External"/><Relationship Id="rId31" Type="http://schemas.openxmlformats.org/officeDocument/2006/relationships/hyperlink" Target="https://www.ons.gov.u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kingsfund.org.uk/publications/delivering-better-services-people-long-term-conditions" TargetMode="External"/><Relationship Id="rId22" Type="http://schemas.openxmlformats.org/officeDocument/2006/relationships/hyperlink" Target="https://www.england.nhs.uk/about/equality/equality-hub/core20plus5/" TargetMode="External"/><Relationship Id="rId27" Type="http://schemas.openxmlformats.org/officeDocument/2006/relationships/hyperlink" Target="https://www.nice.org.uk/guidance/ta278" TargetMode="External"/><Relationship Id="rId30" Type="http://schemas.openxmlformats.org/officeDocument/2006/relationships/hyperlink" Target="https://www.nice.org.uk/guidance/ta880" TargetMode="External"/><Relationship Id="rId35" Type="http://schemas.openxmlformats.org/officeDocument/2006/relationships/hyperlink" Target="https://www.gov.uk/government/publications/e-cigarettes-health-risks-of-va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5032</Words>
  <Characters>32612</Characters>
  <Application>Microsoft Office Word</Application>
  <DocSecurity>0</DocSecurity>
  <Lines>858</Lines>
  <Paragraphs>189</Paragraphs>
  <ScaleCrop>false</ScaleCrop>
  <Company/>
  <LinksUpToDate>false</LinksUpToDate>
  <CharactersWithSpaces>37455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Nabeela Begum (2216501)</dc:creator>
  <cp:keywords/>
  <dc:description/>
  <cp:lastModifiedBy>Nabeela Begum (2216501)</cp:lastModifiedBy>
  <cp:revision>511</cp:revision>
  <dcterms:created xsi:type="dcterms:W3CDTF">2025-10-07T09:02:00Z</dcterms:created>
  <dcterms:modified xsi:type="dcterms:W3CDTF">2025-10-23T15:55:00Z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e5ace5c9-6333-4681-8ded-26f417f45291</vt:lpwstr>
  </property>
</Properties>
</file>