
<file path=[Content_Types].xml><?xml version="1.0" encoding="utf-8"?>
<Types xmlns="http://schemas.openxmlformats.org/package/2006/content-types">
  <Default Extension="jpe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39DEC8" w14:textId="324BF749" w:rsidR="002F4DD4" w:rsidRDefault="002F4DD4">
      <w:pPr>
        <w:jc w:val="center"/>
        <w:rPr>
          <w:b/>
          <w:bCs/>
          <w:sz w:val="32"/>
          <w:szCs w:val="32"/>
        </w:rPr>
      </w:pPr>
      <w:r>
        <w:rPr>
          <w:noProof/>
        </w:rPr>
        <w:drawing>
          <wp:anchor distT="0" distB="0" distL="114300" distR="114300" simplePos="0" relativeHeight="251658240" behindDoc="1" locked="0" layoutInCell="1" allowOverlap="1" wp14:anchorId="20337668" wp14:editId="3C6501CE">
            <wp:simplePos x="0" y="0"/>
            <wp:positionH relativeFrom="column">
              <wp:posOffset>-769620</wp:posOffset>
            </wp:positionH>
            <wp:positionV relativeFrom="paragraph">
              <wp:posOffset>0</wp:posOffset>
            </wp:positionV>
            <wp:extent cx="3619500" cy="1449070"/>
            <wp:effectExtent l="0" t="0" r="0" b="0"/>
            <wp:wrapTight wrapText="bothSides">
              <wp:wrapPolygon edited="0">
                <wp:start x="0" y="0"/>
                <wp:lineTo x="0" y="21297"/>
                <wp:lineTo x="21486" y="21297"/>
                <wp:lineTo x="21486" y="0"/>
                <wp:lineTo x="0" y="0"/>
              </wp:wrapPolygon>
            </wp:wrapTight>
            <wp:docPr id="1646950106" name="Picture 1" descr="UWTSD logo | Discover Dylan Thom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619500" cy="1449070"/>
                    </a:xfrm>
                    <a:prstGeom prst="rect">
                      <a:avLst/>
                    </a:prstGeom>
                    <a:noFill/>
                    <a:ln>
                      <a:noFill/>
                    </a:ln>
                  </pic:spPr>
                </pic:pic>
              </a:graphicData>
            </a:graphic>
          </wp:anchor>
        </w:drawing>
      </w:r>
    </w:p>
    <w:p w14:paraId="751A793C" w14:textId="77777777" w:rsidR="002F4DD4" w:rsidRDefault="002F4DD4">
      <w:pPr>
        <w:jc w:val="center"/>
        <w:rPr>
          <w:b/>
          <w:bCs/>
          <w:sz w:val="32"/>
          <w:szCs w:val="32"/>
        </w:rPr>
      </w:pPr>
    </w:p>
    <w:p w14:paraId="7A8E50BA" w14:textId="03BE3034" w:rsidR="002F4DD4" w:rsidRDefault="002F4DD4">
      <w:pPr>
        <w:jc w:val="center"/>
        <w:rPr>
          <w:b/>
          <w:bCs/>
          <w:sz w:val="32"/>
          <w:szCs w:val="32"/>
        </w:rPr>
      </w:pPr>
    </w:p>
    <w:p w14:paraId="0218D111" w14:textId="77777777" w:rsidR="002F4DD4" w:rsidRDefault="002F4DD4">
      <w:pPr>
        <w:jc w:val="center"/>
        <w:rPr>
          <w:b/>
          <w:bCs/>
          <w:sz w:val="32"/>
          <w:szCs w:val="32"/>
        </w:rPr>
      </w:pPr>
    </w:p>
    <w:p w14:paraId="198AF794" w14:textId="77777777" w:rsidR="002F4DD4" w:rsidRDefault="002F4DD4">
      <w:pPr>
        <w:jc w:val="center"/>
        <w:rPr>
          <w:b/>
          <w:bCs/>
          <w:sz w:val="32"/>
          <w:szCs w:val="32"/>
        </w:rPr>
      </w:pPr>
    </w:p>
    <w:p w14:paraId="6A664A8E" w14:textId="77777777" w:rsidR="002F4DD4" w:rsidRDefault="002F4DD4">
      <w:pPr>
        <w:jc w:val="center"/>
        <w:rPr>
          <w:b/>
          <w:bCs/>
          <w:sz w:val="32"/>
          <w:szCs w:val="32"/>
        </w:rPr>
      </w:pPr>
    </w:p>
    <w:p w14:paraId="1530DA1E" w14:textId="77777777" w:rsidR="002F4DD4" w:rsidRDefault="002F4DD4">
      <w:pPr>
        <w:jc w:val="center"/>
        <w:rPr>
          <w:b/>
          <w:bCs/>
          <w:sz w:val="32"/>
          <w:szCs w:val="32"/>
        </w:rPr>
      </w:pPr>
    </w:p>
    <w:p w14:paraId="427D63B7" w14:textId="0348A6BA" w:rsidR="0074028E" w:rsidRDefault="00000000">
      <w:pPr>
        <w:jc w:val="center"/>
        <w:rPr>
          <w:b/>
          <w:bCs/>
          <w:sz w:val="32"/>
          <w:szCs w:val="32"/>
        </w:rPr>
      </w:pPr>
      <w:r>
        <w:rPr>
          <w:b/>
          <w:bCs/>
          <w:sz w:val="32"/>
          <w:szCs w:val="32"/>
        </w:rPr>
        <w:t xml:space="preserve">Nike </w:t>
      </w:r>
      <w:proofErr w:type="spellStart"/>
      <w:r>
        <w:rPr>
          <w:b/>
          <w:bCs/>
          <w:sz w:val="32"/>
          <w:szCs w:val="32"/>
        </w:rPr>
        <w:t>FuelBar</w:t>
      </w:r>
      <w:proofErr w:type="spellEnd"/>
      <w:r>
        <w:rPr>
          <w:b/>
          <w:bCs/>
          <w:sz w:val="32"/>
          <w:szCs w:val="32"/>
        </w:rPr>
        <w:t>: A Strategic Marketing Plan for a New Brand in Sports Nutrition</w:t>
      </w:r>
    </w:p>
    <w:p w14:paraId="5F674C4E" w14:textId="77777777" w:rsidR="0074028E" w:rsidRDefault="00000000">
      <w:pPr>
        <w:jc w:val="center"/>
        <w:rPr>
          <w:b/>
          <w:bCs/>
          <w:sz w:val="26"/>
          <w:szCs w:val="26"/>
        </w:rPr>
      </w:pPr>
      <w:proofErr w:type="spellStart"/>
      <w:r>
        <w:rPr>
          <w:b/>
          <w:bCs/>
          <w:sz w:val="26"/>
          <w:szCs w:val="26"/>
        </w:rPr>
        <w:t>Programme</w:t>
      </w:r>
      <w:proofErr w:type="spellEnd"/>
      <w:r>
        <w:rPr>
          <w:b/>
          <w:bCs/>
          <w:sz w:val="26"/>
          <w:szCs w:val="26"/>
        </w:rPr>
        <w:t xml:space="preserve">: Master of Business Administration </w:t>
      </w:r>
    </w:p>
    <w:p w14:paraId="34C7CF7C" w14:textId="77777777" w:rsidR="002F4DD4" w:rsidRDefault="00000000">
      <w:pPr>
        <w:jc w:val="center"/>
        <w:rPr>
          <w:b/>
          <w:bCs/>
          <w:sz w:val="26"/>
          <w:szCs w:val="26"/>
        </w:rPr>
      </w:pPr>
      <w:r>
        <w:rPr>
          <w:b/>
          <w:bCs/>
          <w:sz w:val="26"/>
          <w:szCs w:val="26"/>
        </w:rPr>
        <w:t xml:space="preserve">Module: Marketing Management </w:t>
      </w:r>
    </w:p>
    <w:p w14:paraId="77849FFB" w14:textId="00D5B012" w:rsidR="002F4DD4" w:rsidRPr="00E13804" w:rsidRDefault="002F4DD4" w:rsidP="002F4DD4">
      <w:pPr>
        <w:ind w:hanging="284"/>
        <w:rPr>
          <w:sz w:val="22"/>
          <w:szCs w:val="22"/>
          <w:lang w:eastAsia="en-GB"/>
        </w:rPr>
      </w:pPr>
      <w:r w:rsidRPr="00E13804">
        <w:rPr>
          <w:b/>
          <w:bCs/>
          <w:sz w:val="22"/>
          <w:szCs w:val="22"/>
          <w:lang w:eastAsia="en-GB"/>
        </w:rPr>
        <w:t xml:space="preserve">                                                 </w:t>
      </w:r>
      <w:r>
        <w:rPr>
          <w:b/>
          <w:bCs/>
          <w:sz w:val="22"/>
          <w:szCs w:val="22"/>
          <w:lang w:eastAsia="en-GB"/>
        </w:rPr>
        <w:t xml:space="preserve">           </w:t>
      </w:r>
      <w:r w:rsidRPr="00E13804">
        <w:rPr>
          <w:b/>
          <w:bCs/>
          <w:sz w:val="22"/>
          <w:szCs w:val="22"/>
          <w:lang w:eastAsia="en-GB"/>
        </w:rPr>
        <w:t xml:space="preserve">    Student name: </w:t>
      </w:r>
      <w:r>
        <w:rPr>
          <w:sz w:val="22"/>
          <w:szCs w:val="22"/>
          <w:lang w:eastAsia="en-GB"/>
        </w:rPr>
        <w:t>Chandru subbaiah</w:t>
      </w:r>
    </w:p>
    <w:p w14:paraId="35FA4989" w14:textId="6480CC3A" w:rsidR="002F4DD4" w:rsidRPr="00E13804" w:rsidRDefault="002F4DD4" w:rsidP="002F4DD4">
      <w:pPr>
        <w:ind w:hanging="284"/>
        <w:rPr>
          <w:sz w:val="22"/>
          <w:szCs w:val="22"/>
          <w:lang w:eastAsia="en-GB"/>
        </w:rPr>
      </w:pPr>
      <w:r>
        <w:rPr>
          <w:sz w:val="22"/>
          <w:szCs w:val="22"/>
          <w:lang w:eastAsia="en-GB"/>
        </w:rPr>
        <w:t xml:space="preserve">                                                        </w:t>
      </w:r>
      <w:r>
        <w:rPr>
          <w:sz w:val="22"/>
          <w:szCs w:val="22"/>
          <w:lang w:eastAsia="en-GB"/>
        </w:rPr>
        <w:t xml:space="preserve">               </w:t>
      </w:r>
      <w:r>
        <w:rPr>
          <w:sz w:val="22"/>
          <w:szCs w:val="22"/>
          <w:lang w:eastAsia="en-GB"/>
        </w:rPr>
        <w:t xml:space="preserve">  </w:t>
      </w:r>
      <w:r>
        <w:rPr>
          <w:b/>
          <w:bCs/>
          <w:sz w:val="22"/>
          <w:szCs w:val="22"/>
          <w:lang w:eastAsia="en-GB"/>
        </w:rPr>
        <w:t>Student ID:</w:t>
      </w:r>
      <w:r>
        <w:rPr>
          <w:sz w:val="22"/>
          <w:szCs w:val="22"/>
          <w:lang w:eastAsia="en-GB"/>
        </w:rPr>
        <w:t>2507406</w:t>
      </w:r>
    </w:p>
    <w:p w14:paraId="0150C2D8" w14:textId="0437ABA2" w:rsidR="002F4DD4" w:rsidRPr="00BF589B" w:rsidRDefault="002F4DD4" w:rsidP="002F4DD4">
      <w:pPr>
        <w:ind w:hanging="284"/>
        <w:rPr>
          <w:sz w:val="22"/>
          <w:szCs w:val="22"/>
          <w:lang w:eastAsia="en-GB"/>
        </w:rPr>
      </w:pPr>
      <w:r>
        <w:rPr>
          <w:b/>
          <w:bCs/>
          <w:sz w:val="22"/>
          <w:szCs w:val="22"/>
          <w:lang w:eastAsia="en-GB"/>
        </w:rPr>
        <w:t xml:space="preserve">                                                            </w:t>
      </w:r>
      <w:r>
        <w:rPr>
          <w:b/>
          <w:bCs/>
          <w:sz w:val="22"/>
          <w:szCs w:val="22"/>
          <w:lang w:eastAsia="en-GB"/>
        </w:rPr>
        <w:t xml:space="preserve">Lecturer Name: </w:t>
      </w:r>
      <w:r>
        <w:rPr>
          <w:sz w:val="22"/>
          <w:szCs w:val="22"/>
          <w:lang w:eastAsia="en-GB"/>
        </w:rPr>
        <w:t xml:space="preserve">Dr Tushara </w:t>
      </w:r>
      <w:proofErr w:type="spellStart"/>
      <w:r>
        <w:rPr>
          <w:sz w:val="22"/>
          <w:szCs w:val="22"/>
          <w:lang w:eastAsia="en-GB"/>
        </w:rPr>
        <w:t>bakendran</w:t>
      </w:r>
      <w:proofErr w:type="spellEnd"/>
      <w:r>
        <w:rPr>
          <w:sz w:val="22"/>
          <w:szCs w:val="22"/>
          <w:lang w:eastAsia="en-GB"/>
        </w:rPr>
        <w:t xml:space="preserve"> </w:t>
      </w:r>
    </w:p>
    <w:p w14:paraId="124F7EE9" w14:textId="61DAD14E" w:rsidR="002F4DD4" w:rsidRPr="00E30775" w:rsidRDefault="002F4DD4" w:rsidP="002F4DD4">
      <w:r>
        <w:rPr>
          <w:b/>
          <w:bCs/>
          <w:sz w:val="22"/>
          <w:szCs w:val="22"/>
          <w:lang w:eastAsia="en-GB"/>
        </w:rPr>
        <w:t xml:space="preserve">                                                                   </w:t>
      </w:r>
      <w:r>
        <w:rPr>
          <w:b/>
          <w:bCs/>
          <w:sz w:val="22"/>
          <w:szCs w:val="22"/>
          <w:lang w:eastAsia="en-GB"/>
        </w:rPr>
        <w:t xml:space="preserve">         </w:t>
      </w:r>
      <w:r>
        <w:rPr>
          <w:b/>
          <w:bCs/>
          <w:sz w:val="22"/>
          <w:szCs w:val="22"/>
          <w:lang w:eastAsia="en-GB"/>
        </w:rPr>
        <w:t xml:space="preserve">   </w:t>
      </w:r>
      <w:r>
        <w:rPr>
          <w:b/>
          <w:bCs/>
        </w:rPr>
        <w:t>Term:</w:t>
      </w:r>
      <w:r>
        <w:t>01</w:t>
      </w:r>
    </w:p>
    <w:p w14:paraId="18E72A99" w14:textId="0A031EF8" w:rsidR="0074028E" w:rsidRDefault="00000000">
      <w:pPr>
        <w:jc w:val="center"/>
        <w:rPr>
          <w:b/>
          <w:bCs/>
          <w:sz w:val="26"/>
          <w:szCs w:val="26"/>
        </w:rPr>
      </w:pPr>
      <w:r>
        <w:br w:type="page"/>
      </w:r>
    </w:p>
    <w:p w14:paraId="7759F663" w14:textId="77777777" w:rsidR="0074028E" w:rsidRDefault="00000000">
      <w:pPr>
        <w:jc w:val="center"/>
        <w:rPr>
          <w:sz w:val="28"/>
          <w:szCs w:val="28"/>
        </w:rPr>
      </w:pPr>
      <w:r>
        <w:rPr>
          <w:b/>
          <w:bCs/>
          <w:sz w:val="28"/>
          <w:szCs w:val="28"/>
        </w:rPr>
        <w:lastRenderedPageBreak/>
        <w:t xml:space="preserve">Table of Content </w:t>
      </w:r>
    </w:p>
    <w:sdt>
      <w:sdtPr>
        <w:id w:val="-836332741"/>
        <w:docPartObj>
          <w:docPartGallery w:val="Table of Contents"/>
          <w:docPartUnique/>
        </w:docPartObj>
      </w:sdtPr>
      <w:sdtContent>
        <w:p w14:paraId="514E26C1" w14:textId="77777777" w:rsidR="0074028E" w:rsidRDefault="00000000">
          <w:pPr>
            <w:widowControl w:val="0"/>
            <w:tabs>
              <w:tab w:val="right" w:pos="12000"/>
            </w:tabs>
            <w:spacing w:before="60" w:after="0" w:line="240" w:lineRule="auto"/>
            <w:jc w:val="left"/>
            <w:rPr>
              <w:color w:val="000000"/>
            </w:rPr>
          </w:pPr>
          <w:r>
            <w:fldChar w:fldCharType="begin"/>
          </w:r>
          <w:r>
            <w:instrText xml:space="preserve"> TOC \h \u \z \t "Heading 1,1,Heading 2,2,Heading 3,3,Heading 4,4,Heading 5,5,Heading 6,6,"</w:instrText>
          </w:r>
          <w:r>
            <w:fldChar w:fldCharType="separate"/>
          </w:r>
          <w:hyperlink w:anchor="_heading=h.oo1vhivbgg5l">
            <w:r>
              <w:rPr>
                <w:color w:val="000000"/>
              </w:rPr>
              <w:t>Introduction</w:t>
            </w:r>
            <w:r>
              <w:rPr>
                <w:color w:val="000000"/>
              </w:rPr>
              <w:tab/>
              <w:t>2</w:t>
            </w:r>
          </w:hyperlink>
        </w:p>
        <w:p w14:paraId="3E319E71" w14:textId="77777777" w:rsidR="0074028E" w:rsidRDefault="00000000">
          <w:pPr>
            <w:widowControl w:val="0"/>
            <w:tabs>
              <w:tab w:val="right" w:pos="12000"/>
            </w:tabs>
            <w:spacing w:before="60" w:after="0" w:line="240" w:lineRule="auto"/>
            <w:jc w:val="left"/>
            <w:rPr>
              <w:color w:val="000000"/>
            </w:rPr>
          </w:pPr>
          <w:hyperlink w:anchor="_heading=h.95osj16nsp0l">
            <w:r>
              <w:rPr>
                <w:color w:val="000000"/>
              </w:rPr>
              <w:t>Element 1: Choose a company and develop a Segmentation, Targeting, Differentiation, and  Positioning (STDP) Analysis for a New Brand Concept</w:t>
            </w:r>
            <w:r>
              <w:rPr>
                <w:color w:val="000000"/>
              </w:rPr>
              <w:tab/>
              <w:t>2</w:t>
            </w:r>
          </w:hyperlink>
        </w:p>
        <w:p w14:paraId="10983736" w14:textId="77777777" w:rsidR="0074028E" w:rsidRDefault="00000000">
          <w:pPr>
            <w:widowControl w:val="0"/>
            <w:tabs>
              <w:tab w:val="right" w:pos="12000"/>
            </w:tabs>
            <w:spacing w:before="60" w:after="0" w:line="240" w:lineRule="auto"/>
            <w:ind w:left="360"/>
            <w:jc w:val="left"/>
            <w:rPr>
              <w:color w:val="000000"/>
            </w:rPr>
          </w:pPr>
          <w:hyperlink w:anchor="_heading=h.px6trcxpt6bp">
            <w:r>
              <w:rPr>
                <w:color w:val="000000"/>
              </w:rPr>
              <w:t>Company and Idea of Brand Introduction.</w:t>
            </w:r>
            <w:r>
              <w:rPr>
                <w:color w:val="000000"/>
              </w:rPr>
              <w:tab/>
              <w:t>2</w:t>
            </w:r>
          </w:hyperlink>
        </w:p>
        <w:p w14:paraId="3A8AC425" w14:textId="77777777" w:rsidR="0074028E" w:rsidRDefault="00000000">
          <w:pPr>
            <w:widowControl w:val="0"/>
            <w:tabs>
              <w:tab w:val="right" w:pos="12000"/>
            </w:tabs>
            <w:spacing w:before="60" w:after="0" w:line="240" w:lineRule="auto"/>
            <w:ind w:left="360"/>
            <w:jc w:val="left"/>
            <w:rPr>
              <w:color w:val="000000"/>
            </w:rPr>
          </w:pPr>
          <w:hyperlink w:anchor="_heading=h.qco4f9kn0n0l">
            <w:r>
              <w:rPr>
                <w:color w:val="000000"/>
              </w:rPr>
              <w:t>Concept Behind Nike FuelBar</w:t>
            </w:r>
            <w:r>
              <w:rPr>
                <w:color w:val="000000"/>
              </w:rPr>
              <w:tab/>
              <w:t>2</w:t>
            </w:r>
          </w:hyperlink>
        </w:p>
        <w:p w14:paraId="78939BC0" w14:textId="77777777" w:rsidR="0074028E" w:rsidRDefault="00000000">
          <w:pPr>
            <w:widowControl w:val="0"/>
            <w:tabs>
              <w:tab w:val="right" w:pos="12000"/>
            </w:tabs>
            <w:spacing w:before="60" w:after="0" w:line="240" w:lineRule="auto"/>
            <w:ind w:left="360"/>
            <w:jc w:val="left"/>
            <w:rPr>
              <w:color w:val="000000"/>
            </w:rPr>
          </w:pPr>
          <w:hyperlink w:anchor="_heading=h.gylr7eppb73z">
            <w:r>
              <w:rPr>
                <w:color w:val="000000"/>
              </w:rPr>
              <w:t>Segmentation and Targeting</w:t>
            </w:r>
            <w:r>
              <w:rPr>
                <w:color w:val="000000"/>
              </w:rPr>
              <w:tab/>
              <w:t>3</w:t>
            </w:r>
          </w:hyperlink>
        </w:p>
        <w:p w14:paraId="51CB0C8F" w14:textId="77777777" w:rsidR="0074028E" w:rsidRDefault="00000000">
          <w:pPr>
            <w:widowControl w:val="0"/>
            <w:tabs>
              <w:tab w:val="right" w:pos="12000"/>
            </w:tabs>
            <w:spacing w:before="60" w:after="0" w:line="240" w:lineRule="auto"/>
            <w:ind w:left="360"/>
            <w:jc w:val="left"/>
            <w:rPr>
              <w:color w:val="000000"/>
            </w:rPr>
          </w:pPr>
          <w:hyperlink w:anchor="_heading=h.rp00q6i0bsqm">
            <w:r>
              <w:rPr>
                <w:color w:val="000000"/>
              </w:rPr>
              <w:t>Target Audience</w:t>
            </w:r>
            <w:r>
              <w:rPr>
                <w:color w:val="000000"/>
              </w:rPr>
              <w:tab/>
              <w:t>3</w:t>
            </w:r>
          </w:hyperlink>
        </w:p>
        <w:p w14:paraId="75ADB4DE" w14:textId="77777777" w:rsidR="0074028E" w:rsidRDefault="00000000">
          <w:pPr>
            <w:widowControl w:val="0"/>
            <w:tabs>
              <w:tab w:val="right" w:pos="12000"/>
            </w:tabs>
            <w:spacing w:before="60" w:after="0" w:line="240" w:lineRule="auto"/>
            <w:ind w:left="360"/>
            <w:jc w:val="left"/>
            <w:rPr>
              <w:color w:val="000000"/>
            </w:rPr>
          </w:pPr>
          <w:hyperlink w:anchor="_heading=h.29pu3h7nooo5">
            <w:r>
              <w:rPr>
                <w:color w:val="000000"/>
              </w:rPr>
              <w:t>Differentiation</w:t>
            </w:r>
            <w:r>
              <w:rPr>
                <w:color w:val="000000"/>
              </w:rPr>
              <w:tab/>
              <w:t>4</w:t>
            </w:r>
          </w:hyperlink>
        </w:p>
        <w:p w14:paraId="2400B092" w14:textId="77777777" w:rsidR="0074028E" w:rsidRDefault="00000000">
          <w:pPr>
            <w:widowControl w:val="0"/>
            <w:tabs>
              <w:tab w:val="right" w:pos="12000"/>
            </w:tabs>
            <w:spacing w:before="60" w:after="0" w:line="240" w:lineRule="auto"/>
            <w:ind w:left="360"/>
            <w:jc w:val="left"/>
            <w:rPr>
              <w:color w:val="000000"/>
            </w:rPr>
          </w:pPr>
          <w:hyperlink w:anchor="_heading=h.y21tli3zjvuv">
            <w:r>
              <w:rPr>
                <w:color w:val="000000"/>
              </w:rPr>
              <w:t>Positioning</w:t>
            </w:r>
            <w:r>
              <w:rPr>
                <w:color w:val="000000"/>
              </w:rPr>
              <w:tab/>
              <w:t>4</w:t>
            </w:r>
          </w:hyperlink>
        </w:p>
        <w:p w14:paraId="498297B2" w14:textId="77777777" w:rsidR="0074028E" w:rsidRDefault="00000000">
          <w:pPr>
            <w:widowControl w:val="0"/>
            <w:tabs>
              <w:tab w:val="right" w:pos="12000"/>
            </w:tabs>
            <w:spacing w:before="60" w:after="0" w:line="240" w:lineRule="auto"/>
            <w:jc w:val="left"/>
            <w:rPr>
              <w:color w:val="000000"/>
            </w:rPr>
          </w:pPr>
          <w:hyperlink w:anchor="_heading=h.38l8gurp5295">
            <w:r>
              <w:rPr>
                <w:color w:val="000000"/>
              </w:rPr>
              <w:t>Element 2: Marketing Mix 4Ps</w:t>
            </w:r>
            <w:r>
              <w:rPr>
                <w:color w:val="000000"/>
              </w:rPr>
              <w:tab/>
              <w:t>5</w:t>
            </w:r>
          </w:hyperlink>
        </w:p>
        <w:p w14:paraId="32026C85" w14:textId="77777777" w:rsidR="0074028E" w:rsidRDefault="00000000">
          <w:pPr>
            <w:widowControl w:val="0"/>
            <w:tabs>
              <w:tab w:val="right" w:pos="12000"/>
            </w:tabs>
            <w:spacing w:before="60" w:after="0" w:line="240" w:lineRule="auto"/>
            <w:ind w:left="360"/>
            <w:jc w:val="left"/>
            <w:rPr>
              <w:color w:val="000000"/>
            </w:rPr>
          </w:pPr>
          <w:hyperlink w:anchor="_heading=h.k56sdmpy2bq">
            <w:r>
              <w:rPr>
                <w:color w:val="000000"/>
              </w:rPr>
              <w:t>Product</w:t>
            </w:r>
            <w:r>
              <w:rPr>
                <w:color w:val="000000"/>
              </w:rPr>
              <w:tab/>
              <w:t>5</w:t>
            </w:r>
          </w:hyperlink>
        </w:p>
        <w:p w14:paraId="2209F087" w14:textId="77777777" w:rsidR="0074028E" w:rsidRDefault="00000000">
          <w:pPr>
            <w:widowControl w:val="0"/>
            <w:tabs>
              <w:tab w:val="right" w:pos="12000"/>
            </w:tabs>
            <w:spacing w:before="60" w:after="0" w:line="240" w:lineRule="auto"/>
            <w:ind w:left="360"/>
            <w:jc w:val="left"/>
            <w:rPr>
              <w:color w:val="000000"/>
            </w:rPr>
          </w:pPr>
          <w:hyperlink w:anchor="_heading=h.ijikkyqzubo9">
            <w:r>
              <w:rPr>
                <w:color w:val="000000"/>
              </w:rPr>
              <w:t>Price</w:t>
            </w:r>
            <w:r>
              <w:rPr>
                <w:color w:val="000000"/>
              </w:rPr>
              <w:tab/>
              <w:t>5</w:t>
            </w:r>
          </w:hyperlink>
        </w:p>
        <w:p w14:paraId="725D2615" w14:textId="77777777" w:rsidR="0074028E" w:rsidRDefault="00000000">
          <w:pPr>
            <w:widowControl w:val="0"/>
            <w:tabs>
              <w:tab w:val="right" w:pos="12000"/>
            </w:tabs>
            <w:spacing w:before="60" w:after="0" w:line="240" w:lineRule="auto"/>
            <w:ind w:left="360"/>
            <w:jc w:val="left"/>
            <w:rPr>
              <w:color w:val="000000"/>
            </w:rPr>
          </w:pPr>
          <w:hyperlink w:anchor="_heading=h.1yf7x6qthnfp">
            <w:r>
              <w:rPr>
                <w:color w:val="000000"/>
              </w:rPr>
              <w:t>Place</w:t>
            </w:r>
            <w:r>
              <w:rPr>
                <w:color w:val="000000"/>
              </w:rPr>
              <w:tab/>
              <w:t>6</w:t>
            </w:r>
          </w:hyperlink>
        </w:p>
        <w:p w14:paraId="7A8AF8EC" w14:textId="77777777" w:rsidR="0074028E" w:rsidRDefault="00000000">
          <w:pPr>
            <w:widowControl w:val="0"/>
            <w:tabs>
              <w:tab w:val="right" w:pos="12000"/>
            </w:tabs>
            <w:spacing w:before="60" w:after="0" w:line="240" w:lineRule="auto"/>
            <w:ind w:left="360"/>
            <w:jc w:val="left"/>
            <w:rPr>
              <w:color w:val="000000"/>
            </w:rPr>
          </w:pPr>
          <w:hyperlink w:anchor="_heading=h.uf2ahh6y4sob">
            <w:r>
              <w:rPr>
                <w:color w:val="000000"/>
              </w:rPr>
              <w:t>Promotion</w:t>
            </w:r>
            <w:r>
              <w:rPr>
                <w:color w:val="000000"/>
              </w:rPr>
              <w:tab/>
              <w:t>7</w:t>
            </w:r>
          </w:hyperlink>
        </w:p>
        <w:p w14:paraId="407C7B55" w14:textId="77777777" w:rsidR="0074028E" w:rsidRDefault="00000000">
          <w:pPr>
            <w:widowControl w:val="0"/>
            <w:tabs>
              <w:tab w:val="right" w:pos="12000"/>
            </w:tabs>
            <w:spacing w:before="60" w:after="0" w:line="240" w:lineRule="auto"/>
            <w:jc w:val="left"/>
            <w:rPr>
              <w:color w:val="000000"/>
            </w:rPr>
          </w:pPr>
          <w:hyperlink w:anchor="_heading=h.c3mr1gm2dm2c">
            <w:r>
              <w:rPr>
                <w:color w:val="000000"/>
              </w:rPr>
              <w:t>Element 3: Marketing Strategy Pitch</w:t>
            </w:r>
            <w:r>
              <w:rPr>
                <w:color w:val="000000"/>
              </w:rPr>
              <w:tab/>
              <w:t>7</w:t>
            </w:r>
          </w:hyperlink>
        </w:p>
        <w:p w14:paraId="029440A0" w14:textId="77777777" w:rsidR="0074028E" w:rsidRDefault="00000000">
          <w:pPr>
            <w:widowControl w:val="0"/>
            <w:tabs>
              <w:tab w:val="right" w:pos="12000"/>
            </w:tabs>
            <w:spacing w:before="60" w:after="0" w:line="240" w:lineRule="auto"/>
            <w:jc w:val="left"/>
            <w:rPr>
              <w:color w:val="000000"/>
            </w:rPr>
          </w:pPr>
          <w:hyperlink w:anchor="_heading=h.r0t01zqv2lfc">
            <w:r>
              <w:rPr>
                <w:color w:val="000000"/>
              </w:rPr>
              <w:t>Element 4: Reflection</w:t>
            </w:r>
            <w:r>
              <w:rPr>
                <w:color w:val="000000"/>
              </w:rPr>
              <w:tab/>
              <w:t>8</w:t>
            </w:r>
          </w:hyperlink>
        </w:p>
        <w:p w14:paraId="0C7FFE50" w14:textId="77777777" w:rsidR="0074028E" w:rsidRDefault="00000000">
          <w:pPr>
            <w:widowControl w:val="0"/>
            <w:tabs>
              <w:tab w:val="right" w:pos="12000"/>
            </w:tabs>
            <w:spacing w:before="60" w:after="0" w:line="240" w:lineRule="auto"/>
            <w:jc w:val="left"/>
            <w:rPr>
              <w:color w:val="000000"/>
            </w:rPr>
          </w:pPr>
          <w:hyperlink w:anchor="_heading=h.4by305oec1qo">
            <w:r>
              <w:rPr>
                <w:color w:val="000000"/>
              </w:rPr>
              <w:t>Conclusion</w:t>
            </w:r>
            <w:r>
              <w:rPr>
                <w:color w:val="000000"/>
              </w:rPr>
              <w:tab/>
              <w:t>9</w:t>
            </w:r>
          </w:hyperlink>
        </w:p>
        <w:p w14:paraId="254C01C8" w14:textId="77777777" w:rsidR="0074028E" w:rsidRDefault="00000000">
          <w:pPr>
            <w:widowControl w:val="0"/>
            <w:tabs>
              <w:tab w:val="right" w:pos="12000"/>
            </w:tabs>
            <w:spacing w:before="60" w:after="0" w:line="240" w:lineRule="auto"/>
            <w:jc w:val="left"/>
            <w:rPr>
              <w:color w:val="000000"/>
            </w:rPr>
          </w:pPr>
          <w:hyperlink w:anchor="_heading=h.o3pp7mbglre2">
            <w:r>
              <w:rPr>
                <w:color w:val="000000"/>
              </w:rPr>
              <w:t>References</w:t>
            </w:r>
            <w:r>
              <w:rPr>
                <w:color w:val="000000"/>
              </w:rPr>
              <w:tab/>
              <w:t>10</w:t>
            </w:r>
          </w:hyperlink>
          <w:r>
            <w:fldChar w:fldCharType="end"/>
          </w:r>
        </w:p>
      </w:sdtContent>
    </w:sdt>
    <w:p w14:paraId="6FED2166" w14:textId="77777777" w:rsidR="0074028E" w:rsidRDefault="00000000">
      <w:pPr>
        <w:jc w:val="center"/>
        <w:rPr>
          <w:b/>
          <w:bCs/>
          <w:sz w:val="28"/>
          <w:szCs w:val="28"/>
        </w:rPr>
      </w:pPr>
      <w:r>
        <w:br w:type="page"/>
      </w:r>
    </w:p>
    <w:p w14:paraId="77272925" w14:textId="77777777" w:rsidR="0074028E" w:rsidRDefault="00000000">
      <w:pPr>
        <w:pStyle w:val="Heading1"/>
      </w:pPr>
      <w:bookmarkStart w:id="0" w:name="_heading=h.oo1vhivbgg5l" w:colFirst="0" w:colLast="0"/>
      <w:bookmarkEnd w:id="0"/>
      <w:r>
        <w:lastRenderedPageBreak/>
        <w:t xml:space="preserve">Introduction </w:t>
      </w:r>
    </w:p>
    <w:p w14:paraId="34626601" w14:textId="77777777" w:rsidR="0074028E" w:rsidRDefault="00000000">
      <w:r>
        <w:t xml:space="preserve">This portfolio is an elaborate marketing strategy of Nike </w:t>
      </w:r>
      <w:proofErr w:type="spellStart"/>
      <w:r>
        <w:t>FuelBar</w:t>
      </w:r>
      <w:proofErr w:type="spellEnd"/>
      <w:r>
        <w:t xml:space="preserve">, a novel product concept aimed at the youth with performance-oriented concerns but who require clean and dependable nutrition in their workouts. The brand extension market segmentation of the sports nutrition market is a reaction to the increasing demand </w:t>
      </w:r>
      <w:proofErr w:type="gramStart"/>
      <w:r>
        <w:t>of</w:t>
      </w:r>
      <w:proofErr w:type="gramEnd"/>
      <w:r>
        <w:t xml:space="preserve"> consumers for functional protein bars and hydration drinks. This report will provide an in-depth analysis of Segmentation, Targeting, Differentiation, and Positioning (STDP) of Nike </w:t>
      </w:r>
      <w:proofErr w:type="spellStart"/>
      <w:r>
        <w:t>FuelBar</w:t>
      </w:r>
      <w:proofErr w:type="spellEnd"/>
      <w:r>
        <w:t xml:space="preserve"> and marketing mix with references to the 4Ps approach (Product, Price, Place, and Promotion). It is a concept </w:t>
      </w:r>
      <w:proofErr w:type="gramStart"/>
      <w:r>
        <w:t>that shall</w:t>
      </w:r>
      <w:proofErr w:type="gramEnd"/>
      <w:r>
        <w:t xml:space="preserve"> </w:t>
      </w:r>
      <w:proofErr w:type="gramStart"/>
      <w:r>
        <w:t>transform</w:t>
      </w:r>
      <w:proofErr w:type="gramEnd"/>
      <w:r>
        <w:t xml:space="preserve"> the Nike </w:t>
      </w:r>
      <w:proofErr w:type="spellStart"/>
      <w:r>
        <w:t>FuelBar</w:t>
      </w:r>
      <w:proofErr w:type="spellEnd"/>
      <w:r>
        <w:t xml:space="preserve"> into a value brand that is compatible with the health needs of modern fitness enthusiasts.</w:t>
      </w:r>
    </w:p>
    <w:p w14:paraId="3DF00E0E" w14:textId="77777777" w:rsidR="0074028E" w:rsidRDefault="00000000">
      <w:pPr>
        <w:pStyle w:val="Heading1"/>
      </w:pPr>
      <w:bookmarkStart w:id="1" w:name="_heading=h.95osj16nsp0l" w:colFirst="0" w:colLast="0"/>
      <w:bookmarkEnd w:id="1"/>
      <w:r>
        <w:t xml:space="preserve">Element 1: Choose a company and develop a Segmentation, Targeting, Differentiation, </w:t>
      </w:r>
      <w:proofErr w:type="gramStart"/>
      <w:r>
        <w:t>and  Positioning</w:t>
      </w:r>
      <w:proofErr w:type="gramEnd"/>
      <w:r>
        <w:t xml:space="preserve"> (STDP) Analysis for a New Brand Concept</w:t>
      </w:r>
    </w:p>
    <w:p w14:paraId="3D57F2D2" w14:textId="77777777" w:rsidR="0074028E" w:rsidRDefault="00000000">
      <w:pPr>
        <w:pStyle w:val="Heading2"/>
      </w:pPr>
      <w:bookmarkStart w:id="2" w:name="_heading=h.px6trcxpt6bp" w:colFirst="0" w:colLast="0"/>
      <w:bookmarkEnd w:id="2"/>
      <w:r>
        <w:t>Company and Idea of Brand Introduction.</w:t>
      </w:r>
    </w:p>
    <w:p w14:paraId="720B43EB" w14:textId="77777777" w:rsidR="0074028E" w:rsidRDefault="00000000">
      <w:r>
        <w:t xml:space="preserve">Nike, Inc., is an internationally popular sportswear producer that never stops evolving to meet the needs of sportsmen and athletes. With the growth of interest among the population in health and fitness, a new line of products, Nike </w:t>
      </w:r>
      <w:proofErr w:type="spellStart"/>
      <w:r>
        <w:t>FuelBar</w:t>
      </w:r>
      <w:proofErr w:type="spellEnd"/>
      <w:r>
        <w:t xml:space="preserve">, is offered, which offers protein bars and various hydration drinks, which are suggested to athletes and other active individuals. The product is supposed to provide quality and high-performance nutrition grounded in the brand value of Nike as a quality and innovative firm (Nike, 2025; Statista, 2024). As consumers choose to live a healthier lifestyle, Nike </w:t>
      </w:r>
      <w:proofErr w:type="spellStart"/>
      <w:r>
        <w:t>FuelBar</w:t>
      </w:r>
      <w:proofErr w:type="spellEnd"/>
      <w:r>
        <w:t xml:space="preserve"> will be found in the market as an emerging trend providing exercise and recovery value with its approach to being a food category (Mintel, 2023).</w:t>
      </w:r>
    </w:p>
    <w:p w14:paraId="35398236" w14:textId="77777777" w:rsidR="0074028E" w:rsidRDefault="00000000">
      <w:pPr>
        <w:jc w:val="center"/>
      </w:pPr>
      <w:r>
        <w:rPr>
          <w:noProof/>
        </w:rPr>
        <w:lastRenderedPageBreak/>
        <w:drawing>
          <wp:inline distT="114300" distB="114300" distL="114300" distR="114300" wp14:anchorId="1F8FF5BB" wp14:editId="70D2CFD6">
            <wp:extent cx="5943600" cy="337820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5943600" cy="3378200"/>
                    </a:xfrm>
                    <a:prstGeom prst="rect">
                      <a:avLst/>
                    </a:prstGeom>
                    <a:ln/>
                  </pic:spPr>
                </pic:pic>
              </a:graphicData>
            </a:graphic>
          </wp:inline>
        </w:drawing>
      </w:r>
    </w:p>
    <w:p w14:paraId="7A45248F" w14:textId="77777777" w:rsidR="0074028E" w:rsidRDefault="00000000">
      <w:pPr>
        <w:jc w:val="center"/>
        <w:rPr>
          <w:b/>
          <w:bCs/>
        </w:rPr>
      </w:pPr>
      <w:r>
        <w:rPr>
          <w:b/>
          <w:bCs/>
        </w:rPr>
        <w:t>Figure: Where Will Nike Be in 5 Years?</w:t>
      </w:r>
    </w:p>
    <w:p w14:paraId="49988513" w14:textId="77777777" w:rsidR="0074028E" w:rsidRDefault="00000000">
      <w:pPr>
        <w:jc w:val="center"/>
      </w:pPr>
      <w:r>
        <w:t xml:space="preserve">(Source: The </w:t>
      </w:r>
      <w:proofErr w:type="gramStart"/>
      <w:r>
        <w:t>motley fool</w:t>
      </w:r>
      <w:proofErr w:type="gramEnd"/>
      <w:r>
        <w:t>, 2025)</w:t>
      </w:r>
    </w:p>
    <w:p w14:paraId="7B35FEF1" w14:textId="77777777" w:rsidR="0074028E" w:rsidRDefault="00000000">
      <w:pPr>
        <w:pStyle w:val="Heading2"/>
      </w:pPr>
      <w:bookmarkStart w:id="3" w:name="_heading=h.qco4f9kn0n0l" w:colFirst="0" w:colLast="0"/>
      <w:bookmarkEnd w:id="3"/>
      <w:r>
        <w:t xml:space="preserve">Concept Behind Nike </w:t>
      </w:r>
      <w:proofErr w:type="spellStart"/>
      <w:r>
        <w:t>FuelBar</w:t>
      </w:r>
      <w:proofErr w:type="spellEnd"/>
    </w:p>
    <w:p w14:paraId="618269F8" w14:textId="77777777" w:rsidR="0074028E" w:rsidRDefault="00000000">
      <w:r>
        <w:t xml:space="preserve">The Nike </w:t>
      </w:r>
      <w:proofErr w:type="spellStart"/>
      <w:r>
        <w:t>FuelBar</w:t>
      </w:r>
      <w:proofErr w:type="spellEnd"/>
      <w:r>
        <w:t xml:space="preserve"> will also be targeted at the growing demand for healthy and convenient snacks that would contribute to active lifestyles. The product will </w:t>
      </w:r>
      <w:proofErr w:type="gramStart"/>
      <w:r>
        <w:t>be concentrated</w:t>
      </w:r>
      <w:proofErr w:type="gramEnd"/>
      <w:r>
        <w:t xml:space="preserve"> on natural and plant-based ingredients, and this will attract consumers interested in having clean-label products that are high in protein. As an increasing number of customers begin to purchase sustainable and functional foods, </w:t>
      </w:r>
      <w:proofErr w:type="spellStart"/>
      <w:r>
        <w:t>FuelBar</w:t>
      </w:r>
      <w:proofErr w:type="spellEnd"/>
      <w:r>
        <w:t xml:space="preserve"> is in a good spot to offer high-quality, nutrient-dense products to its customers (Jang et al., 2023). It is also in accordance with the current trend of clean eating and the growing popularity of artificial additive-free products (Mintel, 2023).</w:t>
      </w:r>
    </w:p>
    <w:p w14:paraId="63284A33" w14:textId="77777777" w:rsidR="0074028E" w:rsidRDefault="00000000">
      <w:pPr>
        <w:pStyle w:val="Heading2"/>
      </w:pPr>
      <w:bookmarkStart w:id="4" w:name="_heading=h.gylr7eppb73z" w:colFirst="0" w:colLast="0"/>
      <w:bookmarkEnd w:id="4"/>
      <w:r>
        <w:t>Segmentation and Targeting</w:t>
      </w:r>
    </w:p>
    <w:p w14:paraId="1BB37114" w14:textId="77777777" w:rsidR="0074028E" w:rsidRDefault="00000000">
      <w:r>
        <w:t xml:space="preserve">The right segmentation will also help Nike </w:t>
      </w:r>
      <w:proofErr w:type="spellStart"/>
      <w:r>
        <w:t>FuelBar</w:t>
      </w:r>
      <w:proofErr w:type="spellEnd"/>
      <w:r>
        <w:t xml:space="preserve"> to target various consumer groups based on the demographics, </w:t>
      </w:r>
      <w:proofErr w:type="spellStart"/>
      <w:r>
        <w:t>behaviour</w:t>
      </w:r>
      <w:proofErr w:type="spellEnd"/>
      <w:r>
        <w:t xml:space="preserve"> and geographical location.</w:t>
      </w:r>
    </w:p>
    <w:p w14:paraId="4E05CAFB" w14:textId="77777777" w:rsidR="0074028E" w:rsidRDefault="00000000">
      <w:pPr>
        <w:numPr>
          <w:ilvl w:val="0"/>
          <w:numId w:val="3"/>
        </w:numPr>
        <w:spacing w:after="0"/>
      </w:pPr>
      <w:r>
        <w:t xml:space="preserve">Demographic Segmentation: Nike </w:t>
      </w:r>
      <w:proofErr w:type="spellStart"/>
      <w:r>
        <w:t>FuelBar</w:t>
      </w:r>
      <w:proofErr w:type="spellEnd"/>
      <w:r>
        <w:t xml:space="preserve"> attracts individuals in the age group of between 18 and 40, and particularly, young individuals in the office and sportsmen who are active </w:t>
      </w:r>
      <w:r>
        <w:lastRenderedPageBreak/>
        <w:t>in sports and physical exercises (Jang et al., 2023). This is a health-conscious citizenry, and they value nutritional products that will contribute to their performance.</w:t>
      </w:r>
    </w:p>
    <w:p w14:paraId="4F48DA4C" w14:textId="77777777" w:rsidR="0074028E" w:rsidRDefault="00000000">
      <w:pPr>
        <w:numPr>
          <w:ilvl w:val="0"/>
          <w:numId w:val="3"/>
        </w:numPr>
        <w:spacing w:after="0"/>
      </w:pPr>
      <w:proofErr w:type="spellStart"/>
      <w:r>
        <w:t>Behavioural</w:t>
      </w:r>
      <w:proofErr w:type="spellEnd"/>
      <w:r>
        <w:t xml:space="preserve"> Segmentation: The initial </w:t>
      </w:r>
      <w:proofErr w:type="spellStart"/>
      <w:r>
        <w:t>behavioural</w:t>
      </w:r>
      <w:proofErr w:type="spellEnd"/>
      <w:r>
        <w:t xml:space="preserve"> segment falls under fitness enthusiasts who require protein-based, nutrient-rich products to restore and accelerate performance enhancement (Choudhary et al., 2025). Snacks that are clean and convenient are also placed at a high premium by this segment of consumers.</w:t>
      </w:r>
    </w:p>
    <w:p w14:paraId="38EB6AA7" w14:textId="77777777" w:rsidR="0074028E" w:rsidRDefault="00000000">
      <w:pPr>
        <w:numPr>
          <w:ilvl w:val="0"/>
          <w:numId w:val="3"/>
        </w:numPr>
      </w:pPr>
      <w:r>
        <w:t xml:space="preserve">Geographic Segmentation: Nike </w:t>
      </w:r>
      <w:proofErr w:type="spellStart"/>
      <w:r>
        <w:t>FuelBar</w:t>
      </w:r>
      <w:proofErr w:type="spellEnd"/>
      <w:r>
        <w:t xml:space="preserve"> will be launched in both North America and Europe, where an already existing trend of fitness and wellness has been high. It will later be weighed on the possibility of expanding to Asia and, more so, India because more consumers are becoming health-conscious (Statista, 2024).</w:t>
      </w:r>
    </w:p>
    <w:p w14:paraId="3A6768BA" w14:textId="77777777" w:rsidR="0074028E" w:rsidRDefault="00000000">
      <w:pPr>
        <w:pStyle w:val="Heading2"/>
      </w:pPr>
      <w:bookmarkStart w:id="5" w:name="_heading=h.5mpquad1jbbe" w:colFirst="0" w:colLast="0"/>
      <w:bookmarkEnd w:id="5"/>
      <w:r>
        <w:t xml:space="preserve">Advantages and Disadvantages </w:t>
      </w:r>
    </w:p>
    <w:p w14:paraId="2C297C2A" w14:textId="77777777" w:rsidR="0074028E" w:rsidRDefault="00000000">
      <w:pPr>
        <w:rPr>
          <w:b/>
          <w:bCs/>
        </w:rPr>
      </w:pPr>
      <w:r>
        <w:rPr>
          <w:b/>
          <w:bCs/>
        </w:rPr>
        <w:t>Advantages of Segmentation:</w:t>
      </w:r>
    </w:p>
    <w:p w14:paraId="4E8D33DE" w14:textId="77777777" w:rsidR="0074028E" w:rsidRDefault="00000000">
      <w:pPr>
        <w:numPr>
          <w:ilvl w:val="0"/>
          <w:numId w:val="1"/>
        </w:numPr>
        <w:spacing w:after="0"/>
      </w:pPr>
      <w:r>
        <w:t>Marketing Efficiency: Segmentation allows more targeted marketing, which increases the allocation of resources and targeting (Jang et al., 2023).</w:t>
      </w:r>
    </w:p>
    <w:p w14:paraId="1A0BB8F9" w14:textId="77777777" w:rsidR="0074028E" w:rsidRDefault="00000000">
      <w:pPr>
        <w:numPr>
          <w:ilvl w:val="0"/>
          <w:numId w:val="1"/>
        </w:numPr>
      </w:pPr>
      <w:r>
        <w:t>Customer Satisfaction: When a product is differentiated to a particular niche, the level of customer satisfaction and loyalty becomes greater (Choudhary et al., 2025).</w:t>
      </w:r>
    </w:p>
    <w:p w14:paraId="4EC3DC75" w14:textId="77777777" w:rsidR="0074028E" w:rsidRDefault="00000000">
      <w:pPr>
        <w:rPr>
          <w:b/>
          <w:bCs/>
        </w:rPr>
      </w:pPr>
      <w:r>
        <w:rPr>
          <w:b/>
          <w:bCs/>
        </w:rPr>
        <w:t>Disadvantages of Segmentation:</w:t>
      </w:r>
    </w:p>
    <w:p w14:paraId="4AED5097" w14:textId="77777777" w:rsidR="0074028E" w:rsidRDefault="00000000">
      <w:pPr>
        <w:numPr>
          <w:ilvl w:val="0"/>
          <w:numId w:val="1"/>
        </w:numPr>
        <w:spacing w:after="0"/>
      </w:pPr>
      <w:r>
        <w:t xml:space="preserve">Increase in Costs: The idea of segmentation can result in an increase in cost because the marketing of </w:t>
      </w:r>
      <w:proofErr w:type="spellStart"/>
      <w:r>
        <w:t>customisation</w:t>
      </w:r>
      <w:proofErr w:type="spellEnd"/>
      <w:r>
        <w:t xml:space="preserve"> and product design is necessary (</w:t>
      </w:r>
      <w:proofErr w:type="spellStart"/>
      <w:r>
        <w:t>Mogaji</w:t>
      </w:r>
      <w:proofErr w:type="spellEnd"/>
      <w:r>
        <w:t>, 2025).</w:t>
      </w:r>
    </w:p>
    <w:p w14:paraId="0D3993C4" w14:textId="77777777" w:rsidR="0074028E" w:rsidRDefault="00000000">
      <w:pPr>
        <w:numPr>
          <w:ilvl w:val="0"/>
          <w:numId w:val="1"/>
        </w:numPr>
      </w:pPr>
      <w:r>
        <w:t>Too small segmentation Risk: Too many segments will be capped on the size of the market and the popularity of the brand (Manoli and Hodgkinson, 2022).</w:t>
      </w:r>
    </w:p>
    <w:p w14:paraId="74E670AF" w14:textId="77777777" w:rsidR="0074028E" w:rsidRDefault="00000000">
      <w:pPr>
        <w:pStyle w:val="Heading2"/>
      </w:pPr>
      <w:bookmarkStart w:id="6" w:name="_heading=h.rp00q6i0bsqm" w:colFirst="0" w:colLast="0"/>
      <w:bookmarkEnd w:id="6"/>
      <w:r>
        <w:t>Target Audience</w:t>
      </w:r>
    </w:p>
    <w:p w14:paraId="477DE967" w14:textId="77777777" w:rsidR="0074028E" w:rsidRDefault="00000000">
      <w:r>
        <w:t xml:space="preserve">Nike </w:t>
      </w:r>
      <w:proofErr w:type="spellStart"/>
      <w:r>
        <w:t>FuelBar's</w:t>
      </w:r>
      <w:proofErr w:type="spellEnd"/>
      <w:r>
        <w:t xml:space="preserve"> target audience includes:</w:t>
      </w:r>
    </w:p>
    <w:p w14:paraId="446FE9C3" w14:textId="77777777" w:rsidR="0074028E" w:rsidRDefault="00000000">
      <w:pPr>
        <w:numPr>
          <w:ilvl w:val="0"/>
          <w:numId w:val="2"/>
        </w:numPr>
        <w:spacing w:after="0"/>
      </w:pPr>
      <w:r>
        <w:t>The target customers will be the young professionals (18–35) with active and fitness-oriented lifestyles, who require convenient and healthy snacks to keep them fueled in their busy schedules.</w:t>
      </w:r>
    </w:p>
    <w:p w14:paraId="1467B369" w14:textId="77777777" w:rsidR="0074028E" w:rsidRDefault="00000000">
      <w:pPr>
        <w:numPr>
          <w:ilvl w:val="0"/>
          <w:numId w:val="2"/>
        </w:numPr>
        <w:spacing w:after="0"/>
      </w:pPr>
      <w:r>
        <w:lastRenderedPageBreak/>
        <w:t>Professional and amateur athletes need the quality of nutrition to increase training and recovery.</w:t>
      </w:r>
    </w:p>
    <w:p w14:paraId="695A8741" w14:textId="77777777" w:rsidR="0074028E" w:rsidRDefault="00000000">
      <w:pPr>
        <w:numPr>
          <w:ilvl w:val="0"/>
          <w:numId w:val="2"/>
        </w:numPr>
      </w:pPr>
      <w:r>
        <w:t>Plant-based, clean-label foods and beverages will target wellness-conscious consumers with a healthy and conscious mind (Jenkins et al., 2021).</w:t>
      </w:r>
    </w:p>
    <w:p w14:paraId="5103A6B9" w14:textId="77777777" w:rsidR="0074028E" w:rsidRDefault="00000000">
      <w:pPr>
        <w:pStyle w:val="Heading2"/>
      </w:pPr>
      <w:bookmarkStart w:id="7" w:name="_heading=h.29pu3h7nooo5" w:colFirst="0" w:colLast="0"/>
      <w:bookmarkEnd w:id="7"/>
      <w:r>
        <w:t>Differentiation</w:t>
      </w:r>
    </w:p>
    <w:p w14:paraId="141FE672" w14:textId="77777777" w:rsidR="0074028E" w:rsidRDefault="00000000">
      <w:r>
        <w:t xml:space="preserve">Nike </w:t>
      </w:r>
      <w:proofErr w:type="spellStart"/>
      <w:r>
        <w:t>FuelBar</w:t>
      </w:r>
      <w:proofErr w:type="spellEnd"/>
      <w:r>
        <w:t xml:space="preserve"> will be different from its competitors on a variety of levels:</w:t>
      </w:r>
    </w:p>
    <w:p w14:paraId="26D851B9" w14:textId="77777777" w:rsidR="0074028E" w:rsidRDefault="00000000">
      <w:pPr>
        <w:numPr>
          <w:ilvl w:val="0"/>
          <w:numId w:val="4"/>
        </w:numPr>
        <w:spacing w:after="0"/>
      </w:pPr>
      <w:r>
        <w:t xml:space="preserve">Brand Trust: Leveraging the reality that Nike has become </w:t>
      </w:r>
      <w:proofErr w:type="spellStart"/>
      <w:r>
        <w:t>recognised</w:t>
      </w:r>
      <w:proofErr w:type="spellEnd"/>
      <w:r>
        <w:t xml:space="preserve"> as a quality and performance brand, </w:t>
      </w:r>
      <w:proofErr w:type="spellStart"/>
      <w:r>
        <w:t>FuelBar</w:t>
      </w:r>
      <w:proofErr w:type="spellEnd"/>
      <w:r>
        <w:t xml:space="preserve"> will be perceived as an upscale product with the endorsement of a reliable brand (Nike, 2025).</w:t>
      </w:r>
    </w:p>
    <w:p w14:paraId="53C3E36C" w14:textId="77777777" w:rsidR="0074028E" w:rsidRDefault="00000000">
      <w:pPr>
        <w:numPr>
          <w:ilvl w:val="0"/>
          <w:numId w:val="4"/>
        </w:numPr>
        <w:spacing w:after="0"/>
      </w:pPr>
      <w:r>
        <w:t xml:space="preserve">Healthy Ingredients: as most of their competitors will be </w:t>
      </w:r>
      <w:proofErr w:type="spellStart"/>
      <w:r>
        <w:t>utilising</w:t>
      </w:r>
      <w:proofErr w:type="spellEnd"/>
      <w:r>
        <w:t xml:space="preserve"> animal-based proteins and components that are unhealthy and harsh. </w:t>
      </w:r>
      <w:proofErr w:type="spellStart"/>
      <w:r>
        <w:t>FuelBar</w:t>
      </w:r>
      <w:proofErr w:type="spellEnd"/>
      <w:r>
        <w:t xml:space="preserve"> will associate itself with plant-based proteins and clean and natural components, which would appeal more to health-conscious consumers (Manoli and Hodgkinson, 2022).</w:t>
      </w:r>
    </w:p>
    <w:p w14:paraId="1CF88F70" w14:textId="77777777" w:rsidR="0074028E" w:rsidRDefault="00000000">
      <w:pPr>
        <w:numPr>
          <w:ilvl w:val="0"/>
          <w:numId w:val="4"/>
        </w:numPr>
      </w:pPr>
      <w:r>
        <w:t xml:space="preserve">Sustainability: eco-friendly packaging and sustainability of </w:t>
      </w:r>
      <w:proofErr w:type="spellStart"/>
      <w:r>
        <w:t>FuelBar</w:t>
      </w:r>
      <w:proofErr w:type="spellEnd"/>
      <w:r>
        <w:t xml:space="preserve"> will place it in the market, which will attract the attention of the environmentally conscious population (Jang et al., 2023).</w:t>
      </w:r>
    </w:p>
    <w:p w14:paraId="06A37011" w14:textId="77777777" w:rsidR="0074028E" w:rsidRDefault="00000000">
      <w:pPr>
        <w:pStyle w:val="Heading2"/>
      </w:pPr>
      <w:bookmarkStart w:id="8" w:name="_heading=h.y21tli3zjvuv" w:colFirst="0" w:colLast="0"/>
      <w:bookmarkEnd w:id="8"/>
      <w:r>
        <w:t>Positioning</w:t>
      </w:r>
    </w:p>
    <w:p w14:paraId="470EEE61" w14:textId="77777777" w:rsidR="0074028E" w:rsidRDefault="00000000">
      <w:r>
        <w:t xml:space="preserve">Nike </w:t>
      </w:r>
      <w:proofErr w:type="spellStart"/>
      <w:r>
        <w:t>FuelBar</w:t>
      </w:r>
      <w:proofErr w:type="spellEnd"/>
      <w:r>
        <w:t xml:space="preserve"> will be positioned as a performance-based nutrition brand, which is of high value to sportsmen and other active individuals. The product will </w:t>
      </w:r>
      <w:proofErr w:type="spellStart"/>
      <w:r>
        <w:t>prioritise</w:t>
      </w:r>
      <w:proofErr w:type="spellEnd"/>
      <w:r>
        <w:t xml:space="preserve"> quality and clean ingredients, convenience, and sustainability, which will make it a good alternative among individuals who want to take their performance and health to the next level. The positioning statement will be as follows:</w:t>
      </w:r>
    </w:p>
    <w:p w14:paraId="22DBCD8A" w14:textId="77777777" w:rsidR="0074028E" w:rsidRDefault="00000000">
      <w:r>
        <w:t xml:space="preserve">"Nike </w:t>
      </w:r>
      <w:proofErr w:type="spellStart"/>
      <w:r>
        <w:t>FuelBar</w:t>
      </w:r>
      <w:proofErr w:type="spellEnd"/>
      <w:r>
        <w:t>: Power your performance with clean, protein-packed nutrition from the brand you trust."</w:t>
      </w:r>
    </w:p>
    <w:p w14:paraId="6568F9DA" w14:textId="77777777" w:rsidR="0074028E" w:rsidRDefault="00000000">
      <w:r>
        <w:t>This is a performance of positioning the product as high-quality, which is consistent with the high brand association that is experienced on the part of Nike and its focus on sustainable and healthy food for active individuals (</w:t>
      </w:r>
      <w:proofErr w:type="spellStart"/>
      <w:r>
        <w:t>Mogaji</w:t>
      </w:r>
      <w:proofErr w:type="spellEnd"/>
      <w:r>
        <w:t>, 2025).</w:t>
      </w:r>
    </w:p>
    <w:p w14:paraId="07460E6B" w14:textId="77777777" w:rsidR="0074028E" w:rsidRDefault="00000000">
      <w:pPr>
        <w:pStyle w:val="Heading1"/>
      </w:pPr>
      <w:bookmarkStart w:id="9" w:name="_heading=h.38l8gurp5295" w:colFirst="0" w:colLast="0"/>
      <w:bookmarkEnd w:id="9"/>
      <w:r>
        <w:lastRenderedPageBreak/>
        <w:t xml:space="preserve">Element 2: Marketing Mix 4Ps </w:t>
      </w:r>
    </w:p>
    <w:p w14:paraId="25A3D9C4" w14:textId="77777777" w:rsidR="0074028E" w:rsidRDefault="00000000">
      <w:pPr>
        <w:pStyle w:val="Heading2"/>
      </w:pPr>
      <w:bookmarkStart w:id="10" w:name="_heading=h.k56sdmpy2bq" w:colFirst="0" w:colLast="0"/>
      <w:bookmarkEnd w:id="10"/>
      <w:r>
        <w:t>Product</w:t>
      </w:r>
    </w:p>
    <w:p w14:paraId="19E60534" w14:textId="77777777" w:rsidR="0074028E" w:rsidRDefault="00000000">
      <w:r>
        <w:t xml:space="preserve">Nike </w:t>
      </w:r>
      <w:proofErr w:type="spellStart"/>
      <w:r>
        <w:t>FuelBar</w:t>
      </w:r>
      <w:proofErr w:type="spellEnd"/>
      <w:r>
        <w:t xml:space="preserve"> will be positioned as a sports nutrition product targeting the high-quality protein bars and hydration drinks, which will target the needs of athletes and the active community. The product will be engineered with plant-based proteins with natural ingredients and no artificial sweeteners and preservatives, implying that the demand for clean-label nutrition products will be fulfilled. The product versions will all be differentiated to serve a specific purpose, such as pre-workout to get energy, post-workout to restore, and sustained energy to be used all day (Jang et al., 2023). </w:t>
      </w:r>
      <w:proofErr w:type="gramStart"/>
      <w:r>
        <w:t>In order to</w:t>
      </w:r>
      <w:proofErr w:type="gramEnd"/>
      <w:r>
        <w:t xml:space="preserve"> differentiate itself from the existing competition, Nike </w:t>
      </w:r>
      <w:proofErr w:type="spellStart"/>
      <w:r>
        <w:t>FuelBar</w:t>
      </w:r>
      <w:proofErr w:type="spellEnd"/>
      <w:r>
        <w:t xml:space="preserve"> will offer not only nutritional value and convenience but also act as a performance enhancer to the products sold and be easy to eat and carry when travelling. The product line will include </w:t>
      </w:r>
      <w:proofErr w:type="spellStart"/>
      <w:r>
        <w:t>flavours</w:t>
      </w:r>
      <w:proofErr w:type="spellEnd"/>
      <w:r>
        <w:t xml:space="preserve"> such as chocolate, vanilla and fruit products as the basis to cater to various consumers' tastes (Nike, 2025).</w:t>
      </w:r>
    </w:p>
    <w:p w14:paraId="28625CEE" w14:textId="77777777" w:rsidR="0074028E" w:rsidRDefault="00000000">
      <w:r>
        <w:t xml:space="preserve">Packaging will also be aligned to the iconic Nike branding, and the product will contain smooth and modern designs that portray the high performance of the brand. The packaging will also be sustainable since it will be made of environmentally friendly materials and will contribute to the growing demand of consumers toward green products (Manoli and Hodgkinson, 2022). The products will also be offered in different sizes to cater </w:t>
      </w:r>
      <w:proofErr w:type="gramStart"/>
      <w:r>
        <w:t>to</w:t>
      </w:r>
      <w:proofErr w:type="gramEnd"/>
      <w:r>
        <w:t xml:space="preserve"> both personal and family purchases </w:t>
      </w:r>
      <w:proofErr w:type="gramStart"/>
      <w:r>
        <w:t>in order to</w:t>
      </w:r>
      <w:proofErr w:type="gramEnd"/>
      <w:r>
        <w:t xml:space="preserve"> make them flexible to the needs of the consumer.</w:t>
      </w:r>
    </w:p>
    <w:p w14:paraId="6093E369" w14:textId="77777777" w:rsidR="0074028E" w:rsidRDefault="00000000">
      <w:pPr>
        <w:pStyle w:val="Heading2"/>
      </w:pPr>
      <w:bookmarkStart w:id="11" w:name="_heading=h.ijikkyqzubo9" w:colFirst="0" w:colLast="0"/>
      <w:bookmarkEnd w:id="11"/>
      <w:r>
        <w:t>Price</w:t>
      </w:r>
    </w:p>
    <w:p w14:paraId="248821E4" w14:textId="77777777" w:rsidR="0074028E" w:rsidRDefault="00000000">
      <w:r>
        <w:t xml:space="preserve">Nike </w:t>
      </w:r>
      <w:proofErr w:type="spellStart"/>
      <w:r>
        <w:t>FuelBar</w:t>
      </w:r>
      <w:proofErr w:type="spellEnd"/>
      <w:r>
        <w:t xml:space="preserve"> will adopt the pricing policy of premium because it will be priced as per the brand positioning as a high-quality and performance-focused brand. This strategy presupposes the qualities of quality and naturalness of the product and its practical value (</w:t>
      </w:r>
      <w:proofErr w:type="spellStart"/>
      <w:r>
        <w:t>Mogaji</w:t>
      </w:r>
      <w:proofErr w:type="spellEnd"/>
      <w:r>
        <w:t xml:space="preserve">, 2025). </w:t>
      </w:r>
      <w:proofErr w:type="spellStart"/>
      <w:r>
        <w:t>FuelBar</w:t>
      </w:r>
      <w:proofErr w:type="spellEnd"/>
      <w:r>
        <w:t xml:space="preserve"> will be competitive with high-end sports nutrition in terms of price, which is slightly higher than mass-market choices.</w:t>
      </w:r>
    </w:p>
    <w:p w14:paraId="1588ED24" w14:textId="77777777" w:rsidR="0074028E" w:rsidRDefault="00000000">
      <w:r>
        <w:t>Price Range: Protein bars will be priced at approximately $2.50 to $3.00 per bar, while hydration drinks will range from $3.50 to $4.00 per bottle. These prices speak of the great quality of ingredients and the performance benefits of using the product.</w:t>
      </w:r>
    </w:p>
    <w:p w14:paraId="40FE323A" w14:textId="77777777" w:rsidR="0074028E" w:rsidRDefault="00000000">
      <w:r>
        <w:lastRenderedPageBreak/>
        <w:t>Value-Based Pricing: This means that pricing will also be determined by the perceived worth of the consumers who are willing to spend their money on their health and fitness, especially those who will appreciate the advantages of clean and plant-based ingredients and performance nutrition (Mintel, 2023).</w:t>
      </w:r>
    </w:p>
    <w:p w14:paraId="72D9C517" w14:textId="77777777" w:rsidR="0074028E" w:rsidRDefault="00000000">
      <w:r>
        <w:t xml:space="preserve">Competitor Comparison: It is possible to describe the price as an upscale one, but it is also competitive in the sports nutrition market, where consumers are willing to pay more </w:t>
      </w:r>
      <w:proofErr w:type="gramStart"/>
      <w:r>
        <w:t>in order to</w:t>
      </w:r>
      <w:proofErr w:type="gramEnd"/>
      <w:r>
        <w:t xml:space="preserve"> be convinced of the quality of the products and help them to fulfil the goals of fitness (Choudhary et al., 2025).</w:t>
      </w:r>
    </w:p>
    <w:p w14:paraId="276B0462" w14:textId="77777777" w:rsidR="0074028E" w:rsidRDefault="00000000">
      <w:pPr>
        <w:pStyle w:val="Heading2"/>
      </w:pPr>
      <w:bookmarkStart w:id="12" w:name="_heading=h.1yf7x6qthnfp" w:colFirst="0" w:colLast="0"/>
      <w:bookmarkEnd w:id="12"/>
      <w:r>
        <w:t>Place</w:t>
      </w:r>
    </w:p>
    <w:p w14:paraId="4F93F559" w14:textId="77777777" w:rsidR="0074028E" w:rsidRDefault="00000000">
      <w:r>
        <w:t xml:space="preserve">To ensure that it achieves success in reaching its target market, Nike </w:t>
      </w:r>
      <w:proofErr w:type="spellStart"/>
      <w:r>
        <w:t>FuelBar</w:t>
      </w:r>
      <w:proofErr w:type="spellEnd"/>
      <w:r>
        <w:t xml:space="preserve"> will use a multi-channel distribution strategy. The instruments that will be </w:t>
      </w:r>
      <w:proofErr w:type="spellStart"/>
      <w:r>
        <w:t>utilised</w:t>
      </w:r>
      <w:proofErr w:type="spellEnd"/>
      <w:r>
        <w:t xml:space="preserve"> in this strategy will entail the use of physical shops and e-bikes to address the different purchasing </w:t>
      </w:r>
      <w:proofErr w:type="spellStart"/>
      <w:r>
        <w:t>behaviour</w:t>
      </w:r>
      <w:proofErr w:type="spellEnd"/>
      <w:r>
        <w:t xml:space="preserve"> of the targeted customers.</w:t>
      </w:r>
    </w:p>
    <w:p w14:paraId="7A3837B0" w14:textId="77777777" w:rsidR="0074028E" w:rsidRDefault="00000000">
      <w:r>
        <w:t xml:space="preserve">Nike Retail Stores: </w:t>
      </w:r>
      <w:proofErr w:type="spellStart"/>
      <w:r>
        <w:t>FuelBar</w:t>
      </w:r>
      <w:proofErr w:type="spellEnd"/>
      <w:r>
        <w:t xml:space="preserve"> will be retailed in both the flagship and affiliate stores of Nike in major urban </w:t>
      </w:r>
      <w:proofErr w:type="spellStart"/>
      <w:r>
        <w:t>centres</w:t>
      </w:r>
      <w:proofErr w:type="spellEnd"/>
      <w:r>
        <w:t>. This will allow the product to be noticeable to the loyal customer base of Nike, who will make impulse purchases and product trials (Nike, 2025).</w:t>
      </w:r>
    </w:p>
    <w:p w14:paraId="59BD4B67" w14:textId="77777777" w:rsidR="0074028E" w:rsidRDefault="00000000">
      <w:r>
        <w:t xml:space="preserve">Online Sales: </w:t>
      </w:r>
      <w:proofErr w:type="spellStart"/>
      <w:r>
        <w:t>FuelBar</w:t>
      </w:r>
      <w:proofErr w:type="spellEnd"/>
      <w:r>
        <w:t xml:space="preserve"> would be sold at the online stores of Nike, as well as at other online marketplaces like Amazon. This will be used to satisfy consumers who prefer shopping on the internet, which exploits the increasing popularity of e-commerce (Statista, 2024).</w:t>
      </w:r>
    </w:p>
    <w:p w14:paraId="4E02A0FC" w14:textId="77777777" w:rsidR="0074028E" w:rsidRDefault="00000000">
      <w:r>
        <w:t xml:space="preserve">Gyms and Fitness </w:t>
      </w:r>
      <w:proofErr w:type="spellStart"/>
      <w:r>
        <w:t>Centres</w:t>
      </w:r>
      <w:proofErr w:type="spellEnd"/>
      <w:r>
        <w:t xml:space="preserve">: Nike can partner with the gyms and fitness </w:t>
      </w:r>
      <w:proofErr w:type="spellStart"/>
      <w:r>
        <w:t>centres</w:t>
      </w:r>
      <w:proofErr w:type="spellEnd"/>
      <w:r>
        <w:t xml:space="preserve"> and sell </w:t>
      </w:r>
      <w:proofErr w:type="spellStart"/>
      <w:r>
        <w:t>FuelBar</w:t>
      </w:r>
      <w:proofErr w:type="spellEnd"/>
      <w:r>
        <w:t xml:space="preserve"> to the members of the gym surroundings in </w:t>
      </w:r>
      <w:proofErr w:type="gramStart"/>
      <w:r>
        <w:t>the</w:t>
      </w:r>
      <w:proofErr w:type="gramEnd"/>
      <w:r>
        <w:t xml:space="preserve"> environment where they may need </w:t>
      </w:r>
      <w:proofErr w:type="gramStart"/>
      <w:r>
        <w:t>the nutritional</w:t>
      </w:r>
      <w:proofErr w:type="gramEnd"/>
      <w:r>
        <w:t xml:space="preserve"> supplements (Choudhary et al., 2025). Moreover, the partnership with sporting events and </w:t>
      </w:r>
      <w:proofErr w:type="spellStart"/>
      <w:r>
        <w:t>organisations</w:t>
      </w:r>
      <w:proofErr w:type="spellEnd"/>
      <w:r>
        <w:t xml:space="preserve"> will advertise the perception and engagement of the product.</w:t>
      </w:r>
    </w:p>
    <w:p w14:paraId="55E6B2F8" w14:textId="77777777" w:rsidR="0074028E" w:rsidRDefault="00000000">
      <w:r>
        <w:t xml:space="preserve">Global Distribution: The product will be initially advertised in North America and Europe, which possess good health and fitness markets. In the long term, Nike </w:t>
      </w:r>
      <w:proofErr w:type="spellStart"/>
      <w:r>
        <w:t>FuelBar</w:t>
      </w:r>
      <w:proofErr w:type="spellEnd"/>
      <w:r>
        <w:t xml:space="preserve"> can extend to other nations, particularly to the Asian and Indian markets, to implement the still-emerging markets, as far as the fitness culture is fast-growing there (Statista, 2024).</w:t>
      </w:r>
    </w:p>
    <w:p w14:paraId="0E6CC29E" w14:textId="77777777" w:rsidR="0074028E" w:rsidRDefault="00000000">
      <w:pPr>
        <w:pStyle w:val="Heading2"/>
      </w:pPr>
      <w:bookmarkStart w:id="13" w:name="_heading=h.uf2ahh6y4sob" w:colFirst="0" w:colLast="0"/>
      <w:bookmarkEnd w:id="13"/>
      <w:r>
        <w:lastRenderedPageBreak/>
        <w:t>Promotion</w:t>
      </w:r>
    </w:p>
    <w:p w14:paraId="7D72D7CC" w14:textId="77777777" w:rsidR="0074028E" w:rsidRDefault="00000000">
      <w:r>
        <w:t xml:space="preserve">The elements of the marketing mix of Nike </w:t>
      </w:r>
      <w:proofErr w:type="spellStart"/>
      <w:r>
        <w:t>FuelBar</w:t>
      </w:r>
      <w:proofErr w:type="spellEnd"/>
      <w:r>
        <w:t xml:space="preserve"> will be online marketing and in-store promotions to generate awareness and interest in consumption. This will target the positioning of the product as the most preferred high-performance nutrition product.</w:t>
      </w:r>
    </w:p>
    <w:p w14:paraId="39CDBA5A" w14:textId="77777777" w:rsidR="0074028E" w:rsidRDefault="00000000">
      <w:r>
        <w:t xml:space="preserve">Athlete Endorsements: </w:t>
      </w:r>
      <w:proofErr w:type="spellStart"/>
      <w:r>
        <w:t>FuelBar</w:t>
      </w:r>
      <w:proofErr w:type="spellEnd"/>
      <w:r>
        <w:t xml:space="preserve">, being a large platform of high-profile athletes, will have the sports stars of their respective worlds endorsing the product, and this will fix the performance image of the product. These sponsorship arrangements will show how the product may assist the athletes to </w:t>
      </w:r>
      <w:proofErr w:type="spellStart"/>
      <w:r>
        <w:t>realise</w:t>
      </w:r>
      <w:proofErr w:type="spellEnd"/>
      <w:r>
        <w:t xml:space="preserve"> improved performance, recovery and fitness goals (Manoli and Hodgkinson, 2022).</w:t>
      </w:r>
    </w:p>
    <w:p w14:paraId="2472D14F" w14:textId="77777777" w:rsidR="0074028E" w:rsidRDefault="00000000">
      <w:r>
        <w:t xml:space="preserve">Social Media Campaigns: The communication with fitness influencers and health-conscious groups (Instagram, TikTok, and YouTube) is going to be implemented through social media. The informers will provide posts on Nike </w:t>
      </w:r>
      <w:proofErr w:type="spellStart"/>
      <w:r>
        <w:t>FuelBar</w:t>
      </w:r>
      <w:proofErr w:type="spellEnd"/>
      <w:r>
        <w:t xml:space="preserve">, whether it is a product review or exercise </w:t>
      </w:r>
      <w:proofErr w:type="spellStart"/>
      <w:r>
        <w:t>programme</w:t>
      </w:r>
      <w:proofErr w:type="spellEnd"/>
      <w:r>
        <w:t>, and this will generate buzz and generate organic word-of-mouth marketing (Jang et al., 2023).</w:t>
      </w:r>
    </w:p>
    <w:p w14:paraId="63D48988" w14:textId="77777777" w:rsidR="0074028E" w:rsidRDefault="00000000">
      <w:r>
        <w:t xml:space="preserve">Content Marketing: Educational content will be developed to inform the consumer about the importance of clean nutrition, and such content as blogs, podcasts and videos demonstrating the importance of diet in performance and recovery will be developed. The existing content mediums will allow Nike to form a connection with the audience and turn </w:t>
      </w:r>
      <w:proofErr w:type="spellStart"/>
      <w:r>
        <w:t>FuelBar</w:t>
      </w:r>
      <w:proofErr w:type="spellEnd"/>
      <w:r>
        <w:t xml:space="preserve"> into an important part of their active lifestyle (Mintel, 2023).</w:t>
      </w:r>
    </w:p>
    <w:p w14:paraId="6BAD0B55" w14:textId="77777777" w:rsidR="0074028E" w:rsidRDefault="00000000">
      <w:r>
        <w:t xml:space="preserve">In-Store Advertisements: Trial, Sample: Nike </w:t>
      </w:r>
      <w:proofErr w:type="spellStart"/>
      <w:r>
        <w:t>FuelBar</w:t>
      </w:r>
      <w:proofErr w:type="spellEnd"/>
      <w:r>
        <w:t xml:space="preserve"> will be sold in Nike locations, fitness </w:t>
      </w:r>
      <w:proofErr w:type="spellStart"/>
      <w:r>
        <w:t>centres</w:t>
      </w:r>
      <w:proofErr w:type="spellEnd"/>
      <w:r>
        <w:t xml:space="preserve">, and workouts to advertise and have direct interaction with the consumer (Nike, 2025). In addition, they will be offered new promotions and discounts that will be paired with other Nike products (apparel, shoes) to </w:t>
      </w:r>
      <w:proofErr w:type="spellStart"/>
      <w:r>
        <w:t>incentivise</w:t>
      </w:r>
      <w:proofErr w:type="spellEnd"/>
      <w:r>
        <w:t xml:space="preserve"> even more purchases.</w:t>
      </w:r>
    </w:p>
    <w:p w14:paraId="6898AF6B" w14:textId="77777777" w:rsidR="0074028E" w:rsidRDefault="00000000">
      <w:pPr>
        <w:pStyle w:val="Heading1"/>
      </w:pPr>
      <w:bookmarkStart w:id="14" w:name="_heading=h.c3mr1gm2dm2c" w:colFirst="0" w:colLast="0"/>
      <w:bookmarkEnd w:id="14"/>
      <w:r>
        <w:t>Element 3: Marketing Strategy Pitch</w:t>
      </w:r>
    </w:p>
    <w:p w14:paraId="448E794F" w14:textId="77777777" w:rsidR="0074028E" w:rsidRDefault="00000000">
      <w:r>
        <w:t xml:space="preserve">Nike </w:t>
      </w:r>
      <w:proofErr w:type="spellStart"/>
      <w:r>
        <w:t>FuelBar</w:t>
      </w:r>
      <w:proofErr w:type="spellEnd"/>
      <w:r>
        <w:t xml:space="preserve"> is a high-quality nutrition item that focuses on sports and fitness professionals. It has premium-quality protein bars and refreshment drinks that are made using natural plants to power your active lifestyle. The product line will target customers aged between 18 and 40 years of age and those who are performance-oriented, health-conscious and want clean, convenient food to eat.</w:t>
      </w:r>
    </w:p>
    <w:p w14:paraId="28D09295" w14:textId="77777777" w:rsidR="0074028E" w:rsidRDefault="00000000">
      <w:r>
        <w:lastRenderedPageBreak/>
        <w:t xml:space="preserve">The Nike </w:t>
      </w:r>
      <w:proofErr w:type="spellStart"/>
      <w:r>
        <w:t>FuelBar</w:t>
      </w:r>
      <w:proofErr w:type="spellEnd"/>
      <w:r>
        <w:t xml:space="preserve"> puts its charging point on the brand of Nike and focuses on sustainable products and packaging to ensure that every product will enhance your performance and contribute to recovery. Differentiation of prices will underline the quality of the ingredients and the playing benefits of the product, but our multi-channel distribution will provide us with the opportunity to ensure that our product is easily accessible to the recreational players and the fitness professionals.</w:t>
      </w:r>
    </w:p>
    <w:p w14:paraId="64943186" w14:textId="77777777" w:rsidR="0074028E" w:rsidRDefault="00000000">
      <w:r>
        <w:t xml:space="preserve">Having the established brand name of Nike and the developing tendency of consuming clean nutrition, Nike </w:t>
      </w:r>
      <w:proofErr w:type="spellStart"/>
      <w:r>
        <w:t>FuelBar</w:t>
      </w:r>
      <w:proofErr w:type="spellEnd"/>
      <w:r>
        <w:t xml:space="preserve"> will overflow the sports nutrition market and provide athletes with the required tools to reach the peak of performance (Nike, 2025; Statista, 2024).</w:t>
      </w:r>
    </w:p>
    <w:p w14:paraId="243CC1E4" w14:textId="77777777" w:rsidR="0074028E" w:rsidRDefault="00000000">
      <w:pPr>
        <w:pStyle w:val="Heading1"/>
      </w:pPr>
      <w:bookmarkStart w:id="15" w:name="_heading=h.r0t01zqv2lfc" w:colFirst="0" w:colLast="0"/>
      <w:bookmarkEnd w:id="15"/>
      <w:r>
        <w:t>Element 4: Reflection</w:t>
      </w:r>
    </w:p>
    <w:p w14:paraId="49E703FF" w14:textId="77777777" w:rsidR="0074028E" w:rsidRDefault="00000000">
      <w:r>
        <w:t xml:space="preserve">The idea of creating the Nike </w:t>
      </w:r>
      <w:proofErr w:type="spellStart"/>
      <w:r>
        <w:t>FuelBar</w:t>
      </w:r>
      <w:proofErr w:type="spellEnd"/>
      <w:r>
        <w:t xml:space="preserve"> brand and developing its marketing strategy provided incredible experiences on the topic of the complexities of branding, consumer </w:t>
      </w:r>
      <w:proofErr w:type="spellStart"/>
      <w:r>
        <w:t>behaviours</w:t>
      </w:r>
      <w:proofErr w:type="spellEnd"/>
      <w:r>
        <w:t xml:space="preserve">, and positioning. The new brand development process involved market trend decoding and product matching the anticipation of the consumers. Some of the lessons learnt included the necessity to be different or differentiate in a saturated market. Based on the brand equity of Nike, we described </w:t>
      </w:r>
      <w:proofErr w:type="spellStart"/>
      <w:r>
        <w:t>FuelBar</w:t>
      </w:r>
      <w:proofErr w:type="spellEnd"/>
      <w:r>
        <w:t xml:space="preserve"> as a high-end product, which could be distinguished by its clean ingredients and sustainability. This helped the brand as well as its unique value proposition, providing high-performance nutrition to those individuals who are active </w:t>
      </w:r>
      <w:proofErr w:type="gramStart"/>
      <w:r>
        <w:t>and also</w:t>
      </w:r>
      <w:proofErr w:type="gramEnd"/>
      <w:r>
        <w:t xml:space="preserve"> concerned about their fitness and the environment (Manoli and Hodgkinson, 2022).</w:t>
      </w:r>
    </w:p>
    <w:p w14:paraId="3E912202" w14:textId="77777777" w:rsidR="0074028E" w:rsidRDefault="00000000">
      <w:r>
        <w:t xml:space="preserve">Another lesson that I acquired when making the marketing strategy pitch was to break down the complex concepts into a simple and memorable presentation. The task at hand was to spread the key benefits of Nike </w:t>
      </w:r>
      <w:proofErr w:type="spellStart"/>
      <w:r>
        <w:t>FuelBar</w:t>
      </w:r>
      <w:proofErr w:type="spellEnd"/>
      <w:r>
        <w:t xml:space="preserve"> to the possible customers or </w:t>
      </w:r>
      <w:proofErr w:type="gramStart"/>
      <w:r>
        <w:t>the potential</w:t>
      </w:r>
      <w:proofErr w:type="gramEnd"/>
      <w:r>
        <w:t xml:space="preserve"> investors, who were the target audience. This process increased my skill in convincing communication, and it is imperative to state that the product has been more aligned with the existing market trends, in addition to the world brand that Nike is (Mintel, 2023).</w:t>
      </w:r>
    </w:p>
    <w:p w14:paraId="60D26E6E" w14:textId="77777777" w:rsidR="0074028E" w:rsidRDefault="00000000">
      <w:r>
        <w:t xml:space="preserve">With the assistance of this project, I was able to gain some valuable experience in market research and consumer segmentation. In addition, it has highlighted the significance of ruling decisions </w:t>
      </w:r>
      <w:proofErr w:type="gramStart"/>
      <w:r>
        <w:t>on the basis of</w:t>
      </w:r>
      <w:proofErr w:type="gramEnd"/>
      <w:r>
        <w:t xml:space="preserve"> the data to identify the appropriate target audience and create an appropriate marketing mix (Jenkins et al., 2021). Looking back at my strategy, I find that I can improve myself by </w:t>
      </w:r>
      <w:r>
        <w:lastRenderedPageBreak/>
        <w:t>becoming a more effective time manager and an inventor of more innovative ideas to be incorporated into the brand development projects that I lead in the future.</w:t>
      </w:r>
    </w:p>
    <w:p w14:paraId="03E36BA6" w14:textId="77777777" w:rsidR="0074028E" w:rsidRDefault="00000000">
      <w:r>
        <w:t>In the same project in the future, I will involve more elaborate competitor analysis to attain a more strategic differentiation and am more likely to venture into other areas of marketing communication, such as experiential marketing, to better reach the consumer.</w:t>
      </w:r>
    </w:p>
    <w:p w14:paraId="46A5722E" w14:textId="77777777" w:rsidR="0074028E" w:rsidRDefault="00000000">
      <w:pPr>
        <w:pStyle w:val="Heading1"/>
      </w:pPr>
      <w:bookmarkStart w:id="16" w:name="_heading=h.4by305oec1qo" w:colFirst="0" w:colLast="0"/>
      <w:bookmarkEnd w:id="16"/>
      <w:r>
        <w:t xml:space="preserve">Conclusion </w:t>
      </w:r>
    </w:p>
    <w:p w14:paraId="541A355D" w14:textId="77777777" w:rsidR="0074028E" w:rsidRDefault="00000000">
      <w:r>
        <w:t xml:space="preserve">Lastly, Nike </w:t>
      </w:r>
      <w:proofErr w:type="spellStart"/>
      <w:r>
        <w:t>FuelBar's</w:t>
      </w:r>
      <w:proofErr w:type="spellEnd"/>
      <w:r>
        <w:t xml:space="preserve"> marketing plan relies on the reputation and trust that Nike has established over the years to venture into the sports nutrition industry. The STDP analysis is conducted in a way that the brand reaches the young-fitness demographic well, and it is projected as a performance-based and health-conscious brand. The 4P approach has been aimed at product differentiation, pricing and positioning in the shape of Nike's site, flagship stores and fitness </w:t>
      </w:r>
      <w:proofErr w:type="spellStart"/>
      <w:r>
        <w:t>centres</w:t>
      </w:r>
      <w:proofErr w:type="spellEnd"/>
      <w:r>
        <w:t xml:space="preserve">. Some of these benefits are athlete endorsement and social media promotion. Overall, Nike </w:t>
      </w:r>
      <w:proofErr w:type="spellStart"/>
      <w:r>
        <w:t>FuelBar</w:t>
      </w:r>
      <w:proofErr w:type="spellEnd"/>
      <w:r>
        <w:t xml:space="preserve"> will strengthen Nike's position by offering a complete nutrition solution to advance existing fitness goals.</w:t>
      </w:r>
      <w:r>
        <w:br w:type="page"/>
      </w:r>
    </w:p>
    <w:p w14:paraId="0C7E04C9" w14:textId="77777777" w:rsidR="0074028E" w:rsidRDefault="00000000">
      <w:pPr>
        <w:pStyle w:val="Heading1"/>
      </w:pPr>
      <w:bookmarkStart w:id="17" w:name="_heading=h.o3pp7mbglre2" w:colFirst="0" w:colLast="0"/>
      <w:bookmarkEnd w:id="17"/>
      <w:r>
        <w:lastRenderedPageBreak/>
        <w:t xml:space="preserve">References </w:t>
      </w:r>
    </w:p>
    <w:p w14:paraId="598A37E2" w14:textId="77777777" w:rsidR="0074028E" w:rsidRDefault="00000000">
      <w:pPr>
        <w:spacing w:before="240" w:after="240"/>
      </w:pPr>
      <w:r>
        <w:t xml:space="preserve">Choudhary, R., </w:t>
      </w:r>
      <w:proofErr w:type="spellStart"/>
      <w:r>
        <w:t>Bhaleroa</w:t>
      </w:r>
      <w:proofErr w:type="spellEnd"/>
      <w:r>
        <w:t xml:space="preserve">, A. and Sharma, B., 2025. Marketing Strategies and Consumer Perception of Workout-Based Healthy Nutrition Brands in India. </w:t>
      </w:r>
      <w:r>
        <w:rPr>
          <w:i/>
          <w:iCs/>
        </w:rPr>
        <w:t>International Journal of Research Publication and Reviews</w:t>
      </w:r>
      <w:r>
        <w:t>, 6(4), pp.15688-15692. Available at:</w:t>
      </w:r>
      <w:hyperlink r:id="rId10">
        <w:r>
          <w:t xml:space="preserve"> </w:t>
        </w:r>
      </w:hyperlink>
      <w:hyperlink r:id="rId11">
        <w:r>
          <w:rPr>
            <w:color w:val="1155CC"/>
            <w:u w:val="single"/>
          </w:rPr>
          <w:t>www.ijrpr.com:contentReference</w:t>
        </w:r>
      </w:hyperlink>
      <w:r>
        <w:t>.</w:t>
      </w:r>
    </w:p>
    <w:p w14:paraId="268EC107" w14:textId="77777777" w:rsidR="0074028E" w:rsidRDefault="00000000">
      <w:pPr>
        <w:spacing w:before="240" w:after="240"/>
      </w:pPr>
      <w:r>
        <w:t xml:space="preserve">Jang, J., Lee, E. and Jung, H., 2023. Consumers’ perceptions of dietary supplements before and after the COVID‑19 pandemic. </w:t>
      </w:r>
      <w:r>
        <w:rPr>
          <w:i/>
          <w:iCs/>
        </w:rPr>
        <w:t>Journal of Nutrition and Health</w:t>
      </w:r>
      <w:r>
        <w:t>, 56(3), pp.330–347.</w:t>
      </w:r>
    </w:p>
    <w:p w14:paraId="4D9000E9" w14:textId="77777777" w:rsidR="0074028E" w:rsidRDefault="00000000">
      <w:pPr>
        <w:spacing w:before="240" w:after="240"/>
      </w:pPr>
      <w:r>
        <w:t>Jenkins, E.L., Legrand, S., Brennan, L., Molenaar, A., Reid, M. and McCaffrey, T.A., 2021. Psycho-</w:t>
      </w:r>
      <w:proofErr w:type="spellStart"/>
      <w:r>
        <w:t>Behavioural</w:t>
      </w:r>
      <w:proofErr w:type="spellEnd"/>
      <w:r>
        <w:t xml:space="preserve"> Segmentation in Food and Nutrition: A Systematic Scoping Review of the Literature. </w:t>
      </w:r>
      <w:r>
        <w:rPr>
          <w:i/>
          <w:iCs/>
        </w:rPr>
        <w:t>Nutrients</w:t>
      </w:r>
      <w:r>
        <w:t>, 13(6), p.1795. Available at:</w:t>
      </w:r>
      <w:hyperlink r:id="rId12">
        <w:r>
          <w:t xml:space="preserve"> </w:t>
        </w:r>
      </w:hyperlink>
      <w:hyperlink r:id="rId13">
        <w:r>
          <w:rPr>
            <w:color w:val="1155CC"/>
            <w:u w:val="single"/>
          </w:rPr>
          <w:t>https://doi.org/10.3390/nu13061795</w:t>
        </w:r>
      </w:hyperlink>
      <w:r>
        <w:t>.</w:t>
      </w:r>
    </w:p>
    <w:p w14:paraId="287FBC8B" w14:textId="77777777" w:rsidR="0074028E" w:rsidRDefault="00000000">
      <w:pPr>
        <w:spacing w:before="240" w:after="240"/>
      </w:pPr>
      <w:r>
        <w:t xml:space="preserve">Manoli, A.E. and Hodgkinson, G., 2022. Strategic brand management in and through sport. </w:t>
      </w:r>
      <w:r>
        <w:rPr>
          <w:i/>
          <w:iCs/>
        </w:rPr>
        <w:t>Journal of Strategic Marketing</w:t>
      </w:r>
      <w:r>
        <w:t>, 32(6), pp.814–821. DOI:10.1080/0965254X.2022.2059774.</w:t>
      </w:r>
    </w:p>
    <w:p w14:paraId="4770E86D" w14:textId="77777777" w:rsidR="0074028E" w:rsidRDefault="00000000">
      <w:pPr>
        <w:spacing w:before="240" w:after="240"/>
      </w:pPr>
      <w:r>
        <w:t>Mintel, 2023. Healthy Snacking &amp; Functional Foods Report. Available at:</w:t>
      </w:r>
      <w:hyperlink r:id="rId14">
        <w:r>
          <w:t xml:space="preserve"> </w:t>
        </w:r>
      </w:hyperlink>
      <w:hyperlink r:id="rId15">
        <w:r>
          <w:rPr>
            <w:color w:val="1155CC"/>
            <w:u w:val="single"/>
          </w:rPr>
          <w:t>https://www.mintel.com/</w:t>
        </w:r>
      </w:hyperlink>
      <w:r>
        <w:t xml:space="preserve"> (Accessed: 15 December 2025).</w:t>
      </w:r>
    </w:p>
    <w:p w14:paraId="519185D2" w14:textId="77777777" w:rsidR="0074028E" w:rsidRDefault="00000000">
      <w:pPr>
        <w:spacing w:before="240" w:after="240"/>
      </w:pPr>
      <w:proofErr w:type="spellStart"/>
      <w:r>
        <w:t>Mogaji</w:t>
      </w:r>
      <w:proofErr w:type="spellEnd"/>
      <w:r>
        <w:t xml:space="preserve">, E., 2025. Market segmentation, targeting, and positioning, in </w:t>
      </w:r>
      <w:r>
        <w:rPr>
          <w:i/>
          <w:iCs/>
        </w:rPr>
        <w:t>Strategic Marketing Management</w:t>
      </w:r>
      <w:r>
        <w:t>. Springer, pp.103–133.</w:t>
      </w:r>
    </w:p>
    <w:p w14:paraId="56C7BC87" w14:textId="77777777" w:rsidR="0074028E" w:rsidRDefault="00000000">
      <w:pPr>
        <w:spacing w:before="240" w:after="240"/>
      </w:pPr>
      <w:r>
        <w:t>Nike, 2025. Nike – Just Do It. Available at:</w:t>
      </w:r>
      <w:hyperlink r:id="rId16">
        <w:r>
          <w:t xml:space="preserve"> </w:t>
        </w:r>
      </w:hyperlink>
      <w:hyperlink r:id="rId17">
        <w:r>
          <w:rPr>
            <w:color w:val="1155CC"/>
            <w:u w:val="single"/>
          </w:rPr>
          <w:t>https://www.nike.com/</w:t>
        </w:r>
      </w:hyperlink>
      <w:r>
        <w:t xml:space="preserve"> (Accessed: 15 December 2025).</w:t>
      </w:r>
    </w:p>
    <w:p w14:paraId="47986ED2" w14:textId="77777777" w:rsidR="0074028E" w:rsidRDefault="00000000">
      <w:pPr>
        <w:spacing w:before="240" w:after="240"/>
      </w:pPr>
      <w:r>
        <w:t>Statista, 2024. Sports Nutrition Market – Global Overview. Available at:</w:t>
      </w:r>
      <w:hyperlink r:id="rId18">
        <w:r>
          <w:t xml:space="preserve"> </w:t>
        </w:r>
      </w:hyperlink>
      <w:hyperlink r:id="rId19">
        <w:r>
          <w:rPr>
            <w:color w:val="1155CC"/>
            <w:u w:val="single"/>
          </w:rPr>
          <w:t>https://www.statista.com/statistics/</w:t>
        </w:r>
      </w:hyperlink>
      <w:r>
        <w:t xml:space="preserve"> (Accessed: 15 December 2025).</w:t>
      </w:r>
      <w:r>
        <w:br w:type="page"/>
      </w:r>
    </w:p>
    <w:p w14:paraId="3DE037B8" w14:textId="77777777" w:rsidR="0074028E" w:rsidRDefault="00000000">
      <w:pPr>
        <w:pStyle w:val="Heading1"/>
        <w:spacing w:before="240" w:after="240"/>
        <w:rPr>
          <w:rFonts w:ascii="Arial" w:eastAsia="Arial" w:hAnsi="Arial" w:cs="Arial"/>
          <w:sz w:val="22"/>
          <w:szCs w:val="22"/>
        </w:rPr>
        <w:sectPr w:rsidR="0074028E">
          <w:headerReference w:type="default" r:id="rId20"/>
          <w:footerReference w:type="default" r:id="rId21"/>
          <w:footerReference w:type="first" r:id="rId22"/>
          <w:pgSz w:w="12240" w:h="15840"/>
          <w:pgMar w:top="1440" w:right="1440" w:bottom="1440" w:left="1440" w:header="720" w:footer="720" w:gutter="0"/>
          <w:pgNumType w:start="0"/>
          <w:cols w:space="720"/>
          <w:titlePg/>
        </w:sectPr>
      </w:pPr>
      <w:bookmarkStart w:id="18" w:name="_heading=h.lcxma8lrtw00" w:colFirst="0" w:colLast="0"/>
      <w:bookmarkEnd w:id="18"/>
      <w:r>
        <w:lastRenderedPageBreak/>
        <w:t>Appendix: Poster</w:t>
      </w:r>
    </w:p>
    <w:p w14:paraId="5DC667FB" w14:textId="77777777" w:rsidR="0074028E" w:rsidRDefault="00000000">
      <w:pPr>
        <w:widowControl w:val="0"/>
        <w:spacing w:after="0" w:line="259" w:lineRule="auto"/>
        <w:jc w:val="left"/>
      </w:pPr>
      <w:r>
        <w:rPr>
          <w:rFonts w:ascii="Arial" w:eastAsia="Arial" w:hAnsi="Arial" w:cs="Arial"/>
          <w:b/>
          <w:bCs/>
          <w:noProof/>
          <w:sz w:val="22"/>
          <w:szCs w:val="22"/>
        </w:rPr>
        <w:drawing>
          <wp:inline distT="19050" distB="19050" distL="19050" distR="19050" wp14:anchorId="627C3AD4" wp14:editId="52E9BB0B">
            <wp:extent cx="5590857" cy="6024563"/>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23"/>
                    <a:srcRect/>
                    <a:stretch>
                      <a:fillRect/>
                    </a:stretch>
                  </pic:blipFill>
                  <pic:spPr>
                    <a:xfrm>
                      <a:off x="0" y="0"/>
                      <a:ext cx="5590857" cy="6024563"/>
                    </a:xfrm>
                    <a:prstGeom prst="rect">
                      <a:avLst/>
                    </a:prstGeom>
                    <a:ln/>
                  </pic:spPr>
                </pic:pic>
              </a:graphicData>
            </a:graphic>
          </wp:inline>
        </w:drawing>
      </w:r>
    </w:p>
    <w:sectPr w:rsidR="0074028E">
      <w:type w:val="continuous"/>
      <w:pgSz w:w="12240" w:h="15840"/>
      <w:pgMar w:top="1440" w:right="1440" w:bottom="1440" w:left="1440" w:header="720" w:footer="720" w:gutter="0"/>
      <w:cols w:space="720" w:equalWidth="0">
        <w:col w:w="9020" w:space="0"/>
      </w:cols>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91E4E6D" w14:textId="77777777" w:rsidR="00DE39B6" w:rsidRDefault="00DE39B6">
      <w:pPr>
        <w:spacing w:after="0" w:line="240" w:lineRule="auto"/>
      </w:pPr>
      <w:r>
        <w:separator/>
      </w:r>
    </w:p>
  </w:endnote>
  <w:endnote w:type="continuationSeparator" w:id="0">
    <w:p w14:paraId="668B4EE8" w14:textId="77777777" w:rsidR="00DE39B6" w:rsidRDefault="00DE39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19FED4F5-06FD-49F3-B322-BB2640ADDAFA}"/>
  </w:font>
  <w:font w:name="Cambria">
    <w:panose1 w:val="02040503050406030204"/>
    <w:charset w:val="00"/>
    <w:family w:val="roman"/>
    <w:pitch w:val="variable"/>
    <w:sig w:usb0="E00006FF" w:usb1="420024FF" w:usb2="02000000" w:usb3="00000000" w:csb0="0000019F" w:csb1="00000000"/>
    <w:embedRegular r:id="rId2" w:fontKey="{468FC35C-A8D1-4BC4-B004-D35FEB7A7B96}"/>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D957BD3" w14:textId="77777777" w:rsidR="0074028E" w:rsidRDefault="00000000">
    <w:pPr>
      <w:jc w:val="right"/>
    </w:pPr>
    <w:r>
      <w:fldChar w:fldCharType="begin"/>
    </w:r>
    <w:r>
      <w:instrText>PAGE</w:instrText>
    </w:r>
    <w:r>
      <w:fldChar w:fldCharType="separate"/>
    </w:r>
    <w:r w:rsidR="002F4DD4">
      <w:rPr>
        <w:noProof/>
      </w:rPr>
      <w:t>1</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19C572" w14:textId="77777777" w:rsidR="0074028E" w:rsidRDefault="0074028E"/>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0EEC53" w14:textId="77777777" w:rsidR="00DE39B6" w:rsidRDefault="00DE39B6">
      <w:pPr>
        <w:spacing w:after="0" w:line="240" w:lineRule="auto"/>
      </w:pPr>
      <w:r>
        <w:separator/>
      </w:r>
    </w:p>
  </w:footnote>
  <w:footnote w:type="continuationSeparator" w:id="0">
    <w:p w14:paraId="1970AFD8" w14:textId="77777777" w:rsidR="00DE39B6" w:rsidRDefault="00DE39B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6EF3CE1" w14:textId="77777777" w:rsidR="0074028E" w:rsidRDefault="0074028E"/>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8C93C3C"/>
    <w:multiLevelType w:val="multilevel"/>
    <w:tmpl w:val="396690B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AF21692"/>
    <w:multiLevelType w:val="multilevel"/>
    <w:tmpl w:val="2E8038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E8654D4"/>
    <w:multiLevelType w:val="multilevel"/>
    <w:tmpl w:val="4C14113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5E163701"/>
    <w:multiLevelType w:val="multilevel"/>
    <w:tmpl w:val="C8DACFF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368992287">
    <w:abstractNumId w:val="2"/>
  </w:num>
  <w:num w:numId="2" w16cid:durableId="188571407">
    <w:abstractNumId w:val="1"/>
  </w:num>
  <w:num w:numId="3" w16cid:durableId="1347946135">
    <w:abstractNumId w:val="0"/>
  </w:num>
  <w:num w:numId="4" w16cid:durableId="164627565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4028E"/>
    <w:rsid w:val="00007C6A"/>
    <w:rsid w:val="002F4DD4"/>
    <w:rsid w:val="0074028E"/>
    <w:rsid w:val="00DE39B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E39104"/>
  <w15:docId w15:val="{AF8F6245-C0B0-4948-9468-7606292CE9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IN" w:bidi="ar-SA"/>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00" w:line="480" w:lineRule="auto"/>
      <w:outlineLvl w:val="0"/>
    </w:pPr>
    <w:rPr>
      <w:b/>
      <w:bCs/>
      <w:sz w:val="28"/>
      <w:szCs w:val="28"/>
    </w:rPr>
  </w:style>
  <w:style w:type="paragraph" w:styleId="Heading2">
    <w:name w:val="heading 2"/>
    <w:basedOn w:val="Normal"/>
    <w:next w:val="Normal"/>
    <w:uiPriority w:val="9"/>
    <w:unhideWhenUsed/>
    <w:qFormat/>
    <w:pPr>
      <w:keepNext/>
      <w:keepLines/>
      <w:outlineLvl w:val="1"/>
    </w:pPr>
    <w:rPr>
      <w:b/>
      <w:bCs/>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table" w:customStyle="1" w:styleId="TableNormal1">
    <w:name w:val="TableNormal"/>
    <w:tblPr>
      <w:tblCellMar>
        <w:top w:w="100" w:type="dxa"/>
        <w:left w:w="100" w:type="dxa"/>
        <w:bottom w:w="100" w:type="dxa"/>
        <w:right w:w="100" w:type="dxa"/>
      </w:tblCellMar>
    </w:tbl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doi.org/10.3390/nu13061795" TargetMode="External"/><Relationship Id="rId18" Type="http://schemas.openxmlformats.org/officeDocument/2006/relationships/hyperlink" Target="https://www.statista.com/statistics/"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doi.org/10.3390/nu13061795" TargetMode="External"/><Relationship Id="rId17" Type="http://schemas.openxmlformats.org/officeDocument/2006/relationships/hyperlink" Target="https://www.nike.com/?utm_source=chatgpt.com"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nike.com/?utm_source=chatgpt.com"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about:blank"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mintel.com/" TargetMode="External"/><Relationship Id="rId23" Type="http://schemas.openxmlformats.org/officeDocument/2006/relationships/image" Target="media/image3.png"/><Relationship Id="rId10" Type="http://schemas.openxmlformats.org/officeDocument/2006/relationships/hyperlink" Target="about:blank" TargetMode="External"/><Relationship Id="rId19" Type="http://schemas.openxmlformats.org/officeDocument/2006/relationships/hyperlink" Target="https://www.statista.com/statistic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mintel.com/" TargetMode="External"/><Relationship Id="rId22" Type="http://schemas.openxmlformats.org/officeDocument/2006/relationships/footer" Target="footer2.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0Bn4N6q16KN5ZY/scPQ8/Xmfqrw==">CgMxLjAyDmgub28xdmhpdmJnZzVsMg5oLjk1b3NqMTZuc3AwbDIOaC5weDZ0cmN4cHQ2YnAyDmgucWNvNGY5a24wbjBsMg5oLmd5bHI3ZXBwYjczejIOaC41bXBxdWFkMWpiYmUyDmgucnAwMHE2aTBic3FtMg5oLjI5cHUzaDdub29vNTIOaC55MjF0bGkzemp2dXYyDmguMzhsOGd1cnA1Mjk1Mg1oLms1NnNkbXB5MmJxMg5oLmlqaWtreXF6dWJvOTIOaC4xeWY3eDZxdGhuZnAyDmgudWYyYWhoNnk0c29iMg5oLmMzbXIxZ20yZG0yYzIOaC5yMHQwMXpxdjJsZmMyDmguNGJ5MzA1b2VjMXFvMg5oLm8zcHA3bWJnbHJlMjIOaC5sY3htYThscnR3MDA4AHIhMWpjLXN6NzRaV0FNeXpTaGtIeGJpYldRbEpVbWpGMnZk</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3044</Words>
  <Characters>17356</Characters>
  <Application>Microsoft Office Word</Application>
  <DocSecurity>0</DocSecurity>
  <Lines>144</Lines>
  <Paragraphs>40</Paragraphs>
  <ScaleCrop>false</ScaleCrop>
  <Company/>
  <LinksUpToDate>false</LinksUpToDate>
  <CharactersWithSpaces>20360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chandru subbaiah</cp:lastModifiedBy>
  <cp:revision>2</cp:revision>
  <dcterms:created xsi:type="dcterms:W3CDTF">2025-12-17T10:44:00Z</dcterms:created>
  <dcterms:modified xsi:type="dcterms:W3CDTF">2025-12-17T10:44:00Z</dcterms:modified>
</cp:coreProperties>
</file>