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99595660"/>
        <w:docPartObj>
          <w:docPartGallery w:val="Cover Pages"/>
          <w:docPartUnique/>
        </w:docPartObj>
      </w:sdtPr>
      <w:sdtEndPr/>
      <w:sdtContent>
        <w:p w14:paraId="21C62E0A" w14:textId="012EA37A" w:rsidR="00C14287" w:rsidRDefault="00C14287">
          <w:r>
            <w:rPr>
              <w:noProof/>
            </w:rPr>
            <mc:AlternateContent>
              <mc:Choice Requires="wps">
                <w:drawing>
                  <wp:anchor distT="0" distB="0" distL="114300" distR="114300" simplePos="0" relativeHeight="251664384" behindDoc="0" locked="0" layoutInCell="1" allowOverlap="1" wp14:anchorId="4AE0F638" wp14:editId="3352B23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3F455E5" w14:textId="5C2DC594" w:rsidR="00C14287" w:rsidRDefault="0072545C">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C14287">
                                      <w:rPr>
                                        <w:noProof/>
                                        <w:color w:val="0E2841" w:themeColor="text2"/>
                                      </w:rPr>
                                      <w:t>Martina Akrill (2407842)</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4AE0F638" id="_x0000_t202" coordsize="21600,21600" o:spt="202" path="m,l,21600r21600,l21600,xe">
                    <v:stroke joinstyle="miter"/>
                    <v:path gradientshapeok="t" o:connecttype="rect"/>
                  </v:shapetype>
                  <v:shape id="Text Box 79"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03F455E5" w14:textId="5C2DC594" w:rsidR="00C14287" w:rsidRDefault="0072545C">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C14287">
                                <w:rPr>
                                  <w:noProof/>
                                  <w:color w:val="0E2841" w:themeColor="text2"/>
                                </w:rPr>
                                <w:t>Martina Akrill (2407842)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068BA2BA" wp14:editId="35EE7CA2">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D0632D4" w14:textId="77777777" w:rsidR="00C14287" w:rsidRDefault="00C1428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68BA2BA" id="Rectangle 80"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5D0632D4" w14:textId="77777777" w:rsidR="00C14287" w:rsidRDefault="00C14287"/>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47EBE703" wp14:editId="75422C80">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D8E4DD1" id="Rectangle 8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606A15A7" wp14:editId="60CD8E8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1266100" id="Rectangle 8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48E25365" wp14:editId="2DA62EE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25EEBFEB" w14:textId="297AE3DE" w:rsidR="00C14287" w:rsidRDefault="00C14287">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Leadership Reflection</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534552CB" w14:textId="68E4DE7C" w:rsidR="00C14287" w:rsidRDefault="00C14287">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BMP07005D</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48E25365" id="Text Box 84"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DRZOWA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25EEBFEB" w14:textId="297AE3DE" w:rsidR="00C14287" w:rsidRDefault="00C14287">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Leadership Reflection</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534552CB" w14:textId="68E4DE7C" w:rsidR="00C14287" w:rsidRDefault="00C14287">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BMP07005D</w:t>
                              </w:r>
                            </w:p>
                          </w:sdtContent>
                        </w:sdt>
                      </w:txbxContent>
                    </v:textbox>
                    <w10:wrap type="square" anchorx="page" anchory="page"/>
                  </v:shape>
                </w:pict>
              </mc:Fallback>
            </mc:AlternateContent>
          </w:r>
        </w:p>
        <w:p w14:paraId="3D128974" w14:textId="77777777" w:rsidR="00EA58C3" w:rsidRDefault="00C14287">
          <w:r>
            <w:br w:type="page"/>
          </w:r>
        </w:p>
      </w:sdtContent>
    </w:sdt>
    <w:sdt>
      <w:sdtPr>
        <w:id w:val="-230931265"/>
        <w:docPartObj>
          <w:docPartGallery w:val="Table of Contents"/>
          <w:docPartUnique/>
        </w:docPartObj>
      </w:sdtPr>
      <w:sdtEndPr>
        <w:rPr>
          <w:color w:val="0A2F40" w:themeColor="accent1" w:themeShade="7F"/>
          <w:sz w:val="24"/>
          <w:szCs w:val="24"/>
          <w:lang w:eastAsia="ja-JP"/>
        </w:rPr>
      </w:sdtEndPr>
      <w:sdtContent>
        <w:p w14:paraId="2A7CBE5D" w14:textId="2AA78ED0" w:rsidR="00EA58C3" w:rsidRDefault="00EA58C3">
          <w:pPr>
            <w:pStyle w:val="TOCHeading"/>
          </w:pPr>
          <w:r>
            <w:t>Table of Contents</w:t>
          </w:r>
        </w:p>
        <w:p w14:paraId="4D377B79" w14:textId="77777777" w:rsidR="00EA58C3" w:rsidRDefault="00EA58C3" w:rsidP="00EA58C3">
          <w:pPr>
            <w:pStyle w:val="Heading3"/>
          </w:pPr>
        </w:p>
      </w:sdtContent>
    </w:sdt>
    <w:p w14:paraId="2DE51367" w14:textId="58F860F8" w:rsidR="00EA58C3" w:rsidRPr="00EA58C3" w:rsidRDefault="00EA58C3" w:rsidP="00EA58C3">
      <w:pPr>
        <w:numPr>
          <w:ilvl w:val="0"/>
          <w:numId w:val="8"/>
        </w:numPr>
        <w:spacing w:before="100" w:beforeAutospacing="1" w:after="100" w:afterAutospacing="1" w:line="240" w:lineRule="auto"/>
        <w:rPr>
          <w:rFonts w:eastAsia="Times New Roman" w:cs="Times New Roman"/>
          <w:sz w:val="28"/>
          <w:szCs w:val="28"/>
          <w:lang w:eastAsia="en-GB"/>
        </w:rPr>
      </w:pPr>
      <w:r w:rsidRPr="00EA58C3">
        <w:rPr>
          <w:rFonts w:eastAsia="Times New Roman" w:cs="Times New Roman"/>
          <w:b/>
          <w:bCs/>
          <w:sz w:val="28"/>
          <w:szCs w:val="28"/>
          <w:lang w:eastAsia="en-GB"/>
        </w:rPr>
        <w:t>Introduction</w:t>
      </w:r>
      <w:r w:rsidRPr="00EA58C3">
        <w:rPr>
          <w:rFonts w:eastAsia="Times New Roman" w:cs="Times New Roman"/>
          <w:sz w:val="28"/>
          <w:szCs w:val="28"/>
          <w:lang w:eastAsia="en-GB"/>
        </w:rPr>
        <w:t xml:space="preserve"> .....................................</w:t>
      </w:r>
      <w:r>
        <w:rPr>
          <w:rFonts w:eastAsia="Times New Roman" w:cs="Times New Roman"/>
          <w:sz w:val="28"/>
          <w:szCs w:val="28"/>
          <w:lang w:eastAsia="en-GB"/>
        </w:rPr>
        <w:t>page 2</w:t>
      </w:r>
    </w:p>
    <w:p w14:paraId="48261D3A" w14:textId="4C9DD24F" w:rsidR="00EA58C3" w:rsidRPr="00EA58C3" w:rsidRDefault="00EA58C3" w:rsidP="00EA58C3">
      <w:pPr>
        <w:numPr>
          <w:ilvl w:val="0"/>
          <w:numId w:val="8"/>
        </w:numPr>
        <w:spacing w:before="100" w:beforeAutospacing="1" w:after="100" w:afterAutospacing="1" w:line="240" w:lineRule="auto"/>
        <w:rPr>
          <w:rFonts w:eastAsia="Times New Roman" w:cs="Times New Roman"/>
          <w:sz w:val="28"/>
          <w:szCs w:val="28"/>
          <w:lang w:eastAsia="en-GB"/>
        </w:rPr>
      </w:pPr>
      <w:r w:rsidRPr="00EA58C3">
        <w:rPr>
          <w:rFonts w:eastAsia="Times New Roman" w:cs="Times New Roman"/>
          <w:b/>
          <w:bCs/>
          <w:sz w:val="28"/>
          <w:szCs w:val="28"/>
          <w:lang w:eastAsia="en-GB"/>
        </w:rPr>
        <w:t>Description</w:t>
      </w:r>
      <w:r w:rsidRPr="00EA58C3">
        <w:rPr>
          <w:rFonts w:eastAsia="Times New Roman" w:cs="Times New Roman"/>
          <w:sz w:val="28"/>
          <w:szCs w:val="28"/>
          <w:lang w:eastAsia="en-GB"/>
        </w:rPr>
        <w:t xml:space="preserve"> ......................................</w:t>
      </w:r>
      <w:r>
        <w:rPr>
          <w:rFonts w:eastAsia="Times New Roman" w:cs="Times New Roman"/>
          <w:sz w:val="28"/>
          <w:szCs w:val="28"/>
          <w:lang w:eastAsia="en-GB"/>
        </w:rPr>
        <w:t>page 3</w:t>
      </w:r>
    </w:p>
    <w:p w14:paraId="793C067E" w14:textId="02C7D386" w:rsidR="00EA58C3" w:rsidRPr="00EA58C3" w:rsidRDefault="00EA58C3" w:rsidP="00EA58C3">
      <w:pPr>
        <w:numPr>
          <w:ilvl w:val="0"/>
          <w:numId w:val="8"/>
        </w:numPr>
        <w:spacing w:before="100" w:beforeAutospacing="1" w:after="100" w:afterAutospacing="1" w:line="240" w:lineRule="auto"/>
        <w:rPr>
          <w:rFonts w:eastAsia="Times New Roman" w:cs="Times New Roman"/>
          <w:sz w:val="28"/>
          <w:szCs w:val="28"/>
          <w:lang w:eastAsia="en-GB"/>
        </w:rPr>
      </w:pPr>
      <w:r w:rsidRPr="00EA58C3">
        <w:rPr>
          <w:rFonts w:eastAsia="Times New Roman" w:cs="Times New Roman"/>
          <w:b/>
          <w:bCs/>
          <w:sz w:val="28"/>
          <w:szCs w:val="28"/>
          <w:lang w:eastAsia="en-GB"/>
        </w:rPr>
        <w:t>Feelings</w:t>
      </w:r>
      <w:r w:rsidRPr="00EA58C3">
        <w:rPr>
          <w:rFonts w:eastAsia="Times New Roman" w:cs="Times New Roman"/>
          <w:sz w:val="28"/>
          <w:szCs w:val="28"/>
          <w:lang w:eastAsia="en-GB"/>
        </w:rPr>
        <w:t xml:space="preserve"> ...........................................</w:t>
      </w:r>
      <w:r>
        <w:rPr>
          <w:rFonts w:eastAsia="Times New Roman" w:cs="Times New Roman"/>
          <w:sz w:val="28"/>
          <w:szCs w:val="28"/>
          <w:lang w:eastAsia="en-GB"/>
        </w:rPr>
        <w:t>page 5</w:t>
      </w:r>
    </w:p>
    <w:p w14:paraId="0ED21A78" w14:textId="59EED4D4" w:rsidR="00EA58C3" w:rsidRPr="00EA58C3" w:rsidRDefault="00EA58C3" w:rsidP="00EA58C3">
      <w:pPr>
        <w:numPr>
          <w:ilvl w:val="0"/>
          <w:numId w:val="8"/>
        </w:numPr>
        <w:spacing w:before="100" w:beforeAutospacing="1" w:after="100" w:afterAutospacing="1" w:line="240" w:lineRule="auto"/>
        <w:rPr>
          <w:rFonts w:eastAsia="Times New Roman" w:cs="Times New Roman"/>
          <w:sz w:val="28"/>
          <w:szCs w:val="28"/>
          <w:lang w:eastAsia="en-GB"/>
        </w:rPr>
      </w:pPr>
      <w:r w:rsidRPr="00EA58C3">
        <w:rPr>
          <w:rFonts w:eastAsia="Times New Roman" w:cs="Times New Roman"/>
          <w:b/>
          <w:bCs/>
          <w:sz w:val="28"/>
          <w:szCs w:val="28"/>
          <w:lang w:eastAsia="en-GB"/>
        </w:rPr>
        <w:t>Evaluation</w:t>
      </w:r>
      <w:r w:rsidRPr="00EA58C3">
        <w:rPr>
          <w:rFonts w:eastAsia="Times New Roman" w:cs="Times New Roman"/>
          <w:sz w:val="28"/>
          <w:szCs w:val="28"/>
          <w:lang w:eastAsia="en-GB"/>
        </w:rPr>
        <w:t xml:space="preserve"> .......................................</w:t>
      </w:r>
      <w:r>
        <w:rPr>
          <w:rFonts w:eastAsia="Times New Roman" w:cs="Times New Roman"/>
          <w:sz w:val="28"/>
          <w:szCs w:val="28"/>
          <w:lang w:eastAsia="en-GB"/>
        </w:rPr>
        <w:t xml:space="preserve"> page 6</w:t>
      </w:r>
    </w:p>
    <w:p w14:paraId="2D4E2977" w14:textId="5DD18FA9" w:rsidR="00EA58C3" w:rsidRPr="00EA58C3" w:rsidRDefault="00EA58C3" w:rsidP="00EA58C3">
      <w:pPr>
        <w:numPr>
          <w:ilvl w:val="0"/>
          <w:numId w:val="8"/>
        </w:numPr>
        <w:spacing w:before="100" w:beforeAutospacing="1" w:after="100" w:afterAutospacing="1" w:line="240" w:lineRule="auto"/>
        <w:rPr>
          <w:rFonts w:eastAsia="Times New Roman" w:cs="Times New Roman"/>
          <w:sz w:val="28"/>
          <w:szCs w:val="28"/>
          <w:lang w:eastAsia="en-GB"/>
        </w:rPr>
      </w:pPr>
      <w:r w:rsidRPr="00EA58C3">
        <w:rPr>
          <w:rFonts w:eastAsia="Times New Roman" w:cs="Times New Roman"/>
          <w:b/>
          <w:bCs/>
          <w:sz w:val="28"/>
          <w:szCs w:val="28"/>
          <w:lang w:eastAsia="en-GB"/>
        </w:rPr>
        <w:t>Analysis</w:t>
      </w:r>
      <w:r w:rsidRPr="00EA58C3">
        <w:rPr>
          <w:rFonts w:eastAsia="Times New Roman" w:cs="Times New Roman"/>
          <w:sz w:val="28"/>
          <w:szCs w:val="28"/>
          <w:lang w:eastAsia="en-GB"/>
        </w:rPr>
        <w:t xml:space="preserve"> ...........................................</w:t>
      </w:r>
      <w:r>
        <w:rPr>
          <w:rFonts w:eastAsia="Times New Roman" w:cs="Times New Roman"/>
          <w:sz w:val="28"/>
          <w:szCs w:val="28"/>
          <w:lang w:eastAsia="en-GB"/>
        </w:rPr>
        <w:t>page 7</w:t>
      </w:r>
    </w:p>
    <w:p w14:paraId="2A9972BA" w14:textId="4B813583" w:rsidR="00EA58C3" w:rsidRPr="00EA58C3" w:rsidRDefault="00EA58C3" w:rsidP="00EA58C3">
      <w:pPr>
        <w:numPr>
          <w:ilvl w:val="0"/>
          <w:numId w:val="8"/>
        </w:numPr>
        <w:spacing w:before="100" w:beforeAutospacing="1" w:after="100" w:afterAutospacing="1" w:line="240" w:lineRule="auto"/>
        <w:rPr>
          <w:rFonts w:eastAsia="Times New Roman" w:cs="Times New Roman"/>
          <w:sz w:val="28"/>
          <w:szCs w:val="28"/>
          <w:lang w:eastAsia="en-GB"/>
        </w:rPr>
      </w:pPr>
      <w:r w:rsidRPr="00EA58C3">
        <w:rPr>
          <w:rFonts w:eastAsia="Times New Roman" w:cs="Times New Roman"/>
          <w:b/>
          <w:bCs/>
          <w:sz w:val="28"/>
          <w:szCs w:val="28"/>
          <w:lang w:eastAsia="en-GB"/>
        </w:rPr>
        <w:t>Conclusion</w:t>
      </w:r>
      <w:r w:rsidRPr="00EA58C3">
        <w:rPr>
          <w:rFonts w:eastAsia="Times New Roman" w:cs="Times New Roman"/>
          <w:sz w:val="28"/>
          <w:szCs w:val="28"/>
          <w:lang w:eastAsia="en-GB"/>
        </w:rPr>
        <w:t xml:space="preserve"> ................................................... </w:t>
      </w:r>
    </w:p>
    <w:p w14:paraId="5BD321C2" w14:textId="36EECABE" w:rsidR="00EA58C3" w:rsidRPr="00EA58C3" w:rsidRDefault="00EA58C3" w:rsidP="00EA58C3">
      <w:pPr>
        <w:numPr>
          <w:ilvl w:val="0"/>
          <w:numId w:val="8"/>
        </w:numPr>
        <w:spacing w:before="100" w:beforeAutospacing="1" w:after="100" w:afterAutospacing="1" w:line="240" w:lineRule="auto"/>
        <w:rPr>
          <w:rFonts w:eastAsia="Times New Roman" w:cs="Times New Roman"/>
          <w:sz w:val="28"/>
          <w:szCs w:val="28"/>
          <w:lang w:eastAsia="en-GB"/>
        </w:rPr>
      </w:pPr>
      <w:r w:rsidRPr="00EA58C3">
        <w:rPr>
          <w:rFonts w:eastAsia="Times New Roman" w:cs="Times New Roman"/>
          <w:b/>
          <w:bCs/>
          <w:sz w:val="28"/>
          <w:szCs w:val="28"/>
          <w:lang w:eastAsia="en-GB"/>
        </w:rPr>
        <w:t>Action Plan</w:t>
      </w:r>
      <w:r w:rsidRPr="00EA58C3">
        <w:rPr>
          <w:rFonts w:eastAsia="Times New Roman" w:cs="Times New Roman"/>
          <w:sz w:val="28"/>
          <w:szCs w:val="28"/>
          <w:lang w:eastAsia="en-GB"/>
        </w:rPr>
        <w:t xml:space="preserve"> .................................................. </w:t>
      </w:r>
    </w:p>
    <w:p w14:paraId="4DC307A9" w14:textId="7CD3078B" w:rsidR="00EA58C3" w:rsidRPr="00EA58C3" w:rsidRDefault="00EA58C3" w:rsidP="00EA58C3">
      <w:pPr>
        <w:numPr>
          <w:ilvl w:val="0"/>
          <w:numId w:val="8"/>
        </w:numPr>
        <w:spacing w:before="100" w:beforeAutospacing="1" w:after="100" w:afterAutospacing="1" w:line="240" w:lineRule="auto"/>
        <w:rPr>
          <w:rFonts w:eastAsia="Times New Roman" w:cs="Times New Roman"/>
          <w:sz w:val="28"/>
          <w:szCs w:val="28"/>
          <w:lang w:eastAsia="en-GB"/>
        </w:rPr>
      </w:pPr>
      <w:r w:rsidRPr="00EA58C3">
        <w:rPr>
          <w:rFonts w:eastAsia="Times New Roman" w:cs="Times New Roman"/>
          <w:b/>
          <w:bCs/>
          <w:sz w:val="28"/>
          <w:szCs w:val="28"/>
          <w:lang w:eastAsia="en-GB"/>
        </w:rPr>
        <w:t>References</w:t>
      </w:r>
      <w:r w:rsidRPr="00EA58C3">
        <w:rPr>
          <w:rFonts w:eastAsia="Times New Roman" w:cs="Times New Roman"/>
          <w:sz w:val="28"/>
          <w:szCs w:val="28"/>
          <w:lang w:eastAsia="en-GB"/>
        </w:rPr>
        <w:t xml:space="preserve"> .......................................</w:t>
      </w:r>
      <w:r w:rsidR="0072545C">
        <w:rPr>
          <w:rFonts w:eastAsia="Times New Roman" w:cs="Times New Roman"/>
          <w:sz w:val="28"/>
          <w:szCs w:val="28"/>
          <w:lang w:eastAsia="en-GB"/>
        </w:rPr>
        <w:t>Page 14</w:t>
      </w:r>
      <w:r w:rsidRPr="00EA58C3">
        <w:rPr>
          <w:rFonts w:eastAsia="Times New Roman" w:cs="Times New Roman"/>
          <w:sz w:val="28"/>
          <w:szCs w:val="28"/>
          <w:lang w:eastAsia="en-GB"/>
        </w:rPr>
        <w:t xml:space="preserve"> </w:t>
      </w:r>
    </w:p>
    <w:p w14:paraId="3F82F2D1" w14:textId="4E09C5B8" w:rsidR="00EA58C3" w:rsidRDefault="00EA58C3">
      <w:pPr>
        <w:pStyle w:val="TOC3"/>
        <w:ind w:left="446"/>
      </w:pPr>
    </w:p>
    <w:p w14:paraId="6F1EB168" w14:textId="77777777" w:rsidR="00EA58C3" w:rsidRDefault="00EA58C3" w:rsidP="00EA58C3">
      <w:pPr>
        <w:rPr>
          <w:lang w:eastAsia="en-GB"/>
        </w:rPr>
      </w:pPr>
    </w:p>
    <w:p w14:paraId="29CC0B78" w14:textId="77777777" w:rsidR="00EA58C3" w:rsidRDefault="00EA58C3" w:rsidP="00EA58C3">
      <w:pPr>
        <w:rPr>
          <w:lang w:eastAsia="en-GB"/>
        </w:rPr>
      </w:pPr>
    </w:p>
    <w:p w14:paraId="3287A067" w14:textId="77777777" w:rsidR="00EA58C3" w:rsidRDefault="00EA58C3" w:rsidP="00EA58C3">
      <w:pPr>
        <w:rPr>
          <w:lang w:eastAsia="en-GB"/>
        </w:rPr>
      </w:pPr>
    </w:p>
    <w:p w14:paraId="54A4BC96" w14:textId="77777777" w:rsidR="00EA58C3" w:rsidRDefault="00EA58C3" w:rsidP="00EA58C3">
      <w:pPr>
        <w:rPr>
          <w:lang w:eastAsia="en-GB"/>
        </w:rPr>
      </w:pPr>
    </w:p>
    <w:p w14:paraId="10FD26DA" w14:textId="77777777" w:rsidR="00EA58C3" w:rsidRDefault="00EA58C3" w:rsidP="00EA58C3">
      <w:pPr>
        <w:rPr>
          <w:lang w:eastAsia="en-GB"/>
        </w:rPr>
      </w:pPr>
    </w:p>
    <w:p w14:paraId="4C74F382" w14:textId="77777777" w:rsidR="00EA58C3" w:rsidRDefault="00EA58C3" w:rsidP="00EA58C3">
      <w:pPr>
        <w:rPr>
          <w:lang w:eastAsia="en-GB"/>
        </w:rPr>
      </w:pPr>
    </w:p>
    <w:p w14:paraId="713E0BF8" w14:textId="77777777" w:rsidR="00EA58C3" w:rsidRDefault="00EA58C3" w:rsidP="00EA58C3">
      <w:pPr>
        <w:rPr>
          <w:lang w:eastAsia="en-GB"/>
        </w:rPr>
      </w:pPr>
    </w:p>
    <w:p w14:paraId="5C62EEC5" w14:textId="77777777" w:rsidR="00EA58C3" w:rsidRDefault="00EA58C3" w:rsidP="00EA58C3">
      <w:pPr>
        <w:rPr>
          <w:lang w:eastAsia="en-GB"/>
        </w:rPr>
      </w:pPr>
    </w:p>
    <w:p w14:paraId="6B762C00" w14:textId="77777777" w:rsidR="00EA58C3" w:rsidRDefault="00EA58C3" w:rsidP="00EA58C3">
      <w:pPr>
        <w:rPr>
          <w:lang w:eastAsia="en-GB"/>
        </w:rPr>
      </w:pPr>
    </w:p>
    <w:p w14:paraId="4B5D9351" w14:textId="77777777" w:rsidR="00EA58C3" w:rsidRDefault="00EA58C3" w:rsidP="00EA58C3">
      <w:pPr>
        <w:rPr>
          <w:lang w:eastAsia="en-GB"/>
        </w:rPr>
      </w:pPr>
    </w:p>
    <w:p w14:paraId="1587CF99" w14:textId="77777777" w:rsidR="00EA58C3" w:rsidRDefault="00EA58C3" w:rsidP="00EA58C3">
      <w:pPr>
        <w:rPr>
          <w:lang w:eastAsia="en-GB"/>
        </w:rPr>
      </w:pPr>
    </w:p>
    <w:p w14:paraId="5CFC3963" w14:textId="77777777" w:rsidR="00EA58C3" w:rsidRDefault="00EA58C3" w:rsidP="00EA58C3">
      <w:pPr>
        <w:rPr>
          <w:lang w:eastAsia="en-GB"/>
        </w:rPr>
      </w:pPr>
    </w:p>
    <w:p w14:paraId="5262C133" w14:textId="77777777" w:rsidR="00EA58C3" w:rsidRDefault="00EA58C3" w:rsidP="00EA58C3">
      <w:pPr>
        <w:rPr>
          <w:lang w:eastAsia="en-GB"/>
        </w:rPr>
      </w:pPr>
    </w:p>
    <w:p w14:paraId="1715AAFB" w14:textId="77777777" w:rsidR="00EA58C3" w:rsidRDefault="00EA58C3" w:rsidP="00EA58C3">
      <w:pPr>
        <w:rPr>
          <w:lang w:eastAsia="en-GB"/>
        </w:rPr>
      </w:pPr>
    </w:p>
    <w:p w14:paraId="6C1BE92C" w14:textId="77777777" w:rsidR="00EA58C3" w:rsidRDefault="00EA58C3" w:rsidP="00EA58C3">
      <w:pPr>
        <w:rPr>
          <w:lang w:eastAsia="en-GB"/>
        </w:rPr>
      </w:pPr>
    </w:p>
    <w:p w14:paraId="2AE56C77" w14:textId="77777777" w:rsidR="00EA58C3" w:rsidRDefault="00EA58C3" w:rsidP="00EA58C3">
      <w:pPr>
        <w:rPr>
          <w:lang w:eastAsia="en-GB"/>
        </w:rPr>
      </w:pPr>
    </w:p>
    <w:p w14:paraId="20DFBED5" w14:textId="77777777" w:rsidR="00EA58C3" w:rsidRDefault="00EA58C3" w:rsidP="00EA58C3">
      <w:pPr>
        <w:rPr>
          <w:lang w:eastAsia="en-GB"/>
        </w:rPr>
      </w:pPr>
    </w:p>
    <w:p w14:paraId="5DB7757A" w14:textId="77777777" w:rsidR="00EA58C3" w:rsidRPr="00EA58C3" w:rsidRDefault="00EA58C3" w:rsidP="00EA58C3">
      <w:pPr>
        <w:rPr>
          <w:lang w:eastAsia="en-GB"/>
        </w:rPr>
      </w:pPr>
    </w:p>
    <w:p w14:paraId="4ABC7934" w14:textId="77777777" w:rsidR="00EA58C3" w:rsidRDefault="00EA58C3">
      <w:pPr>
        <w:rPr>
          <w:b/>
          <w:bCs/>
          <w:u w:val="single"/>
        </w:rPr>
      </w:pPr>
    </w:p>
    <w:p w14:paraId="7B8291B3" w14:textId="0B2FFAFD" w:rsidR="5EEC62C9" w:rsidRPr="00EA58C3" w:rsidRDefault="5EEC62C9">
      <w:r w:rsidRPr="00C14287">
        <w:rPr>
          <w:b/>
          <w:bCs/>
          <w:u w:val="single"/>
        </w:rPr>
        <w:lastRenderedPageBreak/>
        <w:t>Introduction</w:t>
      </w:r>
    </w:p>
    <w:p w14:paraId="6F3236D1" w14:textId="7CBF93C1" w:rsidR="0020666C" w:rsidRPr="0020666C" w:rsidRDefault="0020666C" w:rsidP="0020666C">
      <w:pPr>
        <w:pStyle w:val="NormalWeb"/>
        <w:rPr>
          <w:rFonts w:asciiTheme="minorHAnsi" w:hAnsiTheme="minorHAnsi"/>
        </w:rPr>
      </w:pPr>
      <w:r w:rsidRPr="0020666C">
        <w:rPr>
          <w:rFonts w:asciiTheme="minorHAnsi" w:hAnsiTheme="minorHAnsi"/>
        </w:rPr>
        <w:t>Leadership within policing has become increasingly complex and diverse, mirroring the evolving communities it serves. In response, the College of Policing (CoP, 2023) has established a set of leadership standards across the five stages of a policing career. These standards outline the expectations of effective leadership, encompassing core skills and competencies such as reflective practice, wellbeing and resilience, inclusivity, problem-oriented policing, and ethical decision-making.</w:t>
      </w:r>
      <w:r w:rsidR="006045BE" w:rsidRPr="006045BE">
        <w:t xml:space="preserve"> </w:t>
      </w:r>
      <w:r w:rsidR="006045BE" w:rsidRPr="006045BE">
        <w:rPr>
          <w:rFonts w:asciiTheme="minorHAnsi" w:hAnsiTheme="minorHAnsi"/>
        </w:rPr>
        <w:t>Engaging with these standards has prompted me to critically examine my own leadership approach, recognising areas of strength and those requiring further development.</w:t>
      </w:r>
    </w:p>
    <w:p w14:paraId="746DDCA5" w14:textId="3E820208" w:rsidR="0020666C" w:rsidRPr="0020666C" w:rsidRDefault="0020666C" w:rsidP="0020666C">
      <w:pPr>
        <w:pStyle w:val="NormalWeb"/>
        <w:rPr>
          <w:rFonts w:asciiTheme="minorHAnsi" w:hAnsiTheme="minorHAnsi"/>
        </w:rPr>
      </w:pPr>
      <w:r w:rsidRPr="0020666C">
        <w:rPr>
          <w:rFonts w:asciiTheme="minorHAnsi" w:hAnsiTheme="minorHAnsi"/>
        </w:rPr>
        <w:t>Reflective practice is recognised as a vital component of professional development in policing. The CoP (2020a) identifies debriefing as a best practice method for recording learning, identifying areas for improvement, and enhancing future operational outcomes, including communication with stakeholders. Additionally, the CoP (2020b) frames reflective practice as a continuous cycle of learning and improvement, positioning it as a key skill aligned with the competency and values frameworks. Effective reflective practice enhances emotional intelligence, decision-making, interpersonal interactions, service delivery, and personal wellbeing, with Gibbs’ (1988) model commonly recommended as a structured approach.</w:t>
      </w:r>
      <w:r w:rsidR="006045BE" w:rsidRPr="006045BE">
        <w:t xml:space="preserve"> </w:t>
      </w:r>
      <w:r w:rsidR="006045BE" w:rsidRPr="006045BE">
        <w:rPr>
          <w:rFonts w:asciiTheme="minorHAnsi" w:hAnsiTheme="minorHAnsi"/>
        </w:rPr>
        <w:t>Through engaging with this guidance, I have come to appreciate the value of structured reflection in both my personal and professional development, particularly in high-pressure operational environments.</w:t>
      </w:r>
    </w:p>
    <w:p w14:paraId="35B6955C" w14:textId="553742C2" w:rsidR="0020666C" w:rsidRPr="0020666C" w:rsidRDefault="0020666C" w:rsidP="0020666C">
      <w:pPr>
        <w:pStyle w:val="NormalWeb"/>
        <w:rPr>
          <w:rFonts w:asciiTheme="minorHAnsi" w:hAnsiTheme="minorHAnsi"/>
        </w:rPr>
      </w:pPr>
      <w:r w:rsidRPr="0020666C">
        <w:rPr>
          <w:rFonts w:asciiTheme="minorHAnsi" w:hAnsiTheme="minorHAnsi"/>
        </w:rPr>
        <w:t>Gibbs’ (1988) framework, as cited by The University of Edinburgh (UoE, 2024), emphasises the exploration of emotions, thoughts, and feelings before, during, and after incidents—a practice historically constrained within police culture (Porter &amp; Lee, 2023). This resonates strongly with my own 25 years of policing experience. The model is structured around six stages—Description, Feelings, Evaluation, Analysis, Conclusion, and Action Plan—which facilitate a detailed, critical evaluation of single or repeated incidents, either individually or collaboratively, and encourages deeper learning.</w:t>
      </w:r>
      <w:r w:rsidR="006045BE" w:rsidRPr="006045BE">
        <w:t xml:space="preserve"> </w:t>
      </w:r>
      <w:r w:rsidR="006045BE" w:rsidRPr="006045BE">
        <w:rPr>
          <w:rFonts w:asciiTheme="minorHAnsi" w:hAnsiTheme="minorHAnsi"/>
        </w:rPr>
        <w:t>Using Gibbs’ framework has allowed me to systematically analyse complex incidents, identify learning opportunities, and translate reflection into actionable improvements.</w:t>
      </w:r>
    </w:p>
    <w:p w14:paraId="388CC828" w14:textId="48CF16F7" w:rsidR="0020666C" w:rsidRPr="0020666C" w:rsidRDefault="0020666C" w:rsidP="0020666C">
      <w:pPr>
        <w:pStyle w:val="NormalWeb"/>
        <w:rPr>
          <w:rFonts w:asciiTheme="minorHAnsi" w:hAnsiTheme="minorHAnsi"/>
        </w:rPr>
      </w:pPr>
      <w:r w:rsidRPr="0020666C">
        <w:rPr>
          <w:rFonts w:asciiTheme="minorHAnsi" w:hAnsiTheme="minorHAnsi"/>
        </w:rPr>
        <w:t>In my role as a Firearms Commander and Force Incident Manager (FIM), debriefing all armed deployments and major/critical incidents is routine practice, typically using the action and review component of the National Decision Model (NDM) (CoP, 2024). While this provides a broad operational review, scholars such as Ryder and Downs (2022) argue that more traditional frameworks, like Kolb’s (1984) reflective cycle, may be too simplistic to fully address the complexities of contemporary policing.</w:t>
      </w:r>
      <w:r w:rsidR="006045BE" w:rsidRPr="006045BE">
        <w:t xml:space="preserve"> </w:t>
      </w:r>
      <w:r w:rsidR="006045BE" w:rsidRPr="006045BE">
        <w:rPr>
          <w:rFonts w:asciiTheme="minorHAnsi" w:hAnsiTheme="minorHAnsi"/>
        </w:rPr>
        <w:t>Through critical engagement with these frameworks, I have been able to refine my approach to reflection, balancing operational demands with personal and team development. This ongoing reflective practice not only informs my leadership style but also strengthens my resilience, decision-making, and capacity to lead ethically in challenging circumstances.</w:t>
      </w:r>
    </w:p>
    <w:p w14:paraId="0E9646A8" w14:textId="77777777" w:rsidR="0020666C" w:rsidRDefault="0020666C"/>
    <w:p w14:paraId="61D183E2" w14:textId="4FDB5C26" w:rsidR="5EEC62C9" w:rsidRDefault="5EEC62C9">
      <w:pPr>
        <w:rPr>
          <w:b/>
          <w:bCs/>
          <w:u w:val="single"/>
        </w:rPr>
      </w:pPr>
      <w:r w:rsidRPr="00C14287">
        <w:rPr>
          <w:b/>
          <w:bCs/>
          <w:u w:val="single"/>
        </w:rPr>
        <w:t>Description (Gibbs stage 1)</w:t>
      </w:r>
    </w:p>
    <w:p w14:paraId="471B1F55" w14:textId="68F0E57F" w:rsidR="00BE1A4C" w:rsidRPr="00BE1A4C" w:rsidRDefault="00BE1A4C" w:rsidP="00BE1A4C">
      <w:r w:rsidRPr="00BE1A4C">
        <w:t>This reflection relates to a leadership situation involving a small, specialist team of three individuals operating within a critical function of the Force Control Room (FCR)</w:t>
      </w:r>
      <w:r w:rsidR="00A6756D">
        <w:t xml:space="preserve"> partially funded by external partners</w:t>
      </w:r>
      <w:r w:rsidRPr="00BE1A4C">
        <w:t>. The team supports both the wider control room and the Force Intelligence Bureau (FIB) in meeting operational demand. The team members differ in terms of ability, professional experience, confidence levels and neurodiversity. They are line managed by a first line manager, with overall responsibility held by me in my role as second line manager.</w:t>
      </w:r>
    </w:p>
    <w:p w14:paraId="768DDD50" w14:textId="77777777" w:rsidR="00BE1A4C" w:rsidRPr="00BE1A4C" w:rsidRDefault="00BE1A4C" w:rsidP="00BE1A4C">
      <w:r w:rsidRPr="00BE1A4C">
        <w:t>At the point at which I assumed responsibility for this team, it was apparent that the group was functioning poorly. There was a lack of cohesion, unresolved interpersonal conflict between all three team members, and ongoing tension between the team and their first line manager. Accountability was routinely avoided, communication was strained, and trust within the team was low. These issues pre-dated my involvement but were having a direct impact on team morale, wellbeing and performance.</w:t>
      </w:r>
    </w:p>
    <w:p w14:paraId="3B70334F" w14:textId="77777777" w:rsidR="00BE1A4C" w:rsidRPr="00BE1A4C" w:rsidRDefault="00BE1A4C" w:rsidP="00BE1A4C">
      <w:r w:rsidRPr="00BE1A4C">
        <w:t>The team operates as a formally recognised unit with a clearly defined role aligned to the organisation’s strategic objectives. In addition, due to the nature of the work and the extended hours spent working together—often up to 48 hours per week—the team functions as a close-knit working group whose performance, reputation and behaviours directly affect each individual member.</w:t>
      </w:r>
    </w:p>
    <w:p w14:paraId="5A6D313E" w14:textId="77777777" w:rsidR="00BE1A4C" w:rsidRPr="00BE1A4C" w:rsidRDefault="00BE1A4C" w:rsidP="00BE1A4C">
      <w:r w:rsidRPr="00BE1A4C">
        <w:t>In order to understand the dynamics within the team, I undertook one-to-one meetings with each team member and with the first line manager.</w:t>
      </w:r>
    </w:p>
    <w:p w14:paraId="2A0705AB" w14:textId="77777777" w:rsidR="00BE1A4C" w:rsidRPr="00BE1A4C" w:rsidRDefault="00BE1A4C" w:rsidP="00BE1A4C">
      <w:r w:rsidRPr="00BE1A4C">
        <w:t>Person A is a female in her early forties and has been a member of the team for just over a year. She presents as a confident introvert and describes having a strong sense of self-belief, influenced in part by her identity and experiences relating to her sexuality. She described instances of workplace banter with Person C that she perceived as inappropriate but not malicious, attributing it to naivety rather than intent. Person A demonstrated a strong work ethic and expressed a desire to perform at a high level both individually and collectively. She attributed these standards to her upbringing within a military family. She acknowledged that when others did not meet her expectations, she could become frustrated, leading at times to short-tempered responses. She expressed mixed views regarding the first line manager, recognising her personal circumstances but stating that her absence from the workplace limited opportunities for support and raised concerns about the accuracy of performance management.</w:t>
      </w:r>
    </w:p>
    <w:p w14:paraId="6A714B68" w14:textId="744CFF11" w:rsidR="00BE1A4C" w:rsidRPr="00BE1A4C" w:rsidRDefault="00BE1A4C" w:rsidP="00BE1A4C">
      <w:r w:rsidRPr="00BE1A4C">
        <w:t>Person B is a female in her mid-thirties who has been with the organisation and the team for approximately one year. She is neurodiverse, with a diagnosis of ADHD</w:t>
      </w:r>
      <w:r w:rsidR="00A6756D">
        <w:t xml:space="preserve"> and high functioning autism</w:t>
      </w:r>
      <w:r w:rsidRPr="00BE1A4C">
        <w:t xml:space="preserve">, and has a workplace needs assessment in place. While she </w:t>
      </w:r>
      <w:r w:rsidRPr="00BE1A4C">
        <w:lastRenderedPageBreak/>
        <w:t>appears outwardly confident, she described struggling with confidence and self-esteem. She expressed a strong commitment to performance, learning and professional development, but acknowledged impatience and a tendency to want to progress quickly. Person B articulated strong personal values around fairness and justice and stated that she expected leadership to address inappropriate behaviour and performance concerns. She described keeping records of incidents that she perceived as impacting performance, including instances of banter between Person A and Person C, which she viewed as inappropriate and challenged openly. She expressed a lack of confidence in the first line manager, citing perceived inaction, absence from the department and inconsistent record-keeping.</w:t>
      </w:r>
    </w:p>
    <w:p w14:paraId="1766D044" w14:textId="77777777" w:rsidR="00BE1A4C" w:rsidRPr="00BE1A4C" w:rsidRDefault="00BE1A4C" w:rsidP="00BE1A4C">
      <w:r w:rsidRPr="00BE1A4C">
        <w:t>Person C is a male in his late fifties with several years’ service within the organisation across a range of roles. He described being highly committed to the organisation and to his current role, which he chose following a departmental restructure. He had previously been entrusted with mentoring responsibilities and believed he had established a positive working relationship with Person A, including what he considered to be acceptable workplace banter. He described himself as introverted and lacking confidence, despite a strong work ethic. While his performance had historically been consistent, he reported a recent decline over the past year, which had contributed to tension with colleagues, feelings of unhappiness and anxiety about attending work. He spoke positively about the first line manager but indicated a preference for avoiding complaint and focusing on task completion.</w:t>
      </w:r>
    </w:p>
    <w:p w14:paraId="517FC39F" w14:textId="2432BCC0" w:rsidR="00BE1A4C" w:rsidRPr="00BE1A4C" w:rsidRDefault="00BE1A4C" w:rsidP="00BE1A4C">
      <w:r w:rsidRPr="00BE1A4C">
        <w:t>The first line manager is a female in her mid-forties with extensive organisational experience, having progressed through a variety of operational roles since joining the organisation as a teenager. She possesses significant technical expertise and</w:t>
      </w:r>
      <w:r w:rsidR="00A6756D">
        <w:t xml:space="preserve"> </w:t>
      </w:r>
      <w:r w:rsidRPr="00BE1A4C">
        <w:t>operational knowledge and manages a high workload with competing internal and external demands. She described feeling less confident in addressing people-management issues, preferring to focus on performance and technical matters. She is a single parent with a flexible working arrangement that has resulted in her working predominantly from home for several years, although this arrangement has not been formally reviewed or documented. She described experiencing limited managerial oversight herself, resulting in a sense of having to navigate her role independently.</w:t>
      </w:r>
    </w:p>
    <w:p w14:paraId="2D8087C0" w14:textId="3D476C9D" w:rsidR="00BE1A4C" w:rsidRDefault="00BE1A4C" w:rsidP="00BE1A4C">
      <w:r w:rsidRPr="00BE1A4C">
        <w:t xml:space="preserve">My role as the newly appointed second line manager </w:t>
      </w:r>
      <w:r w:rsidR="007D1F05">
        <w:t>was</w:t>
      </w:r>
      <w:r w:rsidRPr="00BE1A4C">
        <w:t xml:space="preserve"> to gain a clear understanding of the team’s dynamics and performance, to support and develop the first line manager through direction, accountability and mentorship, and to address issues of underperformance and unprofessional behaviour within the team.</w:t>
      </w:r>
      <w:r>
        <w:t xml:space="preserve"> </w:t>
      </w:r>
      <w:r w:rsidR="006045C0">
        <w:t>My initial reaction</w:t>
      </w:r>
      <w:r w:rsidR="007D1F05">
        <w:t xml:space="preserve"> and the action I took</w:t>
      </w:r>
      <w:r w:rsidR="006045C0">
        <w:t xml:space="preserve"> was to</w:t>
      </w:r>
      <w:r>
        <w:t xml:space="preserve"> tackle the misconduct in the first instance from a zero tolerance approach.</w:t>
      </w:r>
    </w:p>
    <w:p w14:paraId="19191C83" w14:textId="77777777" w:rsidR="00BE1A4C" w:rsidRDefault="00BE1A4C" w:rsidP="00BE1A4C"/>
    <w:p w14:paraId="76029D80" w14:textId="77777777" w:rsidR="00BE1A4C" w:rsidRDefault="00BE1A4C" w:rsidP="00BE1A4C"/>
    <w:p w14:paraId="47826831" w14:textId="1BE47AF2" w:rsidR="006045C0" w:rsidRPr="006045C0" w:rsidRDefault="006045C0" w:rsidP="006045C0">
      <w:pPr>
        <w:rPr>
          <w:b/>
          <w:bCs/>
          <w:u w:val="single"/>
        </w:rPr>
      </w:pPr>
      <w:r w:rsidRPr="006045C0">
        <w:rPr>
          <w:b/>
          <w:bCs/>
          <w:u w:val="single"/>
        </w:rPr>
        <w:t>Feelings (Gibbs stage 2)</w:t>
      </w:r>
    </w:p>
    <w:p w14:paraId="70E3F6CA" w14:textId="11B34FF2" w:rsidR="006045C0" w:rsidRPr="006045C0" w:rsidRDefault="006045C0" w:rsidP="006045C0">
      <w:r w:rsidRPr="006045C0">
        <w:t xml:space="preserve">At the outset of </w:t>
      </w:r>
      <w:r>
        <w:t>becoming portfolio lead</w:t>
      </w:r>
      <w:r w:rsidRPr="006045C0">
        <w:t xml:space="preserve"> for this team, I experienced a mixture of </w:t>
      </w:r>
      <w:r>
        <w:t xml:space="preserve">feelings from </w:t>
      </w:r>
      <w:r w:rsidR="00DE432A">
        <w:t>angered, frustrated</w:t>
      </w:r>
      <w:r>
        <w:t xml:space="preserve"> </w:t>
      </w:r>
      <w:proofErr w:type="gramStart"/>
      <w:r w:rsidRPr="006045C0">
        <w:t xml:space="preserve">and </w:t>
      </w:r>
      <w:r w:rsidR="00DE432A">
        <w:t>also</w:t>
      </w:r>
      <w:proofErr w:type="gramEnd"/>
      <w:r w:rsidR="00DE432A">
        <w:t xml:space="preserve"> </w:t>
      </w:r>
      <w:r w:rsidRPr="006045C0">
        <w:t xml:space="preserve">a strong sense of responsibility. </w:t>
      </w:r>
      <w:r>
        <w:t xml:space="preserve">My </w:t>
      </w:r>
      <w:r w:rsidR="00A6756D">
        <w:t xml:space="preserve">extensive </w:t>
      </w:r>
      <w:r>
        <w:t>operational experience tells me</w:t>
      </w:r>
      <w:r w:rsidRPr="006045C0">
        <w:t xml:space="preserve"> that the team operated within a critical and high-risk environment, and this </w:t>
      </w:r>
      <w:r>
        <w:t>made me feel more accountable</w:t>
      </w:r>
      <w:r w:rsidRPr="006045C0">
        <w:t xml:space="preserve"> about the potential impact of the existing dysfunction on operational performance, staff wellbeing and organisational </w:t>
      </w:r>
      <w:r w:rsidR="00DE432A">
        <w:t xml:space="preserve">risk and </w:t>
      </w:r>
      <w:r w:rsidRPr="006045C0">
        <w:t xml:space="preserve">reputation. I also felt apprehensive </w:t>
      </w:r>
      <w:r>
        <w:t xml:space="preserve">and some annoyance </w:t>
      </w:r>
      <w:r w:rsidRPr="006045C0">
        <w:t>about entering a situation where conflict and mistrust were already deeply embedded and pre-dated my involvement.</w:t>
      </w:r>
    </w:p>
    <w:p w14:paraId="747F9F29" w14:textId="3886D77B" w:rsidR="006045C0" w:rsidRPr="006045C0" w:rsidRDefault="006045C0" w:rsidP="006045C0">
      <w:r w:rsidRPr="006045C0">
        <w:t xml:space="preserve">During my initial interactions with the team members, I </w:t>
      </w:r>
      <w:r w:rsidR="00A6756D">
        <w:t>became</w:t>
      </w:r>
      <w:r w:rsidRPr="006045C0">
        <w:t xml:space="preserve"> increasingly aware of the emotional complexity of the situation. I </w:t>
      </w:r>
      <w:r>
        <w:t>shared some</w:t>
      </w:r>
      <w:r w:rsidRPr="006045C0">
        <w:t xml:space="preserve"> empathy for each individual as they </w:t>
      </w:r>
      <w:r>
        <w:t>told me</w:t>
      </w:r>
      <w:r w:rsidRPr="006045C0">
        <w:t xml:space="preserve"> their </w:t>
      </w:r>
      <w:r>
        <w:t xml:space="preserve">individual </w:t>
      </w:r>
      <w:r w:rsidRPr="006045C0">
        <w:t>perspectives, particularly in relation to feeling unheard, misunderstood or unsupported</w:t>
      </w:r>
      <w:r>
        <w:t xml:space="preserve"> having felt that way myself on occasions</w:t>
      </w:r>
      <w:r w:rsidR="00DE432A">
        <w:t xml:space="preserve"> throughout my career</w:t>
      </w:r>
      <w:r w:rsidRPr="006045C0">
        <w:t xml:space="preserve">. At the same time, I felt a degree of frustration that long-standing interpersonal issues had not been addressed earlier </w:t>
      </w:r>
      <w:r>
        <w:t xml:space="preserve">by other leaders of the same and higher ranks </w:t>
      </w:r>
      <w:r w:rsidRPr="006045C0">
        <w:t xml:space="preserve">and had been allowed to escalate to a point where relationships were strained, performance was </w:t>
      </w:r>
      <w:r w:rsidR="00A6756D" w:rsidRPr="006045C0">
        <w:t>affected,</w:t>
      </w:r>
      <w:r w:rsidR="00A6756D">
        <w:t xml:space="preserve"> and the department had been left to fend for themselves</w:t>
      </w:r>
      <w:r w:rsidRPr="006045C0">
        <w:t>.</w:t>
      </w:r>
    </w:p>
    <w:p w14:paraId="5F09EACB" w14:textId="482ECC5E" w:rsidR="006045C0" w:rsidRPr="006045C0" w:rsidRDefault="006045C0" w:rsidP="006045C0">
      <w:r w:rsidRPr="006045C0">
        <w:t>In my discussions with Person A, I felt conflicted. I respected her strong work ethic and self-awareness</w:t>
      </w:r>
      <w:r w:rsidR="00FD5FCD">
        <w:t xml:space="preserve"> having a personal connection with coming from a similar military upbringing</w:t>
      </w:r>
      <w:r w:rsidRPr="006045C0">
        <w:t xml:space="preserve">, yet I also felt </w:t>
      </w:r>
      <w:r w:rsidR="00DE432A">
        <w:t>embarrassed</w:t>
      </w:r>
      <w:r w:rsidRPr="006045C0">
        <w:t xml:space="preserve"> about how her frustration manifested in </w:t>
      </w:r>
      <w:r>
        <w:t xml:space="preserve">such </w:t>
      </w:r>
      <w:r w:rsidRPr="006045C0">
        <w:t xml:space="preserve">emotional </w:t>
      </w:r>
      <w:r>
        <w:t>outbursts</w:t>
      </w:r>
      <w:r w:rsidRPr="006045C0">
        <w:t xml:space="preserve"> that </w:t>
      </w:r>
      <w:r w:rsidR="00A6756D">
        <w:t>w</w:t>
      </w:r>
      <w:r>
        <w:t xml:space="preserve">ould </w:t>
      </w:r>
      <w:r w:rsidRPr="006045C0">
        <w:t>contribute to further tension within the team</w:t>
      </w:r>
      <w:r w:rsidR="00FD5FCD">
        <w:t xml:space="preserve"> and the wider FCR</w:t>
      </w:r>
      <w:r w:rsidR="00DE432A">
        <w:t xml:space="preserve"> because I knew other departments had </w:t>
      </w:r>
      <w:r w:rsidR="00A6756D">
        <w:t>observed</w:t>
      </w:r>
      <w:r w:rsidR="00DE432A">
        <w:t xml:space="preserve"> this</w:t>
      </w:r>
      <w:r w:rsidR="00A6756D">
        <w:t xml:space="preserve"> too</w:t>
      </w:r>
      <w:r w:rsidRPr="006045C0">
        <w:t xml:space="preserve">. I was conscious of the need to balance </w:t>
      </w:r>
      <w:r>
        <w:t xml:space="preserve">between </w:t>
      </w:r>
      <w:r w:rsidRPr="006045C0">
        <w:t xml:space="preserve">validating her experiences </w:t>
      </w:r>
      <w:r>
        <w:t xml:space="preserve">along </w:t>
      </w:r>
      <w:r w:rsidRPr="006045C0">
        <w:t>with maintaining expectations around</w:t>
      </w:r>
      <w:r w:rsidR="00FD5FCD">
        <w:t xml:space="preserve"> and challenging</w:t>
      </w:r>
      <w:r w:rsidRPr="006045C0">
        <w:t xml:space="preserve"> </w:t>
      </w:r>
      <w:r w:rsidR="00FD5FCD">
        <w:t>un</w:t>
      </w:r>
      <w:r w:rsidRPr="006045C0">
        <w:t>professional behaviour.</w:t>
      </w:r>
    </w:p>
    <w:p w14:paraId="1A81542D" w14:textId="5A680C4F" w:rsidR="006045C0" w:rsidRPr="006045C0" w:rsidRDefault="006045C0" w:rsidP="006045C0">
      <w:r w:rsidRPr="006045C0">
        <w:t>My conversation with Person B evoked a strong sense of responsibility</w:t>
      </w:r>
      <w:r w:rsidR="00DE432A">
        <w:t xml:space="preserve"> to tackle the </w:t>
      </w:r>
      <w:r w:rsidR="00A6756D">
        <w:t xml:space="preserve">potential misconduct </w:t>
      </w:r>
      <w:r w:rsidR="00DE432A">
        <w:t>issues disclosed</w:t>
      </w:r>
      <w:r w:rsidRPr="006045C0">
        <w:t xml:space="preserve">. I felt </w:t>
      </w:r>
      <w:r w:rsidR="00FD5FCD">
        <w:t>sad</w:t>
      </w:r>
      <w:r w:rsidRPr="006045C0">
        <w:t xml:space="preserve"> about her underlying lack of confidence despite her outward competence and determination, and I was </w:t>
      </w:r>
      <w:r w:rsidR="00FD5FCD">
        <w:t>shocked</w:t>
      </w:r>
      <w:r w:rsidRPr="006045C0">
        <w:t xml:space="preserve"> by the extent to which she felt the need to document perceived injustices. This led me to reflect on the absence of psychological safety within the team and prompted </w:t>
      </w:r>
      <w:r w:rsidR="00FD5FCD">
        <w:t>some</w:t>
      </w:r>
      <w:r w:rsidRPr="006045C0">
        <w:t xml:space="preserve"> unease </w:t>
      </w:r>
      <w:r w:rsidR="00FD5FCD">
        <w:t xml:space="preserve">and self-reflection </w:t>
      </w:r>
      <w:r w:rsidRPr="006045C0">
        <w:t>about the level of trust in leadership processes</w:t>
      </w:r>
      <w:r w:rsidR="00FD5FCD">
        <w:t xml:space="preserve"> and how the team might view me </w:t>
      </w:r>
      <w:r w:rsidR="00A6756D">
        <w:t xml:space="preserve">with some nervousness </w:t>
      </w:r>
      <w:r w:rsidR="00FD5FCD">
        <w:t>as the</w:t>
      </w:r>
      <w:r w:rsidR="00A6756D">
        <w:t>ir</w:t>
      </w:r>
      <w:r w:rsidR="00FD5FCD">
        <w:t xml:space="preserve"> new leader</w:t>
      </w:r>
      <w:r w:rsidRPr="006045C0">
        <w:t>.</w:t>
      </w:r>
    </w:p>
    <w:p w14:paraId="6E87016F" w14:textId="777A1554" w:rsidR="006045C0" w:rsidRPr="006045C0" w:rsidRDefault="006045C0" w:rsidP="006045C0">
      <w:r w:rsidRPr="006045C0">
        <w:t xml:space="preserve">In engaging with Person C, I felt a sense of sadness </w:t>
      </w:r>
      <w:r w:rsidR="00FD5FCD">
        <w:t xml:space="preserve">for him </w:t>
      </w:r>
      <w:r w:rsidRPr="006045C0">
        <w:t>and concern</w:t>
      </w:r>
      <w:r w:rsidR="00FD5FCD">
        <w:t xml:space="preserve"> about how much </w:t>
      </w:r>
      <w:r w:rsidR="00DE432A">
        <w:t xml:space="preserve">he had kept to himself </w:t>
      </w:r>
      <w:r w:rsidR="00FD5FCD">
        <w:t>and for how long he had been struggling</w:t>
      </w:r>
      <w:r w:rsidRPr="006045C0">
        <w:t>. His anxiety about attending work and fear of conflict highlighted the personal impact that the team’s dysfunction had had on him</w:t>
      </w:r>
      <w:r w:rsidR="00DE432A">
        <w:t xml:space="preserve"> personally in and out of work</w:t>
      </w:r>
      <w:r w:rsidRPr="006045C0">
        <w:t xml:space="preserve">. I also felt </w:t>
      </w:r>
      <w:r w:rsidR="00FD5FCD">
        <w:t>conflicted when</w:t>
      </w:r>
      <w:r w:rsidRPr="006045C0">
        <w:t xml:space="preserve"> recognising the gap between </w:t>
      </w:r>
      <w:r w:rsidR="00FD5FCD">
        <w:t xml:space="preserve">what appeared to be </w:t>
      </w:r>
      <w:r w:rsidRPr="006045C0">
        <w:t xml:space="preserve">his </w:t>
      </w:r>
      <w:r w:rsidR="00FD5FCD">
        <w:t xml:space="preserve">honest </w:t>
      </w:r>
      <w:r w:rsidRPr="006045C0">
        <w:t xml:space="preserve">intentions and the impact of his behaviour on others, which reinforced my awareness of the complexity of </w:t>
      </w:r>
      <w:r w:rsidRPr="006045C0">
        <w:lastRenderedPageBreak/>
        <w:t>managing perceptions, intent and accountability</w:t>
      </w:r>
      <w:r w:rsidR="00A6756D">
        <w:t xml:space="preserve"> with the need to reinforce some basic standards straight away</w:t>
      </w:r>
      <w:r w:rsidRPr="006045C0">
        <w:t>.</w:t>
      </w:r>
    </w:p>
    <w:p w14:paraId="4C4EFD47" w14:textId="29B43427" w:rsidR="006045C0" w:rsidRPr="006045C0" w:rsidRDefault="006045C0" w:rsidP="006045C0">
      <w:r w:rsidRPr="006045C0">
        <w:t>My meeting with the first line manager generated mixed emotions</w:t>
      </w:r>
      <w:r w:rsidR="00DE432A">
        <w:t xml:space="preserve"> as well</w:t>
      </w:r>
      <w:r w:rsidRPr="006045C0">
        <w:t>. I felt empathy for her personal circumstances</w:t>
      </w:r>
      <w:r w:rsidR="00DE432A">
        <w:t xml:space="preserve"> as a single parent myself</w:t>
      </w:r>
      <w:r w:rsidRPr="006045C0">
        <w:t xml:space="preserve"> and the pressure she experienced due to competing demands and limited support. However, I also felt </w:t>
      </w:r>
      <w:r w:rsidR="00FD5FCD">
        <w:t>there was some</w:t>
      </w:r>
      <w:r w:rsidRPr="006045C0">
        <w:t xml:space="preserve"> </w:t>
      </w:r>
      <w:r w:rsidR="00FD5FCD">
        <w:t>dis</w:t>
      </w:r>
      <w:r w:rsidRPr="006045C0">
        <w:t>regard</w:t>
      </w:r>
      <w:r w:rsidR="00FD5FCD">
        <w:t xml:space="preserve"> for the team, a reluctance to change ways of working and there was a clear</w:t>
      </w:r>
      <w:r w:rsidRPr="006045C0">
        <w:t xml:space="preserve"> lack of structure, oversight and consistency in her management arrangements, and the consequences this had had for the team</w:t>
      </w:r>
      <w:r w:rsidR="00DE432A">
        <w:t xml:space="preserve"> welfare</w:t>
      </w:r>
      <w:r w:rsidRPr="006045C0">
        <w:t xml:space="preserve">. I was conscious of my own role in needing to challenge and support her simultaneously, which elicited feelings of </w:t>
      </w:r>
      <w:r w:rsidR="00DE432A">
        <w:t>having to proactively and professionally challenge</w:t>
      </w:r>
      <w:r w:rsidRPr="006045C0">
        <w:t xml:space="preserve"> but also determination</w:t>
      </w:r>
      <w:r w:rsidR="00A6756D">
        <w:t xml:space="preserve"> to develop her into a fantastic leader through mentorship</w:t>
      </w:r>
      <w:r w:rsidR="00DE432A">
        <w:t xml:space="preserve">. </w:t>
      </w:r>
    </w:p>
    <w:p w14:paraId="0D5773AC" w14:textId="35208524" w:rsidR="006045C0" w:rsidRPr="006045C0" w:rsidRDefault="006045C0" w:rsidP="006045C0">
      <w:r w:rsidRPr="006045C0">
        <w:t xml:space="preserve">Overall, I felt a strong sense of accountability </w:t>
      </w:r>
      <w:r w:rsidR="00E95D19">
        <w:t xml:space="preserve">to make a positive difference to the team </w:t>
      </w:r>
      <w:r w:rsidRPr="006045C0">
        <w:t>in my position as second line manager. While I felt daunted by the scale of the issues and the emotional labour required to address the</w:t>
      </w:r>
      <w:r w:rsidR="00DE432A">
        <w:t xml:space="preserve"> people issues in particular</w:t>
      </w:r>
      <w:r w:rsidRPr="006045C0">
        <w:t xml:space="preserve">, I also felt motivated and committed to improving the situation. I </w:t>
      </w:r>
      <w:r w:rsidR="00DE432A">
        <w:t>had</w:t>
      </w:r>
      <w:r w:rsidRPr="006045C0">
        <w:t xml:space="preserve"> clarity that my role required both compassion and firmness, and that restoring trust, </w:t>
      </w:r>
      <w:r w:rsidR="00A6756D">
        <w:t>direction</w:t>
      </w:r>
      <w:r w:rsidRPr="006045C0">
        <w:t xml:space="preserve"> and professionalism would be central to moving the team forward</w:t>
      </w:r>
      <w:r w:rsidR="00DE432A">
        <w:t xml:space="preserve"> into a better place culturally and operationally</w:t>
      </w:r>
      <w:r w:rsidR="00E95D19">
        <w:t xml:space="preserve"> against the expectations of the Chief Constables leadership vision, Code of Ethics, Personal Development Review (PDR) objectives and the Police staff handbook. </w:t>
      </w:r>
      <w:r w:rsidR="00DE432A">
        <w:t xml:space="preserve"> </w:t>
      </w:r>
    </w:p>
    <w:p w14:paraId="6EFD5005" w14:textId="77777777" w:rsidR="006045C0" w:rsidRDefault="006045C0" w:rsidP="006045C0">
      <w:r w:rsidRPr="006045C0">
        <w:t>These feelings prompted reflection on leadership responsibility and trust, explored in the following section.</w:t>
      </w:r>
    </w:p>
    <w:p w14:paraId="2CF28067" w14:textId="788EDE25" w:rsidR="00BE1A4C" w:rsidRDefault="007D1F05" w:rsidP="00FD3F1C">
      <w:pPr>
        <w:rPr>
          <w:b/>
          <w:bCs/>
          <w:u w:val="single"/>
        </w:rPr>
      </w:pPr>
      <w:r w:rsidRPr="007D1F05">
        <w:rPr>
          <w:b/>
          <w:bCs/>
          <w:u w:val="single"/>
        </w:rPr>
        <w:t>Evaluation (Gibbs stage 3)</w:t>
      </w:r>
    </w:p>
    <w:p w14:paraId="681FFC5A" w14:textId="20BAA877" w:rsidR="007D1F05" w:rsidRPr="007D1F05" w:rsidRDefault="007D1F05" w:rsidP="007D1F05">
      <w:r w:rsidRPr="007D1F05">
        <w:t>In reflecting on this leadership situation, several aspects of the experience can be considered positive, while others clearly presented challenges. On the positive side, the opportunity to engage directly with each team member through one-to-one meetings allowed me to gain an accurate understanding of their perspectives, motivations, and individual challenges. This engagement facilitated the development of initial rapport and trust, which was essential in a team that had experienced prolonged dysfunction and low confidence in leadership. It also enabled me to identify specific behaviours and contextual factors contributing to conflict, providing a clear basis for subsequent intervention</w:t>
      </w:r>
      <w:r w:rsidR="007F3E3C">
        <w:t>.</w:t>
      </w:r>
    </w:p>
    <w:p w14:paraId="2E20F531" w14:textId="1C559DDA" w:rsidR="007D1F05" w:rsidRPr="007D1F05" w:rsidRDefault="007D1F05" w:rsidP="007D1F05">
      <w:r w:rsidRPr="007D1F05">
        <w:t>Another positive aspect was my awareness of the importance of balancing empathy with accountability</w:t>
      </w:r>
      <w:r w:rsidR="00A6756D">
        <w:t>. This challenges some of my leadership style preferences too</w:t>
      </w:r>
      <w:r w:rsidRPr="007D1F05">
        <w:t>. Recognising the personal circumstances and pressures affecting both the first line manager and team members allowed me to approach the situation</w:t>
      </w:r>
    </w:p>
    <w:p w14:paraId="416B333D" w14:textId="545509CF" w:rsidR="007D1F05" w:rsidRPr="007D1F05" w:rsidRDefault="007D1F05" w:rsidP="007D1F05">
      <w:r w:rsidRPr="007D1F05">
        <w:lastRenderedPageBreak/>
        <w:t>sensitively, avoiding immediate confrontation that could have exacerbated tensions. This approach helped maintain open communication and created the conditions for subsequent corrective action.</w:t>
      </w:r>
    </w:p>
    <w:p w14:paraId="48998E37" w14:textId="738CDB36" w:rsidR="007D1F05" w:rsidRPr="007D1F05" w:rsidRDefault="007D1F05" w:rsidP="007D1F05">
      <w:r w:rsidRPr="007D1F05">
        <w:t xml:space="preserve">However, several aspects of the situation were challenging. The pre-existing dysfunction within the team, including unresolved disputes, avoidance of accountability, and fragmented trust, limited the effectiveness of early interactions. Despite my best efforts, these entrenched issues meant that immediate behavioural change </w:t>
      </w:r>
      <w:r w:rsidR="00F01275">
        <w:t>had to start with small wins</w:t>
      </w:r>
      <w:r w:rsidRPr="007D1F05">
        <w:t>, which was a source of frustration and concern regarding operational performance</w:t>
      </w:r>
      <w:r w:rsidR="009465A0">
        <w:t xml:space="preserve"> as well as my expectation of standards of behaviour</w:t>
      </w:r>
      <w:r w:rsidRPr="007D1F05">
        <w:t xml:space="preserve">. Additionally, the absence of consistent leadership from the first line manager, combined with the </w:t>
      </w:r>
      <w:r w:rsidR="009465A0">
        <w:t>critical nature of the</w:t>
      </w:r>
      <w:r w:rsidRPr="007D1F05">
        <w:t xml:space="preserve"> environment </w:t>
      </w:r>
      <w:r w:rsidR="009465A0">
        <w:t>within the</w:t>
      </w:r>
      <w:r w:rsidRPr="007D1F05">
        <w:t xml:space="preserve"> FCR</w:t>
      </w:r>
      <w:r w:rsidR="009465A0">
        <w:t xml:space="preserve"> and victim journey</w:t>
      </w:r>
      <w:r w:rsidRPr="007D1F05">
        <w:t>, increased pressure on me as second line manager to address both individual and systemic issues simultaneously. Balancing these responsibilities highlighted the complexity of intervening effectively without undermining the first line manager’s authority.</w:t>
      </w:r>
    </w:p>
    <w:p w14:paraId="45F1B2C4" w14:textId="3F0BA176" w:rsidR="007D1F05" w:rsidRPr="007D1F05" w:rsidRDefault="007D1F05" w:rsidP="007D1F05">
      <w:r w:rsidRPr="007D1F05">
        <w:t>The team members’ diverse needs and characteristics also presented both opportunities and difficulties. For instance, the high standards and work ethic of Person A and Person B were valuable for operational performance but, in the absence of structured leadership</w:t>
      </w:r>
      <w:r w:rsidR="009465A0">
        <w:t xml:space="preserve"> and poor behaviour this</w:t>
      </w:r>
      <w:r w:rsidRPr="007D1F05">
        <w:t xml:space="preserve"> contributed to interpersonal tension</w:t>
      </w:r>
      <w:r w:rsidR="009465A0">
        <w:t xml:space="preserve"> and had been reported upon as bullying</w:t>
      </w:r>
      <w:r w:rsidRPr="007D1F05">
        <w:t>. Similarly, Person C’s declining confidence and reluctance to challenge the status quo limited his engagement with improvement efforts</w:t>
      </w:r>
      <w:r w:rsidR="009465A0">
        <w:t xml:space="preserve"> to start performing</w:t>
      </w:r>
      <w:r w:rsidRPr="007D1F05">
        <w:t>. These dynamics emphasised the challenge of managing a small, highly specialised team where individual differences significantly influence group cohesion</w:t>
      </w:r>
      <w:r w:rsidR="009465A0">
        <w:t>, wider team culture</w:t>
      </w:r>
      <w:r w:rsidRPr="007D1F05">
        <w:t xml:space="preserve"> and performance outcomes</w:t>
      </w:r>
      <w:r w:rsidR="009465A0">
        <w:t xml:space="preserve"> individually, as a team and as an organisation</w:t>
      </w:r>
      <w:r w:rsidRPr="007D1F05">
        <w:t>.</w:t>
      </w:r>
    </w:p>
    <w:p w14:paraId="6463DA6C" w14:textId="18AE4BA9" w:rsidR="007D1F05" w:rsidRDefault="007D1F05" w:rsidP="007D1F05">
      <w:r w:rsidRPr="007D1F05">
        <w:t xml:space="preserve">Overall, the evaluation highlights that the experience was both </w:t>
      </w:r>
      <w:r w:rsidR="009465A0">
        <w:t>educational</w:t>
      </w:r>
      <w:r w:rsidRPr="007D1F05">
        <w:t xml:space="preserve"> and demanding</w:t>
      </w:r>
      <w:r w:rsidR="009465A0">
        <w:t xml:space="preserve"> on my leadership and I really had to think about my delivery</w:t>
      </w:r>
      <w:r w:rsidR="00F01275">
        <w:t>, tolerance and challenge my awareness of equality, diversity and inclusion</w:t>
      </w:r>
      <w:r w:rsidRPr="007D1F05">
        <w:t xml:space="preserve">. Positive elements included the development of initial trust, detailed understanding of team dynamics, and the capacity to engage empathetically with staff. Negative elements related to entrenched dysfunction, limited leadership visibility from the first line manager, and the complexity of balancing multiple responsibilities and competing needs. These reflections </w:t>
      </w:r>
      <w:r w:rsidR="00F01275">
        <w:t>highlighted</w:t>
      </w:r>
      <w:r w:rsidRPr="007D1F05">
        <w:t xml:space="preserve"> the importance of strategic intervention, clear accountability, and consistent leadership in supporting team performance and wellbeing.</w:t>
      </w:r>
    </w:p>
    <w:p w14:paraId="1D42FD41" w14:textId="5C6D0E1E" w:rsidR="009465A0" w:rsidRPr="007D1F05" w:rsidRDefault="009465A0" w:rsidP="007D1F05">
      <w:pPr>
        <w:rPr>
          <w:b/>
          <w:bCs/>
          <w:u w:val="single"/>
        </w:rPr>
      </w:pPr>
      <w:r w:rsidRPr="009465A0">
        <w:rPr>
          <w:b/>
          <w:bCs/>
          <w:u w:val="single"/>
        </w:rPr>
        <w:t>Analysis (Gibbs stage 4)</w:t>
      </w:r>
    </w:p>
    <w:p w14:paraId="1A6F3A14" w14:textId="4AEBCDDD" w:rsidR="009328DD" w:rsidRPr="009328DD" w:rsidRDefault="009328DD" w:rsidP="009328DD">
      <w:r w:rsidRPr="009328DD">
        <w:t xml:space="preserve">According to Kakabadse et al. (1988), as cited in Tyler (2007) groups can be categorised as formal and informal groups and primary and secondary groups. This team are a formal group as a formally recognised function supporting the organisations wider </w:t>
      </w:r>
      <w:r w:rsidRPr="009328DD">
        <w:lastRenderedPageBreak/>
        <w:t xml:space="preserve">strategic aims. Equally they are a primary group spending up to 48 hours a week together, working towards a common goal within a very specialist area of Policing therefore the work they do, the reputation and performance outcomes they achieve and the work ethic they attain, directly influence </w:t>
      </w:r>
      <w:r w:rsidR="00F01275" w:rsidRPr="009328DD">
        <w:t>everyone</w:t>
      </w:r>
      <w:r w:rsidRPr="009328DD">
        <w:t xml:space="preserve"> positively and negatively</w:t>
      </w:r>
      <w:r w:rsidR="00F01275">
        <w:t xml:space="preserve"> and potentially future funding streams if we underperformed</w:t>
      </w:r>
      <w:r w:rsidRPr="009328DD">
        <w:t>.</w:t>
      </w:r>
    </w:p>
    <w:p w14:paraId="3813CD6F" w14:textId="77777777" w:rsidR="009328DD" w:rsidRDefault="009328DD" w:rsidP="009328DD">
      <w:r w:rsidRPr="009328DD">
        <w:t>Kouzes and Posner (2007), as cited in Billsberry (2009), argue that to enable a team to feel empowered to work at their best and exceed performance outcomes, they need to have trust and confidence in their leadership team and in each other to become leaders themselves enabling them to maintain operational and strategic focus.</w:t>
      </w:r>
    </w:p>
    <w:p w14:paraId="73F18ED5" w14:textId="11B428A6" w:rsidR="00C470ED" w:rsidRDefault="00C470ED" w:rsidP="009328DD">
      <w:r>
        <w:t xml:space="preserve">Reflecting on my leadership experiences within a highly hierarchical organisation, I recognise that my exposure has been largely transactional. In roles such as firearms and public order, where time sensitivity and safety are paramount, leadership has necessarily been directive, explicit, and often non-negotiable. This approach has proven effective in achieving immediate operational objectives and ensuring compliance with clearly defined standards. However, </w:t>
      </w:r>
      <w:r>
        <w:rPr>
          <w:rStyle w:val="Emphasis"/>
        </w:rPr>
        <w:t>The Right Questions</w:t>
      </w:r>
      <w:r>
        <w:t xml:space="preserve"> (2022) underscores that while transactional leadership has its place, it is insufficient in contexts that require adaptability, motivation, and engagement beyond task completion. From a theoretical perspective, this style aligns closely with the lower tiers of Maslow’s Hierarchy of Needs, addressing fundamental physiological and safety imperatives but offering little in the way of fulfilment, autonomy, or self-actualisation for those being led. Reflecting on this, I recognise the importance of developing a more nuanced leadership approach that balances operational necessity with the ability to inspire, empower, and respond to the broader needs of team members.</w:t>
      </w:r>
    </w:p>
    <w:p w14:paraId="748D50A6" w14:textId="4576BA5B" w:rsidR="00DD1C21" w:rsidRPr="0034407A" w:rsidRDefault="00DD1C21" w:rsidP="009328DD">
      <w:pPr>
        <w:rPr>
          <w:b/>
          <w:bCs/>
        </w:rPr>
      </w:pPr>
      <w:r w:rsidRPr="0034407A">
        <w:rPr>
          <w:b/>
          <w:bCs/>
        </w:rPr>
        <w:t>Person A</w:t>
      </w:r>
    </w:p>
    <w:p w14:paraId="48F449F2" w14:textId="77777777" w:rsidR="00C470ED" w:rsidRPr="00C470ED" w:rsidRDefault="00C470ED" w:rsidP="00C470ED">
      <w:pPr>
        <w:pStyle w:val="NormalWeb"/>
        <w:rPr>
          <w:rFonts w:asciiTheme="minorHAnsi" w:hAnsiTheme="minorHAnsi"/>
        </w:rPr>
      </w:pPr>
      <w:r w:rsidRPr="00C470ED">
        <w:rPr>
          <w:rFonts w:asciiTheme="minorHAnsi" w:hAnsiTheme="minorHAnsi"/>
        </w:rPr>
        <w:t>Meyerson and Scully’s work on tempered radicalism (as cited in Price, 2009) highlights the internal tension that can arise when an individual’s personal values, beliefs, or ethical framework conflict with the dominant culture of their organisation. In environments that are predominantly white, male, and heterosexual, individuals may feel compelled to conceal aspects of their identity, leading to ambivalence and behaviours aimed at ‘fitting in.’ Reflecting on this, I recognise that the workplace ‘banter’ surrounding her sexuality, and the associated outbursts that may appear unprofessional, could in fact be strategies of self-regulation—mechanisms to navigate internal conflict and perceived injustices. This understanding challenges me, as a leader, to avoid surface-level judgements and instead explore the underlying factors that influence behaviour, fostering a more empathetic and inclusive approach.</w:t>
      </w:r>
    </w:p>
    <w:p w14:paraId="5EC59BB5" w14:textId="77777777" w:rsidR="00C470ED" w:rsidRPr="00C470ED" w:rsidRDefault="00C470ED" w:rsidP="00C470ED">
      <w:pPr>
        <w:pStyle w:val="NormalWeb"/>
        <w:rPr>
          <w:rFonts w:asciiTheme="minorHAnsi" w:hAnsiTheme="minorHAnsi"/>
        </w:rPr>
      </w:pPr>
      <w:r w:rsidRPr="00C470ED">
        <w:rPr>
          <w:rFonts w:asciiTheme="minorHAnsi" w:hAnsiTheme="minorHAnsi"/>
        </w:rPr>
        <w:t>Furthermore, Menard (2024) suggests that tempered radical leaders possess a unique capacity for collaboration, as their ability to view situations from multiple perspectives enables them to contribute with both commitment and courage. Reflecting on this, I see how these qualities not only explain her high performance but also reinforce the value of diverse perspectives within a team. This insight encourages me to consider how leadership can actively support and leverage such differences, turning potential sources of tension into strengths for the organisation.</w:t>
      </w:r>
    </w:p>
    <w:p w14:paraId="461F2807" w14:textId="3EFEAA0D" w:rsidR="00C470ED" w:rsidRDefault="00A56206" w:rsidP="009328DD">
      <w:r>
        <w:t>While self-regulation can be a constructive strategy, it is evident that emotional outbursts may negatively affect her social interactions with peers. Brackett and Salovey (2006) argue that emotional intelligence represents a form of intellect, suggesting that an individual must possess a foundational level of cognitive and emotional awareness to effectively apply its four key components in real-world situations. Reflecting on this, I recognise that emotional intelligence enables individuals to perceive and interpret their own emotions, as well as those of others, using both cognitive awareness and sensory cues. It allows one to navigate complex social environments, regulate both positive and negative emotions, build resilience, make informed decisions, and achieve desired outcomes. This perspective encourages me, as a leader, to consider how supporting the development of emotional intelligence in team members can mitigate the impact of emotional responses on interpersonal relationships and overall team cohesion.</w:t>
      </w:r>
    </w:p>
    <w:p w14:paraId="4DEA02E8" w14:textId="77777777" w:rsidR="00A56206" w:rsidRPr="00A56206" w:rsidRDefault="00A56206" w:rsidP="00A56206">
      <w:pPr>
        <w:pStyle w:val="NormalWeb"/>
        <w:rPr>
          <w:rFonts w:asciiTheme="minorHAnsi" w:hAnsiTheme="minorHAnsi"/>
        </w:rPr>
      </w:pPr>
      <w:r w:rsidRPr="00A56206">
        <w:rPr>
          <w:rFonts w:asciiTheme="minorHAnsi" w:hAnsiTheme="minorHAnsi"/>
        </w:rPr>
        <w:t>In contrast, Management Courses – Mike Clayton (2022) highlights Daniel Goleman’s mixed model of emotional intelligence as a teachable skillset, offering a practical simplification of the more comprehensive Bar-On model of emotional-social intelligence. Reflecting on this, I recognise its value as a framework for understanding both our own emotional intelligence and that of others, thereby enhancing consistency, effectiveness, and impact as leaders in both personal and professional contexts.</w:t>
      </w:r>
    </w:p>
    <w:p w14:paraId="257E6BD4" w14:textId="77777777" w:rsidR="00A56206" w:rsidRPr="00A56206" w:rsidRDefault="00A56206" w:rsidP="00A56206">
      <w:pPr>
        <w:pStyle w:val="NormalWeb"/>
        <w:rPr>
          <w:rFonts w:asciiTheme="minorHAnsi" w:hAnsiTheme="minorHAnsi"/>
        </w:rPr>
      </w:pPr>
      <w:r w:rsidRPr="00A56206">
        <w:rPr>
          <w:rFonts w:asciiTheme="minorHAnsi" w:hAnsiTheme="minorHAnsi"/>
        </w:rPr>
        <w:t>Goleman’s model is structured around four interrelated areas. Self-awareness allows individuals to identify their goals, drivers, values, and moral compass, providing a foundation for developing strengths and addressing areas for improvement. Self-regulation enables conscious choice in responding to situations, influencing whether outcomes are constructive or destructive for oneself and others; when effectively applied, it fosters resilience and adaptability within complex environments. Empathy reflects how an individual perceives and responds to others, an area where challenges may arise, as seen in interactions between person A and person C. Finally, social skills focus on conflict management and collaborative interaction, critical for achieving optimal team outcomes. When these skills are underdeveloped or underutilised, as observed in this team, negative consequences can emerge, impacting cohesion and performance.</w:t>
      </w:r>
    </w:p>
    <w:p w14:paraId="7DFB6CEB" w14:textId="77777777" w:rsidR="00A56206" w:rsidRDefault="00A56206" w:rsidP="00A56206">
      <w:pPr>
        <w:pStyle w:val="NormalWeb"/>
        <w:rPr>
          <w:rFonts w:asciiTheme="minorHAnsi" w:hAnsiTheme="minorHAnsi"/>
        </w:rPr>
      </w:pPr>
      <w:r w:rsidRPr="00A56206">
        <w:rPr>
          <w:rFonts w:asciiTheme="minorHAnsi" w:hAnsiTheme="minorHAnsi"/>
        </w:rPr>
        <w:t>Reflecting on this, I recognise the importance of actively developing and modelling these emotional intelligence competencies as a leader, not only to enhance my own effectiveness but also to create a supportive environment where team members can thrive, manage conflict constructively, and achieve shared objectives.</w:t>
      </w:r>
    </w:p>
    <w:p w14:paraId="20D8E580" w14:textId="77777777" w:rsidR="00A56206" w:rsidRPr="00A56206" w:rsidRDefault="00A56206" w:rsidP="00A56206">
      <w:pPr>
        <w:pStyle w:val="NormalWeb"/>
        <w:rPr>
          <w:rFonts w:asciiTheme="minorHAnsi" w:hAnsiTheme="minorHAnsi"/>
        </w:rPr>
      </w:pPr>
      <w:r w:rsidRPr="00A56206">
        <w:rPr>
          <w:rFonts w:asciiTheme="minorHAnsi" w:hAnsiTheme="minorHAnsi"/>
        </w:rPr>
        <w:t>Bar-On’s (2006) fifteen-factor model of emotional-social intelligence, grouped into five key areas, provides a comprehensive framework for understanding and predicting performance, and, like Goleman’s model, it is suggested that these competencies can be developed through deliberate practice.</w:t>
      </w:r>
    </w:p>
    <w:p w14:paraId="3BE92196" w14:textId="77777777" w:rsidR="00A56206" w:rsidRPr="00A56206" w:rsidRDefault="00A56206" w:rsidP="00A56206">
      <w:pPr>
        <w:pStyle w:val="NormalWeb"/>
        <w:numPr>
          <w:ilvl w:val="0"/>
          <w:numId w:val="9"/>
        </w:numPr>
        <w:rPr>
          <w:rFonts w:asciiTheme="minorHAnsi" w:hAnsiTheme="minorHAnsi"/>
        </w:rPr>
      </w:pPr>
      <w:r w:rsidRPr="00A56206">
        <w:rPr>
          <w:rStyle w:val="Strong"/>
          <w:rFonts w:asciiTheme="minorHAnsi" w:hAnsiTheme="minorHAnsi"/>
        </w:rPr>
        <w:t>Intrapersonal factors</w:t>
      </w:r>
      <w:r w:rsidRPr="00A56206">
        <w:rPr>
          <w:rFonts w:asciiTheme="minorHAnsi" w:hAnsiTheme="minorHAnsi"/>
        </w:rPr>
        <w:t xml:space="preserve"> – including self-regard, emotional self-awareness, emotional self-expression, independence, and self-actualisation – I observe as highly individualised and self-focused, reflecting how a person understands and articulates their internal world.</w:t>
      </w:r>
    </w:p>
    <w:p w14:paraId="79BA5945" w14:textId="77777777" w:rsidR="00A56206" w:rsidRPr="00A56206" w:rsidRDefault="00A56206" w:rsidP="00A56206">
      <w:pPr>
        <w:pStyle w:val="NormalWeb"/>
        <w:numPr>
          <w:ilvl w:val="0"/>
          <w:numId w:val="9"/>
        </w:numPr>
        <w:rPr>
          <w:rFonts w:asciiTheme="minorHAnsi" w:hAnsiTheme="minorHAnsi"/>
        </w:rPr>
      </w:pPr>
      <w:r w:rsidRPr="00A56206">
        <w:rPr>
          <w:rStyle w:val="Strong"/>
          <w:rFonts w:asciiTheme="minorHAnsi" w:hAnsiTheme="minorHAnsi"/>
        </w:rPr>
        <w:t>Interpersonal factors</w:t>
      </w:r>
      <w:r w:rsidRPr="00A56206">
        <w:rPr>
          <w:rFonts w:asciiTheme="minorHAnsi" w:hAnsiTheme="minorHAnsi"/>
        </w:rPr>
        <w:t xml:space="preserve"> – encompassing empathy, social responsibility, and interpersonal relationships – relate to how individuals engage with, respond to, and influence others.</w:t>
      </w:r>
    </w:p>
    <w:p w14:paraId="7CFFADD7" w14:textId="77777777" w:rsidR="00A56206" w:rsidRPr="00A56206" w:rsidRDefault="00A56206" w:rsidP="00A56206">
      <w:pPr>
        <w:pStyle w:val="NormalWeb"/>
        <w:numPr>
          <w:ilvl w:val="0"/>
          <w:numId w:val="9"/>
        </w:numPr>
        <w:rPr>
          <w:rFonts w:asciiTheme="minorHAnsi" w:hAnsiTheme="minorHAnsi"/>
        </w:rPr>
      </w:pPr>
      <w:r w:rsidRPr="00A56206">
        <w:rPr>
          <w:rStyle w:val="Strong"/>
          <w:rFonts w:asciiTheme="minorHAnsi" w:hAnsiTheme="minorHAnsi"/>
        </w:rPr>
        <w:t>Stress management</w:t>
      </w:r>
      <w:r w:rsidRPr="00A56206">
        <w:rPr>
          <w:rFonts w:asciiTheme="minorHAnsi" w:hAnsiTheme="minorHAnsi"/>
        </w:rPr>
        <w:t xml:space="preserve"> – including stress tolerance and impulse control – reflects resilience and the capacity to maintain wellbeing under pressure.</w:t>
      </w:r>
    </w:p>
    <w:p w14:paraId="77BD0205" w14:textId="77777777" w:rsidR="00A56206" w:rsidRPr="00A56206" w:rsidRDefault="00A56206" w:rsidP="00A56206">
      <w:pPr>
        <w:pStyle w:val="NormalWeb"/>
        <w:numPr>
          <w:ilvl w:val="0"/>
          <w:numId w:val="9"/>
        </w:numPr>
        <w:rPr>
          <w:rFonts w:asciiTheme="minorHAnsi" w:hAnsiTheme="minorHAnsi"/>
        </w:rPr>
      </w:pPr>
      <w:r w:rsidRPr="00A56206">
        <w:rPr>
          <w:rStyle w:val="Strong"/>
          <w:rFonts w:asciiTheme="minorHAnsi" w:hAnsiTheme="minorHAnsi"/>
        </w:rPr>
        <w:t>Adaptability factors</w:t>
      </w:r>
      <w:r w:rsidRPr="00A56206">
        <w:rPr>
          <w:rFonts w:asciiTheme="minorHAnsi" w:hAnsiTheme="minorHAnsi"/>
        </w:rPr>
        <w:t xml:space="preserve"> – such as reality testing, flexibility, and problem-solving – demonstrate an individual’s ability to navigate change and uncertainty effectively.</w:t>
      </w:r>
    </w:p>
    <w:p w14:paraId="29036FD5" w14:textId="77777777" w:rsidR="00A56206" w:rsidRPr="00A56206" w:rsidRDefault="00A56206" w:rsidP="00A56206">
      <w:pPr>
        <w:pStyle w:val="NormalWeb"/>
        <w:numPr>
          <w:ilvl w:val="0"/>
          <w:numId w:val="9"/>
        </w:numPr>
        <w:rPr>
          <w:rFonts w:asciiTheme="minorHAnsi" w:hAnsiTheme="minorHAnsi"/>
        </w:rPr>
      </w:pPr>
      <w:r w:rsidRPr="00A56206">
        <w:rPr>
          <w:rStyle w:val="Strong"/>
          <w:rFonts w:asciiTheme="minorHAnsi" w:hAnsiTheme="minorHAnsi"/>
        </w:rPr>
        <w:t>Mood factors</w:t>
      </w:r>
      <w:r w:rsidRPr="00A56206">
        <w:rPr>
          <w:rFonts w:asciiTheme="minorHAnsi" w:hAnsiTheme="minorHAnsi"/>
        </w:rPr>
        <w:t xml:space="preserve"> – optimism, happiness, and general wellbeing – are closely linked to motivation and the drive to achieve goals.</w:t>
      </w:r>
    </w:p>
    <w:p w14:paraId="03E5F528" w14:textId="77777777" w:rsidR="00A56206" w:rsidRPr="00A56206" w:rsidRDefault="00A56206" w:rsidP="00A56206">
      <w:pPr>
        <w:pStyle w:val="NormalWeb"/>
        <w:rPr>
          <w:rFonts w:asciiTheme="minorHAnsi" w:hAnsiTheme="minorHAnsi"/>
        </w:rPr>
      </w:pPr>
      <w:r w:rsidRPr="00A56206">
        <w:rPr>
          <w:rFonts w:asciiTheme="minorHAnsi" w:hAnsiTheme="minorHAnsi"/>
        </w:rPr>
        <w:t>Reflecting on these domains, I recognise that while person A demonstrates strong emotional intelligence in terms of self-awareness and articulating their thoughts and motivations, there appears to be an element of purposeful retaliation in response to ongoing conflict within the team. This suggests that, with more proactive support from the first-line manager—through coaching, mentoring, and welfare-focused guidance, aligned with organisational policies and processes—there is potential to channel these emotional capabilities more constructively. This reflection reinforces my understanding that effective leadership is not only about recognising emotional intelligence in others but also creating the structures and support systems that enable individuals to apply it positively, maximising both personal and team performance.</w:t>
      </w:r>
    </w:p>
    <w:p w14:paraId="59FF9C61" w14:textId="1992C8A1" w:rsidR="00DD1C21" w:rsidRDefault="00DD1C21" w:rsidP="009328DD">
      <w:pPr>
        <w:rPr>
          <w:b/>
          <w:bCs/>
        </w:rPr>
      </w:pPr>
      <w:r w:rsidRPr="001D6C8D">
        <w:rPr>
          <w:b/>
          <w:bCs/>
        </w:rPr>
        <w:t>Person B</w:t>
      </w:r>
    </w:p>
    <w:p w14:paraId="5626801B" w14:textId="77777777" w:rsidR="00A56206" w:rsidRPr="00A56206" w:rsidRDefault="00A56206" w:rsidP="00A56206">
      <w:pPr>
        <w:pStyle w:val="NormalWeb"/>
        <w:rPr>
          <w:rFonts w:asciiTheme="minorHAnsi" w:hAnsiTheme="minorHAnsi"/>
        </w:rPr>
      </w:pPr>
      <w:r w:rsidRPr="00A56206">
        <w:rPr>
          <w:rFonts w:asciiTheme="minorHAnsi" w:hAnsiTheme="minorHAnsi"/>
        </w:rPr>
        <w:t>Edwards (2021) highlights the limited literature on neurodiversity and leadership, emphasising that it remains a challenging area for organisations to navigate. The consequence of this gap is that leaders often lack the understanding required to effectively support neurodiverse staff, which can result in underemployment, dismissal, or missed opportunities for talent development. Reflecting on this, I recognise the broader organisational implications: when neurodiverse individuals are not supported, organisations fail to meet their obligations to stakeholders—those who provide direction, opportunity, and resources—and miss the chance to fully reflect and respond to the diverse needs of the communities they serve.</w:t>
      </w:r>
    </w:p>
    <w:p w14:paraId="1E0D7B14" w14:textId="77777777" w:rsidR="00A56206" w:rsidRDefault="00A56206" w:rsidP="00A56206">
      <w:pPr>
        <w:pStyle w:val="NormalWeb"/>
        <w:rPr>
          <w:rFonts w:asciiTheme="minorHAnsi" w:hAnsiTheme="minorHAnsi"/>
        </w:rPr>
      </w:pPr>
      <w:r w:rsidRPr="00A56206">
        <w:rPr>
          <w:rFonts w:asciiTheme="minorHAnsi" w:hAnsiTheme="minorHAnsi"/>
        </w:rPr>
        <w:t>Edwards further suggests that neurodiverse individuals often demonstrate exceptional attention to detail but may struggle with interpreting social cues, potentially leading to a sense of isolation within their environment. Thoughtful, bespoke leadership can help remove these barriers, creating conditions where neurodiverse staff—and indeed all team members—can contribute uniquely and meaningfully. Reflecting on this in the context of person B, it becomes apparent that these principles describe their experiences within the workplace, reinforcing the importance of adaptive, inclusive leadership approaches. This reflection underscores for me the critical role of leaders in recognising and valuing neurodiverse contributions, not simply to accommodate difference, but to leverage it as a source of organisational insight, innovation, and collective performance.</w:t>
      </w:r>
    </w:p>
    <w:p w14:paraId="356D4194" w14:textId="77777777" w:rsidR="00A56206" w:rsidRPr="00A56206" w:rsidRDefault="00A56206" w:rsidP="00A56206">
      <w:pPr>
        <w:pStyle w:val="NormalWeb"/>
        <w:rPr>
          <w:rFonts w:asciiTheme="minorHAnsi" w:hAnsiTheme="minorHAnsi"/>
        </w:rPr>
      </w:pPr>
      <w:r w:rsidRPr="00A56206">
        <w:rPr>
          <w:rFonts w:asciiTheme="minorHAnsi" w:hAnsiTheme="minorHAnsi"/>
        </w:rPr>
        <w:t xml:space="preserve">French and Raven’s model identifies five bases of power—reward, expert, legitimate, coercive, and referent—that shape interpersonal dynamics within social and organisational contexts (Mohn, 2022). These bases can be categorised into </w:t>
      </w:r>
      <w:r w:rsidRPr="00A56206">
        <w:rPr>
          <w:rStyle w:val="Strong"/>
          <w:rFonts w:asciiTheme="minorHAnsi" w:hAnsiTheme="minorHAnsi"/>
          <w:b w:val="0"/>
          <w:bCs w:val="0"/>
        </w:rPr>
        <w:t>positional</w:t>
      </w:r>
      <w:r w:rsidRPr="00A56206">
        <w:rPr>
          <w:rStyle w:val="Strong"/>
          <w:rFonts w:asciiTheme="minorHAnsi" w:hAnsiTheme="minorHAnsi"/>
        </w:rPr>
        <w:t xml:space="preserve"> </w:t>
      </w:r>
      <w:r w:rsidRPr="00A56206">
        <w:rPr>
          <w:rStyle w:val="Strong"/>
          <w:rFonts w:asciiTheme="minorHAnsi" w:hAnsiTheme="minorHAnsi"/>
          <w:b w:val="0"/>
          <w:bCs w:val="0"/>
        </w:rPr>
        <w:t>power</w:t>
      </w:r>
      <w:r w:rsidRPr="00A56206">
        <w:rPr>
          <w:rFonts w:asciiTheme="minorHAnsi" w:hAnsiTheme="minorHAnsi"/>
        </w:rPr>
        <w:t xml:space="preserve">, derived from an individual’s formal role or social standing, and </w:t>
      </w:r>
      <w:r w:rsidRPr="00A56206">
        <w:rPr>
          <w:rStyle w:val="Strong"/>
          <w:rFonts w:asciiTheme="minorHAnsi" w:hAnsiTheme="minorHAnsi"/>
          <w:b w:val="0"/>
          <w:bCs w:val="0"/>
        </w:rPr>
        <w:t>personal power</w:t>
      </w:r>
      <w:r w:rsidRPr="00A56206">
        <w:rPr>
          <w:rFonts w:asciiTheme="minorHAnsi" w:hAnsiTheme="minorHAnsi"/>
        </w:rPr>
        <w:t>, rooted in their personal influence and relationships. While coercive power is typically associated with formal authority, it does not necessarily require a hierarchical position and can manifest through social dominance or perceived control within a group.</w:t>
      </w:r>
    </w:p>
    <w:p w14:paraId="3B79A07C" w14:textId="77777777" w:rsidR="00A56206" w:rsidRPr="00A56206" w:rsidRDefault="00A56206" w:rsidP="00A56206">
      <w:pPr>
        <w:pStyle w:val="NormalWeb"/>
        <w:rPr>
          <w:rFonts w:asciiTheme="minorHAnsi" w:hAnsiTheme="minorHAnsi"/>
        </w:rPr>
      </w:pPr>
      <w:r w:rsidRPr="00A56206">
        <w:rPr>
          <w:rFonts w:asciiTheme="minorHAnsi" w:hAnsiTheme="minorHAnsi"/>
        </w:rPr>
        <w:t>Reflecting on this framework in the context of person B, it is evident that elements of power are being applied in both constructive and destructive ways. The overt recording of person C’s mistakes demonstrates a coercive use of positional power, creating a climate of fear that may inhibit performance and psychological safety. Simultaneously, person B appears to leverage referent and reward-based influence with person A, cultivating a sense of alliance and protection in exchange for support in gathering evidence of perceived underperformance.</w:t>
      </w:r>
    </w:p>
    <w:p w14:paraId="440E8718" w14:textId="77777777" w:rsidR="00A56206" w:rsidRDefault="00A56206" w:rsidP="00A56206">
      <w:pPr>
        <w:pStyle w:val="NormalWeb"/>
        <w:rPr>
          <w:rFonts w:asciiTheme="minorHAnsi" w:hAnsiTheme="minorHAnsi"/>
        </w:rPr>
      </w:pPr>
      <w:r w:rsidRPr="00A56206">
        <w:rPr>
          <w:rFonts w:asciiTheme="minorHAnsi" w:hAnsiTheme="minorHAnsi"/>
        </w:rPr>
        <w:t>This reflection underscores for me the nuanced ways in which power operates within teams and the ethical responsibilities of leaders. It highlights how the same individual can simultaneously exercise influence to motivate, protect, or manipulate, and reminds me of the importance of fostering awareness of power dynamics to maintain fairness, trust, and cohesion within a team. Recognising these dynamics is critical as a leader, not only to address inequitable practices but also to model the responsible use of power that enables all team members to contribute effectively.</w:t>
      </w:r>
    </w:p>
    <w:p w14:paraId="740BE448" w14:textId="569DFDFB" w:rsidR="004265C0" w:rsidRPr="00A56206" w:rsidRDefault="004265C0" w:rsidP="00A56206">
      <w:pPr>
        <w:pStyle w:val="NormalWeb"/>
        <w:rPr>
          <w:rFonts w:asciiTheme="minorHAnsi" w:hAnsiTheme="minorHAnsi"/>
        </w:rPr>
      </w:pPr>
      <w:r w:rsidRPr="004265C0">
        <w:rPr>
          <w:rFonts w:asciiTheme="minorHAnsi" w:hAnsiTheme="minorHAnsi"/>
        </w:rPr>
        <w:t>Constitutive leadership can be conceptualised as a socially constructed process of influence and interaction, in which interpretations of “truth” may vary between leaders, yet those with the most dominant voice are often the ones most likely to be heard (Grint, 1997, pp. 32–33, cited in Billsberry, 2009). Reflecting on this, I recognise a personal concern as a leader: the possibility that person B’s assertive influence and systematic recording of events may be perceived more favourably than the perspectives of person A or person C. This highlights for me the critical importance of actively managing the social dynamics within teams, ensuring that all voices are heard and valued, and recognising how power, influence, and perception intersect to shape outcomes. It also reinforces the responsibility of leaders to critically evaluate contributions, mediate competing narratives, and create conditions where truth is understood in context rather than dominated by volume or visibility.</w:t>
      </w:r>
    </w:p>
    <w:p w14:paraId="39E34247" w14:textId="751BE0FD" w:rsidR="00DD1C21" w:rsidRDefault="00DD1C21" w:rsidP="009328DD">
      <w:pPr>
        <w:rPr>
          <w:b/>
          <w:bCs/>
        </w:rPr>
      </w:pPr>
      <w:r w:rsidRPr="004265C0">
        <w:rPr>
          <w:b/>
          <w:bCs/>
        </w:rPr>
        <w:t>Person C</w:t>
      </w:r>
    </w:p>
    <w:p w14:paraId="4C064FE1" w14:textId="59E3C2F0" w:rsidR="008F2840" w:rsidRDefault="008F2840" w:rsidP="008F2840">
      <w:r>
        <w:t xml:space="preserve">Bandura’s (1977) self-efficacy theory provides a useful </w:t>
      </w:r>
      <w:r w:rsidR="009242AC">
        <w:t>explanation in</w:t>
      </w:r>
      <w:r>
        <w:t xml:space="preserve"> which to understand the variability in individual motivation and performance. Essentially, the theory </w:t>
      </w:r>
      <w:r>
        <w:t>explains</w:t>
      </w:r>
      <w:r>
        <w:t xml:space="preserve"> that the greater an individual’s confidence in their capabilities, the more likely they are to engage actively and persist in achieving their goals. Bandura identifies four key sources of self-efficacy: mastery experiences, vicarious learning, verbal persuasion, and physiological and emotional states.</w:t>
      </w:r>
    </w:p>
    <w:p w14:paraId="2EF77225" w14:textId="19F25B86" w:rsidR="008F2840" w:rsidRDefault="008F2840" w:rsidP="008F2840">
      <w:r>
        <w:t>Mastery experiences are considered the most influential, as they build confidence through prior success and reinforce the individual’s belief in their ability to perform in the future. Vicarious learning occurs through observation of others, where witnessing positive outcomes enhances confidence, while observing negative experiences may inhibit adaptation and performance. Verbal persuasion, including encouragement from peers or supervisors, reinforces self-belief, while physiological and emotional states—such as feelings of excitement, anxiety, or stress—can either bolster or undermine perceived capability.</w:t>
      </w:r>
    </w:p>
    <w:p w14:paraId="48B85485" w14:textId="01ADF1FC" w:rsidR="008F2840" w:rsidRDefault="008F2840" w:rsidP="008F2840">
      <w:r>
        <w:t>In the case of Person C, an experienced employee who has served in multiple areas of policing, mastery experience is highly relevant. His prior performance, both in his current role and in previous positions, demonstrates competence, and both he and his line manager recognise that his recent dip in performance is not due to lack of skill or knowledge. Furthermore, he has participated in vicarious learning through mentoring others and being mentored himself, establishing a history of positive observational learning.</w:t>
      </w:r>
    </w:p>
    <w:p w14:paraId="2CC5BF16" w14:textId="0928FCE8" w:rsidR="008F2840" w:rsidRDefault="008F2840" w:rsidP="008F2840">
      <w:r>
        <w:t>However, recent relational dynamics within his team have begun to erode his self-efficacy. Person C has withdrawn from collaboration with peers A and B, choosing instead to work in isolation. This withdrawal has led to interpersonal conflict, including peer frustration and derogatory behaviour, which has been recorded and perpetuated without managerial intervention. Despite his generally positive view of his line manager, Person C perceives a lack of recognition and visibility from her, contributing to his diminished motivation and engagement.</w:t>
      </w:r>
    </w:p>
    <w:p w14:paraId="1642CC1A" w14:textId="796224D2" w:rsidR="008F2840" w:rsidRDefault="008F2840" w:rsidP="009328DD">
      <w:r>
        <w:t>As a result, his self-efficacy has declined; despite his substantial experience, he now doubts his ability to perform effectively. During a one-to-one meeting, he described feeling anxious about attending work even before leaving home, with stress persisting into his rest days, further limiting his willingness to engage. This scenario highlights the urgent need for line management intervention, utilising human resources, wellbeing initiatives, and development tools to support his mental health and prevent further deterioration of his professional and personal functioning.</w:t>
      </w:r>
    </w:p>
    <w:p w14:paraId="2FC90C27" w14:textId="4B847E2B" w:rsidR="00DD1C21" w:rsidRPr="004265C0" w:rsidRDefault="00DD1C21" w:rsidP="009328DD">
      <w:pPr>
        <w:rPr>
          <w:b/>
          <w:bCs/>
        </w:rPr>
      </w:pPr>
      <w:r w:rsidRPr="004265C0">
        <w:rPr>
          <w:b/>
          <w:bCs/>
        </w:rPr>
        <w:t>First line manager</w:t>
      </w:r>
    </w:p>
    <w:p w14:paraId="22DB3194" w14:textId="381B16E3" w:rsidR="004265C0" w:rsidRDefault="004265C0" w:rsidP="004265C0">
      <w:r>
        <w:t>Grint (2005) highlights that leaders such as Admiral Nelson and Emperor Napoleon achieved remarkable success when they consciously engaged with their teams, involving others in decision-making and communication. Their eventual downfall occurred when they ceased listening and began operating in isolation, whether due to ego or naivety, resulting in diminished team followership. Similarly, Grint (2005) observes that Prime Minister Winston Churchill deliberately surrounded himself with creative and forward-thinking individuals who would challenge his perspectives, whether he welcomed the critique or not. By actively listening to his team, Churchill maintained engagement and influence, even if he did not always act on their suggestions.</w:t>
      </w:r>
    </w:p>
    <w:p w14:paraId="658AE564" w14:textId="0249CADA" w:rsidR="004265C0" w:rsidRDefault="004265C0" w:rsidP="004265C0">
      <w:r>
        <w:t>Reflecting on these examples, I see a clear lesson for contemporary leadership: embracing and empowering tempered radicalism—characterised by courage and commitment—can serve as a powerful mechanism to secure team buy-in and encourage constructive challenge. For the first-line manager in my context, this approach could have been instrumental in navigating recent changes, such as wider access to information systems beyond her immediate team. Historically, control over these systems was tightly held, and her response has struggled to accommodate the evolving expectations of her team, who have sought greater opportunity to conduct proactive, rather than purely reactive, enquiries.</w:t>
      </w:r>
    </w:p>
    <w:p w14:paraId="73998FA7" w14:textId="2F93BB98" w:rsidR="007D1F05" w:rsidRPr="007D1F05" w:rsidRDefault="004265C0" w:rsidP="00FD3F1C">
      <w:pPr>
        <w:rPr>
          <w:b/>
          <w:bCs/>
          <w:u w:val="single"/>
        </w:rPr>
      </w:pPr>
      <w:r>
        <w:t>Reflecting on this situation, I recognise that it presented an ideal opportunity for the manager to empower her team: to leverage their attention to detail, encourage them to contribute new ideas, and involve them in decision-making processes. By doing so, she could have built trust and engagement, echoing the practices of successful historical leaders. This reflection reinforces for me the importance of participatory leadership, active listening, and the cultivation of psychological safety to enable team members to feel valued, challenge constructively, and contribute meaningfully to organisational objectives.</w:t>
      </w:r>
    </w:p>
    <w:p w14:paraId="14DB08DF" w14:textId="106C19DF" w:rsidR="5EEC62C9" w:rsidRPr="00C14287" w:rsidRDefault="5EEC62C9">
      <w:pPr>
        <w:rPr>
          <w:b/>
          <w:bCs/>
          <w:u w:val="single"/>
        </w:rPr>
      </w:pPr>
      <w:r w:rsidRPr="00C14287">
        <w:rPr>
          <w:b/>
          <w:bCs/>
          <w:u w:val="single"/>
        </w:rPr>
        <w:t>Conclusion (Gibbs stage 5)</w:t>
      </w:r>
    </w:p>
    <w:p w14:paraId="5C72F195" w14:textId="1DA34094" w:rsidR="5EEC62C9" w:rsidRDefault="5EEC62C9">
      <w:pPr>
        <w:rPr>
          <w:b/>
          <w:bCs/>
          <w:u w:val="single"/>
        </w:rPr>
      </w:pPr>
      <w:r w:rsidRPr="00C14287">
        <w:rPr>
          <w:b/>
          <w:bCs/>
          <w:u w:val="single"/>
        </w:rPr>
        <w:t>Action plan</w:t>
      </w:r>
      <w:r w:rsidR="4D5C9D62" w:rsidRPr="00C14287">
        <w:rPr>
          <w:b/>
          <w:bCs/>
          <w:u w:val="single"/>
        </w:rPr>
        <w:t xml:space="preserve"> (Gibbs stage 6)</w:t>
      </w:r>
    </w:p>
    <w:p w14:paraId="2A158611" w14:textId="77777777" w:rsidR="00D20BE8" w:rsidRDefault="00D20BE8">
      <w:pPr>
        <w:rPr>
          <w:b/>
          <w:bCs/>
          <w:u w:val="single"/>
        </w:rPr>
      </w:pPr>
    </w:p>
    <w:p w14:paraId="1F9286AA" w14:textId="77777777" w:rsidR="00D20BE8" w:rsidRDefault="00D20BE8">
      <w:pPr>
        <w:rPr>
          <w:b/>
          <w:bCs/>
          <w:u w:val="single"/>
        </w:rPr>
      </w:pPr>
    </w:p>
    <w:p w14:paraId="16B4BAC7" w14:textId="77777777" w:rsidR="00D20BE8" w:rsidRDefault="00D20BE8">
      <w:pPr>
        <w:rPr>
          <w:b/>
          <w:bCs/>
          <w:u w:val="single"/>
        </w:rPr>
      </w:pPr>
    </w:p>
    <w:p w14:paraId="5286DBBC" w14:textId="77777777" w:rsidR="00D20BE8" w:rsidRDefault="00D20BE8">
      <w:pPr>
        <w:rPr>
          <w:b/>
          <w:bCs/>
          <w:u w:val="single"/>
        </w:rPr>
      </w:pPr>
    </w:p>
    <w:p w14:paraId="52231DBA" w14:textId="77777777" w:rsidR="00D20BE8" w:rsidRDefault="00D20BE8">
      <w:pPr>
        <w:rPr>
          <w:b/>
          <w:bCs/>
          <w:u w:val="single"/>
        </w:rPr>
      </w:pPr>
    </w:p>
    <w:p w14:paraId="15241C1B" w14:textId="77777777" w:rsidR="00D20BE8" w:rsidRDefault="00D20BE8">
      <w:pPr>
        <w:rPr>
          <w:b/>
          <w:bCs/>
          <w:u w:val="single"/>
        </w:rPr>
      </w:pPr>
    </w:p>
    <w:p w14:paraId="16757430" w14:textId="77777777" w:rsidR="00D20BE8" w:rsidRDefault="00D20BE8">
      <w:pPr>
        <w:rPr>
          <w:b/>
          <w:bCs/>
          <w:u w:val="single"/>
        </w:rPr>
      </w:pPr>
    </w:p>
    <w:p w14:paraId="4D98E297" w14:textId="77777777" w:rsidR="00D20BE8" w:rsidRDefault="00D20BE8">
      <w:pPr>
        <w:rPr>
          <w:b/>
          <w:bCs/>
          <w:u w:val="single"/>
        </w:rPr>
      </w:pPr>
    </w:p>
    <w:p w14:paraId="233E5708" w14:textId="77777777" w:rsidR="00D20BE8" w:rsidRDefault="00D20BE8">
      <w:pPr>
        <w:rPr>
          <w:b/>
          <w:bCs/>
          <w:u w:val="single"/>
        </w:rPr>
      </w:pPr>
    </w:p>
    <w:p w14:paraId="1B81D261" w14:textId="77777777" w:rsidR="00D20BE8" w:rsidRDefault="00D20BE8">
      <w:pPr>
        <w:rPr>
          <w:b/>
          <w:bCs/>
          <w:u w:val="single"/>
        </w:rPr>
      </w:pPr>
    </w:p>
    <w:p w14:paraId="1E88252C" w14:textId="77777777" w:rsidR="00D20BE8" w:rsidRPr="00C14287" w:rsidRDefault="00D20BE8">
      <w:pPr>
        <w:rPr>
          <w:b/>
          <w:bCs/>
          <w:u w:val="single"/>
        </w:rPr>
      </w:pPr>
    </w:p>
    <w:p w14:paraId="3F98A2E3" w14:textId="625CFB1A" w:rsidR="5EEC62C9" w:rsidRDefault="5EEC62C9">
      <w:pPr>
        <w:rPr>
          <w:b/>
          <w:bCs/>
          <w:u w:val="single"/>
        </w:rPr>
      </w:pPr>
      <w:r w:rsidRPr="00C14287">
        <w:rPr>
          <w:b/>
          <w:bCs/>
          <w:u w:val="single"/>
        </w:rPr>
        <w:t>References</w:t>
      </w:r>
    </w:p>
    <w:p w14:paraId="09F2D459" w14:textId="77777777" w:rsidR="00D20BE8" w:rsidRPr="00D20BE8" w:rsidRDefault="00D20BE8" w:rsidP="00D20BE8">
      <w:pPr>
        <w:spacing w:before="100" w:beforeAutospacing="1" w:after="100" w:afterAutospacing="1" w:line="240" w:lineRule="auto"/>
        <w:rPr>
          <w:rFonts w:ascii="Times New Roman" w:eastAsia="Times New Roman" w:hAnsi="Times New Roman" w:cs="Times New Roman"/>
          <w:lang w:eastAsia="en-GB"/>
        </w:rPr>
      </w:pPr>
      <w:r w:rsidRPr="00D20BE8">
        <w:rPr>
          <w:rFonts w:ascii="Times New Roman" w:eastAsia="Times New Roman" w:hAnsi="Times New Roman" w:cs="Times New Roman"/>
          <w:lang w:eastAsia="en-GB"/>
        </w:rPr>
        <w:t xml:space="preserve">Bandura, A., 1977. Self-efficacy: toward a unifying theory of </w:t>
      </w:r>
      <w:proofErr w:type="spellStart"/>
      <w:r w:rsidRPr="00D20BE8">
        <w:rPr>
          <w:rFonts w:ascii="Times New Roman" w:eastAsia="Times New Roman" w:hAnsi="Times New Roman" w:cs="Times New Roman"/>
          <w:lang w:eastAsia="en-GB"/>
        </w:rPr>
        <w:t>behavioral</w:t>
      </w:r>
      <w:proofErr w:type="spellEnd"/>
      <w:r w:rsidRPr="00D20BE8">
        <w:rPr>
          <w:rFonts w:ascii="Times New Roman" w:eastAsia="Times New Roman" w:hAnsi="Times New Roman" w:cs="Times New Roman"/>
          <w:lang w:eastAsia="en-GB"/>
        </w:rPr>
        <w:t xml:space="preserve"> change. </w:t>
      </w:r>
      <w:r w:rsidRPr="00D20BE8">
        <w:rPr>
          <w:rFonts w:ascii="Times New Roman" w:eastAsia="Times New Roman" w:hAnsi="Times New Roman" w:cs="Times New Roman"/>
          <w:i/>
          <w:iCs/>
          <w:lang w:eastAsia="en-GB"/>
        </w:rPr>
        <w:t>Psychological Review</w:t>
      </w:r>
      <w:r w:rsidRPr="00D20BE8">
        <w:rPr>
          <w:rFonts w:ascii="Times New Roman" w:eastAsia="Times New Roman" w:hAnsi="Times New Roman" w:cs="Times New Roman"/>
          <w:lang w:eastAsia="en-GB"/>
        </w:rPr>
        <w:t xml:space="preserve">, 84(2), pp.191. Available at: </w:t>
      </w:r>
      <w:hyperlink r:id="rId8" w:tgtFrame="_new" w:history="1">
        <w:r w:rsidRPr="00D20BE8">
          <w:rPr>
            <w:rFonts w:ascii="Times New Roman" w:eastAsia="Times New Roman" w:hAnsi="Times New Roman" w:cs="Times New Roman"/>
            <w:color w:val="0000FF"/>
            <w:u w:val="single"/>
            <w:lang w:eastAsia="en-GB"/>
          </w:rPr>
          <w:t>https://doi.org/10.1037//0033-295x.84.2.191</w:t>
        </w:r>
      </w:hyperlink>
      <w:r w:rsidRPr="00D20BE8">
        <w:rPr>
          <w:rFonts w:ascii="Times New Roman" w:eastAsia="Times New Roman" w:hAnsi="Times New Roman" w:cs="Times New Roman"/>
          <w:lang w:eastAsia="en-GB"/>
        </w:rPr>
        <w:t xml:space="preserve"> [Accessed 13 January 2026].</w:t>
      </w:r>
    </w:p>
    <w:p w14:paraId="43C913A7" w14:textId="77777777" w:rsidR="00D20BE8" w:rsidRPr="00D20BE8" w:rsidRDefault="00D20BE8" w:rsidP="00D20BE8">
      <w:pPr>
        <w:spacing w:before="100" w:beforeAutospacing="1" w:after="100" w:afterAutospacing="1" w:line="240" w:lineRule="auto"/>
        <w:rPr>
          <w:rFonts w:ascii="Times New Roman" w:eastAsia="Times New Roman" w:hAnsi="Times New Roman" w:cs="Times New Roman"/>
          <w:lang w:eastAsia="en-GB"/>
        </w:rPr>
      </w:pPr>
      <w:r w:rsidRPr="00D20BE8">
        <w:rPr>
          <w:rFonts w:ascii="Times New Roman" w:eastAsia="Times New Roman" w:hAnsi="Times New Roman" w:cs="Times New Roman"/>
          <w:lang w:eastAsia="en-GB"/>
        </w:rPr>
        <w:t xml:space="preserve">Bar-On, R., 2006. The Bar-On model of emotional-social intelligence (ESI). </w:t>
      </w:r>
      <w:proofErr w:type="spellStart"/>
      <w:r w:rsidRPr="00D20BE8">
        <w:rPr>
          <w:rFonts w:ascii="Times New Roman" w:eastAsia="Times New Roman" w:hAnsi="Times New Roman" w:cs="Times New Roman"/>
          <w:i/>
          <w:iCs/>
          <w:lang w:eastAsia="en-GB"/>
        </w:rPr>
        <w:t>Psicothema</w:t>
      </w:r>
      <w:proofErr w:type="spellEnd"/>
      <w:r w:rsidRPr="00D20BE8">
        <w:rPr>
          <w:rFonts w:ascii="Times New Roman" w:eastAsia="Times New Roman" w:hAnsi="Times New Roman" w:cs="Times New Roman"/>
          <w:lang w:eastAsia="en-GB"/>
        </w:rPr>
        <w:t>, 18, pp.13–25.</w:t>
      </w:r>
    </w:p>
    <w:p w14:paraId="1403C5C9" w14:textId="77777777" w:rsidR="00D20BE8" w:rsidRPr="00D20BE8" w:rsidRDefault="00D20BE8" w:rsidP="00D20BE8">
      <w:pPr>
        <w:spacing w:before="100" w:beforeAutospacing="1" w:after="100" w:afterAutospacing="1" w:line="240" w:lineRule="auto"/>
        <w:rPr>
          <w:rFonts w:ascii="Times New Roman" w:eastAsia="Times New Roman" w:hAnsi="Times New Roman" w:cs="Times New Roman"/>
          <w:lang w:eastAsia="en-GB"/>
        </w:rPr>
      </w:pPr>
      <w:r w:rsidRPr="00D20BE8">
        <w:rPr>
          <w:rFonts w:ascii="Times New Roman" w:eastAsia="Times New Roman" w:hAnsi="Times New Roman" w:cs="Times New Roman"/>
          <w:lang w:eastAsia="en-GB"/>
        </w:rPr>
        <w:t xml:space="preserve">Billsberry, J. (ed.), 2009. </w:t>
      </w:r>
      <w:r w:rsidRPr="00D20BE8">
        <w:rPr>
          <w:rFonts w:ascii="Times New Roman" w:eastAsia="Times New Roman" w:hAnsi="Times New Roman" w:cs="Times New Roman"/>
          <w:i/>
          <w:iCs/>
          <w:lang w:eastAsia="en-GB"/>
        </w:rPr>
        <w:t>Discovering Leadership</w:t>
      </w:r>
      <w:r w:rsidRPr="00D20BE8">
        <w:rPr>
          <w:rFonts w:ascii="Times New Roman" w:eastAsia="Times New Roman" w:hAnsi="Times New Roman" w:cs="Times New Roman"/>
          <w:lang w:eastAsia="en-GB"/>
        </w:rPr>
        <w:t>. Basingstoke: Palgrave Macmillan.</w:t>
      </w:r>
    </w:p>
    <w:p w14:paraId="6FC77ADF" w14:textId="77777777" w:rsidR="00D20BE8" w:rsidRPr="00D20BE8" w:rsidRDefault="00D20BE8" w:rsidP="00D20BE8">
      <w:pPr>
        <w:spacing w:before="100" w:beforeAutospacing="1" w:after="100" w:afterAutospacing="1" w:line="240" w:lineRule="auto"/>
        <w:rPr>
          <w:rFonts w:ascii="Times New Roman" w:eastAsia="Times New Roman" w:hAnsi="Times New Roman" w:cs="Times New Roman"/>
          <w:lang w:eastAsia="en-GB"/>
        </w:rPr>
      </w:pPr>
      <w:r w:rsidRPr="00D20BE8">
        <w:rPr>
          <w:rFonts w:ascii="Times New Roman" w:eastAsia="Times New Roman" w:hAnsi="Times New Roman" w:cs="Times New Roman"/>
          <w:lang w:eastAsia="en-GB"/>
        </w:rPr>
        <w:t xml:space="preserve">Brackett, M.A. &amp; Salovey, P., 2006. Measuring emotional intelligence with the Mayer-Salovey-Caruso Emotional Intelligence Test (MSCEIT). </w:t>
      </w:r>
      <w:proofErr w:type="spellStart"/>
      <w:r w:rsidRPr="00D20BE8">
        <w:rPr>
          <w:rFonts w:ascii="Times New Roman" w:eastAsia="Times New Roman" w:hAnsi="Times New Roman" w:cs="Times New Roman"/>
          <w:i/>
          <w:iCs/>
          <w:lang w:eastAsia="en-GB"/>
        </w:rPr>
        <w:t>Psicothema</w:t>
      </w:r>
      <w:proofErr w:type="spellEnd"/>
      <w:r w:rsidRPr="00D20BE8">
        <w:rPr>
          <w:rFonts w:ascii="Times New Roman" w:eastAsia="Times New Roman" w:hAnsi="Times New Roman" w:cs="Times New Roman"/>
          <w:lang w:eastAsia="en-GB"/>
        </w:rPr>
        <w:t>, 18, pp.34–41.</w:t>
      </w:r>
    </w:p>
    <w:p w14:paraId="52C1A875" w14:textId="77777777" w:rsidR="00D20BE8" w:rsidRPr="00D20BE8" w:rsidRDefault="00D20BE8" w:rsidP="00D20BE8">
      <w:pPr>
        <w:spacing w:before="100" w:beforeAutospacing="1" w:after="100" w:afterAutospacing="1" w:line="240" w:lineRule="auto"/>
        <w:rPr>
          <w:rFonts w:ascii="Times New Roman" w:eastAsia="Times New Roman" w:hAnsi="Times New Roman" w:cs="Times New Roman"/>
          <w:lang w:eastAsia="en-GB"/>
        </w:rPr>
      </w:pPr>
      <w:r w:rsidRPr="00D20BE8">
        <w:rPr>
          <w:rFonts w:ascii="Times New Roman" w:eastAsia="Times New Roman" w:hAnsi="Times New Roman" w:cs="Times New Roman"/>
          <w:lang w:eastAsia="en-GB"/>
        </w:rPr>
        <w:t xml:space="preserve">Clayton, M., 2022. The Daniel Goleman Model of Emotional Intelligence [YouTube video]. Available at: </w:t>
      </w:r>
      <w:hyperlink r:id="rId9" w:tgtFrame="_new" w:history="1">
        <w:r w:rsidRPr="00D20BE8">
          <w:rPr>
            <w:rFonts w:ascii="Times New Roman" w:eastAsia="Times New Roman" w:hAnsi="Times New Roman" w:cs="Times New Roman"/>
            <w:color w:val="0000FF"/>
            <w:u w:val="single"/>
            <w:lang w:eastAsia="en-GB"/>
          </w:rPr>
          <w:t>https://www.youtube.com/watch?v=F9clHdsQz4c</w:t>
        </w:r>
      </w:hyperlink>
      <w:r w:rsidRPr="00D20BE8">
        <w:rPr>
          <w:rFonts w:ascii="Times New Roman" w:eastAsia="Times New Roman" w:hAnsi="Times New Roman" w:cs="Times New Roman"/>
          <w:lang w:eastAsia="en-GB"/>
        </w:rPr>
        <w:t xml:space="preserve"> [Accessed 13 January 2026].</w:t>
      </w:r>
    </w:p>
    <w:p w14:paraId="6A687CA0" w14:textId="77777777" w:rsidR="00D20BE8" w:rsidRPr="00D20BE8" w:rsidRDefault="00D20BE8" w:rsidP="00D20BE8">
      <w:pPr>
        <w:spacing w:before="100" w:beforeAutospacing="1" w:after="100" w:afterAutospacing="1" w:line="240" w:lineRule="auto"/>
        <w:rPr>
          <w:rFonts w:ascii="Times New Roman" w:eastAsia="Times New Roman" w:hAnsi="Times New Roman" w:cs="Times New Roman"/>
          <w:lang w:eastAsia="en-GB"/>
        </w:rPr>
      </w:pPr>
      <w:r w:rsidRPr="00D20BE8">
        <w:rPr>
          <w:rFonts w:ascii="Times New Roman" w:eastAsia="Times New Roman" w:hAnsi="Times New Roman" w:cs="Times New Roman"/>
          <w:lang w:eastAsia="en-GB"/>
        </w:rPr>
        <w:t xml:space="preserve">College of Policing, 2020a. Authorised Professional Practice: Briefing and debriefing. Available at: </w:t>
      </w:r>
      <w:hyperlink r:id="rId10" w:tgtFrame="_new" w:history="1">
        <w:r w:rsidRPr="00D20BE8">
          <w:rPr>
            <w:rFonts w:ascii="Times New Roman" w:eastAsia="Times New Roman" w:hAnsi="Times New Roman" w:cs="Times New Roman"/>
            <w:color w:val="0000FF"/>
            <w:u w:val="single"/>
            <w:lang w:eastAsia="en-GB"/>
          </w:rPr>
          <w:t>https://www.college.police.uk/app/operations/briefing-and-debriefing</w:t>
        </w:r>
      </w:hyperlink>
      <w:r w:rsidRPr="00D20BE8">
        <w:rPr>
          <w:rFonts w:ascii="Times New Roman" w:eastAsia="Times New Roman" w:hAnsi="Times New Roman" w:cs="Times New Roman"/>
          <w:lang w:eastAsia="en-GB"/>
        </w:rPr>
        <w:t xml:space="preserve"> [Accessed 5 January 2026].</w:t>
      </w:r>
    </w:p>
    <w:p w14:paraId="4581E416" w14:textId="77777777" w:rsidR="00D20BE8" w:rsidRPr="00D20BE8" w:rsidRDefault="00D20BE8" w:rsidP="00D20BE8">
      <w:pPr>
        <w:spacing w:before="100" w:beforeAutospacing="1" w:after="100" w:afterAutospacing="1" w:line="240" w:lineRule="auto"/>
        <w:rPr>
          <w:rFonts w:ascii="Times New Roman" w:eastAsia="Times New Roman" w:hAnsi="Times New Roman" w:cs="Times New Roman"/>
          <w:lang w:eastAsia="en-GB"/>
        </w:rPr>
      </w:pPr>
      <w:r w:rsidRPr="00D20BE8">
        <w:rPr>
          <w:rFonts w:ascii="Times New Roman" w:eastAsia="Times New Roman" w:hAnsi="Times New Roman" w:cs="Times New Roman"/>
          <w:lang w:eastAsia="en-GB"/>
        </w:rPr>
        <w:t xml:space="preserve">College of Policing, 2020b. Resources for reflective practice (v.1). Available at: </w:t>
      </w:r>
      <w:hyperlink r:id="rId11" w:tgtFrame="_new" w:history="1">
        <w:r w:rsidRPr="00D20BE8">
          <w:rPr>
            <w:rFonts w:ascii="Times New Roman" w:eastAsia="Times New Roman" w:hAnsi="Times New Roman" w:cs="Times New Roman"/>
            <w:color w:val="0000FF"/>
            <w:u w:val="single"/>
            <w:lang w:eastAsia="en-GB"/>
          </w:rPr>
          <w:t>https://assets.college.police.uk/s3fs-public/2020-11/Resources_for_reflective_practice_v1_0.pdf</w:t>
        </w:r>
      </w:hyperlink>
      <w:r w:rsidRPr="00D20BE8">
        <w:rPr>
          <w:rFonts w:ascii="Times New Roman" w:eastAsia="Times New Roman" w:hAnsi="Times New Roman" w:cs="Times New Roman"/>
          <w:lang w:eastAsia="en-GB"/>
        </w:rPr>
        <w:t xml:space="preserve"> [Accessed 5 January 2026].</w:t>
      </w:r>
    </w:p>
    <w:p w14:paraId="2317F14B" w14:textId="77777777" w:rsidR="00D20BE8" w:rsidRPr="00D20BE8" w:rsidRDefault="00D20BE8" w:rsidP="00D20BE8">
      <w:pPr>
        <w:spacing w:before="100" w:beforeAutospacing="1" w:after="100" w:afterAutospacing="1" w:line="240" w:lineRule="auto"/>
        <w:rPr>
          <w:rFonts w:ascii="Times New Roman" w:eastAsia="Times New Roman" w:hAnsi="Times New Roman" w:cs="Times New Roman"/>
          <w:lang w:eastAsia="en-GB"/>
        </w:rPr>
      </w:pPr>
      <w:r w:rsidRPr="00D20BE8">
        <w:rPr>
          <w:rFonts w:ascii="Times New Roman" w:eastAsia="Times New Roman" w:hAnsi="Times New Roman" w:cs="Times New Roman"/>
          <w:lang w:eastAsia="en-GB"/>
        </w:rPr>
        <w:t xml:space="preserve">College of Policing, 2023. Leadership Standards. Available at: </w:t>
      </w:r>
      <w:hyperlink r:id="rId12" w:tgtFrame="_new" w:history="1">
        <w:r w:rsidRPr="00D20BE8">
          <w:rPr>
            <w:rFonts w:ascii="Times New Roman" w:eastAsia="Times New Roman" w:hAnsi="Times New Roman" w:cs="Times New Roman"/>
            <w:color w:val="0000FF"/>
            <w:u w:val="single"/>
            <w:lang w:eastAsia="en-GB"/>
          </w:rPr>
          <w:t>https://www.college.police.uk/career-learning/leadership/leadership-standards</w:t>
        </w:r>
      </w:hyperlink>
      <w:r w:rsidRPr="00D20BE8">
        <w:rPr>
          <w:rFonts w:ascii="Times New Roman" w:eastAsia="Times New Roman" w:hAnsi="Times New Roman" w:cs="Times New Roman"/>
          <w:lang w:eastAsia="en-GB"/>
        </w:rPr>
        <w:t xml:space="preserve"> [Accessed 6 January 2026].</w:t>
      </w:r>
    </w:p>
    <w:p w14:paraId="689080CB" w14:textId="77777777" w:rsidR="00D20BE8" w:rsidRPr="00D20BE8" w:rsidRDefault="00D20BE8" w:rsidP="00D20BE8">
      <w:pPr>
        <w:spacing w:before="100" w:beforeAutospacing="1" w:after="100" w:afterAutospacing="1" w:line="240" w:lineRule="auto"/>
        <w:rPr>
          <w:rFonts w:ascii="Times New Roman" w:eastAsia="Times New Roman" w:hAnsi="Times New Roman" w:cs="Times New Roman"/>
          <w:lang w:eastAsia="en-GB"/>
        </w:rPr>
      </w:pPr>
      <w:r w:rsidRPr="00D20BE8">
        <w:rPr>
          <w:rFonts w:ascii="Times New Roman" w:eastAsia="Times New Roman" w:hAnsi="Times New Roman" w:cs="Times New Roman"/>
          <w:lang w:eastAsia="en-GB"/>
        </w:rPr>
        <w:t xml:space="preserve">College of Policing, 2024. Authorised Professional Practice: National Decision Model. Available at: </w:t>
      </w:r>
      <w:hyperlink r:id="rId13" w:anchor="the-model" w:tgtFrame="_new" w:history="1">
        <w:r w:rsidRPr="00D20BE8">
          <w:rPr>
            <w:rFonts w:ascii="Times New Roman" w:eastAsia="Times New Roman" w:hAnsi="Times New Roman" w:cs="Times New Roman"/>
            <w:color w:val="0000FF"/>
            <w:u w:val="single"/>
            <w:lang w:eastAsia="en-GB"/>
          </w:rPr>
          <w:t>https://www.college.police.uk/app/national-decision-model/national-decision-model#the-model</w:t>
        </w:r>
      </w:hyperlink>
      <w:r w:rsidRPr="00D20BE8">
        <w:rPr>
          <w:rFonts w:ascii="Times New Roman" w:eastAsia="Times New Roman" w:hAnsi="Times New Roman" w:cs="Times New Roman"/>
          <w:lang w:eastAsia="en-GB"/>
        </w:rPr>
        <w:t xml:space="preserve"> [Accessed 5 January 2026].</w:t>
      </w:r>
    </w:p>
    <w:p w14:paraId="0AA9CE95" w14:textId="77777777" w:rsidR="00D20BE8" w:rsidRPr="00D20BE8" w:rsidRDefault="00D20BE8" w:rsidP="00D20BE8">
      <w:pPr>
        <w:spacing w:before="100" w:beforeAutospacing="1" w:after="100" w:afterAutospacing="1" w:line="240" w:lineRule="auto"/>
        <w:rPr>
          <w:rFonts w:ascii="Times New Roman" w:eastAsia="Times New Roman" w:hAnsi="Times New Roman" w:cs="Times New Roman"/>
          <w:lang w:eastAsia="en-GB"/>
        </w:rPr>
      </w:pPr>
      <w:r w:rsidRPr="00D20BE8">
        <w:rPr>
          <w:rFonts w:ascii="Times New Roman" w:eastAsia="Times New Roman" w:hAnsi="Times New Roman" w:cs="Times New Roman"/>
          <w:lang w:eastAsia="en-GB"/>
        </w:rPr>
        <w:t xml:space="preserve">Edwards, T., 2021. Neurodiversity and Leadership [TEDx talk]. Available at: </w:t>
      </w:r>
      <w:hyperlink r:id="rId14" w:tgtFrame="_new" w:history="1">
        <w:r w:rsidRPr="00D20BE8">
          <w:rPr>
            <w:rFonts w:ascii="Times New Roman" w:eastAsia="Times New Roman" w:hAnsi="Times New Roman" w:cs="Times New Roman"/>
            <w:color w:val="0000FF"/>
            <w:u w:val="single"/>
            <w:lang w:eastAsia="en-GB"/>
          </w:rPr>
          <w:t>https://www.ted.com/talks/tom_edwards_neurodiversity_and_leadership</w:t>
        </w:r>
      </w:hyperlink>
      <w:r w:rsidRPr="00D20BE8">
        <w:rPr>
          <w:rFonts w:ascii="Times New Roman" w:eastAsia="Times New Roman" w:hAnsi="Times New Roman" w:cs="Times New Roman"/>
          <w:lang w:eastAsia="en-GB"/>
        </w:rPr>
        <w:t xml:space="preserve"> [Accessed 13 January 2026].</w:t>
      </w:r>
    </w:p>
    <w:p w14:paraId="2F66CDA5" w14:textId="77777777" w:rsidR="00D20BE8" w:rsidRPr="00D20BE8" w:rsidRDefault="00D20BE8" w:rsidP="00D20BE8">
      <w:pPr>
        <w:spacing w:before="100" w:beforeAutospacing="1" w:after="100" w:afterAutospacing="1" w:line="240" w:lineRule="auto"/>
        <w:rPr>
          <w:rFonts w:ascii="Times New Roman" w:eastAsia="Times New Roman" w:hAnsi="Times New Roman" w:cs="Times New Roman"/>
          <w:lang w:eastAsia="en-GB"/>
        </w:rPr>
      </w:pPr>
      <w:r w:rsidRPr="00D20BE8">
        <w:rPr>
          <w:rFonts w:ascii="Times New Roman" w:eastAsia="Times New Roman" w:hAnsi="Times New Roman" w:cs="Times New Roman"/>
          <w:lang w:eastAsia="en-GB"/>
        </w:rPr>
        <w:t xml:space="preserve">Management Courses – Mike Clayton, 2022. The Daniel Goleman Model of Emotional Intelligence [YouTube video]. Available at: </w:t>
      </w:r>
      <w:hyperlink r:id="rId15" w:tgtFrame="_new" w:history="1">
        <w:r w:rsidRPr="00D20BE8">
          <w:rPr>
            <w:rFonts w:ascii="Times New Roman" w:eastAsia="Times New Roman" w:hAnsi="Times New Roman" w:cs="Times New Roman"/>
            <w:color w:val="0000FF"/>
            <w:u w:val="single"/>
            <w:lang w:eastAsia="en-GB"/>
          </w:rPr>
          <w:t>https://www.youtube.com/watch?v=F9clHdsQz4c</w:t>
        </w:r>
      </w:hyperlink>
      <w:r w:rsidRPr="00D20BE8">
        <w:rPr>
          <w:rFonts w:ascii="Times New Roman" w:eastAsia="Times New Roman" w:hAnsi="Times New Roman" w:cs="Times New Roman"/>
          <w:lang w:eastAsia="en-GB"/>
        </w:rPr>
        <w:t xml:space="preserve"> [Accessed 13 January 2026].</w:t>
      </w:r>
    </w:p>
    <w:p w14:paraId="15EC1088" w14:textId="77777777" w:rsidR="00D20BE8" w:rsidRPr="00D20BE8" w:rsidRDefault="00D20BE8" w:rsidP="00D20BE8">
      <w:pPr>
        <w:spacing w:before="100" w:beforeAutospacing="1" w:after="100" w:afterAutospacing="1" w:line="240" w:lineRule="auto"/>
        <w:rPr>
          <w:rFonts w:ascii="Times New Roman" w:eastAsia="Times New Roman" w:hAnsi="Times New Roman" w:cs="Times New Roman"/>
          <w:lang w:eastAsia="en-GB"/>
        </w:rPr>
      </w:pPr>
      <w:r w:rsidRPr="00D20BE8">
        <w:rPr>
          <w:rFonts w:ascii="Times New Roman" w:eastAsia="Times New Roman" w:hAnsi="Times New Roman" w:cs="Times New Roman"/>
          <w:lang w:eastAsia="en-GB"/>
        </w:rPr>
        <w:t xml:space="preserve">Menard, J., 2024. Tempered Radical. On Conflict Leadership Institute. Available at: </w:t>
      </w:r>
      <w:hyperlink r:id="rId16" w:tgtFrame="_new" w:history="1">
        <w:r w:rsidRPr="00D20BE8">
          <w:rPr>
            <w:rFonts w:ascii="Times New Roman" w:eastAsia="Times New Roman" w:hAnsi="Times New Roman" w:cs="Times New Roman"/>
            <w:color w:val="0000FF"/>
            <w:u w:val="single"/>
            <w:lang w:eastAsia="en-GB"/>
          </w:rPr>
          <w:t>https://onconflictleadershipinstitute.com/tempered-radical/</w:t>
        </w:r>
      </w:hyperlink>
      <w:r w:rsidRPr="00D20BE8">
        <w:rPr>
          <w:rFonts w:ascii="Times New Roman" w:eastAsia="Times New Roman" w:hAnsi="Times New Roman" w:cs="Times New Roman"/>
          <w:lang w:eastAsia="en-GB"/>
        </w:rPr>
        <w:t xml:space="preserve"> [Accessed 12 January 2026].</w:t>
      </w:r>
    </w:p>
    <w:p w14:paraId="1C42DFDD" w14:textId="77777777" w:rsidR="00D20BE8" w:rsidRPr="00D20BE8" w:rsidRDefault="00D20BE8" w:rsidP="00D20BE8">
      <w:pPr>
        <w:spacing w:before="100" w:beforeAutospacing="1" w:after="100" w:afterAutospacing="1" w:line="240" w:lineRule="auto"/>
        <w:rPr>
          <w:rFonts w:ascii="Times New Roman" w:eastAsia="Times New Roman" w:hAnsi="Times New Roman" w:cs="Times New Roman"/>
          <w:lang w:eastAsia="en-GB"/>
        </w:rPr>
      </w:pPr>
      <w:r w:rsidRPr="00D20BE8">
        <w:rPr>
          <w:rFonts w:ascii="Times New Roman" w:eastAsia="Times New Roman" w:hAnsi="Times New Roman" w:cs="Times New Roman"/>
          <w:lang w:eastAsia="en-GB"/>
        </w:rPr>
        <w:t xml:space="preserve">Mohn, E., 2022. French and Raven’s bases of power. EBSCO Research Starters. Available at: </w:t>
      </w:r>
      <w:hyperlink r:id="rId17" w:tgtFrame="_new" w:history="1">
        <w:r w:rsidRPr="00D20BE8">
          <w:rPr>
            <w:rFonts w:ascii="Times New Roman" w:eastAsia="Times New Roman" w:hAnsi="Times New Roman" w:cs="Times New Roman"/>
            <w:color w:val="0000FF"/>
            <w:u w:val="single"/>
            <w:lang w:eastAsia="en-GB"/>
          </w:rPr>
          <w:t>https://www.ebsco.com/research-starters/social-sciences-and-humanities/french-and-ravens-bases-power</w:t>
        </w:r>
      </w:hyperlink>
      <w:r w:rsidRPr="00D20BE8">
        <w:rPr>
          <w:rFonts w:ascii="Times New Roman" w:eastAsia="Times New Roman" w:hAnsi="Times New Roman" w:cs="Times New Roman"/>
          <w:lang w:eastAsia="en-GB"/>
        </w:rPr>
        <w:t xml:space="preserve"> [Accessed 13 January 2026].</w:t>
      </w:r>
    </w:p>
    <w:p w14:paraId="4C92EC70" w14:textId="77777777" w:rsidR="00D20BE8" w:rsidRPr="00D20BE8" w:rsidRDefault="00D20BE8" w:rsidP="00D20BE8">
      <w:pPr>
        <w:spacing w:before="100" w:beforeAutospacing="1" w:after="100" w:afterAutospacing="1" w:line="240" w:lineRule="auto"/>
        <w:rPr>
          <w:rFonts w:ascii="Times New Roman" w:eastAsia="Times New Roman" w:hAnsi="Times New Roman" w:cs="Times New Roman"/>
          <w:lang w:eastAsia="en-GB"/>
        </w:rPr>
      </w:pPr>
      <w:r w:rsidRPr="00D20BE8">
        <w:rPr>
          <w:rFonts w:ascii="Times New Roman" w:eastAsia="Times New Roman" w:hAnsi="Times New Roman" w:cs="Times New Roman"/>
          <w:lang w:eastAsia="en-GB"/>
        </w:rPr>
        <w:t xml:space="preserve">Porter, C.N. &amp; Lee, R., 2024. The policing culture: An exploration into the mental health of former British police officers. </w:t>
      </w:r>
      <w:r w:rsidRPr="00D20BE8">
        <w:rPr>
          <w:rFonts w:ascii="Times New Roman" w:eastAsia="Times New Roman" w:hAnsi="Times New Roman" w:cs="Times New Roman"/>
          <w:i/>
          <w:iCs/>
          <w:lang w:eastAsia="en-GB"/>
        </w:rPr>
        <w:t>Current Psychology</w:t>
      </w:r>
      <w:r w:rsidRPr="00D20BE8">
        <w:rPr>
          <w:rFonts w:ascii="Times New Roman" w:eastAsia="Times New Roman" w:hAnsi="Times New Roman" w:cs="Times New Roman"/>
          <w:lang w:eastAsia="en-GB"/>
        </w:rPr>
        <w:t xml:space="preserve">, 43, pp.2214–2228. Available at: </w:t>
      </w:r>
      <w:hyperlink r:id="rId18" w:tgtFrame="_new" w:history="1">
        <w:r w:rsidRPr="00D20BE8">
          <w:rPr>
            <w:rFonts w:ascii="Times New Roman" w:eastAsia="Times New Roman" w:hAnsi="Times New Roman" w:cs="Times New Roman"/>
            <w:color w:val="0000FF"/>
            <w:u w:val="single"/>
            <w:lang w:eastAsia="en-GB"/>
          </w:rPr>
          <w:t>https://doi.org/10.1007/s12144-023-04365-y</w:t>
        </w:r>
      </w:hyperlink>
      <w:r w:rsidRPr="00D20BE8">
        <w:rPr>
          <w:rFonts w:ascii="Times New Roman" w:eastAsia="Times New Roman" w:hAnsi="Times New Roman" w:cs="Times New Roman"/>
          <w:lang w:eastAsia="en-GB"/>
        </w:rPr>
        <w:t xml:space="preserve"> [Accessed 5 January 2026].</w:t>
      </w:r>
    </w:p>
    <w:p w14:paraId="3B8565A5" w14:textId="77777777" w:rsidR="00D20BE8" w:rsidRPr="00D20BE8" w:rsidRDefault="00D20BE8" w:rsidP="00D20BE8">
      <w:pPr>
        <w:spacing w:before="100" w:beforeAutospacing="1" w:after="100" w:afterAutospacing="1" w:line="240" w:lineRule="auto"/>
        <w:rPr>
          <w:rFonts w:ascii="Times New Roman" w:eastAsia="Times New Roman" w:hAnsi="Times New Roman" w:cs="Times New Roman"/>
          <w:lang w:eastAsia="en-GB"/>
        </w:rPr>
      </w:pPr>
      <w:r w:rsidRPr="00D20BE8">
        <w:rPr>
          <w:rFonts w:ascii="Times New Roman" w:eastAsia="Times New Roman" w:hAnsi="Times New Roman" w:cs="Times New Roman"/>
          <w:lang w:eastAsia="en-GB"/>
        </w:rPr>
        <w:t xml:space="preserve">Ryder, M. &amp; Downs, C., 2022. Rethinking reflective practice: John Boyd’s OODA loop as an alternative to Kolb. </w:t>
      </w:r>
      <w:r w:rsidRPr="00D20BE8">
        <w:rPr>
          <w:rFonts w:ascii="Times New Roman" w:eastAsia="Times New Roman" w:hAnsi="Times New Roman" w:cs="Times New Roman"/>
          <w:i/>
          <w:iCs/>
          <w:lang w:eastAsia="en-GB"/>
        </w:rPr>
        <w:t>The International Journal of Management Education</w:t>
      </w:r>
      <w:r w:rsidRPr="00D20BE8">
        <w:rPr>
          <w:rFonts w:ascii="Times New Roman" w:eastAsia="Times New Roman" w:hAnsi="Times New Roman" w:cs="Times New Roman"/>
          <w:lang w:eastAsia="en-GB"/>
        </w:rPr>
        <w:t xml:space="preserve">, 20(3), Article 100703. Available at: </w:t>
      </w:r>
      <w:hyperlink r:id="rId19" w:tgtFrame="_new" w:history="1">
        <w:r w:rsidRPr="00D20BE8">
          <w:rPr>
            <w:rFonts w:ascii="Times New Roman" w:eastAsia="Times New Roman" w:hAnsi="Times New Roman" w:cs="Times New Roman"/>
            <w:color w:val="0000FF"/>
            <w:u w:val="single"/>
            <w:lang w:eastAsia="en-GB"/>
          </w:rPr>
          <w:t>https://doi.org/10.1016/j.ijme.2022.100703</w:t>
        </w:r>
      </w:hyperlink>
      <w:r w:rsidRPr="00D20BE8">
        <w:rPr>
          <w:rFonts w:ascii="Times New Roman" w:eastAsia="Times New Roman" w:hAnsi="Times New Roman" w:cs="Times New Roman"/>
          <w:lang w:eastAsia="en-GB"/>
        </w:rPr>
        <w:t xml:space="preserve"> [Accessed 6 January 2026].</w:t>
      </w:r>
    </w:p>
    <w:p w14:paraId="0799466F" w14:textId="77777777" w:rsidR="00D20BE8" w:rsidRPr="00D20BE8" w:rsidRDefault="00D20BE8" w:rsidP="00D20BE8">
      <w:pPr>
        <w:spacing w:before="100" w:beforeAutospacing="1" w:after="100" w:afterAutospacing="1" w:line="240" w:lineRule="auto"/>
        <w:rPr>
          <w:rFonts w:ascii="Times New Roman" w:eastAsia="Times New Roman" w:hAnsi="Times New Roman" w:cs="Times New Roman"/>
          <w:lang w:eastAsia="en-GB"/>
        </w:rPr>
      </w:pPr>
      <w:r w:rsidRPr="00D20BE8">
        <w:rPr>
          <w:rFonts w:ascii="Times New Roman" w:eastAsia="Times New Roman" w:hAnsi="Times New Roman" w:cs="Times New Roman"/>
          <w:lang w:eastAsia="en-GB"/>
        </w:rPr>
        <w:t xml:space="preserve">The Right Questions, 2022. What is Transactional Leadership (and How Does it Differ </w:t>
      </w:r>
      <w:proofErr w:type="gramStart"/>
      <w:r w:rsidRPr="00D20BE8">
        <w:rPr>
          <w:rFonts w:ascii="Times New Roman" w:eastAsia="Times New Roman" w:hAnsi="Times New Roman" w:cs="Times New Roman"/>
          <w:lang w:eastAsia="en-GB"/>
        </w:rPr>
        <w:t>From</w:t>
      </w:r>
      <w:proofErr w:type="gramEnd"/>
      <w:r w:rsidRPr="00D20BE8">
        <w:rPr>
          <w:rFonts w:ascii="Times New Roman" w:eastAsia="Times New Roman" w:hAnsi="Times New Roman" w:cs="Times New Roman"/>
          <w:lang w:eastAsia="en-GB"/>
        </w:rPr>
        <w:t xml:space="preserve"> Transformational Leadership)? [Video]. YouTube. Available at: </w:t>
      </w:r>
      <w:hyperlink r:id="rId20" w:tgtFrame="_new" w:history="1">
        <w:r w:rsidRPr="00D20BE8">
          <w:rPr>
            <w:rFonts w:ascii="Times New Roman" w:eastAsia="Times New Roman" w:hAnsi="Times New Roman" w:cs="Times New Roman"/>
            <w:color w:val="0000FF"/>
            <w:u w:val="single"/>
            <w:lang w:eastAsia="en-GB"/>
          </w:rPr>
          <w:t>https://www.youtube.com/watch?v=yKYI0awe3fA</w:t>
        </w:r>
      </w:hyperlink>
      <w:r w:rsidRPr="00D20BE8">
        <w:rPr>
          <w:rFonts w:ascii="Times New Roman" w:eastAsia="Times New Roman" w:hAnsi="Times New Roman" w:cs="Times New Roman"/>
          <w:lang w:eastAsia="en-GB"/>
        </w:rPr>
        <w:t xml:space="preserve"> [Accessed 13 January 2026].</w:t>
      </w:r>
    </w:p>
    <w:p w14:paraId="1E2FBB7C" w14:textId="77777777" w:rsidR="00D20BE8" w:rsidRPr="00D20BE8" w:rsidRDefault="00D20BE8" w:rsidP="00D20BE8">
      <w:pPr>
        <w:spacing w:before="100" w:beforeAutospacing="1" w:after="100" w:afterAutospacing="1" w:line="240" w:lineRule="auto"/>
        <w:rPr>
          <w:rFonts w:ascii="Times New Roman" w:eastAsia="Times New Roman" w:hAnsi="Times New Roman" w:cs="Times New Roman"/>
          <w:lang w:eastAsia="en-GB"/>
        </w:rPr>
      </w:pPr>
      <w:r w:rsidRPr="00D20BE8">
        <w:rPr>
          <w:rFonts w:ascii="Times New Roman" w:eastAsia="Times New Roman" w:hAnsi="Times New Roman" w:cs="Times New Roman"/>
          <w:lang w:eastAsia="en-GB"/>
        </w:rPr>
        <w:t xml:space="preserve">The University of Edinburgh, 2024. Reflective Toolkit: Gibbs’ Reflective Cycle. Available at: </w:t>
      </w:r>
      <w:hyperlink r:id="rId21" w:tgtFrame="_new" w:history="1">
        <w:r w:rsidRPr="00D20BE8">
          <w:rPr>
            <w:rFonts w:ascii="Times New Roman" w:eastAsia="Times New Roman" w:hAnsi="Times New Roman" w:cs="Times New Roman"/>
            <w:color w:val="0000FF"/>
            <w:u w:val="single"/>
            <w:lang w:eastAsia="en-GB"/>
          </w:rPr>
          <w:t>https://reflection.ed.ac.uk/reflectors-toolkit/reflecting-on-experience/gibbs-reflective-cycle</w:t>
        </w:r>
      </w:hyperlink>
      <w:r w:rsidRPr="00D20BE8">
        <w:rPr>
          <w:rFonts w:ascii="Times New Roman" w:eastAsia="Times New Roman" w:hAnsi="Times New Roman" w:cs="Times New Roman"/>
          <w:lang w:eastAsia="en-GB"/>
        </w:rPr>
        <w:t xml:space="preserve"> [Accessed 5 January 2026].</w:t>
      </w:r>
    </w:p>
    <w:p w14:paraId="28384F80" w14:textId="77777777" w:rsidR="00D20BE8" w:rsidRPr="00D20BE8" w:rsidRDefault="00D20BE8" w:rsidP="00D20BE8">
      <w:pPr>
        <w:spacing w:before="100" w:beforeAutospacing="1" w:after="100" w:afterAutospacing="1" w:line="240" w:lineRule="auto"/>
        <w:rPr>
          <w:rFonts w:ascii="Times New Roman" w:eastAsia="Times New Roman" w:hAnsi="Times New Roman" w:cs="Times New Roman"/>
          <w:lang w:eastAsia="en-GB"/>
        </w:rPr>
      </w:pPr>
      <w:r w:rsidRPr="00D20BE8">
        <w:rPr>
          <w:rFonts w:ascii="Times New Roman" w:eastAsia="Times New Roman" w:hAnsi="Times New Roman" w:cs="Times New Roman"/>
          <w:lang w:eastAsia="en-GB"/>
        </w:rPr>
        <w:t xml:space="preserve">Tyler, S. (ed.), 2007. </w:t>
      </w:r>
      <w:r w:rsidRPr="00D20BE8">
        <w:rPr>
          <w:rFonts w:ascii="Times New Roman" w:eastAsia="Times New Roman" w:hAnsi="Times New Roman" w:cs="Times New Roman"/>
          <w:i/>
          <w:iCs/>
          <w:lang w:eastAsia="en-GB"/>
        </w:rPr>
        <w:t>The Manager’s Good Study Guide</w:t>
      </w:r>
      <w:r w:rsidRPr="00D20BE8">
        <w:rPr>
          <w:rFonts w:ascii="Times New Roman" w:eastAsia="Times New Roman" w:hAnsi="Times New Roman" w:cs="Times New Roman"/>
          <w:lang w:eastAsia="en-GB"/>
        </w:rPr>
        <w:t>. 3rd ed. Milton Keynes: The Open University.</w:t>
      </w:r>
    </w:p>
    <w:p w14:paraId="16BACFDE" w14:textId="61B676BD" w:rsidR="0034407A" w:rsidRDefault="0034407A" w:rsidP="3E3BF315">
      <w:pPr>
        <w:rPr>
          <w:rFonts w:ascii="Aptos" w:hAnsi="Aptos"/>
        </w:rPr>
      </w:pPr>
      <w:r>
        <w:t xml:space="preserve"> </w:t>
      </w:r>
    </w:p>
    <w:sectPr w:rsidR="0034407A" w:rsidSect="00C14287">
      <w:footerReference w:type="default" r:id="rId22"/>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DC10BE" w14:textId="77777777" w:rsidR="00C15467" w:rsidRDefault="00C15467">
      <w:pPr>
        <w:spacing w:after="0" w:line="240" w:lineRule="auto"/>
      </w:pPr>
      <w:r>
        <w:separator/>
      </w:r>
    </w:p>
  </w:endnote>
  <w:endnote w:type="continuationSeparator" w:id="0">
    <w:p w14:paraId="69A285C4" w14:textId="77777777" w:rsidR="00C15467" w:rsidRDefault="00C154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1030636"/>
      <w:docPartObj>
        <w:docPartGallery w:val="Page Numbers (Bottom of Page)"/>
        <w:docPartUnique/>
      </w:docPartObj>
    </w:sdtPr>
    <w:sdtEndPr>
      <w:rPr>
        <w:color w:val="7F7F7F" w:themeColor="background1" w:themeShade="7F"/>
        <w:spacing w:val="60"/>
      </w:rPr>
    </w:sdtEndPr>
    <w:sdtContent>
      <w:p w14:paraId="2C56030D" w14:textId="299BF5C3" w:rsidR="00C14287" w:rsidRDefault="00C1428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A80B06E" w14:textId="1D51B38F" w:rsidR="3E3BF315" w:rsidRDefault="3E3BF315" w:rsidP="3E3BF3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D361E5" w14:textId="77777777" w:rsidR="00C15467" w:rsidRDefault="00C15467">
      <w:pPr>
        <w:spacing w:after="0" w:line="240" w:lineRule="auto"/>
      </w:pPr>
      <w:r>
        <w:separator/>
      </w:r>
    </w:p>
  </w:footnote>
  <w:footnote w:type="continuationSeparator" w:id="0">
    <w:p w14:paraId="15FBD093" w14:textId="77777777" w:rsidR="00C15467" w:rsidRDefault="00C154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1F70C0"/>
    <w:multiLevelType w:val="multilevel"/>
    <w:tmpl w:val="A3764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6C1A38"/>
    <w:multiLevelType w:val="multilevel"/>
    <w:tmpl w:val="31B413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933294D"/>
    <w:multiLevelType w:val="hybridMultilevel"/>
    <w:tmpl w:val="01BAA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1D5EE7"/>
    <w:multiLevelType w:val="multilevel"/>
    <w:tmpl w:val="080AA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AFA5396"/>
    <w:multiLevelType w:val="multilevel"/>
    <w:tmpl w:val="D70690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5560522">
    <w:abstractNumId w:val="0"/>
    <w:lvlOverride w:ilvl="0">
      <w:lvl w:ilvl="0">
        <w:numFmt w:val="bullet"/>
        <w:lvlText w:val="o"/>
        <w:lvlJc w:val="left"/>
        <w:pPr>
          <w:tabs>
            <w:tab w:val="num" w:pos="720"/>
          </w:tabs>
          <w:ind w:left="720" w:hanging="360"/>
        </w:pPr>
        <w:rPr>
          <w:rFonts w:ascii="Courier New" w:hAnsi="Courier New" w:hint="default"/>
          <w:sz w:val="20"/>
        </w:rPr>
      </w:lvl>
    </w:lvlOverride>
  </w:num>
  <w:num w:numId="2" w16cid:durableId="1158423577">
    <w:abstractNumId w:val="0"/>
    <w:lvlOverride w:ilvl="0">
      <w:lvl w:ilvl="0">
        <w:numFmt w:val="bullet"/>
        <w:lvlText w:val="o"/>
        <w:lvlJc w:val="left"/>
        <w:pPr>
          <w:tabs>
            <w:tab w:val="num" w:pos="720"/>
          </w:tabs>
          <w:ind w:left="720" w:hanging="360"/>
        </w:pPr>
        <w:rPr>
          <w:rFonts w:ascii="Courier New" w:hAnsi="Courier New" w:hint="default"/>
          <w:sz w:val="20"/>
        </w:rPr>
      </w:lvl>
    </w:lvlOverride>
  </w:num>
  <w:num w:numId="3" w16cid:durableId="486753007">
    <w:abstractNumId w:val="0"/>
    <w:lvlOverride w:ilvl="0">
      <w:lvl w:ilvl="0">
        <w:numFmt w:val="bullet"/>
        <w:lvlText w:val="o"/>
        <w:lvlJc w:val="left"/>
        <w:pPr>
          <w:tabs>
            <w:tab w:val="num" w:pos="720"/>
          </w:tabs>
          <w:ind w:left="720" w:hanging="360"/>
        </w:pPr>
        <w:rPr>
          <w:rFonts w:ascii="Courier New" w:hAnsi="Courier New" w:hint="default"/>
          <w:sz w:val="20"/>
        </w:rPr>
      </w:lvl>
    </w:lvlOverride>
  </w:num>
  <w:num w:numId="4" w16cid:durableId="1127040268">
    <w:abstractNumId w:val="0"/>
    <w:lvlOverride w:ilvl="0">
      <w:lvl w:ilvl="0">
        <w:numFmt w:val="bullet"/>
        <w:lvlText w:val="o"/>
        <w:lvlJc w:val="left"/>
        <w:pPr>
          <w:tabs>
            <w:tab w:val="num" w:pos="720"/>
          </w:tabs>
          <w:ind w:left="720" w:hanging="360"/>
        </w:pPr>
        <w:rPr>
          <w:rFonts w:ascii="Courier New" w:hAnsi="Courier New" w:hint="default"/>
          <w:sz w:val="20"/>
        </w:rPr>
      </w:lvl>
    </w:lvlOverride>
  </w:num>
  <w:num w:numId="5" w16cid:durableId="784807254">
    <w:abstractNumId w:val="0"/>
    <w:lvlOverride w:ilvl="0">
      <w:lvl w:ilvl="0">
        <w:numFmt w:val="bullet"/>
        <w:lvlText w:val="o"/>
        <w:lvlJc w:val="left"/>
        <w:pPr>
          <w:tabs>
            <w:tab w:val="num" w:pos="720"/>
          </w:tabs>
          <w:ind w:left="720" w:hanging="360"/>
        </w:pPr>
        <w:rPr>
          <w:rFonts w:ascii="Courier New" w:hAnsi="Courier New" w:hint="default"/>
          <w:sz w:val="20"/>
        </w:rPr>
      </w:lvl>
    </w:lvlOverride>
  </w:num>
  <w:num w:numId="6" w16cid:durableId="781536992">
    <w:abstractNumId w:val="2"/>
  </w:num>
  <w:num w:numId="7" w16cid:durableId="2032145304">
    <w:abstractNumId w:val="1"/>
  </w:num>
  <w:num w:numId="8" w16cid:durableId="1975402154">
    <w:abstractNumId w:val="4"/>
  </w:num>
  <w:num w:numId="9" w16cid:durableId="201950029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5683341"/>
    <w:rsid w:val="0001524A"/>
    <w:rsid w:val="00047EC1"/>
    <w:rsid w:val="00050828"/>
    <w:rsid w:val="00064513"/>
    <w:rsid w:val="000673A2"/>
    <w:rsid w:val="001726F0"/>
    <w:rsid w:val="001D6C8D"/>
    <w:rsid w:val="0020666C"/>
    <w:rsid w:val="0029451D"/>
    <w:rsid w:val="002B25D6"/>
    <w:rsid w:val="002E2F3D"/>
    <w:rsid w:val="0033DB07"/>
    <w:rsid w:val="0034407A"/>
    <w:rsid w:val="00344BBF"/>
    <w:rsid w:val="003710F5"/>
    <w:rsid w:val="003A6230"/>
    <w:rsid w:val="003B4D61"/>
    <w:rsid w:val="004265C0"/>
    <w:rsid w:val="004A292B"/>
    <w:rsid w:val="00563165"/>
    <w:rsid w:val="00602730"/>
    <w:rsid w:val="006045BE"/>
    <w:rsid w:val="006045C0"/>
    <w:rsid w:val="00622C81"/>
    <w:rsid w:val="006A039C"/>
    <w:rsid w:val="00717947"/>
    <w:rsid w:val="0072545C"/>
    <w:rsid w:val="007D1F05"/>
    <w:rsid w:val="007F3E3C"/>
    <w:rsid w:val="00803A8A"/>
    <w:rsid w:val="00806D9E"/>
    <w:rsid w:val="008248A8"/>
    <w:rsid w:val="008D309E"/>
    <w:rsid w:val="008F2840"/>
    <w:rsid w:val="009242AC"/>
    <w:rsid w:val="0093285E"/>
    <w:rsid w:val="009328DD"/>
    <w:rsid w:val="009465A0"/>
    <w:rsid w:val="00A1412B"/>
    <w:rsid w:val="00A2718E"/>
    <w:rsid w:val="00A40275"/>
    <w:rsid w:val="00A46609"/>
    <w:rsid w:val="00A56206"/>
    <w:rsid w:val="00A6756D"/>
    <w:rsid w:val="00AB403F"/>
    <w:rsid w:val="00AC416F"/>
    <w:rsid w:val="00AF33E7"/>
    <w:rsid w:val="00B54BB7"/>
    <w:rsid w:val="00B60BE0"/>
    <w:rsid w:val="00BE1A4C"/>
    <w:rsid w:val="00C14287"/>
    <w:rsid w:val="00C15467"/>
    <w:rsid w:val="00C30542"/>
    <w:rsid w:val="00C470ED"/>
    <w:rsid w:val="00CC7AFA"/>
    <w:rsid w:val="00CE1AAA"/>
    <w:rsid w:val="00CF6C95"/>
    <w:rsid w:val="00D04CB6"/>
    <w:rsid w:val="00D20BE8"/>
    <w:rsid w:val="00D6134D"/>
    <w:rsid w:val="00DD1C21"/>
    <w:rsid w:val="00DE432A"/>
    <w:rsid w:val="00E9002E"/>
    <w:rsid w:val="00E95D19"/>
    <w:rsid w:val="00EA58C3"/>
    <w:rsid w:val="00EC2AC1"/>
    <w:rsid w:val="00F01275"/>
    <w:rsid w:val="00F3188F"/>
    <w:rsid w:val="00F57750"/>
    <w:rsid w:val="00F94EDB"/>
    <w:rsid w:val="00FD3F1C"/>
    <w:rsid w:val="00FD5FCD"/>
    <w:rsid w:val="0222DCB7"/>
    <w:rsid w:val="02723AA3"/>
    <w:rsid w:val="03688158"/>
    <w:rsid w:val="042C3388"/>
    <w:rsid w:val="0521A96D"/>
    <w:rsid w:val="06F5D9F6"/>
    <w:rsid w:val="078D6D56"/>
    <w:rsid w:val="08E7C076"/>
    <w:rsid w:val="09B819EE"/>
    <w:rsid w:val="0AB49758"/>
    <w:rsid w:val="0B29589D"/>
    <w:rsid w:val="0B5D1AAA"/>
    <w:rsid w:val="0D19E454"/>
    <w:rsid w:val="11E42295"/>
    <w:rsid w:val="1223D035"/>
    <w:rsid w:val="12AD1A04"/>
    <w:rsid w:val="13A97DA8"/>
    <w:rsid w:val="13D9B981"/>
    <w:rsid w:val="14A64FB0"/>
    <w:rsid w:val="1573F43A"/>
    <w:rsid w:val="19806E99"/>
    <w:rsid w:val="19AC0349"/>
    <w:rsid w:val="1B09D2CE"/>
    <w:rsid w:val="1E386B50"/>
    <w:rsid w:val="1E5DC76D"/>
    <w:rsid w:val="222976F1"/>
    <w:rsid w:val="24062B3C"/>
    <w:rsid w:val="243F25DA"/>
    <w:rsid w:val="252AB91B"/>
    <w:rsid w:val="2584D2E7"/>
    <w:rsid w:val="25B5D45D"/>
    <w:rsid w:val="27E3392E"/>
    <w:rsid w:val="2832C06C"/>
    <w:rsid w:val="2954D219"/>
    <w:rsid w:val="2DA30533"/>
    <w:rsid w:val="2E20B4F5"/>
    <w:rsid w:val="2F7ABC68"/>
    <w:rsid w:val="304058F8"/>
    <w:rsid w:val="3051D32C"/>
    <w:rsid w:val="32092F26"/>
    <w:rsid w:val="33D1C812"/>
    <w:rsid w:val="34AA6EBA"/>
    <w:rsid w:val="3528ADE0"/>
    <w:rsid w:val="355D5E3B"/>
    <w:rsid w:val="362ACF9E"/>
    <w:rsid w:val="37DBA337"/>
    <w:rsid w:val="38CA6A6E"/>
    <w:rsid w:val="39ADF24C"/>
    <w:rsid w:val="3B264FC1"/>
    <w:rsid w:val="3BE82BA1"/>
    <w:rsid w:val="3C0D9CD4"/>
    <w:rsid w:val="3CAC58BF"/>
    <w:rsid w:val="3E145913"/>
    <w:rsid w:val="3E2F6A00"/>
    <w:rsid w:val="3E3BF315"/>
    <w:rsid w:val="3E3BF844"/>
    <w:rsid w:val="40608BE9"/>
    <w:rsid w:val="40B64D0C"/>
    <w:rsid w:val="410330CC"/>
    <w:rsid w:val="41178568"/>
    <w:rsid w:val="4190CD32"/>
    <w:rsid w:val="419BE389"/>
    <w:rsid w:val="41CC913E"/>
    <w:rsid w:val="43461609"/>
    <w:rsid w:val="464E574D"/>
    <w:rsid w:val="4697CF0C"/>
    <w:rsid w:val="48A92EB2"/>
    <w:rsid w:val="49AFBA13"/>
    <w:rsid w:val="49FEED49"/>
    <w:rsid w:val="4B24EFA7"/>
    <w:rsid w:val="4B818E9B"/>
    <w:rsid w:val="4BACD026"/>
    <w:rsid w:val="4CC3FD4E"/>
    <w:rsid w:val="4D5C9D62"/>
    <w:rsid w:val="4D905B2F"/>
    <w:rsid w:val="4DAB6ECB"/>
    <w:rsid w:val="4DE02E00"/>
    <w:rsid w:val="4E71C4BA"/>
    <w:rsid w:val="4F90C855"/>
    <w:rsid w:val="5013DFB8"/>
    <w:rsid w:val="502E714C"/>
    <w:rsid w:val="5081999F"/>
    <w:rsid w:val="518BEFBD"/>
    <w:rsid w:val="51BB97C0"/>
    <w:rsid w:val="51C495A0"/>
    <w:rsid w:val="51CD6B4E"/>
    <w:rsid w:val="52478ACC"/>
    <w:rsid w:val="52A6B527"/>
    <w:rsid w:val="54D858E6"/>
    <w:rsid w:val="5559267D"/>
    <w:rsid w:val="569C544D"/>
    <w:rsid w:val="56BC5DF0"/>
    <w:rsid w:val="56CEE42B"/>
    <w:rsid w:val="572BF2E3"/>
    <w:rsid w:val="5735A03F"/>
    <w:rsid w:val="577C87B4"/>
    <w:rsid w:val="57C50017"/>
    <w:rsid w:val="58861AF4"/>
    <w:rsid w:val="59BBEC3A"/>
    <w:rsid w:val="5AFC947C"/>
    <w:rsid w:val="5C482C25"/>
    <w:rsid w:val="5CD07957"/>
    <w:rsid w:val="5EEC62C9"/>
    <w:rsid w:val="5F99CEA1"/>
    <w:rsid w:val="5FDAA2F0"/>
    <w:rsid w:val="608DE428"/>
    <w:rsid w:val="612F535D"/>
    <w:rsid w:val="61D72766"/>
    <w:rsid w:val="620A4D7A"/>
    <w:rsid w:val="636FB755"/>
    <w:rsid w:val="645112A1"/>
    <w:rsid w:val="65630FD4"/>
    <w:rsid w:val="65683341"/>
    <w:rsid w:val="658B6ECF"/>
    <w:rsid w:val="669F0FF5"/>
    <w:rsid w:val="66FE2994"/>
    <w:rsid w:val="677FE05A"/>
    <w:rsid w:val="689D11F8"/>
    <w:rsid w:val="6B84ECB8"/>
    <w:rsid w:val="6EB1D2F7"/>
    <w:rsid w:val="6EF7CF88"/>
    <w:rsid w:val="7014750E"/>
    <w:rsid w:val="706FCCED"/>
    <w:rsid w:val="738EB2D5"/>
    <w:rsid w:val="74B5D8D5"/>
    <w:rsid w:val="74DD4574"/>
    <w:rsid w:val="75584C85"/>
    <w:rsid w:val="75B05E5A"/>
    <w:rsid w:val="75FDDAC7"/>
    <w:rsid w:val="76FA3326"/>
    <w:rsid w:val="79994AC2"/>
    <w:rsid w:val="7ADA6C68"/>
    <w:rsid w:val="7CBCE418"/>
    <w:rsid w:val="7E1A250D"/>
    <w:rsid w:val="7EB151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83341"/>
  <w15:chartTrackingRefBased/>
  <w15:docId w15:val="{28EBA860-EDB1-4FAD-9E3B-6930D18FC1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F05"/>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58C3"/>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3E3BF315"/>
    <w:pPr>
      <w:tabs>
        <w:tab w:val="center" w:pos="4680"/>
        <w:tab w:val="right" w:pos="9360"/>
      </w:tabs>
      <w:spacing w:after="0" w:line="240" w:lineRule="auto"/>
    </w:pPr>
  </w:style>
  <w:style w:type="paragraph" w:styleId="Footer">
    <w:name w:val="footer"/>
    <w:basedOn w:val="Normal"/>
    <w:link w:val="FooterChar"/>
    <w:uiPriority w:val="99"/>
    <w:unhideWhenUsed/>
    <w:rsid w:val="3E3BF315"/>
    <w:pPr>
      <w:tabs>
        <w:tab w:val="center" w:pos="4680"/>
        <w:tab w:val="right" w:pos="9360"/>
      </w:tabs>
      <w:spacing w:after="0" w:line="240" w:lineRule="auto"/>
    </w:pPr>
  </w:style>
  <w:style w:type="character" w:styleId="Hyperlink">
    <w:name w:val="Hyperlink"/>
    <w:basedOn w:val="DefaultParagraphFont"/>
    <w:uiPriority w:val="99"/>
    <w:unhideWhenUsed/>
    <w:rsid w:val="3E3BF315"/>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link w:val="NoSpacingChar"/>
    <w:uiPriority w:val="1"/>
    <w:qFormat/>
    <w:rsid w:val="00C14287"/>
    <w:pPr>
      <w:spacing w:after="0" w:line="240" w:lineRule="auto"/>
    </w:pPr>
    <w:rPr>
      <w:sz w:val="22"/>
      <w:szCs w:val="22"/>
      <w:lang w:val="en-US" w:eastAsia="en-US"/>
    </w:rPr>
  </w:style>
  <w:style w:type="character" w:customStyle="1" w:styleId="NoSpacingChar">
    <w:name w:val="No Spacing Char"/>
    <w:basedOn w:val="DefaultParagraphFont"/>
    <w:link w:val="NoSpacing"/>
    <w:uiPriority w:val="1"/>
    <w:rsid w:val="00C14287"/>
    <w:rPr>
      <w:sz w:val="22"/>
      <w:szCs w:val="22"/>
      <w:lang w:val="en-US" w:eastAsia="en-US"/>
    </w:rPr>
  </w:style>
  <w:style w:type="character" w:customStyle="1" w:styleId="FooterChar">
    <w:name w:val="Footer Char"/>
    <w:basedOn w:val="DefaultParagraphFont"/>
    <w:link w:val="Footer"/>
    <w:uiPriority w:val="99"/>
    <w:rsid w:val="00C14287"/>
  </w:style>
  <w:style w:type="character" w:styleId="UnresolvedMention">
    <w:name w:val="Unresolved Mention"/>
    <w:basedOn w:val="DefaultParagraphFont"/>
    <w:uiPriority w:val="99"/>
    <w:semiHidden/>
    <w:unhideWhenUsed/>
    <w:rsid w:val="008248A8"/>
    <w:rPr>
      <w:color w:val="605E5C"/>
      <w:shd w:val="clear" w:color="auto" w:fill="E1DFDD"/>
    </w:rPr>
  </w:style>
  <w:style w:type="paragraph" w:styleId="NormalWeb">
    <w:name w:val="Normal (Web)"/>
    <w:basedOn w:val="Normal"/>
    <w:uiPriority w:val="99"/>
    <w:semiHidden/>
    <w:unhideWhenUsed/>
    <w:rsid w:val="0020666C"/>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7D1F05"/>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7D1F05"/>
    <w:pPr>
      <w:spacing w:line="259" w:lineRule="auto"/>
      <w:outlineLvl w:val="9"/>
    </w:pPr>
    <w:rPr>
      <w:lang w:eastAsia="en-GB"/>
    </w:rPr>
  </w:style>
  <w:style w:type="paragraph" w:styleId="ListParagraph">
    <w:name w:val="List Paragraph"/>
    <w:basedOn w:val="Normal"/>
    <w:uiPriority w:val="34"/>
    <w:qFormat/>
    <w:rsid w:val="004A292B"/>
    <w:pPr>
      <w:ind w:left="720"/>
      <w:contextualSpacing/>
    </w:pPr>
  </w:style>
  <w:style w:type="paragraph" w:styleId="TOC2">
    <w:name w:val="toc 2"/>
    <w:basedOn w:val="Normal"/>
    <w:next w:val="Normal"/>
    <w:autoRedefine/>
    <w:uiPriority w:val="39"/>
    <w:unhideWhenUsed/>
    <w:rsid w:val="00EA58C3"/>
    <w:pPr>
      <w:spacing w:after="100" w:line="259" w:lineRule="auto"/>
      <w:ind w:left="220"/>
    </w:pPr>
    <w:rPr>
      <w:rFonts w:cs="Times New Roman"/>
      <w:sz w:val="22"/>
      <w:szCs w:val="22"/>
      <w:lang w:eastAsia="en-GB"/>
    </w:rPr>
  </w:style>
  <w:style w:type="paragraph" w:styleId="TOC1">
    <w:name w:val="toc 1"/>
    <w:basedOn w:val="Normal"/>
    <w:next w:val="Normal"/>
    <w:autoRedefine/>
    <w:uiPriority w:val="39"/>
    <w:unhideWhenUsed/>
    <w:rsid w:val="00EA58C3"/>
    <w:pPr>
      <w:spacing w:after="100" w:line="259" w:lineRule="auto"/>
    </w:pPr>
    <w:rPr>
      <w:rFonts w:cs="Times New Roman"/>
      <w:sz w:val="22"/>
      <w:szCs w:val="22"/>
      <w:lang w:eastAsia="en-GB"/>
    </w:rPr>
  </w:style>
  <w:style w:type="paragraph" w:styleId="TOC3">
    <w:name w:val="toc 3"/>
    <w:basedOn w:val="Normal"/>
    <w:next w:val="Normal"/>
    <w:autoRedefine/>
    <w:uiPriority w:val="39"/>
    <w:unhideWhenUsed/>
    <w:rsid w:val="00EA58C3"/>
    <w:pPr>
      <w:spacing w:after="100" w:line="259" w:lineRule="auto"/>
      <w:ind w:left="440"/>
    </w:pPr>
    <w:rPr>
      <w:rFonts w:cs="Times New Roman"/>
      <w:sz w:val="22"/>
      <w:szCs w:val="22"/>
      <w:lang w:eastAsia="en-GB"/>
    </w:rPr>
  </w:style>
  <w:style w:type="character" w:customStyle="1" w:styleId="Heading3Char">
    <w:name w:val="Heading 3 Char"/>
    <w:basedOn w:val="DefaultParagraphFont"/>
    <w:link w:val="Heading3"/>
    <w:uiPriority w:val="9"/>
    <w:semiHidden/>
    <w:rsid w:val="00EA58C3"/>
    <w:rPr>
      <w:rFonts w:asciiTheme="majorHAnsi" w:eastAsiaTheme="majorEastAsia" w:hAnsiTheme="majorHAnsi" w:cstheme="majorBidi"/>
      <w:color w:val="0A2F40" w:themeColor="accent1" w:themeShade="7F"/>
    </w:rPr>
  </w:style>
  <w:style w:type="character" w:styleId="Emphasis">
    <w:name w:val="Emphasis"/>
    <w:basedOn w:val="DefaultParagraphFont"/>
    <w:uiPriority w:val="20"/>
    <w:qFormat/>
    <w:rsid w:val="00C470ED"/>
    <w:rPr>
      <w:i/>
      <w:iCs/>
    </w:rPr>
  </w:style>
  <w:style w:type="character" w:styleId="Strong">
    <w:name w:val="Strong"/>
    <w:basedOn w:val="DefaultParagraphFont"/>
    <w:uiPriority w:val="22"/>
    <w:qFormat/>
    <w:rsid w:val="00A5620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726380">
      <w:bodyDiv w:val="1"/>
      <w:marLeft w:val="0"/>
      <w:marRight w:val="0"/>
      <w:marTop w:val="0"/>
      <w:marBottom w:val="0"/>
      <w:divBdr>
        <w:top w:val="none" w:sz="0" w:space="0" w:color="auto"/>
        <w:left w:val="none" w:sz="0" w:space="0" w:color="auto"/>
        <w:bottom w:val="none" w:sz="0" w:space="0" w:color="auto"/>
        <w:right w:val="none" w:sz="0" w:space="0" w:color="auto"/>
      </w:divBdr>
    </w:div>
    <w:div w:id="96869279">
      <w:bodyDiv w:val="1"/>
      <w:marLeft w:val="0"/>
      <w:marRight w:val="0"/>
      <w:marTop w:val="0"/>
      <w:marBottom w:val="0"/>
      <w:divBdr>
        <w:top w:val="none" w:sz="0" w:space="0" w:color="auto"/>
        <w:left w:val="none" w:sz="0" w:space="0" w:color="auto"/>
        <w:bottom w:val="none" w:sz="0" w:space="0" w:color="auto"/>
        <w:right w:val="none" w:sz="0" w:space="0" w:color="auto"/>
      </w:divBdr>
    </w:div>
    <w:div w:id="416830253">
      <w:bodyDiv w:val="1"/>
      <w:marLeft w:val="0"/>
      <w:marRight w:val="0"/>
      <w:marTop w:val="0"/>
      <w:marBottom w:val="0"/>
      <w:divBdr>
        <w:top w:val="none" w:sz="0" w:space="0" w:color="auto"/>
        <w:left w:val="none" w:sz="0" w:space="0" w:color="auto"/>
        <w:bottom w:val="none" w:sz="0" w:space="0" w:color="auto"/>
        <w:right w:val="none" w:sz="0" w:space="0" w:color="auto"/>
      </w:divBdr>
    </w:div>
    <w:div w:id="553934833">
      <w:bodyDiv w:val="1"/>
      <w:marLeft w:val="0"/>
      <w:marRight w:val="0"/>
      <w:marTop w:val="0"/>
      <w:marBottom w:val="0"/>
      <w:divBdr>
        <w:top w:val="none" w:sz="0" w:space="0" w:color="auto"/>
        <w:left w:val="none" w:sz="0" w:space="0" w:color="auto"/>
        <w:bottom w:val="none" w:sz="0" w:space="0" w:color="auto"/>
        <w:right w:val="none" w:sz="0" w:space="0" w:color="auto"/>
      </w:divBdr>
    </w:div>
    <w:div w:id="683435814">
      <w:bodyDiv w:val="1"/>
      <w:marLeft w:val="0"/>
      <w:marRight w:val="0"/>
      <w:marTop w:val="0"/>
      <w:marBottom w:val="0"/>
      <w:divBdr>
        <w:top w:val="none" w:sz="0" w:space="0" w:color="auto"/>
        <w:left w:val="none" w:sz="0" w:space="0" w:color="auto"/>
        <w:bottom w:val="none" w:sz="0" w:space="0" w:color="auto"/>
        <w:right w:val="none" w:sz="0" w:space="0" w:color="auto"/>
      </w:divBdr>
    </w:div>
    <w:div w:id="695497645">
      <w:bodyDiv w:val="1"/>
      <w:marLeft w:val="0"/>
      <w:marRight w:val="0"/>
      <w:marTop w:val="0"/>
      <w:marBottom w:val="0"/>
      <w:divBdr>
        <w:top w:val="none" w:sz="0" w:space="0" w:color="auto"/>
        <w:left w:val="none" w:sz="0" w:space="0" w:color="auto"/>
        <w:bottom w:val="none" w:sz="0" w:space="0" w:color="auto"/>
        <w:right w:val="none" w:sz="0" w:space="0" w:color="auto"/>
      </w:divBdr>
    </w:div>
    <w:div w:id="698048403">
      <w:bodyDiv w:val="1"/>
      <w:marLeft w:val="0"/>
      <w:marRight w:val="0"/>
      <w:marTop w:val="0"/>
      <w:marBottom w:val="0"/>
      <w:divBdr>
        <w:top w:val="none" w:sz="0" w:space="0" w:color="auto"/>
        <w:left w:val="none" w:sz="0" w:space="0" w:color="auto"/>
        <w:bottom w:val="none" w:sz="0" w:space="0" w:color="auto"/>
        <w:right w:val="none" w:sz="0" w:space="0" w:color="auto"/>
      </w:divBdr>
    </w:div>
    <w:div w:id="901403028">
      <w:bodyDiv w:val="1"/>
      <w:marLeft w:val="0"/>
      <w:marRight w:val="0"/>
      <w:marTop w:val="0"/>
      <w:marBottom w:val="0"/>
      <w:divBdr>
        <w:top w:val="none" w:sz="0" w:space="0" w:color="auto"/>
        <w:left w:val="none" w:sz="0" w:space="0" w:color="auto"/>
        <w:bottom w:val="none" w:sz="0" w:space="0" w:color="auto"/>
        <w:right w:val="none" w:sz="0" w:space="0" w:color="auto"/>
      </w:divBdr>
    </w:div>
    <w:div w:id="928346249">
      <w:bodyDiv w:val="1"/>
      <w:marLeft w:val="0"/>
      <w:marRight w:val="0"/>
      <w:marTop w:val="0"/>
      <w:marBottom w:val="0"/>
      <w:divBdr>
        <w:top w:val="none" w:sz="0" w:space="0" w:color="auto"/>
        <w:left w:val="none" w:sz="0" w:space="0" w:color="auto"/>
        <w:bottom w:val="none" w:sz="0" w:space="0" w:color="auto"/>
        <w:right w:val="none" w:sz="0" w:space="0" w:color="auto"/>
      </w:divBdr>
    </w:div>
    <w:div w:id="1025129432">
      <w:bodyDiv w:val="1"/>
      <w:marLeft w:val="0"/>
      <w:marRight w:val="0"/>
      <w:marTop w:val="0"/>
      <w:marBottom w:val="0"/>
      <w:divBdr>
        <w:top w:val="none" w:sz="0" w:space="0" w:color="auto"/>
        <w:left w:val="none" w:sz="0" w:space="0" w:color="auto"/>
        <w:bottom w:val="none" w:sz="0" w:space="0" w:color="auto"/>
        <w:right w:val="none" w:sz="0" w:space="0" w:color="auto"/>
      </w:divBdr>
    </w:div>
    <w:div w:id="1181772002">
      <w:bodyDiv w:val="1"/>
      <w:marLeft w:val="0"/>
      <w:marRight w:val="0"/>
      <w:marTop w:val="0"/>
      <w:marBottom w:val="0"/>
      <w:divBdr>
        <w:top w:val="none" w:sz="0" w:space="0" w:color="auto"/>
        <w:left w:val="none" w:sz="0" w:space="0" w:color="auto"/>
        <w:bottom w:val="none" w:sz="0" w:space="0" w:color="auto"/>
        <w:right w:val="none" w:sz="0" w:space="0" w:color="auto"/>
      </w:divBdr>
    </w:div>
    <w:div w:id="1374689277">
      <w:bodyDiv w:val="1"/>
      <w:marLeft w:val="0"/>
      <w:marRight w:val="0"/>
      <w:marTop w:val="0"/>
      <w:marBottom w:val="0"/>
      <w:divBdr>
        <w:top w:val="none" w:sz="0" w:space="0" w:color="auto"/>
        <w:left w:val="none" w:sz="0" w:space="0" w:color="auto"/>
        <w:bottom w:val="none" w:sz="0" w:space="0" w:color="auto"/>
        <w:right w:val="none" w:sz="0" w:space="0" w:color="auto"/>
      </w:divBdr>
    </w:div>
    <w:div w:id="1430540598">
      <w:bodyDiv w:val="1"/>
      <w:marLeft w:val="0"/>
      <w:marRight w:val="0"/>
      <w:marTop w:val="0"/>
      <w:marBottom w:val="0"/>
      <w:divBdr>
        <w:top w:val="none" w:sz="0" w:space="0" w:color="auto"/>
        <w:left w:val="none" w:sz="0" w:space="0" w:color="auto"/>
        <w:bottom w:val="none" w:sz="0" w:space="0" w:color="auto"/>
        <w:right w:val="none" w:sz="0" w:space="0" w:color="auto"/>
      </w:divBdr>
    </w:div>
    <w:div w:id="1479226367">
      <w:bodyDiv w:val="1"/>
      <w:marLeft w:val="0"/>
      <w:marRight w:val="0"/>
      <w:marTop w:val="0"/>
      <w:marBottom w:val="0"/>
      <w:divBdr>
        <w:top w:val="none" w:sz="0" w:space="0" w:color="auto"/>
        <w:left w:val="none" w:sz="0" w:space="0" w:color="auto"/>
        <w:bottom w:val="none" w:sz="0" w:space="0" w:color="auto"/>
        <w:right w:val="none" w:sz="0" w:space="0" w:color="auto"/>
      </w:divBdr>
    </w:div>
    <w:div w:id="1535456690">
      <w:bodyDiv w:val="1"/>
      <w:marLeft w:val="0"/>
      <w:marRight w:val="0"/>
      <w:marTop w:val="0"/>
      <w:marBottom w:val="0"/>
      <w:divBdr>
        <w:top w:val="none" w:sz="0" w:space="0" w:color="auto"/>
        <w:left w:val="none" w:sz="0" w:space="0" w:color="auto"/>
        <w:bottom w:val="none" w:sz="0" w:space="0" w:color="auto"/>
        <w:right w:val="none" w:sz="0" w:space="0" w:color="auto"/>
      </w:divBdr>
    </w:div>
    <w:div w:id="1665860130">
      <w:bodyDiv w:val="1"/>
      <w:marLeft w:val="0"/>
      <w:marRight w:val="0"/>
      <w:marTop w:val="0"/>
      <w:marBottom w:val="0"/>
      <w:divBdr>
        <w:top w:val="none" w:sz="0" w:space="0" w:color="auto"/>
        <w:left w:val="none" w:sz="0" w:space="0" w:color="auto"/>
        <w:bottom w:val="none" w:sz="0" w:space="0" w:color="auto"/>
        <w:right w:val="none" w:sz="0" w:space="0" w:color="auto"/>
      </w:divBdr>
    </w:div>
    <w:div w:id="1771967943">
      <w:bodyDiv w:val="1"/>
      <w:marLeft w:val="0"/>
      <w:marRight w:val="0"/>
      <w:marTop w:val="0"/>
      <w:marBottom w:val="0"/>
      <w:divBdr>
        <w:top w:val="none" w:sz="0" w:space="0" w:color="auto"/>
        <w:left w:val="none" w:sz="0" w:space="0" w:color="auto"/>
        <w:bottom w:val="none" w:sz="0" w:space="0" w:color="auto"/>
        <w:right w:val="none" w:sz="0" w:space="0" w:color="auto"/>
      </w:divBdr>
    </w:div>
    <w:div w:id="1965846564">
      <w:bodyDiv w:val="1"/>
      <w:marLeft w:val="0"/>
      <w:marRight w:val="0"/>
      <w:marTop w:val="0"/>
      <w:marBottom w:val="0"/>
      <w:divBdr>
        <w:top w:val="none" w:sz="0" w:space="0" w:color="auto"/>
        <w:left w:val="none" w:sz="0" w:space="0" w:color="auto"/>
        <w:bottom w:val="none" w:sz="0" w:space="0" w:color="auto"/>
        <w:right w:val="none" w:sz="0" w:space="0" w:color="auto"/>
      </w:divBdr>
      <w:divsChild>
        <w:div w:id="484782657">
          <w:marLeft w:val="0"/>
          <w:marRight w:val="0"/>
          <w:marTop w:val="0"/>
          <w:marBottom w:val="0"/>
          <w:divBdr>
            <w:top w:val="none" w:sz="0" w:space="0" w:color="auto"/>
            <w:left w:val="none" w:sz="0" w:space="0" w:color="auto"/>
            <w:bottom w:val="none" w:sz="0" w:space="0" w:color="auto"/>
            <w:right w:val="none" w:sz="0" w:space="0" w:color="auto"/>
          </w:divBdr>
          <w:divsChild>
            <w:div w:id="1672634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5637184">
      <w:bodyDiv w:val="1"/>
      <w:marLeft w:val="0"/>
      <w:marRight w:val="0"/>
      <w:marTop w:val="0"/>
      <w:marBottom w:val="0"/>
      <w:divBdr>
        <w:top w:val="none" w:sz="0" w:space="0" w:color="auto"/>
        <w:left w:val="none" w:sz="0" w:space="0" w:color="auto"/>
        <w:bottom w:val="none" w:sz="0" w:space="0" w:color="auto"/>
        <w:right w:val="none" w:sz="0" w:space="0" w:color="auto"/>
      </w:divBdr>
    </w:div>
    <w:div w:id="2103648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0033-295x.84.2.191" TargetMode="External"/><Relationship Id="rId13" Type="http://schemas.openxmlformats.org/officeDocument/2006/relationships/hyperlink" Target="https://www.college.police.uk/app/national-decision-model/national-decision-model" TargetMode="External"/><Relationship Id="rId18" Type="http://schemas.openxmlformats.org/officeDocument/2006/relationships/hyperlink" Target="https://doi.org/10.1007/s12144-023-04365-y" TargetMode="External"/><Relationship Id="rId3" Type="http://schemas.openxmlformats.org/officeDocument/2006/relationships/styles" Target="styles.xml"/><Relationship Id="rId21" Type="http://schemas.openxmlformats.org/officeDocument/2006/relationships/hyperlink" Target="https://reflection.ed.ac.uk/reflectors-toolkit/reflecting-on-experience/gibbs-reflective-cycle" TargetMode="External"/><Relationship Id="rId7" Type="http://schemas.openxmlformats.org/officeDocument/2006/relationships/endnotes" Target="endnotes.xml"/><Relationship Id="rId12" Type="http://schemas.openxmlformats.org/officeDocument/2006/relationships/hyperlink" Target="https://www.college.police.uk/career-learning/leadership/leadership-standards" TargetMode="External"/><Relationship Id="rId17" Type="http://schemas.openxmlformats.org/officeDocument/2006/relationships/hyperlink" Target="https://www.ebsco.com/research-starters/social-sciences-and-humanities/french-and-ravens-bases-power" TargetMode="External"/><Relationship Id="rId2" Type="http://schemas.openxmlformats.org/officeDocument/2006/relationships/numbering" Target="numbering.xml"/><Relationship Id="rId16" Type="http://schemas.openxmlformats.org/officeDocument/2006/relationships/hyperlink" Target="https://onconflictleadershipinstitute.com/tempered-radical/" TargetMode="External"/><Relationship Id="rId20" Type="http://schemas.openxmlformats.org/officeDocument/2006/relationships/hyperlink" Target="https://www.youtube.com/watch?v=yKYI0awe3f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college.police.uk/s3fs-public/2020-11/Resources_for_reflective_practice_v1_0.pd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youtube.com/watch?v=F9clHdsQz4c" TargetMode="External"/><Relationship Id="rId23" Type="http://schemas.openxmlformats.org/officeDocument/2006/relationships/fontTable" Target="fontTable.xml"/><Relationship Id="rId10" Type="http://schemas.openxmlformats.org/officeDocument/2006/relationships/hyperlink" Target="https://www.college.police.uk/app/operations/briefing-and-debriefing" TargetMode="External"/><Relationship Id="rId19" Type="http://schemas.openxmlformats.org/officeDocument/2006/relationships/hyperlink" Target="https://doi.org/10.1016/j.ijme.2022.100703" TargetMode="External"/><Relationship Id="rId4" Type="http://schemas.openxmlformats.org/officeDocument/2006/relationships/settings" Target="settings.xml"/><Relationship Id="rId9" Type="http://schemas.openxmlformats.org/officeDocument/2006/relationships/hyperlink" Target="https://www.youtube.com/watch?v=F9clHdsQz4c" TargetMode="External"/><Relationship Id="rId14" Type="http://schemas.openxmlformats.org/officeDocument/2006/relationships/hyperlink" Target="https://www.ted.com/talks/tom_edwards_neurodiversity_and_leadership"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EEA546-7FC7-4021-8AC3-16C8EB8DAF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730</TotalTime>
  <Pages>16</Pages>
  <Words>5968</Words>
  <Characters>34022</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Leadership Reflection</vt:lpstr>
    </vt:vector>
  </TitlesOfParts>
  <Company/>
  <LinksUpToDate>false</LinksUpToDate>
  <CharactersWithSpaces>39911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Reflection</dc:title>
  <dc:subject>BMP07005D</dc:subject>
  <dc:creator>Martina Akrill (2407842)</dc:creator>
  <cp:keywords/>
  <dc:description/>
  <cp:lastModifiedBy>Akrill, Martina 1507</cp:lastModifiedBy>
  <cp:revision>27</cp:revision>
  <cp:lastPrinted>2026-01-13T13:45:00Z</cp:lastPrinted>
  <dcterms:created xsi:type="dcterms:W3CDTF">2026-01-06T13:55:00Z</dcterms:created>
  <dcterms:modified xsi:type="dcterms:W3CDTF">2026-01-13T14:55:00Z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529d828-a824-4b78-ab24-eaae5922aa38_Enabled">
    <vt:lpwstr>true</vt:lpwstr>
  </property>
  <property fmtid="{D5CDD505-2E9C-101B-9397-08002B2CF9AE}" pid="3" name="MSIP_Label_f529d828-a824-4b78-ab24-eaae5922aa38_SetDate">
    <vt:lpwstr>2026-01-06T13:55:32Z</vt:lpwstr>
  </property>
  <property fmtid="{D5CDD505-2E9C-101B-9397-08002B2CF9AE}" pid="4" name="MSIP_Label_f529d828-a824-4b78-ab24-eaae5922aa38_Method">
    <vt:lpwstr>Standard</vt:lpwstr>
  </property>
  <property fmtid="{D5CDD505-2E9C-101B-9397-08002B2CF9AE}" pid="5" name="MSIP_Label_f529d828-a824-4b78-ab24-eaae5922aa38_Name">
    <vt:lpwstr>OFFICIAL</vt:lpwstr>
  </property>
  <property fmtid="{D5CDD505-2E9C-101B-9397-08002B2CF9AE}" pid="6" name="MSIP_Label_f529d828-a824-4b78-ab24-eaae5922aa38_SiteId">
    <vt:lpwstr>b23255a1-8f78-4144-8904-31f019036ade</vt:lpwstr>
  </property>
  <property fmtid="{D5CDD505-2E9C-101B-9397-08002B2CF9AE}" pid="7" name="MSIP_Label_f529d828-a824-4b78-ab24-eaae5922aa38_ActionId">
    <vt:lpwstr>dc6c688b-c843-4215-9c8c-d0af45600aef</vt:lpwstr>
  </property>
  <property fmtid="{D5CDD505-2E9C-101B-9397-08002B2CF9AE}" pid="8" name="MSIP_Label_f529d828-a824-4b78-ab24-eaae5922aa38_ContentBits">
    <vt:lpwstr>0</vt:lpwstr>
  </property>
  <property fmtid="{D5CDD505-2E9C-101B-9397-08002B2CF9AE}" pid="9" name="MSIP_Label_f529d828-a824-4b78-ab24-eaae5922aa38_Tag">
    <vt:lpwstr>10, 3, 0, 1</vt:lpwstr>
  </property>
</Properties>
</file>