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834E8" w:rsidRDefault="000834E8">
      <w:pPr>
        <w:jc w:val="center"/>
        <w:rPr>
          <w:rFonts w:eastAsia="Times New Roman" w:cs="Times New Roman"/>
          <w:b/>
          <w:sz w:val="26"/>
          <w:szCs w:val="26"/>
        </w:rPr>
      </w:pPr>
    </w:p>
    <w:p w14:paraId="00000002" w14:textId="77777777" w:rsidR="000834E8" w:rsidRDefault="000834E8">
      <w:pPr>
        <w:jc w:val="center"/>
        <w:rPr>
          <w:rFonts w:eastAsia="Times New Roman" w:cs="Times New Roman"/>
          <w:b/>
          <w:sz w:val="26"/>
          <w:szCs w:val="26"/>
        </w:rPr>
      </w:pPr>
    </w:p>
    <w:p w14:paraId="00000003" w14:textId="77777777" w:rsidR="000834E8" w:rsidRDefault="000834E8">
      <w:pPr>
        <w:jc w:val="center"/>
        <w:rPr>
          <w:rFonts w:eastAsia="Times New Roman" w:cs="Times New Roman"/>
          <w:b/>
          <w:sz w:val="26"/>
          <w:szCs w:val="26"/>
        </w:rPr>
      </w:pPr>
    </w:p>
    <w:p w14:paraId="00000004" w14:textId="77777777" w:rsidR="000834E8" w:rsidRDefault="000834E8">
      <w:pPr>
        <w:jc w:val="center"/>
        <w:rPr>
          <w:rFonts w:eastAsia="Times New Roman" w:cs="Times New Roman"/>
          <w:b/>
          <w:sz w:val="26"/>
          <w:szCs w:val="26"/>
        </w:rPr>
      </w:pPr>
    </w:p>
    <w:p w14:paraId="00000005" w14:textId="77777777" w:rsidR="000834E8" w:rsidRDefault="000834E8">
      <w:pPr>
        <w:jc w:val="center"/>
        <w:rPr>
          <w:rFonts w:eastAsia="Times New Roman" w:cs="Times New Roman"/>
          <w:b/>
          <w:sz w:val="26"/>
          <w:szCs w:val="26"/>
        </w:rPr>
      </w:pPr>
    </w:p>
    <w:p w14:paraId="00000006" w14:textId="111A2162" w:rsidR="000834E8" w:rsidRPr="000A7DB9" w:rsidRDefault="000A7DB9" w:rsidP="000A7DB9">
      <w:pPr>
        <w:jc w:val="center"/>
        <w:rPr>
          <w:rFonts w:eastAsia="Times New Roman" w:cs="Times New Roman"/>
          <w:b/>
          <w:szCs w:val="24"/>
        </w:rPr>
      </w:pPr>
      <w:r w:rsidRPr="000A7DB9">
        <w:rPr>
          <w:rFonts w:eastAsia="Times New Roman" w:cs="Times New Roman"/>
          <w:b/>
          <w:szCs w:val="24"/>
        </w:rPr>
        <w:t>MODULE: COMMUNITY ENGAGEMENT</w:t>
      </w:r>
    </w:p>
    <w:p w14:paraId="00000007" w14:textId="5AE658D3" w:rsidR="000834E8" w:rsidRPr="000A7DB9" w:rsidRDefault="000A7DB9" w:rsidP="000A7DB9">
      <w:pPr>
        <w:jc w:val="center"/>
        <w:rPr>
          <w:rFonts w:eastAsia="Times New Roman" w:cs="Times New Roman"/>
          <w:b/>
          <w:szCs w:val="24"/>
        </w:rPr>
      </w:pPr>
      <w:r w:rsidRPr="000A7DB9">
        <w:rPr>
          <w:rFonts w:eastAsia="Times New Roman" w:cs="Times New Roman"/>
          <w:b/>
          <w:szCs w:val="24"/>
        </w:rPr>
        <w:t>MODULE CODE: LCBB4002</w:t>
      </w:r>
    </w:p>
    <w:p w14:paraId="72C0A518" w14:textId="2D069FA0" w:rsidR="002F0E48" w:rsidRPr="000A7DB9" w:rsidRDefault="000A7DB9" w:rsidP="000A7DB9">
      <w:pPr>
        <w:jc w:val="center"/>
        <w:rPr>
          <w:rFonts w:eastAsia="Times New Roman" w:cs="Times New Roman"/>
          <w:b/>
          <w:szCs w:val="24"/>
        </w:rPr>
      </w:pPr>
      <w:r w:rsidRPr="000A7DB9">
        <w:rPr>
          <w:rFonts w:eastAsia="Times New Roman" w:cs="Times New Roman"/>
          <w:b/>
          <w:szCs w:val="24"/>
        </w:rPr>
        <w:t>PROGRAMME: BA BUSINESS MANAGEMENT</w:t>
      </w:r>
    </w:p>
    <w:p w14:paraId="1BCF61AA" w14:textId="77777777" w:rsidR="008236EA" w:rsidRDefault="000A7DB9" w:rsidP="000A7DB9">
      <w:pPr>
        <w:jc w:val="center"/>
        <w:rPr>
          <w:rFonts w:cs="Times New Roman"/>
          <w:b/>
          <w:szCs w:val="24"/>
        </w:rPr>
      </w:pPr>
      <w:r w:rsidRPr="000A7DB9">
        <w:rPr>
          <w:rFonts w:cs="Times New Roman"/>
          <w:b/>
          <w:szCs w:val="24"/>
        </w:rPr>
        <w:t>ASSIGNMENT TITLE: COURSEWORK: REFLECTIVE EVALUATION (REPORT)</w:t>
      </w:r>
    </w:p>
    <w:p w14:paraId="7400BB39" w14:textId="77777777" w:rsidR="008236EA" w:rsidRDefault="008236EA">
      <w:pPr>
        <w:rPr>
          <w:rFonts w:cs="Times New Roman"/>
          <w:b/>
          <w:szCs w:val="24"/>
        </w:rPr>
      </w:pPr>
      <w:r>
        <w:rPr>
          <w:rFonts w:cs="Times New Roman"/>
          <w:b/>
          <w:szCs w:val="24"/>
        </w:rPr>
        <w:br w:type="page"/>
      </w:r>
    </w:p>
    <w:sdt>
      <w:sdtPr>
        <w:id w:val="912819923"/>
        <w:docPartObj>
          <w:docPartGallery w:val="Table of Contents"/>
          <w:docPartUnique/>
        </w:docPartObj>
      </w:sdtPr>
      <w:sdtEndPr>
        <w:rPr>
          <w:rFonts w:ascii="Times New Roman" w:eastAsia="Arial" w:hAnsi="Times New Roman" w:cs="Arial"/>
          <w:b/>
          <w:bCs/>
          <w:noProof/>
          <w:color w:val="auto"/>
          <w:sz w:val="24"/>
          <w:szCs w:val="22"/>
          <w:lang w:val="en-GB" w:eastAsia="en-IN"/>
        </w:rPr>
      </w:sdtEndPr>
      <w:sdtContent>
        <w:p w14:paraId="09221485" w14:textId="4BE0ADC3" w:rsidR="008236EA" w:rsidRDefault="008236EA">
          <w:pPr>
            <w:pStyle w:val="TOCHeading"/>
          </w:pPr>
          <w:r>
            <w:t>Table of Contents</w:t>
          </w:r>
        </w:p>
        <w:p w14:paraId="2A4DADE7" w14:textId="5FFC66CA" w:rsidR="008236EA" w:rsidRDefault="008236EA">
          <w:pPr>
            <w:pStyle w:val="TOC1"/>
            <w:tabs>
              <w:tab w:val="right" w:leader="dot" w:pos="9019"/>
            </w:tabs>
            <w:rPr>
              <w:noProof/>
            </w:rPr>
          </w:pPr>
          <w:r>
            <w:fldChar w:fldCharType="begin"/>
          </w:r>
          <w:r>
            <w:instrText xml:space="preserve"> TOC \o "1-3" \h \z \u </w:instrText>
          </w:r>
          <w:r>
            <w:fldChar w:fldCharType="separate"/>
          </w:r>
          <w:hyperlink w:anchor="_Toc143622137" w:history="1">
            <w:r w:rsidRPr="003113B7">
              <w:rPr>
                <w:rStyle w:val="Hyperlink"/>
                <w:noProof/>
              </w:rPr>
              <w:t>Introduction</w:t>
            </w:r>
            <w:r>
              <w:rPr>
                <w:noProof/>
                <w:webHidden/>
              </w:rPr>
              <w:tab/>
            </w:r>
            <w:r>
              <w:rPr>
                <w:noProof/>
                <w:webHidden/>
              </w:rPr>
              <w:fldChar w:fldCharType="begin"/>
            </w:r>
            <w:r>
              <w:rPr>
                <w:noProof/>
                <w:webHidden/>
              </w:rPr>
              <w:instrText xml:space="preserve"> PAGEREF _Toc143622137 \h </w:instrText>
            </w:r>
            <w:r>
              <w:rPr>
                <w:noProof/>
                <w:webHidden/>
              </w:rPr>
            </w:r>
            <w:r>
              <w:rPr>
                <w:noProof/>
                <w:webHidden/>
              </w:rPr>
              <w:fldChar w:fldCharType="separate"/>
            </w:r>
            <w:r>
              <w:rPr>
                <w:noProof/>
                <w:webHidden/>
              </w:rPr>
              <w:t>3</w:t>
            </w:r>
            <w:r>
              <w:rPr>
                <w:noProof/>
                <w:webHidden/>
              </w:rPr>
              <w:fldChar w:fldCharType="end"/>
            </w:r>
          </w:hyperlink>
        </w:p>
        <w:p w14:paraId="011542D3" w14:textId="5B892A99" w:rsidR="008236EA" w:rsidRDefault="008236EA">
          <w:pPr>
            <w:pStyle w:val="TOC1"/>
            <w:tabs>
              <w:tab w:val="right" w:leader="dot" w:pos="9019"/>
            </w:tabs>
            <w:rPr>
              <w:noProof/>
            </w:rPr>
          </w:pPr>
          <w:hyperlink w:anchor="_Toc143622138" w:history="1">
            <w:r w:rsidRPr="003113B7">
              <w:rPr>
                <w:rStyle w:val="Hyperlink"/>
                <w:noProof/>
              </w:rPr>
              <w:t>The Body</w:t>
            </w:r>
            <w:r>
              <w:rPr>
                <w:noProof/>
                <w:webHidden/>
              </w:rPr>
              <w:tab/>
            </w:r>
            <w:r>
              <w:rPr>
                <w:noProof/>
                <w:webHidden/>
              </w:rPr>
              <w:fldChar w:fldCharType="begin"/>
            </w:r>
            <w:r>
              <w:rPr>
                <w:noProof/>
                <w:webHidden/>
              </w:rPr>
              <w:instrText xml:space="preserve"> PAGEREF _Toc143622138 \h </w:instrText>
            </w:r>
            <w:r>
              <w:rPr>
                <w:noProof/>
                <w:webHidden/>
              </w:rPr>
            </w:r>
            <w:r>
              <w:rPr>
                <w:noProof/>
                <w:webHidden/>
              </w:rPr>
              <w:fldChar w:fldCharType="separate"/>
            </w:r>
            <w:r>
              <w:rPr>
                <w:noProof/>
                <w:webHidden/>
              </w:rPr>
              <w:t>3</w:t>
            </w:r>
            <w:r>
              <w:rPr>
                <w:noProof/>
                <w:webHidden/>
              </w:rPr>
              <w:fldChar w:fldCharType="end"/>
            </w:r>
          </w:hyperlink>
        </w:p>
        <w:p w14:paraId="27B14C34" w14:textId="53D9B478" w:rsidR="008236EA" w:rsidRDefault="008236EA">
          <w:pPr>
            <w:pStyle w:val="TOC1"/>
            <w:tabs>
              <w:tab w:val="right" w:leader="dot" w:pos="9019"/>
            </w:tabs>
            <w:rPr>
              <w:noProof/>
            </w:rPr>
          </w:pPr>
          <w:hyperlink w:anchor="_Toc143622139" w:history="1">
            <w:r w:rsidRPr="003113B7">
              <w:rPr>
                <w:rStyle w:val="Hyperlink"/>
                <w:noProof/>
              </w:rPr>
              <w:t>Description</w:t>
            </w:r>
            <w:r>
              <w:rPr>
                <w:noProof/>
                <w:webHidden/>
              </w:rPr>
              <w:tab/>
            </w:r>
            <w:r>
              <w:rPr>
                <w:noProof/>
                <w:webHidden/>
              </w:rPr>
              <w:fldChar w:fldCharType="begin"/>
            </w:r>
            <w:r>
              <w:rPr>
                <w:noProof/>
                <w:webHidden/>
              </w:rPr>
              <w:instrText xml:space="preserve"> PAGEREF _Toc143622139 \h </w:instrText>
            </w:r>
            <w:r>
              <w:rPr>
                <w:noProof/>
                <w:webHidden/>
              </w:rPr>
            </w:r>
            <w:r>
              <w:rPr>
                <w:noProof/>
                <w:webHidden/>
              </w:rPr>
              <w:fldChar w:fldCharType="separate"/>
            </w:r>
            <w:r>
              <w:rPr>
                <w:noProof/>
                <w:webHidden/>
              </w:rPr>
              <w:t>3</w:t>
            </w:r>
            <w:r>
              <w:rPr>
                <w:noProof/>
                <w:webHidden/>
              </w:rPr>
              <w:fldChar w:fldCharType="end"/>
            </w:r>
          </w:hyperlink>
        </w:p>
        <w:p w14:paraId="57C53F88" w14:textId="25D197F9" w:rsidR="008236EA" w:rsidRDefault="008236EA">
          <w:pPr>
            <w:pStyle w:val="TOC1"/>
            <w:tabs>
              <w:tab w:val="right" w:leader="dot" w:pos="9019"/>
            </w:tabs>
            <w:rPr>
              <w:noProof/>
            </w:rPr>
          </w:pPr>
          <w:hyperlink w:anchor="_Toc143622140" w:history="1">
            <w:r w:rsidRPr="003113B7">
              <w:rPr>
                <w:rStyle w:val="Hyperlink"/>
                <w:noProof/>
              </w:rPr>
              <w:t>Feeling</w:t>
            </w:r>
            <w:r>
              <w:rPr>
                <w:noProof/>
                <w:webHidden/>
              </w:rPr>
              <w:tab/>
            </w:r>
            <w:r>
              <w:rPr>
                <w:noProof/>
                <w:webHidden/>
              </w:rPr>
              <w:fldChar w:fldCharType="begin"/>
            </w:r>
            <w:r>
              <w:rPr>
                <w:noProof/>
                <w:webHidden/>
              </w:rPr>
              <w:instrText xml:space="preserve"> PAGEREF _Toc143622140 \h </w:instrText>
            </w:r>
            <w:r>
              <w:rPr>
                <w:noProof/>
                <w:webHidden/>
              </w:rPr>
            </w:r>
            <w:r>
              <w:rPr>
                <w:noProof/>
                <w:webHidden/>
              </w:rPr>
              <w:fldChar w:fldCharType="separate"/>
            </w:r>
            <w:r>
              <w:rPr>
                <w:noProof/>
                <w:webHidden/>
              </w:rPr>
              <w:t>4</w:t>
            </w:r>
            <w:r>
              <w:rPr>
                <w:noProof/>
                <w:webHidden/>
              </w:rPr>
              <w:fldChar w:fldCharType="end"/>
            </w:r>
          </w:hyperlink>
        </w:p>
        <w:p w14:paraId="4523252D" w14:textId="2C7B2442" w:rsidR="008236EA" w:rsidRDefault="008236EA">
          <w:pPr>
            <w:pStyle w:val="TOC1"/>
            <w:tabs>
              <w:tab w:val="right" w:leader="dot" w:pos="9019"/>
            </w:tabs>
            <w:rPr>
              <w:noProof/>
            </w:rPr>
          </w:pPr>
          <w:hyperlink w:anchor="_Toc143622141" w:history="1">
            <w:r w:rsidRPr="003113B7">
              <w:rPr>
                <w:rStyle w:val="Hyperlink"/>
                <w:noProof/>
              </w:rPr>
              <w:t>Evaluation</w:t>
            </w:r>
            <w:r>
              <w:rPr>
                <w:noProof/>
                <w:webHidden/>
              </w:rPr>
              <w:tab/>
            </w:r>
            <w:r>
              <w:rPr>
                <w:noProof/>
                <w:webHidden/>
              </w:rPr>
              <w:fldChar w:fldCharType="begin"/>
            </w:r>
            <w:r>
              <w:rPr>
                <w:noProof/>
                <w:webHidden/>
              </w:rPr>
              <w:instrText xml:space="preserve"> PAGEREF _Toc143622141 \h </w:instrText>
            </w:r>
            <w:r>
              <w:rPr>
                <w:noProof/>
                <w:webHidden/>
              </w:rPr>
            </w:r>
            <w:r>
              <w:rPr>
                <w:noProof/>
                <w:webHidden/>
              </w:rPr>
              <w:fldChar w:fldCharType="separate"/>
            </w:r>
            <w:r>
              <w:rPr>
                <w:noProof/>
                <w:webHidden/>
              </w:rPr>
              <w:t>4</w:t>
            </w:r>
            <w:r>
              <w:rPr>
                <w:noProof/>
                <w:webHidden/>
              </w:rPr>
              <w:fldChar w:fldCharType="end"/>
            </w:r>
          </w:hyperlink>
        </w:p>
        <w:p w14:paraId="70560C8E" w14:textId="086A56F6" w:rsidR="008236EA" w:rsidRDefault="008236EA">
          <w:pPr>
            <w:pStyle w:val="TOC1"/>
            <w:tabs>
              <w:tab w:val="right" w:leader="dot" w:pos="9019"/>
            </w:tabs>
            <w:rPr>
              <w:noProof/>
            </w:rPr>
          </w:pPr>
          <w:hyperlink w:anchor="_Toc143622142" w:history="1">
            <w:r w:rsidRPr="003113B7">
              <w:rPr>
                <w:rStyle w:val="Hyperlink"/>
                <w:noProof/>
              </w:rPr>
              <w:t>Analysis</w:t>
            </w:r>
            <w:r>
              <w:rPr>
                <w:noProof/>
                <w:webHidden/>
              </w:rPr>
              <w:tab/>
            </w:r>
            <w:r>
              <w:rPr>
                <w:noProof/>
                <w:webHidden/>
              </w:rPr>
              <w:fldChar w:fldCharType="begin"/>
            </w:r>
            <w:r>
              <w:rPr>
                <w:noProof/>
                <w:webHidden/>
              </w:rPr>
              <w:instrText xml:space="preserve"> PAGEREF _Toc143622142 \h </w:instrText>
            </w:r>
            <w:r>
              <w:rPr>
                <w:noProof/>
                <w:webHidden/>
              </w:rPr>
            </w:r>
            <w:r>
              <w:rPr>
                <w:noProof/>
                <w:webHidden/>
              </w:rPr>
              <w:fldChar w:fldCharType="separate"/>
            </w:r>
            <w:r>
              <w:rPr>
                <w:noProof/>
                <w:webHidden/>
              </w:rPr>
              <w:t>5</w:t>
            </w:r>
            <w:r>
              <w:rPr>
                <w:noProof/>
                <w:webHidden/>
              </w:rPr>
              <w:fldChar w:fldCharType="end"/>
            </w:r>
          </w:hyperlink>
        </w:p>
        <w:p w14:paraId="302CA24A" w14:textId="611C0F7F" w:rsidR="008236EA" w:rsidRDefault="008236EA">
          <w:pPr>
            <w:pStyle w:val="TOC1"/>
            <w:tabs>
              <w:tab w:val="right" w:leader="dot" w:pos="9019"/>
            </w:tabs>
            <w:rPr>
              <w:noProof/>
            </w:rPr>
          </w:pPr>
          <w:hyperlink w:anchor="_Toc143622143" w:history="1">
            <w:r w:rsidRPr="003113B7">
              <w:rPr>
                <w:rStyle w:val="Hyperlink"/>
                <w:noProof/>
              </w:rPr>
              <w:t>Conclusion</w:t>
            </w:r>
            <w:r>
              <w:rPr>
                <w:noProof/>
                <w:webHidden/>
              </w:rPr>
              <w:tab/>
            </w:r>
            <w:r>
              <w:rPr>
                <w:noProof/>
                <w:webHidden/>
              </w:rPr>
              <w:fldChar w:fldCharType="begin"/>
            </w:r>
            <w:r>
              <w:rPr>
                <w:noProof/>
                <w:webHidden/>
              </w:rPr>
              <w:instrText xml:space="preserve"> PAGEREF _Toc143622143 \h </w:instrText>
            </w:r>
            <w:r>
              <w:rPr>
                <w:noProof/>
                <w:webHidden/>
              </w:rPr>
            </w:r>
            <w:r>
              <w:rPr>
                <w:noProof/>
                <w:webHidden/>
              </w:rPr>
              <w:fldChar w:fldCharType="separate"/>
            </w:r>
            <w:r>
              <w:rPr>
                <w:noProof/>
                <w:webHidden/>
              </w:rPr>
              <w:t>7</w:t>
            </w:r>
            <w:r>
              <w:rPr>
                <w:noProof/>
                <w:webHidden/>
              </w:rPr>
              <w:fldChar w:fldCharType="end"/>
            </w:r>
          </w:hyperlink>
        </w:p>
        <w:p w14:paraId="3B5AD0B7" w14:textId="18381028" w:rsidR="008236EA" w:rsidRDefault="008236EA">
          <w:pPr>
            <w:pStyle w:val="TOC1"/>
            <w:tabs>
              <w:tab w:val="right" w:leader="dot" w:pos="9019"/>
            </w:tabs>
            <w:rPr>
              <w:noProof/>
            </w:rPr>
          </w:pPr>
          <w:hyperlink w:anchor="_Toc143622144" w:history="1">
            <w:r w:rsidRPr="003113B7">
              <w:rPr>
                <w:rStyle w:val="Hyperlink"/>
                <w:noProof/>
              </w:rPr>
              <w:t>Action Plan</w:t>
            </w:r>
            <w:r>
              <w:rPr>
                <w:noProof/>
                <w:webHidden/>
              </w:rPr>
              <w:tab/>
            </w:r>
            <w:r>
              <w:rPr>
                <w:noProof/>
                <w:webHidden/>
              </w:rPr>
              <w:fldChar w:fldCharType="begin"/>
            </w:r>
            <w:r>
              <w:rPr>
                <w:noProof/>
                <w:webHidden/>
              </w:rPr>
              <w:instrText xml:space="preserve"> PAGEREF _Toc143622144 \h </w:instrText>
            </w:r>
            <w:r>
              <w:rPr>
                <w:noProof/>
                <w:webHidden/>
              </w:rPr>
            </w:r>
            <w:r>
              <w:rPr>
                <w:noProof/>
                <w:webHidden/>
              </w:rPr>
              <w:fldChar w:fldCharType="separate"/>
            </w:r>
            <w:r>
              <w:rPr>
                <w:noProof/>
                <w:webHidden/>
              </w:rPr>
              <w:t>7</w:t>
            </w:r>
            <w:r>
              <w:rPr>
                <w:noProof/>
                <w:webHidden/>
              </w:rPr>
              <w:fldChar w:fldCharType="end"/>
            </w:r>
          </w:hyperlink>
        </w:p>
        <w:p w14:paraId="2605E289" w14:textId="30365251" w:rsidR="008236EA" w:rsidRDefault="008236EA">
          <w:pPr>
            <w:pStyle w:val="TOC1"/>
            <w:tabs>
              <w:tab w:val="right" w:leader="dot" w:pos="9019"/>
            </w:tabs>
            <w:rPr>
              <w:noProof/>
            </w:rPr>
          </w:pPr>
          <w:hyperlink w:anchor="_Toc143622145" w:history="1">
            <w:r w:rsidRPr="003113B7">
              <w:rPr>
                <w:rStyle w:val="Hyperlink"/>
                <w:noProof/>
              </w:rPr>
              <w:t>References</w:t>
            </w:r>
            <w:r>
              <w:rPr>
                <w:noProof/>
                <w:webHidden/>
              </w:rPr>
              <w:tab/>
            </w:r>
            <w:r>
              <w:rPr>
                <w:noProof/>
                <w:webHidden/>
              </w:rPr>
              <w:fldChar w:fldCharType="begin"/>
            </w:r>
            <w:r>
              <w:rPr>
                <w:noProof/>
                <w:webHidden/>
              </w:rPr>
              <w:instrText xml:space="preserve"> PAGEREF _Toc143622145 \h </w:instrText>
            </w:r>
            <w:r>
              <w:rPr>
                <w:noProof/>
                <w:webHidden/>
              </w:rPr>
            </w:r>
            <w:r>
              <w:rPr>
                <w:noProof/>
                <w:webHidden/>
              </w:rPr>
              <w:fldChar w:fldCharType="separate"/>
            </w:r>
            <w:r>
              <w:rPr>
                <w:noProof/>
                <w:webHidden/>
              </w:rPr>
              <w:t>9</w:t>
            </w:r>
            <w:r>
              <w:rPr>
                <w:noProof/>
                <w:webHidden/>
              </w:rPr>
              <w:fldChar w:fldCharType="end"/>
            </w:r>
          </w:hyperlink>
        </w:p>
        <w:p w14:paraId="7B79FA18" w14:textId="2F00C70B" w:rsidR="008236EA" w:rsidRDefault="008236EA">
          <w:r>
            <w:rPr>
              <w:b/>
              <w:bCs/>
              <w:noProof/>
            </w:rPr>
            <w:fldChar w:fldCharType="end"/>
          </w:r>
        </w:p>
      </w:sdtContent>
    </w:sdt>
    <w:p w14:paraId="00000008" w14:textId="7DE2771E" w:rsidR="000834E8" w:rsidRPr="000A7DB9" w:rsidRDefault="000A7DB9" w:rsidP="000A7DB9">
      <w:pPr>
        <w:jc w:val="center"/>
        <w:rPr>
          <w:b/>
          <w:szCs w:val="24"/>
        </w:rPr>
      </w:pPr>
      <w:r w:rsidRPr="000A7DB9">
        <w:rPr>
          <w:b/>
          <w:szCs w:val="24"/>
        </w:rPr>
        <w:br w:type="page"/>
      </w:r>
    </w:p>
    <w:p w14:paraId="00000009" w14:textId="77777777" w:rsidR="000834E8" w:rsidRDefault="00000000" w:rsidP="008236EA">
      <w:pPr>
        <w:pStyle w:val="Heading1"/>
      </w:pPr>
      <w:bookmarkStart w:id="0" w:name="_Toc143622137"/>
      <w:r>
        <w:lastRenderedPageBreak/>
        <w:t>Introduction</w:t>
      </w:r>
      <w:bookmarkEnd w:id="0"/>
    </w:p>
    <w:p w14:paraId="0000000A" w14:textId="051EC0D3" w:rsidR="000834E8" w:rsidRDefault="00000000">
      <w:pPr>
        <w:rPr>
          <w:rFonts w:eastAsia="Times New Roman" w:cs="Times New Roman"/>
          <w:szCs w:val="24"/>
        </w:rPr>
      </w:pPr>
      <w:r>
        <w:rPr>
          <w:rFonts w:eastAsia="Times New Roman" w:cs="Times New Roman"/>
          <w:szCs w:val="24"/>
        </w:rPr>
        <w:t xml:space="preserve">The assessment is going to discuss community engagement where the Childhood Obesity Trailblazer Programme. Community engagement is a strategic process that has the specific purpose of working for a focus group. Community engagement works as a collaborative tool for a group of people. The project addresses issues </w:t>
      </w:r>
      <w:r w:rsidR="0019355E">
        <w:rPr>
          <w:rFonts w:eastAsia="Times New Roman" w:cs="Times New Roman"/>
          <w:szCs w:val="24"/>
        </w:rPr>
        <w:t>that</w:t>
      </w:r>
      <w:r>
        <w:rPr>
          <w:rFonts w:eastAsia="Times New Roman" w:cs="Times New Roman"/>
          <w:szCs w:val="24"/>
        </w:rPr>
        <w:t xml:space="preserve"> affect well-being. </w:t>
      </w:r>
      <w:r w:rsidR="0019355E">
        <w:rPr>
          <w:rFonts w:eastAsia="Times New Roman" w:cs="Times New Roman"/>
          <w:szCs w:val="24"/>
        </w:rPr>
        <w:t>Therefore,</w:t>
      </w:r>
      <w:r>
        <w:rPr>
          <w:rFonts w:eastAsia="Times New Roman" w:cs="Times New Roman"/>
          <w:szCs w:val="24"/>
        </w:rPr>
        <w:t xml:space="preserve"> it brings changes in the operational process.</w:t>
      </w:r>
      <w:r w:rsidR="0019355E">
        <w:rPr>
          <w:rFonts w:eastAsia="Times New Roman" w:cs="Times New Roman"/>
          <w:szCs w:val="24"/>
        </w:rPr>
        <w:t xml:space="preserve"> This</w:t>
      </w:r>
      <w:r>
        <w:rPr>
          <w:rFonts w:eastAsia="Times New Roman" w:cs="Times New Roman"/>
          <w:szCs w:val="24"/>
        </w:rPr>
        <w:t xml:space="preserve"> community engagement is an effective project in the UK that is implied through the five councils to address major health issues on childhood obesity. The assessment focuses on the objectives and aims of the health issues as well as practices of community engagement. The study impacts communication, consultation, stakeholder participation</w:t>
      </w:r>
      <w:r w:rsidR="0019355E">
        <w:rPr>
          <w:rFonts w:eastAsia="Times New Roman" w:cs="Times New Roman"/>
          <w:szCs w:val="24"/>
        </w:rPr>
        <w:t>,</w:t>
      </w:r>
      <w:r>
        <w:rPr>
          <w:rFonts w:eastAsia="Times New Roman" w:cs="Times New Roman"/>
          <w:szCs w:val="24"/>
        </w:rPr>
        <w:t xml:space="preserve"> multi-agency collaboration</w:t>
      </w:r>
      <w:r w:rsidR="0019355E">
        <w:rPr>
          <w:rFonts w:eastAsia="Times New Roman" w:cs="Times New Roman"/>
          <w:szCs w:val="24"/>
        </w:rPr>
        <w:t>,</w:t>
      </w:r>
      <w:r>
        <w:rPr>
          <w:rFonts w:eastAsia="Times New Roman" w:cs="Times New Roman"/>
          <w:szCs w:val="24"/>
        </w:rPr>
        <w:t xml:space="preserve"> etc. </w:t>
      </w:r>
      <w:r w:rsidR="0019355E">
        <w:rPr>
          <w:rFonts w:eastAsia="Times New Roman" w:cs="Times New Roman"/>
          <w:szCs w:val="24"/>
        </w:rPr>
        <w:t>This analysis has been conducted through the implying Gibbs reflective models</w:t>
      </w:r>
    </w:p>
    <w:p w14:paraId="0000000C" w14:textId="6735E7C6" w:rsidR="000834E8" w:rsidRDefault="00000000" w:rsidP="008236EA">
      <w:pPr>
        <w:pStyle w:val="Heading1"/>
      </w:pPr>
      <w:bookmarkStart w:id="1" w:name="_Toc143622138"/>
      <w:r>
        <w:t>The Body</w:t>
      </w:r>
      <w:bookmarkEnd w:id="1"/>
    </w:p>
    <w:p w14:paraId="66AE3431" w14:textId="77777777" w:rsidR="0019355E" w:rsidRPr="008A0B6F" w:rsidRDefault="0019355E" w:rsidP="008236EA">
      <w:pPr>
        <w:pStyle w:val="Heading1"/>
      </w:pPr>
      <w:bookmarkStart w:id="2" w:name="_Toc143622139"/>
      <w:r w:rsidRPr="008A0B6F">
        <w:t>Description</w:t>
      </w:r>
      <w:bookmarkEnd w:id="2"/>
    </w:p>
    <w:p w14:paraId="06BDD35B" w14:textId="77777777" w:rsidR="00B348C9" w:rsidRDefault="0019355E">
      <w:pPr>
        <w:rPr>
          <w:rFonts w:eastAsia="Times New Roman" w:cs="Times New Roman"/>
          <w:szCs w:val="24"/>
        </w:rPr>
      </w:pPr>
      <w:r>
        <w:rPr>
          <w:rFonts w:eastAsia="Times New Roman" w:cs="Times New Roman"/>
          <w:szCs w:val="24"/>
        </w:rPr>
        <w:t xml:space="preserve">I have conducted research on the Childhood Obesity Trailblazer Programme is an ambitious program that is projected through the Healthy Place Healthy Future. The programme aims to control child obesity-related health issues. Thus, the project promotes support to tackle the obesity-related health issue among children. This programme works with the health and social care department to manage by the local governmental association. The programme promotes tests and it develops a learning approach to promote innovative approaches using authority to address specific drivers of childhood obesity (LGA, 2022). The program reduces inequalities in childhood obesity. The project came about in different places such as Nottinghamshire, Lewisham, Birmingham, Bradford and Pennine Lancashire.  </w:t>
      </w:r>
    </w:p>
    <w:p w14:paraId="0000000F" w14:textId="291206AF" w:rsidR="000834E8" w:rsidRDefault="00DA6F94">
      <w:pPr>
        <w:rPr>
          <w:rFonts w:eastAsia="Times New Roman" w:cs="Times New Roman"/>
          <w:szCs w:val="24"/>
        </w:rPr>
      </w:pPr>
      <w:r>
        <w:rPr>
          <w:rFonts w:eastAsia="Times New Roman" w:cs="Times New Roman"/>
          <w:szCs w:val="24"/>
        </w:rPr>
        <w:t xml:space="preserve">The description of the project where the Child Obesity Trailblazer Programme aims to share learning and best practice with authorities and it identifies actions that the government takes to deliver change of scale. The program improves the physical activity and eating patterns of the children through the communities and families. The program increases weight range and improves quality of life. The obesity prevention projects identify nutritional needs and develop new food to achieve caloric balance. The trailblazer programme is intended to develop capacity. The programme analyses data that is carried through the communication networks (GOV.UK, 2019). The program is based on the development of awareness of obesity-related issues among the children for that it develops effective strategies and programmes for people </w:t>
      </w:r>
      <w:r>
        <w:rPr>
          <w:rFonts w:eastAsia="Times New Roman" w:cs="Times New Roman"/>
          <w:szCs w:val="24"/>
        </w:rPr>
        <w:lastRenderedPageBreak/>
        <w:t xml:space="preserve">to eat nutritious food through maintaining calorie needs. As a result, the procedures can reduce obesity and overweight-related issues among children. Public health intervention easily examines obesity-related health issues among citizens as well as mentions relatable health exercises to participate in physical activities to maintain the overweight-related issues. </w:t>
      </w:r>
      <w:proofErr w:type="gramStart"/>
      <w:r>
        <w:rPr>
          <w:rFonts w:eastAsia="Times New Roman" w:cs="Times New Roman"/>
          <w:szCs w:val="24"/>
        </w:rPr>
        <w:t>Thus</w:t>
      </w:r>
      <w:proofErr w:type="gramEnd"/>
      <w:r>
        <w:rPr>
          <w:rFonts w:eastAsia="Times New Roman" w:cs="Times New Roman"/>
          <w:szCs w:val="24"/>
        </w:rPr>
        <w:t xml:space="preserve"> the project has the objective to focus on the solution of the local truckles and creates an influencing environment in the community so that they could maintain a healthy lifestyle daily. </w:t>
      </w:r>
    </w:p>
    <w:p w14:paraId="13475277" w14:textId="77777777" w:rsidR="000134C2" w:rsidRDefault="000134C2" w:rsidP="008236EA">
      <w:pPr>
        <w:pStyle w:val="Heading1"/>
      </w:pPr>
      <w:bookmarkStart w:id="3" w:name="_Toc143622140"/>
      <w:r>
        <w:t>Feeling</w:t>
      </w:r>
      <w:bookmarkEnd w:id="3"/>
    </w:p>
    <w:p w14:paraId="00000012" w14:textId="2D35B4AE" w:rsidR="000834E8" w:rsidRDefault="000134C2">
      <w:pPr>
        <w:rPr>
          <w:rFonts w:eastAsia="Times New Roman" w:cs="Times New Roman"/>
          <w:szCs w:val="24"/>
        </w:rPr>
      </w:pPr>
      <w:r w:rsidRPr="000134C2">
        <w:rPr>
          <w:rFonts w:eastAsia="Times New Roman" w:cs="Times New Roman"/>
          <w:bCs/>
          <w:szCs w:val="24"/>
        </w:rPr>
        <w:t>I had evaluated the best practices of the adopted community engagement approaches</w:t>
      </w:r>
      <w:r>
        <w:rPr>
          <w:rFonts w:eastAsia="Times New Roman" w:cs="Times New Roman"/>
          <w:bCs/>
          <w:szCs w:val="24"/>
        </w:rPr>
        <w:t xml:space="preserve">. </w:t>
      </w:r>
      <w:r>
        <w:rPr>
          <w:rFonts w:eastAsia="Times New Roman" w:cs="Times New Roman"/>
          <w:szCs w:val="24"/>
        </w:rPr>
        <w:t>The Child Obesity Trailblazer Programme focuses on community engagement and this innovative action can tackle childhood obesity at local levels. This programme was developed in partnership with the local government. The program was supported by a small number of the authority to formulate plans to roll out the programme in different parts of the country. There were 12 local authorities to develop a practice plan and authorities were selected for the next five years. The programme takes place for three years and promotes advice and support to realise tier plans to reduce the negative impacts of obesity among children (</w:t>
      </w:r>
      <w:r>
        <w:rPr>
          <w:rFonts w:eastAsia="Times New Roman" w:cs="Times New Roman"/>
          <w:color w:val="222222"/>
          <w:szCs w:val="24"/>
          <w:highlight w:val="white"/>
        </w:rPr>
        <w:t>APSE, 2022)</w:t>
      </w:r>
      <w:r>
        <w:rPr>
          <w:rFonts w:eastAsia="Times New Roman" w:cs="Times New Roman"/>
          <w:szCs w:val="24"/>
        </w:rPr>
        <w:t>. The government allocated 100,00 in funding for the projects. Community engagement requires clinical advice to develop an authentic relationship with the community members and organisation (</w:t>
      </w:r>
      <w:r>
        <w:rPr>
          <w:rFonts w:eastAsia="Times New Roman" w:cs="Times New Roman"/>
          <w:color w:val="222222"/>
          <w:szCs w:val="24"/>
          <w:highlight w:val="white"/>
        </w:rPr>
        <w:t xml:space="preserve">Skelton </w:t>
      </w:r>
      <w:r>
        <w:rPr>
          <w:rFonts w:eastAsia="Times New Roman" w:cs="Times New Roman"/>
          <w:i/>
          <w:color w:val="222222"/>
          <w:szCs w:val="24"/>
          <w:highlight w:val="white"/>
        </w:rPr>
        <w:t>et al.</w:t>
      </w:r>
      <w:r>
        <w:rPr>
          <w:rFonts w:eastAsia="Times New Roman" w:cs="Times New Roman"/>
          <w:color w:val="222222"/>
          <w:szCs w:val="24"/>
          <w:highlight w:val="white"/>
        </w:rPr>
        <w:t xml:space="preserve"> 2020)</w:t>
      </w:r>
      <w:r>
        <w:rPr>
          <w:rFonts w:eastAsia="Times New Roman" w:cs="Times New Roman"/>
          <w:szCs w:val="24"/>
        </w:rPr>
        <w:t xml:space="preserve">. I focused on the multidisciplinary childhood obesity treatment program for the researcher to engage the community to overcome barrier treatment. The process addresses SDH and it increases community capability for addressing obesity. The programme promotes guiding frameworks where researchers implement a process to develop collaboration with a group of people who face similar issues that impact their well-being. As well as the program develops a partnership with community clinics that address the clinical setting within the family and child. </w:t>
      </w:r>
    </w:p>
    <w:p w14:paraId="2B9B2902" w14:textId="087397AC" w:rsidR="000134C2" w:rsidRPr="000134C2" w:rsidRDefault="000134C2" w:rsidP="008236EA">
      <w:pPr>
        <w:pStyle w:val="Heading1"/>
      </w:pPr>
      <w:bookmarkStart w:id="4" w:name="_Toc143622141"/>
      <w:r w:rsidRPr="000134C2">
        <w:t>Evaluation</w:t>
      </w:r>
      <w:bookmarkEnd w:id="4"/>
    </w:p>
    <w:p w14:paraId="00000014" w14:textId="33DC5465" w:rsidR="000834E8" w:rsidRPr="000134C2" w:rsidRDefault="000134C2">
      <w:pPr>
        <w:rPr>
          <w:rFonts w:eastAsia="Times New Roman" w:cs="Times New Roman"/>
          <w:bCs/>
          <w:szCs w:val="24"/>
        </w:rPr>
      </w:pPr>
      <w:r w:rsidRPr="000134C2">
        <w:rPr>
          <w:rFonts w:eastAsia="Times New Roman" w:cs="Times New Roman"/>
          <w:bCs/>
          <w:szCs w:val="24"/>
        </w:rPr>
        <w:t xml:space="preserve">During the procedures of the research, I have </w:t>
      </w:r>
      <w:r w:rsidR="008A0B6F">
        <w:rPr>
          <w:rFonts w:eastAsia="Times New Roman" w:cs="Times New Roman"/>
          <w:bCs/>
          <w:szCs w:val="24"/>
        </w:rPr>
        <w:t>evaluated</w:t>
      </w:r>
      <w:r w:rsidRPr="000134C2">
        <w:rPr>
          <w:rFonts w:eastAsia="Times New Roman" w:cs="Times New Roman"/>
          <w:bCs/>
          <w:szCs w:val="24"/>
        </w:rPr>
        <w:t xml:space="preserve"> </w:t>
      </w:r>
      <w:proofErr w:type="gramStart"/>
      <w:r w:rsidRPr="000134C2">
        <w:rPr>
          <w:rFonts w:eastAsia="Times New Roman" w:cs="Times New Roman"/>
          <w:bCs/>
          <w:szCs w:val="24"/>
        </w:rPr>
        <w:t xml:space="preserve">about </w:t>
      </w:r>
      <w:r>
        <w:rPr>
          <w:rFonts w:eastAsia="Times New Roman" w:cs="Times New Roman"/>
          <w:bCs/>
          <w:szCs w:val="24"/>
        </w:rPr>
        <w:t xml:space="preserve"> t</w:t>
      </w:r>
      <w:r>
        <w:rPr>
          <w:rFonts w:eastAsia="Times New Roman" w:cs="Times New Roman"/>
          <w:szCs w:val="24"/>
        </w:rPr>
        <w:t>he</w:t>
      </w:r>
      <w:proofErr w:type="gramEnd"/>
      <w:r>
        <w:rPr>
          <w:rFonts w:eastAsia="Times New Roman" w:cs="Times New Roman"/>
          <w:szCs w:val="24"/>
        </w:rPr>
        <w:t xml:space="preserve"> Child Obesity Trailblazer Programme is followed by a local system that creates a supporting environment to change the community and home food for families who have children. Trailblazer's work focuses on the highest level of childhood obesity (</w:t>
      </w:r>
      <w:proofErr w:type="spellStart"/>
      <w:r>
        <w:rPr>
          <w:rFonts w:eastAsia="Times New Roman" w:cs="Times New Roman"/>
          <w:color w:val="222222"/>
          <w:szCs w:val="24"/>
          <w:highlight w:val="white"/>
        </w:rPr>
        <w:t>Foodactive</w:t>
      </w:r>
      <w:proofErr w:type="spellEnd"/>
      <w:r>
        <w:rPr>
          <w:rFonts w:eastAsia="Times New Roman" w:cs="Times New Roman"/>
          <w:color w:val="222222"/>
          <w:szCs w:val="24"/>
          <w:highlight w:val="white"/>
        </w:rPr>
        <w:t>, 2022)</w:t>
      </w:r>
      <w:r>
        <w:rPr>
          <w:rFonts w:eastAsia="Times New Roman" w:cs="Times New Roman"/>
          <w:szCs w:val="24"/>
        </w:rPr>
        <w:t xml:space="preserve">. The process operates with the partnership and council approach to ring skills and expertise from public health. For that research purpose, I will follow parents as a focus group. I will take consultation with the family </w:t>
      </w:r>
      <w:r>
        <w:rPr>
          <w:rFonts w:eastAsia="Times New Roman" w:cs="Times New Roman"/>
          <w:szCs w:val="24"/>
        </w:rPr>
        <w:lastRenderedPageBreak/>
        <w:t xml:space="preserve">members of the children and there I will discuss the food habit pattern and other diseases with the family, often obese affected people. I will have a conversation with the family and there I will identify parents who have employment responsibility because they could not manage their time to create healthy recipes. The procedures became more challenging. I will advise them to follow a healthy diet to prevent obesity. I will recommend physical activities for that child. I encourage them to promote healthy eating so that parents can effectively prevent obesity to understand their habits. Child obesity is not caused by poor eating habits and lack of exercise. As a health practitioner that focuses on mental and emotional health, communal environment and genetics contribute to different factors of obesity.  This work identifies the health-related issues of the children and develops sources of knowledge to improve healthy lifestyles. </w:t>
      </w:r>
    </w:p>
    <w:p w14:paraId="797528DE" w14:textId="77777777" w:rsidR="000134C2" w:rsidRDefault="000134C2" w:rsidP="008236EA">
      <w:pPr>
        <w:pStyle w:val="Heading1"/>
      </w:pPr>
      <w:bookmarkStart w:id="5" w:name="_Toc143622142"/>
      <w:r>
        <w:t>Analysis</w:t>
      </w:r>
      <w:bookmarkEnd w:id="5"/>
    </w:p>
    <w:p w14:paraId="7BDB8B93" w14:textId="77777777" w:rsidR="000134C2" w:rsidRDefault="000134C2">
      <w:pPr>
        <w:rPr>
          <w:rFonts w:eastAsia="Times New Roman" w:cs="Times New Roman"/>
          <w:szCs w:val="24"/>
        </w:rPr>
      </w:pPr>
      <w:r w:rsidRPr="000134C2">
        <w:rPr>
          <w:rFonts w:eastAsia="Times New Roman" w:cs="Times New Roman"/>
          <w:bCs/>
          <w:szCs w:val="24"/>
        </w:rPr>
        <w:t>I researched on impact of active consultation, communication, stakeholders’ participation, diversity and inclusion, and multi-agency collaborations.</w:t>
      </w:r>
      <w:r>
        <w:rPr>
          <w:rFonts w:eastAsia="Times New Roman" w:cs="Times New Roman"/>
          <w:bCs/>
          <w:szCs w:val="24"/>
        </w:rPr>
        <w:t xml:space="preserve"> </w:t>
      </w:r>
      <w:r w:rsidRPr="000134C2">
        <w:rPr>
          <w:rFonts w:eastAsia="Times New Roman" w:cs="Times New Roman"/>
          <w:b/>
          <w:bCs/>
          <w:szCs w:val="24"/>
        </w:rPr>
        <w:t>Active consultation</w:t>
      </w:r>
      <w:r>
        <w:rPr>
          <w:rFonts w:eastAsia="Times New Roman" w:cs="Times New Roman"/>
          <w:szCs w:val="24"/>
        </w:rPr>
        <w:t xml:space="preserve"> influences the policy of the government and its policies and its priorities to plan a consultation. Active consultation shares knowledge and experiences with practitioners and affected people (</w:t>
      </w:r>
      <w:r>
        <w:rPr>
          <w:rFonts w:eastAsia="Times New Roman" w:cs="Times New Roman"/>
          <w:color w:val="222222"/>
          <w:szCs w:val="24"/>
          <w:highlight w:val="white"/>
        </w:rPr>
        <w:t>British Safety Council, 2022)</w:t>
      </w:r>
      <w:r>
        <w:rPr>
          <w:rFonts w:eastAsia="Times New Roman" w:cs="Times New Roman"/>
          <w:szCs w:val="24"/>
        </w:rPr>
        <w:t xml:space="preserve">.  It will engage the regulator and government to influence knowledge for the direction of safety-related policies. Active consultation creates dynamic engagement with obese patients during the time of the medical consultation. The process works through the observation of the patients for that it helps to address predominant conflicts of the patient that utilises formulation of intervention during the consulting process. </w:t>
      </w:r>
      <w:proofErr w:type="gramStart"/>
      <w:r>
        <w:rPr>
          <w:rFonts w:eastAsia="Times New Roman" w:cs="Times New Roman"/>
          <w:szCs w:val="24"/>
        </w:rPr>
        <w:t>Therefore</w:t>
      </w:r>
      <w:proofErr w:type="gramEnd"/>
      <w:r>
        <w:rPr>
          <w:rFonts w:eastAsia="Times New Roman" w:cs="Times New Roman"/>
          <w:szCs w:val="24"/>
        </w:rPr>
        <w:t xml:space="preserve"> patients experience comprehensiveness during the process of consultation. The process of consultation helps to convey the experiences of the patients (</w:t>
      </w:r>
      <w:proofErr w:type="spellStart"/>
      <w:r>
        <w:rPr>
          <w:rFonts w:eastAsia="Times New Roman" w:cs="Times New Roman"/>
          <w:color w:val="222222"/>
          <w:szCs w:val="24"/>
          <w:highlight w:val="white"/>
        </w:rPr>
        <w:t>Viederman</w:t>
      </w:r>
      <w:proofErr w:type="spellEnd"/>
      <w:r>
        <w:rPr>
          <w:rFonts w:eastAsia="Times New Roman" w:cs="Times New Roman"/>
          <w:color w:val="222222"/>
          <w:szCs w:val="24"/>
          <w:highlight w:val="white"/>
        </w:rPr>
        <w:t>, 2020)</w:t>
      </w:r>
      <w:r>
        <w:rPr>
          <w:rFonts w:eastAsia="Times New Roman" w:cs="Times New Roman"/>
          <w:szCs w:val="24"/>
        </w:rPr>
        <w:t xml:space="preserve">. </w:t>
      </w:r>
      <w:proofErr w:type="gramStart"/>
      <w:r>
        <w:rPr>
          <w:rFonts w:eastAsia="Times New Roman" w:cs="Times New Roman"/>
          <w:szCs w:val="24"/>
        </w:rPr>
        <w:t>Therefore</w:t>
      </w:r>
      <w:proofErr w:type="gramEnd"/>
      <w:r>
        <w:rPr>
          <w:rFonts w:eastAsia="Times New Roman" w:cs="Times New Roman"/>
          <w:szCs w:val="24"/>
        </w:rPr>
        <w:t xml:space="preserve"> active consultation focuses on the personality and views of the patients. Thus, active consultation refers to communicating aspects that facilitate the process of self-revelation and promote a permit of co-construction of patients' perspectives according to experiences of the patient's current problems. A dynamic engagement causes the development of a bond between the patients and the consultant which leads to implementing effective treatment plans. </w:t>
      </w:r>
      <w:r w:rsidRPr="000134C2">
        <w:rPr>
          <w:rFonts w:eastAsia="Times New Roman" w:cs="Times New Roman"/>
          <w:b/>
          <w:bCs/>
          <w:szCs w:val="24"/>
        </w:rPr>
        <w:t>Effective communication</w:t>
      </w:r>
      <w:r>
        <w:rPr>
          <w:rFonts w:eastAsia="Times New Roman" w:cs="Times New Roman"/>
          <w:szCs w:val="24"/>
        </w:rPr>
        <w:t xml:space="preserve"> creates positive impacts on patients in numerous ways. The communication helps to educate patients about their health-related issues that could embrace proactive health and wellness strategies. Communication develops awareness of health issues and crafts a comprehensive understanding of the current care strategies which involve health to acute situations of health. Communication develops a sense of trust among the provider and patients </w:t>
      </w:r>
      <w:r>
        <w:rPr>
          <w:rFonts w:eastAsia="Times New Roman" w:cs="Times New Roman"/>
          <w:szCs w:val="24"/>
        </w:rPr>
        <w:lastRenderedPageBreak/>
        <w:t xml:space="preserve">for the provider can share knowledge during the working process. This element leads to potential long-term benefits as well as reduces patient visits. Reduces cost and improves effective health-related outcomes of patients. </w:t>
      </w:r>
      <w:proofErr w:type="gramStart"/>
      <w:r>
        <w:rPr>
          <w:rFonts w:eastAsia="Times New Roman" w:cs="Times New Roman"/>
          <w:szCs w:val="24"/>
        </w:rPr>
        <w:t>Therefore</w:t>
      </w:r>
      <w:proofErr w:type="gramEnd"/>
      <w:r>
        <w:rPr>
          <w:rFonts w:eastAsia="Times New Roman" w:cs="Times New Roman"/>
          <w:szCs w:val="24"/>
        </w:rPr>
        <w:t xml:space="preserve"> the process increases through the implementation of technologies that create effective communication to increase healthcare promotion (</w:t>
      </w:r>
      <w:r>
        <w:rPr>
          <w:rFonts w:eastAsia="Times New Roman" w:cs="Times New Roman"/>
          <w:color w:val="222222"/>
          <w:szCs w:val="24"/>
          <w:highlight w:val="white"/>
        </w:rPr>
        <w:t>USC, 2023)</w:t>
      </w:r>
      <w:r>
        <w:rPr>
          <w:rFonts w:eastAsia="Times New Roman" w:cs="Times New Roman"/>
          <w:szCs w:val="24"/>
        </w:rPr>
        <w:t>. Communication mitigates potential impacts of health misinformation for the procedures that lead patients to make proper decisions about health. Therefore, communication and positive interaction among the healthcare professional leads to coordinated care across multiple facilities.</w:t>
      </w:r>
    </w:p>
    <w:p w14:paraId="0000001C" w14:textId="6500DE50" w:rsidR="000834E8" w:rsidRPr="000134C2" w:rsidRDefault="00000000">
      <w:pPr>
        <w:rPr>
          <w:rFonts w:eastAsia="Times New Roman" w:cs="Times New Roman"/>
          <w:bCs/>
          <w:szCs w:val="24"/>
        </w:rPr>
      </w:pPr>
      <w:r w:rsidRPr="000134C2">
        <w:rPr>
          <w:rFonts w:eastAsia="Times New Roman" w:cs="Times New Roman"/>
          <w:b/>
          <w:bCs/>
          <w:szCs w:val="24"/>
        </w:rPr>
        <w:t>Stakeholder</w:t>
      </w:r>
      <w:r>
        <w:rPr>
          <w:rFonts w:eastAsia="Times New Roman" w:cs="Times New Roman"/>
          <w:szCs w:val="24"/>
        </w:rPr>
        <w:t xml:space="preserve"> management improves the communication channels among the community, and family members of obese patients as well as maintain supportive projects through the gathering of information for the organisation. It can reduce potential conflicts on the issues for the projects and enhances the reputation of the health programme. The main stakeholders for the project are the parents and family members of obesity. As well </w:t>
      </w:r>
      <w:proofErr w:type="spellStart"/>
      <w:r>
        <w:rPr>
          <w:rFonts w:eastAsia="Times New Roman" w:cs="Times New Roman"/>
          <w:szCs w:val="24"/>
        </w:rPr>
        <w:t>s</w:t>
      </w:r>
      <w:proofErr w:type="spellEnd"/>
      <w:r>
        <w:rPr>
          <w:rFonts w:eastAsia="Times New Roman" w:cs="Times New Roman"/>
          <w:szCs w:val="24"/>
        </w:rPr>
        <w:t xml:space="preserve"> the projects create involvement among the community members and local people. This prime has created awareness regarding obesity among children (</w:t>
      </w:r>
      <w:r>
        <w:rPr>
          <w:rFonts w:eastAsia="Times New Roman" w:cs="Times New Roman"/>
          <w:color w:val="222222"/>
          <w:szCs w:val="24"/>
          <w:highlight w:val="white"/>
        </w:rPr>
        <w:t>Nottinghamshire County Council, 2022)</w:t>
      </w:r>
      <w:r>
        <w:rPr>
          <w:rFonts w:eastAsia="Times New Roman" w:cs="Times New Roman"/>
          <w:szCs w:val="24"/>
        </w:rPr>
        <w:t xml:space="preserve">. Third-party organisations and high street businesses develop a cross-sector collaboration to improve the health condition of the people. Health professionals can objectify the improvement of patients as well as supervise the healthy food implementation that creates changes communal food environment for the children and families for the day. </w:t>
      </w:r>
    </w:p>
    <w:p w14:paraId="0000001D" w14:textId="6A2098D0" w:rsidR="000834E8" w:rsidRDefault="00000000">
      <w:pPr>
        <w:rPr>
          <w:rFonts w:eastAsia="Times New Roman" w:cs="Times New Roman"/>
          <w:szCs w:val="24"/>
        </w:rPr>
      </w:pPr>
      <w:r>
        <w:rPr>
          <w:rFonts w:eastAsia="Times New Roman" w:cs="Times New Roman"/>
          <w:szCs w:val="24"/>
        </w:rPr>
        <w:t xml:space="preserve">The Child Obesity Trailblazer Programme implements diverse stuff and creates a supportive environment for the stakeholders and collects detailed information about the patients as per their background information. As a result, the patients will feel comfortable during the periods of the projects. </w:t>
      </w:r>
      <w:r w:rsidR="00D525B0">
        <w:rPr>
          <w:rFonts w:eastAsia="Times New Roman" w:cs="Times New Roman"/>
          <w:szCs w:val="24"/>
        </w:rPr>
        <w:t>Thus,</w:t>
      </w:r>
      <w:r>
        <w:rPr>
          <w:rFonts w:eastAsia="Times New Roman" w:cs="Times New Roman"/>
          <w:szCs w:val="24"/>
        </w:rPr>
        <w:t xml:space="preserve"> </w:t>
      </w:r>
      <w:r w:rsidRPr="000134C2">
        <w:rPr>
          <w:rFonts w:eastAsia="Times New Roman" w:cs="Times New Roman"/>
          <w:b/>
          <w:bCs/>
          <w:szCs w:val="24"/>
        </w:rPr>
        <w:t>diversity and inclusion</w:t>
      </w:r>
      <w:r>
        <w:rPr>
          <w:rFonts w:eastAsia="Times New Roman" w:cs="Times New Roman"/>
          <w:szCs w:val="24"/>
        </w:rPr>
        <w:t xml:space="preserve"> directly impact health patients on the quality of life and outcomes. The approach of inclusion and diversity develops engagement to improve the experiences among the patients (</w:t>
      </w:r>
      <w:proofErr w:type="spellStart"/>
      <w:r>
        <w:rPr>
          <w:rFonts w:eastAsia="Times New Roman" w:cs="Times New Roman"/>
          <w:color w:val="222222"/>
          <w:szCs w:val="24"/>
          <w:highlight w:val="white"/>
        </w:rPr>
        <w:t>Compassone</w:t>
      </w:r>
      <w:proofErr w:type="spellEnd"/>
      <w:r>
        <w:rPr>
          <w:rFonts w:eastAsia="Times New Roman" w:cs="Times New Roman"/>
          <w:color w:val="222222"/>
          <w:szCs w:val="24"/>
          <w:highlight w:val="white"/>
        </w:rPr>
        <w:t>, 2022)</w:t>
      </w:r>
      <w:r>
        <w:rPr>
          <w:rFonts w:eastAsia="Times New Roman" w:cs="Times New Roman"/>
          <w:szCs w:val="24"/>
        </w:rPr>
        <w:t xml:space="preserve">. </w:t>
      </w:r>
      <w:r w:rsidR="00D525B0">
        <w:rPr>
          <w:rFonts w:eastAsia="Times New Roman" w:cs="Times New Roman"/>
          <w:szCs w:val="24"/>
        </w:rPr>
        <w:t>Thus,</w:t>
      </w:r>
      <w:r>
        <w:rPr>
          <w:rFonts w:eastAsia="Times New Roman" w:cs="Times New Roman"/>
          <w:szCs w:val="24"/>
        </w:rPr>
        <w:t xml:space="preserve"> the project is designed through innovative ways to develop an understanding of the needs of the community as a result it develops a sustainable and positive healthy environment for the patients. As well as developing stronger feelings according to inclusion policies where the community works on health care workers as a result it makes a safe and enjoyable place for healthcare professionals.  </w:t>
      </w:r>
    </w:p>
    <w:p w14:paraId="0000001F" w14:textId="1A428090" w:rsidR="000834E8" w:rsidRPr="000134C2" w:rsidRDefault="00000000">
      <w:pPr>
        <w:rPr>
          <w:rFonts w:eastAsia="Times New Roman" w:cs="Times New Roman"/>
          <w:b/>
          <w:szCs w:val="24"/>
        </w:rPr>
      </w:pPr>
      <w:r>
        <w:rPr>
          <w:rFonts w:eastAsia="Times New Roman" w:cs="Times New Roman"/>
          <w:szCs w:val="24"/>
        </w:rPr>
        <w:t xml:space="preserve">Child Obesity Trailblazer Programme follows the multi-agency approach and it involves collaboration to change the management of the projects. The </w:t>
      </w:r>
      <w:r w:rsidRPr="000134C2">
        <w:rPr>
          <w:rFonts w:eastAsia="Times New Roman" w:cs="Times New Roman"/>
          <w:b/>
          <w:bCs/>
          <w:szCs w:val="24"/>
        </w:rPr>
        <w:t>multiple-agency approach</w:t>
      </w:r>
      <w:r>
        <w:rPr>
          <w:rFonts w:eastAsia="Times New Roman" w:cs="Times New Roman"/>
          <w:szCs w:val="24"/>
        </w:rPr>
        <w:t xml:space="preserve"> shares knowledge among the different agencies to fulfil the well-being needs of the individuals. </w:t>
      </w:r>
      <w:proofErr w:type="gramStart"/>
      <w:r>
        <w:rPr>
          <w:rFonts w:eastAsia="Times New Roman" w:cs="Times New Roman"/>
          <w:szCs w:val="24"/>
        </w:rPr>
        <w:t>Therefore</w:t>
      </w:r>
      <w:proofErr w:type="gramEnd"/>
      <w:r>
        <w:rPr>
          <w:rFonts w:eastAsia="Times New Roman" w:cs="Times New Roman"/>
          <w:szCs w:val="24"/>
        </w:rPr>
        <w:t xml:space="preserve"> the process helps to identify gaps that impact the project management and it loses support as per the needs of the customers. The projects collaborated with different agencies to </w:t>
      </w:r>
      <w:r>
        <w:rPr>
          <w:rFonts w:eastAsia="Times New Roman" w:cs="Times New Roman"/>
          <w:szCs w:val="24"/>
        </w:rPr>
        <w:lastRenderedPageBreak/>
        <w:t>generate a better understanding of the health-related issues of obesity among the different parties (</w:t>
      </w:r>
      <w:proofErr w:type="spellStart"/>
      <w:r>
        <w:rPr>
          <w:rFonts w:eastAsia="Times New Roman" w:cs="Times New Roman"/>
          <w:color w:val="222222"/>
          <w:szCs w:val="24"/>
          <w:highlight w:val="white"/>
        </w:rPr>
        <w:t>Cpoms</w:t>
      </w:r>
      <w:proofErr w:type="spellEnd"/>
      <w:r>
        <w:rPr>
          <w:rFonts w:eastAsia="Times New Roman" w:cs="Times New Roman"/>
          <w:color w:val="222222"/>
          <w:szCs w:val="24"/>
          <w:highlight w:val="white"/>
        </w:rPr>
        <w:t>, 2022)</w:t>
      </w:r>
      <w:r>
        <w:rPr>
          <w:rFonts w:eastAsia="Times New Roman" w:cs="Times New Roman"/>
          <w:szCs w:val="24"/>
        </w:rPr>
        <w:t xml:space="preserve">. The process can deliver effective services that are dependent on the situation, training, equipment and response among the different stakeholders. </w:t>
      </w:r>
      <w:proofErr w:type="gramStart"/>
      <w:r>
        <w:rPr>
          <w:rFonts w:eastAsia="Times New Roman" w:cs="Times New Roman"/>
          <w:szCs w:val="24"/>
        </w:rPr>
        <w:t>Thus</w:t>
      </w:r>
      <w:proofErr w:type="gramEnd"/>
      <w:r>
        <w:rPr>
          <w:rFonts w:eastAsia="Times New Roman" w:cs="Times New Roman"/>
          <w:szCs w:val="24"/>
        </w:rPr>
        <w:t xml:space="preserve"> multi-working promotes seamless response to the complex needs of the patients. Collaboration working offers a range of support to the stakeholder's preferences.   </w:t>
      </w:r>
    </w:p>
    <w:p w14:paraId="00000020" w14:textId="6F38E67B" w:rsidR="000834E8" w:rsidRDefault="000134C2" w:rsidP="008236EA">
      <w:pPr>
        <w:pStyle w:val="Heading1"/>
      </w:pPr>
      <w:bookmarkStart w:id="6" w:name="_Toc143622143"/>
      <w:r>
        <w:t>Conclusion</w:t>
      </w:r>
      <w:bookmarkEnd w:id="6"/>
    </w:p>
    <w:p w14:paraId="00000022" w14:textId="13925BD8" w:rsidR="000834E8" w:rsidRDefault="00000000">
      <w:pPr>
        <w:rPr>
          <w:rFonts w:eastAsia="Times New Roman" w:cs="Times New Roman"/>
          <w:szCs w:val="24"/>
        </w:rPr>
      </w:pPr>
      <w:r>
        <w:rPr>
          <w:rFonts w:eastAsia="Times New Roman" w:cs="Times New Roman"/>
          <w:szCs w:val="24"/>
        </w:rPr>
        <w:t>Strategies conducted for the effective research process. Global health programmes promote a framework that engages the local community to promote sustainable efforts and increase integral success. The researcher utilises websites, medical data, and databases to improve research.  Medical professionals collect authentic data through the feedback of the patients, community, and local people. This process engages a scenario of health-related issues among the child. As well as the primary school of the local community engages in the obesity tackle program (</w:t>
      </w:r>
      <w:r>
        <w:rPr>
          <w:rFonts w:eastAsia="Times New Roman" w:cs="Times New Roman"/>
          <w:color w:val="222222"/>
          <w:szCs w:val="24"/>
          <w:highlight w:val="white"/>
        </w:rPr>
        <w:t>Walker</w:t>
      </w:r>
      <w:r>
        <w:rPr>
          <w:rFonts w:eastAsia="Times New Roman" w:cs="Times New Roman"/>
          <w:i/>
          <w:color w:val="222222"/>
          <w:szCs w:val="24"/>
          <w:highlight w:val="white"/>
        </w:rPr>
        <w:t xml:space="preserve"> et al</w:t>
      </w:r>
      <w:r>
        <w:rPr>
          <w:rFonts w:eastAsia="Times New Roman" w:cs="Times New Roman"/>
          <w:color w:val="222222"/>
          <w:szCs w:val="24"/>
          <w:highlight w:val="white"/>
        </w:rPr>
        <w:t>. 2015)</w:t>
      </w:r>
      <w:r>
        <w:rPr>
          <w:rFonts w:eastAsia="Times New Roman" w:cs="Times New Roman"/>
          <w:szCs w:val="24"/>
        </w:rPr>
        <w:t xml:space="preserve">. The front-line participation of the community promotes training the parents to develop healthy habits among their children. The parents can understand that the nutritional benefits of food increase effectiveness among the children. </w:t>
      </w:r>
    </w:p>
    <w:p w14:paraId="7290F858" w14:textId="30269EB1" w:rsidR="000134C2" w:rsidRPr="000134C2" w:rsidRDefault="000134C2" w:rsidP="008236EA">
      <w:pPr>
        <w:pStyle w:val="Heading1"/>
      </w:pPr>
      <w:bookmarkStart w:id="7" w:name="_Toc143622144"/>
      <w:r w:rsidRPr="000134C2">
        <w:t>Action Plan</w:t>
      </w:r>
      <w:bookmarkEnd w:id="7"/>
    </w:p>
    <w:p w14:paraId="00000024" w14:textId="520EE845" w:rsidR="000834E8" w:rsidRPr="000134C2" w:rsidRDefault="00D525B0">
      <w:pPr>
        <w:rPr>
          <w:rFonts w:eastAsia="Times New Roman" w:cs="Times New Roman"/>
          <w:szCs w:val="24"/>
        </w:rPr>
      </w:pPr>
      <w:r>
        <w:rPr>
          <w:rFonts w:eastAsia="Times New Roman" w:cs="Times New Roman"/>
          <w:szCs w:val="24"/>
        </w:rPr>
        <w:t xml:space="preserve">Action is taken for that improvement of the projects where I used social media to attaches </w:t>
      </w:r>
      <w:proofErr w:type="gramStart"/>
      <w:r>
        <w:rPr>
          <w:rFonts w:eastAsia="Times New Roman" w:cs="Times New Roman"/>
          <w:szCs w:val="24"/>
        </w:rPr>
        <w:t>a large number of</w:t>
      </w:r>
      <w:proofErr w:type="gramEnd"/>
      <w:r>
        <w:rPr>
          <w:rFonts w:eastAsia="Times New Roman" w:cs="Times New Roman"/>
          <w:szCs w:val="24"/>
        </w:rPr>
        <w:t xml:space="preserve"> people. The projects on Child Obesity Trailblazer Programme utilise </w:t>
      </w:r>
      <w:r w:rsidRPr="000134C2">
        <w:rPr>
          <w:rFonts w:eastAsia="Times New Roman" w:cs="Times New Roman"/>
          <w:b/>
          <w:bCs/>
          <w:szCs w:val="24"/>
        </w:rPr>
        <w:t>social media platforms</w:t>
      </w:r>
      <w:r>
        <w:rPr>
          <w:rFonts w:eastAsia="Times New Roman" w:cs="Times New Roman"/>
          <w:szCs w:val="24"/>
        </w:rPr>
        <w:t xml:space="preserve"> to increase engagement among shareholders and healthcare professionals. The program posts regular updates that increase attraction among the local community and they can become aware of the health-related issues. The platforms engage audiences where the projects utilise practices to achieve goals through the social network (</w:t>
      </w:r>
      <w:r>
        <w:rPr>
          <w:rFonts w:eastAsia="Times New Roman" w:cs="Times New Roman"/>
          <w:color w:val="222222"/>
          <w:szCs w:val="24"/>
          <w:highlight w:val="white"/>
        </w:rPr>
        <w:t>Segment, 2022)</w:t>
      </w:r>
      <w:r>
        <w:rPr>
          <w:rFonts w:eastAsia="Times New Roman" w:cs="Times New Roman"/>
          <w:szCs w:val="24"/>
        </w:rPr>
        <w:t xml:space="preserve">. This approach summarises the plan to achieve expected goals and audiences can get the details and specific strategies that deal with the effectiveness of the disease. Audiences can share positive experiences by implementing a plan for when stakeholders come to take services from the products. </w:t>
      </w:r>
    </w:p>
    <w:p w14:paraId="00000025" w14:textId="1552EACE" w:rsidR="000834E8" w:rsidRDefault="00000000">
      <w:pPr>
        <w:rPr>
          <w:rFonts w:eastAsia="Times New Roman" w:cs="Times New Roman"/>
          <w:szCs w:val="24"/>
        </w:rPr>
      </w:pPr>
      <w:r>
        <w:rPr>
          <w:rFonts w:eastAsia="Times New Roman" w:cs="Times New Roman"/>
          <w:szCs w:val="24"/>
        </w:rPr>
        <w:t xml:space="preserve">Social media engagement measures through the share and comments of consumers. It measures the success of social media through the engagement of the patients. </w:t>
      </w:r>
      <w:r w:rsidR="00D525B0">
        <w:rPr>
          <w:rFonts w:eastAsia="Times New Roman" w:cs="Times New Roman"/>
          <w:szCs w:val="24"/>
        </w:rPr>
        <w:t>Engagement</w:t>
      </w:r>
      <w:r>
        <w:rPr>
          <w:rFonts w:eastAsia="Times New Roman" w:cs="Times New Roman"/>
          <w:szCs w:val="24"/>
        </w:rPr>
        <w:t xml:space="preserve"> and activity are crucial to building positive experiences to develop a meaningful relationship with potential stakeholders. Project shares valuable content to audiences to address the needs of the patients. </w:t>
      </w:r>
    </w:p>
    <w:p w14:paraId="00000026" w14:textId="77777777" w:rsidR="000834E8" w:rsidRDefault="00000000">
      <w:pPr>
        <w:rPr>
          <w:rFonts w:eastAsia="Times New Roman" w:cs="Times New Roman"/>
          <w:b/>
          <w:szCs w:val="24"/>
        </w:rPr>
      </w:pPr>
      <w:r>
        <w:rPr>
          <w:rFonts w:eastAsia="Times New Roman" w:cs="Times New Roman"/>
          <w:b/>
          <w:szCs w:val="24"/>
        </w:rPr>
        <w:t>Conclusion</w:t>
      </w:r>
    </w:p>
    <w:p w14:paraId="00000027" w14:textId="77777777" w:rsidR="000834E8" w:rsidRDefault="00000000">
      <w:pPr>
        <w:rPr>
          <w:rFonts w:eastAsia="Times New Roman" w:cs="Times New Roman"/>
          <w:szCs w:val="24"/>
        </w:rPr>
      </w:pPr>
      <w:r>
        <w:rPr>
          <w:rFonts w:eastAsia="Times New Roman" w:cs="Times New Roman"/>
          <w:szCs w:val="24"/>
        </w:rPr>
        <w:lastRenderedPageBreak/>
        <w:t xml:space="preserve">It is concluded that the Childhood Obesity Trailblazer programme is trying to tackle the negative impacts of overweight and obesity among children. This program reduces inequalities in childhood obesity. The project came about in different places such as Nottinghamshire, Lewisham, Birmingham, Bradford and Pennine Lancashire. The program is based on the development of awareness of obesity-related issues among the children for that it develops effective strategies and programmes for people to eat nutritious food through maintaining calorie needs. As a result, the procedures can reduce obesity and overweight-related issues among children. The program posts regular updates that increase attraction among the local community and they can become aware of the health-related issues. The platforms engage audiences that the projects utilise as practices to achieve goals through the social network. </w:t>
      </w:r>
    </w:p>
    <w:p w14:paraId="0000002A" w14:textId="20F17D67" w:rsidR="000834E8" w:rsidRDefault="000834E8">
      <w:pPr>
        <w:rPr>
          <w:rFonts w:eastAsia="Times New Roman" w:cs="Times New Roman"/>
          <w:szCs w:val="24"/>
        </w:rPr>
      </w:pPr>
    </w:p>
    <w:p w14:paraId="57354FBE" w14:textId="77777777" w:rsidR="008236EA" w:rsidRDefault="008236EA">
      <w:pPr>
        <w:rPr>
          <w:b/>
          <w:szCs w:val="40"/>
        </w:rPr>
      </w:pPr>
      <w:r>
        <w:br w:type="page"/>
      </w:r>
    </w:p>
    <w:p w14:paraId="0000002B" w14:textId="72E85C99" w:rsidR="000834E8" w:rsidRDefault="00000000" w:rsidP="008236EA">
      <w:pPr>
        <w:pStyle w:val="Heading1"/>
      </w:pPr>
      <w:bookmarkStart w:id="8" w:name="_Toc143622145"/>
      <w:r>
        <w:lastRenderedPageBreak/>
        <w:t>References</w:t>
      </w:r>
      <w:bookmarkEnd w:id="8"/>
    </w:p>
    <w:p w14:paraId="0125A61E" w14:textId="77777777" w:rsidR="000F7261" w:rsidRPr="000F7261" w:rsidRDefault="000F7261" w:rsidP="000F7261">
      <w:pPr>
        <w:spacing w:before="240" w:after="240"/>
        <w:rPr>
          <w:rFonts w:eastAsia="Times New Roman" w:cs="Times New Roman"/>
          <w:color w:val="222222"/>
          <w:szCs w:val="24"/>
          <w:highlight w:val="white"/>
        </w:rPr>
      </w:pPr>
      <w:r w:rsidRPr="000F7261">
        <w:rPr>
          <w:rFonts w:eastAsia="Times New Roman" w:cs="Times New Roman"/>
          <w:color w:val="222222"/>
          <w:szCs w:val="24"/>
          <w:highlight w:val="white"/>
        </w:rPr>
        <w:t xml:space="preserve">APSE (2022) </w:t>
      </w:r>
      <w:r w:rsidRPr="000F7261">
        <w:rPr>
          <w:rFonts w:eastAsia="Times New Roman" w:cs="Times New Roman"/>
          <w:i/>
          <w:color w:val="222222"/>
          <w:szCs w:val="24"/>
          <w:highlight w:val="white"/>
        </w:rPr>
        <w:t>Briefing 18/35 October 2018 childhood obesity -trailblazer ... - apse</w:t>
      </w:r>
      <w:r w:rsidRPr="000F7261">
        <w:rPr>
          <w:rFonts w:eastAsia="Times New Roman" w:cs="Times New Roman"/>
          <w:color w:val="222222"/>
          <w:szCs w:val="24"/>
          <w:highlight w:val="white"/>
        </w:rPr>
        <w:t xml:space="preserve">. Available at: https://apse.org.uk/index.cfm/apse/members-area/briefings/2018/18-35-childhood-obesity-trailblazer-programme/ (Accessed: 21 August 2023). </w:t>
      </w:r>
    </w:p>
    <w:p w14:paraId="1C628B2B" w14:textId="77777777" w:rsidR="000F7261" w:rsidRPr="000F7261" w:rsidRDefault="000F7261" w:rsidP="000F7261">
      <w:pPr>
        <w:spacing w:before="240" w:after="240"/>
        <w:rPr>
          <w:rFonts w:eastAsia="Times New Roman" w:cs="Times New Roman"/>
          <w:color w:val="222222"/>
          <w:szCs w:val="24"/>
          <w:highlight w:val="white"/>
        </w:rPr>
      </w:pPr>
      <w:r w:rsidRPr="000F7261">
        <w:rPr>
          <w:rFonts w:eastAsia="Times New Roman" w:cs="Times New Roman"/>
          <w:color w:val="222222"/>
          <w:szCs w:val="24"/>
          <w:highlight w:val="white"/>
        </w:rPr>
        <w:t xml:space="preserve">British Safety Council (2022) </w:t>
      </w:r>
      <w:r w:rsidRPr="000F7261">
        <w:rPr>
          <w:rFonts w:eastAsia="Times New Roman" w:cs="Times New Roman"/>
          <w:i/>
          <w:color w:val="222222"/>
          <w:szCs w:val="24"/>
          <w:highlight w:val="white"/>
        </w:rPr>
        <w:t>British Safety Council</w:t>
      </w:r>
      <w:r w:rsidRPr="000F7261">
        <w:rPr>
          <w:rFonts w:eastAsia="Times New Roman" w:cs="Times New Roman"/>
          <w:color w:val="222222"/>
          <w:szCs w:val="24"/>
          <w:highlight w:val="white"/>
        </w:rPr>
        <w:t xml:space="preserve">. Available at: https://www.britsafe.org/campaigns-policy/impact/active-consultations/ (Accessed: 21 August 2023). </w:t>
      </w:r>
    </w:p>
    <w:p w14:paraId="0B81A1EE" w14:textId="77777777" w:rsidR="000F7261" w:rsidRPr="000F7261" w:rsidRDefault="000F7261" w:rsidP="000F7261">
      <w:pPr>
        <w:spacing w:before="240" w:after="240"/>
        <w:rPr>
          <w:rFonts w:eastAsia="Times New Roman" w:cs="Times New Roman"/>
          <w:color w:val="222222"/>
          <w:szCs w:val="24"/>
          <w:highlight w:val="white"/>
        </w:rPr>
      </w:pPr>
      <w:proofErr w:type="spellStart"/>
      <w:r w:rsidRPr="000F7261">
        <w:rPr>
          <w:rFonts w:eastAsia="Times New Roman" w:cs="Times New Roman"/>
          <w:color w:val="222222"/>
          <w:szCs w:val="24"/>
          <w:highlight w:val="white"/>
        </w:rPr>
        <w:t>Compassone</w:t>
      </w:r>
      <w:proofErr w:type="spellEnd"/>
      <w:r w:rsidRPr="000F7261">
        <w:rPr>
          <w:rFonts w:eastAsia="Times New Roman" w:cs="Times New Roman"/>
          <w:color w:val="222222"/>
          <w:szCs w:val="24"/>
          <w:highlight w:val="white"/>
        </w:rPr>
        <w:t xml:space="preserve"> (2022) </w:t>
      </w:r>
      <w:r w:rsidRPr="000F7261">
        <w:rPr>
          <w:rFonts w:eastAsia="Times New Roman" w:cs="Times New Roman"/>
          <w:i/>
          <w:color w:val="222222"/>
          <w:szCs w:val="24"/>
          <w:highlight w:val="white"/>
        </w:rPr>
        <w:t xml:space="preserve">Diversity and inclusion best practices in </w:t>
      </w:r>
      <w:proofErr w:type="gramStart"/>
      <w:r w:rsidRPr="000F7261">
        <w:rPr>
          <w:rFonts w:eastAsia="Times New Roman" w:cs="Times New Roman"/>
          <w:i/>
          <w:color w:val="222222"/>
          <w:szCs w:val="24"/>
          <w:highlight w:val="white"/>
        </w:rPr>
        <w:t>Healthcare</w:t>
      </w:r>
      <w:proofErr w:type="gramEnd"/>
      <w:r w:rsidRPr="000F7261">
        <w:rPr>
          <w:rFonts w:eastAsia="Times New Roman" w:cs="Times New Roman"/>
          <w:color w:val="222222"/>
          <w:szCs w:val="24"/>
          <w:highlight w:val="white"/>
        </w:rPr>
        <w:t xml:space="preserve">. Available at: https://www.compassonehealthcare.com/blog/diversity-and-inclusion-best-practices-healthcare/ (Accessed: 21 August 2023). </w:t>
      </w:r>
    </w:p>
    <w:p w14:paraId="072DD402" w14:textId="77777777" w:rsidR="000F7261" w:rsidRPr="000F7261" w:rsidRDefault="000F7261" w:rsidP="000F7261">
      <w:pPr>
        <w:spacing w:before="240" w:after="240"/>
        <w:rPr>
          <w:rFonts w:eastAsia="Times New Roman" w:cs="Times New Roman"/>
          <w:color w:val="222222"/>
          <w:szCs w:val="24"/>
          <w:highlight w:val="white"/>
        </w:rPr>
      </w:pPr>
      <w:proofErr w:type="spellStart"/>
      <w:r w:rsidRPr="000F7261">
        <w:rPr>
          <w:rFonts w:eastAsia="Times New Roman" w:cs="Times New Roman"/>
          <w:color w:val="222222"/>
          <w:szCs w:val="24"/>
          <w:highlight w:val="white"/>
        </w:rPr>
        <w:t>Cpoms</w:t>
      </w:r>
      <w:proofErr w:type="spellEnd"/>
      <w:r w:rsidRPr="000F7261">
        <w:rPr>
          <w:rFonts w:eastAsia="Times New Roman" w:cs="Times New Roman"/>
          <w:color w:val="222222"/>
          <w:szCs w:val="24"/>
          <w:highlight w:val="white"/>
        </w:rPr>
        <w:t xml:space="preserve"> (2022) </w:t>
      </w:r>
      <w:r w:rsidRPr="000F7261">
        <w:rPr>
          <w:rFonts w:eastAsia="Times New Roman" w:cs="Times New Roman"/>
          <w:i/>
          <w:color w:val="222222"/>
          <w:szCs w:val="24"/>
          <w:highlight w:val="white"/>
        </w:rPr>
        <w:t>CPOMS System User Guide</w:t>
      </w:r>
      <w:r w:rsidRPr="000F7261">
        <w:rPr>
          <w:rFonts w:eastAsia="Times New Roman" w:cs="Times New Roman"/>
          <w:color w:val="222222"/>
          <w:szCs w:val="24"/>
          <w:highlight w:val="white"/>
        </w:rPr>
        <w:t xml:space="preserve">. Available at: https://www.cpoms.co.uk/wp-content/uploads/2021/05/CPOMS-User-Guide-2021.pdf (Accessed: 21 August 2023). </w:t>
      </w:r>
    </w:p>
    <w:p w14:paraId="042B16D3" w14:textId="77777777" w:rsidR="000F7261" w:rsidRPr="000F7261" w:rsidRDefault="000F7261" w:rsidP="000F7261">
      <w:pPr>
        <w:spacing w:before="240" w:after="240"/>
        <w:rPr>
          <w:rFonts w:eastAsia="Times New Roman" w:cs="Times New Roman"/>
          <w:color w:val="222222"/>
          <w:szCs w:val="24"/>
          <w:highlight w:val="white"/>
        </w:rPr>
      </w:pPr>
      <w:proofErr w:type="spellStart"/>
      <w:r w:rsidRPr="000F7261">
        <w:rPr>
          <w:rFonts w:eastAsia="Times New Roman" w:cs="Times New Roman"/>
          <w:color w:val="222222"/>
          <w:szCs w:val="24"/>
          <w:highlight w:val="white"/>
        </w:rPr>
        <w:t>Foodactive</w:t>
      </w:r>
      <w:proofErr w:type="spellEnd"/>
      <w:r w:rsidRPr="000F7261">
        <w:rPr>
          <w:rFonts w:eastAsia="Times New Roman" w:cs="Times New Roman"/>
          <w:color w:val="222222"/>
          <w:szCs w:val="24"/>
          <w:highlight w:val="white"/>
        </w:rPr>
        <w:t xml:space="preserve"> (2022) </w:t>
      </w:r>
      <w:r w:rsidRPr="000F7261">
        <w:rPr>
          <w:rFonts w:eastAsia="Times New Roman" w:cs="Times New Roman"/>
          <w:i/>
          <w:color w:val="222222"/>
          <w:szCs w:val="24"/>
          <w:highlight w:val="white"/>
        </w:rPr>
        <w:t>Childhood obesity Trailblazer Programme - Food Active</w:t>
      </w:r>
      <w:r w:rsidRPr="000F7261">
        <w:rPr>
          <w:rFonts w:eastAsia="Times New Roman" w:cs="Times New Roman"/>
          <w:color w:val="222222"/>
          <w:szCs w:val="24"/>
          <w:highlight w:val="white"/>
        </w:rPr>
        <w:t xml:space="preserve">. Available at: https://foodactive.org.uk/wp-content/uploads/2019/06/COTP-Trailblazer-Plan-Pennine-Final.pdf (Accessed: 21 August 2023). </w:t>
      </w:r>
    </w:p>
    <w:p w14:paraId="0417606E" w14:textId="77777777" w:rsidR="000F7261" w:rsidRPr="000F7261" w:rsidRDefault="000F7261" w:rsidP="000F7261">
      <w:pPr>
        <w:spacing w:before="240" w:after="240"/>
        <w:rPr>
          <w:rFonts w:eastAsia="Times New Roman" w:cs="Times New Roman"/>
          <w:szCs w:val="24"/>
        </w:rPr>
      </w:pPr>
      <w:r w:rsidRPr="000F7261">
        <w:rPr>
          <w:rFonts w:eastAsia="Times New Roman" w:cs="Times New Roman"/>
          <w:szCs w:val="24"/>
        </w:rPr>
        <w:t xml:space="preserve">GOV.UK (2019) </w:t>
      </w:r>
      <w:r w:rsidRPr="000F7261">
        <w:rPr>
          <w:rFonts w:eastAsia="Times New Roman" w:cs="Times New Roman"/>
          <w:i/>
          <w:szCs w:val="24"/>
        </w:rPr>
        <w:t>Tackling childhood obesity: £1.5 million funding for local projects</w:t>
      </w:r>
      <w:r w:rsidRPr="000F7261">
        <w:rPr>
          <w:rFonts w:eastAsia="Times New Roman" w:cs="Times New Roman"/>
          <w:szCs w:val="24"/>
        </w:rPr>
        <w:t xml:space="preserve">, </w:t>
      </w:r>
      <w:r w:rsidRPr="000F7261">
        <w:rPr>
          <w:rFonts w:eastAsia="Times New Roman" w:cs="Times New Roman"/>
          <w:i/>
          <w:szCs w:val="24"/>
        </w:rPr>
        <w:t>GOV.UK</w:t>
      </w:r>
      <w:r w:rsidRPr="000F7261">
        <w:rPr>
          <w:rFonts w:eastAsia="Times New Roman" w:cs="Times New Roman"/>
          <w:szCs w:val="24"/>
        </w:rPr>
        <w:t xml:space="preserve">. Available at: https://www.gov.uk/government/news/tackling-childhood-obesity-15-million-funding-for-local-projects (Accessed: 21 August 2023). </w:t>
      </w:r>
    </w:p>
    <w:p w14:paraId="0FDB0789" w14:textId="77777777" w:rsidR="000F7261" w:rsidRPr="000F7261" w:rsidRDefault="000F7261" w:rsidP="000F7261">
      <w:pPr>
        <w:spacing w:before="240" w:after="240"/>
        <w:rPr>
          <w:rFonts w:eastAsia="Times New Roman" w:cs="Times New Roman"/>
          <w:szCs w:val="24"/>
        </w:rPr>
      </w:pPr>
      <w:r w:rsidRPr="000F7261">
        <w:rPr>
          <w:rFonts w:eastAsia="Times New Roman" w:cs="Times New Roman"/>
          <w:szCs w:val="24"/>
        </w:rPr>
        <w:t xml:space="preserve">LGA (2022) </w:t>
      </w:r>
      <w:r w:rsidRPr="000F7261">
        <w:rPr>
          <w:rFonts w:eastAsia="Times New Roman" w:cs="Times New Roman"/>
          <w:i/>
          <w:szCs w:val="24"/>
        </w:rPr>
        <w:t>Childhood obesity trailblazer programme - key themes</w:t>
      </w:r>
      <w:r w:rsidRPr="000F7261">
        <w:rPr>
          <w:rFonts w:eastAsia="Times New Roman" w:cs="Times New Roman"/>
          <w:szCs w:val="24"/>
        </w:rPr>
        <w:t xml:space="preserve">, </w:t>
      </w:r>
      <w:r w:rsidRPr="000F7261">
        <w:rPr>
          <w:rFonts w:eastAsia="Times New Roman" w:cs="Times New Roman"/>
          <w:i/>
          <w:szCs w:val="24"/>
        </w:rPr>
        <w:t>Local Government Association</w:t>
      </w:r>
      <w:r w:rsidRPr="000F7261">
        <w:rPr>
          <w:rFonts w:eastAsia="Times New Roman" w:cs="Times New Roman"/>
          <w:szCs w:val="24"/>
        </w:rPr>
        <w:t xml:space="preserve">. Available at: https://www.local.gov.uk/childhood-obesity-trailblazer-programme-key-themes (Accessed: 21 August 2023). </w:t>
      </w:r>
    </w:p>
    <w:p w14:paraId="60BCCB00" w14:textId="77777777" w:rsidR="000F7261" w:rsidRPr="000F7261" w:rsidRDefault="000F7261" w:rsidP="000F7261">
      <w:pPr>
        <w:spacing w:before="240" w:after="240"/>
        <w:rPr>
          <w:rFonts w:eastAsia="Times New Roman" w:cs="Times New Roman"/>
          <w:color w:val="222222"/>
          <w:szCs w:val="24"/>
          <w:highlight w:val="white"/>
        </w:rPr>
      </w:pPr>
      <w:r w:rsidRPr="000F7261">
        <w:rPr>
          <w:rFonts w:eastAsia="Times New Roman" w:cs="Times New Roman"/>
          <w:color w:val="222222"/>
          <w:szCs w:val="24"/>
          <w:highlight w:val="white"/>
        </w:rPr>
        <w:t xml:space="preserve">Nottinghamshire County Council (2022) </w:t>
      </w:r>
      <w:r w:rsidRPr="000F7261">
        <w:rPr>
          <w:rFonts w:eastAsia="Times New Roman" w:cs="Times New Roman"/>
          <w:i/>
          <w:color w:val="222222"/>
          <w:szCs w:val="24"/>
          <w:highlight w:val="white"/>
        </w:rPr>
        <w:t>Childhood obesity Trailblazer</w:t>
      </w:r>
      <w:r w:rsidRPr="000F7261">
        <w:rPr>
          <w:rFonts w:eastAsia="Times New Roman" w:cs="Times New Roman"/>
          <w:color w:val="222222"/>
          <w:szCs w:val="24"/>
          <w:highlight w:val="white"/>
        </w:rPr>
        <w:t xml:space="preserve">, </w:t>
      </w:r>
      <w:r w:rsidRPr="000F7261">
        <w:rPr>
          <w:rFonts w:eastAsia="Times New Roman" w:cs="Times New Roman"/>
          <w:i/>
          <w:color w:val="222222"/>
          <w:szCs w:val="24"/>
          <w:highlight w:val="white"/>
        </w:rPr>
        <w:t>Nottinghamshire County Council</w:t>
      </w:r>
      <w:r w:rsidRPr="000F7261">
        <w:rPr>
          <w:rFonts w:eastAsia="Times New Roman" w:cs="Times New Roman"/>
          <w:color w:val="222222"/>
          <w:szCs w:val="24"/>
          <w:highlight w:val="white"/>
        </w:rPr>
        <w:t xml:space="preserve">. Available at: https://www.nottinghamshire.gov.uk/care/health-and-wellbeing/healthy-weight/childhood-obesity-trailblazer (Accessed: 21 August 2023). </w:t>
      </w:r>
    </w:p>
    <w:p w14:paraId="45C4B859" w14:textId="77777777" w:rsidR="000F7261" w:rsidRPr="000F7261" w:rsidRDefault="000F7261" w:rsidP="000F7261">
      <w:pPr>
        <w:spacing w:before="240" w:after="240"/>
        <w:rPr>
          <w:rFonts w:eastAsia="Times New Roman" w:cs="Times New Roman"/>
          <w:color w:val="222222"/>
          <w:szCs w:val="24"/>
          <w:highlight w:val="white"/>
        </w:rPr>
      </w:pPr>
      <w:r w:rsidRPr="000F7261">
        <w:rPr>
          <w:rFonts w:eastAsia="Times New Roman" w:cs="Times New Roman"/>
          <w:color w:val="222222"/>
          <w:szCs w:val="24"/>
          <w:highlight w:val="white"/>
        </w:rPr>
        <w:t xml:space="preserve">Segment (2022) </w:t>
      </w:r>
      <w:r w:rsidRPr="000F7261">
        <w:rPr>
          <w:rFonts w:eastAsia="Times New Roman" w:cs="Times New Roman"/>
          <w:i/>
          <w:color w:val="222222"/>
          <w:szCs w:val="24"/>
          <w:highlight w:val="white"/>
        </w:rPr>
        <w:t xml:space="preserve">How to create a winning customer engagement strategy: Growth </w:t>
      </w:r>
      <w:proofErr w:type="spellStart"/>
      <w:r w:rsidRPr="000F7261">
        <w:rPr>
          <w:rFonts w:eastAsia="Times New Roman" w:cs="Times New Roman"/>
          <w:i/>
          <w:color w:val="222222"/>
          <w:szCs w:val="24"/>
          <w:highlight w:val="white"/>
        </w:rPr>
        <w:t>Center</w:t>
      </w:r>
      <w:proofErr w:type="spellEnd"/>
      <w:r w:rsidRPr="000F7261">
        <w:rPr>
          <w:rFonts w:eastAsia="Times New Roman" w:cs="Times New Roman"/>
          <w:i/>
          <w:color w:val="222222"/>
          <w:szCs w:val="24"/>
          <w:highlight w:val="white"/>
        </w:rPr>
        <w:t>: Twilio segment</w:t>
      </w:r>
      <w:r w:rsidRPr="000F7261">
        <w:rPr>
          <w:rFonts w:eastAsia="Times New Roman" w:cs="Times New Roman"/>
          <w:color w:val="222222"/>
          <w:szCs w:val="24"/>
          <w:highlight w:val="white"/>
        </w:rPr>
        <w:t xml:space="preserve">, </w:t>
      </w:r>
      <w:r w:rsidRPr="000F7261">
        <w:rPr>
          <w:rFonts w:eastAsia="Times New Roman" w:cs="Times New Roman"/>
          <w:i/>
          <w:color w:val="222222"/>
          <w:szCs w:val="24"/>
          <w:highlight w:val="white"/>
        </w:rPr>
        <w:t>Segment</w:t>
      </w:r>
      <w:r w:rsidRPr="000F7261">
        <w:rPr>
          <w:rFonts w:eastAsia="Times New Roman" w:cs="Times New Roman"/>
          <w:color w:val="222222"/>
          <w:szCs w:val="24"/>
          <w:highlight w:val="white"/>
        </w:rPr>
        <w:t xml:space="preserve">. Available at: https://segment.com/growth-center/customer-engagement/winning-engagement-strategy/ (Accessed: 21 August 2023). </w:t>
      </w:r>
    </w:p>
    <w:p w14:paraId="26E0FB5C" w14:textId="77777777" w:rsidR="000F7261" w:rsidRPr="000F7261" w:rsidRDefault="000F7261" w:rsidP="000F7261">
      <w:pPr>
        <w:rPr>
          <w:rFonts w:eastAsia="Times New Roman" w:cs="Times New Roman"/>
          <w:color w:val="222222"/>
          <w:szCs w:val="24"/>
          <w:highlight w:val="white"/>
        </w:rPr>
      </w:pPr>
      <w:r w:rsidRPr="000F7261">
        <w:rPr>
          <w:rFonts w:eastAsia="Times New Roman" w:cs="Times New Roman"/>
          <w:color w:val="222222"/>
          <w:szCs w:val="24"/>
          <w:highlight w:val="white"/>
        </w:rPr>
        <w:lastRenderedPageBreak/>
        <w:t xml:space="preserve">Skelton, J.A., </w:t>
      </w:r>
      <w:proofErr w:type="spellStart"/>
      <w:r w:rsidRPr="000F7261">
        <w:rPr>
          <w:rFonts w:eastAsia="Times New Roman" w:cs="Times New Roman"/>
          <w:color w:val="222222"/>
          <w:szCs w:val="24"/>
          <w:highlight w:val="white"/>
        </w:rPr>
        <w:t>Palakshappa</w:t>
      </w:r>
      <w:proofErr w:type="spellEnd"/>
      <w:r w:rsidRPr="000F7261">
        <w:rPr>
          <w:rFonts w:eastAsia="Times New Roman" w:cs="Times New Roman"/>
          <w:color w:val="222222"/>
          <w:szCs w:val="24"/>
          <w:highlight w:val="white"/>
        </w:rPr>
        <w:t xml:space="preserve">, D., Moore, J.B., Irby, M.B., Montez, K. and Rhodes, S.D., (2020). Community engagement and </w:t>
      </w:r>
      <w:proofErr w:type="spellStart"/>
      <w:r w:rsidRPr="000F7261">
        <w:rPr>
          <w:rFonts w:eastAsia="Times New Roman" w:cs="Times New Roman"/>
          <w:color w:val="222222"/>
          <w:szCs w:val="24"/>
          <w:highlight w:val="white"/>
        </w:rPr>
        <w:t>pediatric</w:t>
      </w:r>
      <w:proofErr w:type="spellEnd"/>
      <w:r w:rsidRPr="000F7261">
        <w:rPr>
          <w:rFonts w:eastAsia="Times New Roman" w:cs="Times New Roman"/>
          <w:color w:val="222222"/>
          <w:szCs w:val="24"/>
          <w:highlight w:val="white"/>
        </w:rPr>
        <w:t xml:space="preserve"> obesity: Incorporating social determinants of health into treatment. </w:t>
      </w:r>
      <w:r w:rsidRPr="000F7261">
        <w:rPr>
          <w:rFonts w:eastAsia="Times New Roman" w:cs="Times New Roman"/>
          <w:i/>
          <w:color w:val="222222"/>
          <w:szCs w:val="24"/>
          <w:highlight w:val="white"/>
        </w:rPr>
        <w:t>Journal of Clinical and Translational Science</w:t>
      </w:r>
      <w:r w:rsidRPr="000F7261">
        <w:rPr>
          <w:rFonts w:eastAsia="Times New Roman" w:cs="Times New Roman"/>
          <w:color w:val="222222"/>
          <w:szCs w:val="24"/>
          <w:highlight w:val="white"/>
        </w:rPr>
        <w:t xml:space="preserve">, </w:t>
      </w:r>
      <w:r w:rsidRPr="000F7261">
        <w:rPr>
          <w:rFonts w:eastAsia="Times New Roman" w:cs="Times New Roman"/>
          <w:i/>
          <w:color w:val="222222"/>
          <w:szCs w:val="24"/>
          <w:highlight w:val="white"/>
        </w:rPr>
        <w:t>4</w:t>
      </w:r>
      <w:r w:rsidRPr="000F7261">
        <w:rPr>
          <w:rFonts w:eastAsia="Times New Roman" w:cs="Times New Roman"/>
          <w:color w:val="222222"/>
          <w:szCs w:val="24"/>
          <w:highlight w:val="white"/>
        </w:rPr>
        <w:t>(4), pp.279-285.</w:t>
      </w:r>
      <w:hyperlink r:id="rId7">
        <w:r w:rsidRPr="000F7261">
          <w:rPr>
            <w:rFonts w:eastAsia="Times New Roman" w:cs="Times New Roman"/>
            <w:color w:val="1155CC"/>
            <w:szCs w:val="24"/>
            <w:highlight w:val="white"/>
            <w:u w:val="single"/>
          </w:rPr>
          <w:t>https://doi.org/10.1017%2Fcts.2019.447</w:t>
        </w:r>
      </w:hyperlink>
    </w:p>
    <w:p w14:paraId="2017C7C6" w14:textId="77777777" w:rsidR="000F7261" w:rsidRPr="000F7261" w:rsidRDefault="000F7261" w:rsidP="000F7261">
      <w:pPr>
        <w:spacing w:before="240" w:after="240"/>
        <w:rPr>
          <w:rFonts w:eastAsia="Times New Roman" w:cs="Times New Roman"/>
          <w:color w:val="222222"/>
          <w:szCs w:val="24"/>
          <w:highlight w:val="white"/>
        </w:rPr>
      </w:pPr>
      <w:r w:rsidRPr="000F7261">
        <w:rPr>
          <w:rFonts w:eastAsia="Times New Roman" w:cs="Times New Roman"/>
          <w:color w:val="222222"/>
          <w:szCs w:val="24"/>
          <w:highlight w:val="white"/>
        </w:rPr>
        <w:t xml:space="preserve">USC (2023) </w:t>
      </w:r>
      <w:r w:rsidRPr="000F7261">
        <w:rPr>
          <w:rFonts w:eastAsia="Times New Roman" w:cs="Times New Roman"/>
          <w:i/>
          <w:color w:val="222222"/>
          <w:szCs w:val="24"/>
          <w:highlight w:val="white"/>
        </w:rPr>
        <w:t>The importance of communication in Health Care &amp; Tips to improve: USC</w:t>
      </w:r>
      <w:r w:rsidRPr="000F7261">
        <w:rPr>
          <w:rFonts w:eastAsia="Times New Roman" w:cs="Times New Roman"/>
          <w:color w:val="222222"/>
          <w:szCs w:val="24"/>
          <w:highlight w:val="white"/>
        </w:rPr>
        <w:t xml:space="preserve">, </w:t>
      </w:r>
      <w:r w:rsidRPr="000F7261">
        <w:rPr>
          <w:rFonts w:eastAsia="Times New Roman" w:cs="Times New Roman"/>
          <w:i/>
          <w:color w:val="222222"/>
          <w:szCs w:val="24"/>
          <w:highlight w:val="white"/>
        </w:rPr>
        <w:t>USC Online Communication Degree</w:t>
      </w:r>
      <w:r w:rsidRPr="000F7261">
        <w:rPr>
          <w:rFonts w:eastAsia="Times New Roman" w:cs="Times New Roman"/>
          <w:color w:val="222222"/>
          <w:szCs w:val="24"/>
          <w:highlight w:val="white"/>
        </w:rPr>
        <w:t xml:space="preserve">. Available at: https://communicationmgmt.usc.edu/blog/importance-of-communication-in-health-care/ (Accessed: 21 August 2023). </w:t>
      </w:r>
    </w:p>
    <w:p w14:paraId="4B57B81E" w14:textId="77777777" w:rsidR="000F7261" w:rsidRPr="000F7261" w:rsidRDefault="000F7261" w:rsidP="000F7261">
      <w:pPr>
        <w:rPr>
          <w:rFonts w:eastAsia="Times New Roman" w:cs="Times New Roman"/>
          <w:color w:val="222222"/>
          <w:szCs w:val="24"/>
          <w:highlight w:val="white"/>
        </w:rPr>
      </w:pPr>
      <w:proofErr w:type="spellStart"/>
      <w:r w:rsidRPr="000F7261">
        <w:rPr>
          <w:rFonts w:eastAsia="Times New Roman" w:cs="Times New Roman"/>
          <w:color w:val="222222"/>
          <w:szCs w:val="24"/>
          <w:highlight w:val="white"/>
        </w:rPr>
        <w:t>Viederman</w:t>
      </w:r>
      <w:proofErr w:type="spellEnd"/>
      <w:r w:rsidRPr="000F7261">
        <w:rPr>
          <w:rFonts w:eastAsia="Times New Roman" w:cs="Times New Roman"/>
          <w:color w:val="222222"/>
          <w:szCs w:val="24"/>
          <w:highlight w:val="white"/>
        </w:rPr>
        <w:t xml:space="preserve">, M., (2020). Active engagement in the consultation process. </w:t>
      </w:r>
      <w:r w:rsidRPr="000F7261">
        <w:rPr>
          <w:rFonts w:eastAsia="Times New Roman" w:cs="Times New Roman"/>
          <w:i/>
          <w:color w:val="222222"/>
          <w:szCs w:val="24"/>
          <w:highlight w:val="white"/>
        </w:rPr>
        <w:t>General Hospital Psychiatry</w:t>
      </w:r>
      <w:r w:rsidRPr="000F7261">
        <w:rPr>
          <w:rFonts w:eastAsia="Times New Roman" w:cs="Times New Roman"/>
          <w:color w:val="222222"/>
          <w:szCs w:val="24"/>
          <w:highlight w:val="white"/>
        </w:rPr>
        <w:t xml:space="preserve">, </w:t>
      </w:r>
      <w:r w:rsidRPr="000F7261">
        <w:rPr>
          <w:rFonts w:eastAsia="Times New Roman" w:cs="Times New Roman"/>
          <w:i/>
          <w:color w:val="222222"/>
          <w:szCs w:val="24"/>
          <w:highlight w:val="white"/>
        </w:rPr>
        <w:t>24</w:t>
      </w:r>
      <w:r w:rsidRPr="000F7261">
        <w:rPr>
          <w:rFonts w:eastAsia="Times New Roman" w:cs="Times New Roman"/>
          <w:color w:val="222222"/>
          <w:szCs w:val="24"/>
          <w:highlight w:val="white"/>
        </w:rPr>
        <w:t xml:space="preserve">(2), pp.93-100. </w:t>
      </w:r>
      <w:hyperlink r:id="rId8">
        <w:r w:rsidRPr="000F7261">
          <w:rPr>
            <w:rFonts w:eastAsia="Times New Roman" w:cs="Times New Roman"/>
            <w:color w:val="1155CC"/>
            <w:szCs w:val="24"/>
            <w:highlight w:val="white"/>
            <w:u w:val="single"/>
          </w:rPr>
          <w:t>https://doi.org/10.1016/s0163-8343(01)00180-3</w:t>
        </w:r>
      </w:hyperlink>
    </w:p>
    <w:p w14:paraId="7F3F31C8" w14:textId="77777777" w:rsidR="000F7261" w:rsidRPr="000F7261" w:rsidRDefault="000F7261" w:rsidP="000F7261">
      <w:pPr>
        <w:rPr>
          <w:rFonts w:eastAsia="Times New Roman" w:cs="Times New Roman"/>
          <w:color w:val="222222"/>
          <w:szCs w:val="24"/>
          <w:highlight w:val="white"/>
        </w:rPr>
      </w:pPr>
      <w:r w:rsidRPr="000F7261">
        <w:rPr>
          <w:rFonts w:eastAsia="Times New Roman" w:cs="Times New Roman"/>
          <w:color w:val="222222"/>
          <w:szCs w:val="24"/>
          <w:highlight w:val="white"/>
        </w:rPr>
        <w:t xml:space="preserve">Walker, R.J., Campbell, J.A. and Egede, L.E., (2015). Effective strategies for global health research, training and clinical care: a narrative review. </w:t>
      </w:r>
      <w:r w:rsidRPr="000F7261">
        <w:rPr>
          <w:rFonts w:eastAsia="Times New Roman" w:cs="Times New Roman"/>
          <w:i/>
          <w:color w:val="222222"/>
          <w:szCs w:val="24"/>
          <w:highlight w:val="white"/>
        </w:rPr>
        <w:t>Global Journal of Health Science</w:t>
      </w:r>
      <w:r w:rsidRPr="000F7261">
        <w:rPr>
          <w:rFonts w:eastAsia="Times New Roman" w:cs="Times New Roman"/>
          <w:color w:val="222222"/>
          <w:szCs w:val="24"/>
          <w:highlight w:val="white"/>
        </w:rPr>
        <w:t xml:space="preserve">, </w:t>
      </w:r>
      <w:r w:rsidRPr="000F7261">
        <w:rPr>
          <w:rFonts w:eastAsia="Times New Roman" w:cs="Times New Roman"/>
          <w:i/>
          <w:color w:val="222222"/>
          <w:szCs w:val="24"/>
          <w:highlight w:val="white"/>
        </w:rPr>
        <w:t>7</w:t>
      </w:r>
      <w:r w:rsidRPr="000F7261">
        <w:rPr>
          <w:rFonts w:eastAsia="Times New Roman" w:cs="Times New Roman"/>
          <w:color w:val="222222"/>
          <w:szCs w:val="24"/>
          <w:highlight w:val="white"/>
        </w:rPr>
        <w:t xml:space="preserve">(2), p.119. </w:t>
      </w:r>
      <w:hyperlink r:id="rId9">
        <w:r w:rsidRPr="000F7261">
          <w:rPr>
            <w:rFonts w:eastAsia="Times New Roman" w:cs="Times New Roman"/>
            <w:color w:val="1155CC"/>
            <w:szCs w:val="24"/>
            <w:highlight w:val="white"/>
            <w:u w:val="single"/>
          </w:rPr>
          <w:t>https://doi.org/10.5539%2Fgjhs.v7n2p119</w:t>
        </w:r>
      </w:hyperlink>
    </w:p>
    <w:sectPr w:rsidR="000F7261" w:rsidRPr="000F7261" w:rsidSect="0089761B">
      <w:footerReference w:type="default" r:id="rId10"/>
      <w:headerReference w:type="firs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6D7E0" w14:textId="77777777" w:rsidR="00775F45" w:rsidRDefault="00775F45">
      <w:pPr>
        <w:spacing w:line="240" w:lineRule="auto"/>
      </w:pPr>
      <w:r>
        <w:separator/>
      </w:r>
    </w:p>
  </w:endnote>
  <w:endnote w:type="continuationSeparator" w:id="0">
    <w:p w14:paraId="1B676254" w14:textId="77777777" w:rsidR="00775F45" w:rsidRDefault="00775F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271221"/>
      <w:docPartObj>
        <w:docPartGallery w:val="Page Numbers (Bottom of Page)"/>
        <w:docPartUnique/>
      </w:docPartObj>
    </w:sdtPr>
    <w:sdtEndPr>
      <w:rPr>
        <w:noProof/>
      </w:rPr>
    </w:sdtEndPr>
    <w:sdtContent>
      <w:p w14:paraId="3BC1AFDD" w14:textId="47C8DD13" w:rsidR="0089761B"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CA5500" w14:textId="77777777" w:rsidR="0089761B" w:rsidRDefault="00897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B40BF" w14:textId="77777777" w:rsidR="00775F45" w:rsidRDefault="00775F45">
      <w:pPr>
        <w:spacing w:line="240" w:lineRule="auto"/>
      </w:pPr>
      <w:r>
        <w:separator/>
      </w:r>
    </w:p>
  </w:footnote>
  <w:footnote w:type="continuationSeparator" w:id="0">
    <w:p w14:paraId="3721AD57" w14:textId="77777777" w:rsidR="00775F45" w:rsidRDefault="00775F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E257" w14:textId="3F67B7A4" w:rsidR="00E37D79" w:rsidRDefault="00E37D79">
    <w:pPr>
      <w:pStyle w:val="Header"/>
    </w:pPr>
    <w:r w:rsidRPr="00E37D79">
      <w:rPr>
        <w:noProof/>
      </w:rPr>
      <w:drawing>
        <wp:anchor distT="0" distB="0" distL="114300" distR="114300" simplePos="0" relativeHeight="251658240" behindDoc="0" locked="0" layoutInCell="1" allowOverlap="1" wp14:anchorId="08FCEB58" wp14:editId="261D4DAC">
          <wp:simplePos x="0" y="0"/>
          <wp:positionH relativeFrom="column">
            <wp:posOffset>4229100</wp:posOffset>
          </wp:positionH>
          <wp:positionV relativeFrom="paragraph">
            <wp:posOffset>83820</wp:posOffset>
          </wp:positionV>
          <wp:extent cx="1760373" cy="708721"/>
          <wp:effectExtent l="0" t="0" r="0" b="0"/>
          <wp:wrapSquare wrapText="bothSides"/>
          <wp:docPr id="742011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11843" name=""/>
                  <pic:cNvPicPr/>
                </pic:nvPicPr>
                <pic:blipFill>
                  <a:blip r:embed="rId1">
                    <a:extLst>
                      <a:ext uri="{28A0092B-C50C-407E-A947-70E740481C1C}">
                        <a14:useLocalDpi xmlns:a14="http://schemas.microsoft.com/office/drawing/2010/main" val="0"/>
                      </a:ext>
                    </a:extLst>
                  </a:blip>
                  <a:stretch>
                    <a:fillRect/>
                  </a:stretch>
                </pic:blipFill>
                <pic:spPr>
                  <a:xfrm>
                    <a:off x="0" y="0"/>
                    <a:ext cx="1760373" cy="708721"/>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4E8"/>
    <w:rsid w:val="000134C2"/>
    <w:rsid w:val="000744F3"/>
    <w:rsid w:val="000834E8"/>
    <w:rsid w:val="000A7DB9"/>
    <w:rsid w:val="000F7261"/>
    <w:rsid w:val="0019355E"/>
    <w:rsid w:val="002F0E48"/>
    <w:rsid w:val="00642371"/>
    <w:rsid w:val="00756F12"/>
    <w:rsid w:val="00775F45"/>
    <w:rsid w:val="008236EA"/>
    <w:rsid w:val="0089761B"/>
    <w:rsid w:val="008A0B6F"/>
    <w:rsid w:val="00B348C9"/>
    <w:rsid w:val="00D525B0"/>
    <w:rsid w:val="00D62EAB"/>
    <w:rsid w:val="00DA6F94"/>
    <w:rsid w:val="00E37D79"/>
    <w:rsid w:val="00E451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56DF8"/>
  <w15:docId w15:val="{DCE699FE-20D9-420E-AADE-4B0F6DBC2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6EA"/>
    <w:pPr>
      <w:spacing w:line="360" w:lineRule="auto"/>
      <w:jc w:val="both"/>
    </w:pPr>
    <w:rPr>
      <w:rFonts w:ascii="Times New Roman" w:hAnsi="Times New Roman"/>
      <w:sz w:val="24"/>
    </w:rPr>
  </w:style>
  <w:style w:type="paragraph" w:styleId="Heading1">
    <w:name w:val="heading 1"/>
    <w:basedOn w:val="Normal"/>
    <w:next w:val="Normal"/>
    <w:uiPriority w:val="9"/>
    <w:qFormat/>
    <w:rsid w:val="008236EA"/>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9761B"/>
    <w:pPr>
      <w:tabs>
        <w:tab w:val="center" w:pos="4513"/>
        <w:tab w:val="right" w:pos="9026"/>
      </w:tabs>
      <w:spacing w:line="240" w:lineRule="auto"/>
    </w:pPr>
  </w:style>
  <w:style w:type="character" w:customStyle="1" w:styleId="HeaderChar">
    <w:name w:val="Header Char"/>
    <w:basedOn w:val="DefaultParagraphFont"/>
    <w:link w:val="Header"/>
    <w:uiPriority w:val="99"/>
    <w:rsid w:val="0089761B"/>
  </w:style>
  <w:style w:type="paragraph" w:styleId="Footer">
    <w:name w:val="footer"/>
    <w:basedOn w:val="Normal"/>
    <w:link w:val="FooterChar"/>
    <w:uiPriority w:val="99"/>
    <w:unhideWhenUsed/>
    <w:rsid w:val="0089761B"/>
    <w:pPr>
      <w:tabs>
        <w:tab w:val="center" w:pos="4513"/>
        <w:tab w:val="right" w:pos="9026"/>
      </w:tabs>
      <w:spacing w:line="240" w:lineRule="auto"/>
    </w:pPr>
  </w:style>
  <w:style w:type="character" w:customStyle="1" w:styleId="FooterChar">
    <w:name w:val="Footer Char"/>
    <w:basedOn w:val="DefaultParagraphFont"/>
    <w:link w:val="Footer"/>
    <w:uiPriority w:val="99"/>
    <w:rsid w:val="0089761B"/>
  </w:style>
  <w:style w:type="paragraph" w:styleId="TOCHeading">
    <w:name w:val="TOC Heading"/>
    <w:basedOn w:val="Heading1"/>
    <w:next w:val="Normal"/>
    <w:uiPriority w:val="39"/>
    <w:unhideWhenUsed/>
    <w:qFormat/>
    <w:rsid w:val="008236E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236EA"/>
    <w:pPr>
      <w:spacing w:after="100"/>
    </w:pPr>
  </w:style>
  <w:style w:type="character" w:styleId="Hyperlink">
    <w:name w:val="Hyperlink"/>
    <w:basedOn w:val="DefaultParagraphFont"/>
    <w:uiPriority w:val="99"/>
    <w:unhideWhenUsed/>
    <w:rsid w:val="008236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16/s0163-8343(01)00180-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7%2Fcts.2019.44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5539%2Fgjhs.v7n2p119"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A9CAC-1B0E-4F71-A151-16BABA3F3C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10</Pages>
  <Words>2733</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11367</cp:lastModifiedBy>
  <cp:revision>10</cp:revision>
  <dcterms:created xsi:type="dcterms:W3CDTF">2023-08-21T11:45:00Z</dcterms:created>
  <dcterms:modified xsi:type="dcterms:W3CDTF">2023-08-22T13:12:00Z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f10d6a3a551c682337da244022e8e4f9a672e5757c40c7cac513788d82b5e70f</vt:lpwstr>
  </property>
</Properties>
</file>