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3FCE7" w14:textId="31E6BF32" w:rsidR="00411534" w:rsidRPr="0093683B" w:rsidRDefault="003222CA" w:rsidP="0093683B">
      <w:pPr>
        <w:spacing w:after="0" w:line="360" w:lineRule="auto"/>
        <w:jc w:val="both"/>
        <w:rPr>
          <w:rFonts w:ascii="Arial" w:hAnsi="Arial" w:cs="Arial"/>
          <w:sz w:val="24"/>
          <w:szCs w:val="24"/>
        </w:rPr>
      </w:pPr>
      <w:bookmarkStart w:id="0" w:name="_Hlk98159552"/>
      <w:r w:rsidRPr="0093683B">
        <w:rPr>
          <w:rFonts w:ascii="Arial" w:hAnsi="Arial" w:cs="Arial"/>
          <w:sz w:val="24"/>
          <w:szCs w:val="24"/>
        </w:rPr>
        <w:t xml:space="preserve">The following essay aims to critically explore whether there is a democratic deficit in the </w:t>
      </w:r>
      <w:r w:rsidR="00411534" w:rsidRPr="0093683B">
        <w:rPr>
          <w:rFonts w:ascii="Arial" w:hAnsi="Arial" w:cs="Arial"/>
          <w:sz w:val="24"/>
          <w:szCs w:val="24"/>
        </w:rPr>
        <w:t>European Union (</w:t>
      </w:r>
      <w:r w:rsidRPr="0093683B">
        <w:rPr>
          <w:rFonts w:ascii="Arial" w:hAnsi="Arial" w:cs="Arial"/>
          <w:sz w:val="24"/>
          <w:szCs w:val="24"/>
        </w:rPr>
        <w:t>EU</w:t>
      </w:r>
      <w:r w:rsidR="00411534" w:rsidRPr="0093683B">
        <w:rPr>
          <w:rFonts w:ascii="Arial" w:hAnsi="Arial" w:cs="Arial"/>
          <w:sz w:val="24"/>
          <w:szCs w:val="24"/>
        </w:rPr>
        <w:t>)</w:t>
      </w:r>
      <w:r w:rsidR="00131C1C" w:rsidRPr="0093683B">
        <w:rPr>
          <w:rFonts w:ascii="Arial" w:hAnsi="Arial" w:cs="Arial"/>
          <w:sz w:val="24"/>
          <w:szCs w:val="24"/>
        </w:rPr>
        <w:t xml:space="preserve">. ‘Generally, academic literature on the issue of democratic deficit in EU relies on two opposing arguments. The majority argument is that there is </w:t>
      </w:r>
      <w:r w:rsidR="00A364C8">
        <w:rPr>
          <w:rFonts w:ascii="Arial" w:hAnsi="Arial" w:cs="Arial"/>
          <w:sz w:val="24"/>
          <w:szCs w:val="24"/>
        </w:rPr>
        <w:t xml:space="preserve">a </w:t>
      </w:r>
      <w:r w:rsidR="00131C1C" w:rsidRPr="0093683B">
        <w:rPr>
          <w:rFonts w:ascii="Arial" w:hAnsi="Arial" w:cs="Arial"/>
          <w:sz w:val="24"/>
          <w:szCs w:val="24"/>
        </w:rPr>
        <w:t>democratic deficit in the EU; the minority rejects this view’ (Azman, 2011, p.</w:t>
      </w:r>
      <w:r w:rsidR="00D3390E" w:rsidRPr="0093683B">
        <w:rPr>
          <w:rFonts w:ascii="Arial" w:hAnsi="Arial" w:cs="Arial"/>
          <w:sz w:val="24"/>
          <w:szCs w:val="24"/>
        </w:rPr>
        <w:t xml:space="preserve"> 242</w:t>
      </w:r>
      <w:r w:rsidR="00131C1C" w:rsidRPr="0093683B">
        <w:rPr>
          <w:rFonts w:ascii="Arial" w:hAnsi="Arial" w:cs="Arial"/>
          <w:sz w:val="24"/>
          <w:szCs w:val="24"/>
        </w:rPr>
        <w:t xml:space="preserve">). </w:t>
      </w:r>
      <w:r w:rsidR="00411534" w:rsidRPr="0093683B">
        <w:rPr>
          <w:rFonts w:ascii="Arial" w:hAnsi="Arial" w:cs="Arial"/>
          <w:sz w:val="24"/>
          <w:szCs w:val="24"/>
        </w:rPr>
        <w:t>“</w:t>
      </w:r>
      <w:r w:rsidR="00095EBC" w:rsidRPr="0093683B">
        <w:rPr>
          <w:rFonts w:ascii="Arial" w:hAnsi="Arial" w:cs="Arial"/>
          <w:sz w:val="24"/>
          <w:szCs w:val="24"/>
        </w:rPr>
        <w:t>Democracy Deficit is a term used by people who argue that the EU institutions and their decision-making procedures suffer from a lack of democracy and seem inaccessible to the ordinary citizen due to their complexity</w:t>
      </w:r>
      <w:r w:rsidR="00411534" w:rsidRPr="0093683B">
        <w:rPr>
          <w:rFonts w:ascii="Arial" w:hAnsi="Arial" w:cs="Arial"/>
          <w:sz w:val="24"/>
          <w:szCs w:val="24"/>
        </w:rPr>
        <w:t>”</w:t>
      </w:r>
      <w:r w:rsidR="004D7B83" w:rsidRPr="0093683B">
        <w:rPr>
          <w:rFonts w:ascii="Arial" w:hAnsi="Arial" w:cs="Arial"/>
          <w:sz w:val="24"/>
          <w:szCs w:val="24"/>
        </w:rPr>
        <w:t xml:space="preserve"> </w:t>
      </w:r>
      <w:r w:rsidR="006D6B32" w:rsidRPr="0093683B">
        <w:rPr>
          <w:rFonts w:ascii="Arial" w:hAnsi="Arial" w:cs="Arial"/>
          <w:sz w:val="24"/>
          <w:szCs w:val="24"/>
        </w:rPr>
        <w:t>(EUR</w:t>
      </w:r>
      <w:r w:rsidR="004D7B83" w:rsidRPr="0093683B">
        <w:rPr>
          <w:rFonts w:ascii="Arial" w:hAnsi="Arial" w:cs="Arial"/>
          <w:sz w:val="24"/>
          <w:szCs w:val="24"/>
        </w:rPr>
        <w:t>-Lex,</w:t>
      </w:r>
      <w:r w:rsidR="006D6B32" w:rsidRPr="0093683B">
        <w:rPr>
          <w:rFonts w:ascii="Arial" w:hAnsi="Arial" w:cs="Arial"/>
          <w:sz w:val="24"/>
          <w:szCs w:val="24"/>
        </w:rPr>
        <w:t xml:space="preserve"> para. 1)</w:t>
      </w:r>
      <w:r w:rsidR="004D7B83" w:rsidRPr="0093683B">
        <w:rPr>
          <w:rFonts w:ascii="Arial" w:hAnsi="Arial" w:cs="Arial"/>
          <w:sz w:val="24"/>
          <w:szCs w:val="24"/>
        </w:rPr>
        <w:t>.</w:t>
      </w:r>
      <w:r w:rsidR="00411534" w:rsidRPr="0093683B">
        <w:rPr>
          <w:rFonts w:ascii="Arial" w:hAnsi="Arial" w:cs="Arial"/>
          <w:sz w:val="24"/>
          <w:szCs w:val="24"/>
        </w:rPr>
        <w:t xml:space="preserve"> The political system in the EU has been more complex</w:t>
      </w:r>
      <w:r w:rsidR="006D6B32" w:rsidRPr="0093683B">
        <w:rPr>
          <w:rFonts w:ascii="Arial" w:hAnsi="Arial" w:cs="Arial"/>
          <w:sz w:val="24"/>
          <w:szCs w:val="24"/>
        </w:rPr>
        <w:t xml:space="preserve">. </w:t>
      </w:r>
      <w:r w:rsidR="00411534" w:rsidRPr="0093683B">
        <w:rPr>
          <w:rFonts w:ascii="Arial" w:hAnsi="Arial" w:cs="Arial"/>
          <w:sz w:val="24"/>
          <w:szCs w:val="24"/>
        </w:rPr>
        <w:t>There seems to be the absence of a democratic deficit in European politics</w:t>
      </w:r>
      <w:r w:rsidR="006D6B32" w:rsidRPr="0093683B">
        <w:rPr>
          <w:rFonts w:ascii="Arial" w:hAnsi="Arial" w:cs="Arial"/>
          <w:sz w:val="24"/>
          <w:szCs w:val="24"/>
        </w:rPr>
        <w:t xml:space="preserve"> (Rovny, 2002).</w:t>
      </w:r>
      <w:r w:rsidR="00411534" w:rsidRPr="0093683B">
        <w:rPr>
          <w:rFonts w:ascii="Arial" w:hAnsi="Arial" w:cs="Arial"/>
          <w:sz w:val="24"/>
          <w:szCs w:val="24"/>
        </w:rPr>
        <w:t xml:space="preserve"> EU voters do not feel that they have an effective way to reject a ‘government’, they do not like, and to change, in some ways, the course of politics and policy (Eur-Lex, n.d) </w:t>
      </w:r>
      <w:r w:rsidR="0078494D" w:rsidRPr="0093683B">
        <w:rPr>
          <w:rFonts w:ascii="Arial" w:hAnsi="Arial" w:cs="Arial"/>
          <w:sz w:val="24"/>
          <w:szCs w:val="24"/>
        </w:rPr>
        <w:t>.</w:t>
      </w:r>
    </w:p>
    <w:p w14:paraId="31BF25A3" w14:textId="48550516" w:rsidR="00715CC9" w:rsidRPr="0093683B" w:rsidRDefault="00715CC9" w:rsidP="0093683B">
      <w:pPr>
        <w:spacing w:after="0" w:line="360" w:lineRule="auto"/>
        <w:jc w:val="both"/>
        <w:rPr>
          <w:rFonts w:ascii="Arial" w:hAnsi="Arial" w:cs="Arial"/>
          <w:sz w:val="24"/>
          <w:szCs w:val="24"/>
        </w:rPr>
      </w:pPr>
    </w:p>
    <w:p w14:paraId="127BAADA" w14:textId="321F2DE9" w:rsidR="0078494D" w:rsidRPr="0093683B" w:rsidRDefault="00715CC9" w:rsidP="0093683B">
      <w:pPr>
        <w:spacing w:after="0" w:line="360" w:lineRule="auto"/>
        <w:jc w:val="both"/>
        <w:rPr>
          <w:rFonts w:ascii="Arial" w:hAnsi="Arial" w:cs="Arial"/>
          <w:sz w:val="24"/>
          <w:szCs w:val="24"/>
        </w:rPr>
      </w:pPr>
      <w:r w:rsidRPr="0093683B">
        <w:rPr>
          <w:rFonts w:ascii="Arial" w:hAnsi="Arial" w:cs="Arial"/>
          <w:sz w:val="24"/>
          <w:szCs w:val="24"/>
        </w:rPr>
        <w:t xml:space="preserve">This section will provide arguments for both viewpoints. </w:t>
      </w:r>
      <w:r w:rsidR="0078494D" w:rsidRPr="0093683B">
        <w:rPr>
          <w:rFonts w:ascii="Arial" w:hAnsi="Arial" w:cs="Arial"/>
          <w:sz w:val="24"/>
          <w:szCs w:val="24"/>
        </w:rPr>
        <w:t xml:space="preserve">Democracy </w:t>
      </w:r>
      <w:r w:rsidR="00303D77" w:rsidRPr="0093683B">
        <w:rPr>
          <w:rFonts w:ascii="Arial" w:hAnsi="Arial" w:cs="Arial"/>
          <w:sz w:val="24"/>
          <w:szCs w:val="24"/>
        </w:rPr>
        <w:t xml:space="preserve">deficit </w:t>
      </w:r>
      <w:r w:rsidR="0078494D" w:rsidRPr="0093683B">
        <w:rPr>
          <w:rFonts w:ascii="Arial" w:hAnsi="Arial" w:cs="Arial"/>
          <w:sz w:val="24"/>
          <w:szCs w:val="24"/>
        </w:rPr>
        <w:t xml:space="preserve">means different things to different people. According to Moravcsik (1998), “the European </w:t>
      </w:r>
      <w:r w:rsidR="00A364C8">
        <w:rPr>
          <w:rFonts w:ascii="Arial" w:hAnsi="Arial" w:cs="Arial"/>
          <w:sz w:val="24"/>
          <w:szCs w:val="24"/>
        </w:rPr>
        <w:t>democratic</w:t>
      </w:r>
      <w:r w:rsidR="0078494D" w:rsidRPr="0093683B">
        <w:rPr>
          <w:rFonts w:ascii="Arial" w:hAnsi="Arial" w:cs="Arial"/>
          <w:sz w:val="24"/>
          <w:szCs w:val="24"/>
        </w:rPr>
        <w:t xml:space="preserve"> deficit is a ‘myth”,</w:t>
      </w:r>
      <w:r w:rsidR="006D6B32" w:rsidRPr="0093683B">
        <w:rPr>
          <w:rFonts w:ascii="Arial" w:hAnsi="Arial" w:cs="Arial"/>
          <w:sz w:val="24"/>
          <w:szCs w:val="24"/>
        </w:rPr>
        <w:t xml:space="preserve"> </w:t>
      </w:r>
      <w:r w:rsidR="0078494D" w:rsidRPr="0093683B">
        <w:rPr>
          <w:rFonts w:ascii="Arial" w:hAnsi="Arial" w:cs="Arial"/>
          <w:sz w:val="24"/>
          <w:szCs w:val="24"/>
        </w:rPr>
        <w:t xml:space="preserve">one which does not exist but </w:t>
      </w:r>
      <w:r w:rsidR="00A364C8">
        <w:rPr>
          <w:rFonts w:ascii="Arial" w:hAnsi="Arial" w:cs="Arial"/>
          <w:sz w:val="24"/>
          <w:szCs w:val="24"/>
        </w:rPr>
        <w:t xml:space="preserve">is </w:t>
      </w:r>
      <w:r w:rsidR="0078494D" w:rsidRPr="0093683B">
        <w:rPr>
          <w:rFonts w:ascii="Arial" w:hAnsi="Arial" w:cs="Arial"/>
          <w:sz w:val="24"/>
          <w:szCs w:val="24"/>
        </w:rPr>
        <w:t>assumed.</w:t>
      </w:r>
      <w:r w:rsidR="006D6B32" w:rsidRPr="0093683B">
        <w:rPr>
          <w:rFonts w:ascii="Arial" w:hAnsi="Arial" w:cs="Arial"/>
          <w:sz w:val="24"/>
          <w:szCs w:val="24"/>
        </w:rPr>
        <w:t xml:space="preserve"> </w:t>
      </w:r>
      <w:r w:rsidR="0078494D" w:rsidRPr="0093683B">
        <w:rPr>
          <w:rFonts w:ascii="Arial" w:hAnsi="Arial" w:cs="Arial"/>
          <w:sz w:val="24"/>
          <w:szCs w:val="24"/>
        </w:rPr>
        <w:t xml:space="preserve">The member states who </w:t>
      </w:r>
      <w:r w:rsidR="00DB0A71" w:rsidRPr="0093683B">
        <w:rPr>
          <w:rFonts w:ascii="Arial" w:hAnsi="Arial" w:cs="Arial"/>
          <w:sz w:val="24"/>
          <w:szCs w:val="24"/>
        </w:rPr>
        <w:t>elect</w:t>
      </w:r>
      <w:r w:rsidR="0078494D" w:rsidRPr="0093683B">
        <w:rPr>
          <w:rFonts w:ascii="Arial" w:hAnsi="Arial" w:cs="Arial"/>
          <w:sz w:val="24"/>
          <w:szCs w:val="24"/>
        </w:rPr>
        <w:t xml:space="preserve"> representatives are to be blamed </w:t>
      </w:r>
      <w:r w:rsidR="000E7692" w:rsidRPr="0093683B">
        <w:rPr>
          <w:rFonts w:ascii="Arial" w:hAnsi="Arial" w:cs="Arial"/>
          <w:sz w:val="24"/>
          <w:szCs w:val="24"/>
        </w:rPr>
        <w:t>as they are responsible for enacting and changing laws when necessary</w:t>
      </w:r>
      <w:r w:rsidR="0078494D" w:rsidRPr="0093683B">
        <w:rPr>
          <w:rFonts w:ascii="Arial" w:hAnsi="Arial" w:cs="Arial"/>
          <w:sz w:val="24"/>
          <w:szCs w:val="24"/>
        </w:rPr>
        <w:t>. In contrast, Neuhold (2020), views democratic deficit as more of an academic and political debate with different controversial opinions and this is largely due to the changes that have taken place over the years in governance in the EU system.</w:t>
      </w:r>
    </w:p>
    <w:p w14:paraId="04636CA5" w14:textId="0B2B4D5F" w:rsidR="0078494D" w:rsidRPr="0093683B" w:rsidRDefault="0078494D" w:rsidP="0093683B">
      <w:pPr>
        <w:spacing w:after="0" w:line="360" w:lineRule="auto"/>
        <w:jc w:val="both"/>
        <w:rPr>
          <w:rFonts w:ascii="Arial" w:hAnsi="Arial" w:cs="Arial"/>
          <w:sz w:val="24"/>
          <w:szCs w:val="24"/>
        </w:rPr>
      </w:pPr>
      <w:r w:rsidRPr="0093683B">
        <w:rPr>
          <w:rFonts w:ascii="Arial" w:hAnsi="Arial" w:cs="Arial"/>
          <w:sz w:val="24"/>
          <w:szCs w:val="24"/>
        </w:rPr>
        <w:t xml:space="preserve">Alujevic and Nacarino (2012), view democracy deficit as a debate and approach ‘it from different </w:t>
      </w:r>
      <w:r w:rsidR="00A364C8">
        <w:rPr>
          <w:rFonts w:ascii="Arial" w:hAnsi="Arial" w:cs="Arial"/>
          <w:sz w:val="24"/>
          <w:szCs w:val="24"/>
        </w:rPr>
        <w:t>perspectives</w:t>
      </w:r>
      <w:r w:rsidRPr="0093683B">
        <w:rPr>
          <w:rFonts w:ascii="Arial" w:hAnsi="Arial" w:cs="Arial"/>
          <w:sz w:val="24"/>
          <w:szCs w:val="24"/>
        </w:rPr>
        <w:t xml:space="preserve">, this argument started in the early 1970s, with the directly elected members of the European Parliament. Though these days, </w:t>
      </w:r>
      <w:r w:rsidR="00A364C8">
        <w:rPr>
          <w:rFonts w:ascii="Arial" w:hAnsi="Arial" w:cs="Arial"/>
          <w:sz w:val="24"/>
          <w:szCs w:val="24"/>
        </w:rPr>
        <w:t>the</w:t>
      </w:r>
      <w:r w:rsidRPr="0093683B">
        <w:rPr>
          <w:rFonts w:ascii="Arial" w:hAnsi="Arial" w:cs="Arial"/>
          <w:sz w:val="24"/>
          <w:szCs w:val="24"/>
        </w:rPr>
        <w:t xml:space="preserve"> focus has shifted to accountability and legitimacy of the European institutions. He concludes by</w:t>
      </w:r>
      <w:r w:rsidR="000A07F5" w:rsidRPr="0093683B">
        <w:rPr>
          <w:rFonts w:ascii="Arial" w:hAnsi="Arial" w:cs="Arial"/>
          <w:sz w:val="24"/>
          <w:szCs w:val="24"/>
        </w:rPr>
        <w:t xml:space="preserve"> stating</w:t>
      </w:r>
      <w:r w:rsidRPr="0093683B">
        <w:rPr>
          <w:rFonts w:ascii="Arial" w:hAnsi="Arial" w:cs="Arial"/>
          <w:sz w:val="24"/>
          <w:szCs w:val="24"/>
        </w:rPr>
        <w:t xml:space="preserve"> that the approach one takes to arrive at the argument </w:t>
      </w:r>
      <w:r w:rsidR="000A07F5" w:rsidRPr="0093683B">
        <w:rPr>
          <w:rFonts w:ascii="Arial" w:hAnsi="Arial" w:cs="Arial"/>
          <w:sz w:val="24"/>
          <w:szCs w:val="24"/>
        </w:rPr>
        <w:t>on</w:t>
      </w:r>
      <w:r w:rsidRPr="0093683B">
        <w:rPr>
          <w:rFonts w:ascii="Arial" w:hAnsi="Arial" w:cs="Arial"/>
          <w:sz w:val="24"/>
          <w:szCs w:val="24"/>
        </w:rPr>
        <w:t xml:space="preserve"> ‘democratic deficit in the EU depends on the vision and the idea one has for the EU’.</w:t>
      </w:r>
    </w:p>
    <w:p w14:paraId="0E8D5A78" w14:textId="5B164E4C" w:rsidR="002F70B6" w:rsidRPr="0093683B" w:rsidRDefault="002F70B6" w:rsidP="0093683B">
      <w:pPr>
        <w:spacing w:after="0" w:line="360" w:lineRule="auto"/>
        <w:jc w:val="both"/>
        <w:rPr>
          <w:rFonts w:ascii="Arial" w:hAnsi="Arial" w:cs="Arial"/>
          <w:sz w:val="24"/>
          <w:szCs w:val="24"/>
        </w:rPr>
      </w:pPr>
      <w:r w:rsidRPr="0093683B">
        <w:rPr>
          <w:rFonts w:ascii="Arial" w:hAnsi="Arial" w:cs="Arial"/>
          <w:sz w:val="24"/>
          <w:szCs w:val="24"/>
        </w:rPr>
        <w:t xml:space="preserve">Democratic deficit is ‘the theory that the EU is too distant from and unaccountable to the </w:t>
      </w:r>
      <w:r w:rsidR="00A364C8">
        <w:rPr>
          <w:rFonts w:ascii="Arial" w:hAnsi="Arial" w:cs="Arial"/>
          <w:sz w:val="24"/>
          <w:szCs w:val="24"/>
        </w:rPr>
        <w:t>people’</w:t>
      </w:r>
      <w:r w:rsidR="00832FDB" w:rsidRPr="0093683B">
        <w:rPr>
          <w:rFonts w:ascii="Arial" w:hAnsi="Arial" w:cs="Arial"/>
          <w:sz w:val="24"/>
          <w:szCs w:val="24"/>
        </w:rPr>
        <w:t xml:space="preserve"> (Hamill, 2012).</w:t>
      </w:r>
    </w:p>
    <w:p w14:paraId="25821883" w14:textId="636A6648" w:rsidR="001F67A6" w:rsidRPr="0093683B" w:rsidRDefault="002F70B6" w:rsidP="0093683B">
      <w:pPr>
        <w:spacing w:after="0" w:line="360" w:lineRule="auto"/>
        <w:jc w:val="both"/>
        <w:rPr>
          <w:rFonts w:ascii="Arial" w:hAnsi="Arial" w:cs="Arial"/>
          <w:sz w:val="24"/>
          <w:szCs w:val="24"/>
        </w:rPr>
      </w:pPr>
      <w:r w:rsidRPr="0093683B">
        <w:rPr>
          <w:rFonts w:ascii="Arial" w:hAnsi="Arial" w:cs="Arial"/>
          <w:sz w:val="24"/>
          <w:szCs w:val="24"/>
        </w:rPr>
        <w:t>These definitions have shown that t</w:t>
      </w:r>
      <w:r w:rsidR="00D37AAF" w:rsidRPr="0093683B">
        <w:rPr>
          <w:rFonts w:ascii="Arial" w:hAnsi="Arial" w:cs="Arial"/>
          <w:sz w:val="24"/>
          <w:szCs w:val="24"/>
        </w:rPr>
        <w:t>he EU has been criticised</w:t>
      </w:r>
      <w:r w:rsidR="000677D5" w:rsidRPr="0093683B">
        <w:rPr>
          <w:rFonts w:ascii="Arial" w:hAnsi="Arial" w:cs="Arial"/>
          <w:sz w:val="24"/>
          <w:szCs w:val="24"/>
        </w:rPr>
        <w:t>,</w:t>
      </w:r>
      <w:r w:rsidRPr="0093683B">
        <w:rPr>
          <w:rFonts w:ascii="Arial" w:hAnsi="Arial" w:cs="Arial"/>
          <w:sz w:val="24"/>
          <w:szCs w:val="24"/>
        </w:rPr>
        <w:t xml:space="preserve"> </w:t>
      </w:r>
      <w:r w:rsidR="00D37AAF" w:rsidRPr="0093683B">
        <w:rPr>
          <w:rFonts w:ascii="Arial" w:hAnsi="Arial" w:cs="Arial"/>
          <w:sz w:val="24"/>
          <w:szCs w:val="24"/>
        </w:rPr>
        <w:t>that a democratic deficit exists within its institutions</w:t>
      </w:r>
      <w:r w:rsidR="000677D5" w:rsidRPr="0093683B">
        <w:rPr>
          <w:rFonts w:ascii="Arial" w:hAnsi="Arial" w:cs="Arial"/>
          <w:sz w:val="24"/>
          <w:szCs w:val="24"/>
        </w:rPr>
        <w:t>,</w:t>
      </w:r>
      <w:r w:rsidR="00D37AAF" w:rsidRPr="0093683B">
        <w:rPr>
          <w:rFonts w:ascii="Arial" w:hAnsi="Arial" w:cs="Arial"/>
          <w:sz w:val="24"/>
          <w:szCs w:val="24"/>
        </w:rPr>
        <w:t xml:space="preserve"> though the EU pride itself on being democratic. Nevertheless, it has been argued that that is not the case as the democracy that exists within the EU is too vague because of the uniqueness of the union and its institutions</w:t>
      </w:r>
      <w:r w:rsidR="00704CBD" w:rsidRPr="0093683B">
        <w:rPr>
          <w:rFonts w:ascii="Arial" w:hAnsi="Arial" w:cs="Arial"/>
          <w:sz w:val="24"/>
          <w:szCs w:val="24"/>
        </w:rPr>
        <w:t xml:space="preserve"> (Azman</w:t>
      </w:r>
      <w:r w:rsidR="000677D5" w:rsidRPr="0093683B">
        <w:rPr>
          <w:rFonts w:ascii="Arial" w:hAnsi="Arial" w:cs="Arial"/>
          <w:sz w:val="24"/>
          <w:szCs w:val="24"/>
        </w:rPr>
        <w:t>,</w:t>
      </w:r>
      <w:r w:rsidR="00704CBD" w:rsidRPr="0093683B">
        <w:rPr>
          <w:rFonts w:ascii="Arial" w:hAnsi="Arial" w:cs="Arial"/>
          <w:sz w:val="24"/>
          <w:szCs w:val="24"/>
        </w:rPr>
        <w:t xml:space="preserve"> 2011).</w:t>
      </w:r>
    </w:p>
    <w:p w14:paraId="3E747492" w14:textId="0396D627" w:rsidR="000677D5" w:rsidRPr="0093683B" w:rsidRDefault="001F67A6" w:rsidP="0093683B">
      <w:pPr>
        <w:spacing w:after="0" w:line="360" w:lineRule="auto"/>
        <w:jc w:val="both"/>
        <w:rPr>
          <w:rFonts w:ascii="Arial" w:hAnsi="Arial" w:cs="Arial"/>
          <w:sz w:val="24"/>
          <w:szCs w:val="24"/>
        </w:rPr>
      </w:pPr>
      <w:r w:rsidRPr="0093683B">
        <w:rPr>
          <w:rFonts w:ascii="Arial" w:hAnsi="Arial" w:cs="Arial"/>
          <w:sz w:val="24"/>
          <w:szCs w:val="24"/>
        </w:rPr>
        <w:t xml:space="preserve">According to Mancini and Keeling </w:t>
      </w:r>
      <w:r w:rsidR="000677D5" w:rsidRPr="0093683B">
        <w:rPr>
          <w:rFonts w:ascii="Arial" w:hAnsi="Arial" w:cs="Arial"/>
          <w:sz w:val="24"/>
          <w:szCs w:val="24"/>
        </w:rPr>
        <w:t>(</w:t>
      </w:r>
      <w:r w:rsidRPr="0093683B">
        <w:rPr>
          <w:rFonts w:ascii="Arial" w:hAnsi="Arial" w:cs="Arial"/>
          <w:sz w:val="24"/>
          <w:szCs w:val="24"/>
        </w:rPr>
        <w:t>1994</w:t>
      </w:r>
      <w:r w:rsidR="000677D5" w:rsidRPr="0093683B">
        <w:rPr>
          <w:rFonts w:ascii="Arial" w:hAnsi="Arial" w:cs="Arial"/>
          <w:sz w:val="24"/>
          <w:szCs w:val="24"/>
        </w:rPr>
        <w:t>, p. )</w:t>
      </w:r>
      <w:r w:rsidRPr="0093683B">
        <w:rPr>
          <w:rFonts w:ascii="Arial" w:hAnsi="Arial" w:cs="Arial"/>
          <w:sz w:val="24"/>
          <w:szCs w:val="24"/>
        </w:rPr>
        <w:t xml:space="preserve"> </w:t>
      </w:r>
      <w:r w:rsidR="000677D5" w:rsidRPr="0093683B">
        <w:rPr>
          <w:rFonts w:ascii="Arial" w:hAnsi="Arial" w:cs="Arial"/>
          <w:sz w:val="24"/>
          <w:szCs w:val="24"/>
        </w:rPr>
        <w:t xml:space="preserve">the </w:t>
      </w:r>
      <w:r w:rsidRPr="0093683B">
        <w:rPr>
          <w:rFonts w:ascii="Arial" w:hAnsi="Arial" w:cs="Arial"/>
          <w:sz w:val="24"/>
          <w:szCs w:val="24"/>
        </w:rPr>
        <w:t>EU</w:t>
      </w:r>
      <w:r w:rsidR="000677D5" w:rsidRPr="0093683B">
        <w:rPr>
          <w:rFonts w:ascii="Arial" w:hAnsi="Arial" w:cs="Arial"/>
          <w:sz w:val="24"/>
          <w:szCs w:val="24"/>
        </w:rPr>
        <w:t xml:space="preserve"> was:</w:t>
      </w:r>
    </w:p>
    <w:p w14:paraId="2D4491DE" w14:textId="060A71FC" w:rsidR="000677D5" w:rsidRPr="0093683B" w:rsidRDefault="001F67A6" w:rsidP="0093683B">
      <w:pPr>
        <w:spacing w:after="0" w:line="360" w:lineRule="auto"/>
        <w:ind w:firstLine="720"/>
        <w:jc w:val="both"/>
        <w:rPr>
          <w:rFonts w:ascii="Arial" w:hAnsi="Arial" w:cs="Arial"/>
          <w:sz w:val="24"/>
          <w:szCs w:val="24"/>
        </w:rPr>
      </w:pPr>
      <w:r w:rsidRPr="0093683B">
        <w:rPr>
          <w:rFonts w:ascii="Arial" w:hAnsi="Arial" w:cs="Arial"/>
          <w:sz w:val="24"/>
          <w:szCs w:val="24"/>
        </w:rPr>
        <w:lastRenderedPageBreak/>
        <w:t xml:space="preserve">  ‘</w:t>
      </w:r>
      <w:r w:rsidR="000677D5" w:rsidRPr="0093683B">
        <w:rPr>
          <w:rFonts w:ascii="Arial" w:hAnsi="Arial" w:cs="Arial"/>
          <w:sz w:val="24"/>
          <w:szCs w:val="24"/>
        </w:rPr>
        <w:t>Never</w:t>
      </w:r>
      <w:r w:rsidRPr="0093683B">
        <w:rPr>
          <w:rFonts w:ascii="Arial" w:hAnsi="Arial" w:cs="Arial"/>
          <w:sz w:val="24"/>
          <w:szCs w:val="24"/>
        </w:rPr>
        <w:t xml:space="preserve"> intended to be a democratic organisation, that is, ‘it was not made with a democratic image in mind. In the introductory part of the ‘Treaty of Rome’, the word ‘democracy’ was never mentioned at all, and ‘liberty’ is spoken of like ‘peace’ as a value to be defended’. </w:t>
      </w:r>
    </w:p>
    <w:p w14:paraId="6754B925" w14:textId="36B87A44" w:rsidR="000E6425" w:rsidRPr="0093683B" w:rsidRDefault="001F67A6" w:rsidP="0093683B">
      <w:pPr>
        <w:spacing w:after="0" w:line="360" w:lineRule="auto"/>
        <w:jc w:val="both"/>
        <w:rPr>
          <w:rFonts w:ascii="Arial" w:hAnsi="Arial" w:cs="Arial"/>
          <w:sz w:val="24"/>
          <w:szCs w:val="24"/>
        </w:rPr>
      </w:pPr>
      <w:r w:rsidRPr="0093683B">
        <w:rPr>
          <w:rFonts w:ascii="Arial" w:hAnsi="Arial" w:cs="Arial"/>
          <w:sz w:val="24"/>
          <w:szCs w:val="24"/>
        </w:rPr>
        <w:t xml:space="preserve">These terms did not suggest </w:t>
      </w:r>
      <w:r w:rsidR="000E6425" w:rsidRPr="0093683B">
        <w:rPr>
          <w:rFonts w:ascii="Arial" w:hAnsi="Arial" w:cs="Arial"/>
          <w:sz w:val="24"/>
          <w:szCs w:val="24"/>
        </w:rPr>
        <w:t>the EU</w:t>
      </w:r>
      <w:r w:rsidRPr="0093683B">
        <w:rPr>
          <w:rFonts w:ascii="Arial" w:hAnsi="Arial" w:cs="Arial"/>
          <w:sz w:val="24"/>
          <w:szCs w:val="24"/>
        </w:rPr>
        <w:t xml:space="preserve"> was being formed as a government</w:t>
      </w:r>
      <w:r w:rsidR="000E6425" w:rsidRPr="0093683B">
        <w:rPr>
          <w:rFonts w:ascii="Arial" w:hAnsi="Arial" w:cs="Arial"/>
          <w:sz w:val="24"/>
          <w:szCs w:val="24"/>
        </w:rPr>
        <w:t xml:space="preserve"> or </w:t>
      </w:r>
      <w:r w:rsidRPr="0093683B">
        <w:rPr>
          <w:rFonts w:ascii="Arial" w:hAnsi="Arial" w:cs="Arial"/>
          <w:sz w:val="24"/>
          <w:szCs w:val="24"/>
        </w:rPr>
        <w:t xml:space="preserve">a democratic system. Another </w:t>
      </w:r>
      <w:r w:rsidR="000A07F5" w:rsidRPr="0093683B">
        <w:rPr>
          <w:rFonts w:ascii="Arial" w:hAnsi="Arial" w:cs="Arial"/>
          <w:sz w:val="24"/>
          <w:szCs w:val="24"/>
        </w:rPr>
        <w:t>point</w:t>
      </w:r>
      <w:r w:rsidRPr="0093683B">
        <w:rPr>
          <w:rFonts w:ascii="Arial" w:hAnsi="Arial" w:cs="Arial"/>
          <w:sz w:val="24"/>
          <w:szCs w:val="24"/>
        </w:rPr>
        <w:t xml:space="preserve"> to note is that one would expect that the European Union should comprise of countries with a democratic system of government but Article 237 of the Treaty, referred to ‘any European state’</w:t>
      </w:r>
      <w:r w:rsidR="00C43751" w:rsidRPr="0093683B">
        <w:rPr>
          <w:rFonts w:ascii="Arial" w:hAnsi="Arial" w:cs="Arial"/>
          <w:sz w:val="24"/>
          <w:szCs w:val="24"/>
        </w:rPr>
        <w:t>,</w:t>
      </w:r>
      <w:r w:rsidRPr="0093683B">
        <w:rPr>
          <w:rFonts w:ascii="Arial" w:hAnsi="Arial" w:cs="Arial"/>
          <w:sz w:val="24"/>
          <w:szCs w:val="24"/>
        </w:rPr>
        <w:t xml:space="preserve"> suggests any country in Europe can apply for membership irrespective of its system of government</w:t>
      </w:r>
      <w:r w:rsidR="00074F28" w:rsidRPr="0093683B">
        <w:rPr>
          <w:rFonts w:ascii="Arial" w:hAnsi="Arial" w:cs="Arial"/>
          <w:sz w:val="24"/>
          <w:szCs w:val="24"/>
        </w:rPr>
        <w:t>, whether democratic or not.</w:t>
      </w:r>
      <w:r w:rsidRPr="0093683B">
        <w:rPr>
          <w:rFonts w:ascii="Arial" w:hAnsi="Arial" w:cs="Arial"/>
          <w:sz w:val="24"/>
          <w:szCs w:val="24"/>
        </w:rPr>
        <w:t xml:space="preserve"> </w:t>
      </w:r>
      <w:r w:rsidR="00074F28" w:rsidRPr="0093683B">
        <w:rPr>
          <w:rFonts w:ascii="Arial" w:hAnsi="Arial" w:cs="Arial"/>
          <w:sz w:val="24"/>
          <w:szCs w:val="24"/>
        </w:rPr>
        <w:t>This calls for question the argument of a democratic deficit</w:t>
      </w:r>
      <w:r w:rsidR="000E6425" w:rsidRPr="0093683B">
        <w:rPr>
          <w:rFonts w:ascii="Arial" w:hAnsi="Arial" w:cs="Arial"/>
          <w:sz w:val="24"/>
          <w:szCs w:val="24"/>
        </w:rPr>
        <w:t xml:space="preserve"> (Mancini and Keeling, 1994).</w:t>
      </w:r>
    </w:p>
    <w:p w14:paraId="2E707B7D" w14:textId="5F42A1A8" w:rsidR="001F67A6" w:rsidRPr="0093683B" w:rsidRDefault="000E6425" w:rsidP="0093683B">
      <w:pPr>
        <w:spacing w:after="0" w:line="360" w:lineRule="auto"/>
        <w:jc w:val="both"/>
        <w:rPr>
          <w:rFonts w:ascii="Arial" w:hAnsi="Arial" w:cs="Arial"/>
          <w:sz w:val="24"/>
          <w:szCs w:val="24"/>
        </w:rPr>
      </w:pPr>
      <w:r w:rsidRPr="0093683B">
        <w:rPr>
          <w:rFonts w:ascii="Arial" w:hAnsi="Arial" w:cs="Arial"/>
          <w:sz w:val="24"/>
          <w:szCs w:val="24"/>
        </w:rPr>
        <w:t>M</w:t>
      </w:r>
      <w:r w:rsidR="001F67A6" w:rsidRPr="0093683B">
        <w:rPr>
          <w:rFonts w:ascii="Arial" w:hAnsi="Arial" w:cs="Arial"/>
          <w:sz w:val="24"/>
          <w:szCs w:val="24"/>
        </w:rPr>
        <w:t xml:space="preserve">any scholars and researchers have sought to answer whether a democracy deficit exists </w:t>
      </w:r>
      <w:r w:rsidRPr="0093683B">
        <w:rPr>
          <w:rFonts w:ascii="Arial" w:hAnsi="Arial" w:cs="Arial"/>
          <w:sz w:val="24"/>
          <w:szCs w:val="24"/>
        </w:rPr>
        <w:t xml:space="preserve">within the EU </w:t>
      </w:r>
      <w:r w:rsidR="001F67A6" w:rsidRPr="0093683B">
        <w:rPr>
          <w:rFonts w:ascii="Arial" w:hAnsi="Arial" w:cs="Arial"/>
          <w:sz w:val="24"/>
          <w:szCs w:val="24"/>
        </w:rPr>
        <w:t xml:space="preserve">and </w:t>
      </w:r>
      <w:r w:rsidR="001E069D" w:rsidRPr="0093683B">
        <w:rPr>
          <w:rFonts w:ascii="Arial" w:hAnsi="Arial" w:cs="Arial"/>
          <w:sz w:val="24"/>
          <w:szCs w:val="24"/>
        </w:rPr>
        <w:t xml:space="preserve">the reasons for it. </w:t>
      </w:r>
      <w:r w:rsidR="001F67A6" w:rsidRPr="0093683B">
        <w:rPr>
          <w:rFonts w:ascii="Arial" w:hAnsi="Arial" w:cs="Arial"/>
          <w:sz w:val="24"/>
          <w:szCs w:val="24"/>
        </w:rPr>
        <w:t>The major concerns of scholars have been around decision-making. They are of the opinion that decision-making in the EU should be more democratic</w:t>
      </w:r>
      <w:r w:rsidR="00F35320" w:rsidRPr="0093683B">
        <w:rPr>
          <w:rFonts w:ascii="Arial" w:hAnsi="Arial" w:cs="Arial"/>
          <w:sz w:val="24"/>
          <w:szCs w:val="24"/>
        </w:rPr>
        <w:t>,</w:t>
      </w:r>
      <w:r w:rsidR="001F67A6" w:rsidRPr="0093683B">
        <w:rPr>
          <w:rFonts w:ascii="Arial" w:hAnsi="Arial" w:cs="Arial"/>
          <w:sz w:val="24"/>
          <w:szCs w:val="24"/>
        </w:rPr>
        <w:t xml:space="preserve"> taking into consideration the member states with individual uniqueness and how democracy should be represented in the EU. These and many more questions have given rise to the concerns</w:t>
      </w:r>
      <w:r w:rsidR="001E069D" w:rsidRPr="0093683B">
        <w:rPr>
          <w:rFonts w:ascii="Arial" w:hAnsi="Arial" w:cs="Arial"/>
          <w:sz w:val="24"/>
          <w:szCs w:val="24"/>
        </w:rPr>
        <w:t xml:space="preserve"> and </w:t>
      </w:r>
      <w:r w:rsidR="001F67A6" w:rsidRPr="0093683B">
        <w:rPr>
          <w:rFonts w:ascii="Arial" w:hAnsi="Arial" w:cs="Arial"/>
          <w:sz w:val="24"/>
          <w:szCs w:val="24"/>
        </w:rPr>
        <w:t>arguments on why the EU suffers from a democratic deficit</w:t>
      </w:r>
      <w:r w:rsidR="00704CBD" w:rsidRPr="0093683B">
        <w:rPr>
          <w:rFonts w:ascii="Arial" w:hAnsi="Arial" w:cs="Arial"/>
          <w:sz w:val="24"/>
          <w:szCs w:val="24"/>
        </w:rPr>
        <w:t xml:space="preserve"> (Azman, 2011)</w:t>
      </w:r>
    </w:p>
    <w:p w14:paraId="56E309FC" w14:textId="01C68E82" w:rsidR="00585DD7" w:rsidRPr="0093683B" w:rsidRDefault="00D01E60" w:rsidP="0093683B">
      <w:pPr>
        <w:spacing w:after="0" w:line="360" w:lineRule="auto"/>
        <w:jc w:val="both"/>
        <w:rPr>
          <w:rFonts w:ascii="Arial" w:hAnsi="Arial" w:cs="Arial"/>
          <w:sz w:val="24"/>
          <w:szCs w:val="24"/>
        </w:rPr>
      </w:pPr>
      <w:r w:rsidRPr="0093683B">
        <w:rPr>
          <w:rFonts w:ascii="Arial" w:hAnsi="Arial" w:cs="Arial"/>
          <w:sz w:val="24"/>
          <w:szCs w:val="24"/>
        </w:rPr>
        <w:t>There seems to be a tone of democracy in art. 9, TEU (1957</w:t>
      </w:r>
      <w:r w:rsidR="00895FFE" w:rsidRPr="0093683B">
        <w:rPr>
          <w:rFonts w:ascii="Arial" w:hAnsi="Arial" w:cs="Arial"/>
          <w:sz w:val="24"/>
          <w:szCs w:val="24"/>
        </w:rPr>
        <w:t xml:space="preserve">), </w:t>
      </w:r>
      <w:r w:rsidRPr="0093683B">
        <w:rPr>
          <w:rFonts w:ascii="Arial" w:hAnsi="Arial" w:cs="Arial"/>
          <w:sz w:val="24"/>
          <w:szCs w:val="24"/>
        </w:rPr>
        <w:t xml:space="preserve">which </w:t>
      </w:r>
      <w:r w:rsidR="00895FFE" w:rsidRPr="0093683B">
        <w:rPr>
          <w:rFonts w:ascii="Arial" w:hAnsi="Arial" w:cs="Arial"/>
          <w:sz w:val="24"/>
          <w:szCs w:val="24"/>
        </w:rPr>
        <w:t>makes provisions for the equality of EU citizens</w:t>
      </w:r>
      <w:r w:rsidR="00CB0443" w:rsidRPr="0093683B">
        <w:rPr>
          <w:rFonts w:ascii="Arial" w:hAnsi="Arial" w:cs="Arial"/>
          <w:sz w:val="24"/>
          <w:szCs w:val="24"/>
        </w:rPr>
        <w:t xml:space="preserve"> in all the union activities in terms of</w:t>
      </w:r>
      <w:r w:rsidRPr="0093683B">
        <w:rPr>
          <w:rFonts w:ascii="Arial" w:hAnsi="Arial" w:cs="Arial"/>
          <w:sz w:val="24"/>
          <w:szCs w:val="24"/>
        </w:rPr>
        <w:t xml:space="preserve"> its institutions, bodies, offices</w:t>
      </w:r>
      <w:r w:rsidR="00A364C8">
        <w:rPr>
          <w:rFonts w:ascii="Arial" w:hAnsi="Arial" w:cs="Arial"/>
          <w:sz w:val="24"/>
          <w:szCs w:val="24"/>
        </w:rPr>
        <w:t>,</w:t>
      </w:r>
      <w:r w:rsidRPr="0093683B">
        <w:rPr>
          <w:rFonts w:ascii="Arial" w:hAnsi="Arial" w:cs="Arial"/>
          <w:sz w:val="24"/>
          <w:szCs w:val="24"/>
        </w:rPr>
        <w:t xml:space="preserve"> and agencies.</w:t>
      </w:r>
      <w:r w:rsidR="00074F28" w:rsidRPr="0093683B">
        <w:rPr>
          <w:rFonts w:ascii="Arial" w:hAnsi="Arial" w:cs="Arial"/>
          <w:sz w:val="24"/>
          <w:szCs w:val="24"/>
        </w:rPr>
        <w:t xml:space="preserve"> </w:t>
      </w:r>
      <w:r w:rsidRPr="0093683B">
        <w:rPr>
          <w:rFonts w:ascii="Arial" w:hAnsi="Arial" w:cs="Arial"/>
          <w:sz w:val="24"/>
          <w:szCs w:val="24"/>
        </w:rPr>
        <w:t xml:space="preserve">A number of </w:t>
      </w:r>
      <w:r w:rsidR="00CB0443" w:rsidRPr="0093683B">
        <w:rPr>
          <w:rFonts w:ascii="Arial" w:hAnsi="Arial" w:cs="Arial"/>
          <w:sz w:val="24"/>
          <w:szCs w:val="24"/>
        </w:rPr>
        <w:t xml:space="preserve">other </w:t>
      </w:r>
      <w:r w:rsidRPr="0093683B">
        <w:rPr>
          <w:rFonts w:ascii="Arial" w:hAnsi="Arial" w:cs="Arial"/>
          <w:sz w:val="24"/>
          <w:szCs w:val="24"/>
        </w:rPr>
        <w:t xml:space="preserve">articles in the TEU (1957) have also shown that </w:t>
      </w:r>
      <w:r w:rsidR="00B05417" w:rsidRPr="0093683B">
        <w:rPr>
          <w:rFonts w:ascii="Arial" w:hAnsi="Arial" w:cs="Arial"/>
          <w:sz w:val="24"/>
          <w:szCs w:val="24"/>
        </w:rPr>
        <w:t>the EU intends its system to be democratic.</w:t>
      </w:r>
      <w:r w:rsidR="00074F28" w:rsidRPr="0093683B">
        <w:rPr>
          <w:rFonts w:ascii="Arial" w:hAnsi="Arial" w:cs="Arial"/>
          <w:sz w:val="24"/>
          <w:szCs w:val="24"/>
        </w:rPr>
        <w:t xml:space="preserve"> </w:t>
      </w:r>
    </w:p>
    <w:p w14:paraId="543AF8B9" w14:textId="5390037F" w:rsidR="002024EE" w:rsidRPr="0093683B" w:rsidRDefault="00074F28" w:rsidP="0093683B">
      <w:pPr>
        <w:spacing w:after="0" w:line="360" w:lineRule="auto"/>
        <w:jc w:val="both"/>
        <w:rPr>
          <w:rFonts w:ascii="Arial" w:hAnsi="Arial" w:cs="Arial"/>
          <w:sz w:val="24"/>
          <w:szCs w:val="24"/>
        </w:rPr>
      </w:pPr>
      <w:r w:rsidRPr="0093683B">
        <w:rPr>
          <w:rFonts w:ascii="Arial" w:hAnsi="Arial" w:cs="Arial"/>
          <w:sz w:val="24"/>
          <w:szCs w:val="24"/>
        </w:rPr>
        <w:t>According to A</w:t>
      </w:r>
      <w:r w:rsidR="00B05417" w:rsidRPr="0093683B">
        <w:rPr>
          <w:rFonts w:ascii="Arial" w:hAnsi="Arial" w:cs="Arial"/>
          <w:sz w:val="24"/>
          <w:szCs w:val="24"/>
        </w:rPr>
        <w:t>rt</w:t>
      </w:r>
      <w:r w:rsidRPr="0093683B">
        <w:rPr>
          <w:rFonts w:ascii="Arial" w:hAnsi="Arial" w:cs="Arial"/>
          <w:sz w:val="24"/>
          <w:szCs w:val="24"/>
        </w:rPr>
        <w:t>icle</w:t>
      </w:r>
      <w:r w:rsidR="00E96563" w:rsidRPr="0093683B">
        <w:rPr>
          <w:rFonts w:ascii="Arial" w:hAnsi="Arial" w:cs="Arial"/>
          <w:sz w:val="24"/>
          <w:szCs w:val="24"/>
        </w:rPr>
        <w:t xml:space="preserve"> 10</w:t>
      </w:r>
      <w:r w:rsidRPr="0093683B">
        <w:rPr>
          <w:rFonts w:ascii="Arial" w:hAnsi="Arial" w:cs="Arial"/>
          <w:sz w:val="24"/>
          <w:szCs w:val="24"/>
        </w:rPr>
        <w:t xml:space="preserve">, </w:t>
      </w:r>
      <w:r w:rsidR="00E96563" w:rsidRPr="0093683B">
        <w:rPr>
          <w:rFonts w:ascii="Arial" w:hAnsi="Arial" w:cs="Arial"/>
          <w:sz w:val="24"/>
          <w:szCs w:val="24"/>
        </w:rPr>
        <w:t>TEU</w:t>
      </w:r>
      <w:r w:rsidR="00B05417" w:rsidRPr="0093683B">
        <w:rPr>
          <w:rFonts w:ascii="Arial" w:hAnsi="Arial" w:cs="Arial"/>
          <w:sz w:val="24"/>
          <w:szCs w:val="24"/>
        </w:rPr>
        <w:t xml:space="preserve"> (</w:t>
      </w:r>
      <w:r w:rsidRPr="0093683B">
        <w:rPr>
          <w:rFonts w:ascii="Arial" w:hAnsi="Arial" w:cs="Arial"/>
          <w:sz w:val="24"/>
          <w:szCs w:val="24"/>
        </w:rPr>
        <w:t xml:space="preserve">1957) </w:t>
      </w:r>
      <w:r w:rsidR="000E1514" w:rsidRPr="0093683B">
        <w:rPr>
          <w:rFonts w:ascii="Arial" w:hAnsi="Arial" w:cs="Arial"/>
          <w:sz w:val="24"/>
          <w:szCs w:val="24"/>
        </w:rPr>
        <w:t>“</w:t>
      </w:r>
      <w:r w:rsidRPr="0093683B">
        <w:rPr>
          <w:rFonts w:ascii="Arial" w:hAnsi="Arial" w:cs="Arial"/>
          <w:sz w:val="24"/>
          <w:szCs w:val="24"/>
        </w:rPr>
        <w:t>the</w:t>
      </w:r>
      <w:r w:rsidR="00E96563" w:rsidRPr="0093683B">
        <w:rPr>
          <w:rFonts w:ascii="Arial" w:hAnsi="Arial" w:cs="Arial"/>
          <w:sz w:val="24"/>
          <w:szCs w:val="24"/>
        </w:rPr>
        <w:t xml:space="preserve"> union</w:t>
      </w:r>
      <w:r w:rsidR="00CB0443" w:rsidRPr="0093683B">
        <w:rPr>
          <w:rFonts w:ascii="Arial" w:hAnsi="Arial" w:cs="Arial"/>
          <w:sz w:val="24"/>
          <w:szCs w:val="24"/>
        </w:rPr>
        <w:t xml:space="preserve"> i</w:t>
      </w:r>
      <w:r w:rsidR="00E96563" w:rsidRPr="0093683B">
        <w:rPr>
          <w:rFonts w:ascii="Arial" w:hAnsi="Arial" w:cs="Arial"/>
          <w:sz w:val="24"/>
          <w:szCs w:val="24"/>
        </w:rPr>
        <w:t>s founded on representative democracy and citizens are directly represented</w:t>
      </w:r>
      <w:r w:rsidR="000E1514" w:rsidRPr="0093683B">
        <w:rPr>
          <w:rFonts w:ascii="Arial" w:hAnsi="Arial" w:cs="Arial"/>
          <w:sz w:val="24"/>
          <w:szCs w:val="24"/>
        </w:rPr>
        <w:t xml:space="preserve"> </w:t>
      </w:r>
      <w:r w:rsidR="00E96563" w:rsidRPr="0093683B">
        <w:rPr>
          <w:rFonts w:ascii="Arial" w:hAnsi="Arial" w:cs="Arial"/>
          <w:sz w:val="24"/>
          <w:szCs w:val="24"/>
        </w:rPr>
        <w:t>in the European Parliament</w:t>
      </w:r>
      <w:r w:rsidR="000E1514" w:rsidRPr="0093683B">
        <w:rPr>
          <w:rFonts w:ascii="Arial" w:hAnsi="Arial" w:cs="Arial"/>
          <w:sz w:val="24"/>
          <w:szCs w:val="24"/>
        </w:rPr>
        <w:t>, European Council and the Council by their leaders who are democratically elected. C</w:t>
      </w:r>
      <w:r w:rsidR="00E96563" w:rsidRPr="0093683B">
        <w:rPr>
          <w:rFonts w:ascii="Arial" w:hAnsi="Arial" w:cs="Arial"/>
          <w:sz w:val="24"/>
          <w:szCs w:val="24"/>
        </w:rPr>
        <w:t>itizen</w:t>
      </w:r>
      <w:r w:rsidR="000E1514" w:rsidRPr="0093683B">
        <w:rPr>
          <w:rFonts w:ascii="Arial" w:hAnsi="Arial" w:cs="Arial"/>
          <w:sz w:val="24"/>
          <w:szCs w:val="24"/>
        </w:rPr>
        <w:t>s</w:t>
      </w:r>
      <w:r w:rsidR="00E96563" w:rsidRPr="0093683B">
        <w:rPr>
          <w:rFonts w:ascii="Arial" w:hAnsi="Arial" w:cs="Arial"/>
          <w:sz w:val="24"/>
          <w:szCs w:val="24"/>
        </w:rPr>
        <w:t xml:space="preserve"> have the right to participate in the democratic life of the Union</w:t>
      </w:r>
      <w:r w:rsidR="000E1514" w:rsidRPr="0093683B">
        <w:rPr>
          <w:rFonts w:ascii="Arial" w:hAnsi="Arial" w:cs="Arial"/>
          <w:sz w:val="24"/>
          <w:szCs w:val="24"/>
        </w:rPr>
        <w:t xml:space="preserve"> and d</w:t>
      </w:r>
      <w:r w:rsidR="00E96563" w:rsidRPr="0093683B">
        <w:rPr>
          <w:rFonts w:ascii="Arial" w:hAnsi="Arial" w:cs="Arial"/>
          <w:sz w:val="24"/>
          <w:szCs w:val="24"/>
        </w:rPr>
        <w:t>ecisions shall be taken as openly as closely as possible to the citizens”</w:t>
      </w:r>
      <w:r w:rsidR="006364AA" w:rsidRPr="0093683B">
        <w:rPr>
          <w:rFonts w:ascii="Arial" w:hAnsi="Arial" w:cs="Arial"/>
          <w:sz w:val="24"/>
          <w:szCs w:val="24"/>
        </w:rPr>
        <w:t>.</w:t>
      </w:r>
    </w:p>
    <w:p w14:paraId="560953DE" w14:textId="77777777" w:rsidR="00A364C8" w:rsidRDefault="00B05417" w:rsidP="0093683B">
      <w:pPr>
        <w:spacing w:after="0" w:line="360" w:lineRule="auto"/>
        <w:jc w:val="both"/>
        <w:rPr>
          <w:rFonts w:ascii="Arial" w:hAnsi="Arial" w:cs="Arial"/>
          <w:sz w:val="24"/>
          <w:szCs w:val="24"/>
        </w:rPr>
      </w:pPr>
      <w:r w:rsidRPr="0093683B">
        <w:rPr>
          <w:rFonts w:ascii="Arial" w:hAnsi="Arial" w:cs="Arial"/>
          <w:sz w:val="24"/>
          <w:szCs w:val="24"/>
        </w:rPr>
        <w:t>art. 11</w:t>
      </w:r>
      <w:r w:rsidR="000E1514" w:rsidRPr="0093683B">
        <w:rPr>
          <w:rFonts w:ascii="Arial" w:hAnsi="Arial" w:cs="Arial"/>
          <w:sz w:val="24"/>
          <w:szCs w:val="24"/>
        </w:rPr>
        <w:t xml:space="preserve"> TEU (1957)</w:t>
      </w:r>
      <w:r w:rsidRPr="0093683B">
        <w:rPr>
          <w:rFonts w:ascii="Arial" w:hAnsi="Arial" w:cs="Arial"/>
          <w:sz w:val="24"/>
          <w:szCs w:val="24"/>
        </w:rPr>
        <w:t xml:space="preserve"> states that</w:t>
      </w:r>
      <w:r w:rsidR="00E96563" w:rsidRPr="0093683B">
        <w:rPr>
          <w:rFonts w:ascii="Arial" w:hAnsi="Arial" w:cs="Arial"/>
          <w:sz w:val="24"/>
          <w:szCs w:val="24"/>
        </w:rPr>
        <w:t xml:space="preserve"> the Institutions shall</w:t>
      </w:r>
      <w:r w:rsidR="00A364C8">
        <w:rPr>
          <w:rFonts w:ascii="Arial" w:hAnsi="Arial" w:cs="Arial"/>
          <w:sz w:val="24"/>
          <w:szCs w:val="24"/>
        </w:rPr>
        <w:t>,</w:t>
      </w:r>
    </w:p>
    <w:p w14:paraId="4EAD2190" w14:textId="5300855E" w:rsidR="00585DD7" w:rsidRPr="0093683B" w:rsidRDefault="00E96563" w:rsidP="0093683B">
      <w:pPr>
        <w:spacing w:after="0" w:line="360" w:lineRule="auto"/>
        <w:jc w:val="both"/>
        <w:rPr>
          <w:rFonts w:ascii="Arial" w:hAnsi="Arial" w:cs="Arial"/>
          <w:sz w:val="24"/>
          <w:szCs w:val="24"/>
        </w:rPr>
      </w:pPr>
      <w:r w:rsidRPr="0093683B">
        <w:rPr>
          <w:rFonts w:ascii="Arial" w:hAnsi="Arial" w:cs="Arial"/>
          <w:sz w:val="24"/>
          <w:szCs w:val="24"/>
        </w:rPr>
        <w:t xml:space="preserve"> by all means, give citizens and</w:t>
      </w:r>
      <w:r w:rsidR="000E1514" w:rsidRPr="0093683B">
        <w:rPr>
          <w:rFonts w:ascii="Arial" w:hAnsi="Arial" w:cs="Arial"/>
          <w:sz w:val="24"/>
          <w:szCs w:val="24"/>
        </w:rPr>
        <w:t xml:space="preserve"> their </w:t>
      </w:r>
      <w:r w:rsidRPr="0093683B">
        <w:rPr>
          <w:rFonts w:ascii="Arial" w:hAnsi="Arial" w:cs="Arial"/>
          <w:sz w:val="24"/>
          <w:szCs w:val="24"/>
        </w:rPr>
        <w:t>representatives</w:t>
      </w:r>
      <w:r w:rsidR="000E1514" w:rsidRPr="0093683B">
        <w:rPr>
          <w:rFonts w:ascii="Arial" w:hAnsi="Arial" w:cs="Arial"/>
          <w:sz w:val="24"/>
          <w:szCs w:val="24"/>
        </w:rPr>
        <w:t xml:space="preserve"> </w:t>
      </w:r>
      <w:r w:rsidRPr="0093683B">
        <w:rPr>
          <w:rFonts w:ascii="Arial" w:hAnsi="Arial" w:cs="Arial"/>
          <w:sz w:val="24"/>
          <w:szCs w:val="24"/>
        </w:rPr>
        <w:t xml:space="preserve">the opportunity to </w:t>
      </w:r>
      <w:r w:rsidR="000E1514" w:rsidRPr="0093683B">
        <w:rPr>
          <w:rFonts w:ascii="Arial" w:hAnsi="Arial" w:cs="Arial"/>
          <w:sz w:val="24"/>
          <w:szCs w:val="24"/>
        </w:rPr>
        <w:t xml:space="preserve">publicly </w:t>
      </w:r>
      <w:r w:rsidRPr="0093683B">
        <w:rPr>
          <w:rFonts w:ascii="Arial" w:hAnsi="Arial" w:cs="Arial"/>
          <w:sz w:val="24"/>
          <w:szCs w:val="24"/>
        </w:rPr>
        <w:t>make known</w:t>
      </w:r>
      <w:r w:rsidR="000E1514" w:rsidRPr="0093683B">
        <w:rPr>
          <w:rFonts w:ascii="Arial" w:hAnsi="Arial" w:cs="Arial"/>
          <w:sz w:val="24"/>
          <w:szCs w:val="24"/>
        </w:rPr>
        <w:t xml:space="preserve"> and </w:t>
      </w:r>
      <w:r w:rsidRPr="0093683B">
        <w:rPr>
          <w:rFonts w:ascii="Arial" w:hAnsi="Arial" w:cs="Arial"/>
          <w:sz w:val="24"/>
          <w:szCs w:val="24"/>
        </w:rPr>
        <w:t xml:space="preserve">exchange their views in all areas of </w:t>
      </w:r>
      <w:r w:rsidR="000E1514" w:rsidRPr="0093683B">
        <w:rPr>
          <w:rFonts w:ascii="Arial" w:hAnsi="Arial" w:cs="Arial"/>
          <w:sz w:val="24"/>
          <w:szCs w:val="24"/>
        </w:rPr>
        <w:t xml:space="preserve">the </w:t>
      </w:r>
      <w:r w:rsidRPr="0093683B">
        <w:rPr>
          <w:rFonts w:ascii="Arial" w:hAnsi="Arial" w:cs="Arial"/>
          <w:sz w:val="24"/>
          <w:szCs w:val="24"/>
        </w:rPr>
        <w:t>Union act</w:t>
      </w:r>
      <w:r w:rsidR="000E1514" w:rsidRPr="0093683B">
        <w:rPr>
          <w:rFonts w:ascii="Arial" w:hAnsi="Arial" w:cs="Arial"/>
          <w:sz w:val="24"/>
          <w:szCs w:val="24"/>
        </w:rPr>
        <w:t>ivities</w:t>
      </w:r>
      <w:r w:rsidR="00A364C8">
        <w:rPr>
          <w:rFonts w:ascii="Arial" w:hAnsi="Arial" w:cs="Arial"/>
          <w:sz w:val="24"/>
          <w:szCs w:val="24"/>
        </w:rPr>
        <w:t>,</w:t>
      </w:r>
      <w:r w:rsidRPr="0093683B">
        <w:rPr>
          <w:rFonts w:ascii="Arial" w:hAnsi="Arial" w:cs="Arial"/>
          <w:sz w:val="24"/>
          <w:szCs w:val="24"/>
        </w:rPr>
        <w:t xml:space="preserve"> and the</w:t>
      </w:r>
      <w:r w:rsidR="000E1514" w:rsidRPr="0093683B">
        <w:rPr>
          <w:rFonts w:ascii="Arial" w:hAnsi="Arial" w:cs="Arial"/>
          <w:sz w:val="24"/>
          <w:szCs w:val="24"/>
        </w:rPr>
        <w:t xml:space="preserve"> institutions</w:t>
      </w:r>
      <w:r w:rsidR="002024EE" w:rsidRPr="0093683B">
        <w:rPr>
          <w:rFonts w:ascii="Arial" w:hAnsi="Arial" w:cs="Arial"/>
          <w:sz w:val="24"/>
          <w:szCs w:val="24"/>
        </w:rPr>
        <w:t xml:space="preserve"> especially the European Commission (EC) </w:t>
      </w:r>
      <w:r w:rsidR="000E1514" w:rsidRPr="0093683B">
        <w:rPr>
          <w:rFonts w:ascii="Arial" w:hAnsi="Arial" w:cs="Arial"/>
          <w:sz w:val="24"/>
          <w:szCs w:val="24"/>
        </w:rPr>
        <w:t xml:space="preserve">are </w:t>
      </w:r>
      <w:r w:rsidR="002024EE" w:rsidRPr="0093683B">
        <w:rPr>
          <w:rFonts w:ascii="Arial" w:hAnsi="Arial" w:cs="Arial"/>
          <w:sz w:val="24"/>
          <w:szCs w:val="24"/>
        </w:rPr>
        <w:t xml:space="preserve">expected to be transparent and </w:t>
      </w:r>
      <w:r w:rsidRPr="0093683B">
        <w:rPr>
          <w:rFonts w:ascii="Arial" w:hAnsi="Arial" w:cs="Arial"/>
          <w:sz w:val="24"/>
          <w:szCs w:val="24"/>
        </w:rPr>
        <w:t>maintain an open</w:t>
      </w:r>
      <w:r w:rsidR="002024EE" w:rsidRPr="0093683B">
        <w:rPr>
          <w:rFonts w:ascii="Arial" w:hAnsi="Arial" w:cs="Arial"/>
          <w:sz w:val="24"/>
          <w:szCs w:val="24"/>
        </w:rPr>
        <w:t xml:space="preserve"> policy to encourage open dialogue </w:t>
      </w:r>
      <w:r w:rsidRPr="0093683B">
        <w:rPr>
          <w:rFonts w:ascii="Arial" w:hAnsi="Arial" w:cs="Arial"/>
          <w:sz w:val="24"/>
          <w:szCs w:val="24"/>
        </w:rPr>
        <w:t>with representative associations and civil society</w:t>
      </w:r>
      <w:r w:rsidR="002024EE" w:rsidRPr="0093683B">
        <w:rPr>
          <w:rFonts w:ascii="Arial" w:hAnsi="Arial" w:cs="Arial"/>
          <w:sz w:val="24"/>
          <w:szCs w:val="24"/>
        </w:rPr>
        <w:t xml:space="preserve"> to ensure the union’s activities are carried out well and also one million citizens of member states </w:t>
      </w:r>
      <w:r w:rsidR="00A364C8">
        <w:rPr>
          <w:rFonts w:ascii="Arial" w:hAnsi="Arial" w:cs="Arial"/>
          <w:sz w:val="24"/>
          <w:szCs w:val="24"/>
        </w:rPr>
        <w:t>need</w:t>
      </w:r>
      <w:r w:rsidR="002024EE" w:rsidRPr="0093683B">
        <w:rPr>
          <w:rFonts w:ascii="Arial" w:hAnsi="Arial" w:cs="Arial"/>
          <w:sz w:val="24"/>
          <w:szCs w:val="24"/>
        </w:rPr>
        <w:t xml:space="preserve"> to bring a proposal to the EU9</w:t>
      </w:r>
    </w:p>
    <w:p w14:paraId="69F89200" w14:textId="62ED6036" w:rsidR="00DB1C8C" w:rsidRPr="0093683B" w:rsidRDefault="00B05417" w:rsidP="0093683B">
      <w:pPr>
        <w:spacing w:after="0" w:line="360" w:lineRule="auto"/>
        <w:jc w:val="both"/>
        <w:rPr>
          <w:rFonts w:ascii="Arial" w:hAnsi="Arial" w:cs="Arial"/>
          <w:sz w:val="24"/>
          <w:szCs w:val="24"/>
        </w:rPr>
      </w:pPr>
      <w:r w:rsidRPr="0093683B">
        <w:rPr>
          <w:rFonts w:ascii="Arial" w:hAnsi="Arial" w:cs="Arial"/>
          <w:sz w:val="24"/>
          <w:szCs w:val="24"/>
        </w:rPr>
        <w:lastRenderedPageBreak/>
        <w:t>a</w:t>
      </w:r>
      <w:r w:rsidR="00E96563" w:rsidRPr="0093683B">
        <w:rPr>
          <w:rFonts w:ascii="Arial" w:hAnsi="Arial" w:cs="Arial"/>
          <w:sz w:val="24"/>
          <w:szCs w:val="24"/>
        </w:rPr>
        <w:t>rt</w:t>
      </w:r>
      <w:r w:rsidRPr="0093683B">
        <w:rPr>
          <w:rFonts w:ascii="Arial" w:hAnsi="Arial" w:cs="Arial"/>
          <w:sz w:val="24"/>
          <w:szCs w:val="24"/>
        </w:rPr>
        <w:t>.</w:t>
      </w:r>
      <w:r w:rsidR="00E96563" w:rsidRPr="0093683B">
        <w:rPr>
          <w:rFonts w:ascii="Arial" w:hAnsi="Arial" w:cs="Arial"/>
          <w:sz w:val="24"/>
          <w:szCs w:val="24"/>
        </w:rPr>
        <w:t xml:space="preserve"> 12 </w:t>
      </w:r>
      <w:r w:rsidRPr="0093683B">
        <w:rPr>
          <w:rFonts w:ascii="Arial" w:hAnsi="Arial" w:cs="Arial"/>
          <w:sz w:val="24"/>
          <w:szCs w:val="24"/>
        </w:rPr>
        <w:t xml:space="preserve">states that the </w:t>
      </w:r>
      <w:r w:rsidR="00E96563" w:rsidRPr="0093683B">
        <w:rPr>
          <w:rFonts w:ascii="Arial" w:hAnsi="Arial" w:cs="Arial"/>
          <w:sz w:val="24"/>
          <w:szCs w:val="24"/>
        </w:rPr>
        <w:t xml:space="preserve">National Parliament </w:t>
      </w:r>
      <w:r w:rsidRPr="0093683B">
        <w:rPr>
          <w:rFonts w:ascii="Arial" w:hAnsi="Arial" w:cs="Arial"/>
          <w:sz w:val="24"/>
          <w:szCs w:val="24"/>
        </w:rPr>
        <w:t xml:space="preserve">shall </w:t>
      </w:r>
      <w:r w:rsidR="00E96563" w:rsidRPr="0093683B">
        <w:rPr>
          <w:rFonts w:ascii="Arial" w:hAnsi="Arial" w:cs="Arial"/>
          <w:sz w:val="24"/>
          <w:szCs w:val="24"/>
        </w:rPr>
        <w:t>contribute actively to the good functioning of the Union through being informed by the institutions of the Union and having draft legislative acts of the Union forwarded to them in accordance with the Protocol on the role of national Parliaments in the European Union</w:t>
      </w:r>
      <w:r w:rsidRPr="0093683B">
        <w:rPr>
          <w:rFonts w:ascii="Arial" w:hAnsi="Arial" w:cs="Arial"/>
          <w:sz w:val="24"/>
          <w:szCs w:val="24"/>
        </w:rPr>
        <w:t>.</w:t>
      </w:r>
      <w:r w:rsidR="005A49F6" w:rsidRPr="0093683B">
        <w:rPr>
          <w:rFonts w:ascii="Arial" w:hAnsi="Arial" w:cs="Arial"/>
          <w:sz w:val="24"/>
          <w:szCs w:val="24"/>
        </w:rPr>
        <w:t xml:space="preserve"> </w:t>
      </w:r>
    </w:p>
    <w:p w14:paraId="0005F6F3" w14:textId="21A09607" w:rsidR="004017BD" w:rsidRPr="0093683B" w:rsidRDefault="00F41404" w:rsidP="0093683B">
      <w:pPr>
        <w:spacing w:after="0" w:line="360" w:lineRule="auto"/>
        <w:jc w:val="both"/>
        <w:rPr>
          <w:rFonts w:ascii="Arial" w:hAnsi="Arial" w:cs="Arial"/>
          <w:sz w:val="24"/>
          <w:szCs w:val="24"/>
        </w:rPr>
      </w:pPr>
      <w:r w:rsidRPr="0093683B">
        <w:rPr>
          <w:rFonts w:ascii="Arial" w:hAnsi="Arial" w:cs="Arial"/>
          <w:sz w:val="24"/>
          <w:szCs w:val="24"/>
        </w:rPr>
        <w:t>The EU has seven main institutions</w:t>
      </w:r>
      <w:r w:rsidR="007901AC" w:rsidRPr="0093683B">
        <w:rPr>
          <w:rFonts w:ascii="Arial" w:hAnsi="Arial" w:cs="Arial"/>
          <w:sz w:val="24"/>
          <w:szCs w:val="24"/>
        </w:rPr>
        <w:t>,</w:t>
      </w:r>
      <w:r w:rsidR="003C0BBA" w:rsidRPr="0093683B">
        <w:rPr>
          <w:rFonts w:ascii="Arial" w:hAnsi="Arial" w:cs="Arial"/>
          <w:sz w:val="24"/>
          <w:szCs w:val="24"/>
        </w:rPr>
        <w:t xml:space="preserve"> and the provisions</w:t>
      </w:r>
      <w:r w:rsidR="006364AA" w:rsidRPr="0093683B">
        <w:rPr>
          <w:rFonts w:ascii="Arial" w:hAnsi="Arial" w:cs="Arial"/>
          <w:sz w:val="24"/>
          <w:szCs w:val="24"/>
        </w:rPr>
        <w:t xml:space="preserve">, </w:t>
      </w:r>
      <w:r w:rsidR="00A364C8" w:rsidRPr="0093683B">
        <w:rPr>
          <w:rFonts w:ascii="Arial" w:hAnsi="Arial" w:cs="Arial"/>
          <w:sz w:val="24"/>
          <w:szCs w:val="24"/>
        </w:rPr>
        <w:t>powers,</w:t>
      </w:r>
      <w:r w:rsidR="006364AA" w:rsidRPr="0093683B">
        <w:rPr>
          <w:rFonts w:ascii="Arial" w:hAnsi="Arial" w:cs="Arial"/>
          <w:sz w:val="24"/>
          <w:szCs w:val="24"/>
        </w:rPr>
        <w:t xml:space="preserve"> and </w:t>
      </w:r>
      <w:r w:rsidR="00C60AEB" w:rsidRPr="0093683B">
        <w:rPr>
          <w:rFonts w:ascii="Arial" w:hAnsi="Arial" w:cs="Arial"/>
          <w:sz w:val="24"/>
          <w:szCs w:val="24"/>
        </w:rPr>
        <w:t>responsibilities</w:t>
      </w:r>
      <w:r w:rsidR="003C0BBA" w:rsidRPr="0093683B">
        <w:rPr>
          <w:rFonts w:ascii="Arial" w:hAnsi="Arial" w:cs="Arial"/>
          <w:sz w:val="24"/>
          <w:szCs w:val="24"/>
        </w:rPr>
        <w:t xml:space="preserve"> of each of the Union’s institutions</w:t>
      </w:r>
      <w:r w:rsidR="002024EE" w:rsidRPr="0093683B">
        <w:rPr>
          <w:rFonts w:ascii="Arial" w:hAnsi="Arial" w:cs="Arial"/>
          <w:sz w:val="24"/>
          <w:szCs w:val="24"/>
        </w:rPr>
        <w:t xml:space="preserve"> </w:t>
      </w:r>
      <w:r w:rsidR="003C0BBA" w:rsidRPr="0093683B">
        <w:rPr>
          <w:rFonts w:ascii="Arial" w:hAnsi="Arial" w:cs="Arial"/>
          <w:sz w:val="24"/>
          <w:szCs w:val="24"/>
        </w:rPr>
        <w:t xml:space="preserve">are set out in the </w:t>
      </w:r>
      <w:r w:rsidR="00A364C8" w:rsidRPr="0093683B">
        <w:rPr>
          <w:rFonts w:ascii="Arial" w:hAnsi="Arial" w:cs="Arial"/>
          <w:sz w:val="24"/>
          <w:szCs w:val="24"/>
        </w:rPr>
        <w:t>treaties. They</w:t>
      </w:r>
      <w:r w:rsidR="004017BD" w:rsidRPr="0093683B">
        <w:rPr>
          <w:rFonts w:ascii="Arial" w:hAnsi="Arial" w:cs="Arial"/>
          <w:sz w:val="24"/>
          <w:szCs w:val="24"/>
        </w:rPr>
        <w:t xml:space="preserve"> are the</w:t>
      </w:r>
      <w:r w:rsidR="00F35320" w:rsidRPr="0093683B">
        <w:rPr>
          <w:rFonts w:ascii="Arial" w:hAnsi="Arial" w:cs="Arial"/>
          <w:sz w:val="24"/>
          <w:szCs w:val="24"/>
        </w:rPr>
        <w:t xml:space="preserve"> European Commission, the</w:t>
      </w:r>
      <w:r w:rsidR="004017BD" w:rsidRPr="0093683B">
        <w:rPr>
          <w:rFonts w:ascii="Arial" w:hAnsi="Arial" w:cs="Arial"/>
          <w:sz w:val="24"/>
          <w:szCs w:val="24"/>
        </w:rPr>
        <w:t xml:space="preserve"> European Parliament, the European Council, the Council, the Court of Justice of the European Union, the European Central Bank, the Court of Auditors</w:t>
      </w:r>
      <w:r w:rsidR="001412C2" w:rsidRPr="0093683B">
        <w:rPr>
          <w:rFonts w:ascii="Arial" w:hAnsi="Arial" w:cs="Arial"/>
          <w:sz w:val="24"/>
          <w:szCs w:val="24"/>
        </w:rPr>
        <w:t xml:space="preserve"> (ECJ) (art 13, TEU (1957).</w:t>
      </w:r>
      <w:r w:rsidR="004017BD" w:rsidRPr="0093683B">
        <w:rPr>
          <w:rFonts w:ascii="Arial" w:hAnsi="Arial" w:cs="Arial"/>
          <w:sz w:val="24"/>
          <w:szCs w:val="24"/>
        </w:rPr>
        <w:t xml:space="preserve"> </w:t>
      </w:r>
      <w:r w:rsidR="00F81789" w:rsidRPr="0093683B">
        <w:rPr>
          <w:rFonts w:ascii="Arial" w:hAnsi="Arial" w:cs="Arial"/>
          <w:sz w:val="24"/>
          <w:szCs w:val="24"/>
        </w:rPr>
        <w:t>T</w:t>
      </w:r>
      <w:r w:rsidR="004017BD" w:rsidRPr="0093683B">
        <w:rPr>
          <w:rFonts w:ascii="Arial" w:hAnsi="Arial" w:cs="Arial"/>
          <w:sz w:val="24"/>
          <w:szCs w:val="24"/>
        </w:rPr>
        <w:t xml:space="preserve">he concept, perception, </w:t>
      </w:r>
      <w:r w:rsidR="00A364C8" w:rsidRPr="0093683B">
        <w:rPr>
          <w:rFonts w:ascii="Arial" w:hAnsi="Arial" w:cs="Arial"/>
          <w:sz w:val="24"/>
          <w:szCs w:val="24"/>
        </w:rPr>
        <w:t>confidence,</w:t>
      </w:r>
      <w:r w:rsidR="004017BD" w:rsidRPr="0093683B">
        <w:rPr>
          <w:rFonts w:ascii="Arial" w:hAnsi="Arial" w:cs="Arial"/>
          <w:sz w:val="24"/>
          <w:szCs w:val="24"/>
        </w:rPr>
        <w:t xml:space="preserve"> and accountability that people repose on the leaders they elected</w:t>
      </w:r>
      <w:r w:rsidR="00C60AEB" w:rsidRPr="0093683B">
        <w:rPr>
          <w:rFonts w:ascii="Arial" w:hAnsi="Arial" w:cs="Arial"/>
          <w:sz w:val="24"/>
          <w:szCs w:val="24"/>
        </w:rPr>
        <w:t xml:space="preserve"> to represent them on these institutions</w:t>
      </w:r>
      <w:r w:rsidR="004017BD" w:rsidRPr="0093683B">
        <w:rPr>
          <w:rFonts w:ascii="Arial" w:hAnsi="Arial" w:cs="Arial"/>
          <w:sz w:val="24"/>
          <w:szCs w:val="24"/>
        </w:rPr>
        <w:t xml:space="preserve"> became popular with the enactment of the Single European Act (1987) and the Maastricht Treaty (1992)</w:t>
      </w:r>
      <w:r w:rsidR="005A49F6" w:rsidRPr="0093683B">
        <w:rPr>
          <w:rFonts w:ascii="Arial" w:hAnsi="Arial" w:cs="Arial"/>
          <w:sz w:val="24"/>
          <w:szCs w:val="24"/>
        </w:rPr>
        <w:t xml:space="preserve">. The purpose of these treaties </w:t>
      </w:r>
      <w:r w:rsidR="00F81789" w:rsidRPr="0093683B">
        <w:rPr>
          <w:rFonts w:ascii="Arial" w:hAnsi="Arial" w:cs="Arial"/>
          <w:sz w:val="24"/>
          <w:szCs w:val="24"/>
        </w:rPr>
        <w:t>is</w:t>
      </w:r>
      <w:r w:rsidR="005A49F6" w:rsidRPr="0093683B">
        <w:rPr>
          <w:rFonts w:ascii="Arial" w:hAnsi="Arial" w:cs="Arial"/>
          <w:sz w:val="24"/>
          <w:szCs w:val="24"/>
        </w:rPr>
        <w:t xml:space="preserve"> to make the EU more representative and </w:t>
      </w:r>
      <w:r w:rsidR="00406A38" w:rsidRPr="0093683B">
        <w:rPr>
          <w:rFonts w:ascii="Arial" w:hAnsi="Arial" w:cs="Arial"/>
          <w:sz w:val="24"/>
          <w:szCs w:val="24"/>
        </w:rPr>
        <w:t>accessible,</w:t>
      </w:r>
      <w:r w:rsidR="005A49F6" w:rsidRPr="0093683B">
        <w:rPr>
          <w:rFonts w:ascii="Arial" w:hAnsi="Arial" w:cs="Arial"/>
          <w:sz w:val="24"/>
          <w:szCs w:val="24"/>
        </w:rPr>
        <w:t xml:space="preserve"> but it seem</w:t>
      </w:r>
      <w:r w:rsidR="009F164C" w:rsidRPr="0093683B">
        <w:rPr>
          <w:rFonts w:ascii="Arial" w:hAnsi="Arial" w:cs="Arial"/>
          <w:sz w:val="24"/>
          <w:szCs w:val="24"/>
        </w:rPr>
        <w:t>s</w:t>
      </w:r>
      <w:r w:rsidR="005A49F6" w:rsidRPr="0093683B">
        <w:rPr>
          <w:rFonts w:ascii="Arial" w:hAnsi="Arial" w:cs="Arial"/>
          <w:sz w:val="24"/>
          <w:szCs w:val="24"/>
        </w:rPr>
        <w:t xml:space="preserve"> to further widen the</w:t>
      </w:r>
      <w:r w:rsidR="009F164C" w:rsidRPr="0093683B">
        <w:rPr>
          <w:rFonts w:ascii="Arial" w:hAnsi="Arial" w:cs="Arial"/>
          <w:sz w:val="24"/>
          <w:szCs w:val="24"/>
        </w:rPr>
        <w:t xml:space="preserve"> </w:t>
      </w:r>
      <w:r w:rsidR="005A49F6" w:rsidRPr="0093683B">
        <w:rPr>
          <w:rFonts w:ascii="Arial" w:hAnsi="Arial" w:cs="Arial"/>
          <w:sz w:val="24"/>
          <w:szCs w:val="24"/>
        </w:rPr>
        <w:t>democracy deficit</w:t>
      </w:r>
      <w:r w:rsidR="00C60AEB" w:rsidRPr="0093683B">
        <w:rPr>
          <w:rFonts w:ascii="Arial" w:hAnsi="Arial" w:cs="Arial"/>
          <w:sz w:val="24"/>
          <w:szCs w:val="24"/>
        </w:rPr>
        <w:t xml:space="preserve"> </w:t>
      </w:r>
      <w:r w:rsidR="001412C2" w:rsidRPr="0093683B">
        <w:rPr>
          <w:rFonts w:ascii="Arial" w:hAnsi="Arial" w:cs="Arial"/>
          <w:sz w:val="24"/>
          <w:szCs w:val="24"/>
        </w:rPr>
        <w:t>(Horeth, 2011</w:t>
      </w:r>
      <w:r w:rsidR="00F81789" w:rsidRPr="0093683B">
        <w:rPr>
          <w:rFonts w:ascii="Arial" w:hAnsi="Arial" w:cs="Arial"/>
          <w:sz w:val="24"/>
          <w:szCs w:val="24"/>
        </w:rPr>
        <w:t>).</w:t>
      </w:r>
    </w:p>
    <w:p w14:paraId="6F964CB8" w14:textId="60B7261A" w:rsidR="001412C2" w:rsidRPr="0093683B" w:rsidRDefault="001412C2" w:rsidP="0093683B">
      <w:pPr>
        <w:spacing w:after="0" w:line="360" w:lineRule="auto"/>
        <w:jc w:val="both"/>
        <w:rPr>
          <w:rFonts w:ascii="Arial" w:hAnsi="Arial" w:cs="Arial"/>
          <w:sz w:val="24"/>
          <w:szCs w:val="24"/>
        </w:rPr>
      </w:pPr>
      <w:r w:rsidRPr="0093683B">
        <w:rPr>
          <w:rFonts w:ascii="Arial" w:hAnsi="Arial" w:cs="Arial"/>
          <w:sz w:val="24"/>
          <w:szCs w:val="24"/>
        </w:rPr>
        <w:t xml:space="preserve">For the purpose of this essay, the following main decision-making institutions within the EU would be considered: </w:t>
      </w:r>
      <w:r w:rsidR="000315F2">
        <w:rPr>
          <w:rFonts w:ascii="Arial" w:hAnsi="Arial" w:cs="Arial"/>
          <w:sz w:val="24"/>
          <w:szCs w:val="24"/>
        </w:rPr>
        <w:t xml:space="preserve">the </w:t>
      </w:r>
      <w:r w:rsidRPr="0093683B">
        <w:rPr>
          <w:rFonts w:ascii="Arial" w:hAnsi="Arial" w:cs="Arial"/>
          <w:sz w:val="24"/>
          <w:szCs w:val="24"/>
        </w:rPr>
        <w:t xml:space="preserve">European Commission (EU), </w:t>
      </w:r>
      <w:r w:rsidR="000315F2">
        <w:rPr>
          <w:rFonts w:ascii="Arial" w:hAnsi="Arial" w:cs="Arial"/>
          <w:sz w:val="24"/>
          <w:szCs w:val="24"/>
        </w:rPr>
        <w:t xml:space="preserve">the </w:t>
      </w:r>
      <w:r w:rsidRPr="0093683B">
        <w:rPr>
          <w:rFonts w:ascii="Arial" w:hAnsi="Arial" w:cs="Arial"/>
          <w:sz w:val="24"/>
          <w:szCs w:val="24"/>
        </w:rPr>
        <w:t>European Parliament (EP),</w:t>
      </w:r>
      <w:r w:rsidR="000315F2" w:rsidRPr="0093683B">
        <w:rPr>
          <w:rFonts w:ascii="Arial" w:hAnsi="Arial" w:cs="Arial"/>
          <w:sz w:val="24"/>
          <w:szCs w:val="24"/>
        </w:rPr>
        <w:t xml:space="preserve"> </w:t>
      </w:r>
      <w:r w:rsidRPr="0093683B">
        <w:rPr>
          <w:rFonts w:ascii="Arial" w:hAnsi="Arial" w:cs="Arial"/>
          <w:sz w:val="24"/>
          <w:szCs w:val="24"/>
        </w:rPr>
        <w:t>the European Council (EC), and the European Court of Justice.</w:t>
      </w:r>
    </w:p>
    <w:p w14:paraId="7FDF7FCC" w14:textId="001C6604" w:rsidR="003C0BBA" w:rsidRPr="0093683B" w:rsidRDefault="003C0BBA" w:rsidP="0093683B">
      <w:pPr>
        <w:spacing w:after="0" w:line="360" w:lineRule="auto"/>
        <w:jc w:val="both"/>
        <w:rPr>
          <w:rFonts w:ascii="Arial" w:hAnsi="Arial" w:cs="Arial"/>
          <w:sz w:val="24"/>
          <w:szCs w:val="24"/>
        </w:rPr>
      </w:pPr>
      <w:r w:rsidRPr="0093683B">
        <w:rPr>
          <w:rFonts w:ascii="Arial" w:hAnsi="Arial" w:cs="Arial"/>
          <w:sz w:val="24"/>
          <w:szCs w:val="24"/>
        </w:rPr>
        <w:t>The European Commission (EC)</w:t>
      </w:r>
      <w:r w:rsidR="00E323F0" w:rsidRPr="0093683B">
        <w:rPr>
          <w:rFonts w:ascii="Arial" w:hAnsi="Arial" w:cs="Arial"/>
          <w:sz w:val="24"/>
          <w:szCs w:val="24"/>
        </w:rPr>
        <w:t>, the European Union’s executive arm,</w:t>
      </w:r>
      <w:r w:rsidRPr="0093683B">
        <w:rPr>
          <w:rFonts w:ascii="Arial" w:hAnsi="Arial" w:cs="Arial"/>
          <w:sz w:val="24"/>
          <w:szCs w:val="24"/>
        </w:rPr>
        <w:t xml:space="preserve"> is viewed by many as the main institution where a democratic deficit exists. </w:t>
      </w:r>
      <w:r w:rsidR="00037190" w:rsidRPr="0093683B">
        <w:rPr>
          <w:rFonts w:ascii="Arial" w:hAnsi="Arial" w:cs="Arial"/>
          <w:sz w:val="24"/>
          <w:szCs w:val="24"/>
        </w:rPr>
        <w:t>This is because t</w:t>
      </w:r>
      <w:r w:rsidRPr="0093683B">
        <w:rPr>
          <w:rFonts w:ascii="Arial" w:hAnsi="Arial" w:cs="Arial"/>
          <w:sz w:val="24"/>
          <w:szCs w:val="24"/>
        </w:rPr>
        <w:t>he members are neither</w:t>
      </w:r>
      <w:r w:rsidR="009323AF" w:rsidRPr="0093683B">
        <w:rPr>
          <w:rFonts w:ascii="Arial" w:hAnsi="Arial" w:cs="Arial"/>
          <w:sz w:val="24"/>
          <w:szCs w:val="24"/>
        </w:rPr>
        <w:t xml:space="preserve"> directly</w:t>
      </w:r>
      <w:r w:rsidRPr="0093683B">
        <w:rPr>
          <w:rFonts w:ascii="Arial" w:hAnsi="Arial" w:cs="Arial"/>
          <w:sz w:val="24"/>
          <w:szCs w:val="24"/>
        </w:rPr>
        <w:t xml:space="preserve"> elected by t</w:t>
      </w:r>
      <w:r w:rsidR="009323AF" w:rsidRPr="0093683B">
        <w:rPr>
          <w:rFonts w:ascii="Arial" w:hAnsi="Arial" w:cs="Arial"/>
          <w:sz w:val="24"/>
          <w:szCs w:val="24"/>
        </w:rPr>
        <w:t xml:space="preserve">he </w:t>
      </w:r>
      <w:r w:rsidRPr="0093683B">
        <w:rPr>
          <w:rFonts w:ascii="Arial" w:hAnsi="Arial" w:cs="Arial"/>
          <w:sz w:val="24"/>
          <w:szCs w:val="24"/>
        </w:rPr>
        <w:t>citizens of member states nor the European Parliament (European electorate-rep of the member states</w:t>
      </w:r>
      <w:r w:rsidR="00F8449E" w:rsidRPr="0093683B">
        <w:rPr>
          <w:rFonts w:ascii="Arial" w:hAnsi="Arial" w:cs="Arial"/>
          <w:sz w:val="24"/>
          <w:szCs w:val="24"/>
        </w:rPr>
        <w:t xml:space="preserve"> but </w:t>
      </w:r>
      <w:r w:rsidR="009323AF" w:rsidRPr="0093683B">
        <w:rPr>
          <w:rFonts w:ascii="Arial" w:hAnsi="Arial" w:cs="Arial"/>
          <w:sz w:val="24"/>
          <w:szCs w:val="24"/>
        </w:rPr>
        <w:t xml:space="preserve">are nominated </w:t>
      </w:r>
      <w:r w:rsidR="00F8449E" w:rsidRPr="0093683B">
        <w:rPr>
          <w:rFonts w:ascii="Arial" w:hAnsi="Arial" w:cs="Arial"/>
          <w:sz w:val="24"/>
          <w:szCs w:val="24"/>
        </w:rPr>
        <w:t>by elected national governments</w:t>
      </w:r>
      <w:r w:rsidRPr="0093683B">
        <w:rPr>
          <w:rFonts w:ascii="Arial" w:hAnsi="Arial" w:cs="Arial"/>
          <w:sz w:val="24"/>
          <w:szCs w:val="24"/>
        </w:rPr>
        <w:t>)</w:t>
      </w:r>
      <w:r w:rsidR="00F8449E" w:rsidRPr="0093683B">
        <w:rPr>
          <w:rFonts w:ascii="Arial" w:hAnsi="Arial" w:cs="Arial"/>
          <w:sz w:val="24"/>
          <w:szCs w:val="24"/>
        </w:rPr>
        <w:t xml:space="preserve"> (Article “44 of the Treaty on the functioning of the European Union</w:t>
      </w:r>
      <w:r w:rsidR="00831BDA" w:rsidRPr="0093683B">
        <w:rPr>
          <w:rFonts w:ascii="Arial" w:hAnsi="Arial" w:cs="Arial"/>
          <w:sz w:val="24"/>
          <w:szCs w:val="24"/>
        </w:rPr>
        <w:t xml:space="preserve"> (TFEU)</w:t>
      </w:r>
      <w:r w:rsidR="00F8449E" w:rsidRPr="0093683B">
        <w:rPr>
          <w:rFonts w:ascii="Arial" w:hAnsi="Arial" w:cs="Arial"/>
          <w:sz w:val="24"/>
          <w:szCs w:val="24"/>
        </w:rPr>
        <w:t xml:space="preserve">). </w:t>
      </w:r>
      <w:r w:rsidRPr="0093683B">
        <w:rPr>
          <w:rFonts w:ascii="Arial" w:hAnsi="Arial" w:cs="Arial"/>
          <w:sz w:val="24"/>
          <w:szCs w:val="24"/>
        </w:rPr>
        <w:t xml:space="preserve">Though others may argue that a democratic legitimacy </w:t>
      </w:r>
      <w:r w:rsidR="000315F2">
        <w:rPr>
          <w:rFonts w:ascii="Arial" w:hAnsi="Arial" w:cs="Arial"/>
          <w:sz w:val="24"/>
          <w:szCs w:val="24"/>
        </w:rPr>
        <w:t>exists</w:t>
      </w:r>
      <w:r w:rsidRPr="0093683B">
        <w:rPr>
          <w:rFonts w:ascii="Arial" w:hAnsi="Arial" w:cs="Arial"/>
          <w:sz w:val="24"/>
          <w:szCs w:val="24"/>
        </w:rPr>
        <w:t xml:space="preserve"> as Commissioners are appointed by legitimate elected national governments</w:t>
      </w:r>
      <w:r w:rsidR="009323AF" w:rsidRPr="0093683B">
        <w:rPr>
          <w:rFonts w:ascii="Arial" w:hAnsi="Arial" w:cs="Arial"/>
          <w:sz w:val="24"/>
          <w:szCs w:val="24"/>
        </w:rPr>
        <w:t xml:space="preserve"> of the member states</w:t>
      </w:r>
      <w:r w:rsidRPr="0093683B">
        <w:rPr>
          <w:rFonts w:ascii="Arial" w:hAnsi="Arial" w:cs="Arial"/>
          <w:sz w:val="24"/>
          <w:szCs w:val="24"/>
        </w:rPr>
        <w:t xml:space="preserve"> and the President is elected by the European Parliament</w:t>
      </w:r>
      <w:r w:rsidR="000E2F55" w:rsidRPr="0093683B">
        <w:rPr>
          <w:rFonts w:ascii="Arial" w:hAnsi="Arial" w:cs="Arial"/>
          <w:sz w:val="24"/>
          <w:szCs w:val="24"/>
        </w:rPr>
        <w:t>, t</w:t>
      </w:r>
      <w:r w:rsidRPr="0093683B">
        <w:rPr>
          <w:rFonts w:ascii="Arial" w:hAnsi="Arial" w:cs="Arial"/>
          <w:sz w:val="24"/>
          <w:szCs w:val="24"/>
        </w:rPr>
        <w:t xml:space="preserve">here is </w:t>
      </w:r>
      <w:r w:rsidR="000315F2">
        <w:rPr>
          <w:rFonts w:ascii="Arial" w:hAnsi="Arial" w:cs="Arial"/>
          <w:sz w:val="24"/>
          <w:szCs w:val="24"/>
        </w:rPr>
        <w:t xml:space="preserve">a </w:t>
      </w:r>
      <w:r w:rsidRPr="0093683B">
        <w:rPr>
          <w:rFonts w:ascii="Arial" w:hAnsi="Arial" w:cs="Arial"/>
          <w:sz w:val="24"/>
          <w:szCs w:val="24"/>
        </w:rPr>
        <w:t>need for more democratic legitimacy and accountability because of the sensitivity of the type of decisions to be made</w:t>
      </w:r>
      <w:r w:rsidR="000E2F55" w:rsidRPr="0093683B">
        <w:rPr>
          <w:rFonts w:ascii="Arial" w:hAnsi="Arial" w:cs="Arial"/>
          <w:sz w:val="24"/>
          <w:szCs w:val="24"/>
        </w:rPr>
        <w:t xml:space="preserve"> (Alujevic and Nacarine, 2012).</w:t>
      </w:r>
    </w:p>
    <w:p w14:paraId="69C11CF1" w14:textId="6008ACD9" w:rsidR="0080316D" w:rsidRPr="0093683B" w:rsidRDefault="00303D77" w:rsidP="0093683B">
      <w:pPr>
        <w:spacing w:after="0" w:line="360" w:lineRule="auto"/>
        <w:jc w:val="both"/>
        <w:rPr>
          <w:rFonts w:ascii="Arial" w:hAnsi="Arial" w:cs="Arial"/>
          <w:sz w:val="24"/>
          <w:szCs w:val="24"/>
        </w:rPr>
      </w:pPr>
      <w:r w:rsidRPr="0093683B">
        <w:rPr>
          <w:rFonts w:ascii="Arial" w:hAnsi="Arial" w:cs="Arial"/>
          <w:sz w:val="24"/>
          <w:szCs w:val="24"/>
        </w:rPr>
        <w:t xml:space="preserve">A member of the Commission shall resign if the President so requests according to the procedure set out in para 1, art.18 TEU. This </w:t>
      </w:r>
      <w:r w:rsidR="000315F2">
        <w:rPr>
          <w:rFonts w:ascii="Arial" w:hAnsi="Arial" w:cs="Arial"/>
          <w:sz w:val="24"/>
          <w:szCs w:val="24"/>
        </w:rPr>
        <w:t xml:space="preserve">was </w:t>
      </w:r>
      <w:r w:rsidRPr="0093683B">
        <w:rPr>
          <w:rFonts w:ascii="Arial" w:hAnsi="Arial" w:cs="Arial"/>
          <w:sz w:val="24"/>
          <w:szCs w:val="24"/>
        </w:rPr>
        <w:t xml:space="preserve">argued </w:t>
      </w:r>
      <w:r w:rsidR="000315F2">
        <w:rPr>
          <w:rFonts w:ascii="Arial" w:hAnsi="Arial" w:cs="Arial"/>
          <w:sz w:val="24"/>
          <w:szCs w:val="24"/>
        </w:rPr>
        <w:t>by</w:t>
      </w:r>
      <w:r w:rsidRPr="0093683B">
        <w:rPr>
          <w:rFonts w:ascii="Arial" w:hAnsi="Arial" w:cs="Arial"/>
          <w:sz w:val="24"/>
          <w:szCs w:val="24"/>
        </w:rPr>
        <w:t xml:space="preserve"> some scholars as undemocratic.</w:t>
      </w:r>
      <w:r w:rsidR="00585DD7" w:rsidRPr="0093683B">
        <w:rPr>
          <w:rFonts w:ascii="Arial" w:hAnsi="Arial" w:cs="Arial"/>
          <w:sz w:val="24"/>
          <w:szCs w:val="24"/>
        </w:rPr>
        <w:t xml:space="preserve"> </w:t>
      </w:r>
      <w:r w:rsidRPr="0093683B">
        <w:rPr>
          <w:rFonts w:ascii="Arial" w:hAnsi="Arial" w:cs="Arial"/>
          <w:sz w:val="24"/>
          <w:szCs w:val="24"/>
        </w:rPr>
        <w:t>Also, the European Council acting by a qualified majority, nominate to the European Parliament a candidate for President of the Commission.</w:t>
      </w:r>
      <w:r w:rsidR="003503C6" w:rsidRPr="0093683B">
        <w:rPr>
          <w:rFonts w:ascii="Arial" w:hAnsi="Arial" w:cs="Arial"/>
          <w:sz w:val="24"/>
          <w:szCs w:val="24"/>
        </w:rPr>
        <w:t xml:space="preserve"> Why can’t the citizens nominate the President?</w:t>
      </w:r>
      <w:r w:rsidRPr="0093683B">
        <w:rPr>
          <w:rFonts w:ascii="Arial" w:hAnsi="Arial" w:cs="Arial"/>
          <w:sz w:val="24"/>
          <w:szCs w:val="24"/>
        </w:rPr>
        <w:t xml:space="preserve"> This candidate is elected by the European Parliament by a majority of its component members. </w:t>
      </w:r>
      <w:r w:rsidR="0014669E" w:rsidRPr="0093683B">
        <w:rPr>
          <w:rFonts w:ascii="Arial" w:hAnsi="Arial" w:cs="Arial"/>
          <w:sz w:val="24"/>
          <w:szCs w:val="24"/>
        </w:rPr>
        <w:t xml:space="preserve">Why can’t the citizens elect their </w:t>
      </w:r>
      <w:r w:rsidR="0014669E" w:rsidRPr="0093683B">
        <w:rPr>
          <w:rFonts w:ascii="Arial" w:hAnsi="Arial" w:cs="Arial"/>
          <w:sz w:val="24"/>
          <w:szCs w:val="24"/>
        </w:rPr>
        <w:lastRenderedPageBreak/>
        <w:t>leaders? The</w:t>
      </w:r>
      <w:r w:rsidRPr="0093683B">
        <w:rPr>
          <w:rFonts w:ascii="Arial" w:hAnsi="Arial" w:cs="Arial"/>
          <w:sz w:val="24"/>
          <w:szCs w:val="24"/>
        </w:rPr>
        <w:t xml:space="preserve"> Council, with the President-elect</w:t>
      </w:r>
      <w:r w:rsidR="000315F2">
        <w:rPr>
          <w:rFonts w:ascii="Arial" w:hAnsi="Arial" w:cs="Arial"/>
          <w:sz w:val="24"/>
          <w:szCs w:val="24"/>
        </w:rPr>
        <w:t>,</w:t>
      </w:r>
      <w:r w:rsidRPr="0093683B">
        <w:rPr>
          <w:rFonts w:ascii="Arial" w:hAnsi="Arial" w:cs="Arial"/>
          <w:sz w:val="24"/>
          <w:szCs w:val="24"/>
        </w:rPr>
        <w:t xml:space="preserve"> proposes for appointment members of the Commission who are selected by Member States. The nominees are then passed to the European Parliament for consent after which the Commission </w:t>
      </w:r>
      <w:r w:rsidR="000315F2">
        <w:rPr>
          <w:rFonts w:ascii="Arial" w:hAnsi="Arial" w:cs="Arial"/>
          <w:sz w:val="24"/>
          <w:szCs w:val="24"/>
        </w:rPr>
        <w:t>is</w:t>
      </w:r>
      <w:r w:rsidRPr="0093683B">
        <w:rPr>
          <w:rFonts w:ascii="Arial" w:hAnsi="Arial" w:cs="Arial"/>
          <w:sz w:val="24"/>
          <w:szCs w:val="24"/>
        </w:rPr>
        <w:t xml:space="preserve"> appointed by the European Council acting by a qualified majority vote (QMV).</w:t>
      </w:r>
    </w:p>
    <w:p w14:paraId="1BACA1D6" w14:textId="6D2CC652" w:rsidR="00303D77" w:rsidRPr="0093683B" w:rsidRDefault="00303D77" w:rsidP="0093683B">
      <w:pPr>
        <w:spacing w:after="0" w:line="360" w:lineRule="auto"/>
        <w:jc w:val="both"/>
        <w:rPr>
          <w:rFonts w:ascii="Arial" w:hAnsi="Arial" w:cs="Arial"/>
          <w:sz w:val="24"/>
          <w:szCs w:val="24"/>
        </w:rPr>
      </w:pPr>
      <w:r w:rsidRPr="0093683B">
        <w:rPr>
          <w:rFonts w:ascii="Arial" w:hAnsi="Arial" w:cs="Arial"/>
          <w:sz w:val="24"/>
          <w:szCs w:val="24"/>
        </w:rPr>
        <w:t>The Commission, as a body, shall be responsible to the European Parliament. The European Parliament may carry out a vote of no confidence on the Commission. If such a motion is carried, the members of the Commission shall resign as a body (Article 234 of the TFEU).</w:t>
      </w:r>
    </w:p>
    <w:p w14:paraId="6E680773" w14:textId="07828385" w:rsidR="0089788C" w:rsidRPr="0093683B" w:rsidRDefault="00AA52D0" w:rsidP="0093683B">
      <w:pPr>
        <w:spacing w:after="0" w:line="360" w:lineRule="auto"/>
        <w:jc w:val="both"/>
        <w:rPr>
          <w:rFonts w:ascii="Arial" w:hAnsi="Arial" w:cs="Arial"/>
          <w:sz w:val="24"/>
          <w:szCs w:val="24"/>
        </w:rPr>
      </w:pPr>
      <w:r w:rsidRPr="0093683B">
        <w:rPr>
          <w:rFonts w:ascii="Arial" w:hAnsi="Arial" w:cs="Arial"/>
          <w:sz w:val="24"/>
          <w:szCs w:val="24"/>
        </w:rPr>
        <w:t>T</w:t>
      </w:r>
      <w:r w:rsidR="003C0BBA" w:rsidRPr="0093683B">
        <w:rPr>
          <w:rFonts w:ascii="Arial" w:hAnsi="Arial" w:cs="Arial"/>
          <w:sz w:val="24"/>
          <w:szCs w:val="24"/>
        </w:rPr>
        <w:t>he Commissio</w:t>
      </w:r>
      <w:r w:rsidRPr="0093683B">
        <w:rPr>
          <w:rFonts w:ascii="Arial" w:hAnsi="Arial" w:cs="Arial"/>
          <w:sz w:val="24"/>
          <w:szCs w:val="24"/>
        </w:rPr>
        <w:t xml:space="preserve">n </w:t>
      </w:r>
      <w:r w:rsidR="003C0BBA" w:rsidRPr="0093683B">
        <w:rPr>
          <w:rFonts w:ascii="Arial" w:hAnsi="Arial" w:cs="Arial"/>
          <w:sz w:val="24"/>
          <w:szCs w:val="24"/>
        </w:rPr>
        <w:t>promote</w:t>
      </w:r>
      <w:r w:rsidRPr="0093683B">
        <w:rPr>
          <w:rFonts w:ascii="Arial" w:hAnsi="Arial" w:cs="Arial"/>
          <w:sz w:val="24"/>
          <w:szCs w:val="24"/>
        </w:rPr>
        <w:t>s</w:t>
      </w:r>
      <w:r w:rsidR="003C0BBA" w:rsidRPr="0093683B">
        <w:rPr>
          <w:rFonts w:ascii="Arial" w:hAnsi="Arial" w:cs="Arial"/>
          <w:sz w:val="24"/>
          <w:szCs w:val="24"/>
        </w:rPr>
        <w:t xml:space="preserve"> the general interest of the Union</w:t>
      </w:r>
      <w:r w:rsidR="000E2F55" w:rsidRPr="0093683B">
        <w:rPr>
          <w:rFonts w:ascii="Arial" w:hAnsi="Arial" w:cs="Arial"/>
          <w:sz w:val="24"/>
          <w:szCs w:val="24"/>
        </w:rPr>
        <w:t>, ensure</w:t>
      </w:r>
      <w:r w:rsidRPr="0093683B">
        <w:rPr>
          <w:rFonts w:ascii="Arial" w:hAnsi="Arial" w:cs="Arial"/>
          <w:sz w:val="24"/>
          <w:szCs w:val="24"/>
        </w:rPr>
        <w:t>s that</w:t>
      </w:r>
      <w:r w:rsidR="000E2F55" w:rsidRPr="0093683B">
        <w:rPr>
          <w:rFonts w:ascii="Arial" w:hAnsi="Arial" w:cs="Arial"/>
          <w:sz w:val="24"/>
          <w:szCs w:val="24"/>
        </w:rPr>
        <w:t xml:space="preserve"> the EU is adequately represented </w:t>
      </w:r>
      <w:r w:rsidRPr="0093683B">
        <w:rPr>
          <w:rFonts w:ascii="Arial" w:hAnsi="Arial" w:cs="Arial"/>
          <w:sz w:val="24"/>
          <w:szCs w:val="24"/>
        </w:rPr>
        <w:t xml:space="preserve">in any dialogue or event </w:t>
      </w:r>
      <w:r w:rsidR="000E2F55" w:rsidRPr="0093683B">
        <w:rPr>
          <w:rFonts w:ascii="Arial" w:hAnsi="Arial" w:cs="Arial"/>
          <w:sz w:val="24"/>
          <w:szCs w:val="24"/>
        </w:rPr>
        <w:t xml:space="preserve">when there is a </w:t>
      </w:r>
      <w:r w:rsidRPr="0093683B">
        <w:rPr>
          <w:rFonts w:ascii="Arial" w:hAnsi="Arial" w:cs="Arial"/>
          <w:sz w:val="24"/>
          <w:szCs w:val="24"/>
        </w:rPr>
        <w:t>need. They</w:t>
      </w:r>
      <w:r w:rsidR="000E2F55" w:rsidRPr="0093683B">
        <w:rPr>
          <w:rFonts w:ascii="Arial" w:hAnsi="Arial" w:cs="Arial"/>
          <w:sz w:val="24"/>
          <w:szCs w:val="24"/>
        </w:rPr>
        <w:t xml:space="preserve"> also ensure that the provisions of the treaties are dully followed by the other</w:t>
      </w:r>
      <w:r w:rsidRPr="0093683B">
        <w:rPr>
          <w:rFonts w:ascii="Arial" w:hAnsi="Arial" w:cs="Arial"/>
          <w:sz w:val="24"/>
          <w:szCs w:val="24"/>
        </w:rPr>
        <w:t xml:space="preserve"> EU </w:t>
      </w:r>
      <w:r w:rsidR="000E2F55" w:rsidRPr="0093683B">
        <w:rPr>
          <w:rFonts w:ascii="Arial" w:hAnsi="Arial" w:cs="Arial"/>
          <w:sz w:val="24"/>
          <w:szCs w:val="24"/>
        </w:rPr>
        <w:t>institutions.</w:t>
      </w:r>
      <w:r w:rsidRPr="0093683B">
        <w:rPr>
          <w:rFonts w:ascii="Arial" w:hAnsi="Arial" w:cs="Arial"/>
          <w:sz w:val="24"/>
          <w:szCs w:val="24"/>
        </w:rPr>
        <w:t xml:space="preserve"> It </w:t>
      </w:r>
      <w:r w:rsidR="003C0BBA" w:rsidRPr="0093683B">
        <w:rPr>
          <w:rFonts w:ascii="Arial" w:hAnsi="Arial" w:cs="Arial"/>
          <w:sz w:val="24"/>
          <w:szCs w:val="24"/>
        </w:rPr>
        <w:t>execute</w:t>
      </w:r>
      <w:r w:rsidRPr="0093683B">
        <w:rPr>
          <w:rFonts w:ascii="Arial" w:hAnsi="Arial" w:cs="Arial"/>
          <w:sz w:val="24"/>
          <w:szCs w:val="24"/>
        </w:rPr>
        <w:t>s</w:t>
      </w:r>
      <w:r w:rsidR="003C0BBA" w:rsidRPr="0093683B">
        <w:rPr>
          <w:rFonts w:ascii="Arial" w:hAnsi="Arial" w:cs="Arial"/>
          <w:sz w:val="24"/>
          <w:szCs w:val="24"/>
        </w:rPr>
        <w:t xml:space="preserve"> the budget and </w:t>
      </w:r>
      <w:r w:rsidR="000315F2">
        <w:rPr>
          <w:rFonts w:ascii="Arial" w:hAnsi="Arial" w:cs="Arial"/>
          <w:sz w:val="24"/>
          <w:szCs w:val="24"/>
        </w:rPr>
        <w:t>manages</w:t>
      </w:r>
      <w:r w:rsidR="003C0BBA" w:rsidRPr="0093683B">
        <w:rPr>
          <w:rFonts w:ascii="Arial" w:hAnsi="Arial" w:cs="Arial"/>
          <w:sz w:val="24"/>
          <w:szCs w:val="24"/>
        </w:rPr>
        <w:t xml:space="preserve"> programmes</w:t>
      </w:r>
      <w:r w:rsidRPr="0093683B">
        <w:rPr>
          <w:rFonts w:ascii="Arial" w:hAnsi="Arial" w:cs="Arial"/>
          <w:sz w:val="24"/>
          <w:szCs w:val="24"/>
        </w:rPr>
        <w:t>,</w:t>
      </w:r>
      <w:r w:rsidR="003C0BBA" w:rsidRPr="0093683B">
        <w:rPr>
          <w:rFonts w:ascii="Arial" w:hAnsi="Arial" w:cs="Arial"/>
          <w:sz w:val="24"/>
          <w:szCs w:val="24"/>
        </w:rPr>
        <w:t xml:space="preserve"> </w:t>
      </w:r>
      <w:r w:rsidR="000315F2">
        <w:rPr>
          <w:rFonts w:ascii="Arial" w:hAnsi="Arial" w:cs="Arial"/>
          <w:sz w:val="24"/>
          <w:szCs w:val="24"/>
        </w:rPr>
        <w:t>exercises</w:t>
      </w:r>
      <w:r w:rsidR="003C0BBA" w:rsidRPr="0093683B">
        <w:rPr>
          <w:rFonts w:ascii="Arial" w:hAnsi="Arial" w:cs="Arial"/>
          <w:sz w:val="24"/>
          <w:szCs w:val="24"/>
        </w:rPr>
        <w:t xml:space="preserve"> coordinating, executive</w:t>
      </w:r>
      <w:r w:rsidR="000315F2">
        <w:rPr>
          <w:rFonts w:ascii="Arial" w:hAnsi="Arial" w:cs="Arial"/>
          <w:sz w:val="24"/>
          <w:szCs w:val="24"/>
        </w:rPr>
        <w:t>,</w:t>
      </w:r>
      <w:r w:rsidR="003C0BBA" w:rsidRPr="0093683B">
        <w:rPr>
          <w:rFonts w:ascii="Arial" w:hAnsi="Arial" w:cs="Arial"/>
          <w:sz w:val="24"/>
          <w:szCs w:val="24"/>
        </w:rPr>
        <w:t xml:space="preserve"> and management functions, as laid down in the Treaties</w:t>
      </w:r>
      <w:r w:rsidR="00F8449E" w:rsidRPr="0093683B">
        <w:rPr>
          <w:rFonts w:ascii="Arial" w:hAnsi="Arial" w:cs="Arial"/>
          <w:sz w:val="24"/>
          <w:szCs w:val="24"/>
        </w:rPr>
        <w:t xml:space="preserve">. The members of the Commission are entirely independent of their states and are not to seek nor take instructions from any Government or other institution, body, office, or </w:t>
      </w:r>
      <w:r w:rsidR="000315F2" w:rsidRPr="0093683B">
        <w:rPr>
          <w:rFonts w:ascii="Arial" w:hAnsi="Arial" w:cs="Arial"/>
          <w:sz w:val="24"/>
          <w:szCs w:val="24"/>
        </w:rPr>
        <w:t>entity (</w:t>
      </w:r>
      <w:r w:rsidR="00595CE4" w:rsidRPr="0093683B">
        <w:rPr>
          <w:rFonts w:ascii="Arial" w:hAnsi="Arial" w:cs="Arial"/>
          <w:sz w:val="24"/>
          <w:szCs w:val="24"/>
        </w:rPr>
        <w:t>a</w:t>
      </w:r>
      <w:r w:rsidR="00F8449E" w:rsidRPr="0093683B">
        <w:rPr>
          <w:rFonts w:ascii="Arial" w:hAnsi="Arial" w:cs="Arial"/>
          <w:sz w:val="24"/>
          <w:szCs w:val="24"/>
        </w:rPr>
        <w:t>rt</w:t>
      </w:r>
      <w:r w:rsidR="00595CE4" w:rsidRPr="0093683B">
        <w:rPr>
          <w:rFonts w:ascii="Arial" w:hAnsi="Arial" w:cs="Arial"/>
          <w:sz w:val="24"/>
          <w:szCs w:val="24"/>
        </w:rPr>
        <w:t>.</w:t>
      </w:r>
      <w:r w:rsidR="00F8449E" w:rsidRPr="0093683B">
        <w:rPr>
          <w:rFonts w:ascii="Arial" w:hAnsi="Arial" w:cs="Arial"/>
          <w:sz w:val="24"/>
          <w:szCs w:val="24"/>
        </w:rPr>
        <w:t>1</w:t>
      </w:r>
      <w:r w:rsidR="00595CE4" w:rsidRPr="0093683B">
        <w:rPr>
          <w:rFonts w:ascii="Arial" w:hAnsi="Arial" w:cs="Arial"/>
          <w:sz w:val="24"/>
          <w:szCs w:val="24"/>
        </w:rPr>
        <w:t>7 TEU</w:t>
      </w:r>
      <w:r w:rsidR="00F8449E" w:rsidRPr="0093683B">
        <w:rPr>
          <w:rFonts w:ascii="Arial" w:hAnsi="Arial" w:cs="Arial"/>
          <w:sz w:val="24"/>
          <w:szCs w:val="24"/>
        </w:rPr>
        <w:t>).</w:t>
      </w:r>
    </w:p>
    <w:p w14:paraId="7C5EF7BD" w14:textId="7528B47F" w:rsidR="0089788C" w:rsidRPr="0093683B" w:rsidRDefault="0089788C" w:rsidP="0093683B">
      <w:pPr>
        <w:spacing w:after="0" w:line="360" w:lineRule="auto"/>
        <w:jc w:val="both"/>
        <w:rPr>
          <w:rFonts w:ascii="Arial" w:hAnsi="Arial" w:cs="Arial"/>
          <w:sz w:val="24"/>
          <w:szCs w:val="24"/>
        </w:rPr>
      </w:pPr>
      <w:r w:rsidRPr="0093683B">
        <w:rPr>
          <w:rFonts w:ascii="Arial" w:hAnsi="Arial" w:cs="Arial"/>
          <w:sz w:val="24"/>
          <w:szCs w:val="24"/>
        </w:rPr>
        <w:t xml:space="preserve">With the introduction of the Lisbon Treaty (2009), there </w:t>
      </w:r>
      <w:r w:rsidR="000315F2">
        <w:rPr>
          <w:rFonts w:ascii="Arial" w:hAnsi="Arial" w:cs="Arial"/>
          <w:sz w:val="24"/>
          <w:szCs w:val="24"/>
        </w:rPr>
        <w:t>have</w:t>
      </w:r>
      <w:r w:rsidRPr="0093683B">
        <w:rPr>
          <w:rFonts w:ascii="Arial" w:hAnsi="Arial" w:cs="Arial"/>
          <w:sz w:val="24"/>
          <w:szCs w:val="24"/>
        </w:rPr>
        <w:t xml:space="preserve"> been some amendments to democratise the Commission. “The President of the Commission is now chosen and elected, taking into consideration the outcome of the European elections. This has increased the political legitimacy of the office. The President is also responsible for the appointment of commissioners and the distributions of portfolios to commissioners. He is also expected to resign when need be. Also, through the European Citizens’ Initiative (ECI) citizens of member states can make a direct request to the EU to propose legislation in an area over which it has competence. This is a new democratic </w:t>
      </w:r>
      <w:r w:rsidR="000315F2" w:rsidRPr="0093683B">
        <w:rPr>
          <w:rFonts w:ascii="Arial" w:hAnsi="Arial" w:cs="Arial"/>
          <w:sz w:val="24"/>
          <w:szCs w:val="24"/>
        </w:rPr>
        <w:t>procedure,</w:t>
      </w:r>
      <w:r w:rsidRPr="0093683B">
        <w:rPr>
          <w:rFonts w:ascii="Arial" w:hAnsi="Arial" w:cs="Arial"/>
          <w:sz w:val="24"/>
          <w:szCs w:val="24"/>
        </w:rPr>
        <w:t xml:space="preserve"> and it is viewed as a possible solution to the ‘democratic deficit that </w:t>
      </w:r>
      <w:r w:rsidR="000315F2">
        <w:rPr>
          <w:rFonts w:ascii="Arial" w:hAnsi="Arial" w:cs="Arial"/>
          <w:sz w:val="24"/>
          <w:szCs w:val="24"/>
        </w:rPr>
        <w:t>exists</w:t>
      </w:r>
      <w:r w:rsidRPr="0093683B">
        <w:rPr>
          <w:rFonts w:ascii="Arial" w:hAnsi="Arial" w:cs="Arial"/>
          <w:sz w:val="24"/>
          <w:szCs w:val="24"/>
        </w:rPr>
        <w:t xml:space="preserve"> in the EU.</w:t>
      </w:r>
    </w:p>
    <w:p w14:paraId="1F0B63EA" w14:textId="6D968A4F" w:rsidR="0089788C" w:rsidRPr="0093683B" w:rsidRDefault="0089788C" w:rsidP="0093683B">
      <w:pPr>
        <w:spacing w:after="0"/>
        <w:jc w:val="both"/>
        <w:rPr>
          <w:rFonts w:ascii="Arial" w:hAnsi="Arial" w:cs="Arial"/>
          <w:sz w:val="24"/>
          <w:szCs w:val="24"/>
        </w:rPr>
      </w:pPr>
      <w:r w:rsidRPr="0093683B">
        <w:rPr>
          <w:rFonts w:ascii="Arial" w:hAnsi="Arial" w:cs="Arial"/>
          <w:sz w:val="24"/>
          <w:szCs w:val="24"/>
        </w:rPr>
        <w:t xml:space="preserve">It is believed by many that the European Parliament (EP), which is the European electorate representative of the member states is the only institution that a democratic deficit does not exist because its members are directly elected through a free and secret election by the citizens of the member states as enshrined in art. 1, EU Electoral Act (1926) (Milev 2004). “It also elects its President and its officers from among its members” (para. 4 art. 14 TFEU 2012). Although Milev do not believe this to be the case, he opined that the citizens not showing any interest in the EU politics and their lack of participation are the main problems of the EU (Milev, 2004). </w:t>
      </w:r>
    </w:p>
    <w:p w14:paraId="1304D6C3" w14:textId="77777777" w:rsidR="0089788C" w:rsidRPr="0093683B" w:rsidRDefault="0089788C" w:rsidP="0093683B">
      <w:pPr>
        <w:spacing w:after="0"/>
        <w:jc w:val="both"/>
        <w:rPr>
          <w:rFonts w:ascii="Arial" w:hAnsi="Arial" w:cs="Arial"/>
          <w:sz w:val="24"/>
          <w:szCs w:val="24"/>
        </w:rPr>
      </w:pPr>
      <w:r w:rsidRPr="0093683B">
        <w:rPr>
          <w:rFonts w:ascii="Arial" w:hAnsi="Arial" w:cs="Arial"/>
          <w:sz w:val="24"/>
          <w:szCs w:val="24"/>
        </w:rPr>
        <w:t xml:space="preserve">The European Parliament was perceived to be ‘very weak when compared with the Commission and European Council’. The EU Parliament exercises legislative and budgetary functions together with the Council as well as political control and </w:t>
      </w:r>
      <w:r w:rsidRPr="0093683B">
        <w:rPr>
          <w:rFonts w:ascii="Arial" w:hAnsi="Arial" w:cs="Arial"/>
          <w:sz w:val="24"/>
          <w:szCs w:val="24"/>
        </w:rPr>
        <w:lastRenderedPageBreak/>
        <w:t xml:space="preserve">consultation as laid down in the Treaties. It also elects a new President of the European Commission (the EU’s executive body). Parliament needs to approve the new Commission President nominated by the Council by an absolute majority vote. The European Parliament votes whether to accept or reject the Commission as a whole (News European Parliament) (para. 1, art. 14 TFEU 2012). </w:t>
      </w:r>
    </w:p>
    <w:p w14:paraId="3BAFA6A5" w14:textId="14A0B0D1" w:rsidR="0089788C" w:rsidRPr="0093683B" w:rsidRDefault="0089788C" w:rsidP="0093683B">
      <w:pPr>
        <w:spacing w:after="0"/>
        <w:jc w:val="both"/>
        <w:rPr>
          <w:rFonts w:ascii="Arial" w:hAnsi="Arial" w:cs="Arial"/>
          <w:sz w:val="24"/>
          <w:szCs w:val="24"/>
        </w:rPr>
      </w:pPr>
      <w:r w:rsidRPr="0093683B">
        <w:rPr>
          <w:rFonts w:ascii="Arial" w:hAnsi="Arial" w:cs="Arial"/>
          <w:sz w:val="24"/>
          <w:szCs w:val="24"/>
        </w:rPr>
        <w:t xml:space="preserve">The EU has made effort ever since then to bridge the gaps by coming up with the following reforms: the “indirect involvement of the National Parliaments into EU policy and the introduction of the European Citizens Initiative (ECI)”; the introduction of the Lisbon Treaty empowered the EP is able to propose amendments to the Treaties; ‘Parliament now elects the President of the Commission by a majority of its members on a proposal from the EC, which is obliged to select a candidate by </w:t>
      </w:r>
      <w:r w:rsidR="000315F2">
        <w:rPr>
          <w:rFonts w:ascii="Arial" w:hAnsi="Arial" w:cs="Arial"/>
          <w:sz w:val="24"/>
          <w:szCs w:val="24"/>
        </w:rPr>
        <w:t xml:space="preserve">a </w:t>
      </w:r>
      <w:r w:rsidRPr="0093683B">
        <w:rPr>
          <w:rFonts w:ascii="Arial" w:hAnsi="Arial" w:cs="Arial"/>
          <w:sz w:val="24"/>
          <w:szCs w:val="24"/>
        </w:rPr>
        <w:t xml:space="preserve">qualified majority, taking into account the outcome of the European </w:t>
      </w:r>
      <w:r w:rsidR="000315F2">
        <w:rPr>
          <w:rFonts w:ascii="Arial" w:hAnsi="Arial" w:cs="Arial"/>
          <w:sz w:val="24"/>
          <w:szCs w:val="24"/>
        </w:rPr>
        <w:t>elections</w:t>
      </w:r>
      <w:r w:rsidRPr="0093683B">
        <w:rPr>
          <w:rFonts w:ascii="Arial" w:hAnsi="Arial" w:cs="Arial"/>
          <w:sz w:val="24"/>
          <w:szCs w:val="24"/>
        </w:rPr>
        <w:t xml:space="preserve">. Also, there </w:t>
      </w:r>
      <w:r w:rsidR="000315F2">
        <w:rPr>
          <w:rFonts w:ascii="Arial" w:hAnsi="Arial" w:cs="Arial"/>
          <w:sz w:val="24"/>
          <w:szCs w:val="24"/>
        </w:rPr>
        <w:t>have</w:t>
      </w:r>
      <w:r w:rsidRPr="0093683B">
        <w:rPr>
          <w:rFonts w:ascii="Arial" w:hAnsi="Arial" w:cs="Arial"/>
          <w:sz w:val="24"/>
          <w:szCs w:val="24"/>
        </w:rPr>
        <w:t xml:space="preserve"> been some changes in the </w:t>
      </w:r>
      <w:r w:rsidR="000315F2">
        <w:rPr>
          <w:rFonts w:ascii="Arial" w:hAnsi="Arial" w:cs="Arial"/>
          <w:sz w:val="24"/>
          <w:szCs w:val="24"/>
        </w:rPr>
        <w:t>wording</w:t>
      </w:r>
      <w:r w:rsidRPr="0093683B">
        <w:rPr>
          <w:rFonts w:ascii="Arial" w:hAnsi="Arial" w:cs="Arial"/>
          <w:sz w:val="24"/>
          <w:szCs w:val="24"/>
        </w:rPr>
        <w:t xml:space="preserve"> in art. 14(2) TEU, ‘representatives of the people of the state’, has been changed to ‘composed of representatives of the </w:t>
      </w:r>
      <w:r w:rsidR="000315F2">
        <w:rPr>
          <w:rFonts w:ascii="Arial" w:hAnsi="Arial" w:cs="Arial"/>
          <w:sz w:val="24"/>
          <w:szCs w:val="24"/>
        </w:rPr>
        <w:t>union’s</w:t>
      </w:r>
      <w:r w:rsidRPr="0093683B">
        <w:rPr>
          <w:rFonts w:ascii="Arial" w:hAnsi="Arial" w:cs="Arial"/>
          <w:sz w:val="24"/>
          <w:szCs w:val="24"/>
        </w:rPr>
        <w:t>; ‘Parliament’s legislative powers have been increased through the ‘ordinary legislative procedure.</w:t>
      </w:r>
    </w:p>
    <w:p w14:paraId="5C98DD6F" w14:textId="2D1D9737" w:rsidR="0089788C" w:rsidRPr="0093683B" w:rsidRDefault="0089788C" w:rsidP="0093683B">
      <w:pPr>
        <w:spacing w:after="0"/>
        <w:jc w:val="both"/>
        <w:rPr>
          <w:rFonts w:ascii="Arial" w:hAnsi="Arial" w:cs="Arial"/>
          <w:sz w:val="24"/>
          <w:szCs w:val="24"/>
        </w:rPr>
      </w:pPr>
      <w:r w:rsidRPr="0093683B">
        <w:rPr>
          <w:rFonts w:ascii="Arial" w:hAnsi="Arial" w:cs="Arial"/>
          <w:sz w:val="24"/>
          <w:szCs w:val="24"/>
        </w:rPr>
        <w:t xml:space="preserve">Voters turnout at the elections to the EU Parliament fell consecutively at every election from 1979 up to 2014, when it fell drastically to 42.54% before finally rising in 2019. The 2014 elections turnout was worrying because it was lower than the turnout of any national election in the member states. The low turnout at European election has been cited as weakening the democratic legitimacy of the EU Parliament. The BBC commented that in Britain, many more votes were cast in an election on the reality show ‘Big Brothers (BB) than </w:t>
      </w:r>
      <w:r w:rsidR="000315F2">
        <w:rPr>
          <w:rFonts w:ascii="Arial" w:hAnsi="Arial" w:cs="Arial"/>
          <w:sz w:val="24"/>
          <w:szCs w:val="24"/>
        </w:rPr>
        <w:t xml:space="preserve">in </w:t>
      </w:r>
      <w:r w:rsidRPr="0093683B">
        <w:rPr>
          <w:rFonts w:ascii="Arial" w:hAnsi="Arial" w:cs="Arial"/>
          <w:sz w:val="24"/>
          <w:szCs w:val="24"/>
        </w:rPr>
        <w:t xml:space="preserve">the 1999 European Parliament election. </w:t>
      </w:r>
    </w:p>
    <w:p w14:paraId="6F73CED4" w14:textId="77777777" w:rsidR="0089788C" w:rsidRPr="0093683B" w:rsidRDefault="0089788C" w:rsidP="0093683B">
      <w:pPr>
        <w:spacing w:after="0"/>
        <w:rPr>
          <w:rFonts w:ascii="Arial" w:hAnsi="Arial" w:cs="Arial"/>
          <w:sz w:val="24"/>
          <w:szCs w:val="24"/>
        </w:rPr>
      </w:pPr>
    </w:p>
    <w:p w14:paraId="65D6406F" w14:textId="16590421" w:rsidR="0089788C" w:rsidRPr="0093683B" w:rsidRDefault="0089788C" w:rsidP="0093683B">
      <w:pPr>
        <w:spacing w:after="0"/>
        <w:ind w:left="-57"/>
        <w:jc w:val="both"/>
        <w:rPr>
          <w:rFonts w:ascii="Arial" w:hAnsi="Arial" w:cs="Arial"/>
          <w:sz w:val="24"/>
          <w:szCs w:val="24"/>
        </w:rPr>
      </w:pPr>
      <w:r w:rsidRPr="0093683B">
        <w:rPr>
          <w:rFonts w:ascii="Arial" w:hAnsi="Arial" w:cs="Arial"/>
          <w:sz w:val="24"/>
          <w:szCs w:val="24"/>
        </w:rPr>
        <w:t xml:space="preserve">The European Council is made up of Heads of State or Government of the Member States, together with its President of the Commission. There is a democracy legitimacy here because it is made up of a representative from member states. Their functions </w:t>
      </w:r>
      <w:r w:rsidR="000315F2" w:rsidRPr="0093683B">
        <w:rPr>
          <w:rFonts w:ascii="Arial" w:hAnsi="Arial" w:cs="Arial"/>
          <w:sz w:val="24"/>
          <w:szCs w:val="24"/>
        </w:rPr>
        <w:t>include</w:t>
      </w:r>
      <w:r w:rsidRPr="0093683B">
        <w:rPr>
          <w:rFonts w:ascii="Arial" w:hAnsi="Arial" w:cs="Arial"/>
          <w:sz w:val="24"/>
          <w:szCs w:val="24"/>
        </w:rPr>
        <w:t xml:space="preserve"> overseeing and being responsible for the development of the EU. They give political directions and set the priorities of the union (art. 15 TEU). The Council together with the European Parliament </w:t>
      </w:r>
      <w:r w:rsidR="000315F2">
        <w:rPr>
          <w:rFonts w:ascii="Arial" w:hAnsi="Arial" w:cs="Arial"/>
          <w:sz w:val="24"/>
          <w:szCs w:val="24"/>
        </w:rPr>
        <w:t>exercises</w:t>
      </w:r>
      <w:r w:rsidRPr="0093683B">
        <w:rPr>
          <w:rFonts w:ascii="Arial" w:hAnsi="Arial" w:cs="Arial"/>
          <w:sz w:val="24"/>
          <w:szCs w:val="24"/>
        </w:rPr>
        <w:t xml:space="preserve"> legislative and budgetary functions which </w:t>
      </w:r>
      <w:r w:rsidR="000315F2">
        <w:rPr>
          <w:rFonts w:ascii="Arial" w:hAnsi="Arial" w:cs="Arial"/>
          <w:sz w:val="24"/>
          <w:szCs w:val="24"/>
        </w:rPr>
        <w:t>call</w:t>
      </w:r>
      <w:r w:rsidRPr="0093683B">
        <w:rPr>
          <w:rFonts w:ascii="Arial" w:hAnsi="Arial" w:cs="Arial"/>
          <w:sz w:val="24"/>
          <w:szCs w:val="24"/>
        </w:rPr>
        <w:t xml:space="preserve"> to question the theory of separation of power and of course, a democratic deficit. It is responsible for policy-making and coordinating functions as laid down in the Treaties. Under the Lisbon Treaty, the President of the European Council is elected by the members by a qualified majority and the president’s tenure can also be ended the same way (art. 15 TEU). The Council acts by a Qualified Majority Vote (QMV) except where the Treaties provide otherwise (Article 16 TEU). </w:t>
      </w:r>
    </w:p>
    <w:p w14:paraId="6772C6A7" w14:textId="351F978C" w:rsidR="0089788C" w:rsidRPr="0093683B" w:rsidRDefault="0089788C" w:rsidP="0093683B">
      <w:pPr>
        <w:spacing w:after="0"/>
        <w:ind w:left="-57"/>
        <w:jc w:val="both"/>
        <w:rPr>
          <w:rFonts w:ascii="Arial" w:hAnsi="Arial" w:cs="Arial"/>
          <w:sz w:val="24"/>
          <w:szCs w:val="24"/>
        </w:rPr>
      </w:pPr>
      <w:r w:rsidRPr="0093683B">
        <w:rPr>
          <w:rFonts w:ascii="Arial" w:hAnsi="Arial" w:cs="Arial"/>
          <w:sz w:val="24"/>
          <w:szCs w:val="24"/>
        </w:rPr>
        <w:t xml:space="preserve">“The Council acting by a qualified majority vote proposes a candidate for the European Commission President to the European Parliament. Qualified majority vote comprises at least 55% of the member of the council, </w:t>
      </w:r>
      <w:r w:rsidR="000315F2" w:rsidRPr="0093683B">
        <w:rPr>
          <w:rFonts w:ascii="Arial" w:hAnsi="Arial" w:cs="Arial"/>
          <w:sz w:val="24"/>
          <w:szCs w:val="24"/>
        </w:rPr>
        <w:t>i.e</w:t>
      </w:r>
      <w:r w:rsidR="00381B19">
        <w:rPr>
          <w:rFonts w:ascii="Arial" w:hAnsi="Arial" w:cs="Arial"/>
          <w:sz w:val="24"/>
          <w:szCs w:val="24"/>
        </w:rPr>
        <w:t>.</w:t>
      </w:r>
      <w:r w:rsidRPr="0093683B">
        <w:rPr>
          <w:rFonts w:ascii="Arial" w:hAnsi="Arial" w:cs="Arial"/>
          <w:sz w:val="24"/>
          <w:szCs w:val="24"/>
        </w:rPr>
        <w:t xml:space="preserve"> at least 15 of them</w:t>
      </w:r>
      <w:r w:rsidR="000315F2">
        <w:rPr>
          <w:rFonts w:ascii="Arial" w:hAnsi="Arial" w:cs="Arial"/>
          <w:sz w:val="24"/>
          <w:szCs w:val="24"/>
        </w:rPr>
        <w:t>,</w:t>
      </w:r>
      <w:r w:rsidRPr="0093683B">
        <w:rPr>
          <w:rFonts w:ascii="Arial" w:hAnsi="Arial" w:cs="Arial"/>
          <w:sz w:val="24"/>
          <w:szCs w:val="24"/>
        </w:rPr>
        <w:t xml:space="preserve"> and </w:t>
      </w:r>
      <w:r w:rsidR="000315F2">
        <w:rPr>
          <w:rFonts w:ascii="Arial" w:hAnsi="Arial" w:cs="Arial"/>
          <w:sz w:val="24"/>
          <w:szCs w:val="24"/>
        </w:rPr>
        <w:t>represents</w:t>
      </w:r>
      <w:r w:rsidRPr="0093683B">
        <w:rPr>
          <w:rFonts w:ascii="Arial" w:hAnsi="Arial" w:cs="Arial"/>
          <w:sz w:val="24"/>
          <w:szCs w:val="24"/>
        </w:rPr>
        <w:t xml:space="preserve"> member states comprising at least 65% of the population of the Union. </w:t>
      </w:r>
      <w:r w:rsidR="00381B19" w:rsidRPr="0093683B">
        <w:rPr>
          <w:rFonts w:ascii="Arial" w:hAnsi="Arial" w:cs="Arial"/>
          <w:sz w:val="24"/>
          <w:szCs w:val="24"/>
        </w:rPr>
        <w:t>(para</w:t>
      </w:r>
      <w:r w:rsidRPr="0093683B">
        <w:rPr>
          <w:rFonts w:ascii="Arial" w:hAnsi="Arial" w:cs="Arial"/>
          <w:sz w:val="24"/>
          <w:szCs w:val="24"/>
        </w:rPr>
        <w:t xml:space="preserve"> 3(a)(i) art 238 TFEU). The European Council unanimously agree to the formation of the tenure of the European Parliament (para. 2, art. 14 TFEU 2012).</w:t>
      </w:r>
    </w:p>
    <w:p w14:paraId="393BD6D3" w14:textId="623197CB" w:rsidR="0089788C" w:rsidRPr="0093683B" w:rsidRDefault="0089788C" w:rsidP="0093683B">
      <w:pPr>
        <w:spacing w:after="0"/>
        <w:ind w:left="-57"/>
        <w:jc w:val="both"/>
        <w:rPr>
          <w:rFonts w:ascii="Arial" w:hAnsi="Arial" w:cs="Arial"/>
          <w:sz w:val="24"/>
          <w:szCs w:val="24"/>
        </w:rPr>
      </w:pPr>
      <w:r w:rsidRPr="0093683B">
        <w:rPr>
          <w:rFonts w:ascii="Arial" w:hAnsi="Arial" w:cs="Arial"/>
          <w:sz w:val="24"/>
          <w:szCs w:val="24"/>
        </w:rPr>
        <w:t xml:space="preserve">The </w:t>
      </w:r>
      <w:r w:rsidR="00381B19">
        <w:rPr>
          <w:rFonts w:ascii="Arial" w:hAnsi="Arial" w:cs="Arial"/>
          <w:sz w:val="24"/>
          <w:szCs w:val="24"/>
        </w:rPr>
        <w:t>advantage</w:t>
      </w:r>
      <w:r w:rsidRPr="0093683B">
        <w:rPr>
          <w:rFonts w:ascii="Arial" w:hAnsi="Arial" w:cs="Arial"/>
          <w:sz w:val="24"/>
          <w:szCs w:val="24"/>
        </w:rPr>
        <w:t xml:space="preserve"> of QMV is that decisions are being made swiftly and efficiently and it strengthens the resilience of the EU by shielding member states from being bullied by non-member states. The disadvantages are that member states are bullied to surrender their national veto, fear of smaller nations that they would be outvoted by bigger ones, and above all, it weakens the EU’s internal and external credibility is being </w:t>
      </w:r>
      <w:r w:rsidRPr="0093683B">
        <w:rPr>
          <w:rFonts w:ascii="Arial" w:hAnsi="Arial" w:cs="Arial"/>
          <w:sz w:val="24"/>
          <w:szCs w:val="24"/>
        </w:rPr>
        <w:lastRenderedPageBreak/>
        <w:t xml:space="preserve">questioned, thereby calling into question the democratic deficit that exists within the EU Institutions. </w:t>
      </w:r>
    </w:p>
    <w:p w14:paraId="47AD348B" w14:textId="77777777" w:rsidR="0089788C" w:rsidRPr="0093683B" w:rsidRDefault="0089788C" w:rsidP="0093683B">
      <w:pPr>
        <w:spacing w:after="0"/>
        <w:ind w:left="-57"/>
        <w:jc w:val="both"/>
        <w:rPr>
          <w:rFonts w:ascii="Arial" w:hAnsi="Arial" w:cs="Arial"/>
          <w:sz w:val="24"/>
          <w:szCs w:val="24"/>
        </w:rPr>
      </w:pPr>
      <w:r w:rsidRPr="0093683B">
        <w:rPr>
          <w:rFonts w:ascii="Arial" w:hAnsi="Arial" w:cs="Arial"/>
          <w:sz w:val="24"/>
          <w:szCs w:val="24"/>
        </w:rPr>
        <w:t xml:space="preserve">It should be noted that the Council meets in public when it deliberates and votes on a draft legislative act” (para, 7, 8, art. 238 TEU). </w:t>
      </w:r>
    </w:p>
    <w:p w14:paraId="5AC594CE" w14:textId="444C3DA7" w:rsidR="0089788C" w:rsidRPr="0093683B" w:rsidRDefault="0089788C" w:rsidP="0093683B">
      <w:pPr>
        <w:spacing w:after="0"/>
        <w:ind w:left="-57"/>
        <w:jc w:val="both"/>
        <w:rPr>
          <w:rFonts w:ascii="Arial" w:hAnsi="Arial" w:cs="Arial"/>
          <w:sz w:val="24"/>
          <w:szCs w:val="24"/>
        </w:rPr>
      </w:pPr>
      <w:r w:rsidRPr="0093683B">
        <w:rPr>
          <w:rFonts w:ascii="Arial" w:hAnsi="Arial" w:cs="Arial"/>
          <w:sz w:val="24"/>
          <w:szCs w:val="24"/>
        </w:rPr>
        <w:t xml:space="preserve">Article 19 TEU The Court of Justice (COJ) of the European Union is made up of the Court of Justice, the General Court and specialised courts. It consists of one judge from each member </w:t>
      </w:r>
      <w:r w:rsidR="00381B19">
        <w:rPr>
          <w:rFonts w:ascii="Arial" w:hAnsi="Arial" w:cs="Arial"/>
          <w:sz w:val="24"/>
          <w:szCs w:val="24"/>
        </w:rPr>
        <w:t>state</w:t>
      </w:r>
      <w:r w:rsidRPr="0093683B">
        <w:rPr>
          <w:rFonts w:ascii="Arial" w:hAnsi="Arial" w:cs="Arial"/>
          <w:sz w:val="24"/>
          <w:szCs w:val="24"/>
        </w:rPr>
        <w:t xml:space="preserve"> and </w:t>
      </w:r>
      <w:r w:rsidR="00381B19">
        <w:rPr>
          <w:rFonts w:ascii="Arial" w:hAnsi="Arial" w:cs="Arial"/>
          <w:sz w:val="24"/>
          <w:szCs w:val="24"/>
        </w:rPr>
        <w:t xml:space="preserve">is </w:t>
      </w:r>
      <w:r w:rsidRPr="0093683B">
        <w:rPr>
          <w:rFonts w:ascii="Arial" w:hAnsi="Arial" w:cs="Arial"/>
          <w:sz w:val="24"/>
          <w:szCs w:val="24"/>
        </w:rPr>
        <w:t xml:space="preserve">assisted by Advocates-General </w:t>
      </w:r>
      <w:r w:rsidR="00381B19">
        <w:rPr>
          <w:rFonts w:ascii="Arial" w:hAnsi="Arial" w:cs="Arial"/>
          <w:sz w:val="24"/>
          <w:szCs w:val="24"/>
        </w:rPr>
        <w:t>Which</w:t>
      </w:r>
      <w:r w:rsidRPr="0093683B">
        <w:rPr>
          <w:rFonts w:ascii="Arial" w:hAnsi="Arial" w:cs="Arial"/>
          <w:sz w:val="24"/>
          <w:szCs w:val="24"/>
        </w:rPr>
        <w:t xml:space="preserve"> means that all member states are represented at the COJ. Its function is to interpret and apply the Union laws in the treaties. The General Court shall include at least one judge per Member State. The Judges and the Advocates-General of the Court of Justice and the Judges of the General Court are selected persons who have credible characters as set out in </w:t>
      </w:r>
      <w:r w:rsidR="00381B19">
        <w:rPr>
          <w:rFonts w:ascii="Arial" w:hAnsi="Arial" w:cs="Arial"/>
          <w:sz w:val="24"/>
          <w:szCs w:val="24"/>
        </w:rPr>
        <w:t>Articles</w:t>
      </w:r>
      <w:r w:rsidRPr="0093683B">
        <w:rPr>
          <w:rFonts w:ascii="Arial" w:hAnsi="Arial" w:cs="Arial"/>
          <w:sz w:val="24"/>
          <w:szCs w:val="24"/>
        </w:rPr>
        <w:t xml:space="preserve"> 253 and 254 of the TFEU. The Court of Justice follows the provisions Treaties by dealing with cases brought by a Member State, an institution</w:t>
      </w:r>
      <w:r w:rsidR="00381B19">
        <w:rPr>
          <w:rFonts w:ascii="Arial" w:hAnsi="Arial" w:cs="Arial"/>
          <w:sz w:val="24"/>
          <w:szCs w:val="24"/>
        </w:rPr>
        <w:t>,</w:t>
      </w:r>
      <w:r w:rsidRPr="0093683B">
        <w:rPr>
          <w:rFonts w:ascii="Arial" w:hAnsi="Arial" w:cs="Arial"/>
          <w:sz w:val="24"/>
          <w:szCs w:val="24"/>
        </w:rPr>
        <w:t xml:space="preserve"> or the citizens. “The court also has three principal jurisdictions as </w:t>
      </w:r>
      <w:r w:rsidR="00381B19">
        <w:rPr>
          <w:rFonts w:ascii="Arial" w:hAnsi="Arial" w:cs="Arial"/>
          <w:sz w:val="24"/>
          <w:szCs w:val="24"/>
        </w:rPr>
        <w:t>stated</w:t>
      </w:r>
      <w:r w:rsidRPr="0093683B">
        <w:rPr>
          <w:rFonts w:ascii="Arial" w:hAnsi="Arial" w:cs="Arial"/>
          <w:sz w:val="24"/>
          <w:szCs w:val="24"/>
        </w:rPr>
        <w:t xml:space="preserve"> in the treaties: it can determine whether the member states have not complied with their obligations under EU laws (art. 258, TFEU); it can make rulings on preliminary references submitted by national courts or tribunals in the interpretation of EU law and the validity of acts of the institutions (art. 267 TFEU); it can determine actions of annulment. Decisions in all three areas have contributed to the development of the EU in various ways” (art. 263 FTEU).</w:t>
      </w:r>
    </w:p>
    <w:p w14:paraId="0B3B96CB" w14:textId="0B5E8760" w:rsidR="0089788C" w:rsidRPr="0093683B" w:rsidRDefault="0089788C" w:rsidP="0093683B">
      <w:pPr>
        <w:spacing w:after="0"/>
        <w:ind w:left="-57"/>
        <w:jc w:val="both"/>
        <w:rPr>
          <w:rFonts w:ascii="Arial" w:hAnsi="Arial" w:cs="Arial"/>
          <w:sz w:val="24"/>
          <w:szCs w:val="24"/>
        </w:rPr>
      </w:pPr>
      <w:r w:rsidRPr="0093683B">
        <w:rPr>
          <w:rFonts w:ascii="Arial" w:hAnsi="Arial" w:cs="Arial"/>
          <w:sz w:val="24"/>
          <w:szCs w:val="24"/>
        </w:rPr>
        <w:t>The court has generally been active and contributed proactively to the development of the EU. There have been occasions where it has perhaps overstepped the mark. In cases such as Martinez Sala (1998). It suggested that the status of EU citizens was destined to become the fundamental status, but in most recent cases such as Dano (2014)</w:t>
      </w:r>
      <w:r w:rsidR="00381B19">
        <w:rPr>
          <w:rFonts w:ascii="Arial" w:hAnsi="Arial" w:cs="Arial"/>
          <w:sz w:val="24"/>
          <w:szCs w:val="24"/>
        </w:rPr>
        <w:t>,</w:t>
      </w:r>
      <w:r w:rsidRPr="0093683B">
        <w:rPr>
          <w:rFonts w:ascii="Arial" w:hAnsi="Arial" w:cs="Arial"/>
          <w:sz w:val="24"/>
          <w:szCs w:val="24"/>
        </w:rPr>
        <w:t xml:space="preserve"> it has acknowledged that rights must be based on satisfying the conditions laid down in the </w:t>
      </w:r>
      <w:r w:rsidR="00381B19">
        <w:rPr>
          <w:rFonts w:ascii="Arial" w:hAnsi="Arial" w:cs="Arial"/>
          <w:sz w:val="24"/>
          <w:szCs w:val="24"/>
        </w:rPr>
        <w:t>legislation</w:t>
      </w:r>
      <w:r w:rsidRPr="0093683B">
        <w:rPr>
          <w:rFonts w:ascii="Arial" w:hAnsi="Arial" w:cs="Arial"/>
          <w:sz w:val="24"/>
          <w:szCs w:val="24"/>
        </w:rPr>
        <w:t xml:space="preserve">.  </w:t>
      </w:r>
    </w:p>
    <w:p w14:paraId="1E3FC917" w14:textId="6BED60CB" w:rsidR="0036491D" w:rsidRPr="0093683B" w:rsidRDefault="0036491D" w:rsidP="0093683B">
      <w:pPr>
        <w:spacing w:before="100" w:beforeAutospacing="1" w:after="0"/>
        <w:ind w:left="-57"/>
        <w:jc w:val="both"/>
        <w:rPr>
          <w:rFonts w:ascii="Arial" w:hAnsi="Arial" w:cs="Arial"/>
          <w:sz w:val="24"/>
          <w:szCs w:val="24"/>
        </w:rPr>
      </w:pPr>
      <w:r w:rsidRPr="0093683B">
        <w:rPr>
          <w:rFonts w:ascii="Arial" w:hAnsi="Arial" w:cs="Arial"/>
          <w:color w:val="000000" w:themeColor="text1"/>
          <w:sz w:val="24"/>
          <w:szCs w:val="24"/>
        </w:rPr>
        <w:t xml:space="preserve">A number of possible solutions </w:t>
      </w:r>
      <w:r w:rsidR="00381B19">
        <w:rPr>
          <w:rFonts w:ascii="Arial" w:hAnsi="Arial" w:cs="Arial"/>
          <w:color w:val="000000" w:themeColor="text1"/>
          <w:sz w:val="24"/>
          <w:szCs w:val="24"/>
        </w:rPr>
        <w:t>have</w:t>
      </w:r>
      <w:r w:rsidRPr="0093683B">
        <w:rPr>
          <w:rFonts w:ascii="Arial" w:hAnsi="Arial" w:cs="Arial"/>
          <w:color w:val="000000" w:themeColor="text1"/>
          <w:sz w:val="24"/>
          <w:szCs w:val="24"/>
        </w:rPr>
        <w:t xml:space="preserve"> been </w:t>
      </w:r>
      <w:r w:rsidR="00381B19" w:rsidRPr="0093683B">
        <w:rPr>
          <w:rFonts w:ascii="Arial" w:hAnsi="Arial" w:cs="Arial"/>
          <w:color w:val="000000" w:themeColor="text1"/>
          <w:sz w:val="24"/>
          <w:szCs w:val="24"/>
        </w:rPr>
        <w:t>preferred</w:t>
      </w:r>
      <w:r w:rsidRPr="0093683B">
        <w:rPr>
          <w:rFonts w:ascii="Arial" w:hAnsi="Arial" w:cs="Arial"/>
          <w:color w:val="000000" w:themeColor="text1"/>
          <w:sz w:val="24"/>
          <w:szCs w:val="24"/>
        </w:rPr>
        <w:t xml:space="preserve"> to solve the democracy </w:t>
      </w:r>
      <w:r w:rsidR="00381B19">
        <w:rPr>
          <w:rFonts w:ascii="Arial" w:hAnsi="Arial" w:cs="Arial"/>
          <w:color w:val="000000" w:themeColor="text1"/>
          <w:sz w:val="24"/>
          <w:szCs w:val="24"/>
        </w:rPr>
        <w:t>deficit</w:t>
      </w:r>
      <w:r w:rsidRPr="0093683B">
        <w:rPr>
          <w:rFonts w:ascii="Arial" w:hAnsi="Arial" w:cs="Arial"/>
          <w:color w:val="000000" w:themeColor="text1"/>
          <w:sz w:val="24"/>
          <w:szCs w:val="24"/>
        </w:rPr>
        <w:t xml:space="preserve"> in the EU: ‘a clear treaty change’, making the European Parliament (and the Council) to be the upper chamber in the EU political system though the Commission would still continue its task in proposals. ‘The European Parliament should also be able to take part in the decision-making process in (formulating) economic policies (European Union 2010, Title VIII, art.121), ‘the direct election of the Commission President (in the long term) or its election via competitive European elections. This will increase the European Commission’s democratic legitimacy and give citizens the opportunity to see the candidates they are voting for. Thus, making the institution more accountable and transparent. However, it would also openly politicise the institution</w:t>
      </w:r>
    </w:p>
    <w:p w14:paraId="5E66A453" w14:textId="63D9BACF" w:rsidR="0036491D" w:rsidRPr="0093683B" w:rsidRDefault="00E21F8D" w:rsidP="0093683B">
      <w:pPr>
        <w:spacing w:after="0" w:line="360" w:lineRule="auto"/>
        <w:jc w:val="both"/>
        <w:rPr>
          <w:rFonts w:ascii="Arial" w:hAnsi="Arial" w:cs="Arial"/>
          <w:sz w:val="24"/>
          <w:szCs w:val="24"/>
        </w:rPr>
      </w:pPr>
      <w:r w:rsidRPr="0093683B">
        <w:rPr>
          <w:rFonts w:ascii="Arial" w:hAnsi="Arial" w:cs="Arial"/>
          <w:sz w:val="24"/>
          <w:szCs w:val="24"/>
        </w:rPr>
        <w:t xml:space="preserve">Elections should be more personalised as it gives room for more citizens to participate, thereby solving a part of the problem of a deficit in the system. (Follesdal and Hix (2006). Voters in individual member states should also be given the opportunity to be more involved in the EU level in </w:t>
      </w:r>
      <w:r w:rsidR="00381B19">
        <w:rPr>
          <w:rFonts w:ascii="Arial" w:hAnsi="Arial" w:cs="Arial"/>
          <w:sz w:val="24"/>
          <w:szCs w:val="24"/>
        </w:rPr>
        <w:t>policymaking</w:t>
      </w:r>
      <w:r w:rsidRPr="0093683B">
        <w:rPr>
          <w:rFonts w:ascii="Arial" w:hAnsi="Arial" w:cs="Arial"/>
          <w:sz w:val="24"/>
          <w:szCs w:val="24"/>
        </w:rPr>
        <w:t xml:space="preserve"> than what is obtainable now. Deliberative democracy such that citizens also (should be more involved in the decision-making processes by) participating more actively in decision making, thereby making the process more legitimate and closer to the people. </w:t>
      </w:r>
    </w:p>
    <w:p w14:paraId="3B1DB57D" w14:textId="76BC35E7" w:rsidR="00E21F8D" w:rsidRPr="0093683B" w:rsidRDefault="00E21F8D" w:rsidP="0093683B">
      <w:pPr>
        <w:spacing w:after="0" w:line="360" w:lineRule="auto"/>
        <w:jc w:val="both"/>
        <w:rPr>
          <w:rFonts w:ascii="Arial" w:hAnsi="Arial" w:cs="Arial"/>
          <w:sz w:val="24"/>
          <w:szCs w:val="24"/>
        </w:rPr>
      </w:pPr>
      <w:r w:rsidRPr="0093683B">
        <w:rPr>
          <w:rFonts w:ascii="Arial" w:hAnsi="Arial" w:cs="Arial"/>
          <w:sz w:val="24"/>
          <w:szCs w:val="24"/>
        </w:rPr>
        <w:lastRenderedPageBreak/>
        <w:t xml:space="preserve">Many might want to argue that this may not be possible because of the geographical location of member states but this can be solved through the use of the internet that would afford citizens to meet remotely and deliberate on issues (Vesnic-Alujevic 2011). This has broken the barriers of the impossibilities of </w:t>
      </w:r>
      <w:r w:rsidR="00381B19">
        <w:rPr>
          <w:rFonts w:ascii="Arial" w:hAnsi="Arial" w:cs="Arial"/>
          <w:sz w:val="24"/>
          <w:szCs w:val="24"/>
        </w:rPr>
        <w:t xml:space="preserve">a </w:t>
      </w:r>
      <w:r w:rsidR="00406A38" w:rsidRPr="0093683B">
        <w:rPr>
          <w:rFonts w:ascii="Arial" w:hAnsi="Arial" w:cs="Arial"/>
          <w:sz w:val="24"/>
          <w:szCs w:val="24"/>
        </w:rPr>
        <w:t>face-to-face</w:t>
      </w:r>
      <w:r w:rsidRPr="0093683B">
        <w:rPr>
          <w:rFonts w:ascii="Arial" w:hAnsi="Arial" w:cs="Arial"/>
          <w:sz w:val="24"/>
          <w:szCs w:val="24"/>
        </w:rPr>
        <w:t xml:space="preserve"> meeting may pose and more EU citizens from different tribes, </w:t>
      </w:r>
      <w:r w:rsidR="000E1E2D">
        <w:rPr>
          <w:rFonts w:ascii="Arial" w:hAnsi="Arial" w:cs="Arial"/>
          <w:sz w:val="24"/>
          <w:szCs w:val="24"/>
        </w:rPr>
        <w:t>languages,</w:t>
      </w:r>
      <w:r w:rsidRPr="0093683B">
        <w:rPr>
          <w:rFonts w:ascii="Arial" w:hAnsi="Arial" w:cs="Arial"/>
          <w:sz w:val="24"/>
          <w:szCs w:val="24"/>
        </w:rPr>
        <w:t xml:space="preserve"> and cultures would be able to participate constructively from the comfort of their environment and bring in lots of diverse ideas and concepts (Chadwick 2006). One example of this ‘deliberative forum’ was suggested by Fishkin where representatives of a country or a community </w:t>
      </w:r>
      <w:r w:rsidR="000E1E2D">
        <w:rPr>
          <w:rFonts w:ascii="Arial" w:hAnsi="Arial" w:cs="Arial"/>
          <w:sz w:val="24"/>
          <w:szCs w:val="24"/>
        </w:rPr>
        <w:t>gather</w:t>
      </w:r>
      <w:r w:rsidRPr="0093683B">
        <w:rPr>
          <w:rFonts w:ascii="Arial" w:hAnsi="Arial" w:cs="Arial"/>
          <w:sz w:val="24"/>
          <w:szCs w:val="24"/>
        </w:rPr>
        <w:t xml:space="preserve"> together to discuss an issue and later vote on it (Fishkin 2007). This was also criticised that it also would involve just a fraction of the electorate and not the whole electorate themselves.</w:t>
      </w:r>
    </w:p>
    <w:p w14:paraId="7A641F91" w14:textId="77777777" w:rsidR="0036491D" w:rsidRPr="0093683B" w:rsidRDefault="0036491D" w:rsidP="0093683B">
      <w:pPr>
        <w:spacing w:after="0" w:line="360" w:lineRule="auto"/>
        <w:jc w:val="both"/>
        <w:rPr>
          <w:rFonts w:ascii="Arial" w:hAnsi="Arial" w:cs="Arial"/>
          <w:sz w:val="24"/>
          <w:szCs w:val="24"/>
        </w:rPr>
      </w:pPr>
    </w:p>
    <w:p w14:paraId="43C1E8A8" w14:textId="77777777" w:rsidR="0036491D" w:rsidRPr="0093683B" w:rsidRDefault="000C431F" w:rsidP="0093683B">
      <w:pPr>
        <w:spacing w:after="0" w:line="360" w:lineRule="auto"/>
        <w:jc w:val="both"/>
        <w:rPr>
          <w:rFonts w:ascii="Arial" w:hAnsi="Arial" w:cs="Arial"/>
          <w:sz w:val="24"/>
          <w:szCs w:val="24"/>
        </w:rPr>
      </w:pPr>
      <w:r w:rsidRPr="0093683B">
        <w:rPr>
          <w:rFonts w:ascii="Arial" w:hAnsi="Arial" w:cs="Arial"/>
          <w:sz w:val="24"/>
          <w:szCs w:val="24"/>
        </w:rPr>
        <w:t xml:space="preserve">Though, it seems that the general consensus now is that the member states are to be blamed for not carrying their citizens along on what is happening in the EU. It has been stated that for this problem to be solved, the EU would have to come up with new forms of citizenship, representation and decision-making but this looks almost impossible because with the instability and constant change in the </w:t>
      </w:r>
      <w:bookmarkEnd w:id="0"/>
      <w:r w:rsidR="00406A38" w:rsidRPr="0093683B">
        <w:rPr>
          <w:rFonts w:ascii="Arial" w:hAnsi="Arial" w:cs="Arial"/>
          <w:sz w:val="24"/>
          <w:szCs w:val="24"/>
        </w:rPr>
        <w:t xml:space="preserve">EU. </w:t>
      </w:r>
    </w:p>
    <w:p w14:paraId="0C0959F8" w14:textId="6E1C0392" w:rsidR="00D35230" w:rsidRPr="0093683B" w:rsidRDefault="00406A38" w:rsidP="0093683B">
      <w:pPr>
        <w:spacing w:after="0" w:line="360" w:lineRule="auto"/>
        <w:jc w:val="both"/>
        <w:rPr>
          <w:rFonts w:ascii="Arial" w:hAnsi="Arial" w:cs="Arial"/>
          <w:sz w:val="24"/>
          <w:szCs w:val="24"/>
        </w:rPr>
      </w:pPr>
      <w:r w:rsidRPr="0093683B">
        <w:rPr>
          <w:rFonts w:ascii="Arial" w:hAnsi="Arial" w:cs="Arial"/>
          <w:sz w:val="24"/>
          <w:szCs w:val="24"/>
        </w:rPr>
        <w:t>The</w:t>
      </w:r>
      <w:r w:rsidR="0052416F" w:rsidRPr="0093683B">
        <w:rPr>
          <w:rFonts w:ascii="Arial" w:hAnsi="Arial" w:cs="Arial"/>
          <w:sz w:val="24"/>
          <w:szCs w:val="24"/>
        </w:rPr>
        <w:t xml:space="preserve"> key trends, in regard to both arguments have been</w:t>
      </w:r>
      <w:r w:rsidR="00176544" w:rsidRPr="0093683B">
        <w:rPr>
          <w:rFonts w:ascii="Arial" w:hAnsi="Arial" w:cs="Arial"/>
          <w:sz w:val="24"/>
          <w:szCs w:val="24"/>
        </w:rPr>
        <w:t xml:space="preserve"> discussed </w:t>
      </w:r>
      <w:r w:rsidRPr="0093683B">
        <w:rPr>
          <w:rFonts w:ascii="Arial" w:hAnsi="Arial" w:cs="Arial"/>
          <w:sz w:val="24"/>
          <w:szCs w:val="24"/>
        </w:rPr>
        <w:t>critically,</w:t>
      </w:r>
      <w:r w:rsidR="00176544" w:rsidRPr="0093683B">
        <w:rPr>
          <w:rFonts w:ascii="Arial" w:hAnsi="Arial" w:cs="Arial"/>
          <w:sz w:val="24"/>
          <w:szCs w:val="24"/>
        </w:rPr>
        <w:t xml:space="preserve"> analysing all information it is believed it is safe to state democratic deficit is present, this verdict is not based solely on the evidence provided as this might be subject to bias, however this judgement is based on the subsequent actions </w:t>
      </w:r>
      <w:r w:rsidR="00D35230" w:rsidRPr="0093683B">
        <w:rPr>
          <w:rFonts w:ascii="Arial" w:hAnsi="Arial" w:cs="Arial"/>
          <w:sz w:val="24"/>
          <w:szCs w:val="24"/>
        </w:rPr>
        <w:t>taken</w:t>
      </w:r>
      <w:r w:rsidR="00176544" w:rsidRPr="0093683B">
        <w:rPr>
          <w:rFonts w:ascii="Arial" w:hAnsi="Arial" w:cs="Arial"/>
          <w:sz w:val="24"/>
          <w:szCs w:val="24"/>
        </w:rPr>
        <w:t xml:space="preserve"> by the EU , it is clear significant efforts were made to bridge the gap, this indicates the EU identified democratic deficiency</w:t>
      </w:r>
      <w:r w:rsidRPr="0093683B">
        <w:rPr>
          <w:rFonts w:ascii="Arial" w:hAnsi="Arial" w:cs="Arial"/>
          <w:sz w:val="24"/>
          <w:szCs w:val="24"/>
        </w:rPr>
        <w:t xml:space="preserve"> and are taken steps to correct this</w:t>
      </w:r>
      <w:r w:rsidR="00D35230" w:rsidRPr="0093683B">
        <w:rPr>
          <w:rFonts w:ascii="Arial" w:hAnsi="Arial" w:cs="Arial"/>
          <w:sz w:val="24"/>
          <w:szCs w:val="24"/>
        </w:rPr>
        <w:t>, however this debate is expected to continue and further research is required to finally conclude this debate.</w:t>
      </w:r>
    </w:p>
    <w:p w14:paraId="15E872DE" w14:textId="3CF77448" w:rsidR="00D35230" w:rsidRPr="0093683B" w:rsidRDefault="00D35230" w:rsidP="0093683B">
      <w:pPr>
        <w:spacing w:after="0" w:line="360" w:lineRule="auto"/>
        <w:jc w:val="both"/>
        <w:rPr>
          <w:rFonts w:ascii="Arial" w:hAnsi="Arial" w:cs="Arial"/>
          <w:b/>
          <w:bCs/>
          <w:sz w:val="24"/>
          <w:szCs w:val="24"/>
          <w:u w:val="single"/>
        </w:rPr>
      </w:pPr>
      <w:r w:rsidRPr="0093683B">
        <w:rPr>
          <w:rFonts w:ascii="Arial" w:hAnsi="Arial" w:cs="Arial"/>
          <w:b/>
          <w:bCs/>
          <w:sz w:val="24"/>
          <w:szCs w:val="24"/>
          <w:u w:val="single"/>
        </w:rPr>
        <w:t>Limitations</w:t>
      </w:r>
      <w:r w:rsidR="009F08A9" w:rsidRPr="0093683B">
        <w:rPr>
          <w:rFonts w:ascii="Arial" w:hAnsi="Arial" w:cs="Arial"/>
          <w:b/>
          <w:bCs/>
          <w:sz w:val="24"/>
          <w:szCs w:val="24"/>
          <w:u w:val="single"/>
        </w:rPr>
        <w:t xml:space="preserve"> and recommendation.</w:t>
      </w:r>
    </w:p>
    <w:p w14:paraId="74763FDF" w14:textId="57B15707" w:rsidR="0052416F" w:rsidRPr="0093683B" w:rsidRDefault="00D35230" w:rsidP="0093683B">
      <w:pPr>
        <w:spacing w:after="0" w:line="360" w:lineRule="auto"/>
        <w:jc w:val="both"/>
        <w:rPr>
          <w:rFonts w:ascii="Arial" w:hAnsi="Arial" w:cs="Arial"/>
          <w:sz w:val="24"/>
          <w:szCs w:val="24"/>
        </w:rPr>
      </w:pPr>
      <w:r w:rsidRPr="0093683B">
        <w:rPr>
          <w:rFonts w:ascii="Arial" w:hAnsi="Arial" w:cs="Arial"/>
          <w:sz w:val="24"/>
          <w:szCs w:val="24"/>
        </w:rPr>
        <w:t>The reliance on secondary data is a limiting factor to the credibility and quality of this research,</w:t>
      </w:r>
      <w:r w:rsidR="009F08A9" w:rsidRPr="0093683B">
        <w:rPr>
          <w:rFonts w:ascii="Arial" w:hAnsi="Arial" w:cs="Arial"/>
          <w:sz w:val="24"/>
          <w:szCs w:val="24"/>
        </w:rPr>
        <w:t xml:space="preserve"> this research should be re- conducted with primary data</w:t>
      </w:r>
    </w:p>
    <w:p w14:paraId="49649610" w14:textId="0277AFC6" w:rsidR="009F08A9" w:rsidRPr="0093683B" w:rsidRDefault="009F08A9" w:rsidP="0093683B">
      <w:pPr>
        <w:spacing w:after="0" w:line="360" w:lineRule="auto"/>
        <w:jc w:val="both"/>
        <w:rPr>
          <w:rFonts w:ascii="Arial" w:hAnsi="Arial" w:cs="Arial"/>
          <w:b/>
          <w:bCs/>
          <w:sz w:val="24"/>
          <w:szCs w:val="24"/>
          <w:u w:val="single"/>
        </w:rPr>
      </w:pPr>
      <w:r w:rsidRPr="0093683B">
        <w:rPr>
          <w:rFonts w:ascii="Arial" w:hAnsi="Arial" w:cs="Arial"/>
          <w:b/>
          <w:bCs/>
          <w:sz w:val="24"/>
          <w:szCs w:val="24"/>
          <w:u w:val="single"/>
        </w:rPr>
        <w:t>Reflection</w:t>
      </w:r>
    </w:p>
    <w:p w14:paraId="449EF567" w14:textId="0916B813" w:rsidR="009F08A9" w:rsidRPr="0093683B" w:rsidRDefault="009F08A9" w:rsidP="0093683B">
      <w:pPr>
        <w:spacing w:after="0" w:line="360" w:lineRule="auto"/>
        <w:jc w:val="both"/>
        <w:rPr>
          <w:rFonts w:ascii="Arial" w:hAnsi="Arial" w:cs="Arial"/>
          <w:sz w:val="24"/>
          <w:szCs w:val="24"/>
        </w:rPr>
      </w:pPr>
      <w:r w:rsidRPr="0093683B">
        <w:rPr>
          <w:rFonts w:ascii="Arial" w:hAnsi="Arial" w:cs="Arial"/>
          <w:sz w:val="24"/>
          <w:szCs w:val="24"/>
        </w:rPr>
        <w:t>This is a complex debate, as viewpoints differ depending on stakeholder, however this research work was very enlightening personally, I personally do not support the EU is democratically deficient although this notion is supported by the majority</w:t>
      </w:r>
    </w:p>
    <w:p w14:paraId="5227DD96" w14:textId="77777777" w:rsidR="00406A38" w:rsidRPr="0093683B" w:rsidRDefault="00406A38" w:rsidP="0093683B">
      <w:pPr>
        <w:spacing w:after="0"/>
        <w:jc w:val="center"/>
        <w:rPr>
          <w:rFonts w:ascii="Arial" w:hAnsi="Arial" w:cs="Arial"/>
          <w:sz w:val="24"/>
          <w:szCs w:val="24"/>
        </w:rPr>
      </w:pPr>
    </w:p>
    <w:p w14:paraId="087AB071" w14:textId="77777777" w:rsidR="00406A38" w:rsidRPr="0093683B" w:rsidRDefault="00406A38" w:rsidP="0093683B">
      <w:pPr>
        <w:spacing w:after="0"/>
        <w:jc w:val="center"/>
        <w:rPr>
          <w:rFonts w:ascii="Arial" w:hAnsi="Arial" w:cs="Arial"/>
          <w:sz w:val="24"/>
          <w:szCs w:val="24"/>
        </w:rPr>
      </w:pPr>
    </w:p>
    <w:p w14:paraId="67AAF169" w14:textId="77777777" w:rsidR="00406A38" w:rsidRPr="0093683B" w:rsidRDefault="00406A38" w:rsidP="0093683B">
      <w:pPr>
        <w:spacing w:after="0"/>
        <w:jc w:val="center"/>
        <w:rPr>
          <w:rFonts w:ascii="Arial" w:hAnsi="Arial" w:cs="Arial"/>
          <w:sz w:val="24"/>
          <w:szCs w:val="24"/>
        </w:rPr>
      </w:pPr>
    </w:p>
    <w:p w14:paraId="1E32688D" w14:textId="77777777" w:rsidR="00406A38" w:rsidRPr="0093683B" w:rsidRDefault="00406A38" w:rsidP="0093683B">
      <w:pPr>
        <w:spacing w:after="0"/>
        <w:jc w:val="center"/>
        <w:rPr>
          <w:rFonts w:ascii="Arial" w:hAnsi="Arial" w:cs="Arial"/>
          <w:sz w:val="24"/>
          <w:szCs w:val="24"/>
        </w:rPr>
      </w:pPr>
    </w:p>
    <w:p w14:paraId="05447727" w14:textId="77777777" w:rsidR="00406A38" w:rsidRPr="0093683B" w:rsidRDefault="00406A38" w:rsidP="0093683B">
      <w:pPr>
        <w:spacing w:after="0"/>
        <w:jc w:val="center"/>
        <w:rPr>
          <w:rFonts w:ascii="Arial" w:hAnsi="Arial" w:cs="Arial"/>
          <w:sz w:val="24"/>
          <w:szCs w:val="24"/>
        </w:rPr>
      </w:pPr>
    </w:p>
    <w:p w14:paraId="2A318D54" w14:textId="77777777" w:rsidR="00406A38" w:rsidRPr="0093683B" w:rsidRDefault="00406A38" w:rsidP="0093683B">
      <w:pPr>
        <w:spacing w:after="0"/>
        <w:jc w:val="center"/>
        <w:rPr>
          <w:rFonts w:ascii="Arial" w:hAnsi="Arial" w:cs="Arial"/>
          <w:sz w:val="24"/>
          <w:szCs w:val="24"/>
        </w:rPr>
      </w:pPr>
    </w:p>
    <w:p w14:paraId="21B9C816" w14:textId="77777777" w:rsidR="00406A38" w:rsidRPr="0093683B" w:rsidRDefault="00406A38" w:rsidP="0093683B">
      <w:pPr>
        <w:spacing w:after="0"/>
        <w:jc w:val="center"/>
        <w:rPr>
          <w:rFonts w:ascii="Arial" w:hAnsi="Arial" w:cs="Arial"/>
          <w:sz w:val="24"/>
          <w:szCs w:val="24"/>
        </w:rPr>
      </w:pPr>
    </w:p>
    <w:p w14:paraId="308CDBDF" w14:textId="77777777" w:rsidR="00406A38" w:rsidRPr="0093683B" w:rsidRDefault="00406A38" w:rsidP="0093683B">
      <w:pPr>
        <w:spacing w:after="0"/>
        <w:jc w:val="center"/>
        <w:rPr>
          <w:rFonts w:ascii="Arial" w:hAnsi="Arial" w:cs="Arial"/>
          <w:sz w:val="24"/>
          <w:szCs w:val="24"/>
        </w:rPr>
      </w:pPr>
    </w:p>
    <w:p w14:paraId="59586F81" w14:textId="77777777" w:rsidR="00406A38" w:rsidRPr="0093683B" w:rsidRDefault="00406A38" w:rsidP="0093683B">
      <w:pPr>
        <w:spacing w:after="0"/>
        <w:jc w:val="center"/>
        <w:rPr>
          <w:rFonts w:ascii="Arial" w:hAnsi="Arial" w:cs="Arial"/>
          <w:sz w:val="24"/>
          <w:szCs w:val="24"/>
        </w:rPr>
      </w:pPr>
    </w:p>
    <w:p w14:paraId="01D47C9D" w14:textId="77777777" w:rsidR="00406A38" w:rsidRPr="0093683B" w:rsidRDefault="00406A38" w:rsidP="0093683B">
      <w:pPr>
        <w:spacing w:after="0"/>
        <w:jc w:val="center"/>
        <w:rPr>
          <w:rFonts w:ascii="Arial" w:hAnsi="Arial" w:cs="Arial"/>
          <w:sz w:val="24"/>
          <w:szCs w:val="24"/>
        </w:rPr>
      </w:pPr>
    </w:p>
    <w:p w14:paraId="2AABA840" w14:textId="77777777" w:rsidR="00406A38" w:rsidRPr="0093683B" w:rsidRDefault="00406A38" w:rsidP="0093683B">
      <w:pPr>
        <w:spacing w:after="0"/>
        <w:jc w:val="center"/>
        <w:rPr>
          <w:rFonts w:ascii="Arial" w:hAnsi="Arial" w:cs="Arial"/>
          <w:sz w:val="24"/>
          <w:szCs w:val="24"/>
        </w:rPr>
      </w:pPr>
    </w:p>
    <w:p w14:paraId="57488181" w14:textId="77777777" w:rsidR="00406A38" w:rsidRPr="0093683B" w:rsidRDefault="00406A38" w:rsidP="0093683B">
      <w:pPr>
        <w:spacing w:after="0"/>
        <w:jc w:val="center"/>
        <w:rPr>
          <w:rFonts w:ascii="Arial" w:hAnsi="Arial" w:cs="Arial"/>
          <w:sz w:val="24"/>
          <w:szCs w:val="24"/>
        </w:rPr>
      </w:pPr>
    </w:p>
    <w:p w14:paraId="0E5A8196" w14:textId="77777777" w:rsidR="00406A38" w:rsidRPr="0093683B" w:rsidRDefault="00406A38" w:rsidP="0093683B">
      <w:pPr>
        <w:spacing w:after="0"/>
        <w:jc w:val="center"/>
        <w:rPr>
          <w:rFonts w:ascii="Arial" w:hAnsi="Arial" w:cs="Arial"/>
          <w:sz w:val="24"/>
          <w:szCs w:val="24"/>
        </w:rPr>
      </w:pPr>
    </w:p>
    <w:p w14:paraId="070D2596" w14:textId="77777777" w:rsidR="00406A38" w:rsidRPr="0093683B" w:rsidRDefault="00406A38" w:rsidP="0093683B">
      <w:pPr>
        <w:spacing w:after="0"/>
        <w:jc w:val="center"/>
        <w:rPr>
          <w:rFonts w:ascii="Arial" w:hAnsi="Arial" w:cs="Arial"/>
          <w:sz w:val="24"/>
          <w:szCs w:val="24"/>
        </w:rPr>
      </w:pPr>
    </w:p>
    <w:p w14:paraId="07B7C85D" w14:textId="77777777" w:rsidR="00406A38" w:rsidRPr="0093683B" w:rsidRDefault="00406A38" w:rsidP="0093683B">
      <w:pPr>
        <w:spacing w:after="0"/>
        <w:jc w:val="center"/>
        <w:rPr>
          <w:rFonts w:ascii="Arial" w:hAnsi="Arial" w:cs="Arial"/>
          <w:sz w:val="24"/>
          <w:szCs w:val="24"/>
        </w:rPr>
      </w:pPr>
    </w:p>
    <w:p w14:paraId="58F53053" w14:textId="1E679B26" w:rsidR="00506295" w:rsidRPr="0093683B" w:rsidRDefault="00506295" w:rsidP="0093683B">
      <w:pPr>
        <w:spacing w:after="0"/>
        <w:jc w:val="center"/>
        <w:rPr>
          <w:rFonts w:ascii="Arial" w:hAnsi="Arial" w:cs="Arial"/>
          <w:sz w:val="24"/>
          <w:szCs w:val="24"/>
        </w:rPr>
      </w:pPr>
      <w:r w:rsidRPr="0093683B">
        <w:rPr>
          <w:rFonts w:ascii="Arial" w:hAnsi="Arial" w:cs="Arial"/>
          <w:sz w:val="24"/>
          <w:szCs w:val="24"/>
        </w:rPr>
        <w:t>REFERENCES</w:t>
      </w:r>
    </w:p>
    <w:p w14:paraId="514BD75D"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 xml:space="preserve">Azman, K. (2011) ‘The Problem of “Democratic Deficit” in the European Union, International Journal of Humanities and Social Science, 1(5), pp. 242-250. Available at: </w:t>
      </w:r>
      <w:hyperlink r:id="rId4" w:history="1">
        <w:r w:rsidRPr="0093683B">
          <w:rPr>
            <w:rStyle w:val="Hyperlink"/>
            <w:rFonts w:ascii="Arial" w:hAnsi="Arial" w:cs="Arial"/>
            <w:sz w:val="24"/>
            <w:szCs w:val="24"/>
          </w:rPr>
          <w:t>https://www.ijhssnet.com/journals?Vol_1_No_5;_May_2011/27.pdf</w:t>
        </w:r>
      </w:hyperlink>
      <w:r w:rsidRPr="0093683B">
        <w:rPr>
          <w:rFonts w:ascii="Arial" w:hAnsi="Arial" w:cs="Arial"/>
          <w:sz w:val="24"/>
          <w:szCs w:val="24"/>
        </w:rPr>
        <w:t xml:space="preserve"> (Accessed: 16</w:t>
      </w:r>
      <w:r w:rsidRPr="0093683B">
        <w:rPr>
          <w:rFonts w:ascii="Arial" w:hAnsi="Arial" w:cs="Arial"/>
          <w:sz w:val="24"/>
          <w:szCs w:val="24"/>
          <w:vertAlign w:val="superscript"/>
        </w:rPr>
        <w:t>th</w:t>
      </w:r>
      <w:r w:rsidRPr="0093683B">
        <w:rPr>
          <w:rFonts w:ascii="Arial" w:hAnsi="Arial" w:cs="Arial"/>
          <w:sz w:val="24"/>
          <w:szCs w:val="24"/>
        </w:rPr>
        <w:t xml:space="preserve"> March 2022)</w:t>
      </w:r>
    </w:p>
    <w:p w14:paraId="6591E43F"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Chadwick, A. (2006) Internet politics: States, citizens, and new communication technologies. Oxford: Oxford University Press.</w:t>
      </w:r>
    </w:p>
    <w:p w14:paraId="28EE4072"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 xml:space="preserve">Hamill, N. (2012) European Citizen’s Initiative. CIVITAS-Institution for the study of Civil Society. Available at: </w:t>
      </w:r>
      <w:hyperlink r:id="rId5" w:history="1">
        <w:r w:rsidRPr="0093683B">
          <w:rPr>
            <w:rStyle w:val="Hyperlink"/>
            <w:rFonts w:ascii="Arial" w:hAnsi="Arial" w:cs="Arial"/>
            <w:sz w:val="24"/>
            <w:szCs w:val="24"/>
          </w:rPr>
          <w:t>https://civitas.org.uk/content/files/CIT8.ECI_.pdf</w:t>
        </w:r>
      </w:hyperlink>
      <w:r w:rsidRPr="0093683B">
        <w:rPr>
          <w:rFonts w:ascii="Arial" w:hAnsi="Arial" w:cs="Arial"/>
          <w:sz w:val="24"/>
          <w:szCs w:val="24"/>
        </w:rPr>
        <w:t xml:space="preserve"> (Accessed: 17</w:t>
      </w:r>
      <w:r w:rsidRPr="0093683B">
        <w:rPr>
          <w:rFonts w:ascii="Arial" w:hAnsi="Arial" w:cs="Arial"/>
          <w:sz w:val="24"/>
          <w:szCs w:val="24"/>
          <w:vertAlign w:val="superscript"/>
        </w:rPr>
        <w:t>th</w:t>
      </w:r>
      <w:r w:rsidRPr="0093683B">
        <w:rPr>
          <w:rFonts w:ascii="Arial" w:hAnsi="Arial" w:cs="Arial"/>
          <w:sz w:val="24"/>
          <w:szCs w:val="24"/>
        </w:rPr>
        <w:t xml:space="preserve"> March 2021)</w:t>
      </w:r>
    </w:p>
    <w:p w14:paraId="572B1D0B"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 xml:space="preserve">Debyser, A. (2012) The EU integration process: A citizens’ perspective. Paper presented at the Jean Monnet conference, Brussels, 2 February </w:t>
      </w:r>
    </w:p>
    <w:p w14:paraId="2C0621B6"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 xml:space="preserve">Elklit, J., Svensson, P. and Togeby, L. (2005) Why is voter turnout not declining in Denmark? Paper presented at the annual meeting of the American Political Science Association, Washington, DC, 1-4 September </w:t>
      </w:r>
    </w:p>
    <w:p w14:paraId="0248207B"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EUR-Lex Access to European Union law EU Institutions Available at: eur-lex.europa.eu/browse/institutions/institutions-intro.html (Accessed: 23</w:t>
      </w:r>
      <w:r w:rsidRPr="0093683B">
        <w:rPr>
          <w:rFonts w:ascii="Arial" w:hAnsi="Arial" w:cs="Arial"/>
          <w:sz w:val="24"/>
          <w:szCs w:val="24"/>
          <w:vertAlign w:val="superscript"/>
        </w:rPr>
        <w:t>th</w:t>
      </w:r>
      <w:r w:rsidRPr="0093683B">
        <w:rPr>
          <w:rFonts w:ascii="Arial" w:hAnsi="Arial" w:cs="Arial"/>
          <w:sz w:val="24"/>
          <w:szCs w:val="24"/>
        </w:rPr>
        <w:t xml:space="preserve"> February 2022)</w:t>
      </w:r>
    </w:p>
    <w:p w14:paraId="2412CE99"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 xml:space="preserve">European Union Founding agreements Available at: </w:t>
      </w:r>
      <w:hyperlink r:id="rId6" w:history="1">
        <w:r w:rsidRPr="0093683B">
          <w:rPr>
            <w:rStyle w:val="Hyperlink"/>
            <w:rFonts w:ascii="Arial" w:hAnsi="Arial" w:cs="Arial"/>
            <w:sz w:val="24"/>
            <w:szCs w:val="24"/>
          </w:rPr>
          <w:t>https://european-union.europa.eu/principles-countries-history/principles-and-values/founding-agreement_en</w:t>
        </w:r>
      </w:hyperlink>
      <w:r w:rsidRPr="0093683B">
        <w:rPr>
          <w:rFonts w:ascii="Arial" w:hAnsi="Arial" w:cs="Arial"/>
          <w:sz w:val="24"/>
          <w:szCs w:val="24"/>
        </w:rPr>
        <w:t xml:space="preserve"> (Accessed:23</w:t>
      </w:r>
      <w:r w:rsidRPr="0093683B">
        <w:rPr>
          <w:rFonts w:ascii="Arial" w:hAnsi="Arial" w:cs="Arial"/>
          <w:sz w:val="24"/>
          <w:szCs w:val="24"/>
          <w:vertAlign w:val="superscript"/>
        </w:rPr>
        <w:t>rd</w:t>
      </w:r>
      <w:r w:rsidRPr="0093683B">
        <w:rPr>
          <w:rFonts w:ascii="Arial" w:hAnsi="Arial" w:cs="Arial"/>
          <w:sz w:val="24"/>
          <w:szCs w:val="24"/>
        </w:rPr>
        <w:t xml:space="preserve"> February 2022)</w:t>
      </w:r>
    </w:p>
    <w:p w14:paraId="008C9B1B"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 xml:space="preserve">Fishkin, J. (2007) Why deliberate democracy can help the EU address its democratic. </w:t>
      </w:r>
      <w:hyperlink r:id="rId7" w:history="1">
        <w:r w:rsidRPr="0093683B">
          <w:rPr>
            <w:rStyle w:val="Hyperlink"/>
            <w:rFonts w:ascii="Arial" w:hAnsi="Arial" w:cs="Arial"/>
            <w:sz w:val="24"/>
            <w:szCs w:val="24"/>
          </w:rPr>
          <w:t>www.tomorrowseurope.eu/spip.php?article102</w:t>
        </w:r>
      </w:hyperlink>
      <w:r w:rsidRPr="0093683B">
        <w:rPr>
          <w:rFonts w:ascii="Arial" w:hAnsi="Arial" w:cs="Arial"/>
          <w:sz w:val="24"/>
          <w:szCs w:val="24"/>
        </w:rPr>
        <w:t xml:space="preserve"> </w:t>
      </w:r>
    </w:p>
    <w:p w14:paraId="2D2704EB"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Follesdal, A. and Hix, S. (2006) Why there is a democratic deficit in the EU: A response to Majone and Moravscik. Journal of Cutaneous Medicine and Surgery: Incorporating Medical and Surgical Dermatology, 44(3), 533-562</w:t>
      </w:r>
    </w:p>
    <w:p w14:paraId="4CF4885C"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 xml:space="preserve">Hix, S. (2003) The merits and shortcomings of the EU’s draft constitutions. Speech delivered on the occasion of the facu;ty colloquium on the EU’s draft constitution, Leuven Centre for a Common Law of Europe, Katholieke Universiteit Leuven, 15 December. Available at: </w:t>
      </w:r>
      <w:hyperlink r:id="rId8" w:history="1">
        <w:r w:rsidRPr="0093683B">
          <w:rPr>
            <w:rStyle w:val="Hyperlink"/>
            <w:rFonts w:ascii="Arial" w:hAnsi="Arial" w:cs="Arial"/>
            <w:sz w:val="24"/>
            <w:szCs w:val="24"/>
          </w:rPr>
          <w:t>http://www.law.kuleuven.be/ccle/pub_EU_draft_consitution_%28K_Lenaerts%29.php</w:t>
        </w:r>
      </w:hyperlink>
      <w:r w:rsidRPr="0093683B">
        <w:rPr>
          <w:rFonts w:ascii="Arial" w:hAnsi="Arial" w:cs="Arial"/>
          <w:sz w:val="24"/>
          <w:szCs w:val="24"/>
        </w:rPr>
        <w:t>. (Accessed: 21</w:t>
      </w:r>
      <w:r w:rsidRPr="0093683B">
        <w:rPr>
          <w:rFonts w:ascii="Arial" w:hAnsi="Arial" w:cs="Arial"/>
          <w:sz w:val="24"/>
          <w:szCs w:val="24"/>
          <w:vertAlign w:val="superscript"/>
        </w:rPr>
        <w:t>st</w:t>
      </w:r>
      <w:r w:rsidRPr="0093683B">
        <w:rPr>
          <w:rFonts w:ascii="Arial" w:hAnsi="Arial" w:cs="Arial"/>
          <w:sz w:val="24"/>
          <w:szCs w:val="24"/>
        </w:rPr>
        <w:t xml:space="preserve"> February 2022)</w:t>
      </w:r>
    </w:p>
    <w:p w14:paraId="5C20005C"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Horeth, M. (2011) ‘No way out for the beast? The unsaved legitimacy problem of European governance’, Journal of European Public Policy, 6(2), pp. 249-268. doi: https://doi.org/10.1080/135017699343702</w:t>
      </w:r>
    </w:p>
    <w:p w14:paraId="52BA9DCA" w14:textId="77777777" w:rsidR="00506295" w:rsidRPr="0093683B" w:rsidRDefault="00506295" w:rsidP="0093683B">
      <w:pPr>
        <w:spacing w:after="0"/>
        <w:jc w:val="both"/>
        <w:rPr>
          <w:rFonts w:ascii="Arial" w:hAnsi="Arial" w:cs="Arial"/>
          <w:sz w:val="24"/>
          <w:szCs w:val="24"/>
        </w:rPr>
      </w:pPr>
      <w:r w:rsidRPr="0093683B">
        <w:rPr>
          <w:rFonts w:ascii="Arial" w:hAnsi="Arial" w:cs="Arial"/>
          <w:sz w:val="24"/>
          <w:szCs w:val="24"/>
        </w:rPr>
        <w:lastRenderedPageBreak/>
        <w:t xml:space="preserve">LexisNexis, Cygan, A. (2021) What is the EU infringement procedure under Article 258 TFEU and how can proceedings be monitored. Available at: </w:t>
      </w:r>
      <w:hyperlink r:id="rId9" w:history="1">
        <w:r w:rsidRPr="0093683B">
          <w:rPr>
            <w:rStyle w:val="Hyperlink"/>
            <w:rFonts w:ascii="Arial" w:hAnsi="Arial" w:cs="Arial"/>
            <w:sz w:val="24"/>
            <w:szCs w:val="24"/>
          </w:rPr>
          <w:t>https://www.lexisnexis.co.uk/legal/guidance/what-is-the-eu-infringement-procedure-under-article-258-tfeu-how-can-proceedings-be-monitored</w:t>
        </w:r>
      </w:hyperlink>
      <w:r w:rsidRPr="0093683B">
        <w:rPr>
          <w:rFonts w:ascii="Arial" w:hAnsi="Arial" w:cs="Arial"/>
          <w:sz w:val="24"/>
          <w:szCs w:val="24"/>
        </w:rPr>
        <w:t xml:space="preserve"> (Accessed: 14</w:t>
      </w:r>
      <w:r w:rsidRPr="0093683B">
        <w:rPr>
          <w:rFonts w:ascii="Arial" w:hAnsi="Arial" w:cs="Arial"/>
          <w:sz w:val="24"/>
          <w:szCs w:val="24"/>
          <w:vertAlign w:val="superscript"/>
        </w:rPr>
        <w:t>th</w:t>
      </w:r>
      <w:r w:rsidRPr="0093683B">
        <w:rPr>
          <w:rFonts w:ascii="Arial" w:hAnsi="Arial" w:cs="Arial"/>
          <w:sz w:val="24"/>
          <w:szCs w:val="24"/>
        </w:rPr>
        <w:t xml:space="preserve"> March 2022)</w:t>
      </w:r>
    </w:p>
    <w:p w14:paraId="5C443C73" w14:textId="77777777" w:rsidR="00506295" w:rsidRPr="0093683B" w:rsidRDefault="00506295" w:rsidP="0093683B">
      <w:pPr>
        <w:spacing w:after="0"/>
        <w:jc w:val="both"/>
        <w:rPr>
          <w:rFonts w:ascii="Arial" w:hAnsi="Arial" w:cs="Arial"/>
          <w:sz w:val="24"/>
          <w:szCs w:val="24"/>
        </w:rPr>
      </w:pPr>
      <w:r w:rsidRPr="0093683B">
        <w:rPr>
          <w:rFonts w:ascii="Arial" w:hAnsi="Arial" w:cs="Arial"/>
          <w:sz w:val="24"/>
          <w:szCs w:val="24"/>
        </w:rPr>
        <w:t>Majone, G. (1998) Europe’s ‘democratic deficit’: The question of standards. European Law Journal, 4(1), 5-28</w:t>
      </w:r>
    </w:p>
    <w:p w14:paraId="40D00176"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Mancini, F. and Keeling, D. (1994) ‘</w:t>
      </w:r>
      <w:r w:rsidRPr="0093683B">
        <w:rPr>
          <w:rFonts w:ascii="Arial" w:hAnsi="Arial" w:cs="Arial"/>
          <w:i/>
          <w:sz w:val="24"/>
          <w:szCs w:val="24"/>
        </w:rPr>
        <w:t>Democracy and the European Court of Justice’</w:t>
      </w:r>
      <w:r w:rsidRPr="0093683B">
        <w:rPr>
          <w:rFonts w:ascii="Arial" w:hAnsi="Arial" w:cs="Arial"/>
          <w:sz w:val="24"/>
          <w:szCs w:val="24"/>
        </w:rPr>
        <w:t xml:space="preserve">, </w:t>
      </w:r>
      <w:r w:rsidRPr="0093683B">
        <w:rPr>
          <w:rFonts w:ascii="Arial" w:hAnsi="Arial" w:cs="Arial"/>
          <w:i/>
          <w:sz w:val="24"/>
          <w:szCs w:val="24"/>
        </w:rPr>
        <w:t>The Modern Law Review</w:t>
      </w:r>
      <w:r w:rsidRPr="0093683B">
        <w:rPr>
          <w:rFonts w:ascii="Arial" w:hAnsi="Arial" w:cs="Arial"/>
          <w:sz w:val="24"/>
          <w:szCs w:val="24"/>
        </w:rPr>
        <w:t>, 57(2), pp. 175-190. Available at: onlinelibrary.weley.com/doi/pdf/10.1111/j.1468-2230.1994.tb01931.x</w:t>
      </w:r>
    </w:p>
    <w:p w14:paraId="06D4E51C"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Milev, M. (2004) A ‘democratic deficit’ in the European Union? L’Europe en formation, 3, 9-32.</w:t>
      </w:r>
    </w:p>
    <w:p w14:paraId="30662376"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Moravicsik, A. (2002) In defense of the ‘democratic deficit’: Reassessing legitimacy in the European Union. Journal of Cutaneous Medicine and Surgery: Incorporating Medical and Surgical Dermatology, 40(4), 603-624</w:t>
      </w:r>
    </w:p>
    <w:p w14:paraId="596B39DC"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Newman, M. Democracy, Sovereignty and the European Union (1996) …edn New York: Saint Martins Press</w:t>
      </w:r>
    </w:p>
    <w:p w14:paraId="01979E84"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 xml:space="preserve">News European Parliament How are the Commission President and Commissioners appointed. Available at: </w:t>
      </w:r>
      <w:hyperlink r:id="rId10" w:history="1">
        <w:r w:rsidRPr="0093683B">
          <w:rPr>
            <w:rStyle w:val="Hyperlink"/>
            <w:rFonts w:ascii="Arial" w:hAnsi="Arial" w:cs="Arial"/>
            <w:sz w:val="24"/>
            <w:szCs w:val="24"/>
          </w:rPr>
          <w:t>https://www.europarl.europa.eu/news/en/faq/8/how-are-the-commission-president-and-commissioners-appointed</w:t>
        </w:r>
      </w:hyperlink>
      <w:r w:rsidRPr="0093683B">
        <w:rPr>
          <w:rFonts w:ascii="Arial" w:hAnsi="Arial" w:cs="Arial"/>
          <w:sz w:val="24"/>
          <w:szCs w:val="24"/>
        </w:rPr>
        <w:t xml:space="preserve"> (Accessed: 17</w:t>
      </w:r>
      <w:r w:rsidRPr="0093683B">
        <w:rPr>
          <w:rFonts w:ascii="Arial" w:hAnsi="Arial" w:cs="Arial"/>
          <w:sz w:val="24"/>
          <w:szCs w:val="24"/>
          <w:vertAlign w:val="superscript"/>
        </w:rPr>
        <w:t>th</w:t>
      </w:r>
      <w:r w:rsidRPr="0093683B">
        <w:rPr>
          <w:rFonts w:ascii="Arial" w:hAnsi="Arial" w:cs="Arial"/>
          <w:sz w:val="24"/>
          <w:szCs w:val="24"/>
        </w:rPr>
        <w:t xml:space="preserve"> March 2022</w:t>
      </w:r>
    </w:p>
    <w:p w14:paraId="30A8EF84"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Pares, I., Maicas, I. (2007) European cultural identity. In Carpentier, N., Pruulmann-Vengerfeldt, P., Nordenstreng, K., Hartmann, M., Vihalemm, P., Cammaerts, B., and Nieminen, H. (eds), Media technologies and democracy in an enlarged Europe (pp. 237-248) Tartu: University of Tartu Press</w:t>
      </w:r>
    </w:p>
    <w:p w14:paraId="5BF97252"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 xml:space="preserve">Rovn’y, J. (2002) Review of Approaches to the Democratic Deficit of the European Union [Review of Democracy, Sovereignty and the European Union; How to Democratize the European Union…And Why Bother?; “Do the New Cloths Have an Emperor?” by Newman, M., Schmitter, P., &amp; Weiler, J.] Perspectives, 19, 109-119 Available at: </w:t>
      </w:r>
      <w:hyperlink r:id="rId11" w:history="1">
        <w:r w:rsidRPr="0093683B">
          <w:rPr>
            <w:rStyle w:val="Hyperlink"/>
            <w:rFonts w:ascii="Arial" w:hAnsi="Arial" w:cs="Arial"/>
            <w:sz w:val="24"/>
            <w:szCs w:val="24"/>
          </w:rPr>
          <w:t>https://www.jstor.org/stable/236/5980</w:t>
        </w:r>
      </w:hyperlink>
      <w:r w:rsidRPr="0093683B">
        <w:rPr>
          <w:rFonts w:ascii="Arial" w:hAnsi="Arial" w:cs="Arial"/>
          <w:sz w:val="24"/>
          <w:szCs w:val="24"/>
        </w:rPr>
        <w:t xml:space="preserve"> (Accessed: 23</w:t>
      </w:r>
      <w:r w:rsidRPr="0093683B">
        <w:rPr>
          <w:rFonts w:ascii="Arial" w:hAnsi="Arial" w:cs="Arial"/>
          <w:sz w:val="24"/>
          <w:szCs w:val="24"/>
          <w:vertAlign w:val="superscript"/>
        </w:rPr>
        <w:t>rd</w:t>
      </w:r>
      <w:r w:rsidRPr="0093683B">
        <w:rPr>
          <w:rFonts w:ascii="Arial" w:hAnsi="Arial" w:cs="Arial"/>
          <w:sz w:val="24"/>
          <w:szCs w:val="24"/>
        </w:rPr>
        <w:t xml:space="preserve"> February 2022)</w:t>
      </w:r>
    </w:p>
    <w:p w14:paraId="0BA39131"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 xml:space="preserve">Official Journal of the European Union (2012) Consolidated Version of the Treaty on European Union. Available at: </w:t>
      </w:r>
      <w:hyperlink r:id="rId12" w:history="1">
        <w:r w:rsidRPr="0093683B">
          <w:rPr>
            <w:rStyle w:val="Hyperlink"/>
            <w:rFonts w:ascii="Arial" w:hAnsi="Arial" w:cs="Arial"/>
            <w:sz w:val="24"/>
            <w:szCs w:val="24"/>
          </w:rPr>
          <w:t>https://eur-lex.europa.eu/resource.html?uri=cellar:2bf140bf-a3f8-4ab2-b506-fd71826e6da6.0023.02/DOC_1&amp;format=PDF</w:t>
        </w:r>
      </w:hyperlink>
      <w:r w:rsidRPr="0093683B">
        <w:rPr>
          <w:rFonts w:ascii="Arial" w:hAnsi="Arial" w:cs="Arial"/>
          <w:sz w:val="24"/>
          <w:szCs w:val="24"/>
        </w:rPr>
        <w:t xml:space="preserve"> (Available at: 23</w:t>
      </w:r>
      <w:r w:rsidRPr="0093683B">
        <w:rPr>
          <w:rFonts w:ascii="Arial" w:hAnsi="Arial" w:cs="Arial"/>
          <w:sz w:val="24"/>
          <w:szCs w:val="24"/>
          <w:vertAlign w:val="superscript"/>
        </w:rPr>
        <w:t>rd</w:t>
      </w:r>
      <w:r w:rsidRPr="0093683B">
        <w:rPr>
          <w:rFonts w:ascii="Arial" w:hAnsi="Arial" w:cs="Arial"/>
          <w:sz w:val="24"/>
          <w:szCs w:val="24"/>
        </w:rPr>
        <w:t xml:space="preserve"> February 2022)</w:t>
      </w:r>
    </w:p>
    <w:p w14:paraId="1D05B50F"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 xml:space="preserve">Perocevic, K. (2017) European Union Legal Nature: EU as Sui Generis- A Platypus Like Society, InterEULawEast: journal for the international and European law, economic and market integrations. 4(2), pp. 101-116 Available at: </w:t>
      </w:r>
      <w:hyperlink r:id="rId13" w:history="1">
        <w:r w:rsidRPr="0093683B">
          <w:rPr>
            <w:rStyle w:val="Hyperlink"/>
            <w:rFonts w:ascii="Arial" w:hAnsi="Arial" w:cs="Arial"/>
            <w:sz w:val="24"/>
            <w:szCs w:val="24"/>
          </w:rPr>
          <w:t>https://doi.org/10.22598/iele.2017.4.2.7</w:t>
        </w:r>
      </w:hyperlink>
      <w:r w:rsidRPr="0093683B">
        <w:rPr>
          <w:rFonts w:ascii="Arial" w:hAnsi="Arial" w:cs="Arial"/>
          <w:sz w:val="24"/>
          <w:szCs w:val="24"/>
        </w:rPr>
        <w:t xml:space="preserve"> (Accessed: 24</w:t>
      </w:r>
      <w:r w:rsidRPr="0093683B">
        <w:rPr>
          <w:rFonts w:ascii="Arial" w:hAnsi="Arial" w:cs="Arial"/>
          <w:sz w:val="24"/>
          <w:szCs w:val="24"/>
          <w:vertAlign w:val="superscript"/>
        </w:rPr>
        <w:t>th</w:t>
      </w:r>
      <w:r w:rsidRPr="0093683B">
        <w:rPr>
          <w:rFonts w:ascii="Arial" w:hAnsi="Arial" w:cs="Arial"/>
          <w:sz w:val="24"/>
          <w:szCs w:val="24"/>
        </w:rPr>
        <w:t xml:space="preserve"> February 2022) </w:t>
      </w:r>
    </w:p>
    <w:p w14:paraId="7EFFB306"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 xml:space="preserve">Scheppele, K. et al (2020) EU Values are Laws, after ALL: Enforcing EU Values through Systematic Infringement Actions by the European Commission and the Members States of the European Union. Available at: </w:t>
      </w:r>
      <w:hyperlink r:id="rId14" w:history="1">
        <w:r w:rsidRPr="0093683B">
          <w:rPr>
            <w:rStyle w:val="Hyperlink"/>
            <w:rFonts w:ascii="Arial" w:hAnsi="Arial" w:cs="Arial"/>
            <w:sz w:val="24"/>
            <w:szCs w:val="24"/>
          </w:rPr>
          <w:t>https://doi.org/10.1093/yel/yeaaa012</w:t>
        </w:r>
      </w:hyperlink>
      <w:r w:rsidRPr="0093683B">
        <w:rPr>
          <w:rFonts w:ascii="Arial" w:hAnsi="Arial" w:cs="Arial"/>
          <w:sz w:val="24"/>
          <w:szCs w:val="24"/>
        </w:rPr>
        <w:t xml:space="preserve"> (Accessed: 14</w:t>
      </w:r>
      <w:r w:rsidRPr="0093683B">
        <w:rPr>
          <w:rFonts w:ascii="Arial" w:hAnsi="Arial" w:cs="Arial"/>
          <w:sz w:val="24"/>
          <w:szCs w:val="24"/>
          <w:vertAlign w:val="superscript"/>
        </w:rPr>
        <w:t>th</w:t>
      </w:r>
      <w:r w:rsidRPr="0093683B">
        <w:rPr>
          <w:rFonts w:ascii="Arial" w:hAnsi="Arial" w:cs="Arial"/>
          <w:sz w:val="24"/>
          <w:szCs w:val="24"/>
        </w:rPr>
        <w:t xml:space="preserve"> March 2022)</w:t>
      </w:r>
    </w:p>
    <w:p w14:paraId="3283DE53"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Schmitter, P. (2000) How to Democratize the European Union…. And Why Bother? Lantam: Rowman and Littlefield Publishers</w:t>
      </w:r>
    </w:p>
    <w:p w14:paraId="07F4D46C"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 xml:space="preserve">Statista Voters turnout in the European Parliament Elections in the European Union (EU) 1979 to 2012. Available at: </w:t>
      </w:r>
      <w:hyperlink r:id="rId15" w:history="1">
        <w:r w:rsidRPr="0093683B">
          <w:rPr>
            <w:rStyle w:val="Hyperlink"/>
            <w:rFonts w:ascii="Arial" w:hAnsi="Arial" w:cs="Arial"/>
            <w:sz w:val="24"/>
            <w:szCs w:val="24"/>
          </w:rPr>
          <w:t>https://www.statista.com/statistics/300427/eu-parlament-turnout-for-the-european-elections/</w:t>
        </w:r>
      </w:hyperlink>
      <w:r w:rsidRPr="0093683B">
        <w:rPr>
          <w:rFonts w:ascii="Arial" w:hAnsi="Arial" w:cs="Arial"/>
          <w:sz w:val="24"/>
          <w:szCs w:val="24"/>
        </w:rPr>
        <w:t xml:space="preserve"> (Accessed: 17</w:t>
      </w:r>
      <w:r w:rsidRPr="0093683B">
        <w:rPr>
          <w:rFonts w:ascii="Arial" w:hAnsi="Arial" w:cs="Arial"/>
          <w:sz w:val="24"/>
          <w:szCs w:val="24"/>
          <w:vertAlign w:val="superscript"/>
        </w:rPr>
        <w:t>th</w:t>
      </w:r>
      <w:r w:rsidRPr="0093683B">
        <w:rPr>
          <w:rFonts w:ascii="Arial" w:hAnsi="Arial" w:cs="Arial"/>
          <w:sz w:val="24"/>
          <w:szCs w:val="24"/>
        </w:rPr>
        <w:t xml:space="preserve"> March 2022</w:t>
      </w:r>
    </w:p>
    <w:p w14:paraId="5685E489"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lastRenderedPageBreak/>
        <w:t xml:space="preserve">Fact Sheets on the European Union (2021) The Treaty of Lisbon. Available at: </w:t>
      </w:r>
      <w:hyperlink r:id="rId16" w:history="1">
        <w:r w:rsidRPr="0093683B">
          <w:rPr>
            <w:rStyle w:val="Hyperlink"/>
            <w:rFonts w:ascii="Arial" w:hAnsi="Arial" w:cs="Arial"/>
            <w:sz w:val="24"/>
            <w:szCs w:val="24"/>
          </w:rPr>
          <w:t>https://www.europarl.europa.eu/factsheets/en/sheet/5/the-treaty-of-lisbon</w:t>
        </w:r>
      </w:hyperlink>
      <w:r w:rsidRPr="0093683B">
        <w:rPr>
          <w:rFonts w:ascii="Arial" w:hAnsi="Arial" w:cs="Arial"/>
          <w:sz w:val="24"/>
          <w:szCs w:val="24"/>
        </w:rPr>
        <w:t xml:space="preserve"> (Accessed: 17</w:t>
      </w:r>
      <w:r w:rsidRPr="0093683B">
        <w:rPr>
          <w:rFonts w:ascii="Arial" w:hAnsi="Arial" w:cs="Arial"/>
          <w:sz w:val="24"/>
          <w:szCs w:val="24"/>
          <w:vertAlign w:val="superscript"/>
        </w:rPr>
        <w:t>th</w:t>
      </w:r>
      <w:r w:rsidRPr="0093683B">
        <w:rPr>
          <w:rFonts w:ascii="Arial" w:hAnsi="Arial" w:cs="Arial"/>
          <w:sz w:val="24"/>
          <w:szCs w:val="24"/>
        </w:rPr>
        <w:t xml:space="preserve"> March 2022)</w:t>
      </w:r>
    </w:p>
    <w:p w14:paraId="699D498A" w14:textId="77777777" w:rsidR="00506295" w:rsidRPr="0093683B" w:rsidRDefault="00506295" w:rsidP="0093683B">
      <w:pPr>
        <w:spacing w:after="0"/>
        <w:jc w:val="both"/>
        <w:rPr>
          <w:rFonts w:ascii="Arial" w:hAnsi="Arial" w:cs="Arial"/>
          <w:sz w:val="24"/>
          <w:szCs w:val="24"/>
        </w:rPr>
      </w:pPr>
      <w:r w:rsidRPr="0093683B">
        <w:rPr>
          <w:rFonts w:ascii="Arial" w:hAnsi="Arial" w:cs="Arial"/>
          <w:sz w:val="24"/>
          <w:szCs w:val="24"/>
        </w:rPr>
        <w:t>Várnay, E. (2015) ‘Discretion in the Articles 258 and 260(2) TFEU Procedures’, Maastricht Journal of European and Comparative Law, 22(6), pp. 836–861. doi: 10.1177/1023263X1502200604.</w:t>
      </w:r>
    </w:p>
    <w:p w14:paraId="521B10F1"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Vesnic-Alujevic, L. (2011) The role of Internet in political communication: A case study of the 2009 European Parliament elections Zelzate: University Press</w:t>
      </w:r>
    </w:p>
    <w:p w14:paraId="7365D746"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Weiler, J. (1999) The Constitution of Europe: “Do the New Cloths Have an Emperor?”. Cambridge: Cambridge University Press</w:t>
      </w:r>
    </w:p>
    <w:p w14:paraId="26C350C9" w14:textId="69B44E72" w:rsidR="00506295" w:rsidRPr="0093683B" w:rsidRDefault="00506295" w:rsidP="0093683B">
      <w:pPr>
        <w:spacing w:after="0"/>
        <w:rPr>
          <w:rFonts w:ascii="Arial" w:hAnsi="Arial" w:cs="Arial"/>
          <w:sz w:val="24"/>
          <w:szCs w:val="24"/>
        </w:rPr>
      </w:pPr>
      <w:r w:rsidRPr="0093683B">
        <w:rPr>
          <w:rFonts w:ascii="Arial" w:hAnsi="Arial" w:cs="Arial"/>
          <w:sz w:val="24"/>
          <w:szCs w:val="24"/>
        </w:rPr>
        <w:t>Zweifel, T. (2002) Democratic Deficit? Institutions and Regulations in the European Union Lanham: Lexington Books</w:t>
      </w:r>
    </w:p>
    <w:p w14:paraId="20FB6612" w14:textId="77777777" w:rsidR="00506295" w:rsidRPr="0093683B" w:rsidRDefault="00506295" w:rsidP="0093683B">
      <w:pPr>
        <w:spacing w:after="0"/>
        <w:jc w:val="center"/>
        <w:rPr>
          <w:rFonts w:ascii="Arial" w:hAnsi="Arial" w:cs="Arial"/>
          <w:sz w:val="24"/>
          <w:szCs w:val="24"/>
        </w:rPr>
      </w:pPr>
      <w:r w:rsidRPr="0093683B">
        <w:rPr>
          <w:rFonts w:ascii="Arial" w:hAnsi="Arial" w:cs="Arial"/>
          <w:sz w:val="24"/>
          <w:szCs w:val="24"/>
        </w:rPr>
        <w:t>Treaty/ Statues/Acts</w:t>
      </w:r>
    </w:p>
    <w:p w14:paraId="678779C8"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Treaty of the European Union (TEU) (1957)</w:t>
      </w:r>
    </w:p>
    <w:p w14:paraId="5357E52B"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Treaty of the Functioning of the European Union (TFEU)</w:t>
      </w:r>
    </w:p>
    <w:p w14:paraId="6DFF7198" w14:textId="3FEBB24B" w:rsidR="00506295" w:rsidRPr="0093683B" w:rsidRDefault="00506295" w:rsidP="0093683B">
      <w:pPr>
        <w:spacing w:after="0"/>
        <w:rPr>
          <w:rFonts w:ascii="Arial" w:hAnsi="Arial" w:cs="Arial"/>
          <w:sz w:val="24"/>
          <w:szCs w:val="24"/>
        </w:rPr>
      </w:pPr>
      <w:r w:rsidRPr="0093683B">
        <w:rPr>
          <w:rFonts w:ascii="Arial" w:hAnsi="Arial" w:cs="Arial"/>
          <w:sz w:val="24"/>
          <w:szCs w:val="24"/>
        </w:rPr>
        <w:t>Lisbon Treaty</w:t>
      </w:r>
    </w:p>
    <w:p w14:paraId="5023AAE8" w14:textId="036060F3" w:rsidR="00506295" w:rsidRPr="0093683B" w:rsidRDefault="00506295" w:rsidP="0093683B">
      <w:pPr>
        <w:spacing w:after="0"/>
        <w:rPr>
          <w:rFonts w:ascii="Arial" w:hAnsi="Arial" w:cs="Arial"/>
          <w:sz w:val="24"/>
          <w:szCs w:val="24"/>
        </w:rPr>
      </w:pPr>
    </w:p>
    <w:p w14:paraId="2373F583" w14:textId="329E7503" w:rsidR="00506295" w:rsidRPr="0093683B" w:rsidRDefault="00506295" w:rsidP="0093683B">
      <w:pPr>
        <w:spacing w:after="0"/>
        <w:rPr>
          <w:rFonts w:ascii="Arial" w:hAnsi="Arial" w:cs="Arial"/>
          <w:sz w:val="24"/>
          <w:szCs w:val="24"/>
        </w:rPr>
      </w:pPr>
    </w:p>
    <w:p w14:paraId="11D0995A" w14:textId="0A97BAD6" w:rsidR="00506295" w:rsidRPr="0093683B" w:rsidRDefault="00506295" w:rsidP="0093683B">
      <w:pPr>
        <w:spacing w:after="0"/>
        <w:rPr>
          <w:rFonts w:ascii="Arial" w:hAnsi="Arial" w:cs="Arial"/>
          <w:sz w:val="24"/>
          <w:szCs w:val="24"/>
        </w:rPr>
      </w:pPr>
    </w:p>
    <w:p w14:paraId="79E74C80" w14:textId="396EC383" w:rsidR="00506295" w:rsidRPr="0093683B" w:rsidRDefault="00506295" w:rsidP="0093683B">
      <w:pPr>
        <w:spacing w:after="0"/>
        <w:rPr>
          <w:rFonts w:ascii="Arial" w:hAnsi="Arial" w:cs="Arial"/>
          <w:sz w:val="24"/>
          <w:szCs w:val="24"/>
        </w:rPr>
      </w:pPr>
    </w:p>
    <w:p w14:paraId="694F398D" w14:textId="1F5FC292" w:rsidR="00506295" w:rsidRPr="0093683B" w:rsidRDefault="00506295" w:rsidP="0093683B">
      <w:pPr>
        <w:spacing w:after="0"/>
        <w:rPr>
          <w:rFonts w:ascii="Arial" w:hAnsi="Arial" w:cs="Arial"/>
          <w:sz w:val="24"/>
          <w:szCs w:val="24"/>
        </w:rPr>
      </w:pPr>
    </w:p>
    <w:p w14:paraId="3C711087"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CASE LAWS</w:t>
      </w:r>
    </w:p>
    <w:p w14:paraId="783E66B9" w14:textId="200A0BBD" w:rsidR="00506295" w:rsidRPr="0093683B" w:rsidRDefault="00506295" w:rsidP="0093683B">
      <w:pPr>
        <w:spacing w:after="0"/>
        <w:rPr>
          <w:rFonts w:ascii="Arial" w:hAnsi="Arial" w:cs="Arial"/>
          <w:sz w:val="24"/>
          <w:szCs w:val="24"/>
        </w:rPr>
      </w:pPr>
      <w:r w:rsidRPr="0093683B">
        <w:rPr>
          <w:rFonts w:ascii="Arial" w:hAnsi="Arial" w:cs="Arial"/>
          <w:sz w:val="24"/>
          <w:szCs w:val="24"/>
        </w:rPr>
        <w:t xml:space="preserve">ACF Chemiephorma (1970) </w:t>
      </w:r>
    </w:p>
    <w:p w14:paraId="258E4C1B" w14:textId="77777777" w:rsidR="00506295" w:rsidRPr="0093683B" w:rsidRDefault="00506295" w:rsidP="0093683B">
      <w:pPr>
        <w:spacing w:after="0"/>
        <w:rPr>
          <w:rFonts w:ascii="Arial" w:hAnsi="Arial" w:cs="Arial"/>
          <w:sz w:val="24"/>
          <w:szCs w:val="24"/>
        </w:rPr>
      </w:pPr>
      <w:r w:rsidRPr="0093683B">
        <w:rPr>
          <w:rFonts w:ascii="Arial" w:hAnsi="Arial" w:cs="Arial"/>
          <w:sz w:val="24"/>
          <w:szCs w:val="24"/>
        </w:rPr>
        <w:t>Dassonvile 1974))</w:t>
      </w:r>
    </w:p>
    <w:p w14:paraId="2A675FAC" w14:textId="39484BBC" w:rsidR="00506295" w:rsidRPr="0093683B" w:rsidRDefault="00506295" w:rsidP="0093683B">
      <w:pPr>
        <w:spacing w:after="0"/>
        <w:rPr>
          <w:rFonts w:ascii="Arial" w:hAnsi="Arial" w:cs="Arial"/>
          <w:sz w:val="24"/>
          <w:szCs w:val="24"/>
        </w:rPr>
      </w:pPr>
      <w:r w:rsidRPr="0093683B">
        <w:rPr>
          <w:rFonts w:ascii="Arial" w:hAnsi="Arial" w:cs="Arial"/>
          <w:sz w:val="24"/>
          <w:szCs w:val="24"/>
        </w:rPr>
        <w:t>van Gen den Loos (1963), the doctrine of supremacy of EU law Cosa (1964)</w:t>
      </w:r>
    </w:p>
    <w:p w14:paraId="02EF1F4B" w14:textId="2A903526" w:rsidR="00506295" w:rsidRPr="0093683B" w:rsidRDefault="00506295" w:rsidP="0093683B">
      <w:pPr>
        <w:spacing w:after="0"/>
        <w:rPr>
          <w:rFonts w:ascii="Arial" w:hAnsi="Arial" w:cs="Arial"/>
          <w:sz w:val="24"/>
          <w:szCs w:val="24"/>
        </w:rPr>
      </w:pPr>
      <w:r w:rsidRPr="0093683B">
        <w:rPr>
          <w:rFonts w:ascii="Arial" w:hAnsi="Arial" w:cs="Arial"/>
          <w:sz w:val="24"/>
          <w:szCs w:val="24"/>
        </w:rPr>
        <w:t xml:space="preserve">von Colson (1984) AND Marleasing )1990) </w:t>
      </w:r>
    </w:p>
    <w:p w14:paraId="40698DFF" w14:textId="1D2ADCFD" w:rsidR="00506295" w:rsidRPr="0093683B" w:rsidRDefault="00506295" w:rsidP="0093683B">
      <w:pPr>
        <w:spacing w:after="0"/>
        <w:rPr>
          <w:rFonts w:ascii="Arial" w:hAnsi="Arial" w:cs="Arial"/>
          <w:sz w:val="24"/>
          <w:szCs w:val="24"/>
        </w:rPr>
      </w:pPr>
      <w:r w:rsidRPr="0093683B">
        <w:rPr>
          <w:rFonts w:ascii="Arial" w:hAnsi="Arial" w:cs="Arial"/>
          <w:sz w:val="24"/>
          <w:szCs w:val="24"/>
        </w:rPr>
        <w:t>Member State Liability Francovich (1991).</w:t>
      </w:r>
    </w:p>
    <w:p w14:paraId="35CD5324" w14:textId="77777777" w:rsidR="00506295" w:rsidRPr="0093683B" w:rsidRDefault="00506295" w:rsidP="0093683B">
      <w:pPr>
        <w:spacing w:after="0"/>
        <w:jc w:val="both"/>
        <w:rPr>
          <w:rFonts w:ascii="Arial" w:hAnsi="Arial" w:cs="Arial"/>
          <w:color w:val="FF0000"/>
          <w:sz w:val="24"/>
          <w:szCs w:val="24"/>
        </w:rPr>
      </w:pPr>
    </w:p>
    <w:sectPr w:rsidR="00506295" w:rsidRPr="009368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AAF"/>
    <w:rsid w:val="000315F2"/>
    <w:rsid w:val="000362A6"/>
    <w:rsid w:val="00037190"/>
    <w:rsid w:val="000677D5"/>
    <w:rsid w:val="00074F28"/>
    <w:rsid w:val="000854EF"/>
    <w:rsid w:val="00095EBC"/>
    <w:rsid w:val="000A07F5"/>
    <w:rsid w:val="000B3679"/>
    <w:rsid w:val="000C431F"/>
    <w:rsid w:val="000E1514"/>
    <w:rsid w:val="000E1E2D"/>
    <w:rsid w:val="000E2F55"/>
    <w:rsid w:val="000E4EA7"/>
    <w:rsid w:val="000E6425"/>
    <w:rsid w:val="000E7692"/>
    <w:rsid w:val="00114529"/>
    <w:rsid w:val="00126567"/>
    <w:rsid w:val="0012746E"/>
    <w:rsid w:val="00131C1C"/>
    <w:rsid w:val="00137543"/>
    <w:rsid w:val="001412C2"/>
    <w:rsid w:val="0014669E"/>
    <w:rsid w:val="00155235"/>
    <w:rsid w:val="00163AAF"/>
    <w:rsid w:val="001650DC"/>
    <w:rsid w:val="00176544"/>
    <w:rsid w:val="001E069D"/>
    <w:rsid w:val="001E561F"/>
    <w:rsid w:val="001F2602"/>
    <w:rsid w:val="001F67A6"/>
    <w:rsid w:val="001F6E10"/>
    <w:rsid w:val="002024EE"/>
    <w:rsid w:val="00285657"/>
    <w:rsid w:val="002F1502"/>
    <w:rsid w:val="002F1C56"/>
    <w:rsid w:val="002F4046"/>
    <w:rsid w:val="002F70B6"/>
    <w:rsid w:val="00303D77"/>
    <w:rsid w:val="0030648E"/>
    <w:rsid w:val="00312843"/>
    <w:rsid w:val="003222CA"/>
    <w:rsid w:val="00323E44"/>
    <w:rsid w:val="00327565"/>
    <w:rsid w:val="003377CE"/>
    <w:rsid w:val="003503C6"/>
    <w:rsid w:val="0036491D"/>
    <w:rsid w:val="0036516D"/>
    <w:rsid w:val="00381B19"/>
    <w:rsid w:val="00382315"/>
    <w:rsid w:val="00384794"/>
    <w:rsid w:val="00386B06"/>
    <w:rsid w:val="00397078"/>
    <w:rsid w:val="003C0BBA"/>
    <w:rsid w:val="004017BD"/>
    <w:rsid w:val="00406A38"/>
    <w:rsid w:val="00411534"/>
    <w:rsid w:val="004A168C"/>
    <w:rsid w:val="004C49FE"/>
    <w:rsid w:val="004D5BF7"/>
    <w:rsid w:val="004D7B83"/>
    <w:rsid w:val="004F58CC"/>
    <w:rsid w:val="005042DF"/>
    <w:rsid w:val="00506295"/>
    <w:rsid w:val="00506A94"/>
    <w:rsid w:val="00507819"/>
    <w:rsid w:val="0052416F"/>
    <w:rsid w:val="005470ED"/>
    <w:rsid w:val="00585DD7"/>
    <w:rsid w:val="00595CE4"/>
    <w:rsid w:val="005A49F6"/>
    <w:rsid w:val="005E6DD7"/>
    <w:rsid w:val="00610E70"/>
    <w:rsid w:val="006364AA"/>
    <w:rsid w:val="006427FE"/>
    <w:rsid w:val="006D6B32"/>
    <w:rsid w:val="00700B78"/>
    <w:rsid w:val="00704990"/>
    <w:rsid w:val="00704CBD"/>
    <w:rsid w:val="00705C85"/>
    <w:rsid w:val="00715CC9"/>
    <w:rsid w:val="0077763A"/>
    <w:rsid w:val="0078494D"/>
    <w:rsid w:val="0078645D"/>
    <w:rsid w:val="007901AC"/>
    <w:rsid w:val="007A482F"/>
    <w:rsid w:val="007C66BC"/>
    <w:rsid w:val="007F3D55"/>
    <w:rsid w:val="007F49CC"/>
    <w:rsid w:val="0080316D"/>
    <w:rsid w:val="00810FD8"/>
    <w:rsid w:val="00821F2B"/>
    <w:rsid w:val="00831BDA"/>
    <w:rsid w:val="00832FDB"/>
    <w:rsid w:val="008603E4"/>
    <w:rsid w:val="00895CBA"/>
    <w:rsid w:val="00895D60"/>
    <w:rsid w:val="00895FFE"/>
    <w:rsid w:val="0089788C"/>
    <w:rsid w:val="008A529F"/>
    <w:rsid w:val="008B434D"/>
    <w:rsid w:val="008E160A"/>
    <w:rsid w:val="00914D13"/>
    <w:rsid w:val="0092041C"/>
    <w:rsid w:val="009323AF"/>
    <w:rsid w:val="009344A1"/>
    <w:rsid w:val="0093683B"/>
    <w:rsid w:val="00960349"/>
    <w:rsid w:val="009C2216"/>
    <w:rsid w:val="009F08A9"/>
    <w:rsid w:val="009F164C"/>
    <w:rsid w:val="00A15179"/>
    <w:rsid w:val="00A31C85"/>
    <w:rsid w:val="00A364C8"/>
    <w:rsid w:val="00A5106B"/>
    <w:rsid w:val="00A56ED0"/>
    <w:rsid w:val="00A73AF1"/>
    <w:rsid w:val="00A93975"/>
    <w:rsid w:val="00AA52D0"/>
    <w:rsid w:val="00AB3782"/>
    <w:rsid w:val="00AF4F65"/>
    <w:rsid w:val="00B02AB7"/>
    <w:rsid w:val="00B05417"/>
    <w:rsid w:val="00B33025"/>
    <w:rsid w:val="00B6079A"/>
    <w:rsid w:val="00B6315C"/>
    <w:rsid w:val="00BB6268"/>
    <w:rsid w:val="00BB7011"/>
    <w:rsid w:val="00BD5079"/>
    <w:rsid w:val="00BF2784"/>
    <w:rsid w:val="00C14037"/>
    <w:rsid w:val="00C32AC8"/>
    <w:rsid w:val="00C43751"/>
    <w:rsid w:val="00C60AEB"/>
    <w:rsid w:val="00C925BA"/>
    <w:rsid w:val="00CA707E"/>
    <w:rsid w:val="00CB0443"/>
    <w:rsid w:val="00CF52EE"/>
    <w:rsid w:val="00D01E60"/>
    <w:rsid w:val="00D02E24"/>
    <w:rsid w:val="00D120FF"/>
    <w:rsid w:val="00D3390E"/>
    <w:rsid w:val="00D35230"/>
    <w:rsid w:val="00D37AAF"/>
    <w:rsid w:val="00D578C8"/>
    <w:rsid w:val="00D62E92"/>
    <w:rsid w:val="00D7475D"/>
    <w:rsid w:val="00D7574F"/>
    <w:rsid w:val="00DA1C7F"/>
    <w:rsid w:val="00DB0A71"/>
    <w:rsid w:val="00DB1C8C"/>
    <w:rsid w:val="00DD2FC3"/>
    <w:rsid w:val="00DE28A8"/>
    <w:rsid w:val="00E0301C"/>
    <w:rsid w:val="00E21797"/>
    <w:rsid w:val="00E21F8D"/>
    <w:rsid w:val="00E323F0"/>
    <w:rsid w:val="00E36EEA"/>
    <w:rsid w:val="00E77A75"/>
    <w:rsid w:val="00E96563"/>
    <w:rsid w:val="00EC3F7B"/>
    <w:rsid w:val="00EE09E4"/>
    <w:rsid w:val="00F05B4A"/>
    <w:rsid w:val="00F35320"/>
    <w:rsid w:val="00F41404"/>
    <w:rsid w:val="00F61DD5"/>
    <w:rsid w:val="00F814A1"/>
    <w:rsid w:val="00F81789"/>
    <w:rsid w:val="00F83ADE"/>
    <w:rsid w:val="00F8449E"/>
    <w:rsid w:val="00FB53E8"/>
    <w:rsid w:val="00FC4F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3F986"/>
  <w15:chartTrackingRefBased/>
  <w15:docId w15:val="{0F83FC27-93ED-407F-BA2D-03002A9EF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AAF"/>
    <w:pPr>
      <w:suppressAutoHyphens/>
      <w:autoSpaceDN w:val="0"/>
      <w:spacing w:line="251" w:lineRule="auto"/>
    </w:pPr>
    <w:rPr>
      <w:rFonts w:ascii="Calibri" w:eastAsia="DengXian" w:hAnsi="Calibri"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62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w.kuleuven.be/ccle/pub_EU_draft_consitution_%28K_Lenaerts%29.php" TargetMode="External"/><Relationship Id="rId13" Type="http://schemas.openxmlformats.org/officeDocument/2006/relationships/hyperlink" Target="https://doi.org/10.22598/iele.2017.4.2.7"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tomorrowseurope.eu/spip.php?article102" TargetMode="External"/><Relationship Id="rId12" Type="http://schemas.openxmlformats.org/officeDocument/2006/relationships/hyperlink" Target="https://eur-lex.europa.eu/resource.html?uri=cellar:2bf140bf-a3f8-4ab2-b506-fd71826e6da6.0023.02/DOC_1&amp;format=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europarl.europa.eu/factsheets/en/sheet/5/the-treaty-of-lisbon" TargetMode="External"/><Relationship Id="rId1" Type="http://schemas.openxmlformats.org/officeDocument/2006/relationships/styles" Target="styles.xml"/><Relationship Id="rId6" Type="http://schemas.openxmlformats.org/officeDocument/2006/relationships/hyperlink" Target="https://european-union.europa.eu/principles-countries-history/principles-and-values/founding-agreement_en" TargetMode="External"/><Relationship Id="rId11" Type="http://schemas.openxmlformats.org/officeDocument/2006/relationships/hyperlink" Target="https://www.jstor.org/stable/236/5980" TargetMode="External"/><Relationship Id="rId5" Type="http://schemas.openxmlformats.org/officeDocument/2006/relationships/hyperlink" Target="https://civitas.org.uk/content/files/CIT8.ECI_.pdf" TargetMode="External"/><Relationship Id="rId15" Type="http://schemas.openxmlformats.org/officeDocument/2006/relationships/hyperlink" Target="https://www.statista.com/statistics/300427/eu-parlament-turnout-for-the-european-elections/" TargetMode="External"/><Relationship Id="rId10" Type="http://schemas.openxmlformats.org/officeDocument/2006/relationships/hyperlink" Target="https://www.europarl.europa.eu/news/en/faq/8/how-are-the-commission-president-and-commissioners-appointed" TargetMode="External"/><Relationship Id="rId4" Type="http://schemas.openxmlformats.org/officeDocument/2006/relationships/hyperlink" Target="https://www.ijhssnet.com/journals?Vol_1_No_5;_May_2011/27.pdf" TargetMode="External"/><Relationship Id="rId9" Type="http://schemas.openxmlformats.org/officeDocument/2006/relationships/hyperlink" Target="https://www.lexisnexis.co.uk/legal/guidance/what-is-the-eu-infringement-procedure-under-article-258-tfeu-how-can-proceedings-be-monitored" TargetMode="External"/><Relationship Id="rId14" Type="http://schemas.openxmlformats.org/officeDocument/2006/relationships/hyperlink" Target="https://doi.org/10.1093/yel/yeaaa0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10</Pages>
  <Words>4120</Words>
  <Characters>23490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Funmilayo Bunmi Olaniyan (2018882)</dc:creator>
  <cp:keywords/>
  <dc:description/>
  <cp:lastModifiedBy>Funmilayo Olaniyan (2018882)</cp:lastModifiedBy>
  <cp:revision>4</cp:revision>
  <dcterms:created xsi:type="dcterms:W3CDTF">2022-03-18T23:41:00Z</dcterms:created>
  <dcterms:modified xsi:type="dcterms:W3CDTF">2022-03-18T23:53:00Z</dcterms:modified>
</cp:coreProperties>
</file>