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B9180" w14:textId="77777777" w:rsidR="00F23F24" w:rsidRDefault="00AE7D39" w:rsidP="00AE7D39">
      <w:pPr>
        <w:jc w:val="center"/>
      </w:pPr>
      <w:r>
        <w:rPr>
          <w:noProof/>
        </w:rPr>
        <w:drawing>
          <wp:inline distT="0" distB="0" distL="0" distR="0" wp14:anchorId="5A1D3D4D" wp14:editId="2EC588B1">
            <wp:extent cx="2362200" cy="1533525"/>
            <wp:effectExtent l="0" t="0" r="0" b="9525"/>
            <wp:docPr id="1" name="Picture 1"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Tukuz.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2200" cy="1533525"/>
                    </a:xfrm>
                    <a:prstGeom prst="rect">
                      <a:avLst/>
                    </a:prstGeom>
                    <a:noFill/>
                    <a:ln>
                      <a:noFill/>
                    </a:ln>
                  </pic:spPr>
                </pic:pic>
              </a:graphicData>
            </a:graphic>
          </wp:inline>
        </w:drawing>
      </w:r>
    </w:p>
    <w:p w14:paraId="5BABA72D" w14:textId="77777777" w:rsidR="00FB4040" w:rsidRDefault="00FB4040" w:rsidP="006F562A">
      <w:pPr>
        <w:rPr>
          <w:sz w:val="32"/>
          <w:shd w:val="clear" w:color="auto" w:fill="FFFFFF"/>
        </w:rPr>
      </w:pPr>
    </w:p>
    <w:p w14:paraId="29F55607" w14:textId="5468B6C9" w:rsidR="00FB4040" w:rsidRDefault="00FB4040" w:rsidP="004673B2">
      <w:pPr>
        <w:tabs>
          <w:tab w:val="left" w:pos="3720"/>
        </w:tabs>
        <w:rPr>
          <w:sz w:val="32"/>
          <w:shd w:val="clear" w:color="auto" w:fill="FFFFFF"/>
        </w:rPr>
      </w:pPr>
    </w:p>
    <w:p w14:paraId="50392FBC" w14:textId="77777777" w:rsidR="006F562A" w:rsidRDefault="006F562A" w:rsidP="004673B2">
      <w:pPr>
        <w:tabs>
          <w:tab w:val="left" w:pos="3720"/>
        </w:tabs>
        <w:rPr>
          <w:sz w:val="32"/>
          <w:shd w:val="clear" w:color="auto" w:fill="FFFFFF"/>
        </w:rPr>
      </w:pPr>
    </w:p>
    <w:p w14:paraId="2B0F8AEF" w14:textId="63395817" w:rsidR="00FB4040" w:rsidRDefault="00C26053" w:rsidP="00C26053">
      <w:pPr>
        <w:jc w:val="center"/>
        <w:rPr>
          <w:sz w:val="32"/>
          <w:shd w:val="clear" w:color="auto" w:fill="FFFFFF"/>
        </w:rPr>
      </w:pPr>
      <w:r w:rsidRPr="00C26053">
        <w:rPr>
          <w:sz w:val="32"/>
          <w:shd w:val="clear" w:color="auto" w:fill="FFFFFF"/>
        </w:rPr>
        <w:t xml:space="preserve">BMSW4001_BIRM </w:t>
      </w:r>
    </w:p>
    <w:p w14:paraId="48D9AD79" w14:textId="51BF182E" w:rsidR="00AE7D39" w:rsidRDefault="00C26053" w:rsidP="00C26053">
      <w:pPr>
        <w:jc w:val="center"/>
        <w:rPr>
          <w:sz w:val="32"/>
          <w:shd w:val="clear" w:color="auto" w:fill="FFFFFF"/>
        </w:rPr>
      </w:pPr>
      <w:r w:rsidRPr="00C26053">
        <w:rPr>
          <w:sz w:val="32"/>
          <w:shd w:val="clear" w:color="auto" w:fill="FFFFFF"/>
        </w:rPr>
        <w:t>Academic and Employability Skills</w:t>
      </w:r>
    </w:p>
    <w:p w14:paraId="73C638E2" w14:textId="5AA11295" w:rsidR="004673B2" w:rsidRPr="00C26053" w:rsidRDefault="004673B2" w:rsidP="00C26053">
      <w:pPr>
        <w:jc w:val="center"/>
        <w:rPr>
          <w:sz w:val="32"/>
          <w:shd w:val="clear" w:color="auto" w:fill="FFFFFF"/>
        </w:rPr>
      </w:pPr>
      <w:r>
        <w:rPr>
          <w:sz w:val="32"/>
          <w:shd w:val="clear" w:color="auto" w:fill="FFFFFF"/>
        </w:rPr>
        <w:t xml:space="preserve">Task 1 – Academic writing </w:t>
      </w:r>
    </w:p>
    <w:p w14:paraId="61E0C9DB" w14:textId="0D4957EF" w:rsidR="00C26053" w:rsidRPr="00C26053" w:rsidRDefault="00C26053" w:rsidP="00C26053">
      <w:pPr>
        <w:jc w:val="center"/>
        <w:rPr>
          <w:sz w:val="32"/>
        </w:rPr>
      </w:pPr>
    </w:p>
    <w:p w14:paraId="07ACBAAB" w14:textId="77777777" w:rsidR="00AE7D39" w:rsidRDefault="00AE7D39">
      <w:pPr>
        <w:spacing w:line="259" w:lineRule="auto"/>
        <w:jc w:val="left"/>
      </w:pPr>
      <w:r>
        <w:br w:type="page"/>
      </w:r>
    </w:p>
    <w:sdt>
      <w:sdtPr>
        <w:rPr>
          <w:rFonts w:ascii="Arial" w:eastAsiaTheme="minorHAnsi" w:hAnsi="Arial" w:cstheme="minorBidi"/>
          <w:color w:val="auto"/>
          <w:sz w:val="22"/>
          <w:szCs w:val="22"/>
        </w:rPr>
        <w:id w:val="-1559389236"/>
        <w:docPartObj>
          <w:docPartGallery w:val="Table of Contents"/>
          <w:docPartUnique/>
        </w:docPartObj>
      </w:sdtPr>
      <w:sdtEndPr>
        <w:rPr>
          <w:b/>
          <w:bCs/>
          <w:noProof/>
        </w:rPr>
      </w:sdtEndPr>
      <w:sdtContent>
        <w:p w14:paraId="0881D903" w14:textId="77777777" w:rsidR="00C26053" w:rsidRDefault="00C26053" w:rsidP="001B4D64">
          <w:pPr>
            <w:pStyle w:val="TOCHeading"/>
            <w:spacing w:after="240"/>
          </w:pPr>
          <w:r w:rsidRPr="001B4D64">
            <w:rPr>
              <w:rFonts w:ascii="Arial" w:hAnsi="Arial" w:cs="Arial"/>
            </w:rPr>
            <w:t>Contents</w:t>
          </w:r>
        </w:p>
        <w:p w14:paraId="3EBEC9C5" w14:textId="77777777" w:rsidR="004673B2" w:rsidRDefault="00C26053">
          <w:pPr>
            <w:pStyle w:val="TOC1"/>
            <w:tabs>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97027399" w:history="1">
            <w:r w:rsidR="004673B2" w:rsidRPr="00581D82">
              <w:rPr>
                <w:rStyle w:val="Hyperlink"/>
                <w:noProof/>
              </w:rPr>
              <w:t>Task 1 - Academic Report</w:t>
            </w:r>
            <w:r w:rsidR="004673B2">
              <w:rPr>
                <w:noProof/>
                <w:webHidden/>
              </w:rPr>
              <w:tab/>
            </w:r>
            <w:r w:rsidR="004673B2">
              <w:rPr>
                <w:noProof/>
                <w:webHidden/>
              </w:rPr>
              <w:fldChar w:fldCharType="begin"/>
            </w:r>
            <w:r w:rsidR="004673B2">
              <w:rPr>
                <w:noProof/>
                <w:webHidden/>
              </w:rPr>
              <w:instrText xml:space="preserve"> PAGEREF _Toc97027399 \h </w:instrText>
            </w:r>
            <w:r w:rsidR="004673B2">
              <w:rPr>
                <w:noProof/>
                <w:webHidden/>
              </w:rPr>
            </w:r>
            <w:r w:rsidR="004673B2">
              <w:rPr>
                <w:noProof/>
                <w:webHidden/>
              </w:rPr>
              <w:fldChar w:fldCharType="separate"/>
            </w:r>
            <w:r w:rsidR="004673B2">
              <w:rPr>
                <w:noProof/>
                <w:webHidden/>
              </w:rPr>
              <w:t>3</w:t>
            </w:r>
            <w:r w:rsidR="004673B2">
              <w:rPr>
                <w:noProof/>
                <w:webHidden/>
              </w:rPr>
              <w:fldChar w:fldCharType="end"/>
            </w:r>
          </w:hyperlink>
        </w:p>
        <w:p w14:paraId="384F6288" w14:textId="77777777" w:rsidR="004673B2" w:rsidRDefault="004502DD">
          <w:pPr>
            <w:pStyle w:val="TOC1"/>
            <w:tabs>
              <w:tab w:val="right" w:leader="dot" w:pos="9016"/>
            </w:tabs>
            <w:rPr>
              <w:rFonts w:asciiTheme="minorHAnsi" w:eastAsiaTheme="minorEastAsia" w:hAnsiTheme="minorHAnsi"/>
              <w:noProof/>
            </w:rPr>
          </w:pPr>
          <w:hyperlink w:anchor="_Toc97027400" w:history="1">
            <w:r w:rsidR="004673B2" w:rsidRPr="00581D82">
              <w:rPr>
                <w:rStyle w:val="Hyperlink"/>
                <w:noProof/>
              </w:rPr>
              <w:t>Introduction</w:t>
            </w:r>
            <w:r w:rsidR="004673B2">
              <w:rPr>
                <w:noProof/>
                <w:webHidden/>
              </w:rPr>
              <w:tab/>
            </w:r>
            <w:r w:rsidR="004673B2">
              <w:rPr>
                <w:noProof/>
                <w:webHidden/>
              </w:rPr>
              <w:fldChar w:fldCharType="begin"/>
            </w:r>
            <w:r w:rsidR="004673B2">
              <w:rPr>
                <w:noProof/>
                <w:webHidden/>
              </w:rPr>
              <w:instrText xml:space="preserve"> PAGEREF _Toc97027400 \h </w:instrText>
            </w:r>
            <w:r w:rsidR="004673B2">
              <w:rPr>
                <w:noProof/>
                <w:webHidden/>
              </w:rPr>
            </w:r>
            <w:r w:rsidR="004673B2">
              <w:rPr>
                <w:noProof/>
                <w:webHidden/>
              </w:rPr>
              <w:fldChar w:fldCharType="separate"/>
            </w:r>
            <w:r w:rsidR="004673B2">
              <w:rPr>
                <w:noProof/>
                <w:webHidden/>
              </w:rPr>
              <w:t>3</w:t>
            </w:r>
            <w:r w:rsidR="004673B2">
              <w:rPr>
                <w:noProof/>
                <w:webHidden/>
              </w:rPr>
              <w:fldChar w:fldCharType="end"/>
            </w:r>
          </w:hyperlink>
        </w:p>
        <w:p w14:paraId="5883DEAF" w14:textId="77777777" w:rsidR="004673B2" w:rsidRDefault="004502DD">
          <w:pPr>
            <w:pStyle w:val="TOC2"/>
            <w:tabs>
              <w:tab w:val="right" w:leader="dot" w:pos="9016"/>
            </w:tabs>
            <w:rPr>
              <w:rFonts w:asciiTheme="minorHAnsi" w:eastAsiaTheme="minorEastAsia" w:hAnsiTheme="minorHAnsi"/>
              <w:noProof/>
            </w:rPr>
          </w:pPr>
          <w:hyperlink w:anchor="_Toc97027401" w:history="1">
            <w:r w:rsidR="004673B2" w:rsidRPr="00581D82">
              <w:rPr>
                <w:rStyle w:val="Hyperlink"/>
                <w:noProof/>
              </w:rPr>
              <w:t>Different ways of motivating employers</w:t>
            </w:r>
            <w:r w:rsidR="004673B2">
              <w:rPr>
                <w:noProof/>
                <w:webHidden/>
              </w:rPr>
              <w:tab/>
            </w:r>
            <w:r w:rsidR="004673B2">
              <w:rPr>
                <w:noProof/>
                <w:webHidden/>
              </w:rPr>
              <w:fldChar w:fldCharType="begin"/>
            </w:r>
            <w:r w:rsidR="004673B2">
              <w:rPr>
                <w:noProof/>
                <w:webHidden/>
              </w:rPr>
              <w:instrText xml:space="preserve"> PAGEREF _Toc97027401 \h </w:instrText>
            </w:r>
            <w:r w:rsidR="004673B2">
              <w:rPr>
                <w:noProof/>
                <w:webHidden/>
              </w:rPr>
            </w:r>
            <w:r w:rsidR="004673B2">
              <w:rPr>
                <w:noProof/>
                <w:webHidden/>
              </w:rPr>
              <w:fldChar w:fldCharType="separate"/>
            </w:r>
            <w:r w:rsidR="004673B2">
              <w:rPr>
                <w:noProof/>
                <w:webHidden/>
              </w:rPr>
              <w:t>4</w:t>
            </w:r>
            <w:r w:rsidR="004673B2">
              <w:rPr>
                <w:noProof/>
                <w:webHidden/>
              </w:rPr>
              <w:fldChar w:fldCharType="end"/>
            </w:r>
          </w:hyperlink>
        </w:p>
        <w:p w14:paraId="5602D343" w14:textId="77777777" w:rsidR="004673B2" w:rsidRDefault="004502DD">
          <w:pPr>
            <w:pStyle w:val="TOC2"/>
            <w:tabs>
              <w:tab w:val="right" w:leader="dot" w:pos="9016"/>
            </w:tabs>
            <w:rPr>
              <w:rFonts w:asciiTheme="minorHAnsi" w:eastAsiaTheme="minorEastAsia" w:hAnsiTheme="minorHAnsi"/>
              <w:noProof/>
            </w:rPr>
          </w:pPr>
          <w:hyperlink w:anchor="_Toc97027402" w:history="1">
            <w:r w:rsidR="004673B2" w:rsidRPr="00581D82">
              <w:rPr>
                <w:rStyle w:val="Hyperlink"/>
                <w:noProof/>
              </w:rPr>
              <w:t>Pay</w:t>
            </w:r>
            <w:r w:rsidR="004673B2">
              <w:rPr>
                <w:noProof/>
                <w:webHidden/>
              </w:rPr>
              <w:tab/>
            </w:r>
            <w:r w:rsidR="004673B2">
              <w:rPr>
                <w:noProof/>
                <w:webHidden/>
              </w:rPr>
              <w:fldChar w:fldCharType="begin"/>
            </w:r>
            <w:r w:rsidR="004673B2">
              <w:rPr>
                <w:noProof/>
                <w:webHidden/>
              </w:rPr>
              <w:instrText xml:space="preserve"> PAGEREF _Toc97027402 \h </w:instrText>
            </w:r>
            <w:r w:rsidR="004673B2">
              <w:rPr>
                <w:noProof/>
                <w:webHidden/>
              </w:rPr>
            </w:r>
            <w:r w:rsidR="004673B2">
              <w:rPr>
                <w:noProof/>
                <w:webHidden/>
              </w:rPr>
              <w:fldChar w:fldCharType="separate"/>
            </w:r>
            <w:r w:rsidR="004673B2">
              <w:rPr>
                <w:noProof/>
                <w:webHidden/>
              </w:rPr>
              <w:t>5</w:t>
            </w:r>
            <w:r w:rsidR="004673B2">
              <w:rPr>
                <w:noProof/>
                <w:webHidden/>
              </w:rPr>
              <w:fldChar w:fldCharType="end"/>
            </w:r>
          </w:hyperlink>
        </w:p>
        <w:p w14:paraId="456F9C90" w14:textId="77777777" w:rsidR="004673B2" w:rsidRDefault="004502DD">
          <w:pPr>
            <w:pStyle w:val="TOC2"/>
            <w:tabs>
              <w:tab w:val="right" w:leader="dot" w:pos="9016"/>
            </w:tabs>
            <w:rPr>
              <w:rFonts w:asciiTheme="minorHAnsi" w:eastAsiaTheme="minorEastAsia" w:hAnsiTheme="minorHAnsi"/>
              <w:noProof/>
            </w:rPr>
          </w:pPr>
          <w:hyperlink w:anchor="_Toc97027403" w:history="1">
            <w:r w:rsidR="004673B2" w:rsidRPr="00581D82">
              <w:rPr>
                <w:rStyle w:val="Hyperlink"/>
                <w:noProof/>
              </w:rPr>
              <w:t>Recognition and awards</w:t>
            </w:r>
            <w:r w:rsidR="004673B2">
              <w:rPr>
                <w:noProof/>
                <w:webHidden/>
              </w:rPr>
              <w:tab/>
            </w:r>
            <w:r w:rsidR="004673B2">
              <w:rPr>
                <w:noProof/>
                <w:webHidden/>
              </w:rPr>
              <w:fldChar w:fldCharType="begin"/>
            </w:r>
            <w:r w:rsidR="004673B2">
              <w:rPr>
                <w:noProof/>
                <w:webHidden/>
              </w:rPr>
              <w:instrText xml:space="preserve"> PAGEREF _Toc97027403 \h </w:instrText>
            </w:r>
            <w:r w:rsidR="004673B2">
              <w:rPr>
                <w:noProof/>
                <w:webHidden/>
              </w:rPr>
            </w:r>
            <w:r w:rsidR="004673B2">
              <w:rPr>
                <w:noProof/>
                <w:webHidden/>
              </w:rPr>
              <w:fldChar w:fldCharType="separate"/>
            </w:r>
            <w:r w:rsidR="004673B2">
              <w:rPr>
                <w:noProof/>
                <w:webHidden/>
              </w:rPr>
              <w:t>6</w:t>
            </w:r>
            <w:r w:rsidR="004673B2">
              <w:rPr>
                <w:noProof/>
                <w:webHidden/>
              </w:rPr>
              <w:fldChar w:fldCharType="end"/>
            </w:r>
          </w:hyperlink>
        </w:p>
        <w:p w14:paraId="65D61761" w14:textId="77777777" w:rsidR="004673B2" w:rsidRDefault="004502DD">
          <w:pPr>
            <w:pStyle w:val="TOC2"/>
            <w:tabs>
              <w:tab w:val="right" w:leader="dot" w:pos="9016"/>
            </w:tabs>
            <w:rPr>
              <w:rFonts w:asciiTheme="minorHAnsi" w:eastAsiaTheme="minorEastAsia" w:hAnsiTheme="minorHAnsi"/>
              <w:noProof/>
            </w:rPr>
          </w:pPr>
          <w:hyperlink w:anchor="_Toc97027404" w:history="1">
            <w:r w:rsidR="004673B2" w:rsidRPr="00581D82">
              <w:rPr>
                <w:rStyle w:val="Hyperlink"/>
                <w:noProof/>
              </w:rPr>
              <w:t>Additional holiday</w:t>
            </w:r>
            <w:r w:rsidR="004673B2">
              <w:rPr>
                <w:noProof/>
                <w:webHidden/>
              </w:rPr>
              <w:tab/>
            </w:r>
            <w:r w:rsidR="004673B2">
              <w:rPr>
                <w:noProof/>
                <w:webHidden/>
              </w:rPr>
              <w:fldChar w:fldCharType="begin"/>
            </w:r>
            <w:r w:rsidR="004673B2">
              <w:rPr>
                <w:noProof/>
                <w:webHidden/>
              </w:rPr>
              <w:instrText xml:space="preserve"> PAGEREF _Toc97027404 \h </w:instrText>
            </w:r>
            <w:r w:rsidR="004673B2">
              <w:rPr>
                <w:noProof/>
                <w:webHidden/>
              </w:rPr>
            </w:r>
            <w:r w:rsidR="004673B2">
              <w:rPr>
                <w:noProof/>
                <w:webHidden/>
              </w:rPr>
              <w:fldChar w:fldCharType="separate"/>
            </w:r>
            <w:r w:rsidR="004673B2">
              <w:rPr>
                <w:noProof/>
                <w:webHidden/>
              </w:rPr>
              <w:t>8</w:t>
            </w:r>
            <w:r w:rsidR="004673B2">
              <w:rPr>
                <w:noProof/>
                <w:webHidden/>
              </w:rPr>
              <w:fldChar w:fldCharType="end"/>
            </w:r>
          </w:hyperlink>
        </w:p>
        <w:p w14:paraId="614BC0A0" w14:textId="77777777" w:rsidR="004673B2" w:rsidRDefault="004502DD">
          <w:pPr>
            <w:pStyle w:val="TOC2"/>
            <w:tabs>
              <w:tab w:val="right" w:leader="dot" w:pos="9016"/>
            </w:tabs>
            <w:rPr>
              <w:rFonts w:asciiTheme="minorHAnsi" w:eastAsiaTheme="minorEastAsia" w:hAnsiTheme="minorHAnsi"/>
              <w:noProof/>
            </w:rPr>
          </w:pPr>
          <w:hyperlink w:anchor="_Toc97027405" w:history="1">
            <w:r w:rsidR="004673B2" w:rsidRPr="00581D82">
              <w:rPr>
                <w:rStyle w:val="Hyperlink"/>
                <w:noProof/>
              </w:rPr>
              <w:t>Good working condition</w:t>
            </w:r>
            <w:r w:rsidR="004673B2">
              <w:rPr>
                <w:noProof/>
                <w:webHidden/>
              </w:rPr>
              <w:tab/>
            </w:r>
            <w:r w:rsidR="004673B2">
              <w:rPr>
                <w:noProof/>
                <w:webHidden/>
              </w:rPr>
              <w:fldChar w:fldCharType="begin"/>
            </w:r>
            <w:r w:rsidR="004673B2">
              <w:rPr>
                <w:noProof/>
                <w:webHidden/>
              </w:rPr>
              <w:instrText xml:space="preserve"> PAGEREF _Toc97027405 \h </w:instrText>
            </w:r>
            <w:r w:rsidR="004673B2">
              <w:rPr>
                <w:noProof/>
                <w:webHidden/>
              </w:rPr>
            </w:r>
            <w:r w:rsidR="004673B2">
              <w:rPr>
                <w:noProof/>
                <w:webHidden/>
              </w:rPr>
              <w:fldChar w:fldCharType="separate"/>
            </w:r>
            <w:r w:rsidR="004673B2">
              <w:rPr>
                <w:noProof/>
                <w:webHidden/>
              </w:rPr>
              <w:t>8</w:t>
            </w:r>
            <w:r w:rsidR="004673B2">
              <w:rPr>
                <w:noProof/>
                <w:webHidden/>
              </w:rPr>
              <w:fldChar w:fldCharType="end"/>
            </w:r>
          </w:hyperlink>
        </w:p>
        <w:p w14:paraId="3229928B" w14:textId="77777777" w:rsidR="004673B2" w:rsidRDefault="004502DD">
          <w:pPr>
            <w:pStyle w:val="TOC1"/>
            <w:tabs>
              <w:tab w:val="right" w:leader="dot" w:pos="9016"/>
            </w:tabs>
            <w:rPr>
              <w:rFonts w:asciiTheme="minorHAnsi" w:eastAsiaTheme="minorEastAsia" w:hAnsiTheme="minorHAnsi"/>
              <w:noProof/>
            </w:rPr>
          </w:pPr>
          <w:hyperlink w:anchor="_Toc97027406" w:history="1">
            <w:r w:rsidR="004673B2" w:rsidRPr="00581D82">
              <w:rPr>
                <w:rStyle w:val="Hyperlink"/>
                <w:noProof/>
              </w:rPr>
              <w:t>Conclusion</w:t>
            </w:r>
            <w:r w:rsidR="004673B2">
              <w:rPr>
                <w:noProof/>
                <w:webHidden/>
              </w:rPr>
              <w:tab/>
            </w:r>
            <w:r w:rsidR="004673B2">
              <w:rPr>
                <w:noProof/>
                <w:webHidden/>
              </w:rPr>
              <w:fldChar w:fldCharType="begin"/>
            </w:r>
            <w:r w:rsidR="004673B2">
              <w:rPr>
                <w:noProof/>
                <w:webHidden/>
              </w:rPr>
              <w:instrText xml:space="preserve"> PAGEREF _Toc97027406 \h </w:instrText>
            </w:r>
            <w:r w:rsidR="004673B2">
              <w:rPr>
                <w:noProof/>
                <w:webHidden/>
              </w:rPr>
            </w:r>
            <w:r w:rsidR="004673B2">
              <w:rPr>
                <w:noProof/>
                <w:webHidden/>
              </w:rPr>
              <w:fldChar w:fldCharType="separate"/>
            </w:r>
            <w:r w:rsidR="004673B2">
              <w:rPr>
                <w:noProof/>
                <w:webHidden/>
              </w:rPr>
              <w:t>10</w:t>
            </w:r>
            <w:r w:rsidR="004673B2">
              <w:rPr>
                <w:noProof/>
                <w:webHidden/>
              </w:rPr>
              <w:fldChar w:fldCharType="end"/>
            </w:r>
          </w:hyperlink>
        </w:p>
        <w:p w14:paraId="7FE79EDB" w14:textId="77777777" w:rsidR="004673B2" w:rsidRDefault="004502DD">
          <w:pPr>
            <w:pStyle w:val="TOC1"/>
            <w:tabs>
              <w:tab w:val="right" w:leader="dot" w:pos="9016"/>
            </w:tabs>
            <w:rPr>
              <w:rFonts w:asciiTheme="minorHAnsi" w:eastAsiaTheme="minorEastAsia" w:hAnsiTheme="minorHAnsi"/>
              <w:noProof/>
            </w:rPr>
          </w:pPr>
          <w:hyperlink w:anchor="_Toc97027407" w:history="1">
            <w:r w:rsidR="004673B2" w:rsidRPr="00581D82">
              <w:rPr>
                <w:rStyle w:val="Hyperlink"/>
                <w:noProof/>
                <w:shd w:val="clear" w:color="auto" w:fill="FFFFFF"/>
              </w:rPr>
              <w:t>References</w:t>
            </w:r>
            <w:r w:rsidR="004673B2">
              <w:rPr>
                <w:noProof/>
                <w:webHidden/>
              </w:rPr>
              <w:tab/>
            </w:r>
            <w:r w:rsidR="004673B2">
              <w:rPr>
                <w:noProof/>
                <w:webHidden/>
              </w:rPr>
              <w:fldChar w:fldCharType="begin"/>
            </w:r>
            <w:r w:rsidR="004673B2">
              <w:rPr>
                <w:noProof/>
                <w:webHidden/>
              </w:rPr>
              <w:instrText xml:space="preserve"> PAGEREF _Toc97027407 \h </w:instrText>
            </w:r>
            <w:r w:rsidR="004673B2">
              <w:rPr>
                <w:noProof/>
                <w:webHidden/>
              </w:rPr>
            </w:r>
            <w:r w:rsidR="004673B2">
              <w:rPr>
                <w:noProof/>
                <w:webHidden/>
              </w:rPr>
              <w:fldChar w:fldCharType="separate"/>
            </w:r>
            <w:r w:rsidR="004673B2">
              <w:rPr>
                <w:noProof/>
                <w:webHidden/>
              </w:rPr>
              <w:t>11</w:t>
            </w:r>
            <w:r w:rsidR="004673B2">
              <w:rPr>
                <w:noProof/>
                <w:webHidden/>
              </w:rPr>
              <w:fldChar w:fldCharType="end"/>
            </w:r>
          </w:hyperlink>
        </w:p>
        <w:p w14:paraId="342E76E1" w14:textId="77777777" w:rsidR="00C26053" w:rsidRDefault="00C26053">
          <w:r>
            <w:rPr>
              <w:b/>
              <w:bCs/>
              <w:noProof/>
            </w:rPr>
            <w:fldChar w:fldCharType="end"/>
          </w:r>
        </w:p>
      </w:sdtContent>
    </w:sdt>
    <w:p w14:paraId="75935EDE" w14:textId="77777777" w:rsidR="00AE7D39" w:rsidRDefault="00AE7D39">
      <w:pPr>
        <w:spacing w:line="259" w:lineRule="auto"/>
        <w:jc w:val="left"/>
      </w:pPr>
      <w:r>
        <w:br w:type="page"/>
      </w:r>
    </w:p>
    <w:p w14:paraId="140D2E89" w14:textId="77777777" w:rsidR="00AE7D39" w:rsidRDefault="00AE7D39" w:rsidP="00AE7D39">
      <w:pPr>
        <w:pStyle w:val="Heading1"/>
      </w:pPr>
      <w:bookmarkStart w:id="0" w:name="_Toc97027400"/>
      <w:r>
        <w:t>Introduction</w:t>
      </w:r>
      <w:bookmarkEnd w:id="0"/>
    </w:p>
    <w:p w14:paraId="58BF0C25" w14:textId="77777777" w:rsidR="004244DF" w:rsidRDefault="000E05D8" w:rsidP="004244DF">
      <w:r w:rsidRPr="000E05D8">
        <w:t xml:space="preserve">Employee motivation is </w:t>
      </w:r>
      <w:r>
        <w:t xml:space="preserve">considered as </w:t>
      </w:r>
      <w:r w:rsidRPr="000E05D8">
        <w:t xml:space="preserve">an intrinsic and internal drive </w:t>
      </w:r>
      <w:r>
        <w:t>to take necessary actions and efforts that can aid in getting work</w:t>
      </w:r>
      <w:r w:rsidR="00C26053">
        <w:t>-</w:t>
      </w:r>
      <w:r>
        <w:t>related activities done</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Bertelsen</w:t>
      </w:r>
      <w:proofErr w:type="spellEnd"/>
      <w:r w:rsidR="00C26053" w:rsidRPr="00C26053">
        <w:t>, 2020)</w:t>
      </w:r>
      <w:r>
        <w:t>. In an organisation</w:t>
      </w:r>
      <w:r w:rsidR="00C26053">
        <w:t>,</w:t>
      </w:r>
      <w:r>
        <w:t xml:space="preserve"> the psychological forces that determine the employer’s level of effort, behaviour and persistence, </w:t>
      </w:r>
      <w:r w:rsidRPr="000E05D8">
        <w:t>willingne</w:t>
      </w:r>
      <w:r>
        <w:t xml:space="preserve">ss to expend energy to achieve organisational goals is known as employer’s motivation. Success </w:t>
      </w:r>
      <w:r w:rsidR="00C26053">
        <w:t>in</w:t>
      </w:r>
      <w:r>
        <w:t xml:space="preserve"> the workplace depends on motivated employers and motivation can be created in the employers through various things. This report intends to </w:t>
      </w:r>
      <w:r w:rsidR="004244DF">
        <w:t>discuss different ways of motivating the staff.</w:t>
      </w:r>
      <w:r w:rsidRPr="000E05D8">
        <w:t xml:space="preserve"> </w:t>
      </w:r>
      <w:r w:rsidR="004244DF" w:rsidRPr="000E05D8">
        <w:t>Having</w:t>
      </w:r>
      <w:r w:rsidRPr="000E05D8">
        <w:t xml:space="preserve"> a clear understanding of what drives</w:t>
      </w:r>
      <w:r w:rsidR="004244DF">
        <w:t xml:space="preserve"> the motivation of each employer is critical in the organisation.</w:t>
      </w:r>
    </w:p>
    <w:p w14:paraId="3441C122" w14:textId="77777777" w:rsidR="004244DF" w:rsidRDefault="004244DF">
      <w:pPr>
        <w:spacing w:line="259" w:lineRule="auto"/>
        <w:jc w:val="left"/>
      </w:pPr>
      <w:r>
        <w:br w:type="page"/>
      </w:r>
    </w:p>
    <w:p w14:paraId="599AF916" w14:textId="77777777" w:rsidR="004244DF" w:rsidRDefault="004244DF" w:rsidP="004244DF">
      <w:pPr>
        <w:pStyle w:val="Heading2"/>
      </w:pPr>
      <w:bookmarkStart w:id="1" w:name="_Toc97027401"/>
      <w:r>
        <w:t>Different ways of motivating employers</w:t>
      </w:r>
      <w:bookmarkEnd w:id="1"/>
    </w:p>
    <w:p w14:paraId="2952A2A0" w14:textId="1339DE52" w:rsidR="00633456" w:rsidRDefault="004244DF" w:rsidP="00E01247">
      <w:r>
        <w:t>Every employer in organisational is different and they are motivated by different factors. It is vital to balance the motivations of the</w:t>
      </w:r>
      <w:r w:rsidR="00763539">
        <w:t xml:space="preserve"> diverse team t</w:t>
      </w:r>
      <w:r>
        <w:t>o achieve the best results through the employers. Every entrepreneur and business leader need</w:t>
      </w:r>
      <w:r w:rsidR="00C26053">
        <w:t>s</w:t>
      </w:r>
      <w:r>
        <w:t xml:space="preserve"> to be able to balance the motivations of the employers by having deep insights about the ways that can aid in driving the motivations of the employers. </w:t>
      </w:r>
      <w:r w:rsidRPr="004244DF">
        <w:t>Brandon Lewis, President of Lewis Revenue Group</w:t>
      </w:r>
      <w:r>
        <w:t xml:space="preserve"> has stated that every individual is different and different things motivate them</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Baňka</w:t>
      </w:r>
      <w:proofErr w:type="spellEnd"/>
      <w:r w:rsidR="00C26053" w:rsidRPr="00C26053">
        <w:t xml:space="preserve"> and </w:t>
      </w:r>
      <w:proofErr w:type="spellStart"/>
      <w:r w:rsidR="00C26053" w:rsidRPr="00C26053">
        <w:t>Jamdagni</w:t>
      </w:r>
      <w:proofErr w:type="spellEnd"/>
      <w:r w:rsidR="00C26053" w:rsidRPr="00C26053">
        <w:t>, 2021)</w:t>
      </w:r>
      <w:r w:rsidR="00E01247">
        <w:t xml:space="preserve">. He has stated that the first step the business leaders can take </w:t>
      </w:r>
      <w:r w:rsidR="00763539">
        <w:t>to</w:t>
      </w:r>
      <w:r w:rsidR="00E01247">
        <w:t xml:space="preserve"> motivate their team effectively is to get a deep understanding </w:t>
      </w:r>
      <w:r w:rsidR="00C26053">
        <w:t>of</w:t>
      </w:r>
      <w:r w:rsidR="00E01247">
        <w:t xml:space="preserve"> every employer in the team and get insights about the things that make them tick and feel good about work. Then the leaders need to leverage the findings </w:t>
      </w:r>
      <w:r w:rsidR="00763539">
        <w:t>to</w:t>
      </w:r>
      <w:r w:rsidR="00E01247">
        <w:t xml:space="preserve"> </w:t>
      </w:r>
      <w:r w:rsidRPr="004244DF">
        <w:t xml:space="preserve">create a strategy </w:t>
      </w:r>
      <w:r w:rsidR="00E01247">
        <w:t xml:space="preserve">that can motivate the employers to do great work. Performance and great work of the individual </w:t>
      </w:r>
      <w:r w:rsidR="00C26053">
        <w:t>are</w:t>
      </w:r>
      <w:r w:rsidR="00E01247">
        <w:t xml:space="preserve"> directly linked with the organisational environment that motivates its employers through every aspect possible</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Fargus</w:t>
      </w:r>
      <w:proofErr w:type="spellEnd"/>
      <w:r w:rsidR="00C26053" w:rsidRPr="00C26053">
        <w:t>, 2021)</w:t>
      </w:r>
      <w:r w:rsidR="00E01247">
        <w:t xml:space="preserve">. </w:t>
      </w:r>
    </w:p>
    <w:p w14:paraId="6235A199" w14:textId="77777777" w:rsidR="00C5516F" w:rsidRDefault="00C5516F" w:rsidP="00C5516F">
      <w:pPr>
        <w:jc w:val="center"/>
      </w:pPr>
      <w:r>
        <w:rPr>
          <w:noProof/>
        </w:rPr>
        <w:drawing>
          <wp:inline distT="0" distB="0" distL="0" distR="0" wp14:anchorId="6B19C058" wp14:editId="55F4EC33">
            <wp:extent cx="4142096" cy="2100580"/>
            <wp:effectExtent l="0" t="0" r="0" b="0"/>
            <wp:docPr id="5" name="Picture 5" descr="7 Business Benefits of a Highly Motivated Workforce - By HiF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 Business Benefits of a Highly Motivated Workforce - By HiFiv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154893" cy="2107070"/>
                    </a:xfrm>
                    <a:prstGeom prst="rect">
                      <a:avLst/>
                    </a:prstGeom>
                    <a:noFill/>
                    <a:ln>
                      <a:noFill/>
                    </a:ln>
                    <a:extLst>
                      <a:ext uri="{53640926-AAD7-44D8-BBD7-CCE9431645EC}">
                        <a14:shadowObscured xmlns:a14="http://schemas.microsoft.com/office/drawing/2010/main"/>
                      </a:ext>
                    </a:extLst>
                  </pic:spPr>
                </pic:pic>
              </a:graphicData>
            </a:graphic>
          </wp:inline>
        </w:drawing>
      </w:r>
    </w:p>
    <w:p w14:paraId="3E8563BE" w14:textId="77777777" w:rsidR="00C5516F" w:rsidRDefault="00C5516F" w:rsidP="00C5516F">
      <w:pPr>
        <w:jc w:val="center"/>
      </w:pPr>
      <w:r>
        <w:t>Figure 1: Benefits of employee motivation</w:t>
      </w:r>
      <w:r w:rsidR="00C26053" w:rsidRPr="00C26053">
        <w:rPr>
          <w:rFonts w:cs="Arial"/>
          <w:color w:val="000000"/>
          <w:sz w:val="20"/>
          <w:szCs w:val="20"/>
          <w:shd w:val="clear" w:color="auto" w:fill="FFFFFF"/>
        </w:rPr>
        <w:t xml:space="preserve"> </w:t>
      </w:r>
      <w:r w:rsidR="00C26053" w:rsidRPr="00C26053">
        <w:t>(Grant, 2022)</w:t>
      </w:r>
      <w:r w:rsidR="00C26053">
        <w:t>.</w:t>
      </w:r>
    </w:p>
    <w:p w14:paraId="1E503EDA" w14:textId="77777777" w:rsidR="008D1ED4" w:rsidRDefault="00E01247" w:rsidP="00E01247">
      <w:r>
        <w:t xml:space="preserve">According to </w:t>
      </w:r>
      <w:r w:rsidRPr="00E01247">
        <w:t>Smith and Rupp (2003)</w:t>
      </w:r>
      <w:r>
        <w:t>, i</w:t>
      </w:r>
      <w:r w:rsidRPr="00E01247">
        <w:t xml:space="preserve">n a complex and dynamic environment, </w:t>
      </w:r>
      <w:r>
        <w:t xml:space="preserve">employee motivation, organisational structure, resistance to change, trustful relationship, employee empowerment, </w:t>
      </w:r>
      <w:r w:rsidRPr="00E01247">
        <w:t>organizational strategy</w:t>
      </w:r>
      <w:r>
        <w:t xml:space="preserve"> play</w:t>
      </w:r>
      <w:r w:rsidRPr="00E01247">
        <w:t xml:space="preserve"> an empirical role</w:t>
      </w:r>
      <w:r>
        <w:t xml:space="preserve"> in enhancing organisational performance. In terms of building strong relationship</w:t>
      </w:r>
      <w:r w:rsidR="00C26053">
        <w:t>s,</w:t>
      </w:r>
      <w:r>
        <w:t xml:space="preserve"> </w:t>
      </w:r>
      <w:proofErr w:type="spellStart"/>
      <w:r w:rsidR="00BD4067" w:rsidRPr="00E01247">
        <w:t>Orpen</w:t>
      </w:r>
      <w:proofErr w:type="spellEnd"/>
      <w:r w:rsidR="00BD4067" w:rsidRPr="00E01247">
        <w:t xml:space="preserve"> (1997)</w:t>
      </w:r>
      <w:r w:rsidR="00BD4067">
        <w:t xml:space="preserve"> has stated that the better the relationship between the leaders and </w:t>
      </w:r>
      <w:proofErr w:type="spellStart"/>
      <w:r w:rsidR="00517B15">
        <w:t>employer</w:t>
      </w:r>
      <w:r w:rsidR="00C26053">
        <w:t>s</w:t>
      </w:r>
      <w:r w:rsidR="00517B15">
        <w:t>’s</w:t>
      </w:r>
      <w:proofErr w:type="spellEnd"/>
      <w:r w:rsidR="00BD4067">
        <w:t xml:space="preserve"> the more the employers feel motivated to work </w:t>
      </w:r>
      <w:r w:rsidR="00BD4067" w:rsidRPr="00E01247">
        <w:t>hard and committed to their organization</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Demmke</w:t>
      </w:r>
      <w:proofErr w:type="spellEnd"/>
      <w:r w:rsidR="00C26053" w:rsidRPr="00C26053">
        <w:t xml:space="preserve">, </w:t>
      </w:r>
      <w:proofErr w:type="spellStart"/>
      <w:r w:rsidR="00C26053" w:rsidRPr="00C26053">
        <w:t>Hammerschmid</w:t>
      </w:r>
      <w:proofErr w:type="spellEnd"/>
      <w:r w:rsidR="00C26053" w:rsidRPr="00C26053">
        <w:t xml:space="preserve"> and Meyer, 2008)</w:t>
      </w:r>
      <w:r w:rsidR="008D1ED4">
        <w:t xml:space="preserve">. </w:t>
      </w:r>
      <w:proofErr w:type="spellStart"/>
      <w:r w:rsidRPr="00E01247">
        <w:t>Luthans</w:t>
      </w:r>
      <w:proofErr w:type="spellEnd"/>
      <w:r w:rsidRPr="00E01247">
        <w:t xml:space="preserve"> and </w:t>
      </w:r>
      <w:proofErr w:type="spellStart"/>
      <w:r w:rsidRPr="00E01247">
        <w:t>Stajkovic</w:t>
      </w:r>
      <w:proofErr w:type="spellEnd"/>
      <w:r w:rsidRPr="00E01247">
        <w:t xml:space="preserve"> (1999) </w:t>
      </w:r>
      <w:r w:rsidR="008D1ED4">
        <w:t xml:space="preserve">have stated different types of things that also help to motivate the employers and make them more committed and the things include </w:t>
      </w:r>
      <w:r w:rsidRPr="00E01247">
        <w:t>advancement of human resources through</w:t>
      </w:r>
      <w:r w:rsidR="008D1ED4">
        <w:t xml:space="preserve"> providing</w:t>
      </w:r>
      <w:r w:rsidRPr="00E01247">
        <w:t xml:space="preserve"> monetary incentives, </w:t>
      </w:r>
      <w:r w:rsidR="008D1ED4">
        <w:t xml:space="preserve">rewards </w:t>
      </w:r>
      <w:r w:rsidRPr="00E01247">
        <w:t xml:space="preserve">and </w:t>
      </w:r>
      <w:r w:rsidR="008D1ED4">
        <w:t xml:space="preserve">setting modified </w:t>
      </w:r>
      <w:r w:rsidRPr="00E01247">
        <w:t>organizational behavio</w:t>
      </w:r>
      <w:r w:rsidR="00C26053">
        <w:t>u</w:t>
      </w:r>
      <w:r w:rsidRPr="00E01247">
        <w:t>r</w:t>
      </w:r>
      <w:r w:rsidR="00C26053" w:rsidRPr="00C26053">
        <w:rPr>
          <w:rFonts w:cs="Arial"/>
          <w:color w:val="000000"/>
          <w:sz w:val="20"/>
          <w:szCs w:val="20"/>
          <w:shd w:val="clear" w:color="auto" w:fill="FFFFFF"/>
        </w:rPr>
        <w:t xml:space="preserve"> </w:t>
      </w:r>
      <w:r w:rsidR="00C26053" w:rsidRPr="00C26053">
        <w:t>(Harrison, Soars and Soars, 2018)</w:t>
      </w:r>
      <w:r w:rsidR="008D1ED4">
        <w:t>. Some of the other ways of motivating employers are as follows.</w:t>
      </w:r>
    </w:p>
    <w:p w14:paraId="0787E7F9" w14:textId="77777777" w:rsidR="008D1ED4" w:rsidRDefault="008F0476" w:rsidP="008F0476">
      <w:pPr>
        <w:pStyle w:val="Heading2"/>
      </w:pPr>
      <w:bookmarkStart w:id="2" w:name="_Toc97027402"/>
      <w:r>
        <w:t>P</w:t>
      </w:r>
      <w:r w:rsidR="008D1ED4">
        <w:t>ay</w:t>
      </w:r>
      <w:bookmarkEnd w:id="2"/>
    </w:p>
    <w:p w14:paraId="03DAE678" w14:textId="0E0564F2" w:rsidR="002B7903" w:rsidRDefault="008F0476" w:rsidP="00E01247">
      <w:r>
        <w:t xml:space="preserve">Pay is an important general motivator that enhances organisational performance. Salary of the employers and motivation goes hand in hand. Because good salary helps the employers to meet their basic needs which allow the employers to engage more in </w:t>
      </w:r>
      <w:r w:rsidR="009F2595">
        <w:t xml:space="preserve">their </w:t>
      </w:r>
      <w:proofErr w:type="spellStart"/>
      <w:r w:rsidR="009F2595">
        <w:t>organisational</w:t>
      </w:r>
      <w:proofErr w:type="spellEnd"/>
      <w:r w:rsidR="009F2595">
        <w:t xml:space="preserve"> work</w:t>
      </w:r>
      <w:r w:rsidR="00C26053" w:rsidRPr="00C26053">
        <w:rPr>
          <w:rFonts w:cs="Arial"/>
          <w:color w:val="000000"/>
          <w:sz w:val="20"/>
          <w:szCs w:val="20"/>
          <w:shd w:val="clear" w:color="auto" w:fill="FFFFFF"/>
        </w:rPr>
        <w:t xml:space="preserve"> </w:t>
      </w:r>
      <w:r w:rsidR="00C26053" w:rsidRPr="00C26053">
        <w:t xml:space="preserve">(Philpot, </w:t>
      </w:r>
      <w:proofErr w:type="spellStart"/>
      <w:r w:rsidR="00C26053" w:rsidRPr="00C26053">
        <w:t>Curnick</w:t>
      </w:r>
      <w:proofErr w:type="spellEnd"/>
      <w:r w:rsidR="00C26053" w:rsidRPr="00C26053">
        <w:t>, Soars and Soars, 2013)</w:t>
      </w:r>
      <w:r w:rsidR="009F2595">
        <w:t xml:space="preserve">. Indeed, after conducting the first meta-analysis of motivational interventions, it has been proven that pay is the most effective motivator. According to Locke, </w:t>
      </w:r>
      <w:proofErr w:type="spellStart"/>
      <w:r w:rsidR="009F2595">
        <w:t>Feren</w:t>
      </w:r>
      <w:proofErr w:type="spellEnd"/>
      <w:r w:rsidR="009F2595">
        <w:t xml:space="preserve">, </w:t>
      </w:r>
      <w:proofErr w:type="spellStart"/>
      <w:r w:rsidR="009F2595">
        <w:t>McCaleb</w:t>
      </w:r>
      <w:proofErr w:type="spellEnd"/>
      <w:r w:rsidR="009F2595">
        <w:t>, Shaw, and Denny (1980)</w:t>
      </w:r>
      <w:r w:rsidR="00803FBD">
        <w:t xml:space="preserve">, pay is the </w:t>
      </w:r>
      <w:r w:rsidR="009F2595">
        <w:t>crucial incentive</w:t>
      </w:r>
      <w:r w:rsidR="00633456">
        <w:t xml:space="preserve"> that is high in its instrumental value and no other motivational technique or incentive can even come close to this </w:t>
      </w:r>
      <w:r w:rsidR="00763539">
        <w:t>about</w:t>
      </w:r>
      <w:r w:rsidR="00633456">
        <w:t xml:space="preserve"> increas</w:t>
      </w:r>
      <w:r w:rsidR="00C26053">
        <w:t>ing</w:t>
      </w:r>
      <w:r w:rsidR="00633456">
        <w:t xml:space="preserve"> employee motivation</w:t>
      </w:r>
      <w:r w:rsidR="00C26053" w:rsidRPr="00C26053">
        <w:rPr>
          <w:rFonts w:cs="Arial"/>
          <w:color w:val="000000"/>
          <w:sz w:val="20"/>
          <w:szCs w:val="20"/>
          <w:shd w:val="clear" w:color="auto" w:fill="FFFFFF"/>
        </w:rPr>
        <w:t xml:space="preserve"> </w:t>
      </w:r>
      <w:r w:rsidR="00C26053" w:rsidRPr="00C26053">
        <w:t>(O'Boyle, 2017)</w:t>
      </w:r>
      <w:r w:rsidR="00633456">
        <w:t xml:space="preserve">. </w:t>
      </w:r>
      <w:r w:rsidR="00E01247" w:rsidRPr="00E01247">
        <w:t xml:space="preserve">Likewise, </w:t>
      </w:r>
      <w:proofErr w:type="spellStart"/>
      <w:r w:rsidR="00E01247" w:rsidRPr="00E01247">
        <w:t>Malina</w:t>
      </w:r>
      <w:proofErr w:type="spellEnd"/>
      <w:r w:rsidR="00E01247" w:rsidRPr="00E01247">
        <w:t xml:space="preserve"> and </w:t>
      </w:r>
      <w:proofErr w:type="spellStart"/>
      <w:r w:rsidR="00E01247" w:rsidRPr="00E01247">
        <w:t>Selto</w:t>
      </w:r>
      <w:proofErr w:type="spellEnd"/>
      <w:r w:rsidR="00E01247" w:rsidRPr="00E01247">
        <w:t xml:space="preserve"> (2001) </w:t>
      </w:r>
      <w:r w:rsidR="00633456">
        <w:t>ha</w:t>
      </w:r>
      <w:r w:rsidR="00C26053">
        <w:t>ve</w:t>
      </w:r>
      <w:r w:rsidR="00633456">
        <w:t xml:space="preserve"> also conducted a case study in a corporate setting about the positive motivation of employers by using the </w:t>
      </w:r>
      <w:r w:rsidR="00633456" w:rsidRPr="00E01247">
        <w:t>balance</w:t>
      </w:r>
      <w:r w:rsidR="00C26053">
        <w:t>d</w:t>
      </w:r>
      <w:r w:rsidR="00633456" w:rsidRPr="00E01247">
        <w:t xml:space="preserve"> scorecard (BSC) method</w:t>
      </w:r>
      <w:r w:rsidR="00C26053" w:rsidRPr="00C26053">
        <w:rPr>
          <w:rFonts w:cs="Arial"/>
          <w:color w:val="000000"/>
          <w:sz w:val="20"/>
          <w:szCs w:val="20"/>
          <w:shd w:val="clear" w:color="auto" w:fill="FFFFFF"/>
        </w:rPr>
        <w:t xml:space="preserve"> </w:t>
      </w:r>
      <w:r w:rsidR="00C26053" w:rsidRPr="00C26053">
        <w:t>(Janson, 2020)</w:t>
      </w:r>
      <w:r w:rsidR="00633456">
        <w:t>.</w:t>
      </w:r>
      <w:r w:rsidR="00633456" w:rsidRPr="00E01247">
        <w:t xml:space="preserve"> </w:t>
      </w:r>
      <w:r w:rsidR="00633456">
        <w:t>In the case study</w:t>
      </w:r>
      <w:r w:rsidR="00C26053">
        <w:t>,</w:t>
      </w:r>
      <w:r w:rsidR="00633456">
        <w:t xml:space="preserve"> it has been fou</w:t>
      </w:r>
      <w:r w:rsidR="00690A60">
        <w:t xml:space="preserve">nd that good pay is a positive motivation </w:t>
      </w:r>
      <w:r w:rsidR="00C26053">
        <w:t>that</w:t>
      </w:r>
      <w:r w:rsidR="00690A60">
        <w:t xml:space="preserve"> provides greater organisational outcome</w:t>
      </w:r>
      <w:r w:rsidR="00C26053">
        <w:t>s</w:t>
      </w:r>
      <w:r w:rsidR="00690A60">
        <w:t xml:space="preserve">. </w:t>
      </w:r>
      <w:r w:rsidR="0032401C">
        <w:t xml:space="preserve">This factor can be linked with Maslow's theory in which </w:t>
      </w:r>
      <w:r w:rsidR="00C26053">
        <w:t xml:space="preserve">the </w:t>
      </w:r>
      <w:r w:rsidR="0032401C">
        <w:t>hierarchy of needs of the employers ha</w:t>
      </w:r>
      <w:r w:rsidR="00C26053">
        <w:t>s</w:t>
      </w:r>
      <w:r w:rsidR="0032401C">
        <w:t xml:space="preserve"> been provided in </w:t>
      </w:r>
      <w:r w:rsidR="00C26053">
        <w:t xml:space="preserve">a </w:t>
      </w:r>
      <w:r w:rsidR="0032401C">
        <w:t>pyramid shape.</w:t>
      </w:r>
      <w:r w:rsidR="00A43CFC">
        <w:t xml:space="preserve"> According to </w:t>
      </w:r>
      <w:r w:rsidR="00C26053">
        <w:t>Maslow'</w:t>
      </w:r>
      <w:r w:rsidR="00A43CFC">
        <w:t>s theory</w:t>
      </w:r>
      <w:r w:rsidR="002B7903">
        <w:t>,</w:t>
      </w:r>
      <w:r w:rsidR="00A43CFC">
        <w:t xml:space="preserve"> the basic needs of employers need to be met </w:t>
      </w:r>
      <w:r w:rsidR="00763539">
        <w:t>to</w:t>
      </w:r>
      <w:r w:rsidR="00A43CFC">
        <w:t xml:space="preserve"> enhance organisational performance.</w:t>
      </w:r>
    </w:p>
    <w:p w14:paraId="7FC8471B" w14:textId="77777777" w:rsidR="002B7903" w:rsidRDefault="002B7903" w:rsidP="002B7903">
      <w:pPr>
        <w:jc w:val="center"/>
      </w:pPr>
      <w:r>
        <w:rPr>
          <w:noProof/>
        </w:rPr>
        <w:drawing>
          <wp:inline distT="0" distB="0" distL="0" distR="0" wp14:anchorId="301640A9" wp14:editId="60BB6EF5">
            <wp:extent cx="3086100" cy="2266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86100" cy="2266950"/>
                    </a:xfrm>
                    <a:prstGeom prst="rect">
                      <a:avLst/>
                    </a:prstGeom>
                  </pic:spPr>
                </pic:pic>
              </a:graphicData>
            </a:graphic>
          </wp:inline>
        </w:drawing>
      </w:r>
    </w:p>
    <w:p w14:paraId="415CDBE2" w14:textId="77777777" w:rsidR="002B7903" w:rsidRDefault="002B7903" w:rsidP="00C26053">
      <w:pPr>
        <w:jc w:val="center"/>
      </w:pPr>
      <w:r>
        <w:t>Figure 2: Payment influences sales force motivation</w:t>
      </w:r>
      <w:r w:rsidR="00C26053" w:rsidRPr="00C26053">
        <w:rPr>
          <w:rFonts w:cs="Arial"/>
          <w:color w:val="000000"/>
          <w:sz w:val="20"/>
          <w:szCs w:val="20"/>
          <w:shd w:val="clear" w:color="auto" w:fill="FFFFFF"/>
        </w:rPr>
        <w:t xml:space="preserve"> </w:t>
      </w:r>
      <w:r w:rsidR="00C26053" w:rsidRPr="00C26053">
        <w:t>(Simonson, 2020)</w:t>
      </w:r>
      <w:r w:rsidR="00C26053">
        <w:t>.</w:t>
      </w:r>
    </w:p>
    <w:p w14:paraId="226C375C" w14:textId="5BDD71AB" w:rsidR="00C5516F" w:rsidRDefault="00C26053" w:rsidP="00E01247">
      <w:r>
        <w:t>An i</w:t>
      </w:r>
      <w:r w:rsidR="00A43CFC">
        <w:t>ndividual can only move on to addressing the higher</w:t>
      </w:r>
      <w:r>
        <w:t>-</w:t>
      </w:r>
      <w:r w:rsidR="00A43CFC">
        <w:t>level needs after their basic needs are met and the basic needs of the employers can be met by providing standard pay. Individuals</w:t>
      </w:r>
      <w:r>
        <w:t>'</w:t>
      </w:r>
      <w:r w:rsidR="00A43CFC">
        <w:t xml:space="preserve"> Physiological needs can be met through quality payment</w:t>
      </w:r>
      <w:r w:rsidRPr="00C26053">
        <w:rPr>
          <w:rFonts w:cs="Arial"/>
          <w:color w:val="000000"/>
          <w:sz w:val="20"/>
          <w:szCs w:val="20"/>
          <w:shd w:val="clear" w:color="auto" w:fill="FFFFFF"/>
        </w:rPr>
        <w:t xml:space="preserve"> </w:t>
      </w:r>
      <w:r w:rsidRPr="00C26053">
        <w:t>(Post and Koenders, 2019)</w:t>
      </w:r>
      <w:r w:rsidR="00A43CFC">
        <w:t xml:space="preserve">. Food and water, clothing and shelter, sufficient rest, overall health are the most basic human survival needs that can be adequately fulfilled if employees are given appropriate pay. After meeting the basic needs employers can feel </w:t>
      </w:r>
      <w:r>
        <w:t xml:space="preserve">the </w:t>
      </w:r>
      <w:r w:rsidR="00A43CFC">
        <w:t xml:space="preserve">motivation to work harder for the organisation as the organisation is taking care of the individual’s basic needs. </w:t>
      </w:r>
      <w:r w:rsidR="00A84BA3">
        <w:t>Besides workers are more likely to perform accord</w:t>
      </w:r>
      <w:r>
        <w:t>ing</w:t>
      </w:r>
      <w:r w:rsidR="00A84BA3">
        <w:t xml:space="preserve"> to their potential if they are happy with the payment they are receiving. Individuals receiving high compensation feels the urge to please the employer </w:t>
      </w:r>
      <w:r w:rsidR="00763539">
        <w:t>to</w:t>
      </w:r>
      <w:r w:rsidR="00A84BA3">
        <w:t xml:space="preserve"> retain the position or even get the higher position </w:t>
      </w:r>
      <w:r w:rsidR="00763539">
        <w:t>to</w:t>
      </w:r>
      <w:r w:rsidR="00A84BA3">
        <w:t xml:space="preserve"> get </w:t>
      </w:r>
      <w:r>
        <w:t xml:space="preserve">a </w:t>
      </w:r>
      <w:r w:rsidR="00A84BA3">
        <w:t>higher payment</w:t>
      </w:r>
      <w:r w:rsidR="00CE7B93">
        <w:rPr>
          <w:rFonts w:cs="Arial"/>
          <w:color w:val="000000"/>
          <w:sz w:val="20"/>
          <w:szCs w:val="20"/>
          <w:shd w:val="clear" w:color="auto" w:fill="FFFFFF"/>
        </w:rPr>
        <w:t>.</w:t>
      </w:r>
      <w:r w:rsidR="00A84BA3">
        <w:t xml:space="preserve"> </w:t>
      </w:r>
    </w:p>
    <w:p w14:paraId="2C947820" w14:textId="0D2F026D" w:rsidR="00E01247" w:rsidRDefault="00A84BA3" w:rsidP="00E01247">
      <w:r>
        <w:t xml:space="preserve">According to the research conducted by ADP, the UK workforce is more motivated by </w:t>
      </w:r>
      <w:r w:rsidR="00752274">
        <w:t>pay rather than any other countr</w:t>
      </w:r>
      <w:r w:rsidR="00C26053">
        <w:t>y</w:t>
      </w:r>
      <w:r w:rsidR="00752274">
        <w:t xml:space="preserve"> </w:t>
      </w:r>
      <w:r w:rsidR="00C26053">
        <w:t>in</w:t>
      </w:r>
      <w:r w:rsidR="00752274">
        <w:t xml:space="preserve"> Europe. ADP </w:t>
      </w:r>
      <w:r w:rsidR="007F02A4">
        <w:t xml:space="preserve">surveyed 2000 workers across Italy, Germany, France, Netherlands, and the UK that </w:t>
      </w:r>
      <w:r w:rsidR="00752274">
        <w:t xml:space="preserve">revealed that about </w:t>
      </w:r>
      <w:r>
        <w:t xml:space="preserve">62% of UK employees </w:t>
      </w:r>
      <w:r w:rsidR="00752274">
        <w:t>have stated that pay is the primary reason that motivates them to go to work. In other European countries</w:t>
      </w:r>
      <w:r w:rsidR="00C26053">
        <w:t>,</w:t>
      </w:r>
      <w:r w:rsidR="00752274">
        <w:t xml:space="preserve"> it has been found that about </w:t>
      </w:r>
      <w:r>
        <w:t xml:space="preserve">49% </w:t>
      </w:r>
      <w:r w:rsidR="00752274">
        <w:t>of the employees are motivated by payment</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Vinten</w:t>
      </w:r>
      <w:proofErr w:type="spellEnd"/>
      <w:r w:rsidR="00C26053" w:rsidRPr="00C26053">
        <w:t>, 2022)</w:t>
      </w:r>
      <w:r w:rsidR="007F02A4">
        <w:t>. Individuals who are paid highly are more satisfied with the organisation and are highly engaged with the organisational goals. The behaviour of the employees can also be driven through high</w:t>
      </w:r>
      <w:r w:rsidR="00C26053">
        <w:t>-</w:t>
      </w:r>
      <w:r w:rsidR="007F02A4">
        <w:t xml:space="preserve">level payment. </w:t>
      </w:r>
      <w:r w:rsidR="00E01247" w:rsidRPr="00E01247">
        <w:t>Goal-directed behavio</w:t>
      </w:r>
      <w:r w:rsidR="00C26053">
        <w:t>u</w:t>
      </w:r>
      <w:r w:rsidR="00E01247" w:rsidRPr="00E01247">
        <w:t xml:space="preserve">r </w:t>
      </w:r>
      <w:r w:rsidR="00C26053">
        <w:t>is</w:t>
      </w:r>
      <w:r w:rsidR="00E01247" w:rsidRPr="00E01247">
        <w:t xml:space="preserve"> expected </w:t>
      </w:r>
      <w:r w:rsidR="007F02A4">
        <w:t xml:space="preserve">by providing expected payment to the employees which can aid in enhancing </w:t>
      </w:r>
      <w:r w:rsidR="00734F68">
        <w:t xml:space="preserve">organizational performance. However, </w:t>
      </w:r>
      <w:r w:rsidR="00734F68" w:rsidRPr="00734F68">
        <w:t xml:space="preserve">studies </w:t>
      </w:r>
      <w:r w:rsidR="00734F68">
        <w:t>have found that the power of pay to motivate employees ends very quickly. Some studies say after a week an employee receives the pay</w:t>
      </w:r>
      <w:r w:rsidR="00C26053">
        <w:t>ment</w:t>
      </w:r>
      <w:r w:rsidR="00734F68">
        <w:t xml:space="preserve">, the motivation ends. The studies have shown that </w:t>
      </w:r>
      <w:r w:rsidR="00734F68" w:rsidRPr="00734F68">
        <w:t>the prospect of receiving money</w:t>
      </w:r>
      <w:r w:rsidR="00734F68">
        <w:t xml:space="preserve"> is a strong motivator in terms of changing the behaviour of the employee but pay itself is not enough as </w:t>
      </w:r>
      <w:r w:rsidR="001B142A">
        <w:t xml:space="preserve">employees require to be recognized, contribute </w:t>
      </w:r>
      <w:r w:rsidR="00C26053">
        <w:t>to</w:t>
      </w:r>
      <w:r w:rsidR="001B142A">
        <w:t xml:space="preserve"> the team and develop their skills.</w:t>
      </w:r>
    </w:p>
    <w:p w14:paraId="56D123D6" w14:textId="77777777" w:rsidR="001B142A" w:rsidRDefault="00C5516F" w:rsidP="002B7903">
      <w:pPr>
        <w:pStyle w:val="Heading2"/>
      </w:pPr>
      <w:bookmarkStart w:id="3" w:name="_Toc97027403"/>
      <w:r w:rsidRPr="00C5516F">
        <w:t>Recognition and awards</w:t>
      </w:r>
      <w:bookmarkEnd w:id="3"/>
    </w:p>
    <w:p w14:paraId="3058BC22" w14:textId="1F472887" w:rsidR="002B7903" w:rsidRDefault="002B7903" w:rsidP="004B7BB8">
      <w:r>
        <w:t xml:space="preserve">According to Candi et al. (2013), </w:t>
      </w:r>
      <w:r w:rsidR="00763539">
        <w:t xml:space="preserve">the </w:t>
      </w:r>
      <w:r w:rsidR="004B7BB8">
        <w:t xml:space="preserve">employee wants recognition for their contribution in the workplace and this is why </w:t>
      </w:r>
      <w:r>
        <w:t xml:space="preserve">growing recognition of the opportunities </w:t>
      </w:r>
      <w:r w:rsidR="004B7BB8">
        <w:t xml:space="preserve">need to be created. Recognition and awards enhance the motivation of the employees highly and </w:t>
      </w:r>
      <w:r w:rsidR="00763539">
        <w:t>they’re</w:t>
      </w:r>
      <w:r w:rsidR="004B7BB8">
        <w:t xml:space="preserve"> level of wiliness to work harder. The productivity and performance of the employees can be increased dramatically by providing recognition to the employees in the workplace. Recognizing the employee</w:t>
      </w:r>
      <w:r w:rsidR="00C26053">
        <w:t>'</w:t>
      </w:r>
      <w:r w:rsidR="004B7BB8">
        <w:t xml:space="preserve">s work all the time rather than just working </w:t>
      </w:r>
      <w:r w:rsidR="00C26053">
        <w:t>for</w:t>
      </w:r>
      <w:r w:rsidR="004B7BB8">
        <w:t xml:space="preserve"> the first time ultimately reinforces the behaviour of the employee. Confronting to </w:t>
      </w:r>
      <w:proofErr w:type="spellStart"/>
      <w:r w:rsidR="004B7BB8">
        <w:t>Mahazril</w:t>
      </w:r>
      <w:proofErr w:type="spellEnd"/>
      <w:r w:rsidR="004B7BB8">
        <w:t xml:space="preserve"> et al. (2012), awards and recognition increase employee motivation. He also added communication with the process that is also relatable as good communication helps the employee to understand </w:t>
      </w:r>
      <w:r w:rsidR="00C26053">
        <w:t xml:space="preserve">the </w:t>
      </w:r>
      <w:r w:rsidR="004B7BB8">
        <w:t>different organisational project</w:t>
      </w:r>
      <w:r w:rsidR="00C26053">
        <w:t>s</w:t>
      </w:r>
      <w:r w:rsidR="004B7BB8">
        <w:t xml:space="preserve"> better</w:t>
      </w:r>
      <w:r w:rsidR="00CE7B93">
        <w:rPr>
          <w:rFonts w:cs="Arial"/>
          <w:color w:val="000000"/>
          <w:sz w:val="20"/>
          <w:szCs w:val="20"/>
          <w:shd w:val="clear" w:color="auto" w:fill="FFFFFF"/>
        </w:rPr>
        <w:t xml:space="preserve">. </w:t>
      </w:r>
      <w:r w:rsidR="004B7BB8">
        <w:t>Easy comprehension then leads to motivat</w:t>
      </w:r>
      <w:r w:rsidR="00C26053">
        <w:t>ing</w:t>
      </w:r>
      <w:r w:rsidR="004B7BB8">
        <w:t xml:space="preserve"> the employers to get their work done. Moreover, providing recognition and awards to their contribution also </w:t>
      </w:r>
      <w:r w:rsidR="00E81D6C">
        <w:t>enhance their self-esteem, confidence, engagement and motivation to work harder on the next project</w:t>
      </w:r>
      <w:r w:rsidR="00CE7B93">
        <w:rPr>
          <w:rFonts w:cs="Arial"/>
          <w:color w:val="000000"/>
          <w:sz w:val="20"/>
          <w:szCs w:val="20"/>
          <w:shd w:val="clear" w:color="auto" w:fill="FFFFFF"/>
        </w:rPr>
        <w:t>.</w:t>
      </w:r>
    </w:p>
    <w:p w14:paraId="573633B3" w14:textId="0AC3E29F" w:rsidR="00E81D6C" w:rsidRDefault="00E81D6C" w:rsidP="004B7BB8">
      <w:r>
        <w:t>Fredrick Herzberg-Hygiene</w:t>
      </w:r>
      <w:r w:rsidR="00750972">
        <w:t xml:space="preserve"> </w:t>
      </w:r>
      <w:r w:rsidRPr="00E81D6C">
        <w:t xml:space="preserve">Theory </w:t>
      </w:r>
      <w:r>
        <w:t xml:space="preserve">can be linked with the </w:t>
      </w:r>
      <w:r w:rsidR="00C26053">
        <w:t>recognition and awards of the factor</w:t>
      </w:r>
      <w:r>
        <w:t xml:space="preserve">s </w:t>
      </w:r>
      <w:r w:rsidR="00C26053">
        <w:t xml:space="preserve">that </w:t>
      </w:r>
      <w:r>
        <w:t xml:space="preserve">influence </w:t>
      </w:r>
      <w:r w:rsidR="00C26053">
        <w:t xml:space="preserve">employee motivation. </w:t>
      </w:r>
      <w:r>
        <w:t>Frederick Herzberg has carried out research</w:t>
      </w:r>
      <w:r w:rsidR="00763539">
        <w:t xml:space="preserve"> to</w:t>
      </w:r>
      <w:r>
        <w:t xml:space="preserve"> determine the factors that satisfy and dissatisfy the employees</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Bertelsen</w:t>
      </w:r>
      <w:proofErr w:type="spellEnd"/>
      <w:r w:rsidR="00C26053" w:rsidRPr="00C26053">
        <w:t>, 2020)</w:t>
      </w:r>
      <w:r>
        <w:t>. In his studies</w:t>
      </w:r>
      <w:r w:rsidR="00C26053">
        <w:t>,</w:t>
      </w:r>
      <w:r>
        <w:t xml:space="preserve"> the main factor that contributes </w:t>
      </w:r>
      <w:r w:rsidR="00C26053">
        <w:t>to</w:t>
      </w:r>
      <w:r>
        <w:t xml:space="preserve"> employee motivation </w:t>
      </w:r>
      <w:r w:rsidR="00C26053">
        <w:t>is</w:t>
      </w:r>
      <w:r>
        <w:t xml:space="preserve"> recognition, awards, achievement, growth, advancement, responsibility and the work itself. These factors are the result of </w:t>
      </w:r>
      <w:r w:rsidR="00C26053">
        <w:t xml:space="preserve">the </w:t>
      </w:r>
      <w:r>
        <w:t xml:space="preserve">employee completing their task successfully and then receiving self-motivation which helps them to be more engaged and increases the </w:t>
      </w:r>
      <w:proofErr w:type="spellStart"/>
      <w:r>
        <w:t>organisation</w:t>
      </w:r>
      <w:r w:rsidR="00C26053">
        <w:t>'s</w:t>
      </w:r>
      <w:proofErr w:type="spellEnd"/>
      <w:r>
        <w:t xml:space="preserve"> performance. Frederick Herzberg has also researched the hygiene </w:t>
      </w:r>
      <w:r w:rsidRPr="00E81D6C">
        <w:t>factors</w:t>
      </w:r>
      <w:r>
        <w:t xml:space="preserve"> that do not motivate employers but </w:t>
      </w:r>
      <w:r w:rsidR="00C26053">
        <w:t xml:space="preserve">the </w:t>
      </w:r>
      <w:r>
        <w:t xml:space="preserve">absence of these factors </w:t>
      </w:r>
      <w:r w:rsidR="00750972">
        <w:t xml:space="preserve">shows dissatisfaction in the employers. The hygiene factors include salary, peer relations, supervisor quality, policies and rules, working conditions and job security. </w:t>
      </w:r>
      <w:proofErr w:type="spellStart"/>
      <w:r w:rsidR="00750972">
        <w:t>Uzonna</w:t>
      </w:r>
      <w:proofErr w:type="spellEnd"/>
      <w:r w:rsidR="00750972">
        <w:t xml:space="preserve"> (2013) has expressed worry that money is thought to be the only motivating factor but money alone </w:t>
      </w:r>
      <w:r w:rsidR="00763539">
        <w:t>cannot</w:t>
      </w:r>
      <w:r w:rsidR="00750972">
        <w:t xml:space="preserve"> provide enough</w:t>
      </w:r>
      <w:r w:rsidR="00763539">
        <w:t xml:space="preserve"> incentive to</w:t>
      </w:r>
      <w:r w:rsidR="00750972">
        <w:t xml:space="preserve"> motivate employees</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Baňka</w:t>
      </w:r>
      <w:proofErr w:type="spellEnd"/>
      <w:r w:rsidR="00C26053" w:rsidRPr="00C26053">
        <w:t xml:space="preserve"> and </w:t>
      </w:r>
      <w:proofErr w:type="spellStart"/>
      <w:r w:rsidR="00C26053" w:rsidRPr="00C26053">
        <w:t>Jamdagni</w:t>
      </w:r>
      <w:proofErr w:type="spellEnd"/>
      <w:r w:rsidR="00C26053" w:rsidRPr="00C26053">
        <w:t>, 2021)</w:t>
      </w:r>
      <w:r w:rsidR="00750972">
        <w:t xml:space="preserve">. Awards and recognition drive employee motivation </w:t>
      </w:r>
      <w:r w:rsidR="00C26053">
        <w:t>at</w:t>
      </w:r>
      <w:r w:rsidR="00750972">
        <w:t xml:space="preserve"> a fast pace. This</w:t>
      </w:r>
      <w:r w:rsidR="00C26053">
        <w:t>, therefore,</w:t>
      </w:r>
      <w:r w:rsidR="00750972">
        <w:t xml:space="preserve"> indicates that </w:t>
      </w:r>
      <w:r w:rsidR="00C26053">
        <w:t xml:space="preserve">the </w:t>
      </w:r>
      <w:r w:rsidR="00750972">
        <w:t xml:space="preserve">organisation needs to look beyond pay, wages and money and include recognition and different awards </w:t>
      </w:r>
      <w:r w:rsidR="00763539">
        <w:t>to</w:t>
      </w:r>
      <w:r w:rsidR="00750972">
        <w:t xml:space="preserve"> motivate the employees to work hard to achieve organisational goals. </w:t>
      </w:r>
    </w:p>
    <w:p w14:paraId="556A4194" w14:textId="77777777" w:rsidR="00E81D6C" w:rsidRDefault="00E81D6C" w:rsidP="00750972">
      <w:pPr>
        <w:jc w:val="center"/>
      </w:pPr>
      <w:r>
        <w:rPr>
          <w:noProof/>
        </w:rPr>
        <w:drawing>
          <wp:inline distT="0" distB="0" distL="0" distR="0" wp14:anchorId="119C857F" wp14:editId="3CBA2078">
            <wp:extent cx="4229100" cy="2224585"/>
            <wp:effectExtent l="0" t="0" r="0" b="4445"/>
            <wp:docPr id="6" name="Picture 6" descr="Herzberg&amp;#39;s Two-Factor Theory | Organizational Behavior and Human Re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rzberg&amp;#39;s Two-Factor Theory | Organizational Behavior and Human Relati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43047" cy="2231922"/>
                    </a:xfrm>
                    <a:prstGeom prst="rect">
                      <a:avLst/>
                    </a:prstGeom>
                    <a:noFill/>
                    <a:ln>
                      <a:noFill/>
                    </a:ln>
                  </pic:spPr>
                </pic:pic>
              </a:graphicData>
            </a:graphic>
          </wp:inline>
        </w:drawing>
      </w:r>
    </w:p>
    <w:p w14:paraId="6862A5A7" w14:textId="77777777" w:rsidR="00750972" w:rsidRDefault="00750972" w:rsidP="00750972">
      <w:pPr>
        <w:jc w:val="center"/>
      </w:pPr>
      <w:r>
        <w:t xml:space="preserve">Figure 3: Fredrick Herzberg-Hygiene </w:t>
      </w:r>
      <w:r w:rsidRPr="00E81D6C">
        <w:t>Theory</w:t>
      </w:r>
      <w:r w:rsidR="00C26053">
        <w:t xml:space="preserve"> </w:t>
      </w:r>
      <w:r w:rsidR="00C26053" w:rsidRPr="00C26053">
        <w:t>(O'Boyle, 2017)</w:t>
      </w:r>
      <w:r w:rsidR="00C26053">
        <w:t>.</w:t>
      </w:r>
    </w:p>
    <w:p w14:paraId="2B79DE2C" w14:textId="77777777" w:rsidR="00A72FE9" w:rsidRDefault="00A72FE9" w:rsidP="00A72FE9">
      <w:pPr>
        <w:tabs>
          <w:tab w:val="left" w:pos="6319"/>
        </w:tabs>
      </w:pPr>
      <w:r>
        <w:t xml:space="preserve">In terms of awarding or recognizing the employees, there is not much need to be done. A simple thank you or well done can help to motivate the employees to a great extent. However, if the employees bring success to the </w:t>
      </w:r>
      <w:proofErr w:type="spellStart"/>
      <w:r>
        <w:t>organisation</w:t>
      </w:r>
      <w:proofErr w:type="spellEnd"/>
      <w:r>
        <w:t xml:space="preserve"> then </w:t>
      </w:r>
      <w:proofErr w:type="spellStart"/>
      <w:r>
        <w:t>recognising</w:t>
      </w:r>
      <w:proofErr w:type="spellEnd"/>
      <w:r>
        <w:t xml:space="preserve"> and acknowledging the hard work of the employees is a must. Besides, the employees can also be provided with rewards, promotion</w:t>
      </w:r>
      <w:r w:rsidR="00C26053">
        <w:t>s</w:t>
      </w:r>
      <w:r>
        <w:t>, appreciation, mone</w:t>
      </w:r>
      <w:r w:rsidR="00C26053">
        <w:t>tar</w:t>
      </w:r>
      <w:r>
        <w:t xml:space="preserve">y incentives or more can be provided so that not only the particular employee who succeeded get motivated but also other employees can get </w:t>
      </w:r>
      <w:r w:rsidR="00C26053">
        <w:t xml:space="preserve">the </w:t>
      </w:r>
      <w:r>
        <w:t>motivation of being rewarded and work harder</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Demmke</w:t>
      </w:r>
      <w:proofErr w:type="spellEnd"/>
      <w:r w:rsidR="00C26053" w:rsidRPr="00C26053">
        <w:t xml:space="preserve">, </w:t>
      </w:r>
      <w:proofErr w:type="spellStart"/>
      <w:r w:rsidR="00C26053" w:rsidRPr="00C26053">
        <w:t>Hammerschmid</w:t>
      </w:r>
      <w:proofErr w:type="spellEnd"/>
      <w:r w:rsidR="00C26053" w:rsidRPr="00C26053">
        <w:t xml:space="preserve"> and Meyer, 2008)</w:t>
      </w:r>
      <w:r>
        <w:t xml:space="preserve">. </w:t>
      </w:r>
      <w:r>
        <w:tab/>
      </w:r>
    </w:p>
    <w:p w14:paraId="7D4D040A" w14:textId="77777777" w:rsidR="00750972" w:rsidRDefault="00750972" w:rsidP="00750972">
      <w:pPr>
        <w:pStyle w:val="Heading2"/>
      </w:pPr>
      <w:bookmarkStart w:id="4" w:name="_Toc97027404"/>
      <w:r>
        <w:t>Additional holiday</w:t>
      </w:r>
      <w:bookmarkEnd w:id="4"/>
    </w:p>
    <w:p w14:paraId="0EA0ED78" w14:textId="57A44EA8" w:rsidR="006C04BD" w:rsidRDefault="006C04BD" w:rsidP="002C658C">
      <w:r>
        <w:t xml:space="preserve">It is crucial to provide additional holidays to employers. There </w:t>
      </w:r>
      <w:r w:rsidR="00C26053">
        <w:t>is</w:t>
      </w:r>
      <w:r>
        <w:t xml:space="preserve"> </w:t>
      </w:r>
      <w:r w:rsidR="00C26053">
        <w:t xml:space="preserve">a </w:t>
      </w:r>
      <w:r>
        <w:t>wide range of benefits of providing additional holidays in terms of motivating employers. The engagement of the employers can be increased and as the disengaged employers cost money, organisations need to provide different facilities in the additional holidays</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Fargus</w:t>
      </w:r>
      <w:proofErr w:type="spellEnd"/>
      <w:r w:rsidR="00C26053" w:rsidRPr="00C26053">
        <w:t>, 2021)</w:t>
      </w:r>
      <w:r>
        <w:t xml:space="preserve">. Besides, </w:t>
      </w:r>
      <w:r w:rsidR="00C26053">
        <w:t xml:space="preserve">the </w:t>
      </w:r>
      <w:r>
        <w:t xml:space="preserve">human body is </w:t>
      </w:r>
      <w:r w:rsidR="002C658C">
        <w:t>programmed in a way that can not handle stress greater than its peak amount</w:t>
      </w:r>
      <w:r w:rsidR="00C26053" w:rsidRPr="00C26053">
        <w:rPr>
          <w:rFonts w:cs="Arial"/>
          <w:color w:val="000000"/>
          <w:sz w:val="20"/>
          <w:szCs w:val="20"/>
          <w:shd w:val="clear" w:color="auto" w:fill="FFFFFF"/>
        </w:rPr>
        <w:t xml:space="preserve"> </w:t>
      </w:r>
      <w:r w:rsidR="00C26053" w:rsidRPr="00C26053">
        <w:t>(Janson, 2020)</w:t>
      </w:r>
      <w:r w:rsidR="002C658C">
        <w:t>. Exceeding the limit can make one feel exhausted and emotionally drained and in this term</w:t>
      </w:r>
      <w:r w:rsidR="00C26053">
        <w:t>,</w:t>
      </w:r>
      <w:r w:rsidR="002C658C">
        <w:t xml:space="preserve"> additional holidays can help out the employers to recharge themselves again and get motivated to work harder. A study has been carried out by </w:t>
      </w:r>
      <w:proofErr w:type="spellStart"/>
      <w:r w:rsidRPr="006C04BD">
        <w:t>Muze</w:t>
      </w:r>
      <w:proofErr w:type="spellEnd"/>
      <w:r w:rsidRPr="006C04BD">
        <w:t xml:space="preserve"> (2014) </w:t>
      </w:r>
      <w:r w:rsidR="002C658C">
        <w:t>about</w:t>
      </w:r>
      <w:r w:rsidRPr="006C04BD">
        <w:t xml:space="preserve"> motivation and its i</w:t>
      </w:r>
      <w:r w:rsidR="002C658C">
        <w:t xml:space="preserve">mpact on employees’ performance. </w:t>
      </w:r>
      <w:r w:rsidR="00763539">
        <w:t>The study intended</w:t>
      </w:r>
      <w:r w:rsidR="002C658C">
        <w:t xml:space="preserve"> to solely investigate the ways organisations are motivating the employees and evaluate the performance of the employees in goal </w:t>
      </w:r>
      <w:r w:rsidRPr="006C04BD">
        <w:t>attainment</w:t>
      </w:r>
      <w:r w:rsidR="00C26053" w:rsidRPr="00C26053">
        <w:rPr>
          <w:rFonts w:cs="Arial"/>
          <w:color w:val="000000"/>
          <w:sz w:val="20"/>
          <w:szCs w:val="20"/>
          <w:shd w:val="clear" w:color="auto" w:fill="FFFFFF"/>
        </w:rPr>
        <w:t xml:space="preserve"> </w:t>
      </w:r>
      <w:r w:rsidR="00C26053" w:rsidRPr="00C26053">
        <w:t>(Grant, 2022)</w:t>
      </w:r>
      <w:r w:rsidRPr="006C04BD">
        <w:t>.</w:t>
      </w:r>
      <w:r w:rsidR="002C658C">
        <w:t xml:space="preserve"> The findings of </w:t>
      </w:r>
      <w:proofErr w:type="spellStart"/>
      <w:r w:rsidR="002C658C">
        <w:t>Muze’s</w:t>
      </w:r>
      <w:proofErr w:type="spellEnd"/>
      <w:r w:rsidR="002C658C">
        <w:t xml:space="preserve"> </w:t>
      </w:r>
      <w:r w:rsidRPr="006C04BD">
        <w:t xml:space="preserve">study </w:t>
      </w:r>
      <w:r w:rsidR="002C658C">
        <w:t>indicated that organisation</w:t>
      </w:r>
      <w:r w:rsidR="00C26053">
        <w:t>s</w:t>
      </w:r>
      <w:r w:rsidR="002C658C">
        <w:t xml:space="preserve"> that are aware of the employee’s right of having additional holidays and the benefits of additional holidays in increasing organizational efficiency are being succeeded</w:t>
      </w:r>
      <w:r w:rsidR="00C26053" w:rsidRPr="00C26053">
        <w:rPr>
          <w:rFonts w:cs="Arial"/>
          <w:color w:val="000000"/>
          <w:sz w:val="20"/>
          <w:szCs w:val="20"/>
          <w:shd w:val="clear" w:color="auto" w:fill="FFFFFF"/>
        </w:rPr>
        <w:t xml:space="preserve"> </w:t>
      </w:r>
      <w:r w:rsidR="00C26053" w:rsidRPr="00C26053">
        <w:t>(Harrison, Soars and Soars, 2018)</w:t>
      </w:r>
      <w:r w:rsidR="002C658C">
        <w:t>. Besides, holidays make the employees relieve stress, minimizes risks of falling sick, make them less burned out which helps them to focus more and increase productivity</w:t>
      </w:r>
      <w:r w:rsidR="00C26053" w:rsidRPr="00C26053">
        <w:rPr>
          <w:rFonts w:cs="Arial"/>
          <w:color w:val="000000"/>
          <w:sz w:val="20"/>
          <w:szCs w:val="20"/>
          <w:shd w:val="clear" w:color="auto" w:fill="FFFFFF"/>
        </w:rPr>
        <w:t xml:space="preserve"> </w:t>
      </w:r>
      <w:r w:rsidR="00C26053" w:rsidRPr="00C26053">
        <w:t>(Post and Koenders, 2019)</w:t>
      </w:r>
      <w:r w:rsidR="002C658C">
        <w:t xml:space="preserve">. </w:t>
      </w:r>
    </w:p>
    <w:p w14:paraId="4EC2D58E" w14:textId="77777777" w:rsidR="002C658C" w:rsidRDefault="002C658C" w:rsidP="002C658C">
      <w:pPr>
        <w:pStyle w:val="Heading2"/>
      </w:pPr>
      <w:bookmarkStart w:id="5" w:name="_Toc97027405"/>
      <w:r>
        <w:t>Good working condition</w:t>
      </w:r>
      <w:bookmarkEnd w:id="5"/>
    </w:p>
    <w:p w14:paraId="238794EF" w14:textId="4A0F9E04" w:rsidR="00074559" w:rsidRDefault="00FA35F9" w:rsidP="00FA35F9">
      <w:r>
        <w:t xml:space="preserve">According to </w:t>
      </w:r>
      <w:r w:rsidR="002C658C" w:rsidRPr="002C658C">
        <w:t>Jung and Kim</w:t>
      </w:r>
      <w:r>
        <w:t xml:space="preserve"> </w:t>
      </w:r>
      <w:r w:rsidRPr="002C658C">
        <w:t xml:space="preserve">(2012), </w:t>
      </w:r>
      <w:r>
        <w:t>good work conditions drives the commitment of the employee to the organisation and increase job satisfaction</w:t>
      </w:r>
      <w:r w:rsidR="00C26053" w:rsidRPr="00C26053">
        <w:rPr>
          <w:rFonts w:cs="Arial"/>
          <w:color w:val="000000"/>
          <w:sz w:val="20"/>
          <w:szCs w:val="20"/>
          <w:shd w:val="clear" w:color="auto" w:fill="FFFFFF"/>
        </w:rPr>
        <w:t xml:space="preserve"> </w:t>
      </w:r>
      <w:r w:rsidR="00C26053" w:rsidRPr="00C26053">
        <w:t xml:space="preserve">(Philpot, </w:t>
      </w:r>
      <w:proofErr w:type="spellStart"/>
      <w:r w:rsidR="00C26053" w:rsidRPr="00C26053">
        <w:t>Curnick</w:t>
      </w:r>
      <w:proofErr w:type="spellEnd"/>
      <w:r w:rsidR="00C26053" w:rsidRPr="00C26053">
        <w:t>, Soars and Soars, 2013)</w:t>
      </w:r>
      <w:r>
        <w:t>. Work condition</w:t>
      </w:r>
      <w:r w:rsidR="00C26053">
        <w:t>s</w:t>
      </w:r>
      <w:r>
        <w:t xml:space="preserve"> that are secure, safe and have </w:t>
      </w:r>
      <w:r w:rsidR="00C26053">
        <w:t xml:space="preserve">a </w:t>
      </w:r>
      <w:r>
        <w:t>positive environment can increase the work performance of the employees as they will be motivated to try to give their best.</w:t>
      </w:r>
      <w:r w:rsidR="002C658C" w:rsidRPr="002C658C">
        <w:t xml:space="preserve"> Cheng et al. (2013) concluded that </w:t>
      </w:r>
      <w:r>
        <w:t>evidence has found that good working condition</w:t>
      </w:r>
      <w:r w:rsidR="00C26053">
        <w:t>s</w:t>
      </w:r>
      <w:r>
        <w:t xml:space="preserve"> are highly related </w:t>
      </w:r>
      <w:r w:rsidR="00C26053">
        <w:t>to</w:t>
      </w:r>
      <w:r>
        <w:t xml:space="preserve"> the health and mind of the employees. </w:t>
      </w:r>
      <w:r w:rsidR="00763539">
        <w:t>Good</w:t>
      </w:r>
      <w:r>
        <w:t xml:space="preserve"> working condition helps the employee to be sound and healthy both physically and mentally and this allows them to be more motivated in the organisational workplace. On the other hand, poor working conditions are often physically and mentally demanding and only provoke negative performance. As the employees do not feel motivated and always feel exhausted, their work quality degrades with it. </w:t>
      </w:r>
      <w:r w:rsidR="00C26053">
        <w:t>A g</w:t>
      </w:r>
      <w:r>
        <w:t>ood working environment always focu</w:t>
      </w:r>
      <w:r w:rsidR="00C26053">
        <w:t>se</w:t>
      </w:r>
      <w:r>
        <w:t xml:space="preserve">s on building </w:t>
      </w:r>
      <w:r w:rsidR="00C26053">
        <w:t xml:space="preserve">a </w:t>
      </w:r>
      <w:r>
        <w:t xml:space="preserve">strong relationship because the better the relationship between the leaders and </w:t>
      </w:r>
      <w:proofErr w:type="spellStart"/>
      <w:r>
        <w:t>employer</w:t>
      </w:r>
      <w:r w:rsidR="00C26053">
        <w:t>s</w:t>
      </w:r>
      <w:r>
        <w:t>’s</w:t>
      </w:r>
      <w:proofErr w:type="spellEnd"/>
      <w:r>
        <w:t xml:space="preserve"> the more the employers feel motivated to work </w:t>
      </w:r>
      <w:r w:rsidRPr="00E01247">
        <w:t>hard and committed to their organization</w:t>
      </w:r>
      <w:r>
        <w:t xml:space="preserve">. </w:t>
      </w:r>
      <w:r w:rsidR="00A72FE9">
        <w:t>In every good working condition</w:t>
      </w:r>
      <w:r w:rsidR="00C26053">
        <w:t>,</w:t>
      </w:r>
      <w:r w:rsidR="00A72FE9">
        <w:t xml:space="preserve"> </w:t>
      </w:r>
      <w:r w:rsidR="00A72FE9" w:rsidRPr="00E01247">
        <w:t xml:space="preserve">a </w:t>
      </w:r>
      <w:r w:rsidR="00A72FE9">
        <w:t>complex and dynamic environment need</w:t>
      </w:r>
      <w:r w:rsidR="00C26053">
        <w:t>s</w:t>
      </w:r>
      <w:r w:rsidR="00A72FE9">
        <w:t xml:space="preserve"> to be created in which organisational structure, resistance to change, trustful relationship, employee empowerment, </w:t>
      </w:r>
      <w:r w:rsidR="00A72FE9" w:rsidRPr="00E01247">
        <w:t>organizational strategy</w:t>
      </w:r>
      <w:r w:rsidR="00A72FE9">
        <w:t xml:space="preserve"> play</w:t>
      </w:r>
      <w:r w:rsidR="00A72FE9" w:rsidRPr="00E01247">
        <w:t xml:space="preserve"> an empirical role</w:t>
      </w:r>
      <w:r w:rsidR="00A72FE9">
        <w:t xml:space="preserve"> in enhancing the organisational performance</w:t>
      </w:r>
      <w:r w:rsidR="00C26053" w:rsidRPr="00C26053">
        <w:rPr>
          <w:rFonts w:cs="Arial"/>
          <w:color w:val="000000"/>
          <w:sz w:val="20"/>
          <w:szCs w:val="20"/>
          <w:shd w:val="clear" w:color="auto" w:fill="FFFFFF"/>
        </w:rPr>
        <w:t xml:space="preserve"> </w:t>
      </w:r>
      <w:r w:rsidR="00C26053" w:rsidRPr="00C26053">
        <w:t>(Simonson, 2020)</w:t>
      </w:r>
      <w:r w:rsidR="00A72FE9">
        <w:t xml:space="preserve">. A good working condition also focuses on keeping every other factor included </w:t>
      </w:r>
      <w:r w:rsidR="00763539">
        <w:t>to</w:t>
      </w:r>
      <w:r w:rsidR="00A72FE9">
        <w:t xml:space="preserve"> motivate the employees such as providing good payment to the employees, flexible working hour</w:t>
      </w:r>
      <w:r w:rsidR="00C26053">
        <w:t>s</w:t>
      </w:r>
      <w:r w:rsidR="00A72FE9">
        <w:t>, additional holidays, positive behaviour and recognizing and awarding the employees</w:t>
      </w:r>
      <w:r w:rsidR="007B6257">
        <w:t>.</w:t>
      </w:r>
    </w:p>
    <w:p w14:paraId="56675576" w14:textId="77777777" w:rsidR="00FB7A21" w:rsidRPr="00FB7A21" w:rsidRDefault="00FB7A21" w:rsidP="00FB7A21">
      <w:pPr>
        <w:rPr>
          <w:rFonts w:ascii="Times New Roman" w:hAnsi="Times New Roman"/>
          <w:color w:val="FF0000"/>
        </w:rPr>
      </w:pPr>
      <w:r w:rsidRPr="00FB7A21">
        <w:rPr>
          <w:rStyle w:val="Strong"/>
          <w:color w:val="FF0000"/>
        </w:rPr>
        <w:t>Challenges of motivating employees</w:t>
      </w:r>
    </w:p>
    <w:p w14:paraId="55467DA3" w14:textId="6FE3227F" w:rsidR="00FB7A21" w:rsidRPr="00FB7A21" w:rsidRDefault="00FB7A21" w:rsidP="00FB7A21">
      <w:pPr>
        <w:rPr>
          <w:color w:val="FF0000"/>
        </w:rPr>
      </w:pPr>
      <w:r w:rsidRPr="00FB7A21">
        <w:rPr>
          <w:color w:val="FF0000"/>
        </w:rPr>
        <w:t>One of the main reasons for employee motivation being a challenging job is different employees' different needs, beliefs, values and attitudes and backgrounds. But not all organisations are aware of diversity and different ways of motivating their employees. The pay gap between genders is also challenging to mitigate</w:t>
      </w:r>
      <w:r>
        <w:rPr>
          <w:color w:val="FF0000"/>
        </w:rPr>
        <w:t xml:space="preserve"> </w:t>
      </w:r>
      <w:r w:rsidRPr="00FB7A21">
        <w:rPr>
          <w:color w:val="FF0000"/>
        </w:rPr>
        <w:t>(O'Boyle, 2017). Creating a good working environment is also costly and organisations face different difficulties to manage all the needs of the employees.</w:t>
      </w:r>
    </w:p>
    <w:p w14:paraId="0C4EB407" w14:textId="0C5C7EEF" w:rsidR="00FB7A21" w:rsidRPr="00FB7A21" w:rsidRDefault="00FB7A21" w:rsidP="00FB7A21">
      <w:pPr>
        <w:rPr>
          <w:b/>
          <w:color w:val="FF0000"/>
        </w:rPr>
      </w:pPr>
      <w:r w:rsidRPr="00FB7A21">
        <w:rPr>
          <w:b/>
          <w:color w:val="FF0000"/>
        </w:rPr>
        <w:t>Recommendation </w:t>
      </w:r>
      <w:r w:rsidRPr="00FB7A21">
        <w:rPr>
          <w:b/>
          <w:color w:val="FF0000"/>
        </w:rPr>
        <w:tab/>
      </w:r>
    </w:p>
    <w:p w14:paraId="425D33E7" w14:textId="1E429698" w:rsidR="00FB7A21" w:rsidRDefault="00FB7A21" w:rsidP="00FB7A21">
      <w:r w:rsidRPr="00FB7A21">
        <w:rPr>
          <w:color w:val="FF0000"/>
        </w:rPr>
        <w:t>The best way to motivate staff is to create a good working condition for them that is diverse in nature and provide all the necessities that employees need. In good working conditions, the employees are provided flexible working hours, good wages, professional training, recognition, awards and more. All of these factors can be achieved by establishing good working conditions and these factors can work as great motivators</w:t>
      </w:r>
      <w:r>
        <w:t>. </w:t>
      </w:r>
    </w:p>
    <w:p w14:paraId="23696154" w14:textId="207F803D" w:rsidR="00074559" w:rsidRDefault="00074559">
      <w:pPr>
        <w:spacing w:line="259" w:lineRule="auto"/>
        <w:jc w:val="left"/>
      </w:pPr>
      <w:r>
        <w:br w:type="page"/>
      </w:r>
    </w:p>
    <w:p w14:paraId="1CC79874" w14:textId="77777777" w:rsidR="002C658C" w:rsidRDefault="00074559" w:rsidP="00074559">
      <w:pPr>
        <w:pStyle w:val="Heading1"/>
      </w:pPr>
      <w:bookmarkStart w:id="6" w:name="_Toc97027406"/>
      <w:r>
        <w:t>Conclusion</w:t>
      </w:r>
      <w:bookmarkEnd w:id="6"/>
    </w:p>
    <w:p w14:paraId="303051D0" w14:textId="4FDBBE4E" w:rsidR="00074559" w:rsidRDefault="00074559" w:rsidP="00FA35F9">
      <w:r>
        <w:t>Different ways of motivating the employees have been discussed in this report. Every employee ha</w:t>
      </w:r>
      <w:r w:rsidR="00C26053">
        <w:t>s</w:t>
      </w:r>
      <w:r>
        <w:t xml:space="preserve"> their motivating factors and organisational leaders need to assess them and take </w:t>
      </w:r>
      <w:r w:rsidR="00C26053">
        <w:t xml:space="preserve">an </w:t>
      </w:r>
      <w:r>
        <w:t>effective motivational strategy that will increase employee performance</w:t>
      </w:r>
      <w:r w:rsidR="00C26053" w:rsidRPr="00C26053">
        <w:rPr>
          <w:rFonts w:cs="Arial"/>
          <w:color w:val="000000"/>
          <w:sz w:val="20"/>
          <w:szCs w:val="20"/>
          <w:shd w:val="clear" w:color="auto" w:fill="FFFFFF"/>
        </w:rPr>
        <w:t xml:space="preserve"> </w:t>
      </w:r>
      <w:r w:rsidR="00C26053" w:rsidRPr="00C26053">
        <w:t>(</w:t>
      </w:r>
      <w:proofErr w:type="spellStart"/>
      <w:r w:rsidR="00C26053" w:rsidRPr="00C26053">
        <w:t>Vinten</w:t>
      </w:r>
      <w:proofErr w:type="spellEnd"/>
      <w:r w:rsidR="00C26053" w:rsidRPr="00C26053">
        <w:t>, 2022)</w:t>
      </w:r>
      <w:r>
        <w:t xml:space="preserve">. From the discussion, it can be recommended that organisations need focus on developing </w:t>
      </w:r>
      <w:r w:rsidR="00763539">
        <w:t>good working conditions</w:t>
      </w:r>
      <w:r>
        <w:t xml:space="preserve">. Because </w:t>
      </w:r>
      <w:r w:rsidR="00C26053">
        <w:t xml:space="preserve">the </w:t>
      </w:r>
      <w:r>
        <w:t>good working environment is the best motivator as this factor includes other motivating attributes including good wages, positive relationship</w:t>
      </w:r>
      <w:r w:rsidR="00C26053">
        <w:t>s</w:t>
      </w:r>
      <w:r>
        <w:t>, flexible working hour</w:t>
      </w:r>
      <w:r w:rsidR="00C26053">
        <w:t>s</w:t>
      </w:r>
      <w:r>
        <w:t>, additional holidays, recognition, awards and good training to develop the personal and professional growth of the employers</w:t>
      </w:r>
      <w:r w:rsidR="00CE7B93">
        <w:rPr>
          <w:rFonts w:cs="Arial"/>
          <w:color w:val="000000"/>
          <w:sz w:val="20"/>
          <w:szCs w:val="20"/>
          <w:shd w:val="clear" w:color="auto" w:fill="FFFFFF"/>
        </w:rPr>
        <w:t>.</w:t>
      </w:r>
    </w:p>
    <w:p w14:paraId="465C216A" w14:textId="5493DB12" w:rsidR="00C26053" w:rsidRPr="004673B2" w:rsidRDefault="00C26053">
      <w:pPr>
        <w:spacing w:line="259" w:lineRule="auto"/>
        <w:jc w:val="left"/>
      </w:pPr>
      <w:r>
        <w:rPr>
          <w:rFonts w:cs="Arial"/>
          <w:color w:val="2A2A2A"/>
          <w:shd w:val="clear" w:color="auto" w:fill="FFFFFF"/>
        </w:rPr>
        <w:br w:type="page"/>
      </w:r>
    </w:p>
    <w:p w14:paraId="577ABB98" w14:textId="77777777" w:rsidR="00C26053" w:rsidRPr="00C26053" w:rsidRDefault="00C26053" w:rsidP="00C26053">
      <w:pPr>
        <w:pStyle w:val="Heading1"/>
        <w:rPr>
          <w:shd w:val="clear" w:color="auto" w:fill="FFFFFF"/>
        </w:rPr>
      </w:pPr>
      <w:bookmarkStart w:id="7" w:name="_Toc97027407"/>
      <w:r w:rsidRPr="00C26053">
        <w:rPr>
          <w:shd w:val="clear" w:color="auto" w:fill="FFFFFF"/>
        </w:rPr>
        <w:t>References</w:t>
      </w:r>
      <w:bookmarkEnd w:id="7"/>
    </w:p>
    <w:p w14:paraId="653D1AE8" w14:textId="77777777" w:rsidR="001B4D64" w:rsidRPr="00E41F64" w:rsidRDefault="001B4D64" w:rsidP="00E41F64">
      <w:pPr>
        <w:rPr>
          <w:rFonts w:cs="Arial"/>
          <w:color w:val="2A2A2A"/>
          <w:shd w:val="clear" w:color="auto" w:fill="FFFFFF"/>
        </w:rPr>
      </w:pPr>
      <w:proofErr w:type="spellStart"/>
      <w:r w:rsidRPr="00E41F64">
        <w:rPr>
          <w:rFonts w:cs="Arial"/>
          <w:color w:val="2A2A2A"/>
          <w:shd w:val="clear" w:color="auto" w:fill="FFFFFF"/>
        </w:rPr>
        <w:t>Baňka</w:t>
      </w:r>
      <w:proofErr w:type="spellEnd"/>
      <w:r w:rsidRPr="00E41F64">
        <w:rPr>
          <w:rFonts w:cs="Arial"/>
          <w:color w:val="2A2A2A"/>
          <w:shd w:val="clear" w:color="auto" w:fill="FFFFFF"/>
        </w:rPr>
        <w:t xml:space="preserve">, P. and </w:t>
      </w:r>
      <w:proofErr w:type="spellStart"/>
      <w:r w:rsidRPr="00E41F64">
        <w:rPr>
          <w:rFonts w:cs="Arial"/>
          <w:color w:val="2A2A2A"/>
          <w:shd w:val="clear" w:color="auto" w:fill="FFFFFF"/>
        </w:rPr>
        <w:t>Jamdagni</w:t>
      </w:r>
      <w:proofErr w:type="spellEnd"/>
      <w:r w:rsidRPr="00E41F64">
        <w:rPr>
          <w:rFonts w:cs="Arial"/>
          <w:color w:val="2A2A2A"/>
          <w:shd w:val="clear" w:color="auto" w:fill="FFFFFF"/>
        </w:rPr>
        <w:t>, K., 2021. </w:t>
      </w:r>
      <w:r w:rsidRPr="00E41F64">
        <w:rPr>
          <w:rFonts w:cs="Arial"/>
          <w:i/>
          <w:iCs/>
          <w:color w:val="2A2A2A"/>
          <w:shd w:val="clear" w:color="auto" w:fill="FFFFFF"/>
        </w:rPr>
        <w:t>Reflection</w:t>
      </w:r>
      <w:r w:rsidRPr="00E41F64">
        <w:rPr>
          <w:rFonts w:cs="Arial"/>
          <w:color w:val="2A2A2A"/>
          <w:shd w:val="clear" w:color="auto" w:fill="FFFFFF"/>
        </w:rPr>
        <w:t>. London.</w:t>
      </w:r>
    </w:p>
    <w:p w14:paraId="743E1B82" w14:textId="77777777" w:rsidR="001B4D64" w:rsidRPr="00E41F64" w:rsidRDefault="001B4D64" w:rsidP="00E41F64">
      <w:pPr>
        <w:rPr>
          <w:rFonts w:cs="Arial"/>
          <w:color w:val="2A2A2A"/>
          <w:shd w:val="clear" w:color="auto" w:fill="FFFFFF"/>
        </w:rPr>
      </w:pPr>
      <w:proofErr w:type="spellStart"/>
      <w:r w:rsidRPr="00E41F64">
        <w:rPr>
          <w:rFonts w:cs="Arial"/>
          <w:color w:val="2A2A2A"/>
          <w:shd w:val="clear" w:color="auto" w:fill="FFFFFF"/>
        </w:rPr>
        <w:t>Bertelsen</w:t>
      </w:r>
      <w:proofErr w:type="spellEnd"/>
      <w:r w:rsidRPr="00E41F64">
        <w:rPr>
          <w:rFonts w:cs="Arial"/>
          <w:color w:val="2A2A2A"/>
          <w:shd w:val="clear" w:color="auto" w:fill="FFFFFF"/>
        </w:rPr>
        <w:t>, B., 2020. </w:t>
      </w:r>
      <w:r w:rsidRPr="00E41F64">
        <w:rPr>
          <w:rFonts w:cs="Arial"/>
          <w:i/>
          <w:iCs/>
          <w:color w:val="2A2A2A"/>
          <w:shd w:val="clear" w:color="auto" w:fill="FFFFFF"/>
        </w:rPr>
        <w:t>Everything you need to know about employee motivation</w:t>
      </w:r>
      <w:r w:rsidRPr="00E41F64">
        <w:rPr>
          <w:rFonts w:cs="Arial"/>
          <w:color w:val="2A2A2A"/>
          <w:shd w:val="clear" w:color="auto" w:fill="FFFFFF"/>
        </w:rPr>
        <w:t>. London.</w:t>
      </w:r>
    </w:p>
    <w:p w14:paraId="0DB23348" w14:textId="77777777" w:rsidR="001B4D64" w:rsidRPr="00E41F64" w:rsidRDefault="001B4D64" w:rsidP="00E41F64">
      <w:pPr>
        <w:rPr>
          <w:rFonts w:cs="Arial"/>
          <w:color w:val="2A2A2A"/>
          <w:shd w:val="clear" w:color="auto" w:fill="FFFFFF"/>
        </w:rPr>
      </w:pPr>
      <w:proofErr w:type="spellStart"/>
      <w:r w:rsidRPr="00E41F64">
        <w:rPr>
          <w:rFonts w:cs="Arial"/>
          <w:color w:val="2A2A2A"/>
          <w:shd w:val="clear" w:color="auto" w:fill="FFFFFF"/>
        </w:rPr>
        <w:t>Demmke</w:t>
      </w:r>
      <w:proofErr w:type="spellEnd"/>
      <w:r w:rsidRPr="00E41F64">
        <w:rPr>
          <w:rFonts w:cs="Arial"/>
          <w:color w:val="2A2A2A"/>
          <w:shd w:val="clear" w:color="auto" w:fill="FFFFFF"/>
        </w:rPr>
        <w:t xml:space="preserve">, C., </w:t>
      </w:r>
      <w:proofErr w:type="spellStart"/>
      <w:r w:rsidRPr="00E41F64">
        <w:rPr>
          <w:rFonts w:cs="Arial"/>
          <w:color w:val="2A2A2A"/>
          <w:shd w:val="clear" w:color="auto" w:fill="FFFFFF"/>
        </w:rPr>
        <w:t>Hammerschmid</w:t>
      </w:r>
      <w:proofErr w:type="spellEnd"/>
      <w:r w:rsidRPr="00E41F64">
        <w:rPr>
          <w:rFonts w:cs="Arial"/>
          <w:color w:val="2A2A2A"/>
          <w:shd w:val="clear" w:color="auto" w:fill="FFFFFF"/>
        </w:rPr>
        <w:t>, G. and Meyer, R., 2008. </w:t>
      </w:r>
      <w:r w:rsidRPr="00E41F64">
        <w:rPr>
          <w:rFonts w:cs="Arial"/>
          <w:i/>
          <w:iCs/>
          <w:color w:val="2A2A2A"/>
          <w:shd w:val="clear" w:color="auto" w:fill="FFFFFF"/>
        </w:rPr>
        <w:t>Measuring individual and organisational performance in the public services of EU member states</w:t>
      </w:r>
      <w:r w:rsidRPr="00E41F64">
        <w:rPr>
          <w:rFonts w:cs="Arial"/>
          <w:color w:val="2A2A2A"/>
          <w:shd w:val="clear" w:color="auto" w:fill="FFFFFF"/>
        </w:rPr>
        <w:t>. Maastricht: European Institute of Public Administration.</w:t>
      </w:r>
    </w:p>
    <w:p w14:paraId="0865F7BF" w14:textId="77777777" w:rsidR="001B4D64" w:rsidRPr="00E41F64" w:rsidRDefault="001B4D64" w:rsidP="00E41F64">
      <w:pPr>
        <w:rPr>
          <w:rFonts w:cs="Arial"/>
          <w:color w:val="2A2A2A"/>
          <w:shd w:val="clear" w:color="auto" w:fill="FFFFFF"/>
        </w:rPr>
      </w:pPr>
      <w:proofErr w:type="spellStart"/>
      <w:r w:rsidRPr="00E41F64">
        <w:rPr>
          <w:rFonts w:cs="Arial"/>
          <w:color w:val="2A2A2A"/>
          <w:shd w:val="clear" w:color="auto" w:fill="FFFFFF"/>
        </w:rPr>
        <w:t>Fargus</w:t>
      </w:r>
      <w:proofErr w:type="spellEnd"/>
      <w:r w:rsidRPr="00E41F64">
        <w:rPr>
          <w:rFonts w:cs="Arial"/>
          <w:color w:val="2A2A2A"/>
          <w:shd w:val="clear" w:color="auto" w:fill="FFFFFF"/>
        </w:rPr>
        <w:t>, P., 2021. </w:t>
      </w:r>
      <w:r w:rsidRPr="00E41F64">
        <w:rPr>
          <w:rFonts w:cs="Arial"/>
          <w:i/>
          <w:iCs/>
          <w:color w:val="2A2A2A"/>
          <w:shd w:val="clear" w:color="auto" w:fill="FFFFFF"/>
        </w:rPr>
        <w:t>Measuring and improving employee motivation</w:t>
      </w:r>
      <w:r w:rsidRPr="00E41F64">
        <w:rPr>
          <w:rFonts w:cs="Arial"/>
          <w:color w:val="2A2A2A"/>
          <w:shd w:val="clear" w:color="auto" w:fill="FFFFFF"/>
        </w:rPr>
        <w:t>. London: Financial Times Prentice Hall.</w:t>
      </w:r>
    </w:p>
    <w:p w14:paraId="4ADE22C4" w14:textId="77777777" w:rsidR="001B4D64" w:rsidRPr="00E41F64" w:rsidRDefault="001B4D64" w:rsidP="00E41F64">
      <w:pPr>
        <w:rPr>
          <w:rFonts w:cs="Arial"/>
          <w:color w:val="2A2A2A"/>
          <w:shd w:val="clear" w:color="auto" w:fill="FFFFFF"/>
        </w:rPr>
      </w:pPr>
      <w:r w:rsidRPr="00E41F64">
        <w:rPr>
          <w:rFonts w:cs="Arial"/>
          <w:color w:val="2A2A2A"/>
          <w:shd w:val="clear" w:color="auto" w:fill="FFFFFF"/>
        </w:rPr>
        <w:t>Grant, P., 2022. </w:t>
      </w:r>
      <w:r w:rsidRPr="00E41F64">
        <w:rPr>
          <w:rFonts w:cs="Arial"/>
          <w:i/>
          <w:iCs/>
          <w:color w:val="2A2A2A"/>
          <w:shd w:val="clear" w:color="auto" w:fill="FFFFFF"/>
        </w:rPr>
        <w:t>The effort-net return model of employee motivation</w:t>
      </w:r>
      <w:r w:rsidRPr="00E41F64">
        <w:rPr>
          <w:rFonts w:cs="Arial"/>
          <w:color w:val="2A2A2A"/>
          <w:shd w:val="clear" w:color="auto" w:fill="FFFFFF"/>
        </w:rPr>
        <w:t>. New York: Quorum Books.</w:t>
      </w:r>
    </w:p>
    <w:p w14:paraId="46E8A4E0" w14:textId="77777777" w:rsidR="001B4D64" w:rsidRPr="00E41F64" w:rsidRDefault="001B4D64" w:rsidP="00E41F64">
      <w:pPr>
        <w:rPr>
          <w:rFonts w:cs="Arial"/>
          <w:color w:val="2A2A2A"/>
          <w:shd w:val="clear" w:color="auto" w:fill="FFFFFF"/>
        </w:rPr>
      </w:pPr>
      <w:r w:rsidRPr="00E41F64">
        <w:rPr>
          <w:rFonts w:cs="Arial"/>
          <w:color w:val="2A2A2A"/>
          <w:shd w:val="clear" w:color="auto" w:fill="FFFFFF"/>
        </w:rPr>
        <w:t>Harrison, R., Soars, L. and Soars, J., 2018. </w:t>
      </w:r>
      <w:r w:rsidRPr="00E41F64">
        <w:rPr>
          <w:rFonts w:cs="Arial"/>
          <w:i/>
          <w:iCs/>
          <w:color w:val="2A2A2A"/>
          <w:shd w:val="clear" w:color="auto" w:fill="FFFFFF"/>
        </w:rPr>
        <w:t>Academic skills</w:t>
      </w:r>
      <w:r w:rsidRPr="00E41F64">
        <w:rPr>
          <w:rFonts w:cs="Arial"/>
          <w:color w:val="2A2A2A"/>
          <w:shd w:val="clear" w:color="auto" w:fill="FFFFFF"/>
        </w:rPr>
        <w:t>. Oxford: Oxford University Press.</w:t>
      </w:r>
    </w:p>
    <w:p w14:paraId="6609FFE3" w14:textId="77777777" w:rsidR="001B4D64" w:rsidRPr="00E41F64" w:rsidRDefault="001B4D64" w:rsidP="00E41F64">
      <w:pPr>
        <w:rPr>
          <w:rFonts w:cs="Arial"/>
          <w:color w:val="2A2A2A"/>
          <w:shd w:val="clear" w:color="auto" w:fill="FFFFFF"/>
        </w:rPr>
      </w:pPr>
      <w:r w:rsidRPr="00E41F64">
        <w:rPr>
          <w:rFonts w:cs="Arial"/>
          <w:color w:val="2A2A2A"/>
          <w:shd w:val="clear" w:color="auto" w:fill="FFFFFF"/>
        </w:rPr>
        <w:t>Janson, S., 2020. </w:t>
      </w:r>
      <w:r w:rsidRPr="00E41F64">
        <w:rPr>
          <w:rFonts w:cs="Arial"/>
          <w:i/>
          <w:iCs/>
          <w:color w:val="2A2A2A"/>
          <w:shd w:val="clear" w:color="auto" w:fill="FFFFFF"/>
        </w:rPr>
        <w:t>Leader--what to do now?</w:t>
      </w:r>
      <w:r w:rsidRPr="00E41F64">
        <w:rPr>
          <w:rFonts w:cs="Arial"/>
          <w:color w:val="2A2A2A"/>
          <w:shd w:val="clear" w:color="auto" w:fill="FFFFFF"/>
        </w:rPr>
        <w:t>. London.</w:t>
      </w:r>
    </w:p>
    <w:p w14:paraId="28AA917D" w14:textId="77777777" w:rsidR="001B4D64" w:rsidRPr="00E41F64" w:rsidRDefault="001B4D64" w:rsidP="00E41F64">
      <w:pPr>
        <w:rPr>
          <w:rFonts w:cs="Arial"/>
          <w:color w:val="2A2A2A"/>
          <w:shd w:val="clear" w:color="auto" w:fill="FFFFFF"/>
        </w:rPr>
      </w:pPr>
      <w:r w:rsidRPr="00E41F64">
        <w:rPr>
          <w:rFonts w:cs="Arial"/>
          <w:color w:val="2A2A2A"/>
          <w:shd w:val="clear" w:color="auto" w:fill="FFFFFF"/>
        </w:rPr>
        <w:t>O'Boyle, I., 2017. </w:t>
      </w:r>
      <w:r w:rsidRPr="00E41F64">
        <w:rPr>
          <w:rFonts w:cs="Arial"/>
          <w:i/>
          <w:iCs/>
          <w:color w:val="2A2A2A"/>
          <w:shd w:val="clear" w:color="auto" w:fill="FFFFFF"/>
        </w:rPr>
        <w:t>Organisational performance management in sport</w:t>
      </w:r>
      <w:r w:rsidRPr="00E41F64">
        <w:rPr>
          <w:rFonts w:cs="Arial"/>
          <w:color w:val="2A2A2A"/>
          <w:shd w:val="clear" w:color="auto" w:fill="FFFFFF"/>
        </w:rPr>
        <w:t>. London: Routledge.</w:t>
      </w:r>
    </w:p>
    <w:p w14:paraId="329C4313" w14:textId="77777777" w:rsidR="001B4D64" w:rsidRPr="00E41F64" w:rsidRDefault="001B4D64" w:rsidP="00E41F64">
      <w:pPr>
        <w:rPr>
          <w:rFonts w:cs="Arial"/>
          <w:color w:val="2A2A2A"/>
          <w:shd w:val="clear" w:color="auto" w:fill="FFFFFF"/>
        </w:rPr>
      </w:pPr>
      <w:r w:rsidRPr="00E41F64">
        <w:rPr>
          <w:rFonts w:cs="Arial"/>
          <w:color w:val="2A2A2A"/>
          <w:shd w:val="clear" w:color="auto" w:fill="FFFFFF"/>
        </w:rPr>
        <w:t xml:space="preserve">Philpot, S., </w:t>
      </w:r>
      <w:proofErr w:type="spellStart"/>
      <w:r w:rsidRPr="00E41F64">
        <w:rPr>
          <w:rFonts w:cs="Arial"/>
          <w:color w:val="2A2A2A"/>
          <w:shd w:val="clear" w:color="auto" w:fill="FFFFFF"/>
        </w:rPr>
        <w:t>Curnick</w:t>
      </w:r>
      <w:proofErr w:type="spellEnd"/>
      <w:r w:rsidRPr="00E41F64">
        <w:rPr>
          <w:rFonts w:cs="Arial"/>
          <w:color w:val="2A2A2A"/>
          <w:shd w:val="clear" w:color="auto" w:fill="FFFFFF"/>
        </w:rPr>
        <w:t>, L., Soars, L. and Soars, J., 2013. </w:t>
      </w:r>
      <w:r w:rsidRPr="00E41F64">
        <w:rPr>
          <w:rFonts w:cs="Arial"/>
          <w:i/>
          <w:iCs/>
          <w:color w:val="2A2A2A"/>
          <w:shd w:val="clear" w:color="auto" w:fill="FFFFFF"/>
        </w:rPr>
        <w:t>Academic skills</w:t>
      </w:r>
      <w:r w:rsidRPr="00E41F64">
        <w:rPr>
          <w:rFonts w:cs="Arial"/>
          <w:color w:val="2A2A2A"/>
          <w:shd w:val="clear" w:color="auto" w:fill="FFFFFF"/>
        </w:rPr>
        <w:t>. Oxford: Oxford University Press.</w:t>
      </w:r>
    </w:p>
    <w:p w14:paraId="2FC60180" w14:textId="77777777" w:rsidR="001B4D64" w:rsidRPr="00E41F64" w:rsidRDefault="001B4D64" w:rsidP="00E41F64">
      <w:pPr>
        <w:rPr>
          <w:rFonts w:cs="Arial"/>
          <w:color w:val="2A2A2A"/>
          <w:shd w:val="clear" w:color="auto" w:fill="FFFFFF"/>
        </w:rPr>
      </w:pPr>
      <w:r w:rsidRPr="00E41F64">
        <w:rPr>
          <w:rFonts w:cs="Arial"/>
          <w:color w:val="2A2A2A"/>
          <w:shd w:val="clear" w:color="auto" w:fill="FFFFFF"/>
        </w:rPr>
        <w:t>Post, G. and Koenders, L., 2019. </w:t>
      </w:r>
      <w:r w:rsidRPr="00E41F64">
        <w:rPr>
          <w:rFonts w:cs="Arial"/>
          <w:i/>
          <w:iCs/>
          <w:color w:val="2A2A2A"/>
          <w:shd w:val="clear" w:color="auto" w:fill="FFFFFF"/>
        </w:rPr>
        <w:t>Academic Skills for Interdisciplinary Studies</w:t>
      </w:r>
      <w:r w:rsidRPr="00E41F64">
        <w:rPr>
          <w:rFonts w:cs="Arial"/>
          <w:color w:val="2A2A2A"/>
          <w:shd w:val="clear" w:color="auto" w:fill="FFFFFF"/>
        </w:rPr>
        <w:t>. Amsterdam: Amsterdam University Press.</w:t>
      </w:r>
    </w:p>
    <w:p w14:paraId="5A345DEB" w14:textId="77777777" w:rsidR="001B4D64" w:rsidRPr="00E41F64" w:rsidRDefault="001B4D64" w:rsidP="00E41F64">
      <w:pPr>
        <w:rPr>
          <w:rFonts w:cs="Arial"/>
          <w:color w:val="2A2A2A"/>
          <w:shd w:val="clear" w:color="auto" w:fill="FFFFFF"/>
        </w:rPr>
      </w:pPr>
      <w:r w:rsidRPr="00E41F64">
        <w:rPr>
          <w:rFonts w:cs="Arial"/>
          <w:color w:val="2A2A2A"/>
          <w:shd w:val="clear" w:color="auto" w:fill="FFFFFF"/>
        </w:rPr>
        <w:t>Simonson, L., 2020. </w:t>
      </w:r>
      <w:r w:rsidRPr="00E41F64">
        <w:rPr>
          <w:rFonts w:cs="Arial"/>
          <w:i/>
          <w:iCs/>
          <w:color w:val="2A2A2A"/>
          <w:shd w:val="clear" w:color="auto" w:fill="FFFFFF"/>
        </w:rPr>
        <w:t>Everything you need to know about motivational factors</w:t>
      </w:r>
      <w:r w:rsidRPr="00E41F64">
        <w:rPr>
          <w:rFonts w:cs="Arial"/>
          <w:color w:val="2A2A2A"/>
          <w:shd w:val="clear" w:color="auto" w:fill="FFFFFF"/>
        </w:rPr>
        <w:t>. London.</w:t>
      </w:r>
    </w:p>
    <w:p w14:paraId="2603F915" w14:textId="77777777" w:rsidR="001B4D64" w:rsidRPr="00E41F64" w:rsidRDefault="001B4D64" w:rsidP="00E41F64">
      <w:pPr>
        <w:rPr>
          <w:rFonts w:cs="Arial"/>
          <w:color w:val="2A2A2A"/>
          <w:shd w:val="clear" w:color="auto" w:fill="FFFFFF"/>
        </w:rPr>
      </w:pPr>
      <w:proofErr w:type="spellStart"/>
      <w:r w:rsidRPr="00E41F64">
        <w:rPr>
          <w:rFonts w:cs="Arial"/>
          <w:color w:val="2A2A2A"/>
          <w:shd w:val="clear" w:color="auto" w:fill="FFFFFF"/>
        </w:rPr>
        <w:t>Vinten</w:t>
      </w:r>
      <w:proofErr w:type="spellEnd"/>
      <w:r w:rsidRPr="00E41F64">
        <w:rPr>
          <w:rFonts w:cs="Arial"/>
          <w:color w:val="2A2A2A"/>
          <w:shd w:val="clear" w:color="auto" w:fill="FFFFFF"/>
        </w:rPr>
        <w:t>, G., 2022. </w:t>
      </w:r>
      <w:r w:rsidRPr="00E41F64">
        <w:rPr>
          <w:rFonts w:cs="Arial"/>
          <w:i/>
          <w:iCs/>
          <w:color w:val="2A2A2A"/>
          <w:shd w:val="clear" w:color="auto" w:fill="FFFFFF"/>
        </w:rPr>
        <w:t>Improving organisational performance</w:t>
      </w:r>
      <w:r w:rsidRPr="00E41F64">
        <w:rPr>
          <w:rFonts w:cs="Arial"/>
          <w:color w:val="2A2A2A"/>
          <w:shd w:val="clear" w:color="auto" w:fill="FFFFFF"/>
        </w:rPr>
        <w:t>. Bradford, England: Emerald Group Pub.</w:t>
      </w:r>
    </w:p>
    <w:p w14:paraId="17A87DF7" w14:textId="09E5A22C" w:rsidR="00C26053" w:rsidRPr="00CE7B93" w:rsidRDefault="00C26053" w:rsidP="00CE7B93">
      <w:pPr>
        <w:pStyle w:val="ListParagraph"/>
        <w:rPr>
          <w:rFonts w:cs="Arial"/>
          <w:color w:val="2A2A2A"/>
          <w:shd w:val="clear" w:color="auto" w:fill="FFFFFF"/>
        </w:rPr>
      </w:pPr>
    </w:p>
    <w:p w14:paraId="181AE058" w14:textId="77777777" w:rsidR="00C26053" w:rsidRPr="00A878CD" w:rsidRDefault="00C26053" w:rsidP="008311BA">
      <w:pPr>
        <w:rPr>
          <w:rFonts w:cs="Arial"/>
          <w:color w:val="2A2A2A"/>
          <w:shd w:val="clear" w:color="auto" w:fill="FFFFFF"/>
        </w:rPr>
      </w:pPr>
    </w:p>
    <w:sectPr w:rsidR="00C26053" w:rsidRPr="00A878CD" w:rsidSect="00FB4040">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81274" w14:textId="77777777" w:rsidR="004B06C7" w:rsidRDefault="004B06C7" w:rsidP="00AE7D39">
      <w:pPr>
        <w:spacing w:after="0" w:line="240" w:lineRule="auto"/>
      </w:pPr>
      <w:r>
        <w:separator/>
      </w:r>
    </w:p>
  </w:endnote>
  <w:endnote w:type="continuationSeparator" w:id="0">
    <w:p w14:paraId="45B203D3" w14:textId="77777777" w:rsidR="004B06C7" w:rsidRDefault="004B06C7" w:rsidP="00AE7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511057"/>
      <w:docPartObj>
        <w:docPartGallery w:val="Page Numbers (Bottom of Page)"/>
        <w:docPartUnique/>
      </w:docPartObj>
    </w:sdtPr>
    <w:sdtEndPr>
      <w:rPr>
        <w:noProof/>
      </w:rPr>
    </w:sdtEndPr>
    <w:sdtContent>
      <w:p w14:paraId="060F987C" w14:textId="77777777" w:rsidR="00300D70" w:rsidRDefault="00300D70">
        <w:pPr>
          <w:pStyle w:val="Footer"/>
          <w:jc w:val="right"/>
        </w:pPr>
        <w:r>
          <w:fldChar w:fldCharType="begin"/>
        </w:r>
        <w:r>
          <w:instrText xml:space="preserve"> PAGE   \* MERGEFORMAT </w:instrText>
        </w:r>
        <w:r>
          <w:fldChar w:fldCharType="separate"/>
        </w:r>
        <w:r w:rsidR="00FB7A21">
          <w:rPr>
            <w:noProof/>
          </w:rPr>
          <w:t>6</w:t>
        </w:r>
        <w:r>
          <w:rPr>
            <w:noProof/>
          </w:rPr>
          <w:fldChar w:fldCharType="end"/>
        </w:r>
      </w:p>
    </w:sdtContent>
  </w:sdt>
  <w:p w14:paraId="1F59908F" w14:textId="77777777" w:rsidR="00300D70" w:rsidRDefault="00300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1B9B3" w14:textId="77777777" w:rsidR="004B06C7" w:rsidRDefault="004B06C7" w:rsidP="00AE7D39">
      <w:pPr>
        <w:spacing w:after="0" w:line="240" w:lineRule="auto"/>
      </w:pPr>
      <w:r>
        <w:separator/>
      </w:r>
    </w:p>
  </w:footnote>
  <w:footnote w:type="continuationSeparator" w:id="0">
    <w:p w14:paraId="78031385" w14:textId="77777777" w:rsidR="004B06C7" w:rsidRDefault="004B06C7" w:rsidP="00AE7D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D40F6"/>
    <w:multiLevelType w:val="hybridMultilevel"/>
    <w:tmpl w:val="DE782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412E2C"/>
    <w:multiLevelType w:val="hybridMultilevel"/>
    <w:tmpl w:val="FD403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1MDczAkITYzMzMyUdpeDU4uLM/DyQAsNaAG4DAV0sAAAA"/>
  </w:docVars>
  <w:rsids>
    <w:rsidRoot w:val="00AE7D39"/>
    <w:rsid w:val="00073C1D"/>
    <w:rsid w:val="00074559"/>
    <w:rsid w:val="000E05D8"/>
    <w:rsid w:val="001B142A"/>
    <w:rsid w:val="001B4D64"/>
    <w:rsid w:val="0021079A"/>
    <w:rsid w:val="002B7616"/>
    <w:rsid w:val="002B7903"/>
    <w:rsid w:val="002C658C"/>
    <w:rsid w:val="002E22C8"/>
    <w:rsid w:val="002E3619"/>
    <w:rsid w:val="00300D70"/>
    <w:rsid w:val="00302595"/>
    <w:rsid w:val="0032401C"/>
    <w:rsid w:val="003332F0"/>
    <w:rsid w:val="00336556"/>
    <w:rsid w:val="0035687F"/>
    <w:rsid w:val="004244DF"/>
    <w:rsid w:val="0044563C"/>
    <w:rsid w:val="004673B2"/>
    <w:rsid w:val="004B06C7"/>
    <w:rsid w:val="004B3F92"/>
    <w:rsid w:val="004B7BB8"/>
    <w:rsid w:val="00517B15"/>
    <w:rsid w:val="005973A0"/>
    <w:rsid w:val="00625DC5"/>
    <w:rsid w:val="00633456"/>
    <w:rsid w:val="00654372"/>
    <w:rsid w:val="00690A60"/>
    <w:rsid w:val="006C04BD"/>
    <w:rsid w:val="006E487B"/>
    <w:rsid w:val="006F562A"/>
    <w:rsid w:val="006F641C"/>
    <w:rsid w:val="00734977"/>
    <w:rsid w:val="00734F68"/>
    <w:rsid w:val="00735EAC"/>
    <w:rsid w:val="00750972"/>
    <w:rsid w:val="00752274"/>
    <w:rsid w:val="00763539"/>
    <w:rsid w:val="00776007"/>
    <w:rsid w:val="007B6257"/>
    <w:rsid w:val="007F02A4"/>
    <w:rsid w:val="007F4E0D"/>
    <w:rsid w:val="00803FBD"/>
    <w:rsid w:val="008311BA"/>
    <w:rsid w:val="008D1ED4"/>
    <w:rsid w:val="008F0476"/>
    <w:rsid w:val="00924D21"/>
    <w:rsid w:val="00985D99"/>
    <w:rsid w:val="009F2595"/>
    <w:rsid w:val="00A32014"/>
    <w:rsid w:val="00A43CFC"/>
    <w:rsid w:val="00A72FE9"/>
    <w:rsid w:val="00A84BA3"/>
    <w:rsid w:val="00A878CD"/>
    <w:rsid w:val="00AE7D39"/>
    <w:rsid w:val="00BD4067"/>
    <w:rsid w:val="00C26053"/>
    <w:rsid w:val="00C5516F"/>
    <w:rsid w:val="00C8150B"/>
    <w:rsid w:val="00CC17CE"/>
    <w:rsid w:val="00CD6C01"/>
    <w:rsid w:val="00CE7B93"/>
    <w:rsid w:val="00D37D18"/>
    <w:rsid w:val="00E01247"/>
    <w:rsid w:val="00E41F64"/>
    <w:rsid w:val="00E81D6C"/>
    <w:rsid w:val="00F23F24"/>
    <w:rsid w:val="00FA35F9"/>
    <w:rsid w:val="00FB4040"/>
    <w:rsid w:val="00FB7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502F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D39"/>
    <w:pPr>
      <w:spacing w:line="360" w:lineRule="auto"/>
      <w:jc w:val="both"/>
    </w:pPr>
    <w:rPr>
      <w:rFonts w:ascii="Arial" w:hAnsi="Arial"/>
    </w:rPr>
  </w:style>
  <w:style w:type="paragraph" w:styleId="Heading1">
    <w:name w:val="heading 1"/>
    <w:basedOn w:val="Normal"/>
    <w:next w:val="Normal"/>
    <w:link w:val="Heading1Char"/>
    <w:uiPriority w:val="9"/>
    <w:qFormat/>
    <w:rsid w:val="006F562A"/>
    <w:pPr>
      <w:keepNext/>
      <w:keepLines/>
      <w:spacing w:before="240" w:after="0"/>
      <w:outlineLvl w:val="0"/>
    </w:pPr>
    <w:rPr>
      <w:rFonts w:eastAsiaTheme="majorEastAsia" w:cstheme="majorBidi"/>
      <w:b/>
      <w:color w:val="2F5496" w:themeColor="accent5" w:themeShade="BF"/>
      <w:sz w:val="32"/>
      <w:szCs w:val="32"/>
    </w:rPr>
  </w:style>
  <w:style w:type="paragraph" w:styleId="Heading2">
    <w:name w:val="heading 2"/>
    <w:basedOn w:val="Normal"/>
    <w:next w:val="Normal"/>
    <w:link w:val="Heading2Char"/>
    <w:uiPriority w:val="9"/>
    <w:unhideWhenUsed/>
    <w:qFormat/>
    <w:rsid w:val="006F562A"/>
    <w:pPr>
      <w:keepNext/>
      <w:keepLines/>
      <w:spacing w:before="40" w:after="0"/>
      <w:outlineLvl w:val="1"/>
    </w:pPr>
    <w:rPr>
      <w:rFonts w:eastAsiaTheme="majorEastAsia" w:cstheme="majorBidi"/>
      <w:b/>
      <w:color w:val="1F4E79" w:themeColor="accent1" w:themeShade="80"/>
      <w:sz w:val="28"/>
      <w:szCs w:val="26"/>
    </w:rPr>
  </w:style>
  <w:style w:type="paragraph" w:styleId="Heading3">
    <w:name w:val="heading 3"/>
    <w:basedOn w:val="Normal"/>
    <w:next w:val="Normal"/>
    <w:link w:val="Heading3Char"/>
    <w:uiPriority w:val="9"/>
    <w:semiHidden/>
    <w:unhideWhenUsed/>
    <w:qFormat/>
    <w:rsid w:val="00302595"/>
    <w:pPr>
      <w:keepNext/>
      <w:keepLines/>
      <w:spacing w:before="40" w:after="0"/>
      <w:outlineLvl w:val="2"/>
    </w:pPr>
    <w:rPr>
      <w:rFonts w:eastAsiaTheme="majorEastAsia" w:cstheme="majorBidi"/>
      <w:b/>
      <w:color w:val="C45911" w:themeColor="accent2"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62A"/>
    <w:rPr>
      <w:rFonts w:ascii="Arial" w:eastAsiaTheme="majorEastAsia" w:hAnsi="Arial" w:cstheme="majorBidi"/>
      <w:b/>
      <w:color w:val="2F5496" w:themeColor="accent5" w:themeShade="BF"/>
      <w:sz w:val="32"/>
      <w:szCs w:val="32"/>
    </w:rPr>
  </w:style>
  <w:style w:type="character" w:customStyle="1" w:styleId="Heading2Char">
    <w:name w:val="Heading 2 Char"/>
    <w:basedOn w:val="DefaultParagraphFont"/>
    <w:link w:val="Heading2"/>
    <w:uiPriority w:val="9"/>
    <w:rsid w:val="006F562A"/>
    <w:rPr>
      <w:rFonts w:ascii="Arial" w:eastAsiaTheme="majorEastAsia" w:hAnsi="Arial" w:cstheme="majorBidi"/>
      <w:b/>
      <w:color w:val="1F4E79" w:themeColor="accent1" w:themeShade="80"/>
      <w:sz w:val="28"/>
      <w:szCs w:val="26"/>
    </w:rPr>
  </w:style>
  <w:style w:type="character" w:customStyle="1" w:styleId="Heading3Char">
    <w:name w:val="Heading 3 Char"/>
    <w:basedOn w:val="DefaultParagraphFont"/>
    <w:link w:val="Heading3"/>
    <w:uiPriority w:val="9"/>
    <w:semiHidden/>
    <w:rsid w:val="00302595"/>
    <w:rPr>
      <w:rFonts w:ascii="Times New Roman" w:eastAsiaTheme="majorEastAsia" w:hAnsi="Times New Roman" w:cstheme="majorBidi"/>
      <w:b/>
      <w:color w:val="C45911" w:themeColor="accent2" w:themeShade="BF"/>
      <w:sz w:val="24"/>
      <w:szCs w:val="24"/>
    </w:rPr>
  </w:style>
  <w:style w:type="paragraph" w:styleId="Header">
    <w:name w:val="header"/>
    <w:basedOn w:val="Normal"/>
    <w:link w:val="HeaderChar"/>
    <w:uiPriority w:val="99"/>
    <w:unhideWhenUsed/>
    <w:rsid w:val="00AE7D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D39"/>
    <w:rPr>
      <w:rFonts w:ascii="Arial" w:hAnsi="Arial"/>
    </w:rPr>
  </w:style>
  <w:style w:type="paragraph" w:styleId="Footer">
    <w:name w:val="footer"/>
    <w:basedOn w:val="Normal"/>
    <w:link w:val="FooterChar"/>
    <w:uiPriority w:val="99"/>
    <w:unhideWhenUsed/>
    <w:rsid w:val="00AE7D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D39"/>
    <w:rPr>
      <w:rFonts w:ascii="Arial" w:hAnsi="Arial"/>
    </w:rPr>
  </w:style>
  <w:style w:type="table" w:styleId="TableGrid">
    <w:name w:val="Table Grid"/>
    <w:basedOn w:val="TableNormal"/>
    <w:uiPriority w:val="39"/>
    <w:rsid w:val="00A87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6053"/>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26053"/>
    <w:pPr>
      <w:spacing w:after="100"/>
    </w:pPr>
  </w:style>
  <w:style w:type="paragraph" w:styleId="TOC2">
    <w:name w:val="toc 2"/>
    <w:basedOn w:val="Normal"/>
    <w:next w:val="Normal"/>
    <w:autoRedefine/>
    <w:uiPriority w:val="39"/>
    <w:unhideWhenUsed/>
    <w:rsid w:val="00C26053"/>
    <w:pPr>
      <w:spacing w:after="100"/>
      <w:ind w:left="220"/>
    </w:pPr>
  </w:style>
  <w:style w:type="character" w:styleId="Hyperlink">
    <w:name w:val="Hyperlink"/>
    <w:basedOn w:val="DefaultParagraphFont"/>
    <w:uiPriority w:val="99"/>
    <w:unhideWhenUsed/>
    <w:rsid w:val="00C26053"/>
    <w:rPr>
      <w:color w:val="0563C1" w:themeColor="hyperlink"/>
      <w:u w:val="single"/>
    </w:rPr>
  </w:style>
  <w:style w:type="paragraph" w:styleId="ListParagraph">
    <w:name w:val="List Paragraph"/>
    <w:basedOn w:val="Normal"/>
    <w:uiPriority w:val="34"/>
    <w:qFormat/>
    <w:rsid w:val="006F562A"/>
    <w:pPr>
      <w:ind w:left="720"/>
      <w:contextualSpacing/>
    </w:pPr>
  </w:style>
  <w:style w:type="paragraph" w:styleId="NormalWeb">
    <w:name w:val="Normal (Web)"/>
    <w:basedOn w:val="Normal"/>
    <w:uiPriority w:val="99"/>
    <w:semiHidden/>
    <w:unhideWhenUsed/>
    <w:rsid w:val="00FB7A21"/>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FB7A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530531">
      <w:bodyDiv w:val="1"/>
      <w:marLeft w:val="0"/>
      <w:marRight w:val="0"/>
      <w:marTop w:val="0"/>
      <w:marBottom w:val="0"/>
      <w:divBdr>
        <w:top w:val="none" w:sz="0" w:space="0" w:color="auto"/>
        <w:left w:val="none" w:sz="0" w:space="0" w:color="auto"/>
        <w:bottom w:val="none" w:sz="0" w:space="0" w:color="auto"/>
        <w:right w:val="none" w:sz="0" w:space="0" w:color="auto"/>
      </w:divBdr>
    </w:div>
    <w:div w:id="191366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1C548-3D11-48B9-98CB-75E0920AB0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2438</Words>
  <Characters>13901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2022-03-13T21:53:00Z</dcterms:created>
  <dcterms:modified xsi:type="dcterms:W3CDTF">2022-03-13T21:53:00Z</dcterms:modified>
</cp:coreProperties>
</file>