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F21FD9" w:rsidP="007A2A50" w:rsidRDefault="00F21FD9" w14:paraId="2217CA9A" w14:textId="77777777"/>
    <w:p w:rsidRPr="00F21FD9" w:rsidR="00F21FD9" w:rsidP="003F2C8F" w:rsidRDefault="00F21FD9" w14:paraId="546FA3A2" w14:textId="77777777">
      <w:pPr>
        <w:spacing w:line="360" w:lineRule="auto"/>
        <w:rPr>
          <w:lang w:val="en-IN"/>
        </w:rPr>
      </w:pPr>
    </w:p>
    <w:p w:rsidRPr="00F21FD9" w:rsidR="00F21FD9" w:rsidP="003F2C8F" w:rsidRDefault="00F21FD9" w14:paraId="51617071" w14:textId="44A06A09">
      <w:pPr>
        <w:spacing w:line="360" w:lineRule="auto"/>
        <w:rPr>
          <w:lang w:val="en-IN"/>
        </w:rPr>
      </w:pPr>
      <w:r w:rsidRPr="24D58BE6" w:rsidR="24D58BE6">
        <w:rPr>
          <w:sz w:val="40"/>
          <w:szCs w:val="40"/>
          <w:lang w:val="en-IN"/>
        </w:rPr>
        <w:t xml:space="preserve"> </w:t>
      </w:r>
      <w:proofErr w:type="spellStart"/>
      <w:r w:rsidRPr="24D58BE6" w:rsidR="24D58BE6">
        <w:rPr>
          <w:sz w:val="48"/>
          <w:szCs w:val="48"/>
          <w:lang w:val="en-IN"/>
        </w:rPr>
        <w:t>WRITTEN</w:t>
      </w:r>
      <w:proofErr w:type="spellEnd"/>
      <w:r w:rsidRPr="24D58BE6" w:rsidR="24D58BE6">
        <w:rPr>
          <w:sz w:val="48"/>
          <w:szCs w:val="48"/>
          <w:lang w:val="en-IN"/>
        </w:rPr>
        <w:t xml:space="preserve"> REPORT</w:t>
      </w:r>
    </w:p>
    <w:p w:rsidR="24D58BE6" w:rsidP="24D58BE6" w:rsidRDefault="24D58BE6" w14:paraId="3B4DE9B5" w14:textId="45E05B5B">
      <w:pPr>
        <w:pStyle w:val="Normal"/>
        <w:spacing w:line="360" w:lineRule="auto"/>
        <w:rPr>
          <w:sz w:val="40"/>
          <w:szCs w:val="40"/>
          <w:lang w:val="en-IN"/>
        </w:rPr>
      </w:pPr>
      <w:r w:rsidRPr="24D58BE6" w:rsidR="24D58BE6">
        <w:rPr>
          <w:sz w:val="40"/>
          <w:szCs w:val="40"/>
          <w:lang w:val="en-IN"/>
        </w:rPr>
        <w:t>STUDENT NAME; Ionela Alexandrina Stan</w:t>
      </w:r>
    </w:p>
    <w:p w:rsidR="24D58BE6" w:rsidP="24D58BE6" w:rsidRDefault="24D58BE6" w14:paraId="5BC3C26D" w14:textId="1284A0C6">
      <w:pPr>
        <w:pStyle w:val="Normal"/>
        <w:spacing w:line="360" w:lineRule="auto"/>
        <w:rPr>
          <w:sz w:val="40"/>
          <w:szCs w:val="40"/>
          <w:lang w:val="en-IN"/>
        </w:rPr>
      </w:pPr>
      <w:r w:rsidRPr="24D58BE6" w:rsidR="24D58BE6">
        <w:rPr>
          <w:sz w:val="40"/>
          <w:szCs w:val="40"/>
          <w:lang w:val="en-IN"/>
        </w:rPr>
        <w:t>STUDENT NUMBER;1905365</w:t>
      </w:r>
    </w:p>
    <w:p w:rsidR="24D58BE6" w:rsidP="24D58BE6" w:rsidRDefault="24D58BE6" w14:paraId="1D17D62F" w14:textId="6FAF1B37">
      <w:pPr>
        <w:pStyle w:val="Normal"/>
        <w:spacing w:line="360" w:lineRule="auto"/>
        <w:rPr>
          <w:sz w:val="40"/>
          <w:szCs w:val="40"/>
          <w:lang w:val="en-IN"/>
        </w:rPr>
      </w:pPr>
      <w:r w:rsidRPr="24D58BE6" w:rsidR="24D58BE6">
        <w:rPr>
          <w:sz w:val="40"/>
          <w:szCs w:val="40"/>
          <w:lang w:val="en-IN"/>
        </w:rPr>
        <w:t xml:space="preserve">LECTORE NAME; Diola </w:t>
      </w:r>
      <w:proofErr w:type="spellStart"/>
      <w:r w:rsidRPr="24D58BE6" w:rsidR="24D58BE6">
        <w:rPr>
          <w:sz w:val="40"/>
          <w:szCs w:val="40"/>
          <w:lang w:val="en-IN"/>
        </w:rPr>
        <w:t>Bijlhout</w:t>
      </w:r>
      <w:proofErr w:type="spellEnd"/>
    </w:p>
    <w:p w:rsidR="24D58BE6" w:rsidP="24D58BE6" w:rsidRDefault="24D58BE6" w14:paraId="3993B916" w14:textId="49AFF84C">
      <w:pPr>
        <w:pStyle w:val="Normal"/>
        <w:spacing w:line="360" w:lineRule="auto"/>
        <w:rPr>
          <w:sz w:val="40"/>
          <w:szCs w:val="40"/>
          <w:lang w:val="en-IN"/>
        </w:rPr>
      </w:pPr>
      <w:r w:rsidRPr="24D58BE6" w:rsidR="24D58BE6">
        <w:rPr>
          <w:sz w:val="40"/>
          <w:szCs w:val="40"/>
          <w:lang w:val="en-IN"/>
        </w:rPr>
        <w:t>MODULE CODE; BMHP_6009LON</w:t>
      </w:r>
    </w:p>
    <w:p w:rsidR="24D58BE6" w:rsidP="24D58BE6" w:rsidRDefault="24D58BE6" w14:paraId="2EFF38AD" w14:textId="1922A88C">
      <w:pPr>
        <w:pStyle w:val="Normal"/>
        <w:spacing w:line="360" w:lineRule="auto"/>
        <w:rPr>
          <w:sz w:val="40"/>
          <w:szCs w:val="40"/>
          <w:lang w:val="en-IN"/>
        </w:rPr>
      </w:pPr>
      <w:r w:rsidRPr="24D58BE6" w:rsidR="24D58BE6">
        <w:rPr>
          <w:sz w:val="40"/>
          <w:szCs w:val="40"/>
          <w:lang w:val="en-IN"/>
        </w:rPr>
        <w:t>MODULE NAME; Living with Care: The Older Person</w:t>
      </w:r>
    </w:p>
    <w:p w:rsidR="00C850A7" w:rsidP="003F2C8F" w:rsidRDefault="00F21FD9" w14:paraId="25E3ECAE" w14:textId="77777777">
      <w:pPr>
        <w:pStyle w:val="NormalWeb"/>
        <w:spacing w:before="0" w:beforeAutospacing="0" w:after="160" w:afterAutospacing="0" w:line="360" w:lineRule="auto"/>
        <w:jc w:val="center"/>
        <w:rPr>
          <w:rFonts w:ascii="Arial" w:hAnsi="Arial" w:cs="Arial"/>
          <w:b/>
          <w:bCs/>
          <w:color w:val="000000"/>
          <w:sz w:val="32"/>
          <w:szCs w:val="32"/>
        </w:rPr>
      </w:pPr>
      <w:r>
        <w:rPr>
          <w:rFonts w:ascii="Arial" w:hAnsi="Arial" w:cs="Arial"/>
          <w:b/>
          <w:bCs/>
          <w:color w:val="000000"/>
          <w:sz w:val="32"/>
          <w:szCs w:val="32"/>
        </w:rPr>
        <w:tab/>
      </w:r>
    </w:p>
    <w:p w:rsidR="00C850A7" w:rsidP="24D58BE6" w:rsidRDefault="00C850A7" w14:paraId="5504D243" w14:textId="41D31968">
      <w:pPr>
        <w:pStyle w:val="NormalWeb"/>
        <w:spacing w:before="0" w:beforeAutospacing="off" w:after="160" w:afterAutospacing="off" w:line="360" w:lineRule="auto"/>
        <w:jc w:val="center"/>
        <w:rPr>
          <w:rFonts w:ascii="Times New Roman" w:hAnsi="Times New Roman" w:eastAsia="Times New Roman" w:cs="Times New Roman"/>
          <w:sz w:val="24"/>
          <w:szCs w:val="24"/>
        </w:rPr>
      </w:pPr>
      <w:r>
        <w:drawing>
          <wp:inline wp14:editId="3334397F" wp14:anchorId="58EF63E8">
            <wp:extent cx="2857500" cy="571500"/>
            <wp:effectExtent l="0" t="0" r="0" b="0"/>
            <wp:docPr id="21013221" name="" title=""/>
            <wp:cNvGraphicFramePr>
              <a:graphicFrameLocks noChangeAspect="1"/>
            </wp:cNvGraphicFramePr>
            <a:graphic>
              <a:graphicData uri="http://schemas.openxmlformats.org/drawingml/2006/picture">
                <pic:pic>
                  <pic:nvPicPr>
                    <pic:cNvPr id="0" name=""/>
                    <pic:cNvPicPr/>
                  </pic:nvPicPr>
                  <pic:blipFill>
                    <a:blip r:embed="R13e86a23a18d4c0d">
                      <a:extLst>
                        <a:ext xmlns:a="http://schemas.openxmlformats.org/drawingml/2006/main" uri="{28A0092B-C50C-407E-A947-70E740481C1C}">
                          <a14:useLocalDpi val="0"/>
                        </a:ext>
                      </a:extLst>
                    </a:blip>
                    <a:stretch>
                      <a:fillRect/>
                    </a:stretch>
                  </pic:blipFill>
                  <pic:spPr>
                    <a:xfrm>
                      <a:off x="0" y="0"/>
                      <a:ext cx="2857500" cy="571500"/>
                    </a:xfrm>
                    <a:prstGeom prst="rect">
                      <a:avLst/>
                    </a:prstGeom>
                  </pic:spPr>
                </pic:pic>
              </a:graphicData>
            </a:graphic>
          </wp:inline>
        </w:drawing>
      </w:r>
    </w:p>
    <w:p w:rsidR="00C850A7" w:rsidP="003F2C8F" w:rsidRDefault="00C850A7" w14:paraId="55ADB0C7" w14:textId="77777777">
      <w:pPr>
        <w:pStyle w:val="NormalWeb"/>
        <w:spacing w:before="0" w:beforeAutospacing="0" w:after="160" w:afterAutospacing="0" w:line="360" w:lineRule="auto"/>
        <w:jc w:val="center"/>
        <w:rPr>
          <w:rFonts w:ascii="Arial" w:hAnsi="Arial" w:cs="Arial"/>
          <w:b/>
          <w:bCs/>
          <w:color w:val="000000"/>
          <w:sz w:val="32"/>
          <w:szCs w:val="32"/>
        </w:rPr>
      </w:pPr>
    </w:p>
    <w:p w:rsidR="00C850A7" w:rsidP="003F2C8F" w:rsidRDefault="00C850A7" w14:paraId="23186B9B" w14:textId="77777777">
      <w:pPr>
        <w:pStyle w:val="NormalWeb"/>
        <w:spacing w:before="0" w:beforeAutospacing="0" w:after="160" w:afterAutospacing="0" w:line="360" w:lineRule="auto"/>
        <w:jc w:val="center"/>
        <w:rPr>
          <w:rFonts w:ascii="Arial" w:hAnsi="Arial" w:cs="Arial"/>
          <w:b/>
          <w:bCs/>
          <w:color w:val="000000"/>
          <w:sz w:val="32"/>
          <w:szCs w:val="32"/>
        </w:rPr>
      </w:pPr>
    </w:p>
    <w:p w:rsidR="00C850A7" w:rsidP="003F2C8F" w:rsidRDefault="00C850A7" w14:paraId="3AE69AC6" w14:textId="77777777">
      <w:pPr>
        <w:pStyle w:val="NormalWeb"/>
        <w:spacing w:before="0" w:beforeAutospacing="0" w:after="160" w:afterAutospacing="0" w:line="360" w:lineRule="auto"/>
        <w:jc w:val="center"/>
        <w:rPr>
          <w:rFonts w:ascii="Arial" w:hAnsi="Arial" w:cs="Arial"/>
          <w:b/>
          <w:bCs/>
          <w:color w:val="000000"/>
          <w:sz w:val="32"/>
          <w:szCs w:val="32"/>
        </w:rPr>
      </w:pPr>
    </w:p>
    <w:p w:rsidR="00C850A7" w:rsidP="003F2C8F" w:rsidRDefault="00C850A7" w14:paraId="2B5E31CC" w14:textId="77777777">
      <w:pPr>
        <w:pStyle w:val="NormalWeb"/>
        <w:spacing w:before="0" w:beforeAutospacing="0" w:after="160" w:afterAutospacing="0" w:line="360" w:lineRule="auto"/>
        <w:jc w:val="center"/>
        <w:rPr>
          <w:rFonts w:ascii="Arial" w:hAnsi="Arial" w:cs="Arial"/>
          <w:b/>
          <w:bCs/>
          <w:color w:val="000000"/>
          <w:sz w:val="32"/>
          <w:szCs w:val="32"/>
        </w:rPr>
      </w:pPr>
    </w:p>
    <w:p w:rsidR="00C850A7" w:rsidP="003F2C8F" w:rsidRDefault="00C850A7" w14:paraId="0D6008FA" w14:textId="77777777">
      <w:pPr>
        <w:pStyle w:val="NormalWeb"/>
        <w:spacing w:before="0" w:beforeAutospacing="0" w:after="160" w:afterAutospacing="0" w:line="360" w:lineRule="auto"/>
        <w:jc w:val="center"/>
        <w:rPr>
          <w:rFonts w:ascii="Arial" w:hAnsi="Arial" w:cs="Arial"/>
          <w:b/>
          <w:bCs/>
          <w:color w:val="000000"/>
          <w:sz w:val="32"/>
          <w:szCs w:val="32"/>
        </w:rPr>
      </w:pPr>
    </w:p>
    <w:p w:rsidRPr="00C16E6C" w:rsidR="00F21FD9" w:rsidP="24D58BE6" w:rsidRDefault="00F21FD9" w14:paraId="1109E7E4" w14:textId="76C7C926">
      <w:pPr>
        <w:pStyle w:val="NormalWeb"/>
        <w:spacing w:before="0" w:beforeAutospacing="off" w:after="160" w:afterAutospacing="off" w:line="360" w:lineRule="auto"/>
        <w:jc w:val="center"/>
      </w:pPr>
      <w:r w:rsidRPr="24D58BE6" w:rsidR="24D58BE6">
        <w:rPr>
          <w:rFonts w:ascii="Arial" w:hAnsi="Arial" w:cs="Arial"/>
          <w:b w:val="1"/>
          <w:bCs w:val="1"/>
          <w:color w:val="000000" w:themeColor="text1" w:themeTint="FF" w:themeShade="FF"/>
          <w:sz w:val="32"/>
          <w:szCs w:val="32"/>
        </w:rPr>
        <w:t xml:space="preserve"> </w:t>
      </w:r>
    </w:p>
    <w:p w:rsidR="00F21FD9" w:rsidP="003F2C8F" w:rsidRDefault="00F21FD9" w14:paraId="47A4E032" w14:textId="4411D1C5">
      <w:pPr>
        <w:pStyle w:val="NormalWeb"/>
        <w:tabs>
          <w:tab w:val="left" w:pos="3915"/>
        </w:tabs>
        <w:spacing w:before="0" w:beforeAutospacing="0" w:after="160" w:afterAutospacing="0" w:line="360" w:lineRule="auto"/>
        <w:rPr>
          <w:rFonts w:ascii="Arial" w:hAnsi="Arial" w:cs="Arial"/>
          <w:b/>
          <w:bCs/>
          <w:color w:val="000000"/>
          <w:sz w:val="32"/>
          <w:szCs w:val="32"/>
        </w:rPr>
      </w:pPr>
    </w:p>
    <w:p w:rsidRPr="00C16E6C" w:rsidR="00C16E6C" w:rsidP="003F2C8F" w:rsidRDefault="00C16E6C" w14:paraId="75B612E1" w14:textId="7AA95864">
      <w:pPr>
        <w:pStyle w:val="NormalWeb"/>
        <w:spacing w:before="0" w:beforeAutospacing="0" w:after="160" w:afterAutospacing="0" w:line="360" w:lineRule="auto"/>
        <w:jc w:val="center"/>
      </w:pPr>
      <w:r w:rsidRPr="00F21FD9">
        <w:br w:type="page"/>
      </w:r>
    </w:p>
    <w:sdt>
      <w:sdtPr>
        <w:rPr>
          <w:rFonts w:ascii="Arial" w:hAnsi="Arial" w:eastAsia="Arial" w:cs="Arial"/>
          <w:color w:val="auto"/>
          <w:sz w:val="22"/>
          <w:szCs w:val="22"/>
          <w:lang w:val="en" w:eastAsia="en-IN"/>
        </w:rPr>
        <w:id w:val="-1523323081"/>
        <w:docPartObj>
          <w:docPartGallery w:val="Table of Contents"/>
          <w:docPartUnique/>
        </w:docPartObj>
      </w:sdtPr>
      <w:sdtEndPr>
        <w:rPr>
          <w:b/>
          <w:bCs/>
          <w:noProof/>
        </w:rPr>
      </w:sdtEndPr>
      <w:sdtContent>
        <w:p w:rsidRPr="003F2C8F" w:rsidR="00C16E6C" w:rsidP="003F2C8F" w:rsidRDefault="00C16E6C" w14:paraId="116861B2" w14:textId="33CA3A61">
          <w:pPr>
            <w:pStyle w:val="TOCHeading"/>
            <w:spacing w:line="360" w:lineRule="auto"/>
            <w:jc w:val="center"/>
            <w:rPr>
              <w:rFonts w:ascii="Arial" w:hAnsi="Arial" w:cs="Arial"/>
              <w:b/>
              <w:bCs/>
              <w:color w:val="000000" w:themeColor="text1"/>
              <w:sz w:val="22"/>
              <w:szCs w:val="22"/>
            </w:rPr>
          </w:pPr>
          <w:r w:rsidRPr="003F2C8F">
            <w:rPr>
              <w:rFonts w:ascii="Arial" w:hAnsi="Arial" w:cs="Arial"/>
              <w:b/>
              <w:bCs/>
              <w:color w:val="000000" w:themeColor="text1"/>
              <w:sz w:val="22"/>
              <w:szCs w:val="22"/>
            </w:rPr>
            <w:t>Table of Contents</w:t>
          </w:r>
        </w:p>
        <w:p w:rsidRPr="00C850A7" w:rsidR="00F21FD9" w:rsidP="003F2C8F" w:rsidRDefault="00C16E6C" w14:paraId="4DE80DC8" w14:textId="13C0C4E0">
          <w:pPr>
            <w:pStyle w:val="TOC1"/>
            <w:tabs>
              <w:tab w:val="right" w:leader="dot" w:pos="9350"/>
            </w:tabs>
            <w:spacing w:line="360" w:lineRule="auto"/>
            <w:jc w:val="both"/>
            <w:rPr>
              <w:rFonts w:asciiTheme="minorHAnsi" w:hAnsiTheme="minorHAnsi" w:eastAsiaTheme="minorEastAsia" w:cstheme="minorBidi"/>
              <w:bCs/>
              <w:noProof/>
              <w:lang w:val="en-IN"/>
            </w:rPr>
          </w:pPr>
          <w:r w:rsidRPr="00F21FD9">
            <w:rPr>
              <w:b/>
              <w:bCs/>
            </w:rPr>
            <w:fldChar w:fldCharType="begin"/>
          </w:r>
          <w:r w:rsidRPr="00F21FD9">
            <w:rPr>
              <w:b/>
              <w:bCs/>
            </w:rPr>
            <w:instrText xml:space="preserve"> TOC \o "1-3" \h \z \u </w:instrText>
          </w:r>
          <w:r w:rsidRPr="00F21FD9">
            <w:rPr>
              <w:b/>
              <w:bCs/>
            </w:rPr>
            <w:fldChar w:fldCharType="separate"/>
          </w:r>
          <w:hyperlink w:history="1" w:anchor="_Toc99477630">
            <w:r w:rsidRPr="00C850A7" w:rsidR="00F21FD9">
              <w:rPr>
                <w:rStyle w:val="Hyperlink"/>
                <w:bCs/>
                <w:noProof/>
              </w:rPr>
              <w:t>Introduction</w:t>
            </w:r>
            <w:r w:rsidRPr="00C850A7" w:rsidR="00F21FD9">
              <w:rPr>
                <w:bCs/>
                <w:noProof/>
                <w:webHidden/>
              </w:rPr>
              <w:tab/>
            </w:r>
            <w:r w:rsidRPr="00C850A7" w:rsidR="00F21FD9">
              <w:rPr>
                <w:bCs/>
                <w:noProof/>
                <w:webHidden/>
              </w:rPr>
              <w:fldChar w:fldCharType="begin"/>
            </w:r>
            <w:r w:rsidRPr="00C850A7" w:rsidR="00F21FD9">
              <w:rPr>
                <w:bCs/>
                <w:noProof/>
                <w:webHidden/>
              </w:rPr>
              <w:instrText xml:space="preserve"> PAGEREF _Toc99477630 \h </w:instrText>
            </w:r>
            <w:r w:rsidRPr="00C850A7" w:rsidR="00F21FD9">
              <w:rPr>
                <w:bCs/>
                <w:noProof/>
                <w:webHidden/>
              </w:rPr>
            </w:r>
            <w:r w:rsidRPr="00C850A7" w:rsidR="00F21FD9">
              <w:rPr>
                <w:bCs/>
                <w:noProof/>
                <w:webHidden/>
              </w:rPr>
              <w:fldChar w:fldCharType="separate"/>
            </w:r>
            <w:r w:rsidRPr="00C850A7" w:rsidR="00F21FD9">
              <w:rPr>
                <w:bCs/>
                <w:noProof/>
                <w:webHidden/>
              </w:rPr>
              <w:t>3</w:t>
            </w:r>
            <w:r w:rsidRPr="00C850A7" w:rsidR="00F21FD9">
              <w:rPr>
                <w:bCs/>
                <w:noProof/>
                <w:webHidden/>
              </w:rPr>
              <w:fldChar w:fldCharType="end"/>
            </w:r>
          </w:hyperlink>
        </w:p>
        <w:p w:rsidRPr="00C850A7" w:rsidR="00F21FD9" w:rsidP="003F2C8F" w:rsidRDefault="0017327A" w14:paraId="5A658127" w14:textId="1215755A">
          <w:pPr>
            <w:pStyle w:val="TOC2"/>
            <w:tabs>
              <w:tab w:val="right" w:leader="dot" w:pos="9350"/>
            </w:tabs>
            <w:spacing w:line="360" w:lineRule="auto"/>
            <w:jc w:val="both"/>
            <w:rPr>
              <w:rFonts w:asciiTheme="minorHAnsi" w:hAnsiTheme="minorHAnsi" w:eastAsiaTheme="minorEastAsia" w:cstheme="minorBidi"/>
              <w:bCs/>
              <w:noProof/>
              <w:lang w:val="en-IN"/>
            </w:rPr>
          </w:pPr>
          <w:hyperlink w:history="1" w:anchor="_Toc99477631">
            <w:r w:rsidRPr="00C850A7" w:rsidR="00F21FD9">
              <w:rPr>
                <w:rStyle w:val="Hyperlink"/>
                <w:bCs/>
                <w:noProof/>
              </w:rPr>
              <w:t>Statistics on the Ageing Population</w:t>
            </w:r>
            <w:r w:rsidRPr="00C850A7" w:rsidR="00F21FD9">
              <w:rPr>
                <w:bCs/>
                <w:noProof/>
                <w:webHidden/>
              </w:rPr>
              <w:tab/>
            </w:r>
            <w:r w:rsidRPr="00C850A7" w:rsidR="00F21FD9">
              <w:rPr>
                <w:bCs/>
                <w:noProof/>
                <w:webHidden/>
              </w:rPr>
              <w:fldChar w:fldCharType="begin"/>
            </w:r>
            <w:r w:rsidRPr="00C850A7" w:rsidR="00F21FD9">
              <w:rPr>
                <w:bCs/>
                <w:noProof/>
                <w:webHidden/>
              </w:rPr>
              <w:instrText xml:space="preserve"> PAGEREF _Toc99477631 \h </w:instrText>
            </w:r>
            <w:r w:rsidRPr="00C850A7" w:rsidR="00F21FD9">
              <w:rPr>
                <w:bCs/>
                <w:noProof/>
                <w:webHidden/>
              </w:rPr>
            </w:r>
            <w:r w:rsidRPr="00C850A7" w:rsidR="00F21FD9">
              <w:rPr>
                <w:bCs/>
                <w:noProof/>
                <w:webHidden/>
              </w:rPr>
              <w:fldChar w:fldCharType="separate"/>
            </w:r>
            <w:r w:rsidRPr="00C850A7" w:rsidR="00F21FD9">
              <w:rPr>
                <w:bCs/>
                <w:noProof/>
                <w:webHidden/>
              </w:rPr>
              <w:t>3</w:t>
            </w:r>
            <w:r w:rsidRPr="00C850A7" w:rsidR="00F21FD9">
              <w:rPr>
                <w:bCs/>
                <w:noProof/>
                <w:webHidden/>
              </w:rPr>
              <w:fldChar w:fldCharType="end"/>
            </w:r>
          </w:hyperlink>
        </w:p>
        <w:p w:rsidRPr="00C850A7" w:rsidR="00F21FD9" w:rsidP="003F2C8F" w:rsidRDefault="0017327A" w14:paraId="0318AAA9" w14:textId="536851E0">
          <w:pPr>
            <w:pStyle w:val="TOC2"/>
            <w:tabs>
              <w:tab w:val="right" w:leader="dot" w:pos="9350"/>
            </w:tabs>
            <w:spacing w:line="360" w:lineRule="auto"/>
            <w:jc w:val="both"/>
            <w:rPr>
              <w:rFonts w:asciiTheme="minorHAnsi" w:hAnsiTheme="minorHAnsi" w:eastAsiaTheme="minorEastAsia" w:cstheme="minorBidi"/>
              <w:bCs/>
              <w:noProof/>
              <w:lang w:val="en-IN"/>
            </w:rPr>
          </w:pPr>
          <w:hyperlink w:history="1" w:anchor="_Toc99477632">
            <w:r w:rsidRPr="00C850A7" w:rsidR="00F21FD9">
              <w:rPr>
                <w:rStyle w:val="Hyperlink"/>
                <w:bCs/>
                <w:noProof/>
              </w:rPr>
              <w:t>Theories and Concepts Related to Loneliness</w:t>
            </w:r>
            <w:r w:rsidRPr="00C850A7" w:rsidR="00F21FD9">
              <w:rPr>
                <w:bCs/>
                <w:noProof/>
                <w:webHidden/>
              </w:rPr>
              <w:tab/>
            </w:r>
            <w:r w:rsidRPr="00C850A7" w:rsidR="00F21FD9">
              <w:rPr>
                <w:bCs/>
                <w:noProof/>
                <w:webHidden/>
              </w:rPr>
              <w:fldChar w:fldCharType="begin"/>
            </w:r>
            <w:r w:rsidRPr="00C850A7" w:rsidR="00F21FD9">
              <w:rPr>
                <w:bCs/>
                <w:noProof/>
                <w:webHidden/>
              </w:rPr>
              <w:instrText xml:space="preserve"> PAGEREF _Toc99477632 \h </w:instrText>
            </w:r>
            <w:r w:rsidRPr="00C850A7" w:rsidR="00F21FD9">
              <w:rPr>
                <w:bCs/>
                <w:noProof/>
                <w:webHidden/>
              </w:rPr>
            </w:r>
            <w:r w:rsidRPr="00C850A7" w:rsidR="00F21FD9">
              <w:rPr>
                <w:bCs/>
                <w:noProof/>
                <w:webHidden/>
              </w:rPr>
              <w:fldChar w:fldCharType="separate"/>
            </w:r>
            <w:r w:rsidRPr="00C850A7" w:rsidR="00F21FD9">
              <w:rPr>
                <w:bCs/>
                <w:noProof/>
                <w:webHidden/>
              </w:rPr>
              <w:t>4</w:t>
            </w:r>
            <w:r w:rsidRPr="00C850A7" w:rsidR="00F21FD9">
              <w:rPr>
                <w:bCs/>
                <w:noProof/>
                <w:webHidden/>
              </w:rPr>
              <w:fldChar w:fldCharType="end"/>
            </w:r>
          </w:hyperlink>
        </w:p>
        <w:p w:rsidRPr="00C850A7" w:rsidR="00F21FD9" w:rsidP="003F2C8F" w:rsidRDefault="0017327A" w14:paraId="6457C1AD" w14:textId="011B193F">
          <w:pPr>
            <w:pStyle w:val="TOC2"/>
            <w:tabs>
              <w:tab w:val="right" w:leader="dot" w:pos="9350"/>
            </w:tabs>
            <w:spacing w:line="360" w:lineRule="auto"/>
            <w:jc w:val="both"/>
            <w:rPr>
              <w:rFonts w:asciiTheme="minorHAnsi" w:hAnsiTheme="minorHAnsi" w:eastAsiaTheme="minorEastAsia" w:cstheme="minorBidi"/>
              <w:bCs/>
              <w:noProof/>
              <w:lang w:val="en-IN"/>
            </w:rPr>
          </w:pPr>
          <w:hyperlink w:history="1" w:anchor="_Toc99477633">
            <w:r w:rsidRPr="00C850A7" w:rsidR="00F21FD9">
              <w:rPr>
                <w:rStyle w:val="Hyperlink"/>
                <w:bCs/>
                <w:noProof/>
              </w:rPr>
              <w:t>Impact of Loneliness on Older People Living in Care Setting</w:t>
            </w:r>
            <w:r w:rsidRPr="00C850A7" w:rsidR="00F21FD9">
              <w:rPr>
                <w:bCs/>
                <w:noProof/>
                <w:webHidden/>
              </w:rPr>
              <w:tab/>
            </w:r>
            <w:r w:rsidRPr="00C850A7" w:rsidR="00F21FD9">
              <w:rPr>
                <w:bCs/>
                <w:noProof/>
                <w:webHidden/>
              </w:rPr>
              <w:fldChar w:fldCharType="begin"/>
            </w:r>
            <w:r w:rsidRPr="00C850A7" w:rsidR="00F21FD9">
              <w:rPr>
                <w:bCs/>
                <w:noProof/>
                <w:webHidden/>
              </w:rPr>
              <w:instrText xml:space="preserve"> PAGEREF _Toc99477633 \h </w:instrText>
            </w:r>
            <w:r w:rsidRPr="00C850A7" w:rsidR="00F21FD9">
              <w:rPr>
                <w:bCs/>
                <w:noProof/>
                <w:webHidden/>
              </w:rPr>
            </w:r>
            <w:r w:rsidRPr="00C850A7" w:rsidR="00F21FD9">
              <w:rPr>
                <w:bCs/>
                <w:noProof/>
                <w:webHidden/>
              </w:rPr>
              <w:fldChar w:fldCharType="separate"/>
            </w:r>
            <w:r w:rsidRPr="00C850A7" w:rsidR="00F21FD9">
              <w:rPr>
                <w:bCs/>
                <w:noProof/>
                <w:webHidden/>
              </w:rPr>
              <w:t>5</w:t>
            </w:r>
            <w:r w:rsidRPr="00C850A7" w:rsidR="00F21FD9">
              <w:rPr>
                <w:bCs/>
                <w:noProof/>
                <w:webHidden/>
              </w:rPr>
              <w:fldChar w:fldCharType="end"/>
            </w:r>
          </w:hyperlink>
        </w:p>
        <w:p w:rsidRPr="00C850A7" w:rsidR="00F21FD9" w:rsidP="003F2C8F" w:rsidRDefault="0017327A" w14:paraId="15ADF11B" w14:textId="7820DF94">
          <w:pPr>
            <w:pStyle w:val="TOC2"/>
            <w:tabs>
              <w:tab w:val="right" w:leader="dot" w:pos="9350"/>
            </w:tabs>
            <w:spacing w:line="360" w:lineRule="auto"/>
            <w:jc w:val="both"/>
            <w:rPr>
              <w:rFonts w:asciiTheme="minorHAnsi" w:hAnsiTheme="minorHAnsi" w:eastAsiaTheme="minorEastAsia" w:cstheme="minorBidi"/>
              <w:bCs/>
              <w:noProof/>
              <w:lang w:val="en-IN"/>
            </w:rPr>
          </w:pPr>
          <w:hyperlink w:history="1" w:anchor="_Toc99477634">
            <w:r w:rsidRPr="00C850A7" w:rsidR="00F21FD9">
              <w:rPr>
                <w:rStyle w:val="Hyperlink"/>
                <w:bCs/>
                <w:noProof/>
              </w:rPr>
              <w:t>Legislation and Policies to Reduce Isolation</w:t>
            </w:r>
            <w:r w:rsidRPr="00C850A7" w:rsidR="00F21FD9">
              <w:rPr>
                <w:bCs/>
                <w:noProof/>
                <w:webHidden/>
              </w:rPr>
              <w:tab/>
            </w:r>
            <w:r w:rsidRPr="00C850A7" w:rsidR="00F21FD9">
              <w:rPr>
                <w:bCs/>
                <w:noProof/>
                <w:webHidden/>
              </w:rPr>
              <w:fldChar w:fldCharType="begin"/>
            </w:r>
            <w:r w:rsidRPr="00C850A7" w:rsidR="00F21FD9">
              <w:rPr>
                <w:bCs/>
                <w:noProof/>
                <w:webHidden/>
              </w:rPr>
              <w:instrText xml:space="preserve"> PAGEREF _Toc99477634 \h </w:instrText>
            </w:r>
            <w:r w:rsidRPr="00C850A7" w:rsidR="00F21FD9">
              <w:rPr>
                <w:bCs/>
                <w:noProof/>
                <w:webHidden/>
              </w:rPr>
            </w:r>
            <w:r w:rsidRPr="00C850A7" w:rsidR="00F21FD9">
              <w:rPr>
                <w:bCs/>
                <w:noProof/>
                <w:webHidden/>
              </w:rPr>
              <w:fldChar w:fldCharType="separate"/>
            </w:r>
            <w:r w:rsidRPr="00C850A7" w:rsidR="00F21FD9">
              <w:rPr>
                <w:bCs/>
                <w:noProof/>
                <w:webHidden/>
              </w:rPr>
              <w:t>6</w:t>
            </w:r>
            <w:r w:rsidRPr="00C850A7" w:rsidR="00F21FD9">
              <w:rPr>
                <w:bCs/>
                <w:noProof/>
                <w:webHidden/>
              </w:rPr>
              <w:fldChar w:fldCharType="end"/>
            </w:r>
          </w:hyperlink>
        </w:p>
        <w:p w:rsidRPr="00C850A7" w:rsidR="00F21FD9" w:rsidP="003F2C8F" w:rsidRDefault="0017327A" w14:paraId="4D074876" w14:textId="5CD80724">
          <w:pPr>
            <w:pStyle w:val="TOC2"/>
            <w:tabs>
              <w:tab w:val="right" w:leader="dot" w:pos="9350"/>
            </w:tabs>
            <w:spacing w:line="360" w:lineRule="auto"/>
            <w:jc w:val="both"/>
            <w:rPr>
              <w:rFonts w:asciiTheme="minorHAnsi" w:hAnsiTheme="minorHAnsi" w:eastAsiaTheme="minorEastAsia" w:cstheme="minorBidi"/>
              <w:bCs/>
              <w:noProof/>
              <w:lang w:val="en-IN"/>
            </w:rPr>
          </w:pPr>
          <w:hyperlink w:history="1" w:anchor="_Toc99477635">
            <w:r w:rsidRPr="00C850A7" w:rsidR="00F21FD9">
              <w:rPr>
                <w:rStyle w:val="Hyperlink"/>
                <w:bCs/>
                <w:noProof/>
              </w:rPr>
              <w:t>Evaluation and Comparison of Services for Older People</w:t>
            </w:r>
            <w:r w:rsidRPr="00C850A7" w:rsidR="00F21FD9">
              <w:rPr>
                <w:bCs/>
                <w:noProof/>
                <w:webHidden/>
              </w:rPr>
              <w:tab/>
            </w:r>
            <w:r w:rsidRPr="00C850A7" w:rsidR="00F21FD9">
              <w:rPr>
                <w:bCs/>
                <w:noProof/>
                <w:webHidden/>
              </w:rPr>
              <w:fldChar w:fldCharType="begin"/>
            </w:r>
            <w:r w:rsidRPr="00C850A7" w:rsidR="00F21FD9">
              <w:rPr>
                <w:bCs/>
                <w:noProof/>
                <w:webHidden/>
              </w:rPr>
              <w:instrText xml:space="preserve"> PAGEREF _Toc99477635 \h </w:instrText>
            </w:r>
            <w:r w:rsidRPr="00C850A7" w:rsidR="00F21FD9">
              <w:rPr>
                <w:bCs/>
                <w:noProof/>
                <w:webHidden/>
              </w:rPr>
            </w:r>
            <w:r w:rsidRPr="00C850A7" w:rsidR="00F21FD9">
              <w:rPr>
                <w:bCs/>
                <w:noProof/>
                <w:webHidden/>
              </w:rPr>
              <w:fldChar w:fldCharType="separate"/>
            </w:r>
            <w:r w:rsidRPr="00C850A7" w:rsidR="00F21FD9">
              <w:rPr>
                <w:bCs/>
                <w:noProof/>
                <w:webHidden/>
              </w:rPr>
              <w:t>7</w:t>
            </w:r>
            <w:r w:rsidRPr="00C850A7" w:rsidR="00F21FD9">
              <w:rPr>
                <w:bCs/>
                <w:noProof/>
                <w:webHidden/>
              </w:rPr>
              <w:fldChar w:fldCharType="end"/>
            </w:r>
          </w:hyperlink>
        </w:p>
        <w:p w:rsidRPr="00C850A7" w:rsidR="00F21FD9" w:rsidP="003F2C8F" w:rsidRDefault="0017327A" w14:paraId="2B73C4CA" w14:textId="44BF0EC8">
          <w:pPr>
            <w:pStyle w:val="TOC2"/>
            <w:tabs>
              <w:tab w:val="right" w:leader="dot" w:pos="9350"/>
            </w:tabs>
            <w:spacing w:line="360" w:lineRule="auto"/>
            <w:jc w:val="both"/>
            <w:rPr>
              <w:rFonts w:asciiTheme="minorHAnsi" w:hAnsiTheme="minorHAnsi" w:eastAsiaTheme="minorEastAsia" w:cstheme="minorBidi"/>
              <w:bCs/>
              <w:noProof/>
              <w:lang w:val="en-IN"/>
            </w:rPr>
          </w:pPr>
          <w:hyperlink w:history="1" w:anchor="_Toc99477636">
            <w:r w:rsidRPr="00C850A7" w:rsidR="00F21FD9">
              <w:rPr>
                <w:rStyle w:val="Hyperlink"/>
                <w:bCs/>
                <w:noProof/>
              </w:rPr>
              <w:t>Future Care for Older People</w:t>
            </w:r>
            <w:r w:rsidRPr="00C850A7" w:rsidR="00F21FD9">
              <w:rPr>
                <w:bCs/>
                <w:noProof/>
                <w:webHidden/>
              </w:rPr>
              <w:tab/>
            </w:r>
            <w:r w:rsidRPr="00C850A7" w:rsidR="00F21FD9">
              <w:rPr>
                <w:bCs/>
                <w:noProof/>
                <w:webHidden/>
              </w:rPr>
              <w:fldChar w:fldCharType="begin"/>
            </w:r>
            <w:r w:rsidRPr="00C850A7" w:rsidR="00F21FD9">
              <w:rPr>
                <w:bCs/>
                <w:noProof/>
                <w:webHidden/>
              </w:rPr>
              <w:instrText xml:space="preserve"> PAGEREF _Toc99477636 \h </w:instrText>
            </w:r>
            <w:r w:rsidRPr="00C850A7" w:rsidR="00F21FD9">
              <w:rPr>
                <w:bCs/>
                <w:noProof/>
                <w:webHidden/>
              </w:rPr>
            </w:r>
            <w:r w:rsidRPr="00C850A7" w:rsidR="00F21FD9">
              <w:rPr>
                <w:bCs/>
                <w:noProof/>
                <w:webHidden/>
              </w:rPr>
              <w:fldChar w:fldCharType="separate"/>
            </w:r>
            <w:r w:rsidRPr="00C850A7" w:rsidR="00F21FD9">
              <w:rPr>
                <w:bCs/>
                <w:noProof/>
                <w:webHidden/>
              </w:rPr>
              <w:t>7</w:t>
            </w:r>
            <w:r w:rsidRPr="00C850A7" w:rsidR="00F21FD9">
              <w:rPr>
                <w:bCs/>
                <w:noProof/>
                <w:webHidden/>
              </w:rPr>
              <w:fldChar w:fldCharType="end"/>
            </w:r>
          </w:hyperlink>
        </w:p>
        <w:p w:rsidRPr="00C850A7" w:rsidR="00F21FD9" w:rsidP="003F2C8F" w:rsidRDefault="0017327A" w14:paraId="13513EC5" w14:textId="5E473319">
          <w:pPr>
            <w:pStyle w:val="TOC1"/>
            <w:tabs>
              <w:tab w:val="right" w:leader="dot" w:pos="9350"/>
            </w:tabs>
            <w:spacing w:line="360" w:lineRule="auto"/>
            <w:jc w:val="both"/>
            <w:rPr>
              <w:rFonts w:asciiTheme="minorHAnsi" w:hAnsiTheme="minorHAnsi" w:eastAsiaTheme="minorEastAsia" w:cstheme="minorBidi"/>
              <w:bCs/>
              <w:noProof/>
              <w:lang w:val="en-IN"/>
            </w:rPr>
          </w:pPr>
          <w:hyperlink w:history="1" w:anchor="_Toc99477637">
            <w:r w:rsidRPr="00C850A7" w:rsidR="00F21FD9">
              <w:rPr>
                <w:rStyle w:val="Hyperlink"/>
                <w:bCs/>
                <w:noProof/>
              </w:rPr>
              <w:t>Recommendation</w:t>
            </w:r>
            <w:r w:rsidRPr="00C850A7" w:rsidR="00F21FD9">
              <w:rPr>
                <w:bCs/>
                <w:noProof/>
                <w:webHidden/>
              </w:rPr>
              <w:tab/>
            </w:r>
            <w:r w:rsidRPr="00C850A7" w:rsidR="00F21FD9">
              <w:rPr>
                <w:bCs/>
                <w:noProof/>
                <w:webHidden/>
              </w:rPr>
              <w:fldChar w:fldCharType="begin"/>
            </w:r>
            <w:r w:rsidRPr="00C850A7" w:rsidR="00F21FD9">
              <w:rPr>
                <w:bCs/>
                <w:noProof/>
                <w:webHidden/>
              </w:rPr>
              <w:instrText xml:space="preserve"> PAGEREF _Toc99477637 \h </w:instrText>
            </w:r>
            <w:r w:rsidRPr="00C850A7" w:rsidR="00F21FD9">
              <w:rPr>
                <w:bCs/>
                <w:noProof/>
                <w:webHidden/>
              </w:rPr>
            </w:r>
            <w:r w:rsidRPr="00C850A7" w:rsidR="00F21FD9">
              <w:rPr>
                <w:bCs/>
                <w:noProof/>
                <w:webHidden/>
              </w:rPr>
              <w:fldChar w:fldCharType="separate"/>
            </w:r>
            <w:r w:rsidRPr="00C850A7" w:rsidR="00F21FD9">
              <w:rPr>
                <w:bCs/>
                <w:noProof/>
                <w:webHidden/>
              </w:rPr>
              <w:t>8</w:t>
            </w:r>
            <w:r w:rsidRPr="00C850A7" w:rsidR="00F21FD9">
              <w:rPr>
                <w:bCs/>
                <w:noProof/>
                <w:webHidden/>
              </w:rPr>
              <w:fldChar w:fldCharType="end"/>
            </w:r>
          </w:hyperlink>
        </w:p>
        <w:p w:rsidRPr="00C850A7" w:rsidR="00F21FD9" w:rsidP="003F2C8F" w:rsidRDefault="0017327A" w14:paraId="2EE1C6B0" w14:textId="497DAA3D">
          <w:pPr>
            <w:pStyle w:val="TOC1"/>
            <w:tabs>
              <w:tab w:val="right" w:leader="dot" w:pos="9350"/>
            </w:tabs>
            <w:spacing w:line="360" w:lineRule="auto"/>
            <w:jc w:val="both"/>
            <w:rPr>
              <w:rFonts w:asciiTheme="minorHAnsi" w:hAnsiTheme="minorHAnsi" w:eastAsiaTheme="minorEastAsia" w:cstheme="minorBidi"/>
              <w:bCs/>
              <w:noProof/>
              <w:lang w:val="en-IN"/>
            </w:rPr>
          </w:pPr>
          <w:hyperlink w:history="1" w:anchor="_Toc99477638">
            <w:r w:rsidRPr="00C850A7" w:rsidR="00F21FD9">
              <w:rPr>
                <w:rStyle w:val="Hyperlink"/>
                <w:bCs/>
                <w:noProof/>
              </w:rPr>
              <w:t>Conclusion</w:t>
            </w:r>
            <w:r w:rsidRPr="00C850A7" w:rsidR="00F21FD9">
              <w:rPr>
                <w:bCs/>
                <w:noProof/>
                <w:webHidden/>
              </w:rPr>
              <w:tab/>
            </w:r>
            <w:r w:rsidRPr="00C850A7" w:rsidR="00F21FD9">
              <w:rPr>
                <w:bCs/>
                <w:noProof/>
                <w:webHidden/>
              </w:rPr>
              <w:fldChar w:fldCharType="begin"/>
            </w:r>
            <w:r w:rsidRPr="00C850A7" w:rsidR="00F21FD9">
              <w:rPr>
                <w:bCs/>
                <w:noProof/>
                <w:webHidden/>
              </w:rPr>
              <w:instrText xml:space="preserve"> PAGEREF _Toc99477638 \h </w:instrText>
            </w:r>
            <w:r w:rsidRPr="00C850A7" w:rsidR="00F21FD9">
              <w:rPr>
                <w:bCs/>
                <w:noProof/>
                <w:webHidden/>
              </w:rPr>
            </w:r>
            <w:r w:rsidRPr="00C850A7" w:rsidR="00F21FD9">
              <w:rPr>
                <w:bCs/>
                <w:noProof/>
                <w:webHidden/>
              </w:rPr>
              <w:fldChar w:fldCharType="separate"/>
            </w:r>
            <w:r w:rsidRPr="00C850A7" w:rsidR="00F21FD9">
              <w:rPr>
                <w:bCs/>
                <w:noProof/>
                <w:webHidden/>
              </w:rPr>
              <w:t>9</w:t>
            </w:r>
            <w:r w:rsidRPr="00C850A7" w:rsidR="00F21FD9">
              <w:rPr>
                <w:bCs/>
                <w:noProof/>
                <w:webHidden/>
              </w:rPr>
              <w:fldChar w:fldCharType="end"/>
            </w:r>
          </w:hyperlink>
        </w:p>
        <w:p w:rsidRPr="00C850A7" w:rsidR="00F21FD9" w:rsidP="003F2C8F" w:rsidRDefault="0017327A" w14:paraId="26900D7B" w14:textId="65F5840F">
          <w:pPr>
            <w:pStyle w:val="TOC1"/>
            <w:tabs>
              <w:tab w:val="right" w:leader="dot" w:pos="9350"/>
            </w:tabs>
            <w:spacing w:line="360" w:lineRule="auto"/>
            <w:jc w:val="both"/>
            <w:rPr>
              <w:rFonts w:asciiTheme="minorHAnsi" w:hAnsiTheme="minorHAnsi" w:eastAsiaTheme="minorEastAsia" w:cstheme="minorBidi"/>
              <w:bCs/>
              <w:noProof/>
              <w:lang w:val="en-IN"/>
            </w:rPr>
          </w:pPr>
          <w:hyperlink w:history="1" w:anchor="_Toc99477639">
            <w:r w:rsidRPr="00C850A7" w:rsidR="00F21FD9">
              <w:rPr>
                <w:rStyle w:val="Hyperlink"/>
                <w:bCs/>
                <w:noProof/>
              </w:rPr>
              <w:t>Reference list</w:t>
            </w:r>
            <w:r w:rsidRPr="00C850A7" w:rsidR="00F21FD9">
              <w:rPr>
                <w:bCs/>
                <w:noProof/>
                <w:webHidden/>
              </w:rPr>
              <w:tab/>
            </w:r>
            <w:r w:rsidRPr="00C850A7" w:rsidR="00F21FD9">
              <w:rPr>
                <w:bCs/>
                <w:noProof/>
                <w:webHidden/>
              </w:rPr>
              <w:fldChar w:fldCharType="begin"/>
            </w:r>
            <w:r w:rsidRPr="00C850A7" w:rsidR="00F21FD9">
              <w:rPr>
                <w:bCs/>
                <w:noProof/>
                <w:webHidden/>
              </w:rPr>
              <w:instrText xml:space="preserve"> PAGEREF _Toc99477639 \h </w:instrText>
            </w:r>
            <w:r w:rsidRPr="00C850A7" w:rsidR="00F21FD9">
              <w:rPr>
                <w:bCs/>
                <w:noProof/>
                <w:webHidden/>
              </w:rPr>
            </w:r>
            <w:r w:rsidRPr="00C850A7" w:rsidR="00F21FD9">
              <w:rPr>
                <w:bCs/>
                <w:noProof/>
                <w:webHidden/>
              </w:rPr>
              <w:fldChar w:fldCharType="separate"/>
            </w:r>
            <w:r w:rsidRPr="00C850A7" w:rsidR="00F21FD9">
              <w:rPr>
                <w:bCs/>
                <w:noProof/>
                <w:webHidden/>
              </w:rPr>
              <w:t>9</w:t>
            </w:r>
            <w:r w:rsidRPr="00C850A7" w:rsidR="00F21FD9">
              <w:rPr>
                <w:bCs/>
                <w:noProof/>
                <w:webHidden/>
              </w:rPr>
              <w:fldChar w:fldCharType="end"/>
            </w:r>
          </w:hyperlink>
        </w:p>
        <w:p w:rsidR="00C16E6C" w:rsidP="003F2C8F" w:rsidRDefault="00C16E6C" w14:paraId="6C78B590" w14:textId="7F61DC5B">
          <w:pPr>
            <w:spacing w:line="360" w:lineRule="auto"/>
          </w:pPr>
          <w:r w:rsidRPr="00F21FD9">
            <w:rPr>
              <w:b/>
              <w:bCs/>
              <w:noProof/>
            </w:rPr>
            <w:fldChar w:fldCharType="end"/>
          </w:r>
        </w:p>
      </w:sdtContent>
    </w:sdt>
    <w:p w:rsidR="00C16E6C" w:rsidP="003F2C8F" w:rsidRDefault="00C16E6C" w14:paraId="490BFD75" w14:textId="7D7404C4">
      <w:pPr>
        <w:spacing w:line="360" w:lineRule="auto"/>
        <w:rPr>
          <w:rFonts w:eastAsia="Times New Roman"/>
          <w:b/>
        </w:rPr>
      </w:pPr>
      <w:r>
        <w:rPr>
          <w:rFonts w:eastAsia="Times New Roman"/>
          <w:b/>
        </w:rPr>
        <w:br w:type="page"/>
      </w:r>
    </w:p>
    <w:p w:rsidR="00C16E6C" w:rsidP="003F2C8F" w:rsidRDefault="00C16E6C" w14:paraId="66E7C012" w14:textId="77777777">
      <w:pPr>
        <w:spacing w:line="360" w:lineRule="auto"/>
        <w:rPr>
          <w:rFonts w:eastAsia="Times New Roman"/>
          <w:b/>
        </w:rPr>
      </w:pPr>
    </w:p>
    <w:p w:rsidRPr="00C16E6C" w:rsidR="005F608F" w:rsidP="003F2C8F" w:rsidRDefault="00CD4379" w14:paraId="37879299" w14:textId="43951323">
      <w:pPr>
        <w:pStyle w:val="Heading1"/>
        <w:spacing w:line="360" w:lineRule="auto"/>
        <w:rPr>
          <w:b/>
          <w:bCs/>
          <w:sz w:val="22"/>
          <w:szCs w:val="22"/>
        </w:rPr>
      </w:pPr>
      <w:bookmarkStart w:name="_Toc99477630" w:id="0"/>
      <w:r w:rsidRPr="00C16E6C">
        <w:rPr>
          <w:b/>
          <w:bCs/>
          <w:sz w:val="22"/>
          <w:szCs w:val="22"/>
        </w:rPr>
        <w:t>Introduction</w:t>
      </w:r>
      <w:bookmarkEnd w:id="0"/>
    </w:p>
    <w:p w:rsidRPr="00C16E6C" w:rsidR="005F608F" w:rsidP="003F2C8F" w:rsidRDefault="00CD4379" w14:paraId="670FCBE0" w14:textId="5E798A4E">
      <w:pPr>
        <w:spacing w:line="360" w:lineRule="auto"/>
        <w:jc w:val="both"/>
        <w:rPr>
          <w:rFonts w:eastAsia="Times New Roman"/>
        </w:rPr>
      </w:pPr>
      <w:r w:rsidRPr="00C16E6C">
        <w:rPr>
          <w:rFonts w:eastAsia="Times New Roman"/>
        </w:rPr>
        <w:t xml:space="preserve">Social isolation means a lack of social contacts and having few people to interact in a regular basis. When the person is living alone and feeling lonely or socially isolated, that is the way that defines the person's infraction capability with another person. That can cause the person some very dangerous health issues such as "high blood pressure", "some heart diseases", "obesity", "anxiety", "depression ", and many more. </w:t>
      </w:r>
      <w:r w:rsidR="00C850A7">
        <w:rPr>
          <w:rFonts w:eastAsia="Times New Roman"/>
        </w:rPr>
        <w:t xml:space="preserve">An elderly person is the </w:t>
      </w:r>
      <w:r w:rsidR="003F2C8F">
        <w:rPr>
          <w:rFonts w:eastAsia="Times New Roman"/>
        </w:rPr>
        <w:t>who generally crosses the middle age period (generally 60 onwards) in the UK (</w:t>
      </w:r>
      <w:r w:rsidR="003F2C8F">
        <w:rPr>
          <w:rFonts w:eastAsia="Times New Roman"/>
          <w:lang w:val="en-IN"/>
        </w:rPr>
        <w:t>A</w:t>
      </w:r>
      <w:r w:rsidRPr="003F2C8F" w:rsidR="003F2C8F">
        <w:rPr>
          <w:rFonts w:eastAsia="Times New Roman"/>
          <w:lang w:val="en-IN"/>
        </w:rPr>
        <w:t>ssets.publishing.service.gov.uk</w:t>
      </w:r>
      <w:r w:rsidR="003F2C8F">
        <w:rPr>
          <w:rFonts w:eastAsia="Times New Roman"/>
          <w:lang w:val="en-IN"/>
        </w:rPr>
        <w:t>, 2022</w:t>
      </w:r>
      <w:r w:rsidR="003F2C8F">
        <w:rPr>
          <w:rFonts w:eastAsia="Times New Roman"/>
        </w:rPr>
        <w:t>). According to the reports, elderly people who are above 50 pursue work in the UK (</w:t>
      </w:r>
      <w:r w:rsidR="003F2C8F">
        <w:rPr>
          <w:rFonts w:eastAsia="Times New Roman"/>
          <w:lang w:val="en-IN"/>
        </w:rPr>
        <w:t>A</w:t>
      </w:r>
      <w:r w:rsidRPr="003F2C8F" w:rsidR="003F2C8F">
        <w:rPr>
          <w:rFonts w:eastAsia="Times New Roman"/>
          <w:lang w:val="en-IN"/>
        </w:rPr>
        <w:t>ssets.publishing.service.gov.uk</w:t>
      </w:r>
      <w:r w:rsidR="003F2C8F">
        <w:rPr>
          <w:rFonts w:eastAsia="Times New Roman"/>
          <w:lang w:val="en-IN"/>
        </w:rPr>
        <w:t>, 2022</w:t>
      </w:r>
      <w:r w:rsidR="003F2C8F">
        <w:rPr>
          <w:rFonts w:eastAsia="Times New Roman"/>
        </w:rPr>
        <w:t xml:space="preserve">). </w:t>
      </w:r>
      <w:r w:rsidRPr="00C16E6C">
        <w:rPr>
          <w:rFonts w:eastAsia="Times New Roman"/>
        </w:rPr>
        <w:t xml:space="preserve">This report discusses the statistics of the problems that are being faced by aged persons mentally. Theories related to loneliness have been aligned to the discussion to understand the impact of loneliness on older people living and the type of care they can have. Besides that, legislation and policies to reduce isolation, evaluation, and comparison of services for older people, future care for the older persons, and the recommendations, what is good and better for the elderly people have been discussed here. </w:t>
      </w:r>
    </w:p>
    <w:p w:rsidRPr="00C16E6C" w:rsidR="005F608F" w:rsidP="003F2C8F" w:rsidRDefault="005F608F" w14:paraId="640D3779" w14:textId="77777777">
      <w:pPr>
        <w:spacing w:line="360" w:lineRule="auto"/>
        <w:jc w:val="both"/>
        <w:rPr>
          <w:rFonts w:eastAsia="Times New Roman"/>
          <w:b/>
        </w:rPr>
      </w:pPr>
    </w:p>
    <w:p w:rsidRPr="00C16E6C" w:rsidR="005F608F" w:rsidP="003F2C8F" w:rsidRDefault="00CD4379" w14:paraId="6A161AC2" w14:textId="77777777">
      <w:pPr>
        <w:pStyle w:val="Heading2"/>
        <w:spacing w:line="360" w:lineRule="auto"/>
        <w:rPr>
          <w:b/>
          <w:bCs/>
          <w:sz w:val="22"/>
          <w:szCs w:val="22"/>
        </w:rPr>
      </w:pPr>
      <w:bookmarkStart w:name="_Toc99477631" w:id="1"/>
      <w:r w:rsidRPr="00C16E6C">
        <w:rPr>
          <w:b/>
          <w:bCs/>
          <w:sz w:val="22"/>
          <w:szCs w:val="22"/>
        </w:rPr>
        <w:t>Statistics on the Ageing Population</w:t>
      </w:r>
      <w:bookmarkEnd w:id="1"/>
    </w:p>
    <w:p w:rsidRPr="00C16E6C" w:rsidR="005F608F" w:rsidP="003F2C8F" w:rsidRDefault="00CD4379" w14:paraId="6D0D83B4" w14:textId="0CE8E5E4">
      <w:pPr>
        <w:spacing w:line="360" w:lineRule="auto"/>
        <w:jc w:val="both"/>
        <w:rPr>
          <w:rFonts w:eastAsia="Times New Roman"/>
        </w:rPr>
      </w:pPr>
      <w:r w:rsidRPr="00C16E6C">
        <w:rPr>
          <w:rFonts w:eastAsia="Times New Roman"/>
        </w:rPr>
        <w:t xml:space="preserve">The world's older population is increasing day by day. Today the rate of older persons is 8.5% in the whole world (Ma </w:t>
      </w:r>
      <w:r w:rsidRPr="00C16E6C">
        <w:rPr>
          <w:rFonts w:eastAsia="Times New Roman"/>
          <w:i/>
        </w:rPr>
        <w:t>et al.,</w:t>
      </w:r>
      <w:r w:rsidRPr="00C16E6C">
        <w:rPr>
          <w:rFonts w:eastAsia="Times New Roman"/>
        </w:rPr>
        <w:t xml:space="preserve"> 2020). The projected percentage will be 17% double this in the year 2050 (</w:t>
      </w:r>
      <w:r w:rsidRPr="00C16E6C">
        <w:rPr>
          <w:color w:val="222222"/>
          <w:highlight w:val="white"/>
        </w:rPr>
        <w:t>Hernández and Fajardo, 2021</w:t>
      </w:r>
      <w:r w:rsidRPr="00C16E6C">
        <w:rPr>
          <w:rFonts w:eastAsia="Times New Roman"/>
        </w:rPr>
        <w:t xml:space="preserve">). The population is getting old and they are facing problems not always physically, they can have problems mentally too. Mental peace is very important for any kind of aged person, not only aged persons mental satisfaction is also important for any kind of age group person. The aged persons at the end of their lives want a peaceful environment where they can relax and have good times, with their persons. </w:t>
      </w:r>
      <w:r w:rsidRPr="00C16E6C" w:rsidR="004978B4">
        <w:rPr>
          <w:rFonts w:eastAsia="Times New Roman"/>
        </w:rPr>
        <w:t>Somewhere, sometimes</w:t>
      </w:r>
      <w:r w:rsidRPr="00C16E6C">
        <w:rPr>
          <w:rFonts w:eastAsia="Times New Roman"/>
        </w:rPr>
        <w:t xml:space="preserve"> it cannot be possible. When they are having this kind of situation they will be dispersed and the percentage of loneliness will increase day by day. Always therapy from the doctor is not the only solution. </w:t>
      </w:r>
    </w:p>
    <w:p w:rsidRPr="00C16E6C" w:rsidR="005F608F" w:rsidP="003F2C8F" w:rsidRDefault="00CD4379" w14:paraId="3A827A91" w14:textId="1046628D">
      <w:pPr>
        <w:spacing w:line="360" w:lineRule="auto"/>
        <w:jc w:val="both"/>
        <w:rPr>
          <w:rFonts w:eastAsia="Times New Roman"/>
        </w:rPr>
      </w:pPr>
      <w:r w:rsidRPr="00C16E6C">
        <w:rPr>
          <w:rFonts w:eastAsia="Times New Roman"/>
        </w:rPr>
        <w:t>The UK has an aging population of nearly 12 million, and the group is 65 and above (</w:t>
      </w:r>
      <w:proofErr w:type="spellStart"/>
      <w:r w:rsidRPr="00C16E6C">
        <w:rPr>
          <w:rFonts w:eastAsia="Times New Roman"/>
        </w:rPr>
        <w:t>Mahase</w:t>
      </w:r>
      <w:proofErr w:type="spellEnd"/>
      <w:r w:rsidRPr="00C16E6C">
        <w:rPr>
          <w:rFonts w:eastAsia="Times New Roman"/>
        </w:rPr>
        <w:t xml:space="preserve">, 2020). There are 5.4 million people they are aged 75+ in this country (Sinclair </w:t>
      </w:r>
      <w:r w:rsidRPr="00C16E6C">
        <w:rPr>
          <w:rFonts w:eastAsia="Times New Roman"/>
          <w:i/>
        </w:rPr>
        <w:t>et al.,</w:t>
      </w:r>
      <w:r w:rsidRPr="00C16E6C">
        <w:rPr>
          <w:rFonts w:eastAsia="Times New Roman"/>
        </w:rPr>
        <w:t xml:space="preserve"> 2020). There 1.6 million are aged 85+ (</w:t>
      </w:r>
      <w:proofErr w:type="spellStart"/>
      <w:r w:rsidRPr="00C16E6C">
        <w:rPr>
          <w:rFonts w:eastAsia="Times New Roman"/>
        </w:rPr>
        <w:t>Granic</w:t>
      </w:r>
      <w:proofErr w:type="spellEnd"/>
      <w:r w:rsidRPr="00C16E6C">
        <w:rPr>
          <w:rFonts w:eastAsia="Times New Roman"/>
        </w:rPr>
        <w:t xml:space="preserve"> </w:t>
      </w:r>
      <w:r w:rsidRPr="00C16E6C">
        <w:rPr>
          <w:rFonts w:eastAsia="Times New Roman"/>
          <w:i/>
        </w:rPr>
        <w:t xml:space="preserve">et al., </w:t>
      </w:r>
      <w:r w:rsidRPr="00C16E6C">
        <w:rPr>
          <w:rFonts w:eastAsia="Times New Roman"/>
        </w:rPr>
        <w:t xml:space="preserve">2018), and there are also over 500,000 people who are in </w:t>
      </w:r>
      <w:r w:rsidRPr="00C16E6C" w:rsidR="004978B4">
        <w:rPr>
          <w:rFonts w:eastAsia="Times New Roman"/>
        </w:rPr>
        <w:t xml:space="preserve">the </w:t>
      </w:r>
      <w:r w:rsidRPr="00C16E6C">
        <w:rPr>
          <w:rFonts w:eastAsia="Times New Roman"/>
        </w:rPr>
        <w:t>90+ age group (</w:t>
      </w:r>
      <w:proofErr w:type="spellStart"/>
      <w:r w:rsidRPr="00C16E6C">
        <w:rPr>
          <w:rFonts w:eastAsia="Times New Roman"/>
        </w:rPr>
        <w:t>Victore</w:t>
      </w:r>
      <w:proofErr w:type="spellEnd"/>
      <w:r w:rsidRPr="00C16E6C">
        <w:rPr>
          <w:rFonts w:eastAsia="Times New Roman"/>
        </w:rPr>
        <w:t xml:space="preserve"> </w:t>
      </w:r>
      <w:r w:rsidRPr="00C16E6C">
        <w:rPr>
          <w:rFonts w:eastAsia="Times New Roman"/>
          <w:i/>
        </w:rPr>
        <w:t xml:space="preserve">et al., </w:t>
      </w:r>
      <w:r w:rsidRPr="00C16E6C">
        <w:rPr>
          <w:rFonts w:eastAsia="Times New Roman"/>
        </w:rPr>
        <w:t xml:space="preserve">2021). Near about 14,430 people are crossing the century (Atkinson and Mulder, 2020).  It means that </w:t>
      </w:r>
      <w:r w:rsidRPr="00C16E6C" w:rsidR="004978B4">
        <w:rPr>
          <w:rFonts w:eastAsia="Times New Roman"/>
        </w:rPr>
        <w:t>one-third</w:t>
      </w:r>
      <w:r w:rsidRPr="00C16E6C">
        <w:rPr>
          <w:rFonts w:eastAsia="Times New Roman"/>
        </w:rPr>
        <w:t xml:space="preserve"> of the UK people are 65+ aged or around </w:t>
      </w:r>
      <w:r w:rsidRPr="00C16E6C">
        <w:rPr>
          <w:rFonts w:eastAsia="Times New Roman"/>
        </w:rPr>
        <w:lastRenderedPageBreak/>
        <w:t xml:space="preserve">12.3 million (Roberts </w:t>
      </w:r>
      <w:r w:rsidRPr="00C16E6C">
        <w:rPr>
          <w:rFonts w:eastAsia="Times New Roman"/>
          <w:i/>
        </w:rPr>
        <w:t xml:space="preserve">el al., </w:t>
      </w:r>
      <w:r w:rsidRPr="00C16E6C">
        <w:rPr>
          <w:rFonts w:eastAsia="Times New Roman"/>
        </w:rPr>
        <w:t xml:space="preserve">2018). The number increased </w:t>
      </w:r>
      <w:r w:rsidRPr="00C16E6C" w:rsidR="004978B4">
        <w:rPr>
          <w:rFonts w:eastAsia="Times New Roman"/>
        </w:rPr>
        <w:t xml:space="preserve">by </w:t>
      </w:r>
      <w:r w:rsidRPr="00C16E6C">
        <w:rPr>
          <w:rFonts w:eastAsia="Times New Roman"/>
        </w:rPr>
        <w:t xml:space="preserve">23% between the </w:t>
      </w:r>
      <w:r w:rsidRPr="00C16E6C" w:rsidR="004978B4">
        <w:rPr>
          <w:rFonts w:eastAsia="Times New Roman"/>
        </w:rPr>
        <w:t>years</w:t>
      </w:r>
      <w:r w:rsidRPr="00C16E6C">
        <w:rPr>
          <w:rFonts w:eastAsia="Times New Roman"/>
        </w:rPr>
        <w:t xml:space="preserve"> 2009 and 2019 (</w:t>
      </w:r>
      <w:proofErr w:type="spellStart"/>
      <w:r w:rsidRPr="00C16E6C">
        <w:rPr>
          <w:rFonts w:eastAsia="Times New Roman"/>
        </w:rPr>
        <w:t>Rito</w:t>
      </w:r>
      <w:proofErr w:type="spellEnd"/>
      <w:r w:rsidRPr="00C16E6C">
        <w:rPr>
          <w:rFonts w:eastAsia="Times New Roman"/>
          <w:i/>
        </w:rPr>
        <w:t xml:space="preserve"> et al.,</w:t>
      </w:r>
      <w:r w:rsidRPr="00C16E6C">
        <w:rPr>
          <w:rFonts w:eastAsia="Times New Roman"/>
        </w:rPr>
        <w:t xml:space="preserve"> 2019), </w:t>
      </w:r>
      <w:r w:rsidRPr="00C16E6C" w:rsidR="004978B4">
        <w:rPr>
          <w:rFonts w:eastAsia="Times New Roman"/>
        </w:rPr>
        <w:t>while</w:t>
      </w:r>
      <w:r w:rsidRPr="00C16E6C">
        <w:rPr>
          <w:rFonts w:eastAsia="Times New Roman"/>
        </w:rPr>
        <w:t xml:space="preserve"> the whole UK population increased by 7% (Pierce </w:t>
      </w:r>
      <w:r w:rsidRPr="00C16E6C">
        <w:rPr>
          <w:rFonts w:eastAsia="Times New Roman"/>
          <w:i/>
        </w:rPr>
        <w:t>et al.,</w:t>
      </w:r>
      <w:r w:rsidRPr="00C16E6C">
        <w:rPr>
          <w:rFonts w:eastAsia="Times New Roman"/>
        </w:rPr>
        <w:t xml:space="preserve"> 2020). </w:t>
      </w:r>
    </w:p>
    <w:p w:rsidRPr="00C16E6C" w:rsidR="005F608F" w:rsidP="003F2C8F" w:rsidRDefault="00CD4379" w14:paraId="3AA4CEFD" w14:textId="489B96E7">
      <w:pPr>
        <w:spacing w:line="360" w:lineRule="auto"/>
        <w:jc w:val="both"/>
        <w:rPr>
          <w:rFonts w:eastAsia="Times New Roman"/>
        </w:rPr>
      </w:pPr>
      <w:r w:rsidRPr="00C16E6C">
        <w:rPr>
          <w:rFonts w:eastAsia="Times New Roman"/>
        </w:rPr>
        <w:t xml:space="preserve">The population of Norway aged 65 and above increased </w:t>
      </w:r>
      <w:r w:rsidRPr="00C16E6C" w:rsidR="004978B4">
        <w:rPr>
          <w:rFonts w:eastAsia="Times New Roman"/>
        </w:rPr>
        <w:t xml:space="preserve">by </w:t>
      </w:r>
      <w:r w:rsidRPr="00C16E6C">
        <w:rPr>
          <w:rFonts w:eastAsia="Times New Roman"/>
        </w:rPr>
        <w:t>30</w:t>
      </w:r>
      <w:r w:rsidRPr="00C16E6C" w:rsidR="004978B4">
        <w:rPr>
          <w:rFonts w:eastAsia="Times New Roman"/>
        </w:rPr>
        <w:t>% of</w:t>
      </w:r>
      <w:r w:rsidRPr="00C16E6C">
        <w:rPr>
          <w:rFonts w:eastAsia="Times New Roman"/>
        </w:rPr>
        <w:t xml:space="preserve"> the population (Hansen </w:t>
      </w:r>
      <w:r w:rsidRPr="00C16E6C">
        <w:rPr>
          <w:rFonts w:eastAsia="Times New Roman"/>
          <w:i/>
        </w:rPr>
        <w:t>et al.,</w:t>
      </w:r>
      <w:r w:rsidRPr="00C16E6C">
        <w:rPr>
          <w:rFonts w:eastAsia="Times New Roman"/>
        </w:rPr>
        <w:t xml:space="preserve"> </w:t>
      </w:r>
      <w:proofErr w:type="gramStart"/>
      <w:r w:rsidRPr="00C16E6C">
        <w:rPr>
          <w:rFonts w:eastAsia="Times New Roman"/>
        </w:rPr>
        <w:t>2019 )</w:t>
      </w:r>
      <w:proofErr w:type="gramEnd"/>
      <w:r w:rsidRPr="00C16E6C">
        <w:rPr>
          <w:rFonts w:eastAsia="Times New Roman"/>
        </w:rPr>
        <w:t xml:space="preserve">. That seems that the UK had </w:t>
      </w:r>
      <w:r w:rsidRPr="00C16E6C" w:rsidR="004978B4">
        <w:rPr>
          <w:rFonts w:eastAsia="Times New Roman"/>
        </w:rPr>
        <w:t>a</w:t>
      </w:r>
      <w:r w:rsidRPr="00C16E6C">
        <w:rPr>
          <w:rFonts w:eastAsia="Times New Roman"/>
        </w:rPr>
        <w:t xml:space="preserve"> great rate of </w:t>
      </w:r>
      <w:r w:rsidRPr="00C16E6C" w:rsidR="004978B4">
        <w:rPr>
          <w:rFonts w:eastAsia="Times New Roman"/>
        </w:rPr>
        <w:t>aging</w:t>
      </w:r>
      <w:r w:rsidRPr="00C16E6C">
        <w:rPr>
          <w:rFonts w:eastAsia="Times New Roman"/>
        </w:rPr>
        <w:t xml:space="preserve"> people </w:t>
      </w:r>
      <w:r w:rsidRPr="00C16E6C" w:rsidR="004978B4">
        <w:rPr>
          <w:rFonts w:eastAsia="Times New Roman"/>
        </w:rPr>
        <w:t>than</w:t>
      </w:r>
      <w:r w:rsidRPr="00C16E6C">
        <w:rPr>
          <w:rFonts w:eastAsia="Times New Roman"/>
        </w:rPr>
        <w:t xml:space="preserve"> Norway.</w:t>
      </w:r>
    </w:p>
    <w:p w:rsidRPr="00C16E6C" w:rsidR="005F608F" w:rsidP="003F2C8F" w:rsidRDefault="00CD4379" w14:paraId="5FA5903B" w14:textId="77777777">
      <w:pPr>
        <w:spacing w:line="360" w:lineRule="auto"/>
        <w:jc w:val="center"/>
        <w:rPr>
          <w:rFonts w:eastAsia="Times New Roman"/>
        </w:rPr>
      </w:pPr>
      <w:r w:rsidRPr="00C16E6C">
        <w:rPr>
          <w:rFonts w:eastAsia="Times New Roman"/>
          <w:noProof/>
        </w:rPr>
        <w:drawing>
          <wp:inline distT="114300" distB="114300" distL="114300" distR="114300" wp14:anchorId="0C83C52B" wp14:editId="362FACA8">
            <wp:extent cx="5943600" cy="46228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943600" cy="4622800"/>
                    </a:xfrm>
                    <a:prstGeom prst="rect">
                      <a:avLst/>
                    </a:prstGeom>
                    <a:ln/>
                  </pic:spPr>
                </pic:pic>
              </a:graphicData>
            </a:graphic>
          </wp:inline>
        </w:drawing>
      </w:r>
    </w:p>
    <w:p w:rsidR="00C850A7" w:rsidP="003F2C8F" w:rsidRDefault="00C850A7" w14:paraId="48662DDD" w14:textId="77777777">
      <w:pPr>
        <w:spacing w:line="360" w:lineRule="auto"/>
        <w:jc w:val="center"/>
        <w:rPr>
          <w:rFonts w:eastAsia="Times New Roman"/>
          <w:b/>
        </w:rPr>
      </w:pPr>
      <w:r>
        <w:rPr>
          <w:rFonts w:eastAsia="Times New Roman"/>
          <w:b/>
        </w:rPr>
        <w:t>Figure 1: Elderly Population in developed and developing countries</w:t>
      </w:r>
    </w:p>
    <w:p w:rsidRPr="00C16E6C" w:rsidR="005F608F" w:rsidP="003F2C8F" w:rsidRDefault="00CD4379" w14:paraId="6D9B1CD8" w14:textId="411B1E4C">
      <w:pPr>
        <w:spacing w:line="360" w:lineRule="auto"/>
        <w:jc w:val="center"/>
        <w:rPr>
          <w:rFonts w:eastAsia="Times New Roman"/>
          <w:b/>
        </w:rPr>
      </w:pPr>
      <w:r w:rsidRPr="00C16E6C">
        <w:rPr>
          <w:rFonts w:eastAsia="Times New Roman"/>
        </w:rPr>
        <w:t>(Source:</w:t>
      </w:r>
      <w:r w:rsidRPr="00C16E6C">
        <w:rPr>
          <w:rFonts w:eastAsia="Times New Roman"/>
          <w:b/>
        </w:rPr>
        <w:t xml:space="preserve"> </w:t>
      </w:r>
      <w:r w:rsidRPr="00C16E6C">
        <w:rPr>
          <w:rFonts w:eastAsia="Times New Roman"/>
        </w:rPr>
        <w:t>Helpage.org, 2022)</w:t>
      </w:r>
    </w:p>
    <w:p w:rsidRPr="00C16E6C" w:rsidR="005F608F" w:rsidP="003F2C8F" w:rsidRDefault="00CD4379" w14:paraId="72AE7C82" w14:textId="77777777">
      <w:pPr>
        <w:pStyle w:val="Heading2"/>
        <w:spacing w:line="360" w:lineRule="auto"/>
        <w:rPr>
          <w:b/>
          <w:bCs/>
          <w:sz w:val="22"/>
          <w:szCs w:val="22"/>
        </w:rPr>
      </w:pPr>
      <w:bookmarkStart w:name="_Toc99477632" w:id="2"/>
      <w:r w:rsidRPr="00C16E6C">
        <w:rPr>
          <w:b/>
          <w:bCs/>
          <w:sz w:val="22"/>
          <w:szCs w:val="22"/>
        </w:rPr>
        <w:t>Theories and Concepts Related to Loneliness</w:t>
      </w:r>
      <w:bookmarkEnd w:id="2"/>
    </w:p>
    <w:p w:rsidRPr="00C16E6C" w:rsidR="005F608F" w:rsidP="003F2C8F" w:rsidRDefault="00CD4379" w14:paraId="2AEB72C0" w14:textId="58685F67">
      <w:pPr>
        <w:spacing w:line="360" w:lineRule="auto"/>
        <w:jc w:val="both"/>
        <w:rPr>
          <w:rFonts w:eastAsia="Times New Roman"/>
        </w:rPr>
      </w:pPr>
      <w:r w:rsidRPr="00C16E6C">
        <w:rPr>
          <w:rFonts w:eastAsia="Times New Roman"/>
        </w:rPr>
        <w:t xml:space="preserve">Loneliness is a state of mind that is linked with wanting human contact but feeling that they are alone. People can live alone but not feel lonely, it is a state of their mind and their own choice. Some peoples contact other people but at the end of the day, they feel lonely and feel they are in isolation. The </w:t>
      </w:r>
      <w:r w:rsidR="009729DE">
        <w:rPr>
          <w:rFonts w:eastAsia="Times New Roman"/>
        </w:rPr>
        <w:t>“</w:t>
      </w:r>
      <w:r w:rsidRPr="00C16E6C">
        <w:rPr>
          <w:rFonts w:eastAsia="Times New Roman"/>
        </w:rPr>
        <w:t>social control hypothesis</w:t>
      </w:r>
      <w:r w:rsidR="009729DE">
        <w:rPr>
          <w:rFonts w:eastAsia="Times New Roman"/>
        </w:rPr>
        <w:t>”</w:t>
      </w:r>
      <w:r w:rsidRPr="00C16E6C">
        <w:rPr>
          <w:rFonts w:eastAsia="Times New Roman"/>
        </w:rPr>
        <w:t xml:space="preserve"> explained the effect of isolation. </w:t>
      </w:r>
      <w:r w:rsidR="009729DE">
        <w:rPr>
          <w:rFonts w:eastAsia="Times New Roman"/>
        </w:rPr>
        <w:t>In order to elaborate, the “s</w:t>
      </w:r>
      <w:r w:rsidRPr="00C16E6C">
        <w:rPr>
          <w:rFonts w:eastAsia="Times New Roman"/>
        </w:rPr>
        <w:t>ocial control theory</w:t>
      </w:r>
      <w:r w:rsidR="009729DE">
        <w:rPr>
          <w:rFonts w:eastAsia="Times New Roman"/>
        </w:rPr>
        <w:t>”</w:t>
      </w:r>
      <w:r w:rsidRPr="00C16E6C">
        <w:rPr>
          <w:rFonts w:eastAsia="Times New Roman"/>
        </w:rPr>
        <w:t xml:space="preserve"> </w:t>
      </w:r>
      <w:r w:rsidR="009729DE">
        <w:rPr>
          <w:rFonts w:eastAsia="Times New Roman"/>
        </w:rPr>
        <w:t>tends</w:t>
      </w:r>
      <w:r w:rsidRPr="00C16E6C">
        <w:rPr>
          <w:rFonts w:eastAsia="Times New Roman"/>
        </w:rPr>
        <w:t xml:space="preserve"> to define the influence </w:t>
      </w:r>
      <w:r w:rsidR="009729DE">
        <w:rPr>
          <w:rFonts w:eastAsia="Times New Roman"/>
        </w:rPr>
        <w:t>of young people’s behavior on old people. Besides that, it “</w:t>
      </w:r>
      <w:r w:rsidRPr="00C16E6C" w:rsidR="009729DE">
        <w:rPr>
          <w:rFonts w:eastAsia="Times New Roman"/>
        </w:rPr>
        <w:t>discourages</w:t>
      </w:r>
      <w:r w:rsidRPr="00C16E6C">
        <w:rPr>
          <w:rFonts w:eastAsia="Times New Roman"/>
        </w:rPr>
        <w:t xml:space="preserve"> </w:t>
      </w:r>
      <w:r w:rsidR="009729DE">
        <w:rPr>
          <w:rFonts w:eastAsia="Times New Roman"/>
        </w:rPr>
        <w:t xml:space="preserve">the </w:t>
      </w:r>
      <w:r w:rsidRPr="00C16E6C">
        <w:rPr>
          <w:rFonts w:eastAsia="Times New Roman"/>
        </w:rPr>
        <w:t>poor health behaviors</w:t>
      </w:r>
      <w:r w:rsidR="009729DE">
        <w:rPr>
          <w:rFonts w:eastAsia="Times New Roman"/>
        </w:rPr>
        <w:t>”</w:t>
      </w:r>
      <w:r w:rsidRPr="00C16E6C">
        <w:rPr>
          <w:rFonts w:eastAsia="Times New Roman"/>
        </w:rPr>
        <w:t xml:space="preserve"> and encourage </w:t>
      </w:r>
      <w:r w:rsidR="009729DE">
        <w:rPr>
          <w:rFonts w:eastAsia="Times New Roman"/>
        </w:rPr>
        <w:t>“</w:t>
      </w:r>
      <w:r w:rsidRPr="00C16E6C">
        <w:rPr>
          <w:rFonts w:eastAsia="Times New Roman"/>
        </w:rPr>
        <w:t>good health behaviors</w:t>
      </w:r>
      <w:r w:rsidR="009729DE">
        <w:rPr>
          <w:rFonts w:eastAsia="Times New Roman"/>
        </w:rPr>
        <w:t>”</w:t>
      </w:r>
      <w:r w:rsidRPr="00C16E6C">
        <w:rPr>
          <w:rFonts w:eastAsia="Times New Roman"/>
        </w:rPr>
        <w:t xml:space="preserve"> </w:t>
      </w:r>
      <w:r w:rsidRPr="00C16E6C">
        <w:rPr>
          <w:rFonts w:eastAsia="Times New Roman"/>
        </w:rPr>
        <w:lastRenderedPageBreak/>
        <w:t>of humans</w:t>
      </w:r>
      <w:r w:rsidR="009729DE">
        <w:rPr>
          <w:rFonts w:eastAsia="Times New Roman"/>
        </w:rPr>
        <w:t xml:space="preserve"> (</w:t>
      </w:r>
      <w:r w:rsidRPr="009729DE" w:rsidR="009729DE">
        <w:rPr>
          <w:rFonts w:eastAsia="Times New Roman"/>
        </w:rPr>
        <w:t>Mead</w:t>
      </w:r>
      <w:r w:rsidR="009729DE">
        <w:rPr>
          <w:rFonts w:eastAsia="Times New Roman"/>
        </w:rPr>
        <w:t xml:space="preserve"> </w:t>
      </w:r>
      <w:r w:rsidR="009729DE">
        <w:rPr>
          <w:rFonts w:eastAsia="Times New Roman"/>
          <w:i/>
        </w:rPr>
        <w:t xml:space="preserve">et al., </w:t>
      </w:r>
      <w:r w:rsidR="009729DE">
        <w:rPr>
          <w:rFonts w:eastAsia="Times New Roman"/>
        </w:rPr>
        <w:t>2020).</w:t>
      </w:r>
      <w:r w:rsidRPr="00C16E6C">
        <w:rPr>
          <w:rFonts w:eastAsia="Times New Roman"/>
        </w:rPr>
        <w:t xml:space="preserve"> Physiologist </w:t>
      </w:r>
      <w:r w:rsidRPr="00C16E6C" w:rsidR="009729DE">
        <w:rPr>
          <w:rFonts w:eastAsia="Times New Roman"/>
        </w:rPr>
        <w:t>of</w:t>
      </w:r>
      <w:r w:rsidR="009729DE">
        <w:rPr>
          <w:rFonts w:eastAsia="Times New Roman"/>
        </w:rPr>
        <w:t>ten describe the term “loneliness” as “a feeling of distress and despair”</w:t>
      </w:r>
      <w:r w:rsidRPr="00C16E6C">
        <w:rPr>
          <w:rFonts w:eastAsia="Times New Roman"/>
        </w:rPr>
        <w:t xml:space="preserve"> that </w:t>
      </w:r>
      <w:r w:rsidR="009729DE">
        <w:rPr>
          <w:rFonts w:eastAsia="Times New Roman"/>
        </w:rPr>
        <w:t>force an individual to accept the fact that</w:t>
      </w:r>
      <w:r w:rsidRPr="00C16E6C">
        <w:rPr>
          <w:rFonts w:eastAsia="Times New Roman"/>
        </w:rPr>
        <w:t xml:space="preserve"> that </w:t>
      </w:r>
      <w:r w:rsidR="009729DE">
        <w:rPr>
          <w:rFonts w:eastAsia="Times New Roman"/>
        </w:rPr>
        <w:t>his</w:t>
      </w:r>
      <w:r w:rsidRPr="00C16E6C">
        <w:rPr>
          <w:rFonts w:eastAsia="Times New Roman"/>
        </w:rPr>
        <w:t xml:space="preserve"> social needs are not being met by the quantity, or especially the major quality of one's that can help them to build social relationships, which is very helpful for them</w:t>
      </w:r>
      <w:r w:rsidR="009729DE">
        <w:rPr>
          <w:rFonts w:eastAsia="Times New Roman"/>
        </w:rPr>
        <w:t xml:space="preserve"> (</w:t>
      </w:r>
      <w:proofErr w:type="spellStart"/>
      <w:r w:rsidRPr="00C16E6C" w:rsidR="009729DE">
        <w:rPr>
          <w:rFonts w:eastAsia="Times New Roman"/>
          <w:color w:val="000000"/>
          <w:shd w:val="clear" w:color="auto" w:fill="FFFFFF"/>
          <w:lang w:val="en-IN"/>
        </w:rPr>
        <w:t>Groarke</w:t>
      </w:r>
      <w:proofErr w:type="spellEnd"/>
      <w:r w:rsidR="009729DE">
        <w:rPr>
          <w:rFonts w:eastAsia="Times New Roman"/>
          <w:color w:val="000000"/>
          <w:shd w:val="clear" w:color="auto" w:fill="FFFFFF"/>
          <w:lang w:val="en-IN"/>
        </w:rPr>
        <w:t xml:space="preserve"> </w:t>
      </w:r>
      <w:r w:rsidR="009729DE">
        <w:rPr>
          <w:rFonts w:eastAsia="Times New Roman"/>
          <w:i/>
          <w:color w:val="000000"/>
          <w:shd w:val="clear" w:color="auto" w:fill="FFFFFF"/>
          <w:lang w:val="en-IN"/>
        </w:rPr>
        <w:t xml:space="preserve">et al., </w:t>
      </w:r>
      <w:r w:rsidR="009729DE">
        <w:rPr>
          <w:rFonts w:eastAsia="Times New Roman"/>
          <w:color w:val="000000"/>
          <w:shd w:val="clear" w:color="auto" w:fill="FFFFFF"/>
          <w:lang w:val="en-IN"/>
        </w:rPr>
        <w:t>2018</w:t>
      </w:r>
      <w:r w:rsidR="009729DE">
        <w:rPr>
          <w:rFonts w:eastAsia="Times New Roman"/>
        </w:rPr>
        <w:t>)</w:t>
      </w:r>
      <w:r w:rsidRPr="00C16E6C">
        <w:rPr>
          <w:rFonts w:eastAsia="Times New Roman"/>
        </w:rPr>
        <w:t xml:space="preserve">. Some philosophers say in their philosophical way that loneliness is very essential for a human's life. Each of the humans comes into the world and eventually realizes that they are a separate person. They can live their life with their family, friends, and whatever they want </w:t>
      </w:r>
      <w:r w:rsidRPr="00C16E6C" w:rsidR="004978B4">
        <w:rPr>
          <w:rFonts w:eastAsia="Times New Roman"/>
        </w:rPr>
        <w:t>but, in the end,</w:t>
      </w:r>
      <w:r w:rsidRPr="00C16E6C">
        <w:rPr>
          <w:rFonts w:eastAsia="Times New Roman"/>
        </w:rPr>
        <w:t xml:space="preserve"> they are separate spiritual people, and they are alone. Humans and all living beings can travel enough through their life alone and </w:t>
      </w:r>
      <w:r w:rsidRPr="00C16E6C" w:rsidR="004978B4">
        <w:rPr>
          <w:rFonts w:eastAsia="Times New Roman"/>
        </w:rPr>
        <w:t>ultimately,</w:t>
      </w:r>
      <w:r w:rsidRPr="00C16E6C">
        <w:rPr>
          <w:rFonts w:eastAsia="Times New Roman"/>
        </w:rPr>
        <w:t xml:space="preserve"> they will die alone. Old people when they are very old and have alone time can feel loneliness another way. It will create problems in their body such as "depression", "anxiety", " high blood pressure", and many others. Loneliness can be different types that can hit the person differently such as "emotional", "social", " situational", and "chronic". </w:t>
      </w:r>
    </w:p>
    <w:p w:rsidRPr="00C16E6C" w:rsidR="005F608F" w:rsidP="003F2C8F" w:rsidRDefault="00CD4379" w14:paraId="259DFC67" w14:textId="19DA5EA6">
      <w:pPr>
        <w:spacing w:line="360" w:lineRule="auto"/>
        <w:jc w:val="both"/>
        <w:rPr>
          <w:rFonts w:eastAsia="Times New Roman"/>
        </w:rPr>
      </w:pPr>
      <w:r w:rsidRPr="00C16E6C">
        <w:rPr>
          <w:rFonts w:eastAsia="Times New Roman"/>
        </w:rPr>
        <w:t xml:space="preserve">Psychodynamic models can justify this concept </w:t>
      </w:r>
      <w:r w:rsidRPr="00C16E6C" w:rsidR="004978B4">
        <w:rPr>
          <w:rFonts w:eastAsia="Times New Roman"/>
        </w:rPr>
        <w:t>of</w:t>
      </w:r>
      <w:r w:rsidRPr="00C16E6C">
        <w:rPr>
          <w:rFonts w:eastAsia="Times New Roman"/>
        </w:rPr>
        <w:t xml:space="preserve"> loneliness </w:t>
      </w:r>
      <w:r w:rsidRPr="00C16E6C" w:rsidR="004978B4">
        <w:rPr>
          <w:rFonts w:eastAsia="Times New Roman"/>
        </w:rPr>
        <w:t>in</w:t>
      </w:r>
      <w:r w:rsidRPr="00C16E6C">
        <w:rPr>
          <w:rFonts w:eastAsia="Times New Roman"/>
        </w:rPr>
        <w:t xml:space="preserve"> old age of the people. It defines the psychology of mental or emotional forces or processes developing the </w:t>
      </w:r>
      <w:r w:rsidRPr="00C16E6C" w:rsidR="004978B4">
        <w:rPr>
          <w:rFonts w:eastAsia="Times New Roman"/>
        </w:rPr>
        <w:t>mindset</w:t>
      </w:r>
      <w:r w:rsidRPr="00C16E6C">
        <w:rPr>
          <w:rFonts w:eastAsia="Times New Roman"/>
        </w:rPr>
        <w:t xml:space="preserve"> of people </w:t>
      </w:r>
      <w:r w:rsidRPr="00C16E6C" w:rsidR="004978B4">
        <w:rPr>
          <w:rFonts w:eastAsia="Times New Roman"/>
        </w:rPr>
        <w:t>in</w:t>
      </w:r>
      <w:r w:rsidRPr="00C16E6C">
        <w:rPr>
          <w:rFonts w:eastAsia="Times New Roman"/>
        </w:rPr>
        <w:t xml:space="preserve"> </w:t>
      </w:r>
      <w:r w:rsidRPr="00C16E6C" w:rsidR="004978B4">
        <w:rPr>
          <w:rFonts w:eastAsia="Times New Roman"/>
        </w:rPr>
        <w:t>their</w:t>
      </w:r>
      <w:r w:rsidRPr="00C16E6C">
        <w:rPr>
          <w:rFonts w:eastAsia="Times New Roman"/>
        </w:rPr>
        <w:t xml:space="preserve"> old age of them. It helps to show the </w:t>
      </w:r>
      <w:r w:rsidRPr="00C16E6C" w:rsidR="004978B4">
        <w:rPr>
          <w:rFonts w:eastAsia="Times New Roman"/>
        </w:rPr>
        <w:t>mental</w:t>
      </w:r>
      <w:r w:rsidRPr="00C16E6C">
        <w:rPr>
          <w:rFonts w:eastAsia="Times New Roman"/>
        </w:rPr>
        <w:t xml:space="preserve"> conditions of the old people when they get aged, how they are behaving </w:t>
      </w:r>
      <w:r w:rsidRPr="00C16E6C" w:rsidR="004978B4">
        <w:rPr>
          <w:rFonts w:eastAsia="Times New Roman"/>
        </w:rPr>
        <w:t>on</w:t>
      </w:r>
      <w:r w:rsidRPr="00C16E6C">
        <w:rPr>
          <w:rFonts w:eastAsia="Times New Roman"/>
        </w:rPr>
        <w:t xml:space="preserve"> their mental and emotional terms in their life. </w:t>
      </w:r>
      <w:r w:rsidRPr="00C16E6C" w:rsidR="004978B4">
        <w:rPr>
          <w:rFonts w:eastAsia="Times New Roman"/>
        </w:rPr>
        <w:t>This model</w:t>
      </w:r>
      <w:r w:rsidRPr="00C16E6C">
        <w:rPr>
          <w:rFonts w:eastAsia="Times New Roman"/>
        </w:rPr>
        <w:t xml:space="preserve"> has five concepts such as " </w:t>
      </w:r>
      <w:r w:rsidRPr="00C16E6C" w:rsidR="004978B4">
        <w:rPr>
          <w:rFonts w:eastAsia="Times New Roman"/>
        </w:rPr>
        <w:t>Freudian</w:t>
      </w:r>
      <w:r w:rsidRPr="00C16E6C">
        <w:rPr>
          <w:rFonts w:eastAsia="Times New Roman"/>
        </w:rPr>
        <w:t xml:space="preserve">", "object-relations", "interpersonal", " self-psychology", and "perspectivist". These </w:t>
      </w:r>
      <w:r w:rsidRPr="00C16E6C" w:rsidR="004978B4">
        <w:rPr>
          <w:rFonts w:eastAsia="Times New Roman"/>
        </w:rPr>
        <w:t>show</w:t>
      </w:r>
      <w:r w:rsidRPr="00C16E6C">
        <w:rPr>
          <w:rFonts w:eastAsia="Times New Roman"/>
        </w:rPr>
        <w:t xml:space="preserve"> the similarities and limitations of the model which clarified and had </w:t>
      </w:r>
      <w:r w:rsidRPr="00C16E6C" w:rsidR="004978B4">
        <w:rPr>
          <w:rFonts w:eastAsia="Times New Roman"/>
        </w:rPr>
        <w:t>a</w:t>
      </w:r>
      <w:r w:rsidRPr="00C16E6C">
        <w:rPr>
          <w:rFonts w:eastAsia="Times New Roman"/>
        </w:rPr>
        <w:t xml:space="preserve"> new approach to help the old people in the UK and Norway.  </w:t>
      </w:r>
    </w:p>
    <w:p w:rsidRPr="00C16E6C" w:rsidR="005F608F" w:rsidP="003F2C8F" w:rsidRDefault="005F608F" w14:paraId="38E8CE4A" w14:textId="77777777">
      <w:pPr>
        <w:spacing w:line="360" w:lineRule="auto"/>
        <w:jc w:val="both"/>
        <w:rPr>
          <w:rFonts w:eastAsia="Times New Roman"/>
        </w:rPr>
      </w:pPr>
    </w:p>
    <w:p w:rsidRPr="00C16E6C" w:rsidR="005F608F" w:rsidP="003F2C8F" w:rsidRDefault="005F608F" w14:paraId="563EC2AD" w14:textId="77777777">
      <w:pPr>
        <w:spacing w:line="360" w:lineRule="auto"/>
        <w:jc w:val="both"/>
        <w:rPr>
          <w:rFonts w:eastAsia="Times New Roman"/>
          <w:b/>
        </w:rPr>
      </w:pPr>
    </w:p>
    <w:p w:rsidRPr="00C16E6C" w:rsidR="005F608F" w:rsidP="003F2C8F" w:rsidRDefault="00CD4379" w14:paraId="40BF3FDD" w14:textId="77777777">
      <w:pPr>
        <w:pStyle w:val="Heading2"/>
        <w:spacing w:line="360" w:lineRule="auto"/>
        <w:rPr>
          <w:b/>
          <w:bCs/>
          <w:sz w:val="22"/>
          <w:szCs w:val="22"/>
        </w:rPr>
      </w:pPr>
      <w:bookmarkStart w:name="_Toc99477633" w:id="3"/>
      <w:r w:rsidRPr="00C16E6C">
        <w:rPr>
          <w:b/>
          <w:bCs/>
          <w:sz w:val="22"/>
          <w:szCs w:val="22"/>
        </w:rPr>
        <w:t>Impact of Loneliness on Older People Living in Care Setting</w:t>
      </w:r>
      <w:bookmarkEnd w:id="3"/>
    </w:p>
    <w:p w:rsidRPr="00C16E6C" w:rsidR="005F608F" w:rsidP="003F2C8F" w:rsidRDefault="00CD4379" w14:paraId="0401D309" w14:textId="28D15A75">
      <w:pPr>
        <w:spacing w:line="360" w:lineRule="auto"/>
        <w:jc w:val="both"/>
        <w:rPr>
          <w:rFonts w:eastAsia="Times New Roman"/>
        </w:rPr>
      </w:pPr>
      <w:r w:rsidRPr="00C16E6C">
        <w:rPr>
          <w:rFonts w:eastAsia="Times New Roman"/>
        </w:rPr>
        <w:t xml:space="preserve">In old age, older people cannot get that much entertainment from their family and friends, that that time they feel loneliness. The lonely persons they slide maintain their routine unhealthy, and habits too. Loneliness always raised the levels of stress, in turn, impedes sleep, and many more. That harms the sleep of a normal human being, it can also cause anxiety.  In old age, there are few companies to the aged persons who can give them companies, but somewhere someone cannot be that lucky to get this from anyone. That can cause them one or many mental health problems. There are so many problems such as " living alone", "unmarried or divorced", "fewer friends", "no participation in social groups", and many more. Premature mortality can cause aged persons to increase their risks for loneliness. The retired person is sitting in the house and not doing any kind of activity in their daily life and not having the financial stage like their past can be a very big cause of depression and anxiety. Physical impatiens and retirement are also other </w:t>
      </w:r>
      <w:r w:rsidRPr="00C16E6C">
        <w:rPr>
          <w:rFonts w:eastAsia="Times New Roman"/>
        </w:rPr>
        <w:lastRenderedPageBreak/>
        <w:t xml:space="preserve">causes that can increase the risk of social isolation.  A lot of people experience loneliness in old age, either the result of living alone or due to the lack of close family ties and reduced connections with their culture of origin, which is not that good for a person in old age. Then it is the result of their old age loneliness. Then their health can be decreased by a lot of physical diseases such as "heart problems", "obesity", "weak immune system", and many more. This can be a threat to the death of any kind of human being. </w:t>
      </w:r>
      <w:r w:rsidRPr="00C16E6C" w:rsidR="004978B4">
        <w:rPr>
          <w:rFonts w:eastAsia="Times New Roman"/>
        </w:rPr>
        <w:t>Basically, loneliness</w:t>
      </w:r>
      <w:r w:rsidRPr="00C16E6C">
        <w:rPr>
          <w:rFonts w:eastAsia="Times New Roman"/>
        </w:rPr>
        <w:t xml:space="preserve"> is the distressing feeling of being alone or separated at old age. Social isolation is the problem of a lack of social contacts and having few people to interact with regularly with the person. Aged persons can live alone not feel lonely while they chose this lifestyle on their own. </w:t>
      </w:r>
    </w:p>
    <w:p w:rsidRPr="00C16E6C" w:rsidR="005F608F" w:rsidP="003F2C8F" w:rsidRDefault="005F608F" w14:paraId="1495AD54" w14:textId="77777777">
      <w:pPr>
        <w:spacing w:line="360" w:lineRule="auto"/>
        <w:jc w:val="both"/>
        <w:rPr>
          <w:rFonts w:eastAsia="Times New Roman"/>
          <w:b/>
        </w:rPr>
      </w:pPr>
    </w:p>
    <w:p w:rsidRPr="00C16E6C" w:rsidR="005F608F" w:rsidP="003F2C8F" w:rsidRDefault="00CD4379" w14:paraId="4D2737F9" w14:textId="77777777">
      <w:pPr>
        <w:pStyle w:val="Heading2"/>
        <w:spacing w:line="360" w:lineRule="auto"/>
        <w:rPr>
          <w:b/>
          <w:bCs/>
          <w:sz w:val="22"/>
          <w:szCs w:val="22"/>
        </w:rPr>
      </w:pPr>
      <w:bookmarkStart w:name="_Toc99477634" w:id="4"/>
      <w:r w:rsidRPr="00C16E6C">
        <w:rPr>
          <w:b/>
          <w:bCs/>
          <w:sz w:val="22"/>
          <w:szCs w:val="22"/>
        </w:rPr>
        <w:t>Legislation and Policies to Reduce Isolation</w:t>
      </w:r>
      <w:bookmarkEnd w:id="4"/>
    </w:p>
    <w:p w:rsidRPr="00C16E6C" w:rsidR="005F608F" w:rsidP="003F2C8F" w:rsidRDefault="00CD4379" w14:paraId="749B17BB" w14:textId="4F596941">
      <w:pPr>
        <w:spacing w:line="360" w:lineRule="auto"/>
        <w:jc w:val="both"/>
        <w:rPr>
          <w:rFonts w:eastAsia="Times New Roman"/>
        </w:rPr>
      </w:pPr>
      <w:r w:rsidRPr="00C16E6C">
        <w:rPr>
          <w:rFonts w:eastAsia="Times New Roman"/>
        </w:rPr>
        <w:t>Under the current government policy in the UK</w:t>
      </w:r>
      <w:r w:rsidRPr="00C16E6C" w:rsidR="004978B4">
        <w:rPr>
          <w:rFonts w:eastAsia="Times New Roman"/>
        </w:rPr>
        <w:t>,</w:t>
      </w:r>
      <w:r w:rsidRPr="00C16E6C">
        <w:rPr>
          <w:rFonts w:eastAsia="Times New Roman"/>
        </w:rPr>
        <w:t xml:space="preserve"> the state government started </w:t>
      </w:r>
      <w:r w:rsidRPr="00C16E6C" w:rsidR="004978B4">
        <w:rPr>
          <w:rFonts w:eastAsia="Times New Roman"/>
        </w:rPr>
        <w:t>pensions</w:t>
      </w:r>
      <w:r w:rsidRPr="00C16E6C">
        <w:rPr>
          <w:rFonts w:eastAsia="Times New Roman"/>
        </w:rPr>
        <w:t xml:space="preserve"> for the aged people over there. They are thinking about the old citizens because they do not want them to treat as the extra in the family. That is the main UK government started this. The old </w:t>
      </w:r>
      <w:r w:rsidRPr="00C16E6C" w:rsidR="004978B4">
        <w:rPr>
          <w:rFonts w:eastAsia="Times New Roman"/>
        </w:rPr>
        <w:t>women</w:t>
      </w:r>
      <w:r w:rsidRPr="00C16E6C">
        <w:rPr>
          <w:rFonts w:eastAsia="Times New Roman"/>
        </w:rPr>
        <w:t xml:space="preserve"> will have pension money </w:t>
      </w:r>
      <w:r w:rsidRPr="00C16E6C" w:rsidR="004978B4">
        <w:rPr>
          <w:rFonts w:eastAsia="Times New Roman"/>
        </w:rPr>
        <w:t xml:space="preserve">from </w:t>
      </w:r>
      <w:r w:rsidRPr="00C16E6C">
        <w:rPr>
          <w:rFonts w:eastAsia="Times New Roman"/>
        </w:rPr>
        <w:t xml:space="preserve">60 to 65 between the </w:t>
      </w:r>
      <w:r w:rsidRPr="00C16E6C" w:rsidR="004978B4">
        <w:rPr>
          <w:rFonts w:eastAsia="Times New Roman"/>
        </w:rPr>
        <w:t>years</w:t>
      </w:r>
      <w:r w:rsidRPr="00C16E6C">
        <w:rPr>
          <w:rFonts w:eastAsia="Times New Roman"/>
        </w:rPr>
        <w:t xml:space="preserve"> 2010 and 2020 (Holman </w:t>
      </w:r>
      <w:r w:rsidRPr="00C16E6C">
        <w:rPr>
          <w:rFonts w:eastAsia="Times New Roman"/>
          <w:i/>
        </w:rPr>
        <w:t>et al.,</w:t>
      </w:r>
      <w:r w:rsidRPr="00C16E6C">
        <w:rPr>
          <w:rFonts w:eastAsia="Times New Roman"/>
        </w:rPr>
        <w:t xml:space="preserve"> 2020). The pension is assured for men's age group of 65 to 68, between the </w:t>
      </w:r>
      <w:r w:rsidRPr="00C16E6C" w:rsidR="004978B4">
        <w:rPr>
          <w:rFonts w:eastAsia="Times New Roman"/>
        </w:rPr>
        <w:t>years</w:t>
      </w:r>
      <w:r w:rsidRPr="00C16E6C">
        <w:rPr>
          <w:rFonts w:eastAsia="Times New Roman"/>
        </w:rPr>
        <w:t xml:space="preserve"> 2024 and 2046 (Sika and </w:t>
      </w:r>
      <w:proofErr w:type="spellStart"/>
      <w:r w:rsidRPr="00C16E6C">
        <w:rPr>
          <w:color w:val="222222"/>
          <w:highlight w:val="white"/>
        </w:rPr>
        <w:t>Vidová</w:t>
      </w:r>
      <w:proofErr w:type="spellEnd"/>
      <w:r w:rsidRPr="00C16E6C">
        <w:rPr>
          <w:color w:val="222222"/>
          <w:highlight w:val="white"/>
        </w:rPr>
        <w:t>,</w:t>
      </w:r>
      <w:r w:rsidRPr="00C16E6C">
        <w:rPr>
          <w:rFonts w:eastAsia="Times New Roman"/>
        </w:rPr>
        <w:t xml:space="preserve"> 2021). </w:t>
      </w:r>
      <w:r w:rsidRPr="00C16E6C" w:rsidR="004978B4">
        <w:rPr>
          <w:rFonts w:eastAsia="Times New Roman"/>
        </w:rPr>
        <w:t>The</w:t>
      </w:r>
      <w:r w:rsidRPr="00C16E6C">
        <w:rPr>
          <w:rFonts w:eastAsia="Times New Roman"/>
        </w:rPr>
        <w:t xml:space="preserve"> government of the UK wants to save a proportion of their income </w:t>
      </w:r>
      <w:r w:rsidRPr="00C16E6C" w:rsidR="004978B4">
        <w:rPr>
          <w:rFonts w:eastAsia="Times New Roman"/>
        </w:rPr>
        <w:t>for</w:t>
      </w:r>
      <w:r w:rsidRPr="00C16E6C">
        <w:rPr>
          <w:rFonts w:eastAsia="Times New Roman"/>
        </w:rPr>
        <w:t xml:space="preserve"> the old people that they can live happily in their </w:t>
      </w:r>
      <w:r w:rsidRPr="00C16E6C" w:rsidR="004978B4">
        <w:rPr>
          <w:rFonts w:eastAsia="Times New Roman"/>
        </w:rPr>
        <w:t>families</w:t>
      </w:r>
      <w:r w:rsidRPr="00C16E6C">
        <w:rPr>
          <w:rFonts w:eastAsia="Times New Roman"/>
        </w:rPr>
        <w:t xml:space="preserve"> and do not have to suffer </w:t>
      </w:r>
      <w:r w:rsidRPr="00C16E6C" w:rsidR="004978B4">
        <w:rPr>
          <w:rFonts w:eastAsia="Times New Roman"/>
        </w:rPr>
        <w:t>from</w:t>
      </w:r>
      <w:r w:rsidRPr="00C16E6C">
        <w:rPr>
          <w:rFonts w:eastAsia="Times New Roman"/>
        </w:rPr>
        <w:t xml:space="preserve"> any kind of problems or diseases. This process will solve the crisis of the UK's pension policy. The actual motto of the UK government of this policy is </w:t>
      </w:r>
      <w:r w:rsidRPr="00C16E6C" w:rsidR="004978B4">
        <w:rPr>
          <w:rFonts w:eastAsia="Times New Roman"/>
        </w:rPr>
        <w:t>to make</w:t>
      </w:r>
      <w:r w:rsidRPr="00C16E6C">
        <w:rPr>
          <w:rFonts w:eastAsia="Times New Roman"/>
        </w:rPr>
        <w:t xml:space="preserve"> everything social, economic</w:t>
      </w:r>
      <w:r w:rsidRPr="00C16E6C" w:rsidR="004978B4">
        <w:rPr>
          <w:rFonts w:eastAsia="Times New Roman"/>
        </w:rPr>
        <w:t>,</w:t>
      </w:r>
      <w:r w:rsidRPr="00C16E6C">
        <w:rPr>
          <w:rFonts w:eastAsia="Times New Roman"/>
        </w:rPr>
        <w:t xml:space="preserve"> and cultural in the country for the old people. That they can interact with the new generation and feel free to talk with them, that how they can reduce their mental problems such as anxiety, </w:t>
      </w:r>
      <w:r w:rsidRPr="00C16E6C" w:rsidR="004978B4">
        <w:rPr>
          <w:rFonts w:eastAsia="Times New Roman"/>
        </w:rPr>
        <w:t>depression</w:t>
      </w:r>
      <w:r w:rsidRPr="00C16E6C">
        <w:rPr>
          <w:rFonts w:eastAsia="Times New Roman"/>
        </w:rPr>
        <w:t>, and many more. It will be a national cause for the government and it is also a development process. It will cost them a GDP fall but the government of the UK wants to carry this policy forward for their old citizens in the country (</w:t>
      </w:r>
      <w:proofErr w:type="spellStart"/>
      <w:r w:rsidRPr="00C16E6C">
        <w:rPr>
          <w:rFonts w:eastAsia="Times New Roman"/>
        </w:rPr>
        <w:t>Safaruddin</w:t>
      </w:r>
      <w:proofErr w:type="spellEnd"/>
      <w:r w:rsidRPr="00C16E6C">
        <w:rPr>
          <w:rFonts w:eastAsia="Times New Roman"/>
        </w:rPr>
        <w:t xml:space="preserve">, 2020). They want the people to feel relief </w:t>
      </w:r>
      <w:r w:rsidRPr="00C16E6C" w:rsidR="004978B4">
        <w:rPr>
          <w:rFonts w:eastAsia="Times New Roman"/>
        </w:rPr>
        <w:t>from</w:t>
      </w:r>
      <w:r w:rsidRPr="00C16E6C">
        <w:rPr>
          <w:rFonts w:eastAsia="Times New Roman"/>
        </w:rPr>
        <w:t xml:space="preserve"> their health and retirement programs in old age. </w:t>
      </w:r>
    </w:p>
    <w:p w:rsidRPr="00C16E6C" w:rsidR="005F608F" w:rsidP="003F2C8F" w:rsidRDefault="00CD4379" w14:paraId="7CEA5DB0" w14:textId="5259F4E2">
      <w:pPr>
        <w:spacing w:line="360" w:lineRule="auto"/>
        <w:jc w:val="both"/>
        <w:rPr>
          <w:rFonts w:eastAsia="Times New Roman"/>
        </w:rPr>
      </w:pPr>
      <w:r w:rsidRPr="00C16E6C">
        <w:rPr>
          <w:rFonts w:eastAsia="Times New Roman"/>
        </w:rPr>
        <w:t xml:space="preserve">The </w:t>
      </w:r>
      <w:r w:rsidRPr="00C16E6C" w:rsidR="004978B4">
        <w:rPr>
          <w:rFonts w:eastAsia="Times New Roman"/>
        </w:rPr>
        <w:t>government of</w:t>
      </w:r>
      <w:r w:rsidRPr="00C16E6C">
        <w:rPr>
          <w:rFonts w:eastAsia="Times New Roman"/>
        </w:rPr>
        <w:t xml:space="preserve"> Norway saw the growing number of old people in their country and they started their policies for the old people in their country. They started the caring system </w:t>
      </w:r>
      <w:r w:rsidRPr="00C16E6C" w:rsidR="004978B4">
        <w:rPr>
          <w:rFonts w:eastAsia="Times New Roman"/>
        </w:rPr>
        <w:t>in</w:t>
      </w:r>
      <w:r w:rsidRPr="00C16E6C">
        <w:rPr>
          <w:rFonts w:eastAsia="Times New Roman"/>
        </w:rPr>
        <w:t xml:space="preserve"> </w:t>
      </w:r>
      <w:r w:rsidRPr="00C16E6C" w:rsidR="004978B4">
        <w:rPr>
          <w:rFonts w:eastAsia="Times New Roman"/>
        </w:rPr>
        <w:t>the</w:t>
      </w:r>
      <w:r w:rsidRPr="00C16E6C">
        <w:rPr>
          <w:rFonts w:eastAsia="Times New Roman"/>
        </w:rPr>
        <w:t xml:space="preserve"> homes of the old people.  They tried to </w:t>
      </w:r>
      <w:r w:rsidRPr="00C16E6C" w:rsidR="004978B4">
        <w:rPr>
          <w:rFonts w:eastAsia="Times New Roman"/>
        </w:rPr>
        <w:t>increase</w:t>
      </w:r>
      <w:r w:rsidRPr="00C16E6C">
        <w:rPr>
          <w:rFonts w:eastAsia="Times New Roman"/>
        </w:rPr>
        <w:t xml:space="preserve"> the public policies which will be very helpful for them. They tried increased policies such as social safety, preventing social problems</w:t>
      </w:r>
      <w:r w:rsidRPr="00C16E6C" w:rsidR="004978B4">
        <w:rPr>
          <w:rFonts w:eastAsia="Times New Roman"/>
        </w:rPr>
        <w:t>,</w:t>
      </w:r>
      <w:r w:rsidRPr="00C16E6C">
        <w:rPr>
          <w:rFonts w:eastAsia="Times New Roman"/>
        </w:rPr>
        <w:t xml:space="preserve"> and providing recipients of care with the means to live their life happily at old age. The government started health and nursing care </w:t>
      </w:r>
      <w:r w:rsidRPr="00C16E6C" w:rsidR="004978B4">
        <w:rPr>
          <w:rFonts w:eastAsia="Times New Roman"/>
        </w:rPr>
        <w:t>as</w:t>
      </w:r>
      <w:r w:rsidRPr="00C16E6C">
        <w:rPr>
          <w:rFonts w:eastAsia="Times New Roman"/>
        </w:rPr>
        <w:t xml:space="preserve"> the basic pillars of the take care policies for older people who are </w:t>
      </w:r>
      <w:r w:rsidRPr="00C16E6C" w:rsidR="004978B4">
        <w:rPr>
          <w:rFonts w:eastAsia="Times New Roman"/>
        </w:rPr>
        <w:t>aging</w:t>
      </w:r>
      <w:r w:rsidRPr="00C16E6C">
        <w:rPr>
          <w:rFonts w:eastAsia="Times New Roman"/>
        </w:rPr>
        <w:t xml:space="preserve"> at the home. They are focusing on the health issues of the senior citizens of the country</w:t>
      </w:r>
      <w:r w:rsidRPr="00C16E6C" w:rsidR="004978B4">
        <w:rPr>
          <w:rFonts w:eastAsia="Times New Roman"/>
        </w:rPr>
        <w:t>,</w:t>
      </w:r>
      <w:r w:rsidRPr="00C16E6C">
        <w:rPr>
          <w:rFonts w:eastAsia="Times New Roman"/>
        </w:rPr>
        <w:t xml:space="preserve"> not the wealth. </w:t>
      </w:r>
      <w:r w:rsidRPr="00C16E6C">
        <w:rPr>
          <w:rFonts w:eastAsia="Times New Roman"/>
        </w:rPr>
        <w:lastRenderedPageBreak/>
        <w:t xml:space="preserve">This Norwegian government </w:t>
      </w:r>
      <w:r w:rsidRPr="00C16E6C" w:rsidR="004978B4">
        <w:rPr>
          <w:rFonts w:eastAsia="Times New Roman"/>
        </w:rPr>
        <w:t>does</w:t>
      </w:r>
      <w:r w:rsidRPr="00C16E6C">
        <w:rPr>
          <w:rFonts w:eastAsia="Times New Roman"/>
        </w:rPr>
        <w:t xml:space="preserve"> not want to fall </w:t>
      </w:r>
      <w:r w:rsidRPr="00C16E6C" w:rsidR="004978B4">
        <w:rPr>
          <w:rFonts w:eastAsia="Times New Roman"/>
        </w:rPr>
        <w:t xml:space="preserve">in the </w:t>
      </w:r>
      <w:r w:rsidRPr="00C16E6C">
        <w:rPr>
          <w:rFonts w:eastAsia="Times New Roman"/>
        </w:rPr>
        <w:t xml:space="preserve">GDP of the country. That is why they are not helping by the pension policy instead they are helping them with the health policies, which is also an effective thing that the citizens can grab. That shows this government is very </w:t>
      </w:r>
      <w:r w:rsidRPr="00C16E6C" w:rsidR="004978B4">
        <w:rPr>
          <w:rFonts w:eastAsia="Times New Roman"/>
        </w:rPr>
        <w:t>concerned</w:t>
      </w:r>
      <w:r w:rsidRPr="00C16E6C">
        <w:rPr>
          <w:rFonts w:eastAsia="Times New Roman"/>
        </w:rPr>
        <w:t xml:space="preserve"> about their citizens health that they can live their life happily and healthy with their friends and family, this is a very noble thinking about the government. </w:t>
      </w:r>
    </w:p>
    <w:p w:rsidRPr="00C16E6C" w:rsidR="005F608F" w:rsidP="003F2C8F" w:rsidRDefault="005F608F" w14:paraId="46191369" w14:textId="77777777">
      <w:pPr>
        <w:spacing w:line="360" w:lineRule="auto"/>
        <w:jc w:val="both"/>
        <w:rPr>
          <w:rFonts w:eastAsia="Times New Roman"/>
        </w:rPr>
      </w:pPr>
    </w:p>
    <w:p w:rsidRPr="00C16E6C" w:rsidR="005F608F" w:rsidP="003F2C8F" w:rsidRDefault="005F608F" w14:paraId="4B0A8154" w14:textId="77777777">
      <w:pPr>
        <w:spacing w:line="360" w:lineRule="auto"/>
        <w:jc w:val="both"/>
        <w:rPr>
          <w:rFonts w:eastAsia="Times New Roman"/>
          <w:b/>
        </w:rPr>
      </w:pPr>
    </w:p>
    <w:p w:rsidRPr="00C16E6C" w:rsidR="005F608F" w:rsidP="003F2C8F" w:rsidRDefault="00CD4379" w14:paraId="6D1059B7" w14:textId="048D7C59">
      <w:pPr>
        <w:pStyle w:val="Heading2"/>
        <w:spacing w:line="360" w:lineRule="auto"/>
        <w:rPr>
          <w:b/>
          <w:bCs/>
          <w:sz w:val="22"/>
          <w:szCs w:val="22"/>
        </w:rPr>
      </w:pPr>
      <w:bookmarkStart w:name="_Toc99477635" w:id="5"/>
      <w:r w:rsidRPr="00C16E6C">
        <w:rPr>
          <w:b/>
          <w:bCs/>
          <w:sz w:val="22"/>
          <w:szCs w:val="22"/>
        </w:rPr>
        <w:t>Evaluation and Comparison of Services for Older People</w:t>
      </w:r>
      <w:bookmarkEnd w:id="5"/>
      <w:r w:rsidR="009729DE">
        <w:rPr>
          <w:b/>
          <w:bCs/>
          <w:sz w:val="22"/>
          <w:szCs w:val="22"/>
        </w:rPr>
        <w:t xml:space="preserve"> based on Research</w:t>
      </w:r>
    </w:p>
    <w:p w:rsidRPr="00C16E6C" w:rsidR="005F608F" w:rsidP="003F2C8F" w:rsidRDefault="00CD4379" w14:paraId="274EB865" w14:textId="0A4BFAD6">
      <w:pPr>
        <w:spacing w:line="360" w:lineRule="auto"/>
        <w:jc w:val="both"/>
        <w:rPr>
          <w:rFonts w:eastAsia="Times New Roman"/>
        </w:rPr>
      </w:pPr>
      <w:r w:rsidRPr="00C16E6C">
        <w:rPr>
          <w:rFonts w:eastAsia="Times New Roman"/>
        </w:rPr>
        <w:t xml:space="preserve">Old peoples are very valuable for both of the countries, both of the countries are providing good and valuable things that the old peoples do not feel that they are helpless at their old age. The initiatives of both countries </w:t>
      </w:r>
      <w:r w:rsidRPr="00C16E6C" w:rsidR="004978B4">
        <w:rPr>
          <w:rFonts w:eastAsia="Times New Roman"/>
        </w:rPr>
        <w:t>are</w:t>
      </w:r>
      <w:r w:rsidRPr="00C16E6C">
        <w:rPr>
          <w:rFonts w:eastAsia="Times New Roman"/>
        </w:rPr>
        <w:t xml:space="preserve"> showing such a great </w:t>
      </w:r>
      <w:r w:rsidRPr="00C16E6C" w:rsidR="004978B4">
        <w:rPr>
          <w:rFonts w:eastAsia="Times New Roman"/>
        </w:rPr>
        <w:t>thing, rest</w:t>
      </w:r>
      <w:r w:rsidRPr="00C16E6C">
        <w:rPr>
          <w:rFonts w:eastAsia="Times New Roman"/>
        </w:rPr>
        <w:t xml:space="preserve"> of the world can learn from them. </w:t>
      </w:r>
    </w:p>
    <w:p w:rsidRPr="00C16E6C" w:rsidR="005F608F" w:rsidP="003F2C8F" w:rsidRDefault="00CD4379" w14:paraId="1204B85C" w14:textId="1AFC13F3">
      <w:pPr>
        <w:spacing w:line="360" w:lineRule="auto"/>
        <w:jc w:val="both"/>
        <w:rPr>
          <w:rFonts w:eastAsia="Times New Roman"/>
        </w:rPr>
      </w:pPr>
      <w:r w:rsidRPr="00C16E6C">
        <w:rPr>
          <w:rFonts w:eastAsia="Times New Roman"/>
        </w:rPr>
        <w:t xml:space="preserve">The government of the UK is providing the pensions to their citizens as well as the health care at the health centers. The population of the UK is better </w:t>
      </w:r>
      <w:r w:rsidRPr="00C16E6C" w:rsidR="004978B4">
        <w:rPr>
          <w:rFonts w:eastAsia="Times New Roman"/>
        </w:rPr>
        <w:t>than</w:t>
      </w:r>
      <w:r w:rsidRPr="00C16E6C">
        <w:rPr>
          <w:rFonts w:eastAsia="Times New Roman"/>
        </w:rPr>
        <w:t xml:space="preserve"> the Norway, and the UK government is giving better policies then them which is very effective and good side of them. They are not look into the </w:t>
      </w:r>
      <w:r w:rsidRPr="00C16E6C" w:rsidR="004978B4">
        <w:rPr>
          <w:rFonts w:eastAsia="Times New Roman"/>
        </w:rPr>
        <w:t>country’s</w:t>
      </w:r>
      <w:r w:rsidRPr="00C16E6C">
        <w:rPr>
          <w:rFonts w:eastAsia="Times New Roman"/>
        </w:rPr>
        <w:t xml:space="preserve"> </w:t>
      </w:r>
      <w:r w:rsidRPr="00C16E6C" w:rsidR="004978B4">
        <w:rPr>
          <w:rFonts w:eastAsia="Times New Roman"/>
        </w:rPr>
        <w:t>GDP;</w:t>
      </w:r>
      <w:r w:rsidRPr="00C16E6C">
        <w:rPr>
          <w:rFonts w:eastAsia="Times New Roman"/>
        </w:rPr>
        <w:t xml:space="preserve"> they are thinking about the conditions of the old citizens. This is a very noble side of them. In the other hand the government of the Norway is just giving the health care at the home </w:t>
      </w:r>
      <w:r w:rsidRPr="00C16E6C" w:rsidR="004978B4">
        <w:rPr>
          <w:rFonts w:eastAsia="Times New Roman"/>
        </w:rPr>
        <w:t>policy</w:t>
      </w:r>
      <w:r w:rsidRPr="00C16E6C">
        <w:rPr>
          <w:rFonts w:eastAsia="Times New Roman"/>
        </w:rPr>
        <w:t xml:space="preserve"> to their citizens and their population is not better </w:t>
      </w:r>
      <w:r w:rsidRPr="00C16E6C" w:rsidR="004978B4">
        <w:rPr>
          <w:rFonts w:eastAsia="Times New Roman"/>
        </w:rPr>
        <w:t>than</w:t>
      </w:r>
      <w:r w:rsidRPr="00C16E6C">
        <w:rPr>
          <w:rFonts w:eastAsia="Times New Roman"/>
        </w:rPr>
        <w:t xml:space="preserve"> the UK. they are th9inking about their peoples and they are also thinking about the country too. They focused to the GDP of the country. That they country do not have to face any kind of </w:t>
      </w:r>
      <w:r w:rsidRPr="00C16E6C" w:rsidR="004978B4">
        <w:rPr>
          <w:rFonts w:eastAsia="Times New Roman"/>
        </w:rPr>
        <w:t>circuses</w:t>
      </w:r>
      <w:r w:rsidRPr="00C16E6C">
        <w:rPr>
          <w:rFonts w:eastAsia="Times New Roman"/>
        </w:rPr>
        <w:t xml:space="preserve"> in the end. They are </w:t>
      </w:r>
      <w:r w:rsidRPr="00C16E6C" w:rsidR="004978B4">
        <w:rPr>
          <w:rFonts w:eastAsia="Times New Roman"/>
        </w:rPr>
        <w:t>treating</w:t>
      </w:r>
      <w:r w:rsidRPr="00C16E6C">
        <w:rPr>
          <w:rFonts w:eastAsia="Times New Roman"/>
        </w:rPr>
        <w:t xml:space="preserve"> equally but they are providing just a health care </w:t>
      </w:r>
      <w:r w:rsidRPr="00C16E6C" w:rsidR="004978B4">
        <w:rPr>
          <w:rFonts w:eastAsia="Times New Roman"/>
        </w:rPr>
        <w:t>policy</w:t>
      </w:r>
      <w:r w:rsidRPr="00C16E6C">
        <w:rPr>
          <w:rFonts w:eastAsia="Times New Roman"/>
        </w:rPr>
        <w:t xml:space="preserve"> at home to the old people. The UK government is doing an impressive job in the world for their countries old </w:t>
      </w:r>
      <w:r w:rsidRPr="00C16E6C" w:rsidR="004978B4">
        <w:rPr>
          <w:rFonts w:eastAsia="Times New Roman"/>
        </w:rPr>
        <w:t>people. They</w:t>
      </w:r>
      <w:r w:rsidRPr="00C16E6C">
        <w:rPr>
          <w:rFonts w:eastAsia="Times New Roman"/>
        </w:rPr>
        <w:t xml:space="preserve"> do not want them feel lonely and worthless at their old age. That is is why they are providing health with </w:t>
      </w:r>
      <w:r w:rsidRPr="00C16E6C" w:rsidR="004978B4">
        <w:rPr>
          <w:rFonts w:eastAsia="Times New Roman"/>
        </w:rPr>
        <w:t>wealth</w:t>
      </w:r>
      <w:r w:rsidRPr="00C16E6C">
        <w:rPr>
          <w:rFonts w:eastAsia="Times New Roman"/>
        </w:rPr>
        <w:t xml:space="preserve">, means the pension. </w:t>
      </w:r>
      <w:r w:rsidRPr="00C16E6C" w:rsidR="004978B4">
        <w:rPr>
          <w:rFonts w:eastAsia="Times New Roman"/>
        </w:rPr>
        <w:t>That</w:t>
      </w:r>
      <w:r w:rsidRPr="00C16E6C">
        <w:rPr>
          <w:rFonts w:eastAsia="Times New Roman"/>
        </w:rPr>
        <w:t xml:space="preserve"> they can contribute something in their family like the past. Living cost in the UK is higher </w:t>
      </w:r>
      <w:r w:rsidRPr="00C16E6C" w:rsidR="004978B4">
        <w:rPr>
          <w:rFonts w:eastAsia="Times New Roman"/>
        </w:rPr>
        <w:t>than</w:t>
      </w:r>
      <w:r w:rsidRPr="00C16E6C">
        <w:rPr>
          <w:rFonts w:eastAsia="Times New Roman"/>
        </w:rPr>
        <w:t xml:space="preserve"> the Norway that is why the government planned this for the old peoples.</w:t>
      </w:r>
    </w:p>
    <w:p w:rsidRPr="00F21FD9" w:rsidR="004978B4" w:rsidP="003F2C8F" w:rsidRDefault="004978B4" w14:paraId="11C05827" w14:textId="77777777">
      <w:pPr>
        <w:pStyle w:val="Heading2"/>
        <w:spacing w:line="360" w:lineRule="auto"/>
        <w:rPr>
          <w:b/>
          <w:bCs/>
          <w:sz w:val="22"/>
          <w:szCs w:val="22"/>
        </w:rPr>
      </w:pPr>
      <w:bookmarkStart w:name="_Toc99477636" w:id="6"/>
      <w:r w:rsidRPr="00F21FD9">
        <w:rPr>
          <w:b/>
          <w:bCs/>
          <w:sz w:val="22"/>
          <w:szCs w:val="22"/>
        </w:rPr>
        <w:t>Future Care for Older People</w:t>
      </w:r>
      <w:bookmarkEnd w:id="6"/>
    </w:p>
    <w:p w:rsidRPr="00C16E6C" w:rsidR="004978B4" w:rsidP="003F2C8F" w:rsidRDefault="004978B4" w14:paraId="1B027D5A" w14:textId="03EC15F6">
      <w:pPr>
        <w:pStyle w:val="NormalWeb"/>
        <w:spacing w:before="0" w:beforeAutospacing="0" w:after="160" w:afterAutospacing="0" w:line="360" w:lineRule="auto"/>
        <w:jc w:val="both"/>
        <w:rPr>
          <w:rFonts w:ascii="Arial" w:hAnsi="Arial" w:cs="Arial"/>
          <w:sz w:val="22"/>
          <w:szCs w:val="22"/>
        </w:rPr>
      </w:pPr>
      <w:r w:rsidRPr="00C16E6C">
        <w:rPr>
          <w:rFonts w:ascii="Arial" w:hAnsi="Arial" w:cs="Arial"/>
          <w:color w:val="000000"/>
          <w:sz w:val="22"/>
          <w:szCs w:val="22"/>
        </w:rPr>
        <w:t xml:space="preserve">WHO has introduced a new concept which is termed “Healthy Ageing” and it has been pointed out that aging must not be seen as a negative sign like losing youth but it should be looked upon as a new phase of life which would bear its challenges as well as opportunities? It should be a transitioning as well as continuous activity of maintaining the functional ability that would ensure the well-being of older people. Social isolation and loneliness lead to health concerns, both </w:t>
      </w:r>
      <w:r w:rsidRPr="00C16E6C">
        <w:rPr>
          <w:rFonts w:ascii="Arial" w:hAnsi="Arial" w:cs="Arial"/>
          <w:color w:val="000000"/>
          <w:sz w:val="22"/>
          <w:szCs w:val="22"/>
        </w:rPr>
        <w:lastRenderedPageBreak/>
        <w:t>physical and mental, among older people in the society with increasing risk factors related to smoking, obesity, high blood pressure</w:t>
      </w:r>
      <w:r w:rsidRPr="00C16E6C">
        <w:rPr>
          <w:rFonts w:ascii="Arial" w:hAnsi="Arial" w:cs="Arial"/>
          <w:color w:val="000000"/>
          <w:sz w:val="22"/>
          <w:szCs w:val="22"/>
          <w:shd w:val="clear" w:color="auto" w:fill="FFFFFF"/>
        </w:rPr>
        <w:t xml:space="preserve"> (</w:t>
      </w:r>
      <w:proofErr w:type="spellStart"/>
      <w:r w:rsidRPr="00C16E6C">
        <w:rPr>
          <w:rFonts w:ascii="Arial" w:hAnsi="Arial" w:cs="Arial"/>
          <w:color w:val="000000"/>
          <w:sz w:val="22"/>
          <w:szCs w:val="22"/>
          <w:shd w:val="clear" w:color="auto" w:fill="FFFFFF"/>
        </w:rPr>
        <w:t>Groarke</w:t>
      </w:r>
      <w:proofErr w:type="spellEnd"/>
      <w:r w:rsidRPr="00C16E6C">
        <w:rPr>
          <w:rFonts w:ascii="Arial" w:hAnsi="Arial" w:cs="Arial"/>
          <w:color w:val="000000"/>
          <w:sz w:val="22"/>
          <w:szCs w:val="22"/>
          <w:shd w:val="clear" w:color="auto" w:fill="FFFFFF"/>
        </w:rPr>
        <w:t xml:space="preserve"> et al, 2020)</w:t>
      </w:r>
      <w:r w:rsidRPr="00C16E6C">
        <w:rPr>
          <w:rFonts w:ascii="Arial" w:hAnsi="Arial" w:cs="Arial"/>
          <w:color w:val="000000"/>
          <w:sz w:val="22"/>
          <w:szCs w:val="22"/>
        </w:rPr>
        <w:t>. Not only health hazards, but loneliness can develop a sense of cynicism and mistrust, collectively known as ‘maladaptive social cognition’. </w:t>
      </w:r>
    </w:p>
    <w:p w:rsidRPr="00C16E6C" w:rsidR="004978B4" w:rsidP="003F2C8F" w:rsidRDefault="004978B4" w14:paraId="498FAD7A" w14:textId="77777777">
      <w:pPr>
        <w:pStyle w:val="NormalWeb"/>
        <w:spacing w:before="0" w:beforeAutospacing="0" w:after="160" w:afterAutospacing="0" w:line="360" w:lineRule="auto"/>
        <w:jc w:val="both"/>
        <w:rPr>
          <w:rFonts w:ascii="Arial" w:hAnsi="Arial" w:cs="Arial"/>
          <w:sz w:val="22"/>
          <w:szCs w:val="22"/>
        </w:rPr>
      </w:pPr>
      <w:r w:rsidRPr="00C16E6C">
        <w:rPr>
          <w:rFonts w:ascii="Arial" w:hAnsi="Arial" w:cs="Arial"/>
          <w:color w:val="000000"/>
          <w:sz w:val="22"/>
          <w:szCs w:val="22"/>
        </w:rPr>
        <w:t>One of the ways to decrease the rate of loneliness is by introducing social interactions which would be the simplest way and also cost-effective. But while doing so all the age groups of older people must be included in the program that involves the stages of planning, development, delivery and assessment. Also, all kinds of interventions must be personalized according to the needs of the target group. One such example can be for the minority ethnic older women for whom community centres can be built or community development programs can be arranged so that they can meet and share their language, culture, identity and experiences. In the UK, specialized groups are targeting older people and forming day centres, lunch clubs, social clubs, creative activities, exercise groups like walking and laughing clubs. Community programs are encouraging older people to join libraries, civic participation and volunteer. For people with limited or no locomotion, one-on-one intervention programs are preferred and introduced. Befriending services are also available as means of intervention. An example is the Age UK telephone befriending service called “Call in Time” where a volunteer makes weekly phone calls to older people</w:t>
      </w:r>
      <w:r w:rsidRPr="00C16E6C">
        <w:rPr>
          <w:rFonts w:ascii="Arial" w:hAnsi="Arial" w:cs="Arial"/>
          <w:color w:val="000000"/>
          <w:sz w:val="22"/>
          <w:szCs w:val="22"/>
          <w:shd w:val="clear" w:color="auto" w:fill="FFFFFF"/>
        </w:rPr>
        <w:t xml:space="preserve"> (Gardiner et al, 2020)</w:t>
      </w:r>
      <w:r w:rsidRPr="00C16E6C">
        <w:rPr>
          <w:rFonts w:ascii="Arial" w:hAnsi="Arial" w:cs="Arial"/>
          <w:color w:val="000000"/>
          <w:sz w:val="22"/>
          <w:szCs w:val="22"/>
        </w:rPr>
        <w:t>. </w:t>
      </w:r>
    </w:p>
    <w:p w:rsidRPr="00C16E6C" w:rsidR="004978B4" w:rsidP="003F2C8F" w:rsidRDefault="004978B4" w14:paraId="27FEFB9C" w14:textId="77777777">
      <w:pPr>
        <w:pStyle w:val="NormalWeb"/>
        <w:spacing w:before="0" w:beforeAutospacing="0" w:after="160" w:afterAutospacing="0" w:line="360" w:lineRule="auto"/>
        <w:jc w:val="both"/>
        <w:rPr>
          <w:rFonts w:ascii="Arial" w:hAnsi="Arial" w:cs="Arial"/>
          <w:sz w:val="22"/>
          <w:szCs w:val="22"/>
        </w:rPr>
      </w:pPr>
      <w:r w:rsidRPr="00C16E6C">
        <w:rPr>
          <w:rFonts w:ascii="Arial" w:hAnsi="Arial" w:cs="Arial"/>
          <w:color w:val="000000"/>
          <w:sz w:val="22"/>
          <w:szCs w:val="22"/>
        </w:rPr>
        <w:t>Norway has provided different policies that can in turn help older people to live a busy life. Consequently, they would not feel lonely or isolated if they are inclusive of a busy social life. The first was developed by the Norway government is to allocate longer working life for seniors and older people. The employment rate for older people in Norway is very high – for those between 55 to 64 years is 65-66% which has gradually increased to 72%. The elders have been given a better working environment, more presence and work and reduction of withdrawal from work life. This has improved the work-life balance This also improves the social and economic life of everyone, specifically the older people. Norway has encouraged the concept of “lifelong learning” where anyone of any age group can acquire education and training to be competent enough to lead a longer working life</w:t>
      </w:r>
      <w:r w:rsidRPr="00C16E6C">
        <w:rPr>
          <w:rFonts w:ascii="Arial" w:hAnsi="Arial" w:cs="Arial"/>
          <w:color w:val="000000"/>
          <w:sz w:val="22"/>
          <w:szCs w:val="22"/>
          <w:shd w:val="clear" w:color="auto" w:fill="FFFFFF"/>
        </w:rPr>
        <w:t xml:space="preserve"> (von </w:t>
      </w:r>
      <w:proofErr w:type="spellStart"/>
      <w:r w:rsidRPr="00C16E6C">
        <w:rPr>
          <w:rFonts w:ascii="Arial" w:hAnsi="Arial" w:cs="Arial"/>
          <w:color w:val="000000"/>
          <w:sz w:val="22"/>
          <w:szCs w:val="22"/>
          <w:shd w:val="clear" w:color="auto" w:fill="FFFFFF"/>
        </w:rPr>
        <w:t>Soest</w:t>
      </w:r>
      <w:proofErr w:type="spellEnd"/>
      <w:r w:rsidRPr="00C16E6C">
        <w:rPr>
          <w:rFonts w:ascii="Arial" w:hAnsi="Arial" w:cs="Arial"/>
          <w:color w:val="000000"/>
          <w:sz w:val="22"/>
          <w:szCs w:val="22"/>
          <w:shd w:val="clear" w:color="auto" w:fill="FFFFFF"/>
        </w:rPr>
        <w:t xml:space="preserve"> et al, 2020)</w:t>
      </w:r>
      <w:r w:rsidRPr="00C16E6C">
        <w:rPr>
          <w:rFonts w:ascii="Arial" w:hAnsi="Arial" w:cs="Arial"/>
          <w:color w:val="000000"/>
          <w:sz w:val="22"/>
          <w:szCs w:val="22"/>
        </w:rPr>
        <w:t>. The older people with no movement are assisted, by care staff.</w:t>
      </w:r>
    </w:p>
    <w:p w:rsidRPr="00C16E6C" w:rsidR="004978B4" w:rsidP="003F2C8F" w:rsidRDefault="004978B4" w14:paraId="7C0764C9" w14:textId="204AFC92">
      <w:pPr>
        <w:pStyle w:val="NormalWeb"/>
        <w:spacing w:before="0" w:beforeAutospacing="0" w:after="160" w:afterAutospacing="0" w:line="360" w:lineRule="auto"/>
        <w:jc w:val="both"/>
        <w:rPr>
          <w:rFonts w:ascii="Arial" w:hAnsi="Arial" w:cs="Arial"/>
          <w:sz w:val="22"/>
          <w:szCs w:val="22"/>
        </w:rPr>
      </w:pPr>
      <w:r w:rsidRPr="00C16E6C">
        <w:rPr>
          <w:rFonts w:ascii="Arial" w:hAnsi="Arial" w:cs="Arial"/>
          <w:color w:val="000000"/>
          <w:sz w:val="22"/>
          <w:szCs w:val="22"/>
        </w:rPr>
        <w:t xml:space="preserve">Technology can be used as an indispensable tool for addressing different health concerns, particularly treating loneliness among older people. Online therapy like cognitive behavioural therapy can reduce the sense of loneliness caused due to fear. Also, videoconferencing can help to socially engage the older population and reduce loneliness. During Covid-19, the need for </w:t>
      </w:r>
      <w:r w:rsidRPr="00C16E6C">
        <w:rPr>
          <w:rFonts w:ascii="Arial" w:hAnsi="Arial" w:cs="Arial"/>
          <w:color w:val="000000"/>
          <w:sz w:val="22"/>
          <w:szCs w:val="22"/>
        </w:rPr>
        <w:lastRenderedPageBreak/>
        <w:t>technological tools became even more evident with the need for social distancing. To reduce loneliness in these unprecedented times of uncertain hazards, online group prayers, and online yoga and music services are conducted. Technological innovations were adapted like the one-touch computer for technologically novice people and apps like Next-door to help the neighbours. Social media, too, had been very influential in helping older people combat the effects of loneliness. Being a part of an online community made them feel at ease and they could identify themselves with people bearing common interests, cultures and similar experiences. </w:t>
      </w:r>
    </w:p>
    <w:p w:rsidRPr="00F21FD9" w:rsidR="004978B4" w:rsidP="003F2C8F" w:rsidRDefault="004978B4" w14:paraId="42B28069" w14:textId="77777777">
      <w:pPr>
        <w:pStyle w:val="Heading1"/>
        <w:spacing w:line="360" w:lineRule="auto"/>
        <w:rPr>
          <w:b/>
          <w:bCs/>
          <w:sz w:val="22"/>
          <w:szCs w:val="22"/>
        </w:rPr>
      </w:pPr>
      <w:bookmarkStart w:name="_Toc99477637" w:id="7"/>
      <w:r w:rsidRPr="00F21FD9">
        <w:rPr>
          <w:b/>
          <w:bCs/>
          <w:sz w:val="22"/>
          <w:szCs w:val="22"/>
        </w:rPr>
        <w:t>Recommendation</w:t>
      </w:r>
      <w:bookmarkEnd w:id="7"/>
    </w:p>
    <w:p w:rsidRPr="00C16E6C" w:rsidR="004978B4" w:rsidP="003F2C8F" w:rsidRDefault="004978B4" w14:paraId="54F50CB1" w14:textId="77777777">
      <w:pPr>
        <w:pStyle w:val="NormalWeb"/>
        <w:spacing w:before="0" w:beforeAutospacing="0" w:after="160" w:afterAutospacing="0" w:line="360" w:lineRule="auto"/>
        <w:jc w:val="both"/>
        <w:rPr>
          <w:rFonts w:ascii="Arial" w:hAnsi="Arial" w:cs="Arial"/>
          <w:sz w:val="22"/>
          <w:szCs w:val="22"/>
        </w:rPr>
      </w:pPr>
      <w:r w:rsidRPr="00C16E6C">
        <w:rPr>
          <w:rFonts w:ascii="Arial" w:hAnsi="Arial" w:cs="Arial"/>
          <w:color w:val="000000"/>
          <w:sz w:val="22"/>
          <w:szCs w:val="22"/>
        </w:rPr>
        <w:t>The programs introduced by the governments of the UK and Norway and by the health and care services are beneficial and rewarding. But they can make further changes and innovations. </w:t>
      </w:r>
    </w:p>
    <w:p w:rsidRPr="00C16E6C" w:rsidR="004978B4" w:rsidP="003F2C8F" w:rsidRDefault="004978B4" w14:paraId="57F4C641" w14:textId="77777777">
      <w:pPr>
        <w:pStyle w:val="NormalWeb"/>
        <w:numPr>
          <w:ilvl w:val="0"/>
          <w:numId w:val="1"/>
        </w:numPr>
        <w:spacing w:before="0" w:beforeAutospacing="0" w:after="0" w:afterAutospacing="0" w:line="360" w:lineRule="auto"/>
        <w:jc w:val="both"/>
        <w:textAlignment w:val="baseline"/>
        <w:rPr>
          <w:rFonts w:ascii="Arial" w:hAnsi="Arial" w:cs="Arial"/>
          <w:color w:val="000000"/>
          <w:sz w:val="22"/>
          <w:szCs w:val="22"/>
        </w:rPr>
      </w:pPr>
      <w:r w:rsidRPr="00C16E6C">
        <w:rPr>
          <w:rFonts w:ascii="Arial" w:hAnsi="Arial" w:cs="Arial"/>
          <w:color w:val="000000"/>
          <w:sz w:val="22"/>
          <w:szCs w:val="22"/>
        </w:rPr>
        <w:t>Though social interaction groups are established, they should be categorized according to the age groups and personalized based on ethnicity, culture and religion. Such grouping would help the caregivers to understand the nature of those older populations. It will help the older people to share their culture and experiences with like-minded people. </w:t>
      </w:r>
    </w:p>
    <w:p w:rsidRPr="00C16E6C" w:rsidR="004978B4" w:rsidP="003F2C8F" w:rsidRDefault="004978B4" w14:paraId="6466914A" w14:textId="77777777">
      <w:pPr>
        <w:pStyle w:val="NormalWeb"/>
        <w:numPr>
          <w:ilvl w:val="0"/>
          <w:numId w:val="1"/>
        </w:numPr>
        <w:spacing w:before="0" w:beforeAutospacing="0" w:after="0" w:afterAutospacing="0" w:line="360" w:lineRule="auto"/>
        <w:jc w:val="both"/>
        <w:textAlignment w:val="baseline"/>
        <w:rPr>
          <w:rFonts w:ascii="Arial" w:hAnsi="Arial" w:cs="Arial"/>
          <w:color w:val="000000"/>
          <w:sz w:val="22"/>
          <w:szCs w:val="22"/>
        </w:rPr>
      </w:pPr>
      <w:r w:rsidRPr="00C16E6C">
        <w:rPr>
          <w:rFonts w:ascii="Arial" w:hAnsi="Arial" w:cs="Arial"/>
          <w:color w:val="000000"/>
          <w:sz w:val="22"/>
          <w:szCs w:val="22"/>
        </w:rPr>
        <w:t>Major fundraising centres should facilitate research to identify, mitigate and prevent the social isolation that causes diseases and morbidity in older people.</w:t>
      </w:r>
    </w:p>
    <w:p w:rsidRPr="00C16E6C" w:rsidR="004978B4" w:rsidP="003F2C8F" w:rsidRDefault="004978B4" w14:paraId="4DE0B061" w14:textId="77777777">
      <w:pPr>
        <w:pStyle w:val="NormalWeb"/>
        <w:numPr>
          <w:ilvl w:val="0"/>
          <w:numId w:val="1"/>
        </w:numPr>
        <w:spacing w:before="0" w:beforeAutospacing="0" w:after="0" w:afterAutospacing="0" w:line="360" w:lineRule="auto"/>
        <w:jc w:val="both"/>
        <w:textAlignment w:val="baseline"/>
        <w:rPr>
          <w:rFonts w:ascii="Arial" w:hAnsi="Arial" w:cs="Arial"/>
          <w:color w:val="000000"/>
          <w:sz w:val="22"/>
          <w:szCs w:val="22"/>
        </w:rPr>
      </w:pPr>
      <w:r w:rsidRPr="00C16E6C">
        <w:rPr>
          <w:rFonts w:ascii="Arial" w:hAnsi="Arial" w:cs="Arial"/>
          <w:color w:val="000000"/>
          <w:sz w:val="22"/>
          <w:szCs w:val="22"/>
        </w:rPr>
        <w:t>The health care systems are often confused regarding psychosocial and physical ailments. They often look into the physical ailments and the problems of loneliness and isolation are avoided or not given preference. There should be clear demarcation regarding the different kinds of ailments. </w:t>
      </w:r>
    </w:p>
    <w:p w:rsidRPr="00C16E6C" w:rsidR="004978B4" w:rsidP="003F2C8F" w:rsidRDefault="004978B4" w14:paraId="3FDB53AD" w14:textId="77777777">
      <w:pPr>
        <w:pStyle w:val="NormalWeb"/>
        <w:numPr>
          <w:ilvl w:val="0"/>
          <w:numId w:val="1"/>
        </w:numPr>
        <w:spacing w:before="0" w:beforeAutospacing="0" w:after="0" w:afterAutospacing="0" w:line="360" w:lineRule="auto"/>
        <w:jc w:val="both"/>
        <w:textAlignment w:val="baseline"/>
        <w:rPr>
          <w:rFonts w:ascii="Arial" w:hAnsi="Arial" w:cs="Arial"/>
          <w:color w:val="000000"/>
          <w:sz w:val="22"/>
          <w:szCs w:val="22"/>
        </w:rPr>
      </w:pPr>
      <w:r w:rsidRPr="00C16E6C">
        <w:rPr>
          <w:rFonts w:ascii="Arial" w:hAnsi="Arial" w:cs="Arial"/>
          <w:color w:val="000000"/>
          <w:sz w:val="22"/>
          <w:szCs w:val="22"/>
        </w:rPr>
        <w:t>More improvements should be made for people with no or little movement as they feel physically and emotionally exhausted. </w:t>
      </w:r>
    </w:p>
    <w:p w:rsidRPr="00C16E6C" w:rsidR="004978B4" w:rsidP="003F2C8F" w:rsidRDefault="004978B4" w14:paraId="5C25F6E7" w14:textId="0E6ECA8D">
      <w:pPr>
        <w:pStyle w:val="NormalWeb"/>
        <w:numPr>
          <w:ilvl w:val="0"/>
          <w:numId w:val="1"/>
        </w:numPr>
        <w:spacing w:before="0" w:beforeAutospacing="0" w:after="0" w:afterAutospacing="0" w:line="360" w:lineRule="auto"/>
        <w:jc w:val="both"/>
        <w:textAlignment w:val="baseline"/>
        <w:rPr>
          <w:rFonts w:ascii="Arial" w:hAnsi="Arial" w:cs="Arial"/>
          <w:color w:val="000000"/>
          <w:sz w:val="22"/>
          <w:szCs w:val="22"/>
        </w:rPr>
      </w:pPr>
      <w:r w:rsidRPr="00C16E6C">
        <w:rPr>
          <w:rFonts w:ascii="Arial" w:hAnsi="Arial" w:cs="Arial"/>
          <w:color w:val="000000"/>
          <w:sz w:val="22"/>
          <w:szCs w:val="22"/>
        </w:rPr>
        <w:t>One more reason for loneliness can be the loss of work, loss of work and social groups, and economic scarcity. So, the older people should be made economically reliant to make themselves feel as functional. </w:t>
      </w:r>
    </w:p>
    <w:p w:rsidRPr="00C16E6C" w:rsidR="004978B4" w:rsidP="003F2C8F" w:rsidRDefault="004978B4" w14:paraId="377DDAB4" w14:textId="77777777">
      <w:pPr>
        <w:pStyle w:val="NormalWeb"/>
        <w:numPr>
          <w:ilvl w:val="0"/>
          <w:numId w:val="1"/>
        </w:numPr>
        <w:spacing w:before="0" w:beforeAutospacing="0" w:after="0" w:afterAutospacing="0" w:line="360" w:lineRule="auto"/>
        <w:jc w:val="both"/>
        <w:textAlignment w:val="baseline"/>
        <w:rPr>
          <w:rFonts w:ascii="Arial" w:hAnsi="Arial" w:cs="Arial"/>
          <w:color w:val="000000"/>
          <w:sz w:val="22"/>
          <w:szCs w:val="22"/>
        </w:rPr>
      </w:pPr>
      <w:r w:rsidRPr="00C16E6C">
        <w:rPr>
          <w:rFonts w:ascii="Arial" w:hAnsi="Arial" w:cs="Arial"/>
          <w:color w:val="000000"/>
          <w:sz w:val="22"/>
          <w:szCs w:val="22"/>
        </w:rPr>
        <w:t>Technological advancements are made to make the older population feel connected. But special arrangements should be done for educating the older population regarding the use of technology</w:t>
      </w:r>
      <w:r w:rsidRPr="00C16E6C">
        <w:rPr>
          <w:rFonts w:ascii="Arial" w:hAnsi="Arial" w:cs="Arial"/>
          <w:color w:val="000000"/>
          <w:sz w:val="22"/>
          <w:szCs w:val="22"/>
          <w:shd w:val="clear" w:color="auto" w:fill="FFFFFF"/>
        </w:rPr>
        <w:t xml:space="preserve"> (National Academies of Sciences, Engineering, and Medicine, 2020)</w:t>
      </w:r>
      <w:r w:rsidRPr="00C16E6C">
        <w:rPr>
          <w:rFonts w:ascii="Arial" w:hAnsi="Arial" w:cs="Arial"/>
          <w:color w:val="000000"/>
          <w:sz w:val="22"/>
          <w:szCs w:val="22"/>
        </w:rPr>
        <w:t>. Those who are technologically illiterate must be educated to use the technological tools. </w:t>
      </w:r>
    </w:p>
    <w:p w:rsidRPr="00C16E6C" w:rsidR="004978B4" w:rsidP="003F2C8F" w:rsidRDefault="004978B4" w14:paraId="723BFC9C" w14:textId="53D9933E">
      <w:pPr>
        <w:pStyle w:val="NormalWeb"/>
        <w:numPr>
          <w:ilvl w:val="0"/>
          <w:numId w:val="1"/>
        </w:numPr>
        <w:spacing w:before="0" w:beforeAutospacing="0" w:after="160" w:afterAutospacing="0" w:line="360" w:lineRule="auto"/>
        <w:jc w:val="both"/>
        <w:textAlignment w:val="baseline"/>
        <w:rPr>
          <w:rFonts w:ascii="Arial" w:hAnsi="Arial" w:cs="Arial"/>
          <w:color w:val="000000"/>
          <w:sz w:val="22"/>
          <w:szCs w:val="22"/>
        </w:rPr>
      </w:pPr>
      <w:r w:rsidRPr="00C16E6C">
        <w:rPr>
          <w:rFonts w:ascii="Arial" w:hAnsi="Arial" w:cs="Arial"/>
          <w:color w:val="000000"/>
          <w:sz w:val="22"/>
          <w:szCs w:val="22"/>
        </w:rPr>
        <w:t>Social media can help in reducing loneliness. But the same social media can threaten the older population at difficult times. So, the government must make policies to stop negative impacting social media posts that could be detrimental. </w:t>
      </w:r>
    </w:p>
    <w:p w:rsidRPr="00F21FD9" w:rsidR="004978B4" w:rsidP="003F2C8F" w:rsidRDefault="004978B4" w14:paraId="0256E8FB" w14:textId="77777777">
      <w:pPr>
        <w:pStyle w:val="Heading1"/>
        <w:spacing w:line="360" w:lineRule="auto"/>
        <w:rPr>
          <w:b/>
          <w:bCs/>
          <w:sz w:val="22"/>
          <w:szCs w:val="22"/>
        </w:rPr>
      </w:pPr>
      <w:bookmarkStart w:name="_Toc99477638" w:id="8"/>
      <w:r w:rsidRPr="00F21FD9">
        <w:rPr>
          <w:b/>
          <w:bCs/>
          <w:sz w:val="22"/>
          <w:szCs w:val="22"/>
        </w:rPr>
        <w:lastRenderedPageBreak/>
        <w:t>Conclusion</w:t>
      </w:r>
      <w:bookmarkEnd w:id="8"/>
    </w:p>
    <w:p w:rsidRPr="00C16E6C" w:rsidR="004978B4" w:rsidP="003F2C8F" w:rsidRDefault="004978B4" w14:paraId="5B34A5D8" w14:textId="77777777">
      <w:pPr>
        <w:pStyle w:val="NormalWeb"/>
        <w:spacing w:before="0" w:beforeAutospacing="0" w:after="160" w:afterAutospacing="0" w:line="360" w:lineRule="auto"/>
        <w:jc w:val="both"/>
        <w:rPr>
          <w:rFonts w:ascii="Arial" w:hAnsi="Arial" w:cs="Arial"/>
          <w:sz w:val="22"/>
          <w:szCs w:val="22"/>
        </w:rPr>
      </w:pPr>
      <w:r w:rsidRPr="00C16E6C">
        <w:rPr>
          <w:rFonts w:ascii="Arial" w:hAnsi="Arial" w:cs="Arial"/>
          <w:color w:val="000000"/>
          <w:sz w:val="22"/>
          <w:szCs w:val="22"/>
        </w:rPr>
        <w:t>Loneliness can be a key factor in many problems arising in the older population. They can be affected by physical ailments that can lead to morbidity. The older generation can also become exposed to drug and substance abuse which they use to mitigate their loneliness. The reasons for loneliness and isolation can be many but the problem seems to be looming large. Almost 50% of the older population have faced loneliness issues at the age of 60 and the rest have been affected after that. Whatever may be the causes, governments and health care departments must focus on the problem as it seems to be rising with the Covid-19 pandemic and lockdown. </w:t>
      </w:r>
    </w:p>
    <w:p w:rsidR="004978B4" w:rsidP="003F2C8F" w:rsidRDefault="004978B4" w14:paraId="092F7BC2" w14:textId="77777777">
      <w:pPr>
        <w:spacing w:line="360" w:lineRule="auto"/>
        <w:jc w:val="both"/>
        <w:rPr>
          <w:rFonts w:ascii="Times New Roman" w:hAnsi="Times New Roman" w:eastAsia="Times New Roman" w:cs="Times New Roman"/>
          <w:sz w:val="24"/>
          <w:szCs w:val="24"/>
        </w:rPr>
      </w:pPr>
    </w:p>
    <w:p w:rsidR="005F608F" w:rsidP="003F2C8F" w:rsidRDefault="005F608F" w14:paraId="5A2167B4" w14:textId="77777777">
      <w:pPr>
        <w:spacing w:line="360" w:lineRule="auto"/>
        <w:jc w:val="both"/>
        <w:rPr>
          <w:rFonts w:ascii="Times New Roman" w:hAnsi="Times New Roman" w:eastAsia="Times New Roman" w:cs="Times New Roman"/>
          <w:sz w:val="24"/>
          <w:szCs w:val="24"/>
        </w:rPr>
      </w:pPr>
    </w:p>
    <w:p w:rsidR="003F2C8F" w:rsidP="003F2C8F" w:rsidRDefault="003F2C8F" w14:paraId="17E12708" w14:textId="77777777">
      <w:pPr>
        <w:spacing w:line="360" w:lineRule="auto"/>
        <w:rPr>
          <w:b/>
          <w:bCs/>
        </w:rPr>
      </w:pPr>
      <w:bookmarkStart w:name="_Toc99477639" w:id="9"/>
      <w:r>
        <w:rPr>
          <w:b/>
          <w:bCs/>
        </w:rPr>
        <w:br w:type="page"/>
      </w:r>
    </w:p>
    <w:p w:rsidRPr="00C16E6C" w:rsidR="005F608F" w:rsidP="003F2C8F" w:rsidRDefault="00CD4379" w14:paraId="4E944CC4" w14:textId="5034E279">
      <w:pPr>
        <w:pStyle w:val="Heading1"/>
        <w:spacing w:line="360" w:lineRule="auto"/>
        <w:rPr>
          <w:b/>
          <w:bCs/>
          <w:sz w:val="22"/>
          <w:szCs w:val="22"/>
        </w:rPr>
      </w:pPr>
      <w:r w:rsidRPr="00C16E6C">
        <w:rPr>
          <w:b/>
          <w:bCs/>
          <w:sz w:val="22"/>
          <w:szCs w:val="22"/>
        </w:rPr>
        <w:lastRenderedPageBreak/>
        <w:t>Reference list</w:t>
      </w:r>
      <w:bookmarkEnd w:id="9"/>
    </w:p>
    <w:p w:rsidRPr="00C16E6C" w:rsidR="009729DE" w:rsidP="003F2C8F" w:rsidRDefault="009729DE" w14:paraId="1E01276E" w14:textId="77777777">
      <w:pPr>
        <w:spacing w:after="160" w:line="360" w:lineRule="auto"/>
        <w:jc w:val="both"/>
        <w:rPr>
          <w:rFonts w:eastAsia="Times New Roman"/>
          <w:lang w:val="en-IN"/>
        </w:rPr>
      </w:pPr>
      <w:r>
        <w:rPr>
          <w:rFonts w:eastAsia="Times New Roman"/>
          <w:lang w:val="en-IN"/>
        </w:rPr>
        <w:t>A</w:t>
      </w:r>
      <w:r w:rsidRPr="003F2C8F">
        <w:rPr>
          <w:rFonts w:eastAsia="Times New Roman"/>
          <w:lang w:val="en-IN"/>
        </w:rPr>
        <w:t>ssets.publishing.service.gov.uk</w:t>
      </w:r>
      <w:r>
        <w:rPr>
          <w:rFonts w:eastAsia="Times New Roman"/>
          <w:lang w:val="en-IN"/>
        </w:rPr>
        <w:t xml:space="preserve">, 2022. </w:t>
      </w:r>
      <w:r>
        <w:t>Future of an Ageing Population</w:t>
      </w:r>
      <w:r>
        <w:rPr>
          <w:rFonts w:eastAsia="Times New Roman"/>
          <w:lang w:val="en-IN"/>
        </w:rPr>
        <w:t xml:space="preserve">. Available at: </w:t>
      </w:r>
      <w:hyperlink w:history="1" r:id="rId9">
        <w:r w:rsidRPr="00011CD6">
          <w:rPr>
            <w:rStyle w:val="Hyperlink"/>
            <w:rFonts w:eastAsia="Times New Roman"/>
            <w:lang w:val="en-IN"/>
          </w:rPr>
          <w:t>https://assets.publishing.service.gov.uk/government/uploads/system/uploads/attachment_data/fle/816458/future-of-an-ageing-population.pdf</w:t>
        </w:r>
      </w:hyperlink>
      <w:r>
        <w:rPr>
          <w:rFonts w:eastAsia="Times New Roman"/>
          <w:lang w:val="en-IN"/>
        </w:rPr>
        <w:t xml:space="preserve"> [Accessed on: 29.03.22] </w:t>
      </w:r>
    </w:p>
    <w:p w:rsidRPr="00C16E6C" w:rsidR="009729DE" w:rsidP="003F2C8F" w:rsidRDefault="009729DE" w14:paraId="2D527962" w14:textId="77777777">
      <w:pPr>
        <w:spacing w:line="360" w:lineRule="auto"/>
        <w:jc w:val="both"/>
        <w:rPr>
          <w:color w:val="222222"/>
          <w:highlight w:val="white"/>
        </w:rPr>
      </w:pPr>
      <w:proofErr w:type="spellStart"/>
      <w:r w:rsidRPr="00C16E6C">
        <w:rPr>
          <w:color w:val="222222"/>
          <w:highlight w:val="white"/>
        </w:rPr>
        <w:t>Atkisson</w:t>
      </w:r>
      <w:proofErr w:type="spellEnd"/>
      <w:r w:rsidRPr="00C16E6C">
        <w:rPr>
          <w:color w:val="222222"/>
          <w:highlight w:val="white"/>
        </w:rPr>
        <w:t xml:space="preserve">, C. and Mulder, M.B., 2020. The structure of multiplex networks predicts play in economic games and real-world cooperation. </w:t>
      </w:r>
      <w:proofErr w:type="spellStart"/>
      <w:r w:rsidRPr="00C16E6C">
        <w:rPr>
          <w:i/>
          <w:color w:val="222222"/>
          <w:highlight w:val="white"/>
        </w:rPr>
        <w:t>arXiv</w:t>
      </w:r>
      <w:proofErr w:type="spellEnd"/>
      <w:r w:rsidRPr="00C16E6C">
        <w:rPr>
          <w:i/>
          <w:color w:val="222222"/>
          <w:highlight w:val="white"/>
        </w:rPr>
        <w:t xml:space="preserve"> preprint arXiv:2012.07669</w:t>
      </w:r>
      <w:r w:rsidRPr="00C16E6C">
        <w:rPr>
          <w:color w:val="222222"/>
          <w:highlight w:val="white"/>
        </w:rPr>
        <w:t>.</w:t>
      </w:r>
    </w:p>
    <w:p w:rsidRPr="00C16E6C" w:rsidR="009729DE" w:rsidP="003F2C8F" w:rsidRDefault="009729DE" w14:paraId="500776F2" w14:textId="77777777">
      <w:pPr>
        <w:spacing w:after="160" w:line="360" w:lineRule="auto"/>
        <w:jc w:val="both"/>
        <w:rPr>
          <w:rFonts w:eastAsia="Times New Roman"/>
          <w:lang w:val="en-IN"/>
        </w:rPr>
      </w:pPr>
      <w:r w:rsidRPr="00C16E6C">
        <w:rPr>
          <w:rFonts w:eastAsia="Times New Roman"/>
          <w:color w:val="000000"/>
          <w:shd w:val="clear" w:color="auto" w:fill="FFFFFF"/>
          <w:lang w:val="en-IN"/>
        </w:rPr>
        <w:t>Gardiner, C., Laud, P., Heaton, T. and Gott, M., 2020. What is the prevalence of loneliness amongst older people living in residential and nursing care homes? A systematic review and meta-analysis. </w:t>
      </w:r>
      <w:r w:rsidRPr="00C16E6C">
        <w:rPr>
          <w:rFonts w:eastAsia="Times New Roman"/>
          <w:i/>
          <w:iCs/>
          <w:color w:val="000000"/>
          <w:lang w:val="en-IN"/>
        </w:rPr>
        <w:t>Age and Ageing</w:t>
      </w:r>
      <w:r w:rsidRPr="00C16E6C">
        <w:rPr>
          <w:rFonts w:eastAsia="Times New Roman"/>
          <w:color w:val="000000"/>
          <w:lang w:val="en-IN"/>
        </w:rPr>
        <w:t>, </w:t>
      </w:r>
      <w:r w:rsidRPr="00C16E6C">
        <w:rPr>
          <w:rFonts w:eastAsia="Times New Roman"/>
          <w:i/>
          <w:iCs/>
          <w:color w:val="000000"/>
          <w:lang w:val="en-IN"/>
        </w:rPr>
        <w:t>49</w:t>
      </w:r>
      <w:r w:rsidRPr="00C16E6C">
        <w:rPr>
          <w:rFonts w:eastAsia="Times New Roman"/>
          <w:color w:val="000000"/>
          <w:lang w:val="en-IN"/>
        </w:rPr>
        <w:t>(5), pp.748-757.</w:t>
      </w:r>
    </w:p>
    <w:p w:rsidRPr="00C16E6C" w:rsidR="009729DE" w:rsidP="003F2C8F" w:rsidRDefault="009729DE" w14:paraId="496B13A8" w14:textId="77777777">
      <w:pPr>
        <w:spacing w:line="360" w:lineRule="auto"/>
        <w:jc w:val="both"/>
        <w:rPr>
          <w:color w:val="222222"/>
          <w:highlight w:val="white"/>
        </w:rPr>
      </w:pPr>
      <w:proofErr w:type="spellStart"/>
      <w:r w:rsidRPr="00C16E6C">
        <w:rPr>
          <w:color w:val="222222"/>
          <w:highlight w:val="white"/>
        </w:rPr>
        <w:t>Granic</w:t>
      </w:r>
      <w:proofErr w:type="spellEnd"/>
      <w:r w:rsidRPr="00C16E6C">
        <w:rPr>
          <w:color w:val="222222"/>
          <w:highlight w:val="white"/>
        </w:rPr>
        <w:t xml:space="preserve">, A., </w:t>
      </w:r>
      <w:proofErr w:type="spellStart"/>
      <w:r w:rsidRPr="00C16E6C">
        <w:rPr>
          <w:color w:val="222222"/>
          <w:highlight w:val="white"/>
        </w:rPr>
        <w:t>Mendonça</w:t>
      </w:r>
      <w:proofErr w:type="spellEnd"/>
      <w:r w:rsidRPr="00C16E6C">
        <w:rPr>
          <w:color w:val="222222"/>
          <w:highlight w:val="white"/>
        </w:rPr>
        <w:t xml:space="preserve">, N., Hill, T.R., Jagger, C., Stevenson, E.J., Mathers, J.C. and Sayer, A.A., 2018. Nutrition in the very old. </w:t>
      </w:r>
      <w:r w:rsidRPr="00C16E6C">
        <w:rPr>
          <w:i/>
          <w:color w:val="222222"/>
          <w:highlight w:val="white"/>
        </w:rPr>
        <w:t>Nutrients</w:t>
      </w:r>
      <w:r w:rsidRPr="00C16E6C">
        <w:rPr>
          <w:color w:val="222222"/>
          <w:highlight w:val="white"/>
        </w:rPr>
        <w:t xml:space="preserve">, </w:t>
      </w:r>
      <w:r w:rsidRPr="00C16E6C">
        <w:rPr>
          <w:i/>
          <w:color w:val="222222"/>
          <w:highlight w:val="white"/>
        </w:rPr>
        <w:t>10</w:t>
      </w:r>
      <w:r w:rsidRPr="00C16E6C">
        <w:rPr>
          <w:color w:val="222222"/>
          <w:highlight w:val="white"/>
        </w:rPr>
        <w:t>(3), p.269.</w:t>
      </w:r>
    </w:p>
    <w:p w:rsidRPr="00C16E6C" w:rsidR="009729DE" w:rsidP="003F2C8F" w:rsidRDefault="009729DE" w14:paraId="2BDDE388" w14:textId="77777777">
      <w:pPr>
        <w:spacing w:after="160" w:line="360" w:lineRule="auto"/>
        <w:jc w:val="both"/>
        <w:rPr>
          <w:rFonts w:eastAsia="Times New Roman"/>
          <w:lang w:val="en-IN"/>
        </w:rPr>
      </w:pPr>
      <w:proofErr w:type="spellStart"/>
      <w:r w:rsidRPr="00C16E6C">
        <w:rPr>
          <w:rFonts w:eastAsia="Times New Roman"/>
          <w:color w:val="000000"/>
          <w:shd w:val="clear" w:color="auto" w:fill="FFFFFF"/>
          <w:lang w:val="en-IN"/>
        </w:rPr>
        <w:t>Groarke</w:t>
      </w:r>
      <w:proofErr w:type="spellEnd"/>
      <w:r w:rsidRPr="00C16E6C">
        <w:rPr>
          <w:rFonts w:eastAsia="Times New Roman"/>
          <w:color w:val="000000"/>
          <w:shd w:val="clear" w:color="auto" w:fill="FFFFFF"/>
          <w:lang w:val="en-IN"/>
        </w:rPr>
        <w:t>, J.M., Berry, E., Graham-</w:t>
      </w:r>
      <w:proofErr w:type="spellStart"/>
      <w:r w:rsidRPr="00C16E6C">
        <w:rPr>
          <w:rFonts w:eastAsia="Times New Roman"/>
          <w:color w:val="000000"/>
          <w:shd w:val="clear" w:color="auto" w:fill="FFFFFF"/>
          <w:lang w:val="en-IN"/>
        </w:rPr>
        <w:t>Wisener</w:t>
      </w:r>
      <w:proofErr w:type="spellEnd"/>
      <w:r w:rsidRPr="00C16E6C">
        <w:rPr>
          <w:rFonts w:eastAsia="Times New Roman"/>
          <w:color w:val="000000"/>
          <w:shd w:val="clear" w:color="auto" w:fill="FFFFFF"/>
          <w:lang w:val="en-IN"/>
        </w:rPr>
        <w:t>, L., McKenna-Plumley, P.E., McGlinchey, E. and Armour, C., 2020. Loneliness in the UK during the COVID-19 pandemic: Cross-sectional results from the COVID-19 Psychological Wellbeing Study. </w:t>
      </w:r>
      <w:proofErr w:type="spellStart"/>
      <w:r w:rsidRPr="00C16E6C">
        <w:rPr>
          <w:rFonts w:eastAsia="Times New Roman"/>
          <w:i/>
          <w:iCs/>
          <w:color w:val="000000"/>
          <w:lang w:val="en-IN"/>
        </w:rPr>
        <w:t>PloS</w:t>
      </w:r>
      <w:proofErr w:type="spellEnd"/>
      <w:r w:rsidRPr="00C16E6C">
        <w:rPr>
          <w:rFonts w:eastAsia="Times New Roman"/>
          <w:i/>
          <w:iCs/>
          <w:color w:val="000000"/>
          <w:lang w:val="en-IN"/>
        </w:rPr>
        <w:t xml:space="preserve"> one</w:t>
      </w:r>
      <w:r w:rsidRPr="00C16E6C">
        <w:rPr>
          <w:rFonts w:eastAsia="Times New Roman"/>
          <w:color w:val="000000"/>
          <w:lang w:val="en-IN"/>
        </w:rPr>
        <w:t>, </w:t>
      </w:r>
      <w:r w:rsidRPr="00C16E6C">
        <w:rPr>
          <w:rFonts w:eastAsia="Times New Roman"/>
          <w:i/>
          <w:iCs/>
          <w:color w:val="000000"/>
          <w:lang w:val="en-IN"/>
        </w:rPr>
        <w:t>15</w:t>
      </w:r>
      <w:r w:rsidRPr="00C16E6C">
        <w:rPr>
          <w:rFonts w:eastAsia="Times New Roman"/>
          <w:color w:val="000000"/>
          <w:lang w:val="en-IN"/>
        </w:rPr>
        <w:t>(9), p.e0239698.</w:t>
      </w:r>
    </w:p>
    <w:p w:rsidRPr="00C16E6C" w:rsidR="009729DE" w:rsidP="003F2C8F" w:rsidRDefault="009729DE" w14:paraId="7A6EA787" w14:textId="77777777">
      <w:pPr>
        <w:spacing w:line="360" w:lineRule="auto"/>
        <w:jc w:val="both"/>
        <w:rPr>
          <w:color w:val="222222"/>
          <w:highlight w:val="white"/>
        </w:rPr>
      </w:pPr>
      <w:r w:rsidRPr="00C16E6C">
        <w:rPr>
          <w:color w:val="222222"/>
          <w:highlight w:val="white"/>
        </w:rPr>
        <w:t xml:space="preserve">Hansen, B.H., </w:t>
      </w:r>
      <w:proofErr w:type="spellStart"/>
      <w:r w:rsidRPr="00C16E6C">
        <w:rPr>
          <w:color w:val="222222"/>
          <w:highlight w:val="white"/>
        </w:rPr>
        <w:t>Kolle</w:t>
      </w:r>
      <w:proofErr w:type="spellEnd"/>
      <w:r w:rsidRPr="00C16E6C">
        <w:rPr>
          <w:color w:val="222222"/>
          <w:highlight w:val="white"/>
        </w:rPr>
        <w:t xml:space="preserve">, E., </w:t>
      </w:r>
      <w:proofErr w:type="spellStart"/>
      <w:r w:rsidRPr="00C16E6C">
        <w:rPr>
          <w:color w:val="222222"/>
          <w:highlight w:val="white"/>
        </w:rPr>
        <w:t>Steene</w:t>
      </w:r>
      <w:proofErr w:type="spellEnd"/>
      <w:r w:rsidRPr="00C16E6C">
        <w:rPr>
          <w:rFonts w:ascii="Cambria Math" w:hAnsi="Cambria Math" w:cs="Cambria Math"/>
          <w:color w:val="222222"/>
          <w:highlight w:val="white"/>
        </w:rPr>
        <w:t>‐</w:t>
      </w:r>
      <w:r w:rsidRPr="00C16E6C">
        <w:rPr>
          <w:color w:val="222222"/>
          <w:highlight w:val="white"/>
        </w:rPr>
        <w:t xml:space="preserve">Johannessen, J., Dalene, K.E., </w:t>
      </w:r>
      <w:proofErr w:type="spellStart"/>
      <w:r w:rsidRPr="00C16E6C">
        <w:rPr>
          <w:color w:val="222222"/>
          <w:highlight w:val="white"/>
        </w:rPr>
        <w:t>Ekelund</w:t>
      </w:r>
      <w:proofErr w:type="spellEnd"/>
      <w:r w:rsidRPr="00C16E6C">
        <w:rPr>
          <w:color w:val="222222"/>
          <w:highlight w:val="white"/>
        </w:rPr>
        <w:t xml:space="preserve">, U. and </w:t>
      </w:r>
      <w:proofErr w:type="spellStart"/>
      <w:r w:rsidRPr="00C16E6C">
        <w:rPr>
          <w:color w:val="222222"/>
          <w:highlight w:val="white"/>
        </w:rPr>
        <w:t>Anderssen</w:t>
      </w:r>
      <w:proofErr w:type="spellEnd"/>
      <w:r w:rsidRPr="00C16E6C">
        <w:rPr>
          <w:color w:val="222222"/>
          <w:highlight w:val="white"/>
        </w:rPr>
        <w:t xml:space="preserve">, S.A., 2019. Monitoring population levels of physical activity and sedentary time in Norway across the lifespan. </w:t>
      </w:r>
      <w:r w:rsidRPr="00C16E6C">
        <w:rPr>
          <w:i/>
          <w:color w:val="222222"/>
          <w:highlight w:val="white"/>
        </w:rPr>
        <w:t>Scandinavian journal of medicine &amp; science in sports</w:t>
      </w:r>
      <w:r w:rsidRPr="00C16E6C">
        <w:rPr>
          <w:color w:val="222222"/>
          <w:highlight w:val="white"/>
        </w:rPr>
        <w:t xml:space="preserve">, </w:t>
      </w:r>
      <w:r w:rsidRPr="00C16E6C">
        <w:rPr>
          <w:i/>
          <w:color w:val="222222"/>
          <w:highlight w:val="white"/>
        </w:rPr>
        <w:t>29</w:t>
      </w:r>
      <w:r w:rsidRPr="00C16E6C">
        <w:rPr>
          <w:color w:val="222222"/>
          <w:highlight w:val="white"/>
        </w:rPr>
        <w:t>(1), pp.105-112.</w:t>
      </w:r>
    </w:p>
    <w:p w:rsidRPr="00C16E6C" w:rsidR="009729DE" w:rsidP="003F2C8F" w:rsidRDefault="009729DE" w14:paraId="021DDF0E" w14:textId="77777777">
      <w:pPr>
        <w:spacing w:line="360" w:lineRule="auto"/>
        <w:jc w:val="both"/>
        <w:rPr>
          <w:rFonts w:eastAsia="Times New Roman"/>
          <w:color w:val="333333"/>
        </w:rPr>
      </w:pPr>
      <w:r w:rsidRPr="00C16E6C">
        <w:rPr>
          <w:rFonts w:eastAsia="Times New Roman"/>
        </w:rPr>
        <w:t xml:space="preserve">Helpage.org, 2022. </w:t>
      </w:r>
      <w:r w:rsidRPr="00C16E6C">
        <w:rPr>
          <w:rFonts w:eastAsia="Times New Roman"/>
          <w:color w:val="333333"/>
        </w:rPr>
        <w:t xml:space="preserve">Global ageing statistics. </w:t>
      </w:r>
      <w:r w:rsidRPr="00C16E6C">
        <w:rPr>
          <w:rFonts w:eastAsia="Times New Roman"/>
        </w:rPr>
        <w:t xml:space="preserve">Available at: </w:t>
      </w:r>
    </w:p>
    <w:p w:rsidR="009729DE" w:rsidP="003F2C8F" w:rsidRDefault="009729DE" w14:paraId="4F02DD0C" w14:textId="77777777">
      <w:pPr>
        <w:spacing w:line="360" w:lineRule="auto"/>
        <w:jc w:val="both"/>
        <w:rPr>
          <w:color w:val="222222"/>
          <w:highlight w:val="white"/>
        </w:rPr>
      </w:pPr>
      <w:r w:rsidRPr="00C16E6C">
        <w:rPr>
          <w:color w:val="222222"/>
          <w:highlight w:val="white"/>
        </w:rPr>
        <w:t xml:space="preserve">Hernández, K.D. and Fajardo, O.A., 2021. Estimation of industrial emissions in a Latin American megacity under power matrix scenarios projected to the year 2050 implementing the LEAP model. </w:t>
      </w:r>
      <w:r w:rsidRPr="00C16E6C">
        <w:rPr>
          <w:i/>
          <w:color w:val="222222"/>
          <w:highlight w:val="white"/>
        </w:rPr>
        <w:t>Journal of Cleaner Production</w:t>
      </w:r>
      <w:r w:rsidRPr="00C16E6C">
        <w:rPr>
          <w:color w:val="222222"/>
          <w:highlight w:val="white"/>
        </w:rPr>
        <w:t xml:space="preserve">, </w:t>
      </w:r>
      <w:r w:rsidRPr="00C16E6C">
        <w:rPr>
          <w:i/>
          <w:color w:val="222222"/>
          <w:highlight w:val="white"/>
        </w:rPr>
        <w:t>303</w:t>
      </w:r>
      <w:r w:rsidRPr="00C16E6C">
        <w:rPr>
          <w:color w:val="222222"/>
          <w:highlight w:val="white"/>
        </w:rPr>
        <w:t>, p.126921.</w:t>
      </w:r>
    </w:p>
    <w:p w:rsidRPr="00C16E6C" w:rsidR="009729DE" w:rsidP="003F2C8F" w:rsidRDefault="009729DE" w14:paraId="3BE701B5" w14:textId="77777777">
      <w:pPr>
        <w:spacing w:line="360" w:lineRule="auto"/>
        <w:jc w:val="both"/>
        <w:rPr>
          <w:color w:val="222222"/>
          <w:highlight w:val="white"/>
        </w:rPr>
      </w:pPr>
      <w:r w:rsidRPr="00C16E6C">
        <w:rPr>
          <w:color w:val="222222"/>
          <w:highlight w:val="white"/>
        </w:rPr>
        <w:t>Holman, D., Foster, L. and Hess, M., 2020. Inequalities in women's awareness of changes to the State Pension Age in England and the role of cognitive ability. Ageing &amp; Society, 40(1), pp.144-161.</w:t>
      </w:r>
    </w:p>
    <w:p w:rsidRPr="00C16E6C" w:rsidR="009729DE" w:rsidP="003F2C8F" w:rsidRDefault="0017327A" w14:paraId="28396043" w14:textId="77777777">
      <w:pPr>
        <w:spacing w:line="360" w:lineRule="auto"/>
        <w:jc w:val="both"/>
        <w:rPr>
          <w:rFonts w:eastAsia="Times New Roman"/>
        </w:rPr>
      </w:pPr>
      <w:hyperlink r:id="rId10">
        <w:r w:rsidRPr="00C16E6C" w:rsidR="009729DE">
          <w:rPr>
            <w:rFonts w:eastAsia="Times New Roman"/>
            <w:color w:val="1155CC"/>
            <w:u w:val="single"/>
          </w:rPr>
          <w:t>https://www.helpage.org/resources/ageing-data/global-ageing-statistics/</w:t>
        </w:r>
      </w:hyperlink>
      <w:r w:rsidRPr="00C16E6C" w:rsidR="009729DE">
        <w:rPr>
          <w:rFonts w:eastAsia="Times New Roman"/>
        </w:rPr>
        <w:t xml:space="preserve"> [Accessed on: 29.03.22]</w:t>
      </w:r>
    </w:p>
    <w:p w:rsidRPr="00C16E6C" w:rsidR="009729DE" w:rsidP="003F2C8F" w:rsidRDefault="0017327A" w14:paraId="3C2EA635" w14:textId="77777777">
      <w:pPr>
        <w:spacing w:line="360" w:lineRule="auto"/>
        <w:jc w:val="both"/>
        <w:rPr>
          <w:rFonts w:eastAsia="Times New Roman"/>
        </w:rPr>
      </w:pPr>
      <w:hyperlink r:id="rId11">
        <w:r w:rsidRPr="00C16E6C" w:rsidR="009729DE">
          <w:rPr>
            <w:rFonts w:eastAsia="Times New Roman"/>
            <w:color w:val="1155CC"/>
            <w:u w:val="single"/>
          </w:rPr>
          <w:t>https://www.nia.nih.gov/news/social-isolation-loneliness-older-people-pose-health-risks</w:t>
        </w:r>
      </w:hyperlink>
      <w:r w:rsidRPr="00C16E6C" w:rsidR="009729DE">
        <w:rPr>
          <w:rFonts w:eastAsia="Times New Roman"/>
        </w:rPr>
        <w:t xml:space="preserve"> [Accessed on: 29.03.22]</w:t>
      </w:r>
    </w:p>
    <w:p w:rsidRPr="00C16E6C" w:rsidR="009729DE" w:rsidP="003F2C8F" w:rsidRDefault="009729DE" w14:paraId="64AB1E1C" w14:textId="77777777">
      <w:pPr>
        <w:spacing w:line="360" w:lineRule="auto"/>
        <w:jc w:val="both"/>
        <w:rPr>
          <w:color w:val="222222"/>
          <w:highlight w:val="white"/>
        </w:rPr>
      </w:pPr>
      <w:r w:rsidRPr="00C16E6C">
        <w:rPr>
          <w:color w:val="222222"/>
          <w:highlight w:val="white"/>
        </w:rPr>
        <w:t xml:space="preserve">Ma, Q., Chan, A.H. and </w:t>
      </w:r>
      <w:proofErr w:type="spellStart"/>
      <w:r w:rsidRPr="00C16E6C">
        <w:rPr>
          <w:color w:val="222222"/>
          <w:highlight w:val="white"/>
        </w:rPr>
        <w:t>Teh</w:t>
      </w:r>
      <w:proofErr w:type="spellEnd"/>
      <w:r w:rsidRPr="00C16E6C">
        <w:rPr>
          <w:color w:val="222222"/>
          <w:highlight w:val="white"/>
        </w:rPr>
        <w:t xml:space="preserve">, P.L., 2020. Bridging the digital divide for older adults via observational training: Effects of model identity from a generational perspective. </w:t>
      </w:r>
      <w:r w:rsidRPr="00C16E6C">
        <w:rPr>
          <w:i/>
          <w:color w:val="222222"/>
          <w:highlight w:val="white"/>
        </w:rPr>
        <w:t>Sustainability</w:t>
      </w:r>
      <w:r w:rsidRPr="00C16E6C">
        <w:rPr>
          <w:color w:val="222222"/>
          <w:highlight w:val="white"/>
        </w:rPr>
        <w:t xml:space="preserve">, </w:t>
      </w:r>
      <w:r w:rsidRPr="00C16E6C">
        <w:rPr>
          <w:i/>
          <w:color w:val="222222"/>
          <w:highlight w:val="white"/>
        </w:rPr>
        <w:t>12</w:t>
      </w:r>
      <w:r w:rsidRPr="00C16E6C">
        <w:rPr>
          <w:color w:val="222222"/>
          <w:highlight w:val="white"/>
        </w:rPr>
        <w:t>(11), p.4555.</w:t>
      </w:r>
    </w:p>
    <w:p w:rsidRPr="00C16E6C" w:rsidR="009729DE" w:rsidP="003F2C8F" w:rsidRDefault="009729DE" w14:paraId="13AF16BB" w14:textId="77777777">
      <w:pPr>
        <w:spacing w:line="360" w:lineRule="auto"/>
        <w:jc w:val="both"/>
        <w:rPr>
          <w:color w:val="222222"/>
          <w:highlight w:val="white"/>
        </w:rPr>
      </w:pPr>
      <w:proofErr w:type="spellStart"/>
      <w:r w:rsidRPr="00C16E6C">
        <w:rPr>
          <w:color w:val="222222"/>
          <w:highlight w:val="white"/>
        </w:rPr>
        <w:t>Mahase</w:t>
      </w:r>
      <w:proofErr w:type="spellEnd"/>
      <w:r w:rsidRPr="00C16E6C">
        <w:rPr>
          <w:color w:val="222222"/>
          <w:highlight w:val="white"/>
        </w:rPr>
        <w:t xml:space="preserve">, E., 2020. Covid-19: Moderna vaccine is nearly 95% effective, trial involving high risk and elderly people shows. </w:t>
      </w:r>
      <w:r w:rsidRPr="00C16E6C">
        <w:rPr>
          <w:i/>
          <w:color w:val="222222"/>
          <w:highlight w:val="white"/>
        </w:rPr>
        <w:t>BMJ: British Medical Journal (Online)</w:t>
      </w:r>
      <w:r w:rsidRPr="00C16E6C">
        <w:rPr>
          <w:color w:val="222222"/>
          <w:highlight w:val="white"/>
        </w:rPr>
        <w:t xml:space="preserve">, </w:t>
      </w:r>
      <w:r w:rsidRPr="00C16E6C">
        <w:rPr>
          <w:i/>
          <w:color w:val="222222"/>
          <w:highlight w:val="white"/>
        </w:rPr>
        <w:t>371</w:t>
      </w:r>
      <w:r w:rsidRPr="00C16E6C">
        <w:rPr>
          <w:color w:val="222222"/>
          <w:highlight w:val="white"/>
        </w:rPr>
        <w:t>.</w:t>
      </w:r>
    </w:p>
    <w:p w:rsidRPr="00C16E6C" w:rsidR="009729DE" w:rsidP="003F2C8F" w:rsidRDefault="009729DE" w14:paraId="3F07AF64" w14:textId="77777777">
      <w:pPr>
        <w:spacing w:line="360" w:lineRule="auto"/>
        <w:jc w:val="both"/>
        <w:rPr>
          <w:color w:val="222222"/>
          <w:highlight w:val="white"/>
        </w:rPr>
      </w:pPr>
      <w:r w:rsidRPr="009729DE">
        <w:rPr>
          <w:color w:val="222222"/>
        </w:rPr>
        <w:lastRenderedPageBreak/>
        <w:t>Mead, M.P., Cao, L. and Irish, L.A., 2020. Extending the Dual Effects Model of Social Control to Non-Targeted Health Behavior. Journal of Articles in Support of the Null Hypothesis, 16(2).  </w:t>
      </w:r>
    </w:p>
    <w:p w:rsidRPr="00C16E6C" w:rsidR="009729DE" w:rsidP="003F2C8F" w:rsidRDefault="009729DE" w14:paraId="24E076A8" w14:textId="77777777">
      <w:pPr>
        <w:spacing w:after="160" w:line="360" w:lineRule="auto"/>
        <w:jc w:val="both"/>
        <w:rPr>
          <w:rFonts w:eastAsia="Times New Roman"/>
          <w:lang w:val="en-IN"/>
        </w:rPr>
      </w:pPr>
      <w:r w:rsidRPr="00C16E6C">
        <w:rPr>
          <w:rFonts w:eastAsia="Times New Roman"/>
          <w:color w:val="000000"/>
          <w:shd w:val="clear" w:color="auto" w:fill="FFFFFF"/>
          <w:lang w:val="en-IN"/>
        </w:rPr>
        <w:t>National Academies of Sciences, Engineering, and Medicine, 2020. </w:t>
      </w:r>
      <w:r w:rsidRPr="00C16E6C">
        <w:rPr>
          <w:rFonts w:eastAsia="Times New Roman"/>
          <w:i/>
          <w:iCs/>
          <w:color w:val="000000"/>
          <w:lang w:val="en-IN"/>
        </w:rPr>
        <w:t>Social isolation and loneliness in older adults: Opportunities for the health care system</w:t>
      </w:r>
      <w:r w:rsidRPr="00C16E6C">
        <w:rPr>
          <w:rFonts w:eastAsia="Times New Roman"/>
          <w:color w:val="000000"/>
          <w:lang w:val="en-IN"/>
        </w:rPr>
        <w:t>. National Academies Press.</w:t>
      </w:r>
    </w:p>
    <w:p w:rsidRPr="00C16E6C" w:rsidR="009729DE" w:rsidP="003F2C8F" w:rsidRDefault="009729DE" w14:paraId="5234D103" w14:textId="77777777">
      <w:pPr>
        <w:spacing w:line="360" w:lineRule="auto"/>
        <w:jc w:val="both"/>
        <w:rPr>
          <w:rFonts w:eastAsia="Times New Roman"/>
        </w:rPr>
      </w:pPr>
      <w:r w:rsidRPr="00C16E6C">
        <w:rPr>
          <w:rFonts w:eastAsia="Times New Roman"/>
        </w:rPr>
        <w:t xml:space="preserve">Nia.nih.gov, 2019. Social isolation, loneliness in older people pose health risks.  Available at: </w:t>
      </w:r>
    </w:p>
    <w:p w:rsidRPr="00C16E6C" w:rsidR="009729DE" w:rsidP="003F2C8F" w:rsidRDefault="009729DE" w14:paraId="4F4352F4" w14:textId="77777777">
      <w:pPr>
        <w:spacing w:line="360" w:lineRule="auto"/>
        <w:jc w:val="both"/>
        <w:rPr>
          <w:color w:val="222222"/>
          <w:highlight w:val="white"/>
        </w:rPr>
      </w:pPr>
      <w:r w:rsidRPr="00C16E6C">
        <w:rPr>
          <w:color w:val="222222"/>
          <w:highlight w:val="white"/>
        </w:rPr>
        <w:t xml:space="preserve">Pierce, M., Hope, H., Ford, T., Hatch, S., </w:t>
      </w:r>
      <w:proofErr w:type="spellStart"/>
      <w:r w:rsidRPr="00C16E6C">
        <w:rPr>
          <w:color w:val="222222"/>
          <w:highlight w:val="white"/>
        </w:rPr>
        <w:t>Hotopf</w:t>
      </w:r>
      <w:proofErr w:type="spellEnd"/>
      <w:r w:rsidRPr="00C16E6C">
        <w:rPr>
          <w:color w:val="222222"/>
          <w:highlight w:val="white"/>
        </w:rPr>
        <w:t xml:space="preserve">, M., John, A., </w:t>
      </w:r>
      <w:proofErr w:type="spellStart"/>
      <w:r w:rsidRPr="00C16E6C">
        <w:rPr>
          <w:color w:val="222222"/>
          <w:highlight w:val="white"/>
        </w:rPr>
        <w:t>Kontopantelis</w:t>
      </w:r>
      <w:proofErr w:type="spellEnd"/>
      <w:r w:rsidRPr="00C16E6C">
        <w:rPr>
          <w:color w:val="222222"/>
          <w:highlight w:val="white"/>
        </w:rPr>
        <w:t xml:space="preserve">, E., Webb, R., </w:t>
      </w:r>
      <w:proofErr w:type="spellStart"/>
      <w:r w:rsidRPr="00C16E6C">
        <w:rPr>
          <w:color w:val="222222"/>
          <w:highlight w:val="white"/>
        </w:rPr>
        <w:t>Wessely</w:t>
      </w:r>
      <w:proofErr w:type="spellEnd"/>
      <w:r w:rsidRPr="00C16E6C">
        <w:rPr>
          <w:color w:val="222222"/>
          <w:highlight w:val="white"/>
        </w:rPr>
        <w:t xml:space="preserve">, S., McManus, S. and Abel, K.M., 2020. Mental health before and during the COVID-19 pandemic: a longitudinal probability sample survey of the UK population. </w:t>
      </w:r>
      <w:r w:rsidRPr="00C16E6C">
        <w:rPr>
          <w:i/>
          <w:color w:val="222222"/>
          <w:highlight w:val="white"/>
        </w:rPr>
        <w:t>The Lancet Psychiatry</w:t>
      </w:r>
      <w:r w:rsidRPr="00C16E6C">
        <w:rPr>
          <w:color w:val="222222"/>
          <w:highlight w:val="white"/>
        </w:rPr>
        <w:t xml:space="preserve">, </w:t>
      </w:r>
      <w:r w:rsidRPr="00C16E6C">
        <w:rPr>
          <w:i/>
          <w:color w:val="222222"/>
          <w:highlight w:val="white"/>
        </w:rPr>
        <w:t>7</w:t>
      </w:r>
      <w:r w:rsidRPr="00C16E6C">
        <w:rPr>
          <w:color w:val="222222"/>
          <w:highlight w:val="white"/>
        </w:rPr>
        <w:t>(10), pp.883-892.</w:t>
      </w:r>
    </w:p>
    <w:p w:rsidRPr="00C16E6C" w:rsidR="009729DE" w:rsidP="003F2C8F" w:rsidRDefault="009729DE" w14:paraId="64D245F0" w14:textId="77777777">
      <w:pPr>
        <w:spacing w:line="360" w:lineRule="auto"/>
        <w:jc w:val="both"/>
        <w:rPr>
          <w:color w:val="222222"/>
          <w:highlight w:val="white"/>
        </w:rPr>
      </w:pPr>
      <w:proofErr w:type="spellStart"/>
      <w:r w:rsidRPr="00C16E6C">
        <w:rPr>
          <w:color w:val="222222"/>
          <w:highlight w:val="white"/>
        </w:rPr>
        <w:t>Rito</w:t>
      </w:r>
      <w:proofErr w:type="spellEnd"/>
      <w:r w:rsidRPr="00C16E6C">
        <w:rPr>
          <w:color w:val="222222"/>
          <w:highlight w:val="white"/>
        </w:rPr>
        <w:t xml:space="preserve">, A.I., </w:t>
      </w:r>
      <w:proofErr w:type="spellStart"/>
      <w:r w:rsidRPr="00C16E6C">
        <w:rPr>
          <w:color w:val="222222"/>
          <w:highlight w:val="white"/>
        </w:rPr>
        <w:t>Buoncristiano</w:t>
      </w:r>
      <w:proofErr w:type="spellEnd"/>
      <w:r w:rsidRPr="00C16E6C">
        <w:rPr>
          <w:color w:val="222222"/>
          <w:highlight w:val="white"/>
        </w:rPr>
        <w:t xml:space="preserve">, M., Spinelli, A., </w:t>
      </w:r>
      <w:proofErr w:type="spellStart"/>
      <w:r w:rsidRPr="00C16E6C">
        <w:rPr>
          <w:color w:val="222222"/>
          <w:highlight w:val="white"/>
        </w:rPr>
        <w:t>Salanave</w:t>
      </w:r>
      <w:proofErr w:type="spellEnd"/>
      <w:r w:rsidRPr="00C16E6C">
        <w:rPr>
          <w:color w:val="222222"/>
          <w:highlight w:val="white"/>
        </w:rPr>
        <w:t xml:space="preserve">, B., </w:t>
      </w:r>
      <w:proofErr w:type="spellStart"/>
      <w:r w:rsidRPr="00C16E6C">
        <w:rPr>
          <w:color w:val="222222"/>
          <w:highlight w:val="white"/>
        </w:rPr>
        <w:t>Kunešová</w:t>
      </w:r>
      <w:proofErr w:type="spellEnd"/>
      <w:r w:rsidRPr="00C16E6C">
        <w:rPr>
          <w:color w:val="222222"/>
          <w:highlight w:val="white"/>
        </w:rPr>
        <w:t xml:space="preserve">, M., </w:t>
      </w:r>
      <w:proofErr w:type="spellStart"/>
      <w:r w:rsidRPr="00C16E6C">
        <w:rPr>
          <w:color w:val="222222"/>
          <w:highlight w:val="white"/>
        </w:rPr>
        <w:t>Hejgaard</w:t>
      </w:r>
      <w:proofErr w:type="spellEnd"/>
      <w:r w:rsidRPr="00C16E6C">
        <w:rPr>
          <w:color w:val="222222"/>
          <w:highlight w:val="white"/>
        </w:rPr>
        <w:t xml:space="preserve">, T., Solano, M.G., </w:t>
      </w:r>
      <w:proofErr w:type="spellStart"/>
      <w:r w:rsidRPr="00C16E6C">
        <w:rPr>
          <w:color w:val="222222"/>
          <w:highlight w:val="white"/>
        </w:rPr>
        <w:t>Fijałkowska</w:t>
      </w:r>
      <w:proofErr w:type="spellEnd"/>
      <w:r w:rsidRPr="00C16E6C">
        <w:rPr>
          <w:color w:val="222222"/>
          <w:highlight w:val="white"/>
        </w:rPr>
        <w:t xml:space="preserve">, A., </w:t>
      </w:r>
      <w:proofErr w:type="spellStart"/>
      <w:r w:rsidRPr="00C16E6C">
        <w:rPr>
          <w:color w:val="222222"/>
          <w:highlight w:val="white"/>
        </w:rPr>
        <w:t>Sturua</w:t>
      </w:r>
      <w:proofErr w:type="spellEnd"/>
      <w:r w:rsidRPr="00C16E6C">
        <w:rPr>
          <w:color w:val="222222"/>
          <w:highlight w:val="white"/>
        </w:rPr>
        <w:t xml:space="preserve">, L., </w:t>
      </w:r>
      <w:proofErr w:type="spellStart"/>
      <w:r w:rsidRPr="00C16E6C">
        <w:rPr>
          <w:color w:val="222222"/>
          <w:highlight w:val="white"/>
        </w:rPr>
        <w:t>Hyska</w:t>
      </w:r>
      <w:proofErr w:type="spellEnd"/>
      <w:r w:rsidRPr="00C16E6C">
        <w:rPr>
          <w:color w:val="222222"/>
          <w:highlight w:val="white"/>
        </w:rPr>
        <w:t xml:space="preserve">, J. and Kelleher, C., 2019. Association between characteristics at birth, breastfeeding and obesity in 22 countries: The WHO European Childhood Obesity Surveillance Initiative–COSI 2015/2017. </w:t>
      </w:r>
      <w:r w:rsidRPr="00C16E6C">
        <w:rPr>
          <w:i/>
          <w:color w:val="222222"/>
          <w:highlight w:val="white"/>
        </w:rPr>
        <w:t>Obesity facts</w:t>
      </w:r>
      <w:r w:rsidRPr="00C16E6C">
        <w:rPr>
          <w:color w:val="222222"/>
          <w:highlight w:val="white"/>
        </w:rPr>
        <w:t xml:space="preserve">, </w:t>
      </w:r>
      <w:r w:rsidRPr="00C16E6C">
        <w:rPr>
          <w:i/>
          <w:color w:val="222222"/>
          <w:highlight w:val="white"/>
        </w:rPr>
        <w:t>12</w:t>
      </w:r>
      <w:r w:rsidRPr="00C16E6C">
        <w:rPr>
          <w:color w:val="222222"/>
          <w:highlight w:val="white"/>
        </w:rPr>
        <w:t>(2), pp.226-243.</w:t>
      </w:r>
    </w:p>
    <w:p w:rsidRPr="00C16E6C" w:rsidR="009729DE" w:rsidP="003F2C8F" w:rsidRDefault="009729DE" w14:paraId="71D1E638" w14:textId="77777777">
      <w:pPr>
        <w:spacing w:line="360" w:lineRule="auto"/>
        <w:jc w:val="both"/>
        <w:rPr>
          <w:color w:val="222222"/>
          <w:highlight w:val="white"/>
        </w:rPr>
      </w:pPr>
      <w:r w:rsidRPr="00C16E6C">
        <w:rPr>
          <w:color w:val="222222"/>
          <w:highlight w:val="white"/>
        </w:rPr>
        <w:t xml:space="preserve">Roberts, A.W., </w:t>
      </w:r>
      <w:proofErr w:type="spellStart"/>
      <w:r w:rsidRPr="00C16E6C">
        <w:rPr>
          <w:color w:val="222222"/>
          <w:highlight w:val="white"/>
        </w:rPr>
        <w:t>Ogunwole</w:t>
      </w:r>
      <w:proofErr w:type="spellEnd"/>
      <w:r w:rsidRPr="00C16E6C">
        <w:rPr>
          <w:color w:val="222222"/>
          <w:highlight w:val="white"/>
        </w:rPr>
        <w:t xml:space="preserve">, S.U., Blakeslee, L. and Rabe, M.A., 2018. </w:t>
      </w:r>
      <w:r w:rsidRPr="00C16E6C">
        <w:rPr>
          <w:i/>
          <w:color w:val="222222"/>
          <w:highlight w:val="white"/>
        </w:rPr>
        <w:t>The population 65 years and older in the United States: 2016</w:t>
      </w:r>
      <w:r w:rsidRPr="00C16E6C">
        <w:rPr>
          <w:color w:val="222222"/>
          <w:highlight w:val="white"/>
        </w:rPr>
        <w:t>. Suitland, MD, USA: US Department of Commerce, Economics and Statistics Administration, US Census Bureau.</w:t>
      </w:r>
    </w:p>
    <w:p w:rsidRPr="00C16E6C" w:rsidR="009729DE" w:rsidP="003F2C8F" w:rsidRDefault="009729DE" w14:paraId="1C79F0FA" w14:textId="77777777">
      <w:pPr>
        <w:spacing w:line="360" w:lineRule="auto"/>
        <w:jc w:val="both"/>
        <w:rPr>
          <w:color w:val="222222"/>
          <w:highlight w:val="white"/>
        </w:rPr>
      </w:pPr>
      <w:r w:rsidRPr="00C16E6C">
        <w:rPr>
          <w:color w:val="222222"/>
          <w:highlight w:val="white"/>
        </w:rPr>
        <w:t xml:space="preserve">Sharfuddin, S., 2020. The world after Covid-19. </w:t>
      </w:r>
      <w:r w:rsidRPr="00C16E6C">
        <w:rPr>
          <w:i/>
          <w:color w:val="222222"/>
          <w:highlight w:val="white"/>
        </w:rPr>
        <w:t>The Round Table</w:t>
      </w:r>
      <w:r w:rsidRPr="00C16E6C">
        <w:rPr>
          <w:color w:val="222222"/>
          <w:highlight w:val="white"/>
        </w:rPr>
        <w:t xml:space="preserve">, </w:t>
      </w:r>
      <w:r w:rsidRPr="00C16E6C">
        <w:rPr>
          <w:i/>
          <w:color w:val="222222"/>
          <w:highlight w:val="white"/>
        </w:rPr>
        <w:t>109</w:t>
      </w:r>
      <w:r w:rsidRPr="00C16E6C">
        <w:rPr>
          <w:color w:val="222222"/>
          <w:highlight w:val="white"/>
        </w:rPr>
        <w:t>(3), pp.247-257.</w:t>
      </w:r>
    </w:p>
    <w:p w:rsidRPr="00C16E6C" w:rsidR="009729DE" w:rsidP="003F2C8F" w:rsidRDefault="009729DE" w14:paraId="0D1E5966" w14:textId="77777777">
      <w:pPr>
        <w:spacing w:line="360" w:lineRule="auto"/>
        <w:jc w:val="both"/>
        <w:rPr>
          <w:color w:val="222222"/>
          <w:highlight w:val="white"/>
        </w:rPr>
      </w:pPr>
      <w:r w:rsidRPr="00C16E6C">
        <w:rPr>
          <w:color w:val="222222"/>
          <w:highlight w:val="white"/>
        </w:rPr>
        <w:t xml:space="preserve">Sika, P. and </w:t>
      </w:r>
      <w:proofErr w:type="spellStart"/>
      <w:r w:rsidRPr="00C16E6C">
        <w:rPr>
          <w:color w:val="222222"/>
          <w:highlight w:val="white"/>
        </w:rPr>
        <w:t>Vidová</w:t>
      </w:r>
      <w:proofErr w:type="spellEnd"/>
      <w:r w:rsidRPr="00C16E6C">
        <w:rPr>
          <w:color w:val="222222"/>
          <w:highlight w:val="white"/>
        </w:rPr>
        <w:t xml:space="preserve">, J., 2021. Reality and expectations of old-age pension savings in the pension system of the Slovak Republic. </w:t>
      </w:r>
      <w:r w:rsidRPr="00C16E6C">
        <w:rPr>
          <w:i/>
          <w:color w:val="222222"/>
          <w:highlight w:val="white"/>
        </w:rPr>
        <w:t>Review of Economic Perspectives</w:t>
      </w:r>
      <w:r w:rsidRPr="00C16E6C">
        <w:rPr>
          <w:color w:val="222222"/>
          <w:highlight w:val="white"/>
        </w:rPr>
        <w:t xml:space="preserve">, </w:t>
      </w:r>
      <w:r w:rsidRPr="00C16E6C">
        <w:rPr>
          <w:i/>
          <w:color w:val="222222"/>
          <w:highlight w:val="white"/>
        </w:rPr>
        <w:t>21</w:t>
      </w:r>
      <w:r w:rsidRPr="00C16E6C">
        <w:rPr>
          <w:color w:val="222222"/>
          <w:highlight w:val="white"/>
        </w:rPr>
        <w:t>(4), pp.411-436.</w:t>
      </w:r>
    </w:p>
    <w:p w:rsidRPr="00C16E6C" w:rsidR="009729DE" w:rsidP="003F2C8F" w:rsidRDefault="009729DE" w14:paraId="605868D5" w14:textId="77777777">
      <w:pPr>
        <w:spacing w:line="360" w:lineRule="auto"/>
        <w:jc w:val="both"/>
        <w:rPr>
          <w:color w:val="222222"/>
          <w:highlight w:val="white"/>
        </w:rPr>
      </w:pPr>
      <w:r w:rsidRPr="00C16E6C">
        <w:rPr>
          <w:color w:val="222222"/>
          <w:highlight w:val="white"/>
        </w:rPr>
        <w:t xml:space="preserve">Sinclair, A., </w:t>
      </w:r>
      <w:proofErr w:type="spellStart"/>
      <w:r w:rsidRPr="00C16E6C">
        <w:rPr>
          <w:color w:val="222222"/>
          <w:highlight w:val="white"/>
        </w:rPr>
        <w:t>Saeedi</w:t>
      </w:r>
      <w:proofErr w:type="spellEnd"/>
      <w:r w:rsidRPr="00C16E6C">
        <w:rPr>
          <w:color w:val="222222"/>
          <w:highlight w:val="white"/>
        </w:rPr>
        <w:t xml:space="preserve">, P., </w:t>
      </w:r>
      <w:proofErr w:type="spellStart"/>
      <w:r w:rsidRPr="00C16E6C">
        <w:rPr>
          <w:color w:val="222222"/>
          <w:highlight w:val="white"/>
        </w:rPr>
        <w:t>Kaundal</w:t>
      </w:r>
      <w:proofErr w:type="spellEnd"/>
      <w:r w:rsidRPr="00C16E6C">
        <w:rPr>
          <w:color w:val="222222"/>
          <w:highlight w:val="white"/>
        </w:rPr>
        <w:t xml:space="preserve">, A., </w:t>
      </w:r>
      <w:proofErr w:type="spellStart"/>
      <w:r w:rsidRPr="00C16E6C">
        <w:rPr>
          <w:color w:val="222222"/>
          <w:highlight w:val="white"/>
        </w:rPr>
        <w:t>Karuranga</w:t>
      </w:r>
      <w:proofErr w:type="spellEnd"/>
      <w:r w:rsidRPr="00C16E6C">
        <w:rPr>
          <w:color w:val="222222"/>
          <w:highlight w:val="white"/>
        </w:rPr>
        <w:t xml:space="preserve">, S., Malanda, B. and Williams, R., 2020. Diabetes and global ageing among 65–99-year-old adults: Findings from the International Diabetes Federation Diabetes Atlas. </w:t>
      </w:r>
      <w:r w:rsidRPr="00C16E6C">
        <w:rPr>
          <w:i/>
          <w:color w:val="222222"/>
          <w:highlight w:val="white"/>
        </w:rPr>
        <w:t>Diabetes research and clinical practice</w:t>
      </w:r>
      <w:r w:rsidRPr="00C16E6C">
        <w:rPr>
          <w:color w:val="222222"/>
          <w:highlight w:val="white"/>
        </w:rPr>
        <w:t xml:space="preserve">, </w:t>
      </w:r>
      <w:r w:rsidRPr="00C16E6C">
        <w:rPr>
          <w:i/>
          <w:color w:val="222222"/>
          <w:highlight w:val="white"/>
        </w:rPr>
        <w:t>162</w:t>
      </w:r>
      <w:r w:rsidRPr="00C16E6C">
        <w:rPr>
          <w:color w:val="222222"/>
          <w:highlight w:val="white"/>
        </w:rPr>
        <w:t>, p.108078.</w:t>
      </w:r>
    </w:p>
    <w:p w:rsidRPr="00C16E6C" w:rsidR="009729DE" w:rsidP="003F2C8F" w:rsidRDefault="009729DE" w14:paraId="3ABA97DC" w14:textId="77777777">
      <w:pPr>
        <w:spacing w:line="360" w:lineRule="auto"/>
        <w:jc w:val="both"/>
        <w:rPr>
          <w:color w:val="222222"/>
          <w:highlight w:val="white"/>
        </w:rPr>
      </w:pPr>
      <w:proofErr w:type="spellStart"/>
      <w:r w:rsidRPr="00C16E6C">
        <w:rPr>
          <w:color w:val="222222"/>
          <w:highlight w:val="white"/>
        </w:rPr>
        <w:t>Victora</w:t>
      </w:r>
      <w:proofErr w:type="spellEnd"/>
      <w:r w:rsidRPr="00C16E6C">
        <w:rPr>
          <w:color w:val="222222"/>
          <w:highlight w:val="white"/>
        </w:rPr>
        <w:t xml:space="preserve">, C.G., Castro, M.C., </w:t>
      </w:r>
      <w:proofErr w:type="spellStart"/>
      <w:r w:rsidRPr="00C16E6C">
        <w:rPr>
          <w:color w:val="222222"/>
          <w:highlight w:val="white"/>
        </w:rPr>
        <w:t>Gurzenda</w:t>
      </w:r>
      <w:proofErr w:type="spellEnd"/>
      <w:r w:rsidRPr="00C16E6C">
        <w:rPr>
          <w:color w:val="222222"/>
          <w:highlight w:val="white"/>
        </w:rPr>
        <w:t xml:space="preserve">, S., Medeiros, A.C., </w:t>
      </w:r>
      <w:proofErr w:type="spellStart"/>
      <w:r w:rsidRPr="00C16E6C">
        <w:rPr>
          <w:color w:val="222222"/>
          <w:highlight w:val="white"/>
        </w:rPr>
        <w:t>França</w:t>
      </w:r>
      <w:proofErr w:type="spellEnd"/>
      <w:r w:rsidRPr="00C16E6C">
        <w:rPr>
          <w:color w:val="222222"/>
          <w:highlight w:val="white"/>
        </w:rPr>
        <w:t xml:space="preserve">, G.V. and Barros, A.J., 2021. Estimating the early impact of vaccination against COVID-19 on deaths among elderly people in Brazil: Analyses of routinely-collected data on vaccine coverage and mortality. </w:t>
      </w:r>
      <w:proofErr w:type="spellStart"/>
      <w:r w:rsidRPr="00C16E6C">
        <w:rPr>
          <w:i/>
          <w:color w:val="222222"/>
          <w:highlight w:val="white"/>
        </w:rPr>
        <w:t>EClinicalMedicine</w:t>
      </w:r>
      <w:proofErr w:type="spellEnd"/>
      <w:r w:rsidRPr="00C16E6C">
        <w:rPr>
          <w:color w:val="222222"/>
          <w:highlight w:val="white"/>
        </w:rPr>
        <w:t xml:space="preserve">, </w:t>
      </w:r>
      <w:r w:rsidRPr="00C16E6C">
        <w:rPr>
          <w:i/>
          <w:color w:val="222222"/>
          <w:highlight w:val="white"/>
        </w:rPr>
        <w:t>38</w:t>
      </w:r>
      <w:r w:rsidRPr="00C16E6C">
        <w:rPr>
          <w:color w:val="222222"/>
          <w:highlight w:val="white"/>
        </w:rPr>
        <w:t>, p.101036.</w:t>
      </w:r>
    </w:p>
    <w:p w:rsidR="009729DE" w:rsidP="003F2C8F" w:rsidRDefault="009729DE" w14:paraId="23609CA7" w14:textId="77777777">
      <w:pPr>
        <w:spacing w:after="160" w:line="360" w:lineRule="auto"/>
        <w:jc w:val="both"/>
        <w:rPr>
          <w:rFonts w:eastAsia="Times New Roman"/>
          <w:color w:val="000000"/>
          <w:lang w:val="en-IN"/>
        </w:rPr>
      </w:pPr>
      <w:r w:rsidRPr="00C16E6C">
        <w:rPr>
          <w:rFonts w:eastAsia="Times New Roman"/>
          <w:color w:val="000000"/>
          <w:shd w:val="clear" w:color="auto" w:fill="FFFFFF"/>
          <w:lang w:val="en-IN"/>
        </w:rPr>
        <w:t xml:space="preserve">von </w:t>
      </w:r>
      <w:proofErr w:type="spellStart"/>
      <w:r w:rsidRPr="00C16E6C">
        <w:rPr>
          <w:rFonts w:eastAsia="Times New Roman"/>
          <w:color w:val="000000"/>
          <w:shd w:val="clear" w:color="auto" w:fill="FFFFFF"/>
          <w:lang w:val="en-IN"/>
        </w:rPr>
        <w:t>Soest</w:t>
      </w:r>
      <w:proofErr w:type="spellEnd"/>
      <w:r w:rsidRPr="00C16E6C">
        <w:rPr>
          <w:rFonts w:eastAsia="Times New Roman"/>
          <w:color w:val="000000"/>
          <w:shd w:val="clear" w:color="auto" w:fill="FFFFFF"/>
          <w:lang w:val="en-IN"/>
        </w:rPr>
        <w:t xml:space="preserve">, T., </w:t>
      </w:r>
      <w:proofErr w:type="spellStart"/>
      <w:r w:rsidRPr="00C16E6C">
        <w:rPr>
          <w:rFonts w:eastAsia="Times New Roman"/>
          <w:color w:val="000000"/>
          <w:shd w:val="clear" w:color="auto" w:fill="FFFFFF"/>
          <w:lang w:val="en-IN"/>
        </w:rPr>
        <w:t>Luhmann</w:t>
      </w:r>
      <w:proofErr w:type="spellEnd"/>
      <w:r w:rsidRPr="00C16E6C">
        <w:rPr>
          <w:rFonts w:eastAsia="Times New Roman"/>
          <w:color w:val="000000"/>
          <w:shd w:val="clear" w:color="auto" w:fill="FFFFFF"/>
          <w:lang w:val="en-IN"/>
        </w:rPr>
        <w:t xml:space="preserve">, M., Hansen, T. and </w:t>
      </w:r>
      <w:proofErr w:type="spellStart"/>
      <w:r w:rsidRPr="00C16E6C">
        <w:rPr>
          <w:rFonts w:eastAsia="Times New Roman"/>
          <w:color w:val="000000"/>
          <w:shd w:val="clear" w:color="auto" w:fill="FFFFFF"/>
          <w:lang w:val="en-IN"/>
        </w:rPr>
        <w:t>Gerstorf</w:t>
      </w:r>
      <w:proofErr w:type="spellEnd"/>
      <w:r w:rsidRPr="00C16E6C">
        <w:rPr>
          <w:rFonts w:eastAsia="Times New Roman"/>
          <w:color w:val="000000"/>
          <w:shd w:val="clear" w:color="auto" w:fill="FFFFFF"/>
          <w:lang w:val="en-IN"/>
        </w:rPr>
        <w:t>, D., 2020. Development of loneliness in midlife and old age: Its nature and correlates. </w:t>
      </w:r>
      <w:r w:rsidRPr="00C16E6C">
        <w:rPr>
          <w:rFonts w:eastAsia="Times New Roman"/>
          <w:i/>
          <w:iCs/>
          <w:color w:val="000000"/>
          <w:lang w:val="en-IN"/>
        </w:rPr>
        <w:t>Journal of Personality and Social Psychology</w:t>
      </w:r>
      <w:r w:rsidRPr="00C16E6C">
        <w:rPr>
          <w:rFonts w:eastAsia="Times New Roman"/>
          <w:color w:val="000000"/>
          <w:lang w:val="en-IN"/>
        </w:rPr>
        <w:t>, </w:t>
      </w:r>
      <w:r w:rsidRPr="00C16E6C">
        <w:rPr>
          <w:rFonts w:eastAsia="Times New Roman"/>
          <w:i/>
          <w:iCs/>
          <w:color w:val="000000"/>
          <w:lang w:val="en-IN"/>
        </w:rPr>
        <w:t>118</w:t>
      </w:r>
      <w:r w:rsidRPr="00C16E6C">
        <w:rPr>
          <w:rFonts w:eastAsia="Times New Roman"/>
          <w:color w:val="000000"/>
          <w:lang w:val="en-IN"/>
        </w:rPr>
        <w:t>(2), p.388.</w:t>
      </w:r>
    </w:p>
    <w:sectPr w:rsidR="009729DE" w:rsidSect="00C16E6C">
      <w:footerReference w:type="default" r:id="rId12"/>
      <w:pgSz w:w="12240" w:h="15840" w:orient="portrait"/>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7327A" w:rsidP="00F21FD9" w:rsidRDefault="0017327A" w14:paraId="3D020ED4" w14:textId="77777777">
      <w:pPr>
        <w:spacing w:line="240" w:lineRule="auto"/>
      </w:pPr>
      <w:r>
        <w:separator/>
      </w:r>
    </w:p>
  </w:endnote>
  <w:endnote w:type="continuationSeparator" w:id="0">
    <w:p w:rsidR="0017327A" w:rsidP="00F21FD9" w:rsidRDefault="0017327A" w14:paraId="771A839B"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9722954"/>
      <w:docPartObj>
        <w:docPartGallery w:val="Page Numbers (Bottom of Page)"/>
        <w:docPartUnique/>
      </w:docPartObj>
    </w:sdtPr>
    <w:sdtEndPr>
      <w:rPr>
        <w:noProof/>
        <w:sz w:val="18"/>
        <w:szCs w:val="18"/>
      </w:rPr>
    </w:sdtEndPr>
    <w:sdtContent>
      <w:p w:rsidRPr="00F21FD9" w:rsidR="00F21FD9" w:rsidRDefault="00F21FD9" w14:paraId="4C261641" w14:textId="1D194961">
        <w:pPr>
          <w:pStyle w:val="Footer"/>
          <w:jc w:val="right"/>
          <w:rPr>
            <w:sz w:val="18"/>
            <w:szCs w:val="18"/>
          </w:rPr>
        </w:pPr>
        <w:r w:rsidRPr="00F21FD9">
          <w:rPr>
            <w:sz w:val="18"/>
            <w:szCs w:val="18"/>
          </w:rPr>
          <w:fldChar w:fldCharType="begin"/>
        </w:r>
        <w:r w:rsidRPr="00F21FD9">
          <w:rPr>
            <w:sz w:val="18"/>
            <w:szCs w:val="18"/>
          </w:rPr>
          <w:instrText xml:space="preserve"> PAGE   \* MERGEFORMAT </w:instrText>
        </w:r>
        <w:r w:rsidRPr="00F21FD9">
          <w:rPr>
            <w:sz w:val="18"/>
            <w:szCs w:val="18"/>
          </w:rPr>
          <w:fldChar w:fldCharType="separate"/>
        </w:r>
        <w:r w:rsidRPr="00F21FD9">
          <w:rPr>
            <w:noProof/>
            <w:sz w:val="18"/>
            <w:szCs w:val="18"/>
          </w:rPr>
          <w:t>2</w:t>
        </w:r>
        <w:r w:rsidRPr="00F21FD9">
          <w:rPr>
            <w:noProof/>
            <w:sz w:val="18"/>
            <w:szCs w:val="18"/>
          </w:rPr>
          <w:fldChar w:fldCharType="end"/>
        </w:r>
      </w:p>
    </w:sdtContent>
  </w:sdt>
  <w:p w:rsidR="00F21FD9" w:rsidRDefault="00F21FD9" w14:paraId="6483BD4E"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7327A" w:rsidP="00F21FD9" w:rsidRDefault="0017327A" w14:paraId="32DA96EF" w14:textId="77777777">
      <w:pPr>
        <w:spacing w:line="240" w:lineRule="auto"/>
      </w:pPr>
      <w:r>
        <w:separator/>
      </w:r>
    </w:p>
  </w:footnote>
  <w:footnote w:type="continuationSeparator" w:id="0">
    <w:p w:rsidR="0017327A" w:rsidP="00F21FD9" w:rsidRDefault="0017327A" w14:paraId="6DDDEE62" w14:textId="7777777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00029A"/>
    <w:multiLevelType w:val="multilevel"/>
    <w:tmpl w:val="EDC8A9C2"/>
    <w:lvl w:ilvl="0">
      <w:start w:val="1"/>
      <w:numFmt w:val="bullet"/>
      <w:lvlText w:val=""/>
      <w:lvlJc w:val="left"/>
      <w:pPr>
        <w:tabs>
          <w:tab w:val="num" w:pos="720"/>
        </w:tabs>
        <w:ind w:left="720" w:hanging="360"/>
      </w:pPr>
      <w:rPr>
        <w:rFonts w:hint="default" w:ascii="Symbol" w:hAnsi="Symbol"/>
        <w:sz w:val="20"/>
      </w:rPr>
    </w:lvl>
    <w:lvl w:ilvl="1" w:tentative="1">
      <w:numFmt w:val="bullet"/>
      <w:lvlText w:val="o"/>
      <w:lvlJc w:val="left"/>
      <w:pPr>
        <w:tabs>
          <w:tab w:val="num" w:pos="1440"/>
        </w:tabs>
        <w:ind w:left="1440" w:hanging="360"/>
      </w:pPr>
      <w:rPr>
        <w:rFonts w:hint="default" w:ascii="Courier New" w:hAnsi="Courier New"/>
        <w:sz w:val="20"/>
      </w:rPr>
    </w:lvl>
    <w:lvl w:ilvl="2" w:tentative="1">
      <w:numFmt w:val="bullet"/>
      <w:lvlText w:val=""/>
      <w:lvlJc w:val="left"/>
      <w:pPr>
        <w:tabs>
          <w:tab w:val="num" w:pos="2160"/>
        </w:tabs>
        <w:ind w:left="2160" w:hanging="360"/>
      </w:pPr>
      <w:rPr>
        <w:rFonts w:hint="default" w:ascii="Wingdings" w:hAnsi="Wingdings"/>
        <w:sz w:val="20"/>
      </w:rPr>
    </w:lvl>
    <w:lvl w:ilvl="3" w:tentative="1">
      <w:numFmt w:val="bullet"/>
      <w:lvlText w:val=""/>
      <w:lvlJc w:val="left"/>
      <w:pPr>
        <w:tabs>
          <w:tab w:val="num" w:pos="2880"/>
        </w:tabs>
        <w:ind w:left="2880" w:hanging="360"/>
      </w:pPr>
      <w:rPr>
        <w:rFonts w:hint="default" w:ascii="Wingdings" w:hAnsi="Wingdings"/>
        <w:sz w:val="20"/>
      </w:rPr>
    </w:lvl>
    <w:lvl w:ilvl="4" w:tentative="1">
      <w:numFmt w:val="bullet"/>
      <w:lvlText w:val=""/>
      <w:lvlJc w:val="left"/>
      <w:pPr>
        <w:tabs>
          <w:tab w:val="num" w:pos="3600"/>
        </w:tabs>
        <w:ind w:left="3600" w:hanging="360"/>
      </w:pPr>
      <w:rPr>
        <w:rFonts w:hint="default" w:ascii="Wingdings" w:hAnsi="Wingdings"/>
        <w:sz w:val="20"/>
      </w:rPr>
    </w:lvl>
    <w:lvl w:ilvl="5" w:tentative="1">
      <w:numFmt w:val="bullet"/>
      <w:lvlText w:val=""/>
      <w:lvlJc w:val="left"/>
      <w:pPr>
        <w:tabs>
          <w:tab w:val="num" w:pos="4320"/>
        </w:tabs>
        <w:ind w:left="4320" w:hanging="360"/>
      </w:pPr>
      <w:rPr>
        <w:rFonts w:hint="default" w:ascii="Wingdings" w:hAnsi="Wingdings"/>
        <w:sz w:val="20"/>
      </w:rPr>
    </w:lvl>
    <w:lvl w:ilvl="6" w:tentative="1">
      <w:numFmt w:val="bullet"/>
      <w:lvlText w:val=""/>
      <w:lvlJc w:val="left"/>
      <w:pPr>
        <w:tabs>
          <w:tab w:val="num" w:pos="5040"/>
        </w:tabs>
        <w:ind w:left="5040" w:hanging="360"/>
      </w:pPr>
      <w:rPr>
        <w:rFonts w:hint="default" w:ascii="Wingdings" w:hAnsi="Wingdings"/>
        <w:sz w:val="20"/>
      </w:rPr>
    </w:lvl>
    <w:lvl w:ilvl="7" w:tentative="1">
      <w:numFmt w:val="bullet"/>
      <w:lvlText w:val=""/>
      <w:lvlJc w:val="left"/>
      <w:pPr>
        <w:tabs>
          <w:tab w:val="num" w:pos="5760"/>
        </w:tabs>
        <w:ind w:left="5760" w:hanging="360"/>
      </w:pPr>
      <w:rPr>
        <w:rFonts w:hint="default" w:ascii="Wingdings" w:hAnsi="Wingdings"/>
        <w:sz w:val="20"/>
      </w:rPr>
    </w:lvl>
    <w:lvl w:ilvl="8" w:tentative="1">
      <w:numFmt w:val="bullet"/>
      <w:lvlText w:val=""/>
      <w:lvlJc w:val="left"/>
      <w:pPr>
        <w:tabs>
          <w:tab w:val="num" w:pos="6480"/>
        </w:tabs>
        <w:ind w:left="6480" w:hanging="360"/>
      </w:pPr>
      <w:rPr>
        <w:rFonts w:hint="default" w:ascii="Wingdings" w:hAnsi="Wingdings"/>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F608F"/>
    <w:rsid w:val="0017327A"/>
    <w:rsid w:val="003F2C8F"/>
    <w:rsid w:val="004978B4"/>
    <w:rsid w:val="005F608F"/>
    <w:rsid w:val="007A2A50"/>
    <w:rsid w:val="009729DE"/>
    <w:rsid w:val="00C16E6C"/>
    <w:rsid w:val="00C850A7"/>
    <w:rsid w:val="00CC1FEB"/>
    <w:rsid w:val="00CD4379"/>
    <w:rsid w:val="00D61279"/>
    <w:rsid w:val="00F21FD9"/>
    <w:rsid w:val="24D58BE6"/>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1AA1C0"/>
  <w15:docId w15:val="{1BC8BA8F-235F-4137-91AF-37CCD8D1D7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hAnsi="Arial" w:eastAsia="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styleId="CommentTextChar" w:customStyle="1">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NormalWeb">
    <w:name w:val="Normal (Web)"/>
    <w:basedOn w:val="Normal"/>
    <w:uiPriority w:val="99"/>
    <w:semiHidden/>
    <w:unhideWhenUsed/>
    <w:rsid w:val="004978B4"/>
    <w:pPr>
      <w:spacing w:before="100" w:beforeAutospacing="1" w:after="100" w:afterAutospacing="1" w:line="240" w:lineRule="auto"/>
    </w:pPr>
    <w:rPr>
      <w:rFonts w:ascii="Times New Roman" w:hAnsi="Times New Roman" w:eastAsia="Times New Roman" w:cs="Times New Roman"/>
      <w:sz w:val="24"/>
      <w:szCs w:val="24"/>
      <w:lang w:val="en-IN"/>
    </w:rPr>
  </w:style>
  <w:style w:type="paragraph" w:styleId="TOCHeading">
    <w:name w:val="TOC Heading"/>
    <w:basedOn w:val="Heading1"/>
    <w:next w:val="Normal"/>
    <w:uiPriority w:val="39"/>
    <w:unhideWhenUsed/>
    <w:qFormat/>
    <w:rsid w:val="00C16E6C"/>
    <w:pPr>
      <w:spacing w:before="240" w:after="0" w:line="259" w:lineRule="auto"/>
      <w:outlineLvl w:val="9"/>
    </w:pPr>
    <w:rPr>
      <w:rFonts w:asciiTheme="majorHAnsi" w:hAnsiTheme="majorHAnsi" w:eastAsiaTheme="majorEastAsia"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C16E6C"/>
    <w:pPr>
      <w:spacing w:after="100"/>
    </w:pPr>
  </w:style>
  <w:style w:type="paragraph" w:styleId="TOC2">
    <w:name w:val="toc 2"/>
    <w:basedOn w:val="Normal"/>
    <w:next w:val="Normal"/>
    <w:autoRedefine/>
    <w:uiPriority w:val="39"/>
    <w:unhideWhenUsed/>
    <w:rsid w:val="00C16E6C"/>
    <w:pPr>
      <w:spacing w:after="100"/>
      <w:ind w:left="220"/>
    </w:pPr>
  </w:style>
  <w:style w:type="character" w:styleId="Hyperlink">
    <w:name w:val="Hyperlink"/>
    <w:basedOn w:val="DefaultParagraphFont"/>
    <w:uiPriority w:val="99"/>
    <w:unhideWhenUsed/>
    <w:rsid w:val="00C16E6C"/>
    <w:rPr>
      <w:color w:val="0000FF" w:themeColor="hyperlink"/>
      <w:u w:val="single"/>
    </w:rPr>
  </w:style>
  <w:style w:type="paragraph" w:styleId="Header">
    <w:name w:val="header"/>
    <w:basedOn w:val="Normal"/>
    <w:link w:val="HeaderChar"/>
    <w:uiPriority w:val="99"/>
    <w:unhideWhenUsed/>
    <w:rsid w:val="00F21FD9"/>
    <w:pPr>
      <w:tabs>
        <w:tab w:val="center" w:pos="4513"/>
        <w:tab w:val="right" w:pos="9026"/>
      </w:tabs>
      <w:spacing w:line="240" w:lineRule="auto"/>
    </w:pPr>
  </w:style>
  <w:style w:type="character" w:styleId="HeaderChar" w:customStyle="1">
    <w:name w:val="Header Char"/>
    <w:basedOn w:val="DefaultParagraphFont"/>
    <w:link w:val="Header"/>
    <w:uiPriority w:val="99"/>
    <w:rsid w:val="00F21FD9"/>
  </w:style>
  <w:style w:type="paragraph" w:styleId="Footer">
    <w:name w:val="footer"/>
    <w:basedOn w:val="Normal"/>
    <w:link w:val="FooterChar"/>
    <w:uiPriority w:val="99"/>
    <w:unhideWhenUsed/>
    <w:rsid w:val="00F21FD9"/>
    <w:pPr>
      <w:tabs>
        <w:tab w:val="center" w:pos="4513"/>
        <w:tab w:val="right" w:pos="9026"/>
      </w:tabs>
      <w:spacing w:line="240" w:lineRule="auto"/>
    </w:pPr>
  </w:style>
  <w:style w:type="character" w:styleId="FooterChar" w:customStyle="1">
    <w:name w:val="Footer Char"/>
    <w:basedOn w:val="DefaultParagraphFont"/>
    <w:link w:val="Footer"/>
    <w:uiPriority w:val="99"/>
    <w:rsid w:val="00F21FD9"/>
  </w:style>
  <w:style w:type="character" w:styleId="UnresolvedMention">
    <w:name w:val="Unresolved Mention"/>
    <w:basedOn w:val="DefaultParagraphFont"/>
    <w:uiPriority w:val="99"/>
    <w:semiHidden/>
    <w:unhideWhenUsed/>
    <w:rsid w:val="003F2C8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1110045">
      <w:bodyDiv w:val="1"/>
      <w:marLeft w:val="0"/>
      <w:marRight w:val="0"/>
      <w:marTop w:val="0"/>
      <w:marBottom w:val="0"/>
      <w:divBdr>
        <w:top w:val="none" w:sz="0" w:space="0" w:color="auto"/>
        <w:left w:val="none" w:sz="0" w:space="0" w:color="auto"/>
        <w:bottom w:val="none" w:sz="0" w:space="0" w:color="auto"/>
        <w:right w:val="none" w:sz="0" w:space="0" w:color="auto"/>
      </w:divBdr>
    </w:div>
    <w:div w:id="1676691467">
      <w:bodyDiv w:val="1"/>
      <w:marLeft w:val="0"/>
      <w:marRight w:val="0"/>
      <w:marTop w:val="0"/>
      <w:marBottom w:val="0"/>
      <w:divBdr>
        <w:top w:val="none" w:sz="0" w:space="0" w:color="auto"/>
        <w:left w:val="none" w:sz="0" w:space="0" w:color="auto"/>
        <w:bottom w:val="none" w:sz="0" w:space="0" w:color="auto"/>
        <w:right w:val="none" w:sz="0" w:space="0" w:color="auto"/>
      </w:divBdr>
    </w:div>
    <w:div w:id="204678502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fontTable" Target="fontTable.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oter" Target="footer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www.nia.nih.gov/news/social-isolation-loneliness-older-people-pose-health-risks" TargetMode="External" Id="rId11" /><Relationship Type="http://schemas.openxmlformats.org/officeDocument/2006/relationships/webSettings" Target="webSettings.xml" Id="rId5" /><Relationship Type="http://schemas.openxmlformats.org/officeDocument/2006/relationships/hyperlink" Target="https://www.helpage.org/resources/ageing-data/global-ageing-statistics/" TargetMode="External" Id="rId10" /><Relationship Type="http://schemas.openxmlformats.org/officeDocument/2006/relationships/settings" Target="settings.xml" Id="rId4" /><Relationship Type="http://schemas.openxmlformats.org/officeDocument/2006/relationships/hyperlink" Target="https://assets.publishing.service.gov.uk/government/uploads/system/uploads/attachment_data/fle/816458/future-of-an-ageing-population.pdf" TargetMode="External" Id="rId9" /><Relationship Type="http://schemas.openxmlformats.org/officeDocument/2006/relationships/theme" Target="theme/theme1.xml" Id="rId14" /><Relationship Type="http://schemas.openxmlformats.org/officeDocument/2006/relationships/image" Target="/media/image2.png" Id="R13e86a23a18d4c0d" /><Relationship Type="http://schemas.openxmlformats.org/officeDocument/2006/relationships/glossaryDocument" Target="glossary/document.xml" Id="Re71d92433c234890"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442768a9-c63a-4a8d-a0b0-01f34d4eed1a}"/>
      </w:docPartPr>
      <w:docPartBody>
        <w:p w14:paraId="08C05C78">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ECF175-FED0-4A48-8D92-303213D778EC}">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alexandrina stan</lastModifiedBy>
  <revision>4</revision>
  <dcterms:created xsi:type="dcterms:W3CDTF">2022-03-29T15:44:00.0000000Z</dcterms:created>
  <dcterms:modified xsi:type="dcterms:W3CDTF">2022-05-03T15:20:17.9969898Z</dcterms:modified>
</coreProperties>
</file>