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3F27" w:rsidRDefault="00093F27" w:rsidP="00093F27">
      <w:r>
        <w:t>CSPH4027  The Ethics and Politics of Law: Introductory Aspects</w:t>
      </w:r>
      <w:bookmarkStart w:id="0" w:name="_GoBack"/>
      <w:bookmarkEnd w:id="0"/>
    </w:p>
    <w:p w:rsidR="00093F27" w:rsidRDefault="00093F27" w:rsidP="00093F27"/>
    <w:p w:rsidR="00093F27" w:rsidRDefault="00093F27" w:rsidP="00093F27">
      <w:r>
        <w:t>AIM(S)</w:t>
      </w:r>
    </w:p>
    <w:p w:rsidR="00093F27" w:rsidRDefault="00093F27" w:rsidP="00093F27">
      <w:r>
        <w:t>•</w:t>
      </w:r>
      <w:r>
        <w:tab/>
        <w:t>To introduce students to the history of ideas and institutions of law.</w:t>
      </w:r>
    </w:p>
    <w:p w:rsidR="00093F27" w:rsidRDefault="00093F27" w:rsidP="00093F27">
      <w:r>
        <w:t>•</w:t>
      </w:r>
      <w:r>
        <w:tab/>
        <w:t>To introduce students to the relationship between law, ethics and politics.</w:t>
      </w:r>
    </w:p>
    <w:p w:rsidR="00093F27" w:rsidRDefault="00093F27" w:rsidP="00093F27">
      <w:r>
        <w:t>LEARNING OUTCOMES</w:t>
      </w:r>
    </w:p>
    <w:p w:rsidR="00093F27" w:rsidRDefault="00093F27" w:rsidP="00093F27">
      <w:r>
        <w:t xml:space="preserve">By the end of this module students should be able to:  </w:t>
      </w:r>
    </w:p>
    <w:p w:rsidR="00093F27" w:rsidRDefault="00093F27" w:rsidP="00093F27"/>
    <w:p w:rsidR="00093F27" w:rsidRDefault="00093F27" w:rsidP="00093F27">
      <w:r>
        <w:t>•</w:t>
      </w:r>
      <w:r>
        <w:tab/>
        <w:t>demonstrate knowledge and understanding of the history of ideas and institutions of law;</w:t>
      </w:r>
    </w:p>
    <w:p w:rsidR="00093F27" w:rsidRDefault="00093F27" w:rsidP="00093F27">
      <w:r>
        <w:t>•</w:t>
      </w:r>
      <w:r>
        <w:tab/>
        <w:t>demonstrate an understanding of comparative law;</w:t>
      </w:r>
    </w:p>
    <w:p w:rsidR="00093F27" w:rsidRDefault="00093F27" w:rsidP="00093F27">
      <w:r>
        <w:t>•</w:t>
      </w:r>
      <w:r>
        <w:tab/>
        <w:t>demonstrate an understanding of the relationship between law, ethics and politics;</w:t>
      </w:r>
    </w:p>
    <w:p w:rsidR="00093F27" w:rsidRDefault="00093F27" w:rsidP="00093F27">
      <w:r>
        <w:t>•</w:t>
      </w:r>
      <w:r>
        <w:tab/>
        <w:t>demonstrate the ability to apply legal theory to economic, environmental and ideological issues.</w:t>
      </w:r>
    </w:p>
    <w:p w:rsidR="00093F27" w:rsidRDefault="00093F27" w:rsidP="00093F27"/>
    <w:p w:rsidR="00093F27" w:rsidRDefault="00093F27" w:rsidP="00093F27">
      <w:r>
        <w:t>INDICATIVE CONTENT</w:t>
      </w:r>
    </w:p>
    <w:p w:rsidR="00093F27" w:rsidRDefault="00093F27" w:rsidP="00093F27"/>
    <w:p w:rsidR="00093F27" w:rsidRDefault="00093F27" w:rsidP="00093F27">
      <w:r>
        <w:t>This module will explore the following topics:</w:t>
      </w:r>
    </w:p>
    <w:p w:rsidR="00093F27" w:rsidRDefault="00093F27" w:rsidP="00093F27"/>
    <w:p w:rsidR="00093F27" w:rsidRDefault="00093F27" w:rsidP="00093F27">
      <w:r>
        <w:t>What is Law?</w:t>
      </w:r>
    </w:p>
    <w:p w:rsidR="00093F27" w:rsidRDefault="00093F27" w:rsidP="00093F27">
      <w:r>
        <w:t>A short introduction to the history of ideas and institutions of law, domestic and extra-territorial</w:t>
      </w:r>
    </w:p>
    <w:p w:rsidR="00093F27" w:rsidRDefault="00093F27" w:rsidP="00093F27">
      <w:r>
        <w:t>Comparative Laws – a brief reflection upon the laws and legal systems of different countries and cultures.</w:t>
      </w:r>
    </w:p>
    <w:p w:rsidR="00093F27" w:rsidRDefault="00093F27" w:rsidP="00093F27">
      <w:r>
        <w:t>Jurisprudence and Socio-legal theory: normativity in civil and criminological spheres</w:t>
      </w:r>
    </w:p>
    <w:p w:rsidR="00093F27" w:rsidRDefault="00093F27" w:rsidP="00093F27">
      <w:r>
        <w:t>Ideas of Justice – retributive, restorative, distributive</w:t>
      </w:r>
    </w:p>
    <w:p w:rsidR="00093F27" w:rsidRDefault="00093F27" w:rsidP="00093F27">
      <w:r>
        <w:t xml:space="preserve">Law and Politics – </w:t>
      </w:r>
      <w:proofErr w:type="spellStart"/>
      <w:r>
        <w:t>i</w:t>
      </w:r>
      <w:proofErr w:type="spellEnd"/>
      <w:r>
        <w:t>] hegemonic discourses, separation and co-operation ii] the example of charities</w:t>
      </w:r>
    </w:p>
    <w:p w:rsidR="00093F27" w:rsidRDefault="00093F27" w:rsidP="00093F27">
      <w:r>
        <w:t>Ethics, Law and Rights – moral and practical issues in nature and civil society</w:t>
      </w:r>
    </w:p>
    <w:p w:rsidR="00093F27" w:rsidRDefault="00093F27" w:rsidP="00093F27">
      <w:r>
        <w:t>Law and global relations – economic, environmental and ideological power, international conflict, treaties, institutions</w:t>
      </w:r>
    </w:p>
    <w:p w:rsidR="00093F27" w:rsidRDefault="00093F27" w:rsidP="00093F27"/>
    <w:p w:rsidR="00093F27" w:rsidRDefault="00093F27" w:rsidP="00093F27">
      <w:r>
        <w:t>LEARNING AND TEACHING STRATEGY</w:t>
      </w:r>
    </w:p>
    <w:p w:rsidR="00093F27" w:rsidRDefault="00093F27" w:rsidP="00093F27">
      <w:r>
        <w:t>Lectures will introduce the students to the concepts, principles, and practices of the topics studied for the module. Case studies may be used to provide examples and will be used to develop further understanding of what has been learned.</w:t>
      </w:r>
    </w:p>
    <w:p w:rsidR="00093F27" w:rsidRDefault="00093F27" w:rsidP="00093F27"/>
    <w:p w:rsidR="00093F27" w:rsidRDefault="00093F27" w:rsidP="00093F27">
      <w:r>
        <w:t>Tutorials and seminars are used to support the discussion and critical evaluation of what has been learned, normally in a smaller group size than a lecture.</w:t>
      </w:r>
    </w:p>
    <w:p w:rsidR="00093F27" w:rsidRDefault="00093F27" w:rsidP="00093F27"/>
    <w:p w:rsidR="00093F27" w:rsidRDefault="00093F27" w:rsidP="00093F27">
      <w:r>
        <w:t>Guided independent study allows students to further their independent learning skills with appropriate support provided by the module tutor(s) (e.g. preparation for lectures and seminars, follow-up work, background reading, revision, completion of assessment tasks).</w:t>
      </w:r>
    </w:p>
    <w:p w:rsidR="00093F27" w:rsidRDefault="00093F27" w:rsidP="00093F27">
      <w:r>
        <w:t>The allocation of teaching to deliver the module is:</w:t>
      </w:r>
    </w:p>
    <w:p w:rsidR="00093F27" w:rsidRDefault="00093F27" w:rsidP="00093F27"/>
    <w:p w:rsidR="00093F27" w:rsidRDefault="00093F27" w:rsidP="00093F27"/>
    <w:p w:rsidR="00093F27" w:rsidRDefault="00093F27" w:rsidP="00093F27">
      <w:r>
        <w:t>Activity type</w:t>
      </w:r>
      <w:r>
        <w:tab/>
        <w:t>Hours</w:t>
      </w:r>
      <w:r>
        <w:tab/>
        <w:t>Percentage</w:t>
      </w:r>
    </w:p>
    <w:p w:rsidR="00093F27" w:rsidRDefault="00093F27" w:rsidP="00093F27">
      <w:r>
        <w:t>Scheduled learning</w:t>
      </w:r>
      <w:r>
        <w:tab/>
        <w:t>40</w:t>
      </w:r>
      <w:r>
        <w:tab/>
        <w:t>20%</w:t>
      </w:r>
    </w:p>
    <w:p w:rsidR="00093F27" w:rsidRDefault="00093F27" w:rsidP="00093F27">
      <w:r>
        <w:t>Independent learning</w:t>
      </w:r>
      <w:r>
        <w:tab/>
        <w:t>160</w:t>
      </w:r>
      <w:r>
        <w:tab/>
        <w:t>80%</w:t>
      </w:r>
    </w:p>
    <w:p w:rsidR="00093F27" w:rsidRDefault="00093F27" w:rsidP="00093F27">
      <w:r>
        <w:t>Placement learning</w:t>
      </w:r>
      <w:r>
        <w:tab/>
      </w:r>
      <w:r>
        <w:tab/>
      </w:r>
    </w:p>
    <w:p w:rsidR="00093F27" w:rsidRDefault="00093F27" w:rsidP="00093F27">
      <w:r>
        <w:t>TOTAL</w:t>
      </w:r>
      <w:r>
        <w:tab/>
        <w:t>200</w:t>
      </w:r>
      <w:r>
        <w:tab/>
        <w:t>100%</w:t>
      </w:r>
    </w:p>
    <w:p w:rsidR="00093F27" w:rsidRDefault="00093F27" w:rsidP="00093F27">
      <w:r>
        <w:t>ASSESSMENT</w:t>
      </w:r>
    </w:p>
    <w:p w:rsidR="00093F27" w:rsidRDefault="00093F27" w:rsidP="00093F27">
      <w:r>
        <w:t>Assignments</w:t>
      </w:r>
    </w:p>
    <w:p w:rsidR="00093F27" w:rsidRDefault="00093F27" w:rsidP="00093F27">
      <w:r>
        <w:t xml:space="preserve">10 minute Oral presentation supported by </w:t>
      </w:r>
      <w:proofErr w:type="spellStart"/>
      <w:r>
        <w:t>powerpoint</w:t>
      </w:r>
      <w:proofErr w:type="spellEnd"/>
      <w:r>
        <w:t>, forming the basis of a presentation to the group and based upon a comparative discussion of  two articles chosen by the student and approved by the course director, which is formatively assessed and does not count towards the end-of-module assessment. This practice assignment allows students to receive feedback on their oral presentation skills and the visual and factual content of their presentation.</w:t>
      </w:r>
    </w:p>
    <w:p w:rsidR="00093F27" w:rsidRDefault="00093F27" w:rsidP="00093F27">
      <w:r>
        <w:t>Assessment Component 1 - 25%</w:t>
      </w:r>
    </w:p>
    <w:p w:rsidR="00093F27" w:rsidRDefault="00093F27" w:rsidP="00093F27">
      <w:r>
        <w:t xml:space="preserve">10 minute Oral presentation supported by </w:t>
      </w:r>
      <w:proofErr w:type="spellStart"/>
      <w:r>
        <w:t>powerpoint</w:t>
      </w:r>
      <w:proofErr w:type="spellEnd"/>
      <w:r>
        <w:t xml:space="preserve"> and bibliographic review, demonstrating the student's ability to research critically and independently, such presentation to be based upon readings of two further articles selected during the module by the module director.  </w:t>
      </w:r>
    </w:p>
    <w:p w:rsidR="00093F27" w:rsidRDefault="00093F27" w:rsidP="00093F27"/>
    <w:p w:rsidR="00093F27" w:rsidRDefault="00093F27" w:rsidP="00093F27">
      <w:r>
        <w:t xml:space="preserve">Exemplar:  With the support of </w:t>
      </w:r>
      <w:proofErr w:type="spellStart"/>
      <w:r>
        <w:t>powerpoint</w:t>
      </w:r>
      <w:proofErr w:type="spellEnd"/>
      <w:r>
        <w:t>, provide a brief summary of the content of the following two articles, with some critical and reflective comments upon the relative merits of the articles in terms of their clarity, utility and persuasiveness.  You may wish to provide one or two quotations from each article in order to convey some flavour of the content of each in terms of content and style:</w:t>
      </w:r>
    </w:p>
    <w:p w:rsidR="00093F27" w:rsidRDefault="00093F27" w:rsidP="00093F27">
      <w:r>
        <w:t xml:space="preserve"> </w:t>
      </w:r>
    </w:p>
    <w:p w:rsidR="00093F27" w:rsidRDefault="00093F27" w:rsidP="00093F27"/>
    <w:p w:rsidR="00093F27" w:rsidRDefault="00093F27" w:rsidP="00093F27">
      <w:r>
        <w:t>Assisted Suicide and Euthanasia: A Natural Law Ethics Approach</w:t>
      </w:r>
    </w:p>
    <w:p w:rsidR="00093F27" w:rsidRDefault="00093F27" w:rsidP="00093F27">
      <w:r>
        <w:t xml:space="preserve"> </w:t>
      </w:r>
    </w:p>
    <w:p w:rsidR="00093F27" w:rsidRDefault="00093F27" w:rsidP="00093F27">
      <w:proofErr w:type="spellStart"/>
      <w:r>
        <w:lastRenderedPageBreak/>
        <w:t>Ramis</w:t>
      </w:r>
      <w:proofErr w:type="spellEnd"/>
      <w:r>
        <w:t>-Barceló, Rafael</w:t>
      </w:r>
    </w:p>
    <w:p w:rsidR="00093F27" w:rsidRDefault="00093F27" w:rsidP="00093F27">
      <w:r>
        <w:t>Journal of Moral Philosophy, 2011, Vol.8(2), pp.296-298 [Peer Reviewed Journal]</w:t>
      </w:r>
    </w:p>
    <w:p w:rsidR="00093F27" w:rsidRDefault="00093F27" w:rsidP="00093F27">
      <w:r>
        <w:t xml:space="preserve">   </w:t>
      </w:r>
    </w:p>
    <w:p w:rsidR="00093F27" w:rsidRDefault="00093F27" w:rsidP="00093F27">
      <w:r>
        <w:t xml:space="preserve"> Suicide, Assisted Suicide and Euthanasia: A Buddhist Perspective</w:t>
      </w:r>
    </w:p>
    <w:p w:rsidR="00093F27" w:rsidRDefault="00093F27" w:rsidP="00093F27">
      <w:proofErr w:type="spellStart"/>
      <w:r>
        <w:t>Keown</w:t>
      </w:r>
      <w:proofErr w:type="spellEnd"/>
      <w:r>
        <w:t>, Damien</w:t>
      </w:r>
    </w:p>
    <w:p w:rsidR="00093F27" w:rsidRDefault="00093F27" w:rsidP="00093F27">
      <w:r>
        <w:t>Journal of Law and Religion, 1 January 1998, Vol.13(2), pp.385-405 [Peer Reviewed Journal]</w:t>
      </w:r>
    </w:p>
    <w:p w:rsidR="00093F27" w:rsidRDefault="00093F27" w:rsidP="00093F27"/>
    <w:p w:rsidR="00093F27" w:rsidRDefault="00093F27" w:rsidP="00093F27"/>
    <w:p w:rsidR="00093F27" w:rsidRDefault="00093F27" w:rsidP="00093F27">
      <w:r>
        <w:t>Assessment Component 2 – 75%</w:t>
      </w:r>
    </w:p>
    <w:p w:rsidR="00093F27" w:rsidRDefault="00093F27" w:rsidP="00093F27">
      <w:r>
        <w:t>Comparative review essay of the two articles presented orally during assessment component 1.</w:t>
      </w:r>
    </w:p>
    <w:p w:rsidR="00093F27" w:rsidRDefault="00093F27" w:rsidP="00093F27"/>
    <w:p w:rsidR="00093F27" w:rsidRDefault="00093F27" w:rsidP="00093F27">
      <w:r>
        <w:t>Exemplar:</w:t>
      </w:r>
    </w:p>
    <w:p w:rsidR="00093F27" w:rsidRDefault="00093F27" w:rsidP="00093F27">
      <w:r>
        <w:t>Expanding upon the explanation and observations presented in assessment component one, provide a 2,000 word comparative review of the two articles nominated.  The review should provide a brief summary of the key content, arguments and conclusions presented in each, followed by an evaluation of the merits of the articles in relation to one another in terms of their clarity, utility and persuasiveness.  Quotations from the articles may be deployed to demonstrate or critique points of content or style and students may wish to conclude by flagging a preference, with reasons, for one article.</w:t>
      </w:r>
    </w:p>
    <w:p w:rsidR="00093F27" w:rsidRDefault="00093F27" w:rsidP="00093F27"/>
    <w:p w:rsidR="00093F27" w:rsidRDefault="00093F27" w:rsidP="00093F27">
      <w:r>
        <w:t>Assessment Summary</w:t>
      </w:r>
    </w:p>
    <w:p w:rsidR="00093F27" w:rsidRDefault="00093F27" w:rsidP="00093F27">
      <w:r>
        <w:t>Activity type</w:t>
      </w:r>
      <w:r>
        <w:tab/>
        <w:t>Percentage</w:t>
      </w:r>
    </w:p>
    <w:p w:rsidR="00093F27" w:rsidRDefault="00093F27" w:rsidP="00093F27">
      <w:r>
        <w:t>Written exam</w:t>
      </w:r>
      <w:r>
        <w:tab/>
      </w:r>
    </w:p>
    <w:p w:rsidR="00093F27" w:rsidRDefault="00093F27" w:rsidP="00093F27">
      <w:r>
        <w:t>Coursework</w:t>
      </w:r>
      <w:r>
        <w:tab/>
        <w:t>100%</w:t>
      </w:r>
    </w:p>
    <w:p w:rsidR="00093F27" w:rsidRDefault="00093F27" w:rsidP="00093F27">
      <w:r>
        <w:t>Practical</w:t>
      </w:r>
      <w:r>
        <w:tab/>
      </w:r>
    </w:p>
    <w:p w:rsidR="00093F27" w:rsidRDefault="00093F27" w:rsidP="00093F27">
      <w:r>
        <w:t>TOTAL</w:t>
      </w:r>
      <w:r>
        <w:tab/>
        <w:t>100%</w:t>
      </w:r>
    </w:p>
    <w:p w:rsidR="00093F27" w:rsidRDefault="00093F27" w:rsidP="00093F27"/>
    <w:p w:rsidR="00093F27" w:rsidRDefault="00093F27" w:rsidP="00093F27"/>
    <w:p w:rsidR="00093F27" w:rsidRDefault="00093F27" w:rsidP="00093F27">
      <w:r>
        <w:t>EDUCATION FOR SUSTAINABLE DEVELOPMENT (ESD)</w:t>
      </w:r>
    </w:p>
    <w:p w:rsidR="00093F27" w:rsidRDefault="00093F27" w:rsidP="00093F27"/>
    <w:p w:rsidR="00093F27" w:rsidRDefault="00093F27" w:rsidP="00093F27">
      <w:r>
        <w:t>Does the module contribute to ESD?</w:t>
      </w:r>
      <w:r>
        <w:tab/>
        <w:t>Yes</w:t>
      </w:r>
    </w:p>
    <w:p w:rsidR="00093F27" w:rsidRDefault="00093F27" w:rsidP="00093F27"/>
    <w:p w:rsidR="00093F27" w:rsidRDefault="00093F27" w:rsidP="00093F27">
      <w:r>
        <w:tab/>
      </w:r>
    </w:p>
    <w:p w:rsidR="00093F27" w:rsidRDefault="00093F27" w:rsidP="00093F27">
      <w:r>
        <w:lastRenderedPageBreak/>
        <w:t>If yes please provide brief details (no more than 100 words):</w:t>
      </w:r>
    </w:p>
    <w:p w:rsidR="00093F27" w:rsidRDefault="00093F27" w:rsidP="00093F27"/>
    <w:p w:rsidR="00093F27" w:rsidRDefault="00093F27" w:rsidP="00093F27">
      <w:r>
        <w:t>This module will explore how law, ethics and politics can be applied to environmental issues.</w:t>
      </w:r>
    </w:p>
    <w:p w:rsidR="00093F27" w:rsidRDefault="00093F27" w:rsidP="00093F27"/>
    <w:p w:rsidR="00093F27" w:rsidRDefault="00093F27" w:rsidP="00093F27">
      <w:r>
        <w:t>BIBLIOGRAPHY</w:t>
      </w:r>
    </w:p>
    <w:p w:rsidR="00093F27" w:rsidRDefault="00093F27" w:rsidP="00093F27">
      <w:r>
        <w:t>Essential</w:t>
      </w:r>
    </w:p>
    <w:p w:rsidR="00093F27" w:rsidRDefault="00093F27" w:rsidP="00093F27"/>
    <w:p w:rsidR="00093F27" w:rsidRDefault="00093F27" w:rsidP="00093F27">
      <w:r>
        <w:t xml:space="preserve">Walsh, Anthony &amp; </w:t>
      </w:r>
      <w:proofErr w:type="spellStart"/>
      <w:r>
        <w:t>Hemmens</w:t>
      </w:r>
      <w:proofErr w:type="spellEnd"/>
      <w:r>
        <w:t>, Craig, Law, Justice and Society: A Sociological Introduction, (Oxford: OUP, 2008)</w:t>
      </w:r>
    </w:p>
    <w:p w:rsidR="00093F27" w:rsidRDefault="00093F27" w:rsidP="00093F27">
      <w:r>
        <w:t xml:space="preserve">Arguing About Law, </w:t>
      </w:r>
      <w:proofErr w:type="spellStart"/>
      <w:r>
        <w:t>ed</w:t>
      </w:r>
      <w:proofErr w:type="spellEnd"/>
      <w:r>
        <w:t xml:space="preserve"> Aileen Kavanagh and John </w:t>
      </w:r>
      <w:proofErr w:type="spellStart"/>
      <w:r>
        <w:t>Oberdiek</w:t>
      </w:r>
      <w:proofErr w:type="spellEnd"/>
      <w:r>
        <w:t xml:space="preserve"> (Oxford: Routledge, 2009)</w:t>
      </w:r>
    </w:p>
    <w:p w:rsidR="00093F27" w:rsidRDefault="00093F27" w:rsidP="00093F27">
      <w:r>
        <w:t>Veitch, Scott, Law and Irresponsibility – On the legitimation of human suffering, (Oxford: Routledge-Cavendish, 2007)</w:t>
      </w:r>
    </w:p>
    <w:p w:rsidR="00093F27" w:rsidRDefault="00093F27" w:rsidP="00093F27">
      <w:r>
        <w:t>Recommended</w:t>
      </w:r>
    </w:p>
    <w:p w:rsidR="00093F27" w:rsidRDefault="00093F27" w:rsidP="00093F27"/>
    <w:p w:rsidR="00093F27" w:rsidRDefault="00093F27" w:rsidP="00093F27">
      <w:r>
        <w:t>Ethics in the Public Domain: Essays in the Morality of Law and Politics Paperback  – 4 Jan 1996</w:t>
      </w:r>
    </w:p>
    <w:p w:rsidR="00093F27" w:rsidRDefault="00093F27" w:rsidP="00093F27">
      <w:r>
        <w:t xml:space="preserve">Joseph </w:t>
      </w:r>
      <w:proofErr w:type="spellStart"/>
      <w:r>
        <w:t>Raz</w:t>
      </w:r>
      <w:proofErr w:type="spellEnd"/>
      <w:r>
        <w:t>; Oxford University Press, USA; New Ed edition (4 Jan. 1996)</w:t>
      </w:r>
    </w:p>
    <w:p w:rsidR="00093F27" w:rsidRDefault="00093F27" w:rsidP="00093F27">
      <w:r>
        <w:t xml:space="preserve"> The European Group on Ethics: Law, Politics and the Limits of Moral Integration in Europe</w:t>
      </w:r>
    </w:p>
    <w:p w:rsidR="00093F27" w:rsidRDefault="00093F27" w:rsidP="00093F27">
      <w:proofErr w:type="spellStart"/>
      <w:r>
        <w:t>Plomer</w:t>
      </w:r>
      <w:proofErr w:type="spellEnd"/>
      <w:r>
        <w:t>, Aurora</w:t>
      </w:r>
    </w:p>
    <w:p w:rsidR="00093F27" w:rsidRDefault="00093F27" w:rsidP="00093F27">
      <w:r>
        <w:t>European Law Journal, Nov 2008, Vol.14(6), pp.839-859</w:t>
      </w:r>
    </w:p>
    <w:p w:rsidR="00093F27" w:rsidRDefault="00093F27" w:rsidP="00093F27">
      <w:r>
        <w:t xml:space="preserve"> </w:t>
      </w:r>
    </w:p>
    <w:p w:rsidR="00093F27" w:rsidRDefault="00093F27" w:rsidP="00093F27">
      <w:r>
        <w:t xml:space="preserve"> </w:t>
      </w:r>
    </w:p>
    <w:p w:rsidR="00093F27" w:rsidRDefault="00093F27" w:rsidP="00093F27">
      <w:r>
        <w:t xml:space="preserve"> Plea Bargaining: Ethics and Politics</w:t>
      </w:r>
    </w:p>
    <w:p w:rsidR="00093F27" w:rsidRDefault="00093F27" w:rsidP="00093F27">
      <w:proofErr w:type="spellStart"/>
      <w:r>
        <w:t>Mcconville</w:t>
      </w:r>
      <w:proofErr w:type="spellEnd"/>
      <w:r>
        <w:t>, Mike</w:t>
      </w:r>
    </w:p>
    <w:p w:rsidR="00093F27" w:rsidRDefault="00093F27" w:rsidP="00093F27">
      <w:r>
        <w:t>Journal of Law and Society, 1 December 1998, Vol.25(4), pp.562-587</w:t>
      </w:r>
    </w:p>
    <w:p w:rsidR="00093F27" w:rsidRDefault="00093F27" w:rsidP="00093F27">
      <w:r>
        <w:t xml:space="preserve">    </w:t>
      </w:r>
    </w:p>
    <w:p w:rsidR="00093F27" w:rsidRDefault="00093F27" w:rsidP="00093F27">
      <w:r>
        <w:t xml:space="preserve"> </w:t>
      </w:r>
    </w:p>
    <w:p w:rsidR="00093F27" w:rsidRDefault="00093F27" w:rsidP="00093F27">
      <w:r>
        <w:t xml:space="preserve"> Derrida's Justice and Foucault's Freedom: Ethics, History, and Social Movements</w:t>
      </w:r>
    </w:p>
    <w:p w:rsidR="00093F27" w:rsidRDefault="00093F27" w:rsidP="00093F27">
      <w:r>
        <w:t>Valverde, Mariana</w:t>
      </w:r>
    </w:p>
    <w:p w:rsidR="00093F27" w:rsidRDefault="00093F27" w:rsidP="00093F27">
      <w:r>
        <w:t>Law &amp; Social Inquiry, 1 July 1999, Vol.24(3), pp.655-676</w:t>
      </w:r>
    </w:p>
    <w:p w:rsidR="00093F27" w:rsidRDefault="00093F27" w:rsidP="00093F27">
      <w:r>
        <w:t xml:space="preserve"> </w:t>
      </w:r>
    </w:p>
    <w:p w:rsidR="00093F27" w:rsidRDefault="00093F27" w:rsidP="00093F27">
      <w:r>
        <w:t xml:space="preserve"> </w:t>
      </w:r>
    </w:p>
    <w:p w:rsidR="00093F27" w:rsidRDefault="00093F27" w:rsidP="00093F27">
      <w:r>
        <w:t xml:space="preserve"> Reason, Cause and Principle in Law: The Normativity of Context</w:t>
      </w:r>
    </w:p>
    <w:p w:rsidR="00093F27" w:rsidRDefault="00093F27" w:rsidP="00093F27">
      <w:r>
        <w:lastRenderedPageBreak/>
        <w:t>Jabbari, David</w:t>
      </w:r>
    </w:p>
    <w:p w:rsidR="00093F27" w:rsidRDefault="00093F27" w:rsidP="00093F27">
      <w:r>
        <w:t>Oxford Journal of Legal Studies, 1 July 1999, Vol.19(2), pp.203-242</w:t>
      </w:r>
    </w:p>
    <w:p w:rsidR="00093F27" w:rsidRDefault="00093F27" w:rsidP="00093F27">
      <w:r>
        <w:t xml:space="preserve"> </w:t>
      </w:r>
    </w:p>
    <w:p w:rsidR="00093F27" w:rsidRDefault="00093F27" w:rsidP="00093F27">
      <w:r>
        <w:t xml:space="preserve"> </w:t>
      </w:r>
    </w:p>
    <w:p w:rsidR="00093F27" w:rsidRDefault="00093F27" w:rsidP="00093F27">
      <w:r>
        <w:t xml:space="preserve"> NEW MODES AND ORDERS: THE DIFFICULTIES OF A "JUS POST BELLUM" OF CONSTITUTIONAL TRANSFORMATION</w:t>
      </w:r>
    </w:p>
    <w:p w:rsidR="00093F27" w:rsidRDefault="00093F27" w:rsidP="00093F27">
      <w:proofErr w:type="spellStart"/>
      <w:r>
        <w:t>Bhuta</w:t>
      </w:r>
      <w:proofErr w:type="spellEnd"/>
      <w:r>
        <w:t>, Nehal</w:t>
      </w:r>
    </w:p>
    <w:p w:rsidR="00093F27" w:rsidRDefault="00093F27" w:rsidP="00093F27">
      <w:r>
        <w:t>The University of Toronto Law Journal, 1 July 2010, Vol.60(3), pp.799-854</w:t>
      </w:r>
    </w:p>
    <w:p w:rsidR="00093F27" w:rsidRDefault="00093F27" w:rsidP="00093F27"/>
    <w:p w:rsidR="00093F27" w:rsidRDefault="00093F27" w:rsidP="00093F27">
      <w:r>
        <w:t>Websites</w:t>
      </w:r>
    </w:p>
    <w:p w:rsidR="00093F27" w:rsidRDefault="00093F27" w:rsidP="00093F27">
      <w:r>
        <w:t>http://blog.practicalethics.ox.ac.uk/</w:t>
      </w:r>
    </w:p>
    <w:p w:rsidR="00093F27" w:rsidRDefault="00093F27" w:rsidP="00093F27">
      <w:r>
        <w:t>http://sites.cardiff.ac.uk/cels/</w:t>
      </w:r>
    </w:p>
    <w:p w:rsidR="00C501FD" w:rsidRDefault="00093F27" w:rsidP="00093F27">
      <w:r>
        <w:t>https://iow.eui.eu/</w:t>
      </w:r>
    </w:p>
    <w:sectPr w:rsidR="00C50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F27"/>
    <w:rsid w:val="00093F27"/>
    <w:rsid w:val="008E0704"/>
    <w:rsid w:val="00B830A3"/>
    <w:rsid w:val="00C50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65D36"/>
  <w15:chartTrackingRefBased/>
  <w15:docId w15:val="{7BF274A3-57F8-4B24-BED3-FBA46F03A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Williams</dc:creator>
  <cp:keywords/>
  <dc:description/>
  <cp:lastModifiedBy>Melanie Williams</cp:lastModifiedBy>
  <cp:revision>1</cp:revision>
  <dcterms:created xsi:type="dcterms:W3CDTF">2017-01-31T14:16:00Z</dcterms:created>
  <dcterms:modified xsi:type="dcterms:W3CDTF">2017-01-31T14:17:00Z</dcterms:modified>
</cp:coreProperties>
</file>