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108F3" w14:textId="15802CA6" w:rsidR="00B0617C" w:rsidRPr="00B0617C" w:rsidRDefault="006634AD" w:rsidP="0088153C">
      <w:pPr>
        <w:rPr>
          <w:b/>
          <w:bCs/>
          <w:sz w:val="32"/>
          <w:szCs w:val="32"/>
        </w:rPr>
      </w:pPr>
      <w:r w:rsidRPr="007E02A5">
        <w:rPr>
          <w:b/>
          <w:bCs/>
          <w:sz w:val="32"/>
          <w:szCs w:val="32"/>
        </w:rPr>
        <w:t xml:space="preserve">Working </w:t>
      </w:r>
      <w:r w:rsidR="0088153C" w:rsidRPr="007E02A5">
        <w:rPr>
          <w:b/>
          <w:bCs/>
          <w:sz w:val="32"/>
          <w:szCs w:val="32"/>
        </w:rPr>
        <w:t>Towards</w:t>
      </w:r>
      <w:r w:rsidR="00292139" w:rsidRPr="007E02A5">
        <w:rPr>
          <w:b/>
          <w:bCs/>
          <w:sz w:val="32"/>
          <w:szCs w:val="32"/>
        </w:rPr>
        <w:t xml:space="preserve"> a</w:t>
      </w:r>
      <w:r w:rsidR="0088153C" w:rsidRPr="007E02A5">
        <w:rPr>
          <w:b/>
          <w:bCs/>
          <w:sz w:val="32"/>
          <w:szCs w:val="32"/>
        </w:rPr>
        <w:t xml:space="preserve"> </w:t>
      </w:r>
      <w:r w:rsidRPr="007E02A5">
        <w:rPr>
          <w:b/>
          <w:bCs/>
          <w:sz w:val="32"/>
          <w:szCs w:val="32"/>
        </w:rPr>
        <w:t>Co-Creat</w:t>
      </w:r>
      <w:r w:rsidR="00D77761" w:rsidRPr="007E02A5">
        <w:rPr>
          <w:b/>
          <w:bCs/>
          <w:sz w:val="32"/>
          <w:szCs w:val="32"/>
        </w:rPr>
        <w:t>ed</w:t>
      </w:r>
      <w:r w:rsidR="0088153C" w:rsidRPr="007E02A5">
        <w:rPr>
          <w:b/>
          <w:bCs/>
          <w:sz w:val="32"/>
          <w:szCs w:val="32"/>
        </w:rPr>
        <w:t xml:space="preserve"> Care-Centred Framework: Repositioning the Facilitator in Applied Theatre Research and Practice</w:t>
      </w:r>
      <w:r w:rsidR="0007521C" w:rsidRPr="007E02A5">
        <w:rPr>
          <w:b/>
          <w:bCs/>
          <w:sz w:val="32"/>
          <w:szCs w:val="32"/>
        </w:rPr>
        <w:t xml:space="preserve"> </w:t>
      </w:r>
      <w:r w:rsidR="002D0FDD" w:rsidRPr="007E02A5">
        <w:rPr>
          <w:b/>
          <w:bCs/>
          <w:sz w:val="32"/>
          <w:szCs w:val="32"/>
        </w:rPr>
        <w:t xml:space="preserve">through a Discussion on </w:t>
      </w:r>
      <w:r w:rsidR="00785D39" w:rsidRPr="007E02A5">
        <w:rPr>
          <w:b/>
          <w:bCs/>
          <w:sz w:val="32"/>
          <w:szCs w:val="32"/>
        </w:rPr>
        <w:t>Questions</w:t>
      </w:r>
      <w:r w:rsidR="002D0FDD" w:rsidRPr="007E02A5">
        <w:rPr>
          <w:b/>
          <w:bCs/>
          <w:sz w:val="32"/>
          <w:szCs w:val="32"/>
        </w:rPr>
        <w:t xml:space="preserve"> and the Adequacy of </w:t>
      </w:r>
      <w:r w:rsidR="00B902EB" w:rsidRPr="007E02A5">
        <w:rPr>
          <w:b/>
          <w:bCs/>
          <w:sz w:val="32"/>
          <w:szCs w:val="32"/>
        </w:rPr>
        <w:t>Answers</w:t>
      </w:r>
      <w:r w:rsidR="002D0FDD" w:rsidRPr="007E02A5">
        <w:rPr>
          <w:b/>
          <w:bCs/>
          <w:sz w:val="32"/>
          <w:szCs w:val="32"/>
        </w:rPr>
        <w:t>.</w:t>
      </w:r>
    </w:p>
    <w:p w14:paraId="3D82F8B4" w14:textId="75A230A4" w:rsidR="00B0617C" w:rsidRPr="00B0617C" w:rsidRDefault="00B0617C" w:rsidP="0088153C">
      <w:pPr>
        <w:rPr>
          <w:sz w:val="22"/>
          <w:szCs w:val="22"/>
        </w:rPr>
      </w:pPr>
      <w:r w:rsidRPr="00B0617C">
        <w:rPr>
          <w:sz w:val="22"/>
          <w:szCs w:val="22"/>
        </w:rPr>
        <w:t>By Aimee Williams</w:t>
      </w:r>
    </w:p>
    <w:p w14:paraId="2DBACB25" w14:textId="77777777" w:rsidR="00AA024E" w:rsidRPr="000F6D93" w:rsidRDefault="00AA024E" w:rsidP="00DF3A49">
      <w:pPr>
        <w:rPr>
          <w:sz w:val="22"/>
          <w:szCs w:val="22"/>
        </w:rPr>
      </w:pPr>
    </w:p>
    <w:p w14:paraId="2B51DBCB" w14:textId="141C0E90" w:rsidR="00BC0AF0" w:rsidRPr="002B3783" w:rsidRDefault="00BC0AF0" w:rsidP="00BC0AF0">
      <w:r w:rsidRPr="002B3783">
        <w:rPr>
          <w:b/>
          <w:bCs/>
        </w:rPr>
        <w:t xml:space="preserve">Abstract </w:t>
      </w:r>
    </w:p>
    <w:p w14:paraId="1CEDA38F" w14:textId="011BF671" w:rsidR="00DF3A49" w:rsidRDefault="00EE41FB" w:rsidP="00DF3A49">
      <w:pPr>
        <w:rPr>
          <w:sz w:val="22"/>
          <w:szCs w:val="22"/>
        </w:rPr>
      </w:pPr>
      <w:r w:rsidRPr="00EE41FB">
        <w:rPr>
          <w:sz w:val="22"/>
          <w:szCs w:val="22"/>
        </w:rPr>
        <w:t xml:space="preserve">This study examines the often overlooked emotional, ethical, and pedagogical dimensions of applied theatre facilitation, highlighting the facilitator's dual role as a subject and co-researcher. While existing literature has primarily focused on participant experiences, this research addresses a critical gap: the sustainability and self-care of facilitators. Recognizing facilitators as reflective artists and emotional </w:t>
      </w:r>
      <w:r w:rsidR="00321A4A" w:rsidRPr="00EE41FB">
        <w:rPr>
          <w:sz w:val="22"/>
          <w:szCs w:val="22"/>
        </w:rPr>
        <w:t>labourers</w:t>
      </w:r>
      <w:r w:rsidRPr="00EE41FB">
        <w:rPr>
          <w:sz w:val="22"/>
          <w:szCs w:val="22"/>
        </w:rPr>
        <w:t xml:space="preserve"> in complex environments, the study investigates how they navigate their diverse responsibilities and the ethical and creative dilemmas that shape their practices. Employing the Williams Research Method (WRM)—a unique approach that integrates narrative inquiry, arts-based research, and critical reflection in a collaborative framework—the research involves twenty facilitators from South Wales over a four-year period. This practitioner-led inquiry explores the lived experiences of facilitation, the pedagogical and ethical challenges faced, and the strategies facilitators use to ensure their well-being. By viewing facilitators as co-creators of knowledge, this research challenges traditional hierarchies in arts-based inquiry and underscores the significance of well-being in effective facilitation. The findings aim to offer new insights into reflective practice and contribute to broader discussions on emotional </w:t>
      </w:r>
      <w:r w:rsidR="00321A4A" w:rsidRPr="00EE41FB">
        <w:rPr>
          <w:sz w:val="22"/>
          <w:szCs w:val="22"/>
        </w:rPr>
        <w:t>labour</w:t>
      </w:r>
      <w:r w:rsidRPr="00EE41FB">
        <w:rPr>
          <w:sz w:val="22"/>
          <w:szCs w:val="22"/>
        </w:rPr>
        <w:t xml:space="preserve">, practitioner ethics, and sustainability in applied theatre, </w:t>
      </w:r>
      <w:r w:rsidR="005E3D36" w:rsidRPr="00EE41FB">
        <w:rPr>
          <w:sz w:val="22"/>
          <w:szCs w:val="22"/>
        </w:rPr>
        <w:t>advocating</w:t>
      </w:r>
      <w:r w:rsidRPr="00EE41FB">
        <w:rPr>
          <w:sz w:val="22"/>
          <w:szCs w:val="22"/>
        </w:rPr>
        <w:t xml:space="preserve"> for a more holistic, care-focused approach to facilitation.</w:t>
      </w:r>
    </w:p>
    <w:p w14:paraId="09AA22DD" w14:textId="77777777" w:rsidR="00EE41FB" w:rsidRPr="000F6D93" w:rsidRDefault="00EE41FB" w:rsidP="00DF3A49">
      <w:pPr>
        <w:rPr>
          <w:sz w:val="22"/>
          <w:szCs w:val="22"/>
        </w:rPr>
      </w:pPr>
    </w:p>
    <w:p w14:paraId="63A86503" w14:textId="16D80C4E" w:rsidR="00DF3A49" w:rsidRPr="00E60DCB" w:rsidRDefault="00DF3A49" w:rsidP="00DF3A49">
      <w:r w:rsidRPr="00E60DCB">
        <w:rPr>
          <w:b/>
          <w:bCs/>
        </w:rPr>
        <w:t>Introduction</w:t>
      </w:r>
    </w:p>
    <w:p w14:paraId="6A4256B6" w14:textId="59BDF5DF" w:rsidR="00361615" w:rsidRDefault="00361615" w:rsidP="00EA7C6D">
      <w:pPr>
        <w:rPr>
          <w:sz w:val="22"/>
          <w:szCs w:val="22"/>
        </w:rPr>
      </w:pPr>
      <w:r w:rsidRPr="00361615">
        <w:rPr>
          <w:sz w:val="22"/>
          <w:szCs w:val="22"/>
        </w:rPr>
        <w:t>Facilitators of applied theatre play a complex and multifaceted role that is often emotionally intense, ethically demanding, and artistically rigorous. While applied theatre is recogni</w:t>
      </w:r>
      <w:r w:rsidR="00FF04D4">
        <w:rPr>
          <w:sz w:val="22"/>
          <w:szCs w:val="22"/>
        </w:rPr>
        <w:t>s</w:t>
      </w:r>
      <w:r w:rsidRPr="00361615">
        <w:rPr>
          <w:sz w:val="22"/>
          <w:szCs w:val="22"/>
        </w:rPr>
        <w:t xml:space="preserve">ed for its participatory nature and transformative potential, academic discussions have traditionally focused on the participants, frequently overlooking the significant impact on those who lead these initiatives. This study aims to address a critical gap in the existing literature concerning the self-care and sustainability of facilitators. By drawing on foundational insights from The Applied Theatre Reader (Prentki &amp; Abraham, 2021) and practitioner scholarship (Preston, 2016; O’Connor &amp; Anderson, 2015), this project positions the facilitator as both the subject and co-researcher in a collaborative investigation of the questions that shape their pedagogical and ethical experiences. Facilitators are not just passive conveyors of information; they are reflective artists, ethical practitioners, and emotional </w:t>
      </w:r>
      <w:r w:rsidR="00321A4A" w:rsidRPr="00361615">
        <w:rPr>
          <w:sz w:val="22"/>
          <w:szCs w:val="22"/>
        </w:rPr>
        <w:t>labourers</w:t>
      </w:r>
      <w:r w:rsidRPr="00361615">
        <w:rPr>
          <w:sz w:val="22"/>
          <w:szCs w:val="22"/>
        </w:rPr>
        <w:t xml:space="preserve">. Their roles demand adaptive intelligence, relational sensitivity, and continuous creativity, often within environments characterized by instability, trauma, or systemic inequalities. The challenge of simplifying complex processes (Balfour, in Preston, 2016) highlights the emotional weight hidden beneath </w:t>
      </w:r>
      <w:r w:rsidRPr="00361615">
        <w:rPr>
          <w:sz w:val="22"/>
          <w:szCs w:val="22"/>
        </w:rPr>
        <w:lastRenderedPageBreak/>
        <w:t>the facilitator's outward composure. However, there is a limited understanding of how facilitators interpret the questions directed at them, the inquiries they ponder themselves, and the responses they feel compelled to provide. Additionally, there is even less clarity on how they maintain their wellbeing amidst these challenges.</w:t>
      </w:r>
    </w:p>
    <w:p w14:paraId="4E38098B" w14:textId="07492A0F" w:rsidR="00DF3A49" w:rsidRDefault="00790FF7" w:rsidP="00DF3A49">
      <w:pPr>
        <w:rPr>
          <w:sz w:val="22"/>
          <w:szCs w:val="22"/>
        </w:rPr>
      </w:pPr>
      <w:r w:rsidRPr="00790FF7">
        <w:rPr>
          <w:sz w:val="22"/>
          <w:szCs w:val="22"/>
        </w:rPr>
        <w:t>This study presents a practitioner-focused investigation into facilitation, inquiry techniques, and self-care using the Williams Research Method (WRM). WRM combines narrative inquiry, arts-based research, and critical reflection within a collaborative, ethics-driven framework that rejects extractive research methods. Over four years, twenty facilitators from South Wales will engage in a creative inquiry to explore their professional questioning and practices. By treating facilitators as active knowledge contributors rather than mere subjects, this research challenges traditional power dynamics and promotes a sustainable approach to reflective practice. It aims to offer new pedagogical and ethical insights into facilitation, highlighting the necessity of self-care for effective practice. This project enhances applied theatre scholarship and contributes to broader discussions on emotional labour, practitioner wellbeing, and the ethics of arts-based research.</w:t>
      </w:r>
    </w:p>
    <w:p w14:paraId="00740797" w14:textId="77777777" w:rsidR="001B57DF" w:rsidRPr="000F6D93" w:rsidRDefault="001B57DF" w:rsidP="00DF3A49">
      <w:pPr>
        <w:rPr>
          <w:sz w:val="22"/>
          <w:szCs w:val="22"/>
        </w:rPr>
      </w:pPr>
    </w:p>
    <w:p w14:paraId="0D33F59E" w14:textId="795CC700" w:rsidR="00DF3A49" w:rsidRPr="00E60DCB" w:rsidRDefault="00DF3A49" w:rsidP="00613296">
      <w:r w:rsidRPr="00E60DCB">
        <w:rPr>
          <w:b/>
          <w:bCs/>
        </w:rPr>
        <w:t>Review of literature</w:t>
      </w:r>
      <w:r w:rsidRPr="00E60DCB">
        <w:t xml:space="preserve"> </w:t>
      </w:r>
    </w:p>
    <w:p w14:paraId="7C9BD300" w14:textId="0B7FD823" w:rsidR="000C3947" w:rsidRDefault="000C3947" w:rsidP="00613296">
      <w:pPr>
        <w:rPr>
          <w:sz w:val="22"/>
          <w:szCs w:val="22"/>
        </w:rPr>
      </w:pPr>
      <w:r w:rsidRPr="000C3947">
        <w:rPr>
          <w:sz w:val="22"/>
          <w:szCs w:val="22"/>
        </w:rPr>
        <w:t>Applied theatre, known for its participatory and transformative qualities, imposes significant emotional, ethical, and creative responsibilities on facilitators. While much attention has been given to the participants and communities involved, the wellbeing of facilitators is often neglected. A research project focused on self-care for facilitators is both timely and essential, as existing literature, particularly in The Applied Theatre Reader, highlights the complex and</w:t>
      </w:r>
      <w:r>
        <w:rPr>
          <w:sz w:val="22"/>
          <w:szCs w:val="22"/>
        </w:rPr>
        <w:t xml:space="preserve"> </w:t>
      </w:r>
      <w:r w:rsidRPr="000C3947">
        <w:rPr>
          <w:sz w:val="22"/>
          <w:szCs w:val="22"/>
        </w:rPr>
        <w:t xml:space="preserve">emotionally demanding nature of facilitation. </w:t>
      </w:r>
    </w:p>
    <w:p w14:paraId="2DFB98DA" w14:textId="65A42D37" w:rsidR="000C3947" w:rsidRPr="000C3947" w:rsidRDefault="000C3947" w:rsidP="00613296">
      <w:pPr>
        <w:rPr>
          <w:b/>
          <w:bCs/>
          <w:sz w:val="22"/>
          <w:szCs w:val="22"/>
        </w:rPr>
      </w:pPr>
      <w:r w:rsidRPr="000F6D93">
        <w:rPr>
          <w:b/>
          <w:bCs/>
          <w:sz w:val="22"/>
          <w:szCs w:val="22"/>
        </w:rPr>
        <w:t>The Role of the Facilitator: Complexity and Responsibility</w:t>
      </w:r>
    </w:p>
    <w:p w14:paraId="536C36CF" w14:textId="206C7A48" w:rsidR="000C3947" w:rsidRPr="000F6D93" w:rsidRDefault="000C3947" w:rsidP="00613296">
      <w:pPr>
        <w:rPr>
          <w:sz w:val="22"/>
          <w:szCs w:val="22"/>
        </w:rPr>
      </w:pPr>
      <w:r w:rsidRPr="000C3947">
        <w:rPr>
          <w:sz w:val="22"/>
          <w:szCs w:val="22"/>
        </w:rPr>
        <w:t>Facilitators play a notably flexible role in applied theatre. As Prentki and Abraham (2021) describe, facilitators can take on various roles—such as joker, director, teacher, artist, and provocateur—tailored to the group's specific needs and the project's goals. Their ability to adapt their approaches, create a supportive atmosphere, encourage critical thinking, and promote collaboration is crucial for the success of any applied theatre initiative. However, Balfour points out that the term 'facilitator' comes from the French word 'facile,' which means 'to make easy.' Yet, as Preston (2016, p. 152) notes, 'there is nothing easy about the process.' This contradiction emphasizes the emotional challenges of facilitation, highlighting the necessity of intentional self-care practices to sustain engagement in this field.</w:t>
      </w:r>
    </w:p>
    <w:p w14:paraId="10D75B62" w14:textId="53794854" w:rsidR="00613296" w:rsidRPr="000F6D93" w:rsidRDefault="00613296" w:rsidP="00613296">
      <w:pPr>
        <w:rPr>
          <w:b/>
          <w:bCs/>
          <w:sz w:val="22"/>
          <w:szCs w:val="22"/>
        </w:rPr>
      </w:pPr>
      <w:r w:rsidRPr="000F6D93">
        <w:rPr>
          <w:b/>
          <w:bCs/>
          <w:sz w:val="22"/>
          <w:szCs w:val="22"/>
        </w:rPr>
        <w:t>Aesthetics and Emotional Labor</w:t>
      </w:r>
    </w:p>
    <w:p w14:paraId="414D6ED6" w14:textId="77777777" w:rsidR="00533774" w:rsidRDefault="00533774" w:rsidP="00613296">
      <w:pPr>
        <w:rPr>
          <w:sz w:val="22"/>
          <w:szCs w:val="22"/>
        </w:rPr>
      </w:pPr>
      <w:r w:rsidRPr="00533774">
        <w:rPr>
          <w:sz w:val="22"/>
          <w:szCs w:val="22"/>
        </w:rPr>
        <w:t xml:space="preserve">The aesthetics of applied theatre stem from personal experiences, with participants' narratives serving as the primary means of artistic expression (Prentki &amp; Abraham, 2021, p.10). Facilitators play a crucial role in shaping these narratives through various theatrical techniques, enabling participants to reframe their situations. While this creative process is beneficial, it also exposes facilitators to trauma and personal challenges, resulting in emotional struggles that can be both </w:t>
      </w:r>
      <w:r w:rsidRPr="00533774">
        <w:rPr>
          <w:sz w:val="22"/>
          <w:szCs w:val="22"/>
        </w:rPr>
        <w:lastRenderedPageBreak/>
        <w:t>energizing and exhausting. Without adequate support and opportunities for reflection, facilitators risk burnout, a growing concern in the participatory arts field.</w:t>
      </w:r>
    </w:p>
    <w:p w14:paraId="21C371E3" w14:textId="5D19C953" w:rsidR="00613296" w:rsidRPr="000F6D93" w:rsidRDefault="00613296" w:rsidP="00613296">
      <w:pPr>
        <w:rPr>
          <w:b/>
          <w:bCs/>
          <w:sz w:val="22"/>
          <w:szCs w:val="22"/>
        </w:rPr>
      </w:pPr>
      <w:r w:rsidRPr="000F6D93">
        <w:rPr>
          <w:b/>
          <w:bCs/>
          <w:sz w:val="22"/>
          <w:szCs w:val="22"/>
        </w:rPr>
        <w:t>Agency and Ethical Complexity</w:t>
      </w:r>
    </w:p>
    <w:p w14:paraId="5990EC6A" w14:textId="4B289FFE" w:rsidR="00BE6001" w:rsidRDefault="00BE6001" w:rsidP="00613296">
      <w:pPr>
        <w:rPr>
          <w:sz w:val="22"/>
          <w:szCs w:val="22"/>
        </w:rPr>
      </w:pPr>
      <w:r w:rsidRPr="00BE6001">
        <w:rPr>
          <w:sz w:val="22"/>
          <w:szCs w:val="22"/>
        </w:rPr>
        <w:t xml:space="preserve">Facilitators in applied theatre are crucial in creating spaces that promote the exploration of innovative thinking, communication, and </w:t>
      </w:r>
      <w:r w:rsidR="00592F71" w:rsidRPr="00BE6001">
        <w:rPr>
          <w:sz w:val="22"/>
          <w:szCs w:val="22"/>
        </w:rPr>
        <w:t>behaviour</w:t>
      </w:r>
      <w:r w:rsidRPr="00BE6001">
        <w:rPr>
          <w:sz w:val="22"/>
          <w:szCs w:val="22"/>
        </w:rPr>
        <w:t xml:space="preserve"> (Prentki &amp; Abraham, 2021, p.11). Nonetheless, this responsibility entails navigating intricate ethical dilemmas. Facilitators must recogni</w:t>
      </w:r>
      <w:r w:rsidR="00FF04D4">
        <w:rPr>
          <w:sz w:val="22"/>
          <w:szCs w:val="22"/>
        </w:rPr>
        <w:t>s</w:t>
      </w:r>
      <w:r w:rsidRPr="00BE6001">
        <w:rPr>
          <w:sz w:val="22"/>
          <w:szCs w:val="22"/>
        </w:rPr>
        <w:t xml:space="preserve">e the limitations on agency within </w:t>
      </w:r>
      <w:r w:rsidR="00321A4A" w:rsidRPr="00BE6001">
        <w:rPr>
          <w:sz w:val="22"/>
          <w:szCs w:val="22"/>
        </w:rPr>
        <w:t>contexts</w:t>
      </w:r>
      <w:r w:rsidRPr="00BE6001">
        <w:rPr>
          <w:sz w:val="22"/>
          <w:szCs w:val="22"/>
        </w:rPr>
        <w:t xml:space="preserve"> and avoid making promises of change when structural obstacles are present. Striking this balance requires significant emotional intelligence, moral discernment, and continuous ethical contemplation. As ethical challenges arise, particularly in difficult circumstances or when faced with opposing perspectives, it is vital to prioritize self-care to maintain integrity and support their ongoing efforts.</w:t>
      </w:r>
    </w:p>
    <w:p w14:paraId="08E60430" w14:textId="7D4EF81A" w:rsidR="00613296" w:rsidRPr="000F6D93" w:rsidRDefault="00613296" w:rsidP="00613296">
      <w:pPr>
        <w:rPr>
          <w:b/>
          <w:bCs/>
          <w:sz w:val="22"/>
          <w:szCs w:val="22"/>
        </w:rPr>
      </w:pPr>
      <w:r w:rsidRPr="000F6D93">
        <w:rPr>
          <w:b/>
          <w:bCs/>
          <w:sz w:val="22"/>
          <w:szCs w:val="22"/>
        </w:rPr>
        <w:t>The Facilitator’s Humanity and Pedagogical Approach</w:t>
      </w:r>
    </w:p>
    <w:p w14:paraId="27656B2E" w14:textId="41C3DA9D" w:rsidR="00592F71" w:rsidRDefault="00592F71" w:rsidP="00613296">
      <w:pPr>
        <w:rPr>
          <w:sz w:val="22"/>
          <w:szCs w:val="22"/>
        </w:rPr>
      </w:pPr>
      <w:r w:rsidRPr="00592F71">
        <w:rPr>
          <w:sz w:val="22"/>
          <w:szCs w:val="22"/>
        </w:rPr>
        <w:t>Facilitating applied theatre is fundamentally a personal endeavour. According to Preston (2016), facilitators immerse themselves in their humanity during this practice (p.152). They must be adaptable and open-minded, employing a teaching approach rooted in Freirean principles of dialogue, collaborative learning, and mutual transformation (Prentki &amp; Abraham, 2021, p.15). This personal investment can enrich the facilitator's experience, as being 'alert, accessible, and receptive... enhances their own growth' (Preston, 2016, p.185). However, a lack of adequate support can lead to burnout. Thus, prioriti</w:t>
      </w:r>
      <w:r w:rsidR="00FF04D4">
        <w:rPr>
          <w:sz w:val="22"/>
          <w:szCs w:val="22"/>
        </w:rPr>
        <w:t>s</w:t>
      </w:r>
      <w:r w:rsidRPr="00592F71">
        <w:rPr>
          <w:sz w:val="22"/>
          <w:szCs w:val="22"/>
        </w:rPr>
        <w:t>ing self-care is crucial for fostering resilience and sustaining the environment needed for authentic pedagogy and ethical engagement.</w:t>
      </w:r>
    </w:p>
    <w:p w14:paraId="2FFF8CF9" w14:textId="3BC59EAF" w:rsidR="00613296" w:rsidRPr="000F6D93" w:rsidRDefault="00613296" w:rsidP="00613296">
      <w:pPr>
        <w:rPr>
          <w:b/>
          <w:bCs/>
          <w:sz w:val="22"/>
          <w:szCs w:val="22"/>
        </w:rPr>
      </w:pPr>
      <w:r w:rsidRPr="000F6D93">
        <w:rPr>
          <w:b/>
          <w:bCs/>
          <w:sz w:val="22"/>
          <w:szCs w:val="22"/>
        </w:rPr>
        <w:t>The Need for Practitioner-Led Research</w:t>
      </w:r>
    </w:p>
    <w:p w14:paraId="6E6BC6A4" w14:textId="2F74C0D5" w:rsidR="00DF3A49" w:rsidRPr="000F6D93" w:rsidRDefault="00DF3A49" w:rsidP="00613296">
      <w:pPr>
        <w:rPr>
          <w:sz w:val="22"/>
          <w:szCs w:val="22"/>
        </w:rPr>
      </w:pPr>
      <w:r w:rsidRPr="000F6D93">
        <w:rPr>
          <w:sz w:val="22"/>
          <w:szCs w:val="22"/>
        </w:rPr>
        <w:t xml:space="preserve">O’Connor and Anderson (2015) argue that research in applied theatre should emerge from practice itself—from the “needs of practice and practitioners” (p.236). Thus, a self-care research initiative led by facilitators is crucial, as it explores their actions, emotional well-being, coping strategies, and work sustainability. The research question—how do applied theatre facilitators practice self-care, and which models are effective in ethically and emotionally challenging </w:t>
      </w:r>
      <w:r w:rsidR="00271971" w:rsidRPr="000F6D93">
        <w:rPr>
          <w:sz w:val="22"/>
          <w:szCs w:val="22"/>
        </w:rPr>
        <w:t>contexts? —</w:t>
      </w:r>
      <w:r w:rsidRPr="000F6D93">
        <w:rPr>
          <w:sz w:val="22"/>
          <w:szCs w:val="22"/>
        </w:rPr>
        <w:t>addresses this need directly. They stress that impactful research must ask fundamental questions (2015, p.238). Investigating facilitator self-care is increasingly urgent given the complex challenges practitioners face.</w:t>
      </w:r>
    </w:p>
    <w:p w14:paraId="3A43FDAA" w14:textId="6C8D8BCC" w:rsidR="00613296" w:rsidRPr="000F6D93" w:rsidRDefault="002E7781" w:rsidP="00613296">
      <w:pPr>
        <w:rPr>
          <w:b/>
          <w:bCs/>
          <w:sz w:val="22"/>
          <w:szCs w:val="22"/>
        </w:rPr>
      </w:pPr>
      <w:r>
        <w:rPr>
          <w:b/>
          <w:bCs/>
          <w:sz w:val="22"/>
          <w:szCs w:val="22"/>
        </w:rPr>
        <w:t xml:space="preserve">Literature </w:t>
      </w:r>
      <w:r w:rsidR="00613296" w:rsidRPr="000F6D93">
        <w:rPr>
          <w:b/>
          <w:bCs/>
          <w:sz w:val="22"/>
          <w:szCs w:val="22"/>
        </w:rPr>
        <w:t>Conclusion</w:t>
      </w:r>
    </w:p>
    <w:p w14:paraId="207AEB9C" w14:textId="08053F8C" w:rsidR="00BE1A3D" w:rsidRPr="006B2DFD" w:rsidRDefault="00BE1A3D" w:rsidP="001E5E3E">
      <w:pPr>
        <w:rPr>
          <w:sz w:val="22"/>
          <w:szCs w:val="22"/>
        </w:rPr>
      </w:pPr>
      <w:r w:rsidRPr="00BE1A3D">
        <w:rPr>
          <w:sz w:val="22"/>
          <w:szCs w:val="22"/>
        </w:rPr>
        <w:t>Recent research suggests that facilitating applied theatre is inherently a relational process filled with ethical complexities and emotional hurdles. Facilitators play a crucial role in creating environments that enable participants to express their autonomy, share their stories, and envision new community frameworks. However, the well-being of facilitators is frequently neglected and not thoroughly assessed. A research initiative focused on encouraging self-care among facilitators aligns with the fundamental principles of applied theatre—covering agency, ethics, aesthetics, and pedagogy—while also contributing to the discipline's sustainability. As Preston (2016) provocatively asks, what methods can we implement to establish a third space for understanding? One initial strategy could be to cultivate a supportive, appreciative, and revitalizing atmosphere for facilitators.</w:t>
      </w:r>
    </w:p>
    <w:p w14:paraId="7617E98B" w14:textId="284D7079" w:rsidR="00E60DCB" w:rsidRPr="00E60DCB" w:rsidRDefault="00E60DCB" w:rsidP="001E5E3E">
      <w:pPr>
        <w:rPr>
          <w:b/>
          <w:bCs/>
        </w:rPr>
      </w:pPr>
      <w:r w:rsidRPr="00E60DCB">
        <w:rPr>
          <w:b/>
          <w:bCs/>
        </w:rPr>
        <w:lastRenderedPageBreak/>
        <w:t>Aims and Objectives</w:t>
      </w:r>
    </w:p>
    <w:p w14:paraId="273FD1D3" w14:textId="6954D262" w:rsidR="001E5E3E" w:rsidRPr="000F6D93" w:rsidRDefault="001E5E3E" w:rsidP="001E5E3E">
      <w:pPr>
        <w:rPr>
          <w:b/>
          <w:bCs/>
          <w:sz w:val="22"/>
          <w:szCs w:val="22"/>
        </w:rPr>
      </w:pPr>
      <w:r w:rsidRPr="000F6D93">
        <w:rPr>
          <w:b/>
          <w:bCs/>
          <w:sz w:val="22"/>
          <w:szCs w:val="22"/>
        </w:rPr>
        <w:t>Aims:</w:t>
      </w:r>
    </w:p>
    <w:p w14:paraId="3854DE17" w14:textId="3043E5E3" w:rsidR="00365C5C" w:rsidRDefault="00365C5C" w:rsidP="001E5E3E">
      <w:pPr>
        <w:rPr>
          <w:sz w:val="22"/>
          <w:szCs w:val="22"/>
        </w:rPr>
      </w:pPr>
      <w:r w:rsidRPr="00365C5C">
        <w:rPr>
          <w:sz w:val="22"/>
          <w:szCs w:val="22"/>
        </w:rPr>
        <w:t xml:space="preserve">This research aims to explore and enhance the comprehension of discussions related to 'questions' among different groups of facilitators. It will concentrate on the ways facilitators perceive, engage with, and integrate questions into their individual practices and teaching approaches across various disciplines. By </w:t>
      </w:r>
      <w:r w:rsidR="007B29EF" w:rsidRPr="00365C5C">
        <w:rPr>
          <w:sz w:val="22"/>
          <w:szCs w:val="22"/>
        </w:rPr>
        <w:t>analysing</w:t>
      </w:r>
      <w:r w:rsidRPr="00365C5C">
        <w:rPr>
          <w:sz w:val="22"/>
          <w:szCs w:val="22"/>
        </w:rPr>
        <w:t xml:space="preserve"> their viewpoints, the study intends to reveal the intricacies and subtleties of how questions facilitate learning and professional growth, while also offering insights into the self-care techniques facilitators adopt in relation to their responsibilities.</w:t>
      </w:r>
    </w:p>
    <w:p w14:paraId="71544662" w14:textId="5C36AB42" w:rsidR="001E5E3E" w:rsidRDefault="001E5E3E" w:rsidP="001E5E3E">
      <w:pPr>
        <w:rPr>
          <w:b/>
          <w:bCs/>
          <w:sz w:val="22"/>
          <w:szCs w:val="22"/>
        </w:rPr>
      </w:pPr>
      <w:r w:rsidRPr="000F6D93">
        <w:rPr>
          <w:b/>
          <w:bCs/>
          <w:sz w:val="22"/>
          <w:szCs w:val="22"/>
        </w:rPr>
        <w:t>Objectives:</w:t>
      </w:r>
    </w:p>
    <w:p w14:paraId="40825162" w14:textId="1A0648EC" w:rsidR="009C69D2" w:rsidRPr="009C69D2" w:rsidRDefault="009C69D2" w:rsidP="001E5E3E">
      <w:pPr>
        <w:rPr>
          <w:sz w:val="22"/>
          <w:szCs w:val="22"/>
        </w:rPr>
      </w:pPr>
      <w:r w:rsidRPr="009C69D2">
        <w:rPr>
          <w:sz w:val="22"/>
          <w:szCs w:val="22"/>
        </w:rPr>
        <w:t>Investigation of Practical Inquiry:</w:t>
      </w:r>
    </w:p>
    <w:p w14:paraId="48E545EC" w14:textId="77777777" w:rsidR="00831311" w:rsidRPr="00831311" w:rsidRDefault="00831311" w:rsidP="00831311">
      <w:pPr>
        <w:rPr>
          <w:sz w:val="22"/>
          <w:szCs w:val="22"/>
        </w:rPr>
      </w:pPr>
      <w:r w:rsidRPr="00831311">
        <w:rPr>
          <w:sz w:val="22"/>
          <w:szCs w:val="22"/>
        </w:rPr>
        <w:t xml:space="preserve">- To explore the different types of questions facilitators commonly face and their influence on teaching strategies. </w:t>
      </w:r>
    </w:p>
    <w:p w14:paraId="1F015E5C" w14:textId="2096DE16" w:rsidR="00831311" w:rsidRPr="00831311" w:rsidRDefault="00831311" w:rsidP="00831311">
      <w:pPr>
        <w:rPr>
          <w:sz w:val="22"/>
          <w:szCs w:val="22"/>
        </w:rPr>
      </w:pPr>
      <w:r w:rsidRPr="00831311">
        <w:rPr>
          <w:sz w:val="22"/>
          <w:szCs w:val="22"/>
        </w:rPr>
        <w:t xml:space="preserve">- To </w:t>
      </w:r>
      <w:r w:rsidR="009C69D2" w:rsidRPr="00831311">
        <w:rPr>
          <w:sz w:val="22"/>
          <w:szCs w:val="22"/>
        </w:rPr>
        <w:t>analyse</w:t>
      </w:r>
      <w:r w:rsidR="009C69D2">
        <w:rPr>
          <w:sz w:val="22"/>
          <w:szCs w:val="22"/>
        </w:rPr>
        <w:t xml:space="preserve"> </w:t>
      </w:r>
      <w:r w:rsidRPr="00831311">
        <w:rPr>
          <w:sz w:val="22"/>
          <w:szCs w:val="22"/>
        </w:rPr>
        <w:t>the relationship between practical inquiries and the success of facilitation in various professional settings.</w:t>
      </w:r>
    </w:p>
    <w:p w14:paraId="128DBF00" w14:textId="77777777" w:rsidR="00831311" w:rsidRPr="00831311" w:rsidRDefault="00831311" w:rsidP="00831311">
      <w:pPr>
        <w:rPr>
          <w:sz w:val="22"/>
          <w:szCs w:val="22"/>
        </w:rPr>
      </w:pPr>
      <w:r w:rsidRPr="00831311">
        <w:rPr>
          <w:sz w:val="22"/>
          <w:szCs w:val="22"/>
        </w:rPr>
        <w:t xml:space="preserve">Investigation of Participant Questions: </w:t>
      </w:r>
    </w:p>
    <w:p w14:paraId="62E512BA" w14:textId="77777777" w:rsidR="00831311" w:rsidRPr="00831311" w:rsidRDefault="00831311" w:rsidP="00831311">
      <w:pPr>
        <w:rPr>
          <w:sz w:val="22"/>
          <w:szCs w:val="22"/>
        </w:rPr>
      </w:pPr>
      <w:r w:rsidRPr="00831311">
        <w:rPr>
          <w:sz w:val="22"/>
          <w:szCs w:val="22"/>
        </w:rPr>
        <w:t xml:space="preserve">- To explore the different categories of questions that participants ask facilitators and how these inquiries affect facilitators' responses and teaching methods. </w:t>
      </w:r>
    </w:p>
    <w:p w14:paraId="3A909621" w14:textId="5B7012D0" w:rsidR="00831311" w:rsidRPr="00831311" w:rsidRDefault="00831311" w:rsidP="00831311">
      <w:pPr>
        <w:rPr>
          <w:sz w:val="22"/>
          <w:szCs w:val="22"/>
        </w:rPr>
      </w:pPr>
      <w:r w:rsidRPr="00831311">
        <w:rPr>
          <w:sz w:val="22"/>
          <w:szCs w:val="22"/>
        </w:rPr>
        <w:t>- To assess facilitators' perspectives on the impact of these external questions on their instructional practices</w:t>
      </w:r>
      <w:r w:rsidR="009C69D2">
        <w:rPr>
          <w:sz w:val="22"/>
          <w:szCs w:val="22"/>
        </w:rPr>
        <w:t>.</w:t>
      </w:r>
    </w:p>
    <w:p w14:paraId="57DC51D8" w14:textId="77777777" w:rsidR="00831311" w:rsidRPr="00831311" w:rsidRDefault="00831311" w:rsidP="00831311">
      <w:pPr>
        <w:rPr>
          <w:sz w:val="22"/>
          <w:szCs w:val="22"/>
        </w:rPr>
      </w:pPr>
      <w:r w:rsidRPr="00831311">
        <w:rPr>
          <w:sz w:val="22"/>
          <w:szCs w:val="22"/>
        </w:rPr>
        <w:t xml:space="preserve">Investigation of Reflective Inquiry: </w:t>
      </w:r>
    </w:p>
    <w:p w14:paraId="3A3CADDA" w14:textId="1D5C31D5" w:rsidR="00831311" w:rsidRPr="00831311" w:rsidRDefault="00831311" w:rsidP="00831311">
      <w:pPr>
        <w:rPr>
          <w:sz w:val="22"/>
          <w:szCs w:val="22"/>
        </w:rPr>
      </w:pPr>
      <w:r w:rsidRPr="00831311">
        <w:rPr>
          <w:sz w:val="22"/>
          <w:szCs w:val="22"/>
        </w:rPr>
        <w:t xml:space="preserve">- To assess the reflective questions </w:t>
      </w:r>
      <w:r w:rsidR="009C69D2" w:rsidRPr="00831311">
        <w:rPr>
          <w:sz w:val="22"/>
          <w:szCs w:val="22"/>
        </w:rPr>
        <w:t>facilitators,</w:t>
      </w:r>
      <w:r w:rsidRPr="00831311">
        <w:rPr>
          <w:sz w:val="22"/>
          <w:szCs w:val="22"/>
        </w:rPr>
        <w:t xml:space="preserve"> pose to themselves regarding their professional growth and practices. </w:t>
      </w:r>
    </w:p>
    <w:p w14:paraId="51C9D270" w14:textId="730FA7A6" w:rsidR="00831311" w:rsidRPr="00831311" w:rsidRDefault="00831311" w:rsidP="00831311">
      <w:pPr>
        <w:rPr>
          <w:sz w:val="22"/>
          <w:szCs w:val="22"/>
        </w:rPr>
      </w:pPr>
      <w:r w:rsidRPr="00831311">
        <w:rPr>
          <w:sz w:val="22"/>
          <w:szCs w:val="22"/>
        </w:rPr>
        <w:t>- To evaluate how these reflective inquiries contribute to facilitators' personal development, enhancement of teaching techniques, and overall effectiveness.</w:t>
      </w:r>
    </w:p>
    <w:p w14:paraId="469AE542" w14:textId="77777777" w:rsidR="00831311" w:rsidRPr="00831311" w:rsidRDefault="00831311" w:rsidP="00831311">
      <w:pPr>
        <w:rPr>
          <w:sz w:val="22"/>
          <w:szCs w:val="22"/>
        </w:rPr>
      </w:pPr>
      <w:r w:rsidRPr="00831311">
        <w:rPr>
          <w:sz w:val="22"/>
          <w:szCs w:val="22"/>
        </w:rPr>
        <w:t xml:space="preserve">Investigation of Provided Answers: </w:t>
      </w:r>
    </w:p>
    <w:p w14:paraId="3F59F543" w14:textId="416443A0" w:rsidR="00831311" w:rsidRPr="00831311" w:rsidRDefault="00831311" w:rsidP="00831311">
      <w:pPr>
        <w:rPr>
          <w:sz w:val="22"/>
          <w:szCs w:val="22"/>
        </w:rPr>
      </w:pPr>
      <w:r w:rsidRPr="00831311">
        <w:rPr>
          <w:sz w:val="22"/>
          <w:szCs w:val="22"/>
        </w:rPr>
        <w:t xml:space="preserve">- To </w:t>
      </w:r>
      <w:r w:rsidR="009C69D2" w:rsidRPr="00831311">
        <w:rPr>
          <w:sz w:val="22"/>
          <w:szCs w:val="22"/>
        </w:rPr>
        <w:t>analyses</w:t>
      </w:r>
      <w:r w:rsidRPr="00831311">
        <w:rPr>
          <w:sz w:val="22"/>
          <w:szCs w:val="22"/>
        </w:rPr>
        <w:t xml:space="preserve"> facilitators' responses to inquiries within their practice and evaluate their perceived sufficiency. </w:t>
      </w:r>
    </w:p>
    <w:p w14:paraId="4757EE92" w14:textId="5335A86E" w:rsidR="00831311" w:rsidRPr="00831311" w:rsidRDefault="00831311" w:rsidP="00831311">
      <w:pPr>
        <w:rPr>
          <w:sz w:val="22"/>
          <w:szCs w:val="22"/>
        </w:rPr>
      </w:pPr>
      <w:r w:rsidRPr="00831311">
        <w:rPr>
          <w:sz w:val="22"/>
          <w:szCs w:val="22"/>
        </w:rPr>
        <w:t xml:space="preserve">- To identify the challenges </w:t>
      </w:r>
      <w:r w:rsidR="009C69D2" w:rsidRPr="00831311">
        <w:rPr>
          <w:sz w:val="22"/>
          <w:szCs w:val="22"/>
        </w:rPr>
        <w:t>facilitators,</w:t>
      </w:r>
      <w:r w:rsidRPr="00831311">
        <w:rPr>
          <w:sz w:val="22"/>
          <w:szCs w:val="22"/>
        </w:rPr>
        <w:t xml:space="preserve"> encounter in delivering answers and solutions, and to assess the effects of these responses on both learners and facilitators.</w:t>
      </w:r>
    </w:p>
    <w:p w14:paraId="13681F33" w14:textId="77777777" w:rsidR="00831311" w:rsidRPr="00831311" w:rsidRDefault="00831311" w:rsidP="00831311">
      <w:pPr>
        <w:rPr>
          <w:sz w:val="22"/>
          <w:szCs w:val="22"/>
        </w:rPr>
      </w:pPr>
      <w:r w:rsidRPr="00831311">
        <w:rPr>
          <w:sz w:val="22"/>
          <w:szCs w:val="22"/>
        </w:rPr>
        <w:t xml:space="preserve">Facilitator Self-Care: </w:t>
      </w:r>
    </w:p>
    <w:p w14:paraId="1C8197EF" w14:textId="77777777" w:rsidR="00831311" w:rsidRPr="00831311" w:rsidRDefault="00831311" w:rsidP="00831311">
      <w:pPr>
        <w:rPr>
          <w:sz w:val="22"/>
          <w:szCs w:val="22"/>
        </w:rPr>
      </w:pPr>
      <w:r w:rsidRPr="00831311">
        <w:rPr>
          <w:sz w:val="22"/>
          <w:szCs w:val="22"/>
        </w:rPr>
        <w:t xml:space="preserve">- To explore the self-care strategies utilized by facilitators to manage the emotional and cognitive demands of their roles. </w:t>
      </w:r>
    </w:p>
    <w:p w14:paraId="1C1E362E" w14:textId="7FA830C3" w:rsidR="009C69D2" w:rsidRPr="006B2DFD" w:rsidRDefault="00831311" w:rsidP="00831311">
      <w:pPr>
        <w:rPr>
          <w:sz w:val="22"/>
          <w:szCs w:val="22"/>
        </w:rPr>
      </w:pPr>
      <w:r w:rsidRPr="00831311">
        <w:rPr>
          <w:sz w:val="22"/>
          <w:szCs w:val="22"/>
        </w:rPr>
        <w:t>- To investigate the relationship between effective self-care practices and the sustainability of facilitators' methods.</w:t>
      </w:r>
    </w:p>
    <w:p w14:paraId="790BE6DD" w14:textId="6DA1CB80" w:rsidR="002E1D4B" w:rsidRPr="00E60DCB" w:rsidRDefault="002E1D4B" w:rsidP="002E1D4B">
      <w:r w:rsidRPr="00E60DCB">
        <w:rPr>
          <w:b/>
          <w:bCs/>
        </w:rPr>
        <w:lastRenderedPageBreak/>
        <w:t>Ethical Consideration</w:t>
      </w:r>
      <w:r w:rsidRPr="00E60DCB">
        <w:t xml:space="preserve"> </w:t>
      </w:r>
    </w:p>
    <w:p w14:paraId="3AC4D855" w14:textId="3EADE96D" w:rsidR="00732DD6" w:rsidRDefault="00732DD6" w:rsidP="00927FFA">
      <w:pPr>
        <w:rPr>
          <w:sz w:val="22"/>
          <w:szCs w:val="22"/>
        </w:rPr>
      </w:pPr>
      <w:r w:rsidRPr="00732DD6">
        <w:rPr>
          <w:sz w:val="22"/>
          <w:szCs w:val="22"/>
        </w:rPr>
        <w:t>This research initiative investigates the wellbeing of professionals in education, community, and wellbeing sectors, emphasizing ethical engagement, reflexivity, and mutual respect. It aims to create a reflective space for practitioners to share their experiences, challenges, and needs, recognizing the pressures they face while prioriti</w:t>
      </w:r>
      <w:r w:rsidR="00FF04D4">
        <w:rPr>
          <w:sz w:val="22"/>
          <w:szCs w:val="22"/>
        </w:rPr>
        <w:t>s</w:t>
      </w:r>
      <w:r w:rsidRPr="00732DD6">
        <w:rPr>
          <w:sz w:val="22"/>
          <w:szCs w:val="22"/>
        </w:rPr>
        <w:t xml:space="preserve">ing others' wellbeing. The ethical framework promotes a reciprocal and respectful process rather than extraction. A key ethical principle is the importance of deep listening prior to intervention, as highlighted by Karp (in Banks, 2011, p.112), who advises researchers to avoid imposing preconceived solutions when entering new cultural or professional domains. Instead, they should engage as guests—listening, observing, and contextualizing. This method challenges conventional top-down research approaches and aligns with participatory methods that view practitioners as co-creators of knowledge rather than mere subjects. Banks (2011, p.113) also emphasizes that thorough prior research does not guarantee understanding of what is meaningful to participants, especially when </w:t>
      </w:r>
      <w:r w:rsidR="00C1522E" w:rsidRPr="00732DD6">
        <w:rPr>
          <w:sz w:val="22"/>
          <w:szCs w:val="22"/>
        </w:rPr>
        <w:t>collaborating</w:t>
      </w:r>
      <w:r w:rsidRPr="00732DD6">
        <w:rPr>
          <w:sz w:val="22"/>
          <w:szCs w:val="22"/>
        </w:rPr>
        <w:t xml:space="preserve"> with diverse professionals in sectors where wellbeing is influenced by specific, context-dependent factors. Therefore, the research must remain adaptable to participants' perspectives and refrain from enforcing normative ideals of wellbeing.</w:t>
      </w:r>
    </w:p>
    <w:p w14:paraId="5D46E646" w14:textId="57C8AA24" w:rsidR="00C1522E" w:rsidRDefault="00C1522E" w:rsidP="00927FFA">
      <w:pPr>
        <w:rPr>
          <w:sz w:val="22"/>
          <w:szCs w:val="22"/>
        </w:rPr>
      </w:pPr>
      <w:r w:rsidRPr="00C1522E">
        <w:rPr>
          <w:sz w:val="22"/>
          <w:szCs w:val="22"/>
        </w:rPr>
        <w:t xml:space="preserve">Douglas Steere's claim that 'to listen to another's soul into a state of revelation and exploration may represent the highest service one individual can offer to another' (in Banks, 2011, p.112) highlights the profoundly relational and ethical nature of listening. This project necessitates the establishment of secure, voluntary environments for such revelations, ensuring that involvement does not devolve into an additional form of emotional </w:t>
      </w:r>
      <w:r w:rsidRPr="00C1522E">
        <w:rPr>
          <w:sz w:val="22"/>
          <w:szCs w:val="22"/>
        </w:rPr>
        <w:t>labour</w:t>
      </w:r>
      <w:r w:rsidRPr="00C1522E">
        <w:rPr>
          <w:sz w:val="22"/>
          <w:szCs w:val="22"/>
        </w:rPr>
        <w:t xml:space="preserve"> for practitioners who are already overwhelmed. The methodology recogni</w:t>
      </w:r>
      <w:r w:rsidR="00FF04D4">
        <w:rPr>
          <w:sz w:val="22"/>
          <w:szCs w:val="22"/>
        </w:rPr>
        <w:t>s</w:t>
      </w:r>
      <w:r w:rsidRPr="00C1522E">
        <w:rPr>
          <w:sz w:val="22"/>
          <w:szCs w:val="22"/>
        </w:rPr>
        <w:t xml:space="preserve">es the capacity of creative and artistic </w:t>
      </w:r>
      <w:r w:rsidRPr="00C1522E">
        <w:rPr>
          <w:sz w:val="22"/>
          <w:szCs w:val="22"/>
        </w:rPr>
        <w:t>endeavours</w:t>
      </w:r>
      <w:r w:rsidRPr="00C1522E">
        <w:rPr>
          <w:sz w:val="22"/>
          <w:szCs w:val="22"/>
        </w:rPr>
        <w:t xml:space="preserve"> to elicit insights that are frequently 'unforeseen and unpredictable' (Banks, 2011, p.111). Artistic inquiry can uncover unvoiced or unrecogni</w:t>
      </w:r>
      <w:r w:rsidR="00FF04D4">
        <w:rPr>
          <w:sz w:val="22"/>
          <w:szCs w:val="22"/>
        </w:rPr>
        <w:t>s</w:t>
      </w:r>
      <w:r w:rsidRPr="00C1522E">
        <w:rPr>
          <w:sz w:val="22"/>
          <w:szCs w:val="22"/>
        </w:rPr>
        <w:t>ed dimensions of practitioners' internal experiences, compelling researchers to approach with care and readiness, including the implementation of suitable support systems and ethical protections. Furthermore, Banks (2011, p.111) underscores that cultural exchange through collaborative efforts not only cultivates skills and knowledge but also fosters dignity, capacity, and transformative understanding. This project thus acknowledges and appreciates the reciprocal influence of the research process—how practitioners inform the research, and how researchers, in turn, are transformed by their interactions.</w:t>
      </w:r>
    </w:p>
    <w:p w14:paraId="31A67B56" w14:textId="1127A59C" w:rsidR="00A8487F" w:rsidRDefault="00A8487F" w:rsidP="00927FFA">
      <w:pPr>
        <w:rPr>
          <w:sz w:val="22"/>
          <w:szCs w:val="22"/>
        </w:rPr>
      </w:pPr>
      <w:r w:rsidRPr="00A8487F">
        <w:rPr>
          <w:sz w:val="22"/>
          <w:szCs w:val="22"/>
        </w:rPr>
        <w:t>Ethical considerations emerge concerning intention and reciprocity. Nicholson (2005, p.169) poses a critical question in Applied Drama: The Gift of Theatre, regarding our expectations for returns on our efforts—whether it be participant transformation, professional advancement, or the satisfaction of funder requirements. This initiative recogni</w:t>
      </w:r>
      <w:r w:rsidR="00FF04D4">
        <w:rPr>
          <w:sz w:val="22"/>
          <w:szCs w:val="22"/>
        </w:rPr>
        <w:t>s</w:t>
      </w:r>
      <w:r w:rsidRPr="00A8487F">
        <w:rPr>
          <w:sz w:val="22"/>
          <w:szCs w:val="22"/>
        </w:rPr>
        <w:t>es Derrida’s assertion that the ethical integrity of a gift is undermined when it becomes intertwined with transactional anticipations (Nicholson, 2005, p.170). Consequently, the project emphasizes the importance of the process rather than the final product, placing a higher value on care and collaborative learning over quantifiable results.</w:t>
      </w:r>
    </w:p>
    <w:p w14:paraId="3F33887D" w14:textId="5479FC06" w:rsidR="00927FFA" w:rsidRPr="000F6D93" w:rsidRDefault="00927FFA" w:rsidP="00927FFA">
      <w:pPr>
        <w:rPr>
          <w:sz w:val="22"/>
          <w:szCs w:val="22"/>
        </w:rPr>
      </w:pPr>
      <w:r w:rsidRPr="000F6D93">
        <w:rPr>
          <w:sz w:val="22"/>
          <w:szCs w:val="22"/>
        </w:rPr>
        <w:t xml:space="preserve">In parallel with these considerations, </w:t>
      </w:r>
      <w:r w:rsidR="00A712A6">
        <w:rPr>
          <w:sz w:val="22"/>
          <w:szCs w:val="22"/>
        </w:rPr>
        <w:t>u</w:t>
      </w:r>
      <w:r w:rsidR="00A712A6" w:rsidRPr="00A712A6">
        <w:rPr>
          <w:sz w:val="22"/>
          <w:szCs w:val="22"/>
        </w:rPr>
        <w:t xml:space="preserve">nderstanding the practitioner's role within a broader and critically engaged context is of utmost importance. The publication "Here’s One I Made Earlier: Dialogues on the Construction of an Applied Theatre Practitioner" emphasizes that an applied </w:t>
      </w:r>
      <w:r w:rsidR="00A712A6" w:rsidRPr="00A712A6">
        <w:rPr>
          <w:sz w:val="22"/>
          <w:szCs w:val="22"/>
        </w:rPr>
        <w:lastRenderedPageBreak/>
        <w:t xml:space="preserve">theatre practitioner must </w:t>
      </w:r>
      <w:r w:rsidR="00A712A6" w:rsidRPr="00A712A6">
        <w:rPr>
          <w:sz w:val="22"/>
          <w:szCs w:val="22"/>
        </w:rPr>
        <w:t>skilfully</w:t>
      </w:r>
      <w:r w:rsidR="00A712A6" w:rsidRPr="00A712A6">
        <w:rPr>
          <w:sz w:val="22"/>
          <w:szCs w:val="22"/>
        </w:rPr>
        <w:t xml:space="preserve"> navigate and assert their practice within a landscape rich in critical discourse. This requires a reflective awareness of their own motivations, while also considering the needs of participants, advocating for a political vision, and facilitating a wider social impact. Additionally, practitioners must balance the various agendas of stakeholders who extend beyond the theatre participants. An ethically informed approach to these challenges is crucial for making sound decisions in practice (p. 59–60). This perspective aligns with the goals of the current project, where reflexivity, ethical judgment, and responsiveness to the diverse and sometimes conflicting needs of stakeholders are essential for sustaining responsible and transformative practice.</w:t>
      </w:r>
    </w:p>
    <w:p w14:paraId="324E9AC2" w14:textId="647039EE" w:rsidR="001F77E8" w:rsidRDefault="007C648F" w:rsidP="002E1D4B">
      <w:pPr>
        <w:rPr>
          <w:sz w:val="22"/>
          <w:szCs w:val="22"/>
        </w:rPr>
      </w:pPr>
      <w:r w:rsidRPr="007C648F">
        <w:rPr>
          <w:sz w:val="22"/>
          <w:szCs w:val="22"/>
        </w:rPr>
        <w:t xml:space="preserve">In summary, this ethical analysis emphasizes the necessity for this research to avoid extractive tendencies and to foster an ethics characterized by presence, humility, and authentic collaboration. It is through adherence to these principles that a significant and respectful exploration of practitioner wellbeing can take shape. The research will incorporate Baim’s Drama </w:t>
      </w:r>
      <w:r w:rsidR="00F226B7" w:rsidRPr="007C648F">
        <w:rPr>
          <w:sz w:val="22"/>
          <w:szCs w:val="22"/>
        </w:rPr>
        <w:t>Spiral</w:t>
      </w:r>
      <w:r w:rsidR="009953D5">
        <w:rPr>
          <w:sz w:val="22"/>
          <w:szCs w:val="22"/>
        </w:rPr>
        <w:t xml:space="preserve"> (Baim, 2020) </w:t>
      </w:r>
      <w:r w:rsidR="00F226B7" w:rsidRPr="007C648F">
        <w:rPr>
          <w:sz w:val="22"/>
          <w:szCs w:val="22"/>
        </w:rPr>
        <w:t>,</w:t>
      </w:r>
      <w:r w:rsidRPr="007C648F">
        <w:rPr>
          <w:sz w:val="22"/>
          <w:szCs w:val="22"/>
        </w:rPr>
        <w:t xml:space="preserve"> and the Brave Spaces framework developed by Arao and Clemens</w:t>
      </w:r>
      <w:r w:rsidR="009953D5">
        <w:rPr>
          <w:sz w:val="22"/>
          <w:szCs w:val="22"/>
        </w:rPr>
        <w:t xml:space="preserve"> (</w:t>
      </w:r>
      <w:r w:rsidR="009953D5" w:rsidRPr="007C648F">
        <w:rPr>
          <w:sz w:val="22"/>
          <w:szCs w:val="22"/>
        </w:rPr>
        <w:t>Arao and Clemens</w:t>
      </w:r>
      <w:r w:rsidR="009953D5">
        <w:rPr>
          <w:sz w:val="22"/>
          <w:szCs w:val="22"/>
        </w:rPr>
        <w:t xml:space="preserve">, </w:t>
      </w:r>
      <w:r w:rsidR="009953D5">
        <w:rPr>
          <w:sz w:val="22"/>
          <w:szCs w:val="22"/>
        </w:rPr>
        <w:t>2013</w:t>
      </w:r>
      <w:r w:rsidR="009953D5">
        <w:rPr>
          <w:sz w:val="22"/>
          <w:szCs w:val="22"/>
        </w:rPr>
        <w:t>)</w:t>
      </w:r>
      <w:r w:rsidRPr="007C648F">
        <w:rPr>
          <w:sz w:val="22"/>
          <w:szCs w:val="22"/>
        </w:rPr>
        <w:t xml:space="preserve">, which will be integrated into the research design and methodology to </w:t>
      </w:r>
      <w:r w:rsidR="006B2DFD" w:rsidRPr="007C648F">
        <w:rPr>
          <w:sz w:val="22"/>
          <w:szCs w:val="22"/>
        </w:rPr>
        <w:t>collect data ethically and creatively</w:t>
      </w:r>
      <w:r w:rsidRPr="007C648F">
        <w:rPr>
          <w:sz w:val="22"/>
          <w:szCs w:val="22"/>
        </w:rPr>
        <w:t xml:space="preserve"> for this project.</w:t>
      </w:r>
    </w:p>
    <w:p w14:paraId="437F7940" w14:textId="77777777" w:rsidR="007C648F" w:rsidRPr="000F6D93" w:rsidRDefault="007C648F" w:rsidP="002E1D4B">
      <w:pPr>
        <w:rPr>
          <w:sz w:val="22"/>
          <w:szCs w:val="22"/>
        </w:rPr>
      </w:pPr>
    </w:p>
    <w:p w14:paraId="305B715D" w14:textId="77777777" w:rsidR="00AA0F4A" w:rsidRPr="00E60DCB" w:rsidRDefault="00AA0F4A" w:rsidP="00AA0F4A">
      <w:pPr>
        <w:rPr>
          <w:b/>
          <w:bCs/>
        </w:rPr>
      </w:pPr>
      <w:r w:rsidRPr="00E60DCB">
        <w:rPr>
          <w:b/>
          <w:bCs/>
        </w:rPr>
        <w:t>Research Design and Methodology</w:t>
      </w:r>
    </w:p>
    <w:p w14:paraId="3F18BD26" w14:textId="77777777" w:rsidR="00AA0F4A" w:rsidRPr="005C5E7B" w:rsidRDefault="00AA0F4A" w:rsidP="00AA0F4A">
      <w:pPr>
        <w:rPr>
          <w:b/>
          <w:bCs/>
          <w:sz w:val="22"/>
          <w:szCs w:val="22"/>
        </w:rPr>
      </w:pPr>
      <w:r w:rsidRPr="005C5E7B">
        <w:rPr>
          <w:b/>
          <w:bCs/>
          <w:sz w:val="22"/>
          <w:szCs w:val="22"/>
        </w:rPr>
        <w:t>Methodology: The Williams Research Method (WRM)</w:t>
      </w:r>
    </w:p>
    <w:p w14:paraId="331D35C5" w14:textId="672F02EF" w:rsidR="00AA0F4A" w:rsidRPr="005C5E7B" w:rsidRDefault="00AA0F4A" w:rsidP="00AA0F4A">
      <w:pPr>
        <w:rPr>
          <w:sz w:val="22"/>
          <w:szCs w:val="22"/>
        </w:rPr>
      </w:pPr>
      <w:r w:rsidRPr="005C5E7B">
        <w:rPr>
          <w:sz w:val="22"/>
          <w:szCs w:val="22"/>
        </w:rPr>
        <w:t>The methodological foundation of this study is the Williams Research Method (WRM)</w:t>
      </w:r>
      <w:r w:rsidR="00041546">
        <w:rPr>
          <w:sz w:val="22"/>
          <w:szCs w:val="22"/>
        </w:rPr>
        <w:t xml:space="preserve"> </w:t>
      </w:r>
      <w:r w:rsidRPr="005C5E7B">
        <w:rPr>
          <w:sz w:val="22"/>
          <w:szCs w:val="22"/>
        </w:rPr>
        <w:t xml:space="preserve">—a creative, narrative, and collaborative approach developed by the researcher to address the unique complexities of applied theatre facilitation. WRM draws on a range of existing traditions in participatory arts-based research, including the influence of </w:t>
      </w:r>
      <w:r w:rsidR="00E23545" w:rsidRPr="00E23545">
        <w:rPr>
          <w:sz w:val="22"/>
          <w:szCs w:val="22"/>
        </w:rPr>
        <w:t xml:space="preserve">Augusto Boal’s </w:t>
      </w:r>
      <w:r w:rsidR="00E23545" w:rsidRPr="00E23545">
        <w:rPr>
          <w:i/>
          <w:iCs/>
          <w:sz w:val="22"/>
          <w:szCs w:val="22"/>
        </w:rPr>
        <w:t>Theatre of the Oppressed</w:t>
      </w:r>
      <w:r w:rsidR="00E23545" w:rsidRPr="00E23545">
        <w:rPr>
          <w:sz w:val="22"/>
          <w:szCs w:val="22"/>
        </w:rPr>
        <w:t xml:space="preserve"> (Boal, 19</w:t>
      </w:r>
      <w:r w:rsidR="00E23545">
        <w:rPr>
          <w:sz w:val="22"/>
          <w:szCs w:val="22"/>
        </w:rPr>
        <w:t>95</w:t>
      </w:r>
      <w:r w:rsidR="00E23545" w:rsidRPr="00E23545">
        <w:rPr>
          <w:sz w:val="22"/>
          <w:szCs w:val="22"/>
        </w:rPr>
        <w:t xml:space="preserve">), Heathcote’s </w:t>
      </w:r>
      <w:r w:rsidR="00E23545" w:rsidRPr="00E23545">
        <w:rPr>
          <w:i/>
          <w:iCs/>
          <w:sz w:val="22"/>
          <w:szCs w:val="22"/>
        </w:rPr>
        <w:t>Mantle of the Expert</w:t>
      </w:r>
      <w:r w:rsidR="00E23545" w:rsidRPr="00E23545">
        <w:rPr>
          <w:sz w:val="22"/>
          <w:szCs w:val="22"/>
        </w:rPr>
        <w:t xml:space="preserve"> (Heathcote and Bolton, 1995), Neelands’ </w:t>
      </w:r>
      <w:r w:rsidR="00E23545" w:rsidRPr="00E23545">
        <w:rPr>
          <w:i/>
          <w:iCs/>
          <w:sz w:val="22"/>
          <w:szCs w:val="22"/>
        </w:rPr>
        <w:t>Structuring Drama Work</w:t>
      </w:r>
      <w:r w:rsidR="00E23545" w:rsidRPr="00E23545">
        <w:rPr>
          <w:sz w:val="22"/>
          <w:szCs w:val="22"/>
        </w:rPr>
        <w:t xml:space="preserve"> (Neelands, </w:t>
      </w:r>
      <w:r w:rsidR="00E23545">
        <w:rPr>
          <w:sz w:val="22"/>
          <w:szCs w:val="22"/>
        </w:rPr>
        <w:t>2015</w:t>
      </w:r>
      <w:r w:rsidR="00E23545" w:rsidRPr="00E23545">
        <w:rPr>
          <w:sz w:val="22"/>
          <w:szCs w:val="22"/>
        </w:rPr>
        <w:t>), and the Six-Part Story Method developed by</w:t>
      </w:r>
      <w:r w:rsidR="006F09EB">
        <w:rPr>
          <w:sz w:val="22"/>
          <w:szCs w:val="22"/>
        </w:rPr>
        <w:t xml:space="preserve"> Lahad,</w:t>
      </w:r>
      <w:r w:rsidR="00E23545" w:rsidRPr="00E23545">
        <w:rPr>
          <w:sz w:val="22"/>
          <w:szCs w:val="22"/>
        </w:rPr>
        <w:t xml:space="preserve"> Dent-Brown</w:t>
      </w:r>
      <w:r w:rsidR="006F09EB">
        <w:rPr>
          <w:sz w:val="22"/>
          <w:szCs w:val="22"/>
        </w:rPr>
        <w:t xml:space="preserve"> and</w:t>
      </w:r>
      <w:r w:rsidR="00E23545">
        <w:rPr>
          <w:sz w:val="22"/>
          <w:szCs w:val="22"/>
        </w:rPr>
        <w:t xml:space="preserve"> Wang</w:t>
      </w:r>
      <w:r w:rsidR="00E23545" w:rsidRPr="00E23545">
        <w:rPr>
          <w:sz w:val="22"/>
          <w:szCs w:val="22"/>
        </w:rPr>
        <w:t xml:space="preserve"> (</w:t>
      </w:r>
      <w:r w:rsidR="006F09EB">
        <w:rPr>
          <w:sz w:val="22"/>
          <w:szCs w:val="22"/>
        </w:rPr>
        <w:t>Lahad</w:t>
      </w:r>
      <w:r w:rsidR="00445AD8">
        <w:rPr>
          <w:sz w:val="22"/>
          <w:szCs w:val="22"/>
        </w:rPr>
        <w:t xml:space="preserve"> and</w:t>
      </w:r>
      <w:r w:rsidR="006F09EB" w:rsidRPr="00E23545">
        <w:rPr>
          <w:sz w:val="22"/>
          <w:szCs w:val="22"/>
        </w:rPr>
        <w:t xml:space="preserve"> Dent-Brown</w:t>
      </w:r>
      <w:r w:rsidR="006F09EB">
        <w:rPr>
          <w:sz w:val="22"/>
          <w:szCs w:val="22"/>
        </w:rPr>
        <w:t xml:space="preserve">, 2012; </w:t>
      </w:r>
      <w:r w:rsidR="00E23545" w:rsidRPr="00E23545">
        <w:rPr>
          <w:sz w:val="22"/>
          <w:szCs w:val="22"/>
        </w:rPr>
        <w:t>Dent-Brown and Wang, 200</w:t>
      </w:r>
      <w:r w:rsidR="00A87AB7">
        <w:rPr>
          <w:sz w:val="22"/>
          <w:szCs w:val="22"/>
        </w:rPr>
        <w:t>6</w:t>
      </w:r>
      <w:r w:rsidR="00E23545" w:rsidRPr="00E23545">
        <w:rPr>
          <w:sz w:val="22"/>
          <w:szCs w:val="22"/>
        </w:rPr>
        <w:t>).</w:t>
      </w:r>
      <w:r w:rsidRPr="005C5E7B">
        <w:rPr>
          <w:sz w:val="22"/>
          <w:szCs w:val="22"/>
        </w:rPr>
        <w:t xml:space="preserve">By synthesising these approaches, WRM was designed as a context-specific and ethically responsive framework that </w:t>
      </w:r>
      <w:r w:rsidR="00B91BA7" w:rsidRPr="005C5E7B">
        <w:rPr>
          <w:sz w:val="22"/>
          <w:szCs w:val="22"/>
        </w:rPr>
        <w:t>p</w:t>
      </w:r>
      <w:r w:rsidR="00B91BA7">
        <w:rPr>
          <w:sz w:val="22"/>
          <w:szCs w:val="22"/>
        </w:rPr>
        <w:t xml:space="preserve">rioritises </w:t>
      </w:r>
      <w:r w:rsidRPr="005C5E7B">
        <w:rPr>
          <w:sz w:val="22"/>
          <w:szCs w:val="22"/>
        </w:rPr>
        <w:t>facilitator voice, relational inquiry, and aesthetic exploration.</w:t>
      </w:r>
    </w:p>
    <w:p w14:paraId="02A48DAD" w14:textId="77777777" w:rsidR="00AA0F4A" w:rsidRPr="005C5E7B" w:rsidRDefault="00AA0F4A" w:rsidP="00AA0F4A">
      <w:pPr>
        <w:rPr>
          <w:sz w:val="22"/>
          <w:szCs w:val="22"/>
        </w:rPr>
      </w:pPr>
      <w:r w:rsidRPr="005C5E7B">
        <w:rPr>
          <w:sz w:val="22"/>
          <w:szCs w:val="22"/>
        </w:rPr>
        <w:t>At its core, WRM is built around the idea that knowledge is created through embodied experience, storytelling, and co-construction—particularly within the highly relational and affective contexts in which applied theatre practitioners work. Traditional research methods often reduce facilitators to observers or technicians. In contrast, WRM views them as introspective artists and reflective agents, who hold deep, tacit knowledge of their own practice and the ethical tensions it contains.</w:t>
      </w:r>
    </w:p>
    <w:p w14:paraId="2F4ECDE0" w14:textId="64246E91" w:rsidR="009953D5" w:rsidRDefault="00AA0F4A" w:rsidP="00AA0F4A">
      <w:pPr>
        <w:rPr>
          <w:sz w:val="22"/>
          <w:szCs w:val="22"/>
        </w:rPr>
      </w:pPr>
      <w:r w:rsidRPr="005C5E7B">
        <w:rPr>
          <w:sz w:val="22"/>
          <w:szCs w:val="22"/>
        </w:rPr>
        <w:t>Rather than aiming to extract data from facilitators, WRM works through a shared, iterative process that centres collaboration and agency. It invites facilitators to explore not only what they do, but how and why they do it—and crucially, how they feel about it. It also acknowledges the emotional labour and personal stakes of their practice, providing spaces where those realities can be explored with care, creativity, and honesty</w:t>
      </w:r>
      <w:r w:rsidR="009953D5">
        <w:rPr>
          <w:sz w:val="22"/>
          <w:szCs w:val="22"/>
        </w:rPr>
        <w:t>.</w:t>
      </w:r>
    </w:p>
    <w:p w14:paraId="7857DDDD" w14:textId="41FCF9F6" w:rsidR="00AA0F4A" w:rsidRPr="006B2DFD" w:rsidRDefault="00AA0F4A" w:rsidP="00AA0F4A">
      <w:pPr>
        <w:rPr>
          <w:sz w:val="22"/>
          <w:szCs w:val="22"/>
        </w:rPr>
      </w:pPr>
      <w:r w:rsidRPr="005C5E7B">
        <w:rPr>
          <w:b/>
          <w:bCs/>
          <w:sz w:val="22"/>
          <w:szCs w:val="22"/>
        </w:rPr>
        <w:lastRenderedPageBreak/>
        <w:t>Key Features of WRM</w:t>
      </w:r>
    </w:p>
    <w:p w14:paraId="0BFD57D9" w14:textId="111FE3B8" w:rsidR="00EC129E" w:rsidRPr="00EC129E" w:rsidRDefault="00AA0F4A" w:rsidP="00EC129E">
      <w:pPr>
        <w:rPr>
          <w:b/>
          <w:bCs/>
          <w:sz w:val="22"/>
          <w:szCs w:val="22"/>
        </w:rPr>
      </w:pPr>
      <w:r w:rsidRPr="00EC129E">
        <w:rPr>
          <w:b/>
          <w:bCs/>
          <w:sz w:val="22"/>
          <w:szCs w:val="22"/>
        </w:rPr>
        <w:t>Creative Research Tools</w:t>
      </w:r>
      <w:r w:rsidR="00EC129E" w:rsidRPr="00EC129E">
        <w:rPr>
          <w:b/>
          <w:bCs/>
          <w:sz w:val="22"/>
          <w:szCs w:val="22"/>
        </w:rPr>
        <w:t xml:space="preserve"> </w:t>
      </w:r>
    </w:p>
    <w:p w14:paraId="245C728B" w14:textId="77777777" w:rsidR="00076AC6" w:rsidRPr="00076AC6" w:rsidRDefault="00076AC6" w:rsidP="00076AC6">
      <w:pPr>
        <w:pStyle w:val="ListParagraph"/>
        <w:numPr>
          <w:ilvl w:val="0"/>
          <w:numId w:val="42"/>
        </w:numPr>
        <w:spacing w:beforeAutospacing="1" w:after="100" w:afterAutospacing="1" w:line="240" w:lineRule="auto"/>
        <w:ind w:right="720"/>
        <w:rPr>
          <w:rFonts w:ascii="Times New Roman" w:eastAsia="Times New Roman" w:hAnsi="Times New Roman" w:cs="Times New Roman"/>
          <w:kern w:val="0"/>
          <w:lang w:eastAsia="en-GB"/>
          <w14:ligatures w14:val="none"/>
        </w:rPr>
      </w:pPr>
      <w:r w:rsidRPr="00076AC6">
        <w:rPr>
          <w:rFonts w:eastAsia="Times New Roman" w:cs="Times New Roman"/>
          <w:kern w:val="0"/>
          <w:sz w:val="22"/>
          <w:szCs w:val="22"/>
          <w:lang w:eastAsia="en-GB"/>
          <w14:ligatures w14:val="none"/>
        </w:rPr>
        <w:t>Applied theatre methods such as Boal’s techniques (</w:t>
      </w:r>
      <w:r w:rsidRPr="00076AC6">
        <w:rPr>
          <w:rFonts w:eastAsia="Times New Roman" w:cs="Times New Roman"/>
          <w:i/>
          <w:iCs/>
          <w:kern w:val="0"/>
          <w:sz w:val="22"/>
          <w:szCs w:val="22"/>
          <w:lang w:eastAsia="en-GB"/>
          <w14:ligatures w14:val="none"/>
        </w:rPr>
        <w:t>Theatre of the Oppressed</w:t>
      </w:r>
      <w:r w:rsidRPr="00076AC6">
        <w:rPr>
          <w:rFonts w:eastAsia="Times New Roman" w:cs="Times New Roman"/>
          <w:kern w:val="0"/>
          <w:sz w:val="22"/>
          <w:szCs w:val="22"/>
          <w:lang w:eastAsia="en-GB"/>
          <w14:ligatures w14:val="none"/>
        </w:rPr>
        <w:t xml:space="preserve">) (Boal, 1995), </w:t>
      </w:r>
      <w:r w:rsidRPr="00076AC6">
        <w:rPr>
          <w:rFonts w:eastAsia="Times New Roman" w:cs="Times New Roman"/>
          <w:i/>
          <w:iCs/>
          <w:kern w:val="0"/>
          <w:sz w:val="22"/>
          <w:szCs w:val="22"/>
          <w:lang w:eastAsia="en-GB"/>
          <w14:ligatures w14:val="none"/>
        </w:rPr>
        <w:t>Structuring Drama Work</w:t>
      </w:r>
      <w:r w:rsidRPr="00076AC6">
        <w:rPr>
          <w:rFonts w:eastAsia="Times New Roman" w:cs="Times New Roman"/>
          <w:kern w:val="0"/>
          <w:sz w:val="22"/>
          <w:szCs w:val="22"/>
          <w:lang w:eastAsia="en-GB"/>
          <w14:ligatures w14:val="none"/>
        </w:rPr>
        <w:t xml:space="preserve"> (Neelands, 2015), </w:t>
      </w:r>
      <w:r w:rsidRPr="00076AC6">
        <w:rPr>
          <w:rFonts w:eastAsia="Times New Roman" w:cs="Times New Roman"/>
          <w:i/>
          <w:iCs/>
          <w:kern w:val="0"/>
          <w:sz w:val="22"/>
          <w:szCs w:val="22"/>
          <w:lang w:eastAsia="en-GB"/>
          <w14:ligatures w14:val="none"/>
        </w:rPr>
        <w:t>Mantle of the Expert</w:t>
      </w:r>
      <w:r w:rsidRPr="00076AC6">
        <w:rPr>
          <w:rFonts w:eastAsia="Times New Roman" w:cs="Times New Roman"/>
          <w:kern w:val="0"/>
          <w:sz w:val="22"/>
          <w:szCs w:val="22"/>
          <w:lang w:eastAsia="en-GB"/>
          <w14:ligatures w14:val="none"/>
        </w:rPr>
        <w:t xml:space="preserve"> (Heathcote and Bolton, 1995), and </w:t>
      </w:r>
      <w:r w:rsidRPr="00076AC6">
        <w:rPr>
          <w:rFonts w:eastAsia="Times New Roman" w:cs="Times New Roman"/>
          <w:i/>
          <w:iCs/>
          <w:kern w:val="0"/>
          <w:sz w:val="22"/>
          <w:szCs w:val="22"/>
          <w:lang w:eastAsia="en-GB"/>
          <w14:ligatures w14:val="none"/>
        </w:rPr>
        <w:t>House of Games</w:t>
      </w:r>
      <w:r w:rsidRPr="00076AC6">
        <w:rPr>
          <w:rFonts w:eastAsia="Times New Roman" w:cs="Times New Roman"/>
          <w:kern w:val="0"/>
          <w:sz w:val="22"/>
          <w:szCs w:val="22"/>
          <w:lang w:eastAsia="en-GB"/>
          <w14:ligatures w14:val="none"/>
        </w:rPr>
        <w:t xml:space="preserve"> (Johnston, 2005).</w:t>
      </w:r>
      <w:r w:rsidRPr="00076AC6">
        <w:rPr>
          <w:sz w:val="22"/>
          <w:szCs w:val="22"/>
        </w:rPr>
        <w:t>etc.</w:t>
      </w:r>
    </w:p>
    <w:p w14:paraId="2128741F" w14:textId="5378E739" w:rsidR="00076AC6" w:rsidRPr="00076AC6" w:rsidRDefault="00EC129E" w:rsidP="00076AC6">
      <w:pPr>
        <w:pStyle w:val="ListParagraph"/>
        <w:numPr>
          <w:ilvl w:val="0"/>
          <w:numId w:val="42"/>
        </w:numPr>
        <w:rPr>
          <w:sz w:val="22"/>
          <w:szCs w:val="22"/>
        </w:rPr>
      </w:pPr>
      <w:r w:rsidRPr="005B324D">
        <w:rPr>
          <w:sz w:val="22"/>
          <w:szCs w:val="22"/>
        </w:rPr>
        <w:t xml:space="preserve">Collage and Visual Symbolism: Participants express emotions through visual materials. </w:t>
      </w:r>
    </w:p>
    <w:p w14:paraId="3EA0FEDE" w14:textId="5AD96D7E" w:rsidR="00EC129E" w:rsidRPr="005B324D" w:rsidRDefault="00EC129E" w:rsidP="00EC129E">
      <w:pPr>
        <w:pStyle w:val="ListParagraph"/>
        <w:numPr>
          <w:ilvl w:val="0"/>
          <w:numId w:val="42"/>
        </w:numPr>
        <w:rPr>
          <w:sz w:val="22"/>
          <w:szCs w:val="22"/>
        </w:rPr>
      </w:pPr>
      <w:r w:rsidRPr="005B324D">
        <w:rPr>
          <w:sz w:val="22"/>
          <w:szCs w:val="22"/>
        </w:rPr>
        <w:t>Personal Artifacts: Facilitators share meaningful items for deeper reflection.</w:t>
      </w:r>
    </w:p>
    <w:p w14:paraId="415E5CB2" w14:textId="518B0E82" w:rsidR="00EC129E" w:rsidRDefault="00EC129E" w:rsidP="00EC129E">
      <w:pPr>
        <w:pStyle w:val="ListParagraph"/>
        <w:numPr>
          <w:ilvl w:val="0"/>
          <w:numId w:val="42"/>
        </w:numPr>
        <w:rPr>
          <w:sz w:val="22"/>
          <w:szCs w:val="22"/>
        </w:rPr>
      </w:pPr>
      <w:r w:rsidRPr="005B324D">
        <w:rPr>
          <w:sz w:val="22"/>
          <w:szCs w:val="22"/>
        </w:rPr>
        <w:t>Story Framework:</w:t>
      </w:r>
      <w:r w:rsidRPr="00664637">
        <w:rPr>
          <w:sz w:val="22"/>
          <w:szCs w:val="22"/>
        </w:rPr>
        <w:t xml:space="preserve"> </w:t>
      </w:r>
      <w:r w:rsidRPr="005B324D">
        <w:rPr>
          <w:sz w:val="22"/>
          <w:szCs w:val="22"/>
        </w:rPr>
        <w:t>Six-Part Story</w:t>
      </w:r>
      <w:r w:rsidR="006627A0">
        <w:rPr>
          <w:sz w:val="22"/>
          <w:szCs w:val="22"/>
        </w:rPr>
        <w:t xml:space="preserve"> </w:t>
      </w:r>
      <w:r w:rsidR="00083CE8" w:rsidRPr="00E23545">
        <w:rPr>
          <w:sz w:val="22"/>
          <w:szCs w:val="22"/>
        </w:rPr>
        <w:t>(</w:t>
      </w:r>
      <w:r w:rsidR="00083CE8">
        <w:rPr>
          <w:sz w:val="22"/>
          <w:szCs w:val="22"/>
        </w:rPr>
        <w:t>Lahad and</w:t>
      </w:r>
      <w:r w:rsidR="00083CE8" w:rsidRPr="00E23545">
        <w:rPr>
          <w:sz w:val="22"/>
          <w:szCs w:val="22"/>
        </w:rPr>
        <w:t xml:space="preserve"> Dent-Brown</w:t>
      </w:r>
      <w:r w:rsidR="00083CE8">
        <w:rPr>
          <w:sz w:val="22"/>
          <w:szCs w:val="22"/>
        </w:rPr>
        <w:t xml:space="preserve">, 2012; </w:t>
      </w:r>
      <w:r w:rsidR="00083CE8" w:rsidRPr="00E23545">
        <w:rPr>
          <w:sz w:val="22"/>
          <w:szCs w:val="22"/>
        </w:rPr>
        <w:t>Dent-Brown and Wang, 200</w:t>
      </w:r>
      <w:r w:rsidR="00A87AB7">
        <w:rPr>
          <w:sz w:val="22"/>
          <w:szCs w:val="22"/>
        </w:rPr>
        <w:t>6</w:t>
      </w:r>
      <w:r w:rsidR="00083CE8" w:rsidRPr="00E23545">
        <w:rPr>
          <w:sz w:val="22"/>
          <w:szCs w:val="22"/>
        </w:rPr>
        <w:t>)</w:t>
      </w:r>
      <w:r w:rsidR="00083CE8">
        <w:rPr>
          <w:sz w:val="22"/>
          <w:szCs w:val="22"/>
        </w:rPr>
        <w:t xml:space="preserve"> </w:t>
      </w:r>
      <w:r>
        <w:rPr>
          <w:sz w:val="22"/>
          <w:szCs w:val="22"/>
        </w:rPr>
        <w:t>and Storymaking</w:t>
      </w:r>
      <w:r w:rsidR="001D487E">
        <w:rPr>
          <w:sz w:val="22"/>
          <w:szCs w:val="22"/>
        </w:rPr>
        <w:t xml:space="preserve"> (Gersie and King, </w:t>
      </w:r>
      <w:r w:rsidR="006627A0">
        <w:rPr>
          <w:sz w:val="22"/>
          <w:szCs w:val="22"/>
        </w:rPr>
        <w:t>1990)</w:t>
      </w:r>
      <w:r w:rsidRPr="005B324D">
        <w:rPr>
          <w:sz w:val="22"/>
          <w:szCs w:val="22"/>
        </w:rPr>
        <w:t xml:space="preserve"> </w:t>
      </w:r>
      <w:r>
        <w:rPr>
          <w:sz w:val="22"/>
          <w:szCs w:val="22"/>
        </w:rPr>
        <w:t>a</w:t>
      </w:r>
      <w:r w:rsidRPr="005B324D">
        <w:rPr>
          <w:sz w:val="22"/>
          <w:szCs w:val="22"/>
        </w:rPr>
        <w:t>ids facilitators in narrating experiences, emphasizing challenges and resolutions for enhanced reflection.</w:t>
      </w:r>
      <w:r w:rsidRPr="00DD3E1C">
        <w:rPr>
          <w:sz w:val="22"/>
          <w:szCs w:val="22"/>
        </w:rPr>
        <w:t xml:space="preserve"> </w:t>
      </w:r>
    </w:p>
    <w:p w14:paraId="22A5DA36" w14:textId="64858D00" w:rsidR="00076AC6" w:rsidRPr="00076AC6" w:rsidRDefault="00EC129E" w:rsidP="00EC129E">
      <w:pPr>
        <w:rPr>
          <w:i/>
          <w:iCs/>
          <w:sz w:val="22"/>
          <w:szCs w:val="22"/>
        </w:rPr>
      </w:pPr>
      <w:r w:rsidRPr="000A73BD">
        <w:rPr>
          <w:i/>
          <w:iCs/>
          <w:sz w:val="22"/>
          <w:szCs w:val="22"/>
        </w:rPr>
        <w:t>(Appendix A)</w:t>
      </w:r>
    </w:p>
    <w:p w14:paraId="60F35F72" w14:textId="3E5C48A0" w:rsidR="00AA0F4A" w:rsidRPr="005C5E7B" w:rsidRDefault="00AA35DE" w:rsidP="00AA0F4A">
      <w:pPr>
        <w:rPr>
          <w:b/>
          <w:bCs/>
          <w:sz w:val="22"/>
          <w:szCs w:val="22"/>
        </w:rPr>
      </w:pPr>
      <w:r>
        <w:rPr>
          <w:b/>
          <w:bCs/>
          <w:sz w:val="22"/>
          <w:szCs w:val="22"/>
        </w:rPr>
        <w:t>2</w:t>
      </w:r>
      <w:r w:rsidR="00AA0F4A" w:rsidRPr="005C5E7B">
        <w:rPr>
          <w:b/>
          <w:bCs/>
          <w:sz w:val="22"/>
          <w:szCs w:val="22"/>
        </w:rPr>
        <w:t>. Collaborative Coding</w:t>
      </w:r>
    </w:p>
    <w:p w14:paraId="57F63454" w14:textId="0600EFD3" w:rsidR="008D35D6" w:rsidRDefault="008D35D6" w:rsidP="008D35D6">
      <w:pPr>
        <w:rPr>
          <w:sz w:val="22"/>
          <w:szCs w:val="22"/>
        </w:rPr>
      </w:pPr>
      <w:r w:rsidRPr="008D35D6">
        <w:rPr>
          <w:sz w:val="22"/>
          <w:szCs w:val="22"/>
        </w:rPr>
        <w:t xml:space="preserve">WRM uses a cooperative coding methodology, allowing participants to </w:t>
      </w:r>
      <w:r w:rsidR="00604708" w:rsidRPr="008D35D6">
        <w:rPr>
          <w:sz w:val="22"/>
          <w:szCs w:val="22"/>
        </w:rPr>
        <w:t>collaborate</w:t>
      </w:r>
      <w:r w:rsidRPr="008D35D6">
        <w:rPr>
          <w:sz w:val="22"/>
          <w:szCs w:val="22"/>
        </w:rPr>
        <w:t xml:space="preserve"> with the researcher to identify themes, metaphors, contradictions, and motifs. This ensures the analysis reflects facilitators' real experiences, avoiding simplistic interpretations. Participants retain editorial control throughout the research process, being encouraged to modify their contributions during narrative creation, thematic analysis, and public sharing.</w:t>
      </w:r>
    </w:p>
    <w:p w14:paraId="56764027" w14:textId="544436C6" w:rsidR="00AA0F4A" w:rsidRPr="005C5E7B" w:rsidRDefault="00AA35DE" w:rsidP="008D35D6">
      <w:pPr>
        <w:rPr>
          <w:b/>
          <w:bCs/>
          <w:sz w:val="22"/>
          <w:szCs w:val="22"/>
        </w:rPr>
      </w:pPr>
      <w:r>
        <w:rPr>
          <w:b/>
          <w:bCs/>
          <w:sz w:val="22"/>
          <w:szCs w:val="22"/>
        </w:rPr>
        <w:t>3</w:t>
      </w:r>
      <w:r w:rsidR="00AA0F4A" w:rsidRPr="005C5E7B">
        <w:rPr>
          <w:b/>
          <w:bCs/>
          <w:sz w:val="22"/>
          <w:szCs w:val="22"/>
        </w:rPr>
        <w:t>. Ethical Co-Construction</w:t>
      </w:r>
    </w:p>
    <w:p w14:paraId="729F3318" w14:textId="2D47AFC0" w:rsidR="00AA0F4A" w:rsidRPr="005C5E7B" w:rsidRDefault="00482920" w:rsidP="00AA0F4A">
      <w:pPr>
        <w:rPr>
          <w:b/>
          <w:bCs/>
          <w:sz w:val="22"/>
          <w:szCs w:val="22"/>
        </w:rPr>
      </w:pPr>
      <w:r w:rsidRPr="00482920">
        <w:rPr>
          <w:sz w:val="22"/>
          <w:szCs w:val="22"/>
        </w:rPr>
        <w:t>The WRM methodology is rooted in a commitment to ethical co-construction, challenging traditional hierarchies between researchers and participants. It promotes a collaborative framework where all contributors are recogni</w:t>
      </w:r>
      <w:r w:rsidR="00FF04D4">
        <w:rPr>
          <w:sz w:val="22"/>
          <w:szCs w:val="22"/>
        </w:rPr>
        <w:t>s</w:t>
      </w:r>
      <w:r w:rsidRPr="00482920">
        <w:rPr>
          <w:sz w:val="22"/>
          <w:szCs w:val="22"/>
        </w:rPr>
        <w:t>ed as co-researchers. Consent is seen as an ongoing negotiation, allowing participants to reflect on and adjust their involvement at various stages. To support emotional wellbeing and maintain ethical standards, the methodology includes regular group check-ins, trauma-informed facilitation, and optional referrals to wellbeing resources, guided by Baim’s Drama Spiral</w:t>
      </w:r>
      <w:r w:rsidR="00A87AB7">
        <w:rPr>
          <w:sz w:val="22"/>
          <w:szCs w:val="22"/>
        </w:rPr>
        <w:t xml:space="preserve"> (Baim, 2020)</w:t>
      </w:r>
      <w:r w:rsidRPr="00482920">
        <w:rPr>
          <w:sz w:val="22"/>
          <w:szCs w:val="22"/>
        </w:rPr>
        <w:t xml:space="preserve"> and Arao and Clemens’ Brave Spaces</w:t>
      </w:r>
      <w:r w:rsidR="00A87AB7">
        <w:rPr>
          <w:sz w:val="22"/>
          <w:szCs w:val="22"/>
        </w:rPr>
        <w:t xml:space="preserve"> (</w:t>
      </w:r>
      <w:r w:rsidR="00A87AB7" w:rsidRPr="00482920">
        <w:rPr>
          <w:sz w:val="22"/>
          <w:szCs w:val="22"/>
        </w:rPr>
        <w:t>Arao and Clemens</w:t>
      </w:r>
      <w:r w:rsidR="00A87AB7">
        <w:rPr>
          <w:sz w:val="22"/>
          <w:szCs w:val="22"/>
        </w:rPr>
        <w:t>, 20</w:t>
      </w:r>
      <w:r w:rsidR="009953D5">
        <w:rPr>
          <w:sz w:val="22"/>
          <w:szCs w:val="22"/>
        </w:rPr>
        <w:t>13)</w:t>
      </w:r>
      <w:r w:rsidRPr="00482920">
        <w:rPr>
          <w:sz w:val="22"/>
          <w:szCs w:val="22"/>
        </w:rPr>
        <w:t>.</w:t>
      </w:r>
      <w:r w:rsidR="00C075FD">
        <w:rPr>
          <w:sz w:val="22"/>
          <w:szCs w:val="22"/>
        </w:rPr>
        <w:t xml:space="preserve"> </w:t>
      </w:r>
      <w:r w:rsidR="00C075FD" w:rsidRPr="000A73BD">
        <w:rPr>
          <w:i/>
          <w:iCs/>
          <w:sz w:val="22"/>
          <w:szCs w:val="22"/>
        </w:rPr>
        <w:t>(Appendix</w:t>
      </w:r>
      <w:r w:rsidR="00091502" w:rsidRPr="000A73BD">
        <w:rPr>
          <w:i/>
          <w:iCs/>
          <w:sz w:val="22"/>
          <w:szCs w:val="22"/>
        </w:rPr>
        <w:t xml:space="preserve"> </w:t>
      </w:r>
      <w:r w:rsidR="004E5C7D" w:rsidRPr="000A73BD">
        <w:rPr>
          <w:i/>
          <w:iCs/>
          <w:sz w:val="22"/>
          <w:szCs w:val="22"/>
        </w:rPr>
        <w:t>B</w:t>
      </w:r>
      <w:r w:rsidR="00091502" w:rsidRPr="000A73BD">
        <w:rPr>
          <w:i/>
          <w:iCs/>
          <w:sz w:val="22"/>
          <w:szCs w:val="22"/>
        </w:rPr>
        <w:t>)</w:t>
      </w:r>
    </w:p>
    <w:p w14:paraId="55FC1CDA" w14:textId="77777777" w:rsidR="00E563FE" w:rsidRDefault="00E563FE" w:rsidP="00AA0F4A">
      <w:pPr>
        <w:rPr>
          <w:b/>
          <w:bCs/>
          <w:sz w:val="22"/>
          <w:szCs w:val="22"/>
        </w:rPr>
      </w:pPr>
    </w:p>
    <w:p w14:paraId="6078137B" w14:textId="7DDB0281" w:rsidR="00AA0F4A" w:rsidRPr="005C5E7B" w:rsidRDefault="00AA0F4A" w:rsidP="00AA0F4A">
      <w:pPr>
        <w:rPr>
          <w:b/>
          <w:bCs/>
          <w:sz w:val="22"/>
          <w:szCs w:val="22"/>
        </w:rPr>
      </w:pPr>
      <w:r w:rsidRPr="005C5E7B">
        <w:rPr>
          <w:b/>
          <w:bCs/>
          <w:sz w:val="22"/>
          <w:szCs w:val="22"/>
        </w:rPr>
        <w:t>Study Design</w:t>
      </w:r>
    </w:p>
    <w:p w14:paraId="799047F2" w14:textId="77777777" w:rsidR="00AA0F4A" w:rsidRPr="005C5E7B" w:rsidRDefault="00AA0F4A" w:rsidP="00AA0F4A">
      <w:pPr>
        <w:rPr>
          <w:b/>
          <w:bCs/>
          <w:sz w:val="22"/>
          <w:szCs w:val="22"/>
        </w:rPr>
      </w:pPr>
      <w:r w:rsidRPr="005C5E7B">
        <w:rPr>
          <w:b/>
          <w:bCs/>
          <w:sz w:val="22"/>
          <w:szCs w:val="22"/>
        </w:rPr>
        <w:t>Participants</w:t>
      </w:r>
    </w:p>
    <w:p w14:paraId="2F250F31" w14:textId="0F236CC0" w:rsidR="00AA0F4A" w:rsidRPr="005C5E7B" w:rsidRDefault="00550AAD" w:rsidP="00AA0F4A">
      <w:pPr>
        <w:rPr>
          <w:sz w:val="22"/>
          <w:szCs w:val="22"/>
        </w:rPr>
      </w:pPr>
      <w:r w:rsidRPr="005C5E7B">
        <w:rPr>
          <w:sz w:val="22"/>
          <w:szCs w:val="22"/>
        </w:rPr>
        <w:t xml:space="preserve"> </w:t>
      </w:r>
      <w:r w:rsidR="00AA0F4A" w:rsidRPr="005C5E7B">
        <w:rPr>
          <w:sz w:val="22"/>
          <w:szCs w:val="22"/>
        </w:rPr>
        <w:t xml:space="preserve">The study will involve </w:t>
      </w:r>
      <w:r w:rsidR="005E3D36" w:rsidRPr="005C5E7B">
        <w:rPr>
          <w:sz w:val="22"/>
          <w:szCs w:val="22"/>
        </w:rPr>
        <w:t>twenty</w:t>
      </w:r>
      <w:r w:rsidR="00AA0F4A" w:rsidRPr="005C5E7B">
        <w:rPr>
          <w:sz w:val="22"/>
          <w:szCs w:val="22"/>
        </w:rPr>
        <w:t xml:space="preserve"> applied theatre facilitators working across the fields of education, community engagement, youth work, healthcare, and social justice in South Wales. These participants will be selected to ensure diversity in age, race, gender, professional background, and facilitation style. All participants must be actively engaged in facilitation and willing to commit to a long-term, reflective, and creative research journey.</w:t>
      </w:r>
    </w:p>
    <w:p w14:paraId="3BC4A371" w14:textId="77777777" w:rsidR="00AA0F4A" w:rsidRPr="005C5E7B" w:rsidRDefault="00AA0F4A" w:rsidP="00AA0F4A">
      <w:pPr>
        <w:rPr>
          <w:b/>
          <w:bCs/>
          <w:sz w:val="22"/>
          <w:szCs w:val="22"/>
        </w:rPr>
      </w:pPr>
      <w:r w:rsidRPr="005C5E7B">
        <w:rPr>
          <w:b/>
          <w:bCs/>
          <w:sz w:val="22"/>
          <w:szCs w:val="22"/>
        </w:rPr>
        <w:t>Duration</w:t>
      </w:r>
    </w:p>
    <w:p w14:paraId="01BEFB53" w14:textId="77777777" w:rsidR="00AA0F4A" w:rsidRPr="005C5E7B" w:rsidRDefault="00AA0F4A" w:rsidP="00AA0F4A">
      <w:pPr>
        <w:rPr>
          <w:sz w:val="22"/>
          <w:szCs w:val="22"/>
        </w:rPr>
      </w:pPr>
      <w:r w:rsidRPr="005C5E7B">
        <w:rPr>
          <w:sz w:val="22"/>
          <w:szCs w:val="22"/>
        </w:rPr>
        <w:t>The research will be conducted over four years, broken down as follows:</w:t>
      </w:r>
    </w:p>
    <w:p w14:paraId="16BC4764" w14:textId="77777777" w:rsidR="00AA0F4A" w:rsidRPr="00E563FE" w:rsidRDefault="00AA0F4A" w:rsidP="00AA0F4A">
      <w:pPr>
        <w:numPr>
          <w:ilvl w:val="0"/>
          <w:numId w:val="34"/>
        </w:numPr>
        <w:rPr>
          <w:sz w:val="22"/>
          <w:szCs w:val="22"/>
        </w:rPr>
      </w:pPr>
      <w:r w:rsidRPr="005C5E7B">
        <w:rPr>
          <w:sz w:val="22"/>
          <w:szCs w:val="22"/>
        </w:rPr>
        <w:lastRenderedPageBreak/>
        <w:t xml:space="preserve">Years 1–3: Quarterly workshop cycles with participants, featuring creative inquiry, data </w:t>
      </w:r>
      <w:r w:rsidRPr="00E563FE">
        <w:rPr>
          <w:sz w:val="22"/>
          <w:szCs w:val="22"/>
        </w:rPr>
        <w:t>collection, and collaborative reflection.</w:t>
      </w:r>
    </w:p>
    <w:p w14:paraId="58ED6395" w14:textId="77777777" w:rsidR="00F9373D" w:rsidRPr="00E563FE" w:rsidRDefault="00AA0F4A" w:rsidP="00520FD8">
      <w:pPr>
        <w:pStyle w:val="ListParagraph"/>
        <w:numPr>
          <w:ilvl w:val="0"/>
          <w:numId w:val="34"/>
        </w:numPr>
        <w:rPr>
          <w:b/>
          <w:bCs/>
          <w:sz w:val="22"/>
          <w:szCs w:val="22"/>
        </w:rPr>
      </w:pPr>
      <w:r w:rsidRPr="00E563FE">
        <w:rPr>
          <w:sz w:val="22"/>
          <w:szCs w:val="22"/>
        </w:rPr>
        <w:t>Year 4: Data synthesis, collaborative analysis, writing, and dissemination.</w:t>
      </w:r>
      <w:r w:rsidR="00F9373D" w:rsidRPr="00E563FE">
        <w:rPr>
          <w:b/>
          <w:bCs/>
          <w:sz w:val="22"/>
          <w:szCs w:val="22"/>
        </w:rPr>
        <w:t xml:space="preserve"> </w:t>
      </w:r>
    </w:p>
    <w:p w14:paraId="0F9A010E" w14:textId="77777777" w:rsidR="007E02A5" w:rsidRPr="00E563FE" w:rsidRDefault="007E02A5" w:rsidP="007E02A5">
      <w:pPr>
        <w:rPr>
          <w:b/>
          <w:bCs/>
          <w:sz w:val="22"/>
          <w:szCs w:val="22"/>
        </w:rPr>
      </w:pPr>
      <w:r w:rsidRPr="00E563FE">
        <w:rPr>
          <w:b/>
          <w:bCs/>
          <w:sz w:val="22"/>
          <w:szCs w:val="22"/>
        </w:rPr>
        <w:t>Workshop Cycles and Thematic Structure</w:t>
      </w:r>
    </w:p>
    <w:p w14:paraId="22271F99" w14:textId="77777777" w:rsidR="007E02A5" w:rsidRPr="00E563FE" w:rsidRDefault="007E02A5" w:rsidP="007E02A5">
      <w:pPr>
        <w:rPr>
          <w:sz w:val="22"/>
          <w:szCs w:val="22"/>
        </w:rPr>
      </w:pPr>
      <w:r w:rsidRPr="00E563FE">
        <w:rPr>
          <w:sz w:val="22"/>
          <w:szCs w:val="22"/>
        </w:rPr>
        <w:t>The research will unfold through four major workshop cycles, each with a specific thematic focus:</w:t>
      </w:r>
    </w:p>
    <w:p w14:paraId="51F3FC2F" w14:textId="77777777" w:rsidR="007E02A5" w:rsidRPr="00E563FE" w:rsidRDefault="007E02A5" w:rsidP="007E02A5">
      <w:pPr>
        <w:numPr>
          <w:ilvl w:val="0"/>
          <w:numId w:val="35"/>
        </w:numPr>
        <w:rPr>
          <w:sz w:val="22"/>
          <w:szCs w:val="22"/>
        </w:rPr>
      </w:pPr>
      <w:r w:rsidRPr="00735BE7">
        <w:rPr>
          <w:rFonts w:eastAsia="Times New Roman" w:cs="Calibri"/>
          <w:color w:val="000000"/>
          <w:kern w:val="0"/>
          <w:sz w:val="22"/>
          <w:szCs w:val="22"/>
          <w:lang w:eastAsia="en-GB"/>
          <w14:ligatures w14:val="none"/>
        </w:rPr>
        <w:t>The Roots and Journeys of Facilitation</w:t>
      </w:r>
      <w:r w:rsidRPr="00E563FE">
        <w:rPr>
          <w:rFonts w:eastAsia="Times New Roman" w:cs="Calibri"/>
          <w:color w:val="000000"/>
          <w:kern w:val="0"/>
          <w:sz w:val="22"/>
          <w:szCs w:val="22"/>
          <w:lang w:eastAsia="en-GB"/>
          <w14:ligatures w14:val="none"/>
        </w:rPr>
        <w:t xml:space="preserve"> </w:t>
      </w:r>
      <w:r w:rsidRPr="007E1C7F">
        <w:rPr>
          <w:rFonts w:eastAsia="Times New Roman" w:cs="Calibri"/>
          <w:i/>
          <w:iCs/>
          <w:color w:val="000000"/>
          <w:kern w:val="0"/>
          <w:sz w:val="22"/>
          <w:szCs w:val="22"/>
          <w:lang w:eastAsia="en-GB"/>
          <w14:ligatures w14:val="none"/>
        </w:rPr>
        <w:t>(Appendix C)</w:t>
      </w:r>
      <w:r w:rsidRPr="00E563FE">
        <w:rPr>
          <w:sz w:val="22"/>
          <w:szCs w:val="22"/>
        </w:rPr>
        <w:t>:</w:t>
      </w:r>
      <w:r w:rsidRPr="00E563FE">
        <w:rPr>
          <w:sz w:val="22"/>
          <w:szCs w:val="22"/>
        </w:rPr>
        <w:br/>
        <w:t>Participants explore how they came to facilitation—early experiences, mentors, motivations, and initial uncertainties.</w:t>
      </w:r>
    </w:p>
    <w:p w14:paraId="181E7B7B" w14:textId="77777777" w:rsidR="007E02A5" w:rsidRPr="00E563FE" w:rsidRDefault="007E02A5" w:rsidP="007E02A5">
      <w:pPr>
        <w:numPr>
          <w:ilvl w:val="0"/>
          <w:numId w:val="35"/>
        </w:numPr>
        <w:rPr>
          <w:sz w:val="22"/>
          <w:szCs w:val="22"/>
        </w:rPr>
      </w:pPr>
      <w:r w:rsidRPr="00735BE7">
        <w:rPr>
          <w:rFonts w:eastAsia="Times New Roman" w:cs="Calibri"/>
          <w:color w:val="000000"/>
          <w:kern w:val="0"/>
          <w:sz w:val="22"/>
          <w:szCs w:val="22"/>
          <w:lang w:eastAsia="en-GB"/>
          <w14:ligatures w14:val="none"/>
        </w:rPr>
        <w:t>Presence and Decision-Making in the Moment</w:t>
      </w:r>
      <w:r w:rsidRPr="00E563FE">
        <w:rPr>
          <w:rFonts w:eastAsia="Times New Roman" w:cs="Calibri"/>
          <w:color w:val="000000"/>
          <w:kern w:val="0"/>
          <w:sz w:val="22"/>
          <w:szCs w:val="22"/>
          <w:lang w:eastAsia="en-GB"/>
          <w14:ligatures w14:val="none"/>
        </w:rPr>
        <w:t xml:space="preserve"> </w:t>
      </w:r>
      <w:r w:rsidRPr="007E1C7F">
        <w:rPr>
          <w:rFonts w:eastAsia="Times New Roman" w:cs="Calibri"/>
          <w:i/>
          <w:iCs/>
          <w:color w:val="000000"/>
          <w:kern w:val="0"/>
          <w:sz w:val="22"/>
          <w:szCs w:val="22"/>
          <w:lang w:eastAsia="en-GB"/>
          <w14:ligatures w14:val="none"/>
        </w:rPr>
        <w:t>(Appendix D)</w:t>
      </w:r>
      <w:r w:rsidRPr="00E563FE">
        <w:rPr>
          <w:sz w:val="22"/>
          <w:szCs w:val="22"/>
        </w:rPr>
        <w:t>:</w:t>
      </w:r>
      <w:r w:rsidRPr="00E563FE">
        <w:rPr>
          <w:sz w:val="22"/>
          <w:szCs w:val="22"/>
        </w:rPr>
        <w:br/>
        <w:t>This cycle examines the real-time decision-making, improvisation, and ethical questioning that facilitators engage in during workshops.</w:t>
      </w:r>
    </w:p>
    <w:p w14:paraId="6473E071" w14:textId="77777777" w:rsidR="007E02A5" w:rsidRPr="00E563FE" w:rsidRDefault="007E02A5" w:rsidP="007E02A5">
      <w:pPr>
        <w:pStyle w:val="ListParagraph"/>
        <w:numPr>
          <w:ilvl w:val="0"/>
          <w:numId w:val="35"/>
        </w:numPr>
        <w:spacing w:after="0" w:line="240" w:lineRule="auto"/>
        <w:rPr>
          <w:rFonts w:eastAsia="Times New Roman" w:cs="Calibri"/>
          <w:color w:val="000000"/>
          <w:kern w:val="0"/>
          <w:sz w:val="22"/>
          <w:szCs w:val="22"/>
          <w:lang w:eastAsia="en-GB"/>
          <w14:ligatures w14:val="none"/>
        </w:rPr>
      </w:pPr>
      <w:r w:rsidRPr="00E563FE">
        <w:rPr>
          <w:rFonts w:eastAsia="Times New Roman" w:cs="Calibri"/>
          <w:color w:val="000000"/>
          <w:kern w:val="0"/>
          <w:sz w:val="22"/>
          <w:szCs w:val="22"/>
          <w:lang w:eastAsia="en-GB"/>
          <w14:ligatures w14:val="none"/>
        </w:rPr>
        <w:t xml:space="preserve">Evolution and Legacy of Practice </w:t>
      </w:r>
      <w:r w:rsidRPr="007E1C7F">
        <w:rPr>
          <w:rFonts w:eastAsia="Times New Roman" w:cs="Calibri"/>
          <w:i/>
          <w:iCs/>
          <w:color w:val="000000"/>
          <w:kern w:val="0"/>
          <w:sz w:val="22"/>
          <w:szCs w:val="22"/>
          <w:lang w:eastAsia="en-GB"/>
          <w14:ligatures w14:val="none"/>
        </w:rPr>
        <w:t>(Appendix E)</w:t>
      </w:r>
      <w:r w:rsidRPr="007E1C7F">
        <w:rPr>
          <w:rFonts w:eastAsia="Times New Roman" w:cs="Calibri"/>
          <w:color w:val="000000"/>
          <w:kern w:val="0"/>
          <w:sz w:val="22"/>
          <w:szCs w:val="22"/>
          <w:lang w:eastAsia="en-GB"/>
          <w14:ligatures w14:val="none"/>
        </w:rPr>
        <w:t>:</w:t>
      </w:r>
      <w:r w:rsidRPr="007E1C7F">
        <w:rPr>
          <w:sz w:val="22"/>
          <w:szCs w:val="22"/>
        </w:rPr>
        <w:t xml:space="preserve"> </w:t>
      </w:r>
      <w:r w:rsidRPr="00E563FE">
        <w:rPr>
          <w:sz w:val="22"/>
          <w:szCs w:val="22"/>
        </w:rPr>
        <w:br/>
        <w:t>Facilitators reflect on how their questions, doubts, and insights evolve over time, and how they manage growth, failure, and discomfort.</w:t>
      </w:r>
    </w:p>
    <w:p w14:paraId="4C76492F" w14:textId="77777777" w:rsidR="007E02A5" w:rsidRPr="00E563FE" w:rsidRDefault="007E02A5" w:rsidP="007E02A5">
      <w:pPr>
        <w:spacing w:after="0" w:line="240" w:lineRule="auto"/>
        <w:rPr>
          <w:rFonts w:eastAsia="Times New Roman" w:cs="Calibri"/>
          <w:color w:val="000000"/>
          <w:kern w:val="0"/>
          <w:sz w:val="22"/>
          <w:szCs w:val="22"/>
          <w:lang w:eastAsia="en-GB"/>
          <w14:ligatures w14:val="none"/>
        </w:rPr>
      </w:pPr>
    </w:p>
    <w:p w14:paraId="70E26CC2" w14:textId="77777777" w:rsidR="007E02A5" w:rsidRPr="00E563FE" w:rsidRDefault="007E02A5" w:rsidP="007E02A5">
      <w:pPr>
        <w:numPr>
          <w:ilvl w:val="0"/>
          <w:numId w:val="35"/>
        </w:numPr>
        <w:rPr>
          <w:sz w:val="22"/>
          <w:szCs w:val="22"/>
        </w:rPr>
      </w:pPr>
      <w:r w:rsidRPr="00735BE7">
        <w:rPr>
          <w:rFonts w:eastAsia="Times New Roman" w:cs="Calibri"/>
          <w:color w:val="000000"/>
          <w:kern w:val="0"/>
          <w:sz w:val="22"/>
          <w:szCs w:val="22"/>
          <w:lang w:eastAsia="en-GB"/>
          <w14:ligatures w14:val="none"/>
        </w:rPr>
        <w:t>Reflection and Consideration of the</w:t>
      </w:r>
      <w:r w:rsidRPr="00E563FE">
        <w:rPr>
          <w:rFonts w:eastAsia="Times New Roman" w:cs="Calibri"/>
          <w:color w:val="000000"/>
          <w:kern w:val="0"/>
          <w:sz w:val="22"/>
          <w:szCs w:val="22"/>
          <w:lang w:eastAsia="en-GB"/>
          <w14:ligatures w14:val="none"/>
        </w:rPr>
        <w:t xml:space="preserve"> </w:t>
      </w:r>
      <w:r w:rsidRPr="00E563FE">
        <w:rPr>
          <w:sz w:val="22"/>
          <w:szCs w:val="22"/>
        </w:rPr>
        <w:t>Adequacy</w:t>
      </w:r>
      <w:r w:rsidRPr="00E563FE">
        <w:rPr>
          <w:rFonts w:eastAsia="Times New Roman" w:cs="Calibri"/>
          <w:color w:val="000000"/>
          <w:kern w:val="0"/>
          <w:sz w:val="22"/>
          <w:szCs w:val="22"/>
          <w:lang w:eastAsia="en-GB"/>
          <w14:ligatures w14:val="none"/>
        </w:rPr>
        <w:t xml:space="preserve"> </w:t>
      </w:r>
      <w:r w:rsidRPr="00735BE7">
        <w:rPr>
          <w:rFonts w:eastAsia="Times New Roman" w:cs="Calibri"/>
          <w:color w:val="000000"/>
          <w:kern w:val="0"/>
          <w:sz w:val="22"/>
          <w:szCs w:val="22"/>
          <w:lang w:eastAsia="en-GB"/>
          <w14:ligatures w14:val="none"/>
        </w:rPr>
        <w:t>of Answers</w:t>
      </w:r>
      <w:r w:rsidRPr="00E563FE">
        <w:rPr>
          <w:rFonts w:eastAsia="Times New Roman" w:cs="Calibri"/>
          <w:color w:val="000000"/>
          <w:kern w:val="0"/>
          <w:sz w:val="22"/>
          <w:szCs w:val="22"/>
          <w:lang w:eastAsia="en-GB"/>
          <w14:ligatures w14:val="none"/>
        </w:rPr>
        <w:t xml:space="preserve"> </w:t>
      </w:r>
      <w:r w:rsidRPr="007E1C7F">
        <w:rPr>
          <w:rFonts w:eastAsia="Times New Roman" w:cs="Calibri"/>
          <w:i/>
          <w:iCs/>
          <w:color w:val="000000"/>
          <w:kern w:val="0"/>
          <w:sz w:val="22"/>
          <w:szCs w:val="22"/>
          <w:lang w:eastAsia="en-GB"/>
          <w14:ligatures w14:val="none"/>
        </w:rPr>
        <w:t>(Appendix F)</w:t>
      </w:r>
      <w:r w:rsidRPr="007E1C7F">
        <w:rPr>
          <w:sz w:val="22"/>
          <w:szCs w:val="22"/>
        </w:rPr>
        <w:t>:</w:t>
      </w:r>
      <w:r w:rsidRPr="00E563FE">
        <w:rPr>
          <w:sz w:val="22"/>
          <w:szCs w:val="22"/>
        </w:rPr>
        <w:br/>
        <w:t>The final cycle delves into the extent to which facilitators feel they can find or offer satisfying answers to the questions they face. It explores unresolved tensions, contradictions, and evolving beliefs.</w:t>
      </w:r>
    </w:p>
    <w:p w14:paraId="0A3CF6BB" w14:textId="76B44C2B" w:rsidR="0070395F" w:rsidRDefault="007E02A5" w:rsidP="007E02A5">
      <w:pPr>
        <w:rPr>
          <w:sz w:val="22"/>
          <w:szCs w:val="22"/>
        </w:rPr>
      </w:pPr>
      <w:r w:rsidRPr="00E563FE">
        <w:rPr>
          <w:sz w:val="22"/>
          <w:szCs w:val="22"/>
        </w:rPr>
        <w:t>Each cycle will include collective workshops, individual reflective tasks, creative outputs, and thematic group dialogue.</w:t>
      </w:r>
    </w:p>
    <w:p w14:paraId="3E460A0B" w14:textId="77777777" w:rsidR="006B2DFD" w:rsidRPr="005C5E7B" w:rsidRDefault="006B2DFD" w:rsidP="006B2DFD">
      <w:pPr>
        <w:rPr>
          <w:b/>
          <w:bCs/>
          <w:sz w:val="22"/>
          <w:szCs w:val="22"/>
        </w:rPr>
      </w:pPr>
      <w:r w:rsidRPr="005C5E7B">
        <w:rPr>
          <w:b/>
          <w:bCs/>
          <w:sz w:val="22"/>
          <w:szCs w:val="22"/>
        </w:rPr>
        <w:t>Participant Recruitment</w:t>
      </w:r>
    </w:p>
    <w:p w14:paraId="1FFC1121" w14:textId="77777777" w:rsidR="006B2DFD" w:rsidRPr="005C5E7B" w:rsidRDefault="006B2DFD" w:rsidP="006B2DFD">
      <w:pPr>
        <w:rPr>
          <w:sz w:val="22"/>
          <w:szCs w:val="22"/>
        </w:rPr>
      </w:pPr>
      <w:r w:rsidRPr="005C5E7B">
        <w:rPr>
          <w:sz w:val="22"/>
          <w:szCs w:val="22"/>
        </w:rPr>
        <w:t>Recruitment will be conducted through existing networks, professional organisations, and practitioner forums within South Wales. The selection criteria are:</w:t>
      </w:r>
    </w:p>
    <w:p w14:paraId="2429DD41" w14:textId="77777777" w:rsidR="006B2DFD" w:rsidRPr="005C5E7B" w:rsidRDefault="006B2DFD" w:rsidP="006B2DFD">
      <w:pPr>
        <w:numPr>
          <w:ilvl w:val="0"/>
          <w:numId w:val="36"/>
        </w:numPr>
        <w:rPr>
          <w:sz w:val="22"/>
          <w:szCs w:val="22"/>
        </w:rPr>
      </w:pPr>
      <w:r w:rsidRPr="005C5E7B">
        <w:rPr>
          <w:sz w:val="22"/>
          <w:szCs w:val="22"/>
        </w:rPr>
        <w:t>Active engagement in arts-based facilitation (minimum 2 years)</w:t>
      </w:r>
    </w:p>
    <w:p w14:paraId="7519DE47" w14:textId="77777777" w:rsidR="006B2DFD" w:rsidRPr="005C5E7B" w:rsidRDefault="006B2DFD" w:rsidP="006B2DFD">
      <w:pPr>
        <w:numPr>
          <w:ilvl w:val="0"/>
          <w:numId w:val="36"/>
        </w:numPr>
        <w:rPr>
          <w:sz w:val="22"/>
          <w:szCs w:val="22"/>
        </w:rPr>
      </w:pPr>
      <w:r w:rsidRPr="005C5E7B">
        <w:rPr>
          <w:sz w:val="22"/>
          <w:szCs w:val="22"/>
        </w:rPr>
        <w:t>Willingness to engage in long-term creative and reflective inquiry.</w:t>
      </w:r>
    </w:p>
    <w:p w14:paraId="7C71378F" w14:textId="77777777" w:rsidR="006B2DFD" w:rsidRPr="005C5E7B" w:rsidRDefault="006B2DFD" w:rsidP="006B2DFD">
      <w:pPr>
        <w:numPr>
          <w:ilvl w:val="0"/>
          <w:numId w:val="36"/>
        </w:numPr>
        <w:rPr>
          <w:sz w:val="22"/>
          <w:szCs w:val="22"/>
        </w:rPr>
      </w:pPr>
      <w:r w:rsidRPr="005C5E7B">
        <w:rPr>
          <w:sz w:val="22"/>
          <w:szCs w:val="22"/>
        </w:rPr>
        <w:t>Commitment to attend all three years of workshops.</w:t>
      </w:r>
    </w:p>
    <w:p w14:paraId="1E6D6D33" w14:textId="77777777" w:rsidR="006B2DFD" w:rsidRPr="005C5E7B" w:rsidRDefault="006B2DFD" w:rsidP="006B2DFD">
      <w:pPr>
        <w:numPr>
          <w:ilvl w:val="0"/>
          <w:numId w:val="36"/>
        </w:numPr>
        <w:rPr>
          <w:sz w:val="22"/>
          <w:szCs w:val="22"/>
        </w:rPr>
      </w:pPr>
      <w:r w:rsidRPr="005C5E7B">
        <w:rPr>
          <w:sz w:val="22"/>
          <w:szCs w:val="22"/>
        </w:rPr>
        <w:t>Openness to collaborative and narrative research processes</w:t>
      </w:r>
      <w:r>
        <w:rPr>
          <w:sz w:val="22"/>
          <w:szCs w:val="22"/>
        </w:rPr>
        <w:t>.</w:t>
      </w:r>
    </w:p>
    <w:p w14:paraId="670307EE" w14:textId="77777777" w:rsidR="006B2DFD" w:rsidRPr="000810E8" w:rsidRDefault="006B2DFD" w:rsidP="006B2DFD">
      <w:pPr>
        <w:rPr>
          <w:sz w:val="22"/>
          <w:szCs w:val="22"/>
        </w:rPr>
      </w:pPr>
      <w:r w:rsidRPr="005C5E7B">
        <w:rPr>
          <w:sz w:val="22"/>
          <w:szCs w:val="22"/>
        </w:rPr>
        <w:t>Special attention will be given to ensuring diversity, so that the research reflects a wide spectrum of experiences across class, ethnicity, disability, and geographical location within South Wales.</w:t>
      </w:r>
    </w:p>
    <w:p w14:paraId="255EBB59" w14:textId="77777777" w:rsidR="006B2DFD" w:rsidRPr="00E563FE" w:rsidRDefault="006B2DFD" w:rsidP="007E02A5">
      <w:pPr>
        <w:rPr>
          <w:sz w:val="22"/>
          <w:szCs w:val="22"/>
        </w:rPr>
      </w:pPr>
    </w:p>
    <w:p w14:paraId="3F711843" w14:textId="77777777" w:rsidR="002B3783" w:rsidRDefault="002B3783" w:rsidP="00F9373D">
      <w:pPr>
        <w:rPr>
          <w:b/>
          <w:bCs/>
          <w:sz w:val="22"/>
          <w:szCs w:val="22"/>
        </w:rPr>
      </w:pPr>
    </w:p>
    <w:p w14:paraId="6B473098" w14:textId="77777777" w:rsidR="005E67ED" w:rsidRDefault="005E67ED" w:rsidP="00F9373D">
      <w:pPr>
        <w:rPr>
          <w:b/>
          <w:bCs/>
          <w:sz w:val="22"/>
          <w:szCs w:val="22"/>
        </w:rPr>
      </w:pPr>
    </w:p>
    <w:p w14:paraId="649E5F1D" w14:textId="77777777" w:rsidR="00B0617C" w:rsidRDefault="00B0617C" w:rsidP="00F9373D">
      <w:pPr>
        <w:rPr>
          <w:b/>
          <w:bCs/>
          <w:sz w:val="22"/>
          <w:szCs w:val="22"/>
        </w:rPr>
      </w:pPr>
    </w:p>
    <w:p w14:paraId="74F83C11" w14:textId="67C751EA" w:rsidR="00F9373D" w:rsidRDefault="00F9373D" w:rsidP="00F9373D">
      <w:pPr>
        <w:rPr>
          <w:b/>
          <w:bCs/>
          <w:sz w:val="22"/>
          <w:szCs w:val="22"/>
        </w:rPr>
      </w:pPr>
      <w:r>
        <w:rPr>
          <w:b/>
          <w:bCs/>
          <w:sz w:val="22"/>
          <w:szCs w:val="22"/>
        </w:rPr>
        <w:lastRenderedPageBreak/>
        <w:t>Timeline</w:t>
      </w:r>
      <w:r w:rsidR="00FB5E21">
        <w:rPr>
          <w:b/>
          <w:bCs/>
          <w:sz w:val="22"/>
          <w:szCs w:val="22"/>
        </w:rPr>
        <w:t xml:space="preserve">, </w:t>
      </w:r>
      <w:r w:rsidRPr="005C5E7B">
        <w:rPr>
          <w:b/>
          <w:bCs/>
          <w:sz w:val="22"/>
          <w:szCs w:val="22"/>
        </w:rPr>
        <w:t>Workshop Cycles and Thematic Structure</w:t>
      </w:r>
      <w:r w:rsidR="00FB5E21">
        <w:rPr>
          <w:b/>
          <w:bCs/>
          <w:sz w:val="22"/>
          <w:szCs w:val="22"/>
        </w:rPr>
        <w:t xml:space="preserve"> Table</w:t>
      </w:r>
    </w:p>
    <w:p w14:paraId="27A212A2" w14:textId="77777777" w:rsidR="007E02A5" w:rsidRPr="005C5E7B" w:rsidRDefault="007E02A5" w:rsidP="00F9373D">
      <w:pPr>
        <w:rPr>
          <w:b/>
          <w:bCs/>
          <w:sz w:val="22"/>
          <w:szCs w:val="22"/>
        </w:rPr>
      </w:pPr>
    </w:p>
    <w:tbl>
      <w:tblPr>
        <w:tblW w:w="9277" w:type="dxa"/>
        <w:tblLayout w:type="fixed"/>
        <w:tblLook w:val="04A0" w:firstRow="1" w:lastRow="0" w:firstColumn="1" w:lastColumn="0" w:noHBand="0" w:noVBand="1"/>
      </w:tblPr>
      <w:tblGrid>
        <w:gridCol w:w="2125"/>
        <w:gridCol w:w="1416"/>
        <w:gridCol w:w="1417"/>
        <w:gridCol w:w="236"/>
        <w:gridCol w:w="254"/>
        <w:gridCol w:w="255"/>
        <w:gridCol w:w="259"/>
        <w:gridCol w:w="255"/>
        <w:gridCol w:w="255"/>
        <w:gridCol w:w="255"/>
        <w:gridCol w:w="255"/>
        <w:gridCol w:w="255"/>
        <w:gridCol w:w="255"/>
        <w:gridCol w:w="255"/>
        <w:gridCol w:w="255"/>
        <w:gridCol w:w="255"/>
        <w:gridCol w:w="255"/>
        <w:gridCol w:w="255"/>
        <w:gridCol w:w="255"/>
        <w:gridCol w:w="255"/>
      </w:tblGrid>
      <w:tr w:rsidR="006173CE" w:rsidRPr="006173CE" w14:paraId="4A1E60EA" w14:textId="77777777" w:rsidTr="00075683">
        <w:trPr>
          <w:gridAfter w:val="1"/>
          <w:wAfter w:w="251" w:type="dxa"/>
          <w:trHeight w:val="600"/>
        </w:trPr>
        <w:tc>
          <w:tcPr>
            <w:tcW w:w="2127" w:type="dxa"/>
            <w:tcBorders>
              <w:top w:val="nil"/>
              <w:left w:val="nil"/>
              <w:bottom w:val="nil"/>
              <w:right w:val="nil"/>
            </w:tcBorders>
            <w:shd w:val="clear" w:color="auto" w:fill="auto"/>
            <w:noWrap/>
            <w:vAlign w:val="bottom"/>
            <w:hideMark/>
          </w:tcPr>
          <w:p w14:paraId="79A54FE5" w14:textId="77777777" w:rsidR="006173CE" w:rsidRPr="006173CE" w:rsidRDefault="006173CE" w:rsidP="006173CE">
            <w:pPr>
              <w:spacing w:after="0" w:line="240" w:lineRule="auto"/>
              <w:rPr>
                <w:rFonts w:ascii="Times New Roman" w:eastAsia="Times New Roman" w:hAnsi="Times New Roman" w:cs="Times New Roman"/>
                <w:kern w:val="0"/>
                <w:lang w:eastAsia="en-GB"/>
                <w14:ligatures w14:val="none"/>
              </w:rPr>
            </w:pPr>
          </w:p>
        </w:tc>
        <w:tc>
          <w:tcPr>
            <w:tcW w:w="1417" w:type="dxa"/>
            <w:tcBorders>
              <w:top w:val="nil"/>
              <w:left w:val="nil"/>
              <w:bottom w:val="nil"/>
              <w:right w:val="nil"/>
            </w:tcBorders>
            <w:shd w:val="clear" w:color="auto" w:fill="auto"/>
            <w:vAlign w:val="bottom"/>
            <w:hideMark/>
          </w:tcPr>
          <w:p w14:paraId="55F7104E" w14:textId="77777777" w:rsidR="006173CE" w:rsidRPr="006173CE" w:rsidRDefault="006173CE" w:rsidP="006173CE">
            <w:pPr>
              <w:spacing w:after="0" w:line="240" w:lineRule="auto"/>
              <w:rPr>
                <w:rFonts w:ascii="Times New Roman" w:eastAsia="Times New Roman" w:hAnsi="Times New Roman" w:cs="Times New Roman"/>
                <w:kern w:val="0"/>
                <w:sz w:val="20"/>
                <w:szCs w:val="20"/>
                <w:lang w:eastAsia="en-GB"/>
                <w14:ligatures w14:val="none"/>
              </w:rPr>
            </w:pPr>
          </w:p>
        </w:tc>
        <w:tc>
          <w:tcPr>
            <w:tcW w:w="1418" w:type="dxa"/>
            <w:tcBorders>
              <w:top w:val="nil"/>
              <w:left w:val="nil"/>
              <w:bottom w:val="nil"/>
              <w:right w:val="nil"/>
            </w:tcBorders>
            <w:shd w:val="clear" w:color="auto" w:fill="auto"/>
            <w:vAlign w:val="bottom"/>
            <w:hideMark/>
          </w:tcPr>
          <w:p w14:paraId="023973F4" w14:textId="77777777" w:rsidR="006173CE" w:rsidRPr="006173CE" w:rsidRDefault="006173CE" w:rsidP="006173CE">
            <w:pPr>
              <w:spacing w:after="0" w:line="240" w:lineRule="auto"/>
              <w:rPr>
                <w:rFonts w:ascii="Times New Roman" w:eastAsia="Times New Roman" w:hAnsi="Times New Roman" w:cs="Times New Roman"/>
                <w:kern w:val="0"/>
                <w:sz w:val="20"/>
                <w:szCs w:val="20"/>
                <w:lang w:eastAsia="en-GB"/>
                <w14:ligatures w14:val="none"/>
              </w:rPr>
            </w:pPr>
          </w:p>
        </w:tc>
        <w:tc>
          <w:tcPr>
            <w:tcW w:w="1004" w:type="dxa"/>
            <w:gridSpan w:val="4"/>
            <w:tcBorders>
              <w:top w:val="single" w:sz="4" w:space="0" w:color="A6A6A6"/>
              <w:left w:val="single" w:sz="4" w:space="0" w:color="A6A6A6"/>
              <w:bottom w:val="nil"/>
              <w:right w:val="nil"/>
            </w:tcBorders>
            <w:shd w:val="clear" w:color="000000" w:fill="D9D9D9"/>
            <w:vAlign w:val="center"/>
            <w:hideMark/>
          </w:tcPr>
          <w:p w14:paraId="71221587"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FIRST QUARTER</w:t>
            </w:r>
          </w:p>
        </w:tc>
        <w:tc>
          <w:tcPr>
            <w:tcW w:w="1020" w:type="dxa"/>
            <w:gridSpan w:val="4"/>
            <w:tcBorders>
              <w:top w:val="single" w:sz="4" w:space="0" w:color="A6A6A6"/>
              <w:left w:val="nil"/>
              <w:bottom w:val="nil"/>
              <w:right w:val="nil"/>
            </w:tcBorders>
            <w:shd w:val="clear" w:color="000000" w:fill="D9D9D9"/>
            <w:vAlign w:val="center"/>
            <w:hideMark/>
          </w:tcPr>
          <w:p w14:paraId="43A0DD99"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SECOND QUARTER</w:t>
            </w:r>
          </w:p>
        </w:tc>
        <w:tc>
          <w:tcPr>
            <w:tcW w:w="1020" w:type="dxa"/>
            <w:gridSpan w:val="4"/>
            <w:tcBorders>
              <w:top w:val="single" w:sz="4" w:space="0" w:color="A6A6A6"/>
              <w:left w:val="nil"/>
              <w:bottom w:val="nil"/>
              <w:right w:val="nil"/>
            </w:tcBorders>
            <w:shd w:val="clear" w:color="000000" w:fill="D9D9D9"/>
            <w:vAlign w:val="center"/>
            <w:hideMark/>
          </w:tcPr>
          <w:p w14:paraId="0D62033D"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THIRD QUARTER</w:t>
            </w:r>
          </w:p>
        </w:tc>
        <w:tc>
          <w:tcPr>
            <w:tcW w:w="1020" w:type="dxa"/>
            <w:gridSpan w:val="4"/>
            <w:tcBorders>
              <w:top w:val="single" w:sz="4" w:space="0" w:color="A6A6A6"/>
              <w:left w:val="nil"/>
              <w:bottom w:val="nil"/>
              <w:right w:val="nil"/>
            </w:tcBorders>
            <w:shd w:val="clear" w:color="000000" w:fill="D9D9D9"/>
            <w:vAlign w:val="center"/>
            <w:hideMark/>
          </w:tcPr>
          <w:p w14:paraId="0422E7AC"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FOURTH QUARTER</w:t>
            </w:r>
          </w:p>
        </w:tc>
      </w:tr>
      <w:tr w:rsidR="006173CE" w:rsidRPr="006173CE" w14:paraId="1D45F7CD" w14:textId="77777777" w:rsidTr="00075683">
        <w:trPr>
          <w:gridAfter w:val="1"/>
          <w:wAfter w:w="251" w:type="dxa"/>
          <w:trHeight w:val="600"/>
        </w:trPr>
        <w:tc>
          <w:tcPr>
            <w:tcW w:w="2127" w:type="dxa"/>
            <w:tcBorders>
              <w:top w:val="single" w:sz="4" w:space="0" w:color="A6A6A6"/>
              <w:left w:val="nil"/>
              <w:bottom w:val="nil"/>
              <w:right w:val="nil"/>
            </w:tcBorders>
            <w:shd w:val="clear" w:color="4F81BD" w:fill="595959"/>
            <w:noWrap/>
            <w:vAlign w:val="center"/>
            <w:hideMark/>
          </w:tcPr>
          <w:p w14:paraId="0A78CA07" w14:textId="77777777" w:rsidR="006173CE" w:rsidRPr="006173CE" w:rsidRDefault="006173CE" w:rsidP="006173CE">
            <w:pPr>
              <w:spacing w:after="0" w:line="240" w:lineRule="auto"/>
              <w:rPr>
                <w:rFonts w:ascii="Calibri" w:eastAsia="Times New Roman" w:hAnsi="Calibri" w:cs="Calibri"/>
                <w:b/>
                <w:bCs/>
                <w:color w:val="FFFFFF"/>
                <w:kern w:val="0"/>
                <w:sz w:val="16"/>
                <w:szCs w:val="16"/>
                <w:lang w:eastAsia="en-GB"/>
                <w14:ligatures w14:val="none"/>
              </w:rPr>
            </w:pPr>
            <w:r w:rsidRPr="006173CE">
              <w:rPr>
                <w:rFonts w:ascii="Calibri" w:eastAsia="Times New Roman" w:hAnsi="Calibri" w:cs="Calibri"/>
                <w:b/>
                <w:bCs/>
                <w:color w:val="FFFFFF"/>
                <w:kern w:val="0"/>
                <w:sz w:val="16"/>
                <w:szCs w:val="16"/>
                <w:lang w:eastAsia="en-GB"/>
                <w14:ligatures w14:val="none"/>
              </w:rPr>
              <w:t>TASK</w:t>
            </w:r>
          </w:p>
        </w:tc>
        <w:tc>
          <w:tcPr>
            <w:tcW w:w="1417" w:type="dxa"/>
            <w:tcBorders>
              <w:top w:val="single" w:sz="4" w:space="0" w:color="A6A6A6"/>
              <w:left w:val="nil"/>
              <w:bottom w:val="nil"/>
              <w:right w:val="nil"/>
            </w:tcBorders>
            <w:shd w:val="clear" w:color="4F81BD" w:fill="595959"/>
            <w:vAlign w:val="center"/>
            <w:hideMark/>
          </w:tcPr>
          <w:p w14:paraId="56EB19ED" w14:textId="579A6685" w:rsidR="006173CE" w:rsidRPr="006173CE" w:rsidRDefault="006173CE" w:rsidP="006173CE">
            <w:pPr>
              <w:spacing w:after="0" w:line="240" w:lineRule="auto"/>
              <w:rPr>
                <w:rFonts w:ascii="Calibri" w:eastAsia="Times New Roman" w:hAnsi="Calibri" w:cs="Calibri"/>
                <w:b/>
                <w:bCs/>
                <w:color w:val="FFFFFF"/>
                <w:kern w:val="0"/>
                <w:sz w:val="12"/>
                <w:szCs w:val="12"/>
                <w:lang w:eastAsia="en-GB"/>
                <w14:ligatures w14:val="none"/>
              </w:rPr>
            </w:pPr>
            <w:r w:rsidRPr="006173CE">
              <w:rPr>
                <w:rFonts w:ascii="Calibri" w:eastAsia="Times New Roman" w:hAnsi="Calibri" w:cs="Calibri"/>
                <w:b/>
                <w:bCs/>
                <w:color w:val="FFFFFF"/>
                <w:kern w:val="0"/>
                <w:sz w:val="16"/>
                <w:szCs w:val="16"/>
                <w:lang w:eastAsia="en-GB"/>
                <w14:ligatures w14:val="none"/>
              </w:rPr>
              <w:t>N</w:t>
            </w:r>
            <w:r>
              <w:rPr>
                <w:rFonts w:ascii="Calibri" w:eastAsia="Times New Roman" w:hAnsi="Calibri" w:cs="Calibri"/>
                <w:b/>
                <w:bCs/>
                <w:color w:val="FFFFFF"/>
                <w:kern w:val="0"/>
                <w:sz w:val="16"/>
                <w:szCs w:val="16"/>
                <w:lang w:eastAsia="en-GB"/>
                <w14:ligatures w14:val="none"/>
              </w:rPr>
              <w:t xml:space="preserve">O. </w:t>
            </w:r>
            <w:r w:rsidRPr="006173CE">
              <w:rPr>
                <w:rFonts w:ascii="Calibri" w:eastAsia="Times New Roman" w:hAnsi="Calibri" w:cs="Calibri"/>
                <w:b/>
                <w:bCs/>
                <w:color w:val="FFFFFF"/>
                <w:kern w:val="0"/>
                <w:sz w:val="16"/>
                <w:szCs w:val="16"/>
                <w:lang w:eastAsia="en-GB"/>
                <w14:ligatures w14:val="none"/>
              </w:rPr>
              <w:t>OF RESEARCHER</w:t>
            </w:r>
          </w:p>
        </w:tc>
        <w:tc>
          <w:tcPr>
            <w:tcW w:w="1418" w:type="dxa"/>
            <w:tcBorders>
              <w:top w:val="single" w:sz="4" w:space="0" w:color="A6A6A6"/>
              <w:left w:val="nil"/>
              <w:bottom w:val="nil"/>
              <w:right w:val="nil"/>
            </w:tcBorders>
            <w:shd w:val="clear" w:color="4F81BD" w:fill="595959"/>
            <w:vAlign w:val="center"/>
            <w:hideMark/>
          </w:tcPr>
          <w:p w14:paraId="144E7975" w14:textId="77777777" w:rsidR="006173CE" w:rsidRPr="006173CE" w:rsidRDefault="006173CE" w:rsidP="006173CE">
            <w:pPr>
              <w:spacing w:after="0" w:line="240" w:lineRule="auto"/>
              <w:jc w:val="center"/>
              <w:rPr>
                <w:rFonts w:ascii="Calibri" w:eastAsia="Times New Roman" w:hAnsi="Calibri" w:cs="Calibri"/>
                <w:b/>
                <w:bCs/>
                <w:color w:val="FFFFFF"/>
                <w:kern w:val="0"/>
                <w:sz w:val="12"/>
                <w:szCs w:val="12"/>
                <w:lang w:eastAsia="en-GB"/>
                <w14:ligatures w14:val="none"/>
              </w:rPr>
            </w:pPr>
            <w:r w:rsidRPr="006173CE">
              <w:rPr>
                <w:rFonts w:ascii="Calibri" w:eastAsia="Times New Roman" w:hAnsi="Calibri" w:cs="Calibri"/>
                <w:b/>
                <w:bCs/>
                <w:color w:val="FFFFFF"/>
                <w:kern w:val="0"/>
                <w:sz w:val="16"/>
                <w:szCs w:val="16"/>
                <w:lang w:eastAsia="en-GB"/>
                <w14:ligatures w14:val="none"/>
              </w:rPr>
              <w:t>PARTICIPANTS</w:t>
            </w:r>
          </w:p>
        </w:tc>
        <w:tc>
          <w:tcPr>
            <w:tcW w:w="4064" w:type="dxa"/>
            <w:gridSpan w:val="16"/>
            <w:tcBorders>
              <w:top w:val="nil"/>
              <w:left w:val="single" w:sz="4" w:space="0" w:color="A6A6A6"/>
              <w:bottom w:val="single" w:sz="8" w:space="0" w:color="D9D9D9"/>
              <w:right w:val="nil"/>
            </w:tcBorders>
            <w:shd w:val="clear" w:color="000000" w:fill="595959"/>
            <w:vAlign w:val="center"/>
            <w:hideMark/>
          </w:tcPr>
          <w:p w14:paraId="2196479C" w14:textId="77777777" w:rsidR="006173CE" w:rsidRPr="006173CE" w:rsidRDefault="006173CE" w:rsidP="006173CE">
            <w:pPr>
              <w:spacing w:after="0" w:line="240" w:lineRule="auto"/>
              <w:jc w:val="center"/>
              <w:rPr>
                <w:rFonts w:ascii="Calibri" w:eastAsia="Times New Roman" w:hAnsi="Calibri" w:cs="Calibri"/>
                <w:color w:val="FFFFFF"/>
                <w:kern w:val="0"/>
                <w:sz w:val="16"/>
                <w:szCs w:val="16"/>
                <w:lang w:eastAsia="en-GB"/>
                <w14:ligatures w14:val="none"/>
              </w:rPr>
            </w:pPr>
            <w:r w:rsidRPr="006173CE">
              <w:rPr>
                <w:rFonts w:ascii="Calibri" w:eastAsia="Times New Roman" w:hAnsi="Calibri" w:cs="Calibri"/>
                <w:color w:val="FFFFFF"/>
                <w:kern w:val="0"/>
                <w:sz w:val="16"/>
                <w:szCs w:val="16"/>
                <w:lang w:eastAsia="en-GB"/>
                <w14:ligatures w14:val="none"/>
              </w:rPr>
              <w:t> </w:t>
            </w:r>
          </w:p>
        </w:tc>
      </w:tr>
      <w:tr w:rsidR="006173CE" w:rsidRPr="006173CE" w14:paraId="5DC607E8" w14:textId="77777777" w:rsidTr="00075683">
        <w:trPr>
          <w:trHeight w:val="324"/>
        </w:trPr>
        <w:tc>
          <w:tcPr>
            <w:tcW w:w="2127" w:type="dxa"/>
            <w:tcBorders>
              <w:top w:val="single" w:sz="8" w:space="0" w:color="D9D9D9"/>
              <w:left w:val="nil"/>
              <w:bottom w:val="nil"/>
              <w:right w:val="nil"/>
            </w:tcBorders>
            <w:shd w:val="clear" w:color="000000" w:fill="B8CCE4"/>
            <w:noWrap/>
            <w:vAlign w:val="center"/>
            <w:hideMark/>
          </w:tcPr>
          <w:p w14:paraId="20403BEE" w14:textId="7CD8B22A" w:rsidR="006173CE" w:rsidRPr="006173CE" w:rsidRDefault="006173CE" w:rsidP="006173CE">
            <w:pPr>
              <w:spacing w:after="0" w:line="240" w:lineRule="auto"/>
              <w:rPr>
                <w:rFonts w:ascii="Calibri" w:eastAsia="Times New Roman" w:hAnsi="Calibri" w:cs="Calibri"/>
                <w:b/>
                <w:bCs/>
                <w:color w:val="000000"/>
                <w:kern w:val="0"/>
                <w:sz w:val="18"/>
                <w:szCs w:val="18"/>
                <w:lang w:eastAsia="en-GB"/>
                <w14:ligatures w14:val="none"/>
              </w:rPr>
            </w:pPr>
            <w:r w:rsidRPr="006173CE">
              <w:rPr>
                <w:rFonts w:ascii="Calibri" w:eastAsia="Times New Roman" w:hAnsi="Calibri" w:cs="Calibri"/>
                <w:b/>
                <w:bCs/>
                <w:color w:val="000000"/>
                <w:kern w:val="0"/>
                <w:sz w:val="18"/>
                <w:szCs w:val="18"/>
                <w:lang w:eastAsia="en-GB"/>
                <w14:ligatures w14:val="none"/>
              </w:rPr>
              <w:t>Phase 1 of Research Project</w:t>
            </w:r>
          </w:p>
        </w:tc>
        <w:tc>
          <w:tcPr>
            <w:tcW w:w="1417" w:type="dxa"/>
            <w:tcBorders>
              <w:top w:val="single" w:sz="8" w:space="0" w:color="D9D9D9"/>
              <w:left w:val="nil"/>
              <w:bottom w:val="nil"/>
              <w:right w:val="nil"/>
            </w:tcBorders>
            <w:shd w:val="clear" w:color="000000" w:fill="B8CCE4"/>
            <w:vAlign w:val="center"/>
            <w:hideMark/>
          </w:tcPr>
          <w:p w14:paraId="5B47E5BD" w14:textId="6B5EA194" w:rsidR="006173CE" w:rsidRPr="006173CE" w:rsidRDefault="006173CE" w:rsidP="00D12243">
            <w:pPr>
              <w:spacing w:after="0" w:line="240" w:lineRule="auto"/>
              <w:jc w:val="center"/>
              <w:rPr>
                <w:rFonts w:ascii="Calibri" w:eastAsia="Times New Roman" w:hAnsi="Calibri" w:cs="Calibri"/>
                <w:b/>
                <w:bCs/>
                <w:color w:val="000000"/>
                <w:kern w:val="0"/>
                <w:sz w:val="18"/>
                <w:szCs w:val="18"/>
                <w:lang w:eastAsia="en-GB"/>
                <w14:ligatures w14:val="none"/>
              </w:rPr>
            </w:pPr>
          </w:p>
        </w:tc>
        <w:tc>
          <w:tcPr>
            <w:tcW w:w="1418" w:type="dxa"/>
            <w:tcBorders>
              <w:top w:val="single" w:sz="8" w:space="0" w:color="D9D9D9"/>
              <w:left w:val="nil"/>
              <w:bottom w:val="nil"/>
              <w:right w:val="nil"/>
            </w:tcBorders>
            <w:shd w:val="clear" w:color="000000" w:fill="B8CCE4"/>
            <w:vAlign w:val="center"/>
            <w:hideMark/>
          </w:tcPr>
          <w:p w14:paraId="70455A0D"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 </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2F9C8F1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242B6F6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15DA5C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0AD713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8DD7EC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456A2A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AAA467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15D476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287FE0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629F9D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3625AA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F3CF00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FD0B57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4CFC67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1FEA54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117053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B2FA47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41D258C0" w14:textId="77777777" w:rsidTr="00075683">
        <w:trPr>
          <w:gridAfter w:val="1"/>
          <w:wAfter w:w="251" w:type="dxa"/>
          <w:trHeight w:val="300"/>
        </w:trPr>
        <w:tc>
          <w:tcPr>
            <w:tcW w:w="2127" w:type="dxa"/>
            <w:tcBorders>
              <w:top w:val="single" w:sz="4" w:space="0" w:color="auto"/>
              <w:left w:val="single" w:sz="4" w:space="0" w:color="auto"/>
              <w:bottom w:val="single" w:sz="4" w:space="0" w:color="auto"/>
              <w:right w:val="single" w:sz="4" w:space="0" w:color="auto"/>
            </w:tcBorders>
            <w:shd w:val="clear" w:color="000000" w:fill="DCE6F1"/>
            <w:vAlign w:val="center"/>
            <w:hideMark/>
          </w:tcPr>
          <w:p w14:paraId="112A277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The Roots and Journeys of Facilitation</w:t>
            </w:r>
          </w:p>
        </w:tc>
        <w:tc>
          <w:tcPr>
            <w:tcW w:w="1417" w:type="dxa"/>
            <w:tcBorders>
              <w:top w:val="single" w:sz="4" w:space="0" w:color="auto"/>
              <w:left w:val="nil"/>
              <w:bottom w:val="single" w:sz="4" w:space="0" w:color="auto"/>
              <w:right w:val="single" w:sz="4" w:space="0" w:color="auto"/>
            </w:tcBorders>
            <w:shd w:val="clear" w:color="000000" w:fill="DCE6F1"/>
            <w:vAlign w:val="center"/>
            <w:hideMark/>
          </w:tcPr>
          <w:p w14:paraId="19391EC8"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single" w:sz="4" w:space="0" w:color="auto"/>
              <w:left w:val="nil"/>
              <w:bottom w:val="single" w:sz="4" w:space="0" w:color="auto"/>
              <w:right w:val="single" w:sz="4" w:space="0" w:color="auto"/>
            </w:tcBorders>
            <w:shd w:val="clear" w:color="000000" w:fill="DCE6F1"/>
            <w:vAlign w:val="center"/>
            <w:hideMark/>
          </w:tcPr>
          <w:p w14:paraId="3F5E9F9F"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1004" w:type="dxa"/>
            <w:gridSpan w:val="4"/>
            <w:tcBorders>
              <w:top w:val="single" w:sz="8" w:space="0" w:color="D9D9D9"/>
              <w:left w:val="single" w:sz="4" w:space="0" w:color="D9D9D9"/>
              <w:bottom w:val="single" w:sz="8" w:space="0" w:color="D9D9D9"/>
              <w:right w:val="nil"/>
            </w:tcBorders>
            <w:shd w:val="clear" w:color="000000" w:fill="B8CCE4"/>
            <w:vAlign w:val="center"/>
            <w:hideMark/>
          </w:tcPr>
          <w:p w14:paraId="2C1E5CBF"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1</w:t>
            </w:r>
          </w:p>
        </w:tc>
        <w:tc>
          <w:tcPr>
            <w:tcW w:w="255" w:type="dxa"/>
            <w:tcBorders>
              <w:top w:val="nil"/>
              <w:left w:val="nil"/>
              <w:bottom w:val="single" w:sz="8" w:space="0" w:color="D9D9D9"/>
              <w:right w:val="single" w:sz="4" w:space="0" w:color="D9D9D9"/>
            </w:tcBorders>
            <w:shd w:val="clear" w:color="auto" w:fill="auto"/>
            <w:vAlign w:val="center"/>
            <w:hideMark/>
          </w:tcPr>
          <w:p w14:paraId="23D8D7E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0DF0AC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7ACB8E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83D41A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10C095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5D03E5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0F4EF6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F91A4D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16E15E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74A857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0EE5A6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30F022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266C10DC" w14:textId="77777777" w:rsidTr="00075683">
        <w:trPr>
          <w:trHeight w:val="600"/>
        </w:trPr>
        <w:tc>
          <w:tcPr>
            <w:tcW w:w="2127" w:type="dxa"/>
            <w:tcBorders>
              <w:top w:val="nil"/>
              <w:left w:val="single" w:sz="4" w:space="0" w:color="auto"/>
              <w:bottom w:val="nil"/>
              <w:right w:val="single" w:sz="4" w:space="0" w:color="auto"/>
            </w:tcBorders>
            <w:shd w:val="clear" w:color="000000" w:fill="DCE6F1"/>
            <w:vAlign w:val="center"/>
            <w:hideMark/>
          </w:tcPr>
          <w:p w14:paraId="3DA39BA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Presence and Decision-Making in the Moment</w:t>
            </w:r>
          </w:p>
        </w:tc>
        <w:tc>
          <w:tcPr>
            <w:tcW w:w="1417" w:type="dxa"/>
            <w:tcBorders>
              <w:top w:val="nil"/>
              <w:left w:val="nil"/>
              <w:bottom w:val="nil"/>
              <w:right w:val="single" w:sz="4" w:space="0" w:color="auto"/>
            </w:tcBorders>
            <w:shd w:val="clear" w:color="000000" w:fill="DCE6F1"/>
            <w:vAlign w:val="center"/>
            <w:hideMark/>
          </w:tcPr>
          <w:p w14:paraId="4896868B"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nil"/>
              <w:left w:val="nil"/>
              <w:bottom w:val="nil"/>
              <w:right w:val="single" w:sz="4" w:space="0" w:color="auto"/>
            </w:tcBorders>
            <w:shd w:val="clear" w:color="000000" w:fill="DCE6F1"/>
            <w:vAlign w:val="center"/>
            <w:hideMark/>
          </w:tcPr>
          <w:p w14:paraId="51B46387"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105B148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112E3FE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6564CB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7CB0E5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3F1AFA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B8CCE4"/>
            <w:vAlign w:val="center"/>
            <w:hideMark/>
          </w:tcPr>
          <w:p w14:paraId="59EBFB78"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1</w:t>
            </w:r>
          </w:p>
        </w:tc>
        <w:tc>
          <w:tcPr>
            <w:tcW w:w="255" w:type="dxa"/>
            <w:tcBorders>
              <w:top w:val="nil"/>
              <w:left w:val="nil"/>
              <w:bottom w:val="single" w:sz="8" w:space="0" w:color="D9D9D9"/>
              <w:right w:val="single" w:sz="4" w:space="0" w:color="D9D9D9"/>
            </w:tcBorders>
            <w:shd w:val="clear" w:color="auto" w:fill="auto"/>
            <w:vAlign w:val="center"/>
            <w:hideMark/>
          </w:tcPr>
          <w:p w14:paraId="4D1B231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51D931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AA1284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3942CB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683AC5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476585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B29102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15D615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4ACEC300" w14:textId="77777777" w:rsidTr="00075683">
        <w:trPr>
          <w:trHeight w:val="300"/>
        </w:trPr>
        <w:tc>
          <w:tcPr>
            <w:tcW w:w="2127" w:type="dxa"/>
            <w:tcBorders>
              <w:top w:val="single" w:sz="4" w:space="0" w:color="auto"/>
              <w:left w:val="single" w:sz="4" w:space="0" w:color="auto"/>
              <w:bottom w:val="single" w:sz="4" w:space="0" w:color="auto"/>
              <w:right w:val="single" w:sz="4" w:space="0" w:color="auto"/>
            </w:tcBorders>
            <w:shd w:val="clear" w:color="000000" w:fill="DCE6F1"/>
            <w:vAlign w:val="bottom"/>
            <w:hideMark/>
          </w:tcPr>
          <w:p w14:paraId="1ACFA210" w14:textId="77777777" w:rsidR="006173CE" w:rsidRPr="006173CE" w:rsidRDefault="006173CE" w:rsidP="006173CE">
            <w:pPr>
              <w:spacing w:after="0" w:line="240" w:lineRule="auto"/>
              <w:rPr>
                <w:rFonts w:ascii="Aptos" w:eastAsia="Times New Roman" w:hAnsi="Aptos" w:cs="Calibri"/>
                <w:color w:val="000000"/>
                <w:kern w:val="0"/>
                <w:sz w:val="18"/>
                <w:szCs w:val="18"/>
                <w:lang w:eastAsia="en-GB"/>
                <w14:ligatures w14:val="none"/>
              </w:rPr>
            </w:pPr>
            <w:r w:rsidRPr="006173CE">
              <w:rPr>
                <w:rFonts w:ascii="Aptos" w:eastAsia="Times New Roman" w:hAnsi="Aptos" w:cs="Calibri"/>
                <w:color w:val="000000"/>
                <w:kern w:val="0"/>
                <w:sz w:val="18"/>
                <w:szCs w:val="18"/>
                <w:lang w:eastAsia="en-GB"/>
                <w14:ligatures w14:val="none"/>
              </w:rPr>
              <w:t>Evolution and Legacy of Practice</w:t>
            </w:r>
          </w:p>
        </w:tc>
        <w:tc>
          <w:tcPr>
            <w:tcW w:w="1417" w:type="dxa"/>
            <w:tcBorders>
              <w:top w:val="single" w:sz="4" w:space="0" w:color="auto"/>
              <w:left w:val="nil"/>
              <w:bottom w:val="single" w:sz="4" w:space="0" w:color="auto"/>
              <w:right w:val="single" w:sz="4" w:space="0" w:color="auto"/>
            </w:tcBorders>
            <w:shd w:val="clear" w:color="000000" w:fill="DCE6F1"/>
            <w:vAlign w:val="center"/>
            <w:hideMark/>
          </w:tcPr>
          <w:p w14:paraId="2A8906FF"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single" w:sz="4" w:space="0" w:color="auto"/>
              <w:left w:val="nil"/>
              <w:bottom w:val="single" w:sz="4" w:space="0" w:color="auto"/>
              <w:right w:val="single" w:sz="4" w:space="0" w:color="auto"/>
            </w:tcBorders>
            <w:shd w:val="clear" w:color="000000" w:fill="DCE6F1"/>
            <w:vAlign w:val="center"/>
            <w:hideMark/>
          </w:tcPr>
          <w:p w14:paraId="65DE2D8A"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1785FD3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0A50316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182F62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82A44E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8A2531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65A9F4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D9C4AC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FEE20D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D6EC2C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B8CCE4"/>
            <w:vAlign w:val="center"/>
            <w:hideMark/>
          </w:tcPr>
          <w:p w14:paraId="4D34257D"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1</w:t>
            </w:r>
          </w:p>
        </w:tc>
        <w:tc>
          <w:tcPr>
            <w:tcW w:w="255" w:type="dxa"/>
            <w:tcBorders>
              <w:top w:val="nil"/>
              <w:left w:val="nil"/>
              <w:bottom w:val="single" w:sz="8" w:space="0" w:color="D9D9D9"/>
              <w:right w:val="single" w:sz="4" w:space="0" w:color="D9D9D9"/>
            </w:tcBorders>
            <w:shd w:val="clear" w:color="auto" w:fill="auto"/>
            <w:vAlign w:val="center"/>
            <w:hideMark/>
          </w:tcPr>
          <w:p w14:paraId="648EFF5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CE722D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A2FA72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12D883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2DD8F1D9" w14:textId="77777777" w:rsidTr="00075683">
        <w:trPr>
          <w:trHeight w:val="600"/>
        </w:trPr>
        <w:tc>
          <w:tcPr>
            <w:tcW w:w="2127" w:type="dxa"/>
            <w:tcBorders>
              <w:top w:val="nil"/>
              <w:left w:val="single" w:sz="4" w:space="0" w:color="auto"/>
              <w:bottom w:val="single" w:sz="4" w:space="0" w:color="auto"/>
              <w:right w:val="single" w:sz="4" w:space="0" w:color="auto"/>
            </w:tcBorders>
            <w:shd w:val="clear" w:color="000000" w:fill="DCE6F1"/>
            <w:vAlign w:val="center"/>
            <w:hideMark/>
          </w:tcPr>
          <w:p w14:paraId="791BB2D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xml:space="preserve">Reflection and Consideration of the Sufficiency of Answers </w:t>
            </w:r>
          </w:p>
        </w:tc>
        <w:tc>
          <w:tcPr>
            <w:tcW w:w="1417" w:type="dxa"/>
            <w:tcBorders>
              <w:top w:val="nil"/>
              <w:left w:val="nil"/>
              <w:bottom w:val="single" w:sz="4" w:space="0" w:color="auto"/>
              <w:right w:val="single" w:sz="4" w:space="0" w:color="auto"/>
            </w:tcBorders>
            <w:shd w:val="clear" w:color="000000" w:fill="DCE6F1"/>
            <w:vAlign w:val="center"/>
            <w:hideMark/>
          </w:tcPr>
          <w:p w14:paraId="36A9A1C0"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nil"/>
              <w:left w:val="nil"/>
              <w:bottom w:val="single" w:sz="4" w:space="0" w:color="auto"/>
              <w:right w:val="single" w:sz="4" w:space="0" w:color="auto"/>
            </w:tcBorders>
            <w:shd w:val="clear" w:color="000000" w:fill="DCE6F1"/>
            <w:vAlign w:val="center"/>
            <w:hideMark/>
          </w:tcPr>
          <w:p w14:paraId="24AF1818"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6C3C264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5A95A8F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A80F67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07BCCB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8690C4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109C9E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F947A4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E23CA9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E20B43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7AD766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4A3DC2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D42A23C" w14:textId="77777777" w:rsidR="006173CE" w:rsidRPr="006173CE" w:rsidRDefault="006173CE" w:rsidP="006173CE">
            <w:pPr>
              <w:spacing w:after="0" w:line="240" w:lineRule="auto"/>
              <w:jc w:val="right"/>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056A34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B8CCE4"/>
            <w:vAlign w:val="center"/>
            <w:hideMark/>
          </w:tcPr>
          <w:p w14:paraId="66C1A4B7"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1</w:t>
            </w:r>
          </w:p>
        </w:tc>
      </w:tr>
      <w:tr w:rsidR="006173CE" w:rsidRPr="006173CE" w14:paraId="7484394D" w14:textId="77777777" w:rsidTr="00075683">
        <w:trPr>
          <w:trHeight w:val="300"/>
        </w:trPr>
        <w:tc>
          <w:tcPr>
            <w:tcW w:w="2127" w:type="dxa"/>
            <w:tcBorders>
              <w:top w:val="nil"/>
              <w:left w:val="single" w:sz="4" w:space="0" w:color="auto"/>
              <w:bottom w:val="nil"/>
              <w:right w:val="nil"/>
            </w:tcBorders>
            <w:shd w:val="clear" w:color="000000" w:fill="E6B8B7"/>
            <w:noWrap/>
            <w:vAlign w:val="center"/>
            <w:hideMark/>
          </w:tcPr>
          <w:p w14:paraId="76C2E4D9" w14:textId="617CD7C7" w:rsidR="006173CE" w:rsidRPr="006173CE" w:rsidRDefault="006173CE" w:rsidP="006173CE">
            <w:pPr>
              <w:spacing w:after="0" w:line="240" w:lineRule="auto"/>
              <w:rPr>
                <w:rFonts w:ascii="Calibri" w:eastAsia="Times New Roman" w:hAnsi="Calibri" w:cs="Calibri"/>
                <w:b/>
                <w:bCs/>
                <w:color w:val="000000"/>
                <w:kern w:val="0"/>
                <w:sz w:val="18"/>
                <w:szCs w:val="18"/>
                <w:lang w:eastAsia="en-GB"/>
                <w14:ligatures w14:val="none"/>
              </w:rPr>
            </w:pPr>
            <w:r w:rsidRPr="006173CE">
              <w:rPr>
                <w:rFonts w:ascii="Calibri" w:eastAsia="Times New Roman" w:hAnsi="Calibri" w:cs="Calibri"/>
                <w:b/>
                <w:bCs/>
                <w:color w:val="000000"/>
                <w:kern w:val="0"/>
                <w:sz w:val="18"/>
                <w:szCs w:val="18"/>
                <w:lang w:eastAsia="en-GB"/>
                <w14:ligatures w14:val="none"/>
              </w:rPr>
              <w:t>Phase 2 of Research Project</w:t>
            </w:r>
          </w:p>
        </w:tc>
        <w:tc>
          <w:tcPr>
            <w:tcW w:w="1417" w:type="dxa"/>
            <w:tcBorders>
              <w:top w:val="nil"/>
              <w:left w:val="nil"/>
              <w:bottom w:val="nil"/>
              <w:right w:val="nil"/>
            </w:tcBorders>
            <w:shd w:val="clear" w:color="000000" w:fill="E6B8B7"/>
            <w:vAlign w:val="center"/>
            <w:hideMark/>
          </w:tcPr>
          <w:p w14:paraId="2DD262ED" w14:textId="28699A56" w:rsidR="006173CE" w:rsidRPr="006173CE" w:rsidRDefault="006173CE" w:rsidP="00D12243">
            <w:pPr>
              <w:spacing w:after="0" w:line="240" w:lineRule="auto"/>
              <w:jc w:val="center"/>
              <w:rPr>
                <w:rFonts w:ascii="Calibri" w:eastAsia="Times New Roman" w:hAnsi="Calibri" w:cs="Calibri"/>
                <w:b/>
                <w:bCs/>
                <w:color w:val="000000"/>
                <w:kern w:val="0"/>
                <w:sz w:val="18"/>
                <w:szCs w:val="18"/>
                <w:lang w:eastAsia="en-GB"/>
                <w14:ligatures w14:val="none"/>
              </w:rPr>
            </w:pPr>
          </w:p>
        </w:tc>
        <w:tc>
          <w:tcPr>
            <w:tcW w:w="1418" w:type="dxa"/>
            <w:tcBorders>
              <w:top w:val="nil"/>
              <w:left w:val="nil"/>
              <w:bottom w:val="nil"/>
              <w:right w:val="single" w:sz="4" w:space="0" w:color="auto"/>
            </w:tcBorders>
            <w:shd w:val="clear" w:color="000000" w:fill="E6B8B7"/>
            <w:vAlign w:val="center"/>
            <w:hideMark/>
          </w:tcPr>
          <w:p w14:paraId="7B29EEF1"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 </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12C0936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00E2C59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6C2BAB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781292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1140D5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95016F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08F196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CCEDD1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70560B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45B919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7ED0A2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BAC1C4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4C628B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114A23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F9EDDA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CA973A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BC6CBC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063F60B1" w14:textId="77777777" w:rsidTr="00075683">
        <w:trPr>
          <w:gridAfter w:val="1"/>
          <w:wAfter w:w="251" w:type="dxa"/>
          <w:trHeight w:val="300"/>
        </w:trPr>
        <w:tc>
          <w:tcPr>
            <w:tcW w:w="2127" w:type="dxa"/>
            <w:tcBorders>
              <w:top w:val="single" w:sz="4" w:space="0" w:color="auto"/>
              <w:left w:val="single" w:sz="4" w:space="0" w:color="auto"/>
              <w:bottom w:val="single" w:sz="4" w:space="0" w:color="auto"/>
              <w:right w:val="nil"/>
            </w:tcBorders>
            <w:shd w:val="clear" w:color="000000" w:fill="F2DCDB"/>
            <w:vAlign w:val="center"/>
            <w:hideMark/>
          </w:tcPr>
          <w:p w14:paraId="0F973F0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The Roots and Journeys of Facilitation</w:t>
            </w:r>
          </w:p>
        </w:tc>
        <w:tc>
          <w:tcPr>
            <w:tcW w:w="1417" w:type="dxa"/>
            <w:tcBorders>
              <w:top w:val="single" w:sz="4" w:space="0" w:color="auto"/>
              <w:left w:val="single" w:sz="4" w:space="0" w:color="auto"/>
              <w:bottom w:val="single" w:sz="4" w:space="0" w:color="auto"/>
              <w:right w:val="single" w:sz="4" w:space="0" w:color="auto"/>
            </w:tcBorders>
            <w:shd w:val="clear" w:color="000000" w:fill="F2DCDB"/>
            <w:vAlign w:val="center"/>
            <w:hideMark/>
          </w:tcPr>
          <w:p w14:paraId="3859B35B"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single" w:sz="4" w:space="0" w:color="auto"/>
              <w:left w:val="nil"/>
              <w:bottom w:val="single" w:sz="4" w:space="0" w:color="auto"/>
              <w:right w:val="single" w:sz="4" w:space="0" w:color="auto"/>
            </w:tcBorders>
            <w:shd w:val="clear" w:color="000000" w:fill="F2DCDB"/>
            <w:vAlign w:val="center"/>
            <w:hideMark/>
          </w:tcPr>
          <w:p w14:paraId="64426C4B"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1004" w:type="dxa"/>
            <w:gridSpan w:val="4"/>
            <w:tcBorders>
              <w:top w:val="single" w:sz="8" w:space="0" w:color="D9D9D9"/>
              <w:left w:val="single" w:sz="4" w:space="0" w:color="D9D9D9"/>
              <w:bottom w:val="single" w:sz="8" w:space="0" w:color="D9D9D9"/>
              <w:right w:val="nil"/>
            </w:tcBorders>
            <w:shd w:val="clear" w:color="000000" w:fill="E6B8B7"/>
            <w:vAlign w:val="center"/>
            <w:hideMark/>
          </w:tcPr>
          <w:p w14:paraId="634168F6"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2</w:t>
            </w:r>
          </w:p>
        </w:tc>
        <w:tc>
          <w:tcPr>
            <w:tcW w:w="255" w:type="dxa"/>
            <w:tcBorders>
              <w:top w:val="nil"/>
              <w:left w:val="nil"/>
              <w:bottom w:val="single" w:sz="8" w:space="0" w:color="D9D9D9"/>
              <w:right w:val="single" w:sz="4" w:space="0" w:color="D9D9D9"/>
            </w:tcBorders>
            <w:shd w:val="clear" w:color="auto" w:fill="auto"/>
            <w:vAlign w:val="center"/>
            <w:hideMark/>
          </w:tcPr>
          <w:p w14:paraId="5F649EE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230CF3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58A863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E4CA56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D72590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6CF32A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5D6C57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B63860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418D1A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72F756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2B75DF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F9D728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3B34A4E2" w14:textId="77777777" w:rsidTr="00075683">
        <w:trPr>
          <w:trHeight w:val="600"/>
        </w:trPr>
        <w:tc>
          <w:tcPr>
            <w:tcW w:w="2127" w:type="dxa"/>
            <w:tcBorders>
              <w:top w:val="nil"/>
              <w:left w:val="single" w:sz="4" w:space="0" w:color="auto"/>
              <w:bottom w:val="nil"/>
              <w:right w:val="nil"/>
            </w:tcBorders>
            <w:shd w:val="clear" w:color="000000" w:fill="F2DCDB"/>
            <w:vAlign w:val="center"/>
            <w:hideMark/>
          </w:tcPr>
          <w:p w14:paraId="486D09E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Presence and Decision-Making in the Moment</w:t>
            </w:r>
          </w:p>
        </w:tc>
        <w:tc>
          <w:tcPr>
            <w:tcW w:w="1417" w:type="dxa"/>
            <w:tcBorders>
              <w:top w:val="nil"/>
              <w:left w:val="single" w:sz="4" w:space="0" w:color="auto"/>
              <w:bottom w:val="nil"/>
              <w:right w:val="single" w:sz="4" w:space="0" w:color="auto"/>
            </w:tcBorders>
            <w:shd w:val="clear" w:color="000000" w:fill="F2DCDB"/>
            <w:vAlign w:val="center"/>
            <w:hideMark/>
          </w:tcPr>
          <w:p w14:paraId="1A215462"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nil"/>
              <w:left w:val="nil"/>
              <w:bottom w:val="nil"/>
              <w:right w:val="single" w:sz="4" w:space="0" w:color="auto"/>
            </w:tcBorders>
            <w:shd w:val="clear" w:color="000000" w:fill="F2DCDB"/>
            <w:vAlign w:val="center"/>
            <w:hideMark/>
          </w:tcPr>
          <w:p w14:paraId="0BAF044E"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5444C98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6DF310E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0DD8E1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EA01C1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F623FC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E6B8B7"/>
            <w:vAlign w:val="center"/>
            <w:hideMark/>
          </w:tcPr>
          <w:p w14:paraId="4735695E"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2</w:t>
            </w:r>
          </w:p>
        </w:tc>
        <w:tc>
          <w:tcPr>
            <w:tcW w:w="255" w:type="dxa"/>
            <w:tcBorders>
              <w:top w:val="nil"/>
              <w:left w:val="nil"/>
              <w:bottom w:val="single" w:sz="8" w:space="0" w:color="D9D9D9"/>
              <w:right w:val="single" w:sz="4" w:space="0" w:color="D9D9D9"/>
            </w:tcBorders>
            <w:shd w:val="clear" w:color="auto" w:fill="auto"/>
            <w:vAlign w:val="center"/>
            <w:hideMark/>
          </w:tcPr>
          <w:p w14:paraId="67181E3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34B8FA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4D3B11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83CD57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0D6B6A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82954B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4A3F7F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16C1A2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220B6A8B" w14:textId="77777777" w:rsidTr="00075683">
        <w:trPr>
          <w:trHeight w:val="300"/>
        </w:trPr>
        <w:tc>
          <w:tcPr>
            <w:tcW w:w="2127" w:type="dxa"/>
            <w:tcBorders>
              <w:top w:val="single" w:sz="4" w:space="0" w:color="auto"/>
              <w:left w:val="single" w:sz="4" w:space="0" w:color="auto"/>
              <w:bottom w:val="single" w:sz="4" w:space="0" w:color="auto"/>
              <w:right w:val="nil"/>
            </w:tcBorders>
            <w:shd w:val="clear" w:color="000000" w:fill="F2DCDB"/>
            <w:vAlign w:val="center"/>
            <w:hideMark/>
          </w:tcPr>
          <w:p w14:paraId="6DA653F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Evolution and Legacy of Practice</w:t>
            </w:r>
          </w:p>
        </w:tc>
        <w:tc>
          <w:tcPr>
            <w:tcW w:w="1417" w:type="dxa"/>
            <w:tcBorders>
              <w:top w:val="single" w:sz="4" w:space="0" w:color="auto"/>
              <w:left w:val="single" w:sz="4" w:space="0" w:color="auto"/>
              <w:bottom w:val="single" w:sz="4" w:space="0" w:color="auto"/>
              <w:right w:val="single" w:sz="4" w:space="0" w:color="auto"/>
            </w:tcBorders>
            <w:shd w:val="clear" w:color="000000" w:fill="F2DCDB"/>
            <w:vAlign w:val="center"/>
            <w:hideMark/>
          </w:tcPr>
          <w:p w14:paraId="20EFC063"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single" w:sz="4" w:space="0" w:color="auto"/>
              <w:left w:val="nil"/>
              <w:bottom w:val="single" w:sz="4" w:space="0" w:color="auto"/>
              <w:right w:val="single" w:sz="4" w:space="0" w:color="auto"/>
            </w:tcBorders>
            <w:shd w:val="clear" w:color="000000" w:fill="F2DCDB"/>
            <w:vAlign w:val="center"/>
            <w:hideMark/>
          </w:tcPr>
          <w:p w14:paraId="28B45C79"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2A4C64E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4FC6B3D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4ED865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7466AA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37750D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365AB8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E71A52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8D94D4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376E95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E6B8B7"/>
            <w:vAlign w:val="center"/>
            <w:hideMark/>
          </w:tcPr>
          <w:p w14:paraId="53E2D086"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2</w:t>
            </w:r>
          </w:p>
        </w:tc>
        <w:tc>
          <w:tcPr>
            <w:tcW w:w="255" w:type="dxa"/>
            <w:tcBorders>
              <w:top w:val="nil"/>
              <w:left w:val="nil"/>
              <w:bottom w:val="single" w:sz="8" w:space="0" w:color="D9D9D9"/>
              <w:right w:val="single" w:sz="4" w:space="0" w:color="D9D9D9"/>
            </w:tcBorders>
            <w:shd w:val="clear" w:color="auto" w:fill="auto"/>
            <w:vAlign w:val="center"/>
            <w:hideMark/>
          </w:tcPr>
          <w:p w14:paraId="3F6692A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D15C33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6EE58E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0D4E2B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2F362733" w14:textId="77777777" w:rsidTr="00075683">
        <w:trPr>
          <w:trHeight w:val="600"/>
        </w:trPr>
        <w:tc>
          <w:tcPr>
            <w:tcW w:w="2127" w:type="dxa"/>
            <w:tcBorders>
              <w:top w:val="nil"/>
              <w:left w:val="single" w:sz="4" w:space="0" w:color="auto"/>
              <w:bottom w:val="single" w:sz="4" w:space="0" w:color="auto"/>
              <w:right w:val="nil"/>
            </w:tcBorders>
            <w:shd w:val="clear" w:color="000000" w:fill="F2DCDB"/>
            <w:vAlign w:val="center"/>
            <w:hideMark/>
          </w:tcPr>
          <w:p w14:paraId="2B030FF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xml:space="preserve">Reflection and Consideration of the Sufficiency of Answers </w:t>
            </w:r>
          </w:p>
        </w:tc>
        <w:tc>
          <w:tcPr>
            <w:tcW w:w="1417" w:type="dxa"/>
            <w:tcBorders>
              <w:top w:val="nil"/>
              <w:left w:val="single" w:sz="4" w:space="0" w:color="auto"/>
              <w:bottom w:val="single" w:sz="4" w:space="0" w:color="auto"/>
              <w:right w:val="single" w:sz="4" w:space="0" w:color="auto"/>
            </w:tcBorders>
            <w:shd w:val="clear" w:color="000000" w:fill="F2DCDB"/>
            <w:vAlign w:val="center"/>
            <w:hideMark/>
          </w:tcPr>
          <w:p w14:paraId="2F885CC9"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nil"/>
              <w:left w:val="nil"/>
              <w:bottom w:val="single" w:sz="4" w:space="0" w:color="auto"/>
              <w:right w:val="single" w:sz="4" w:space="0" w:color="auto"/>
            </w:tcBorders>
            <w:shd w:val="clear" w:color="000000" w:fill="F2DCDB"/>
            <w:vAlign w:val="center"/>
            <w:hideMark/>
          </w:tcPr>
          <w:p w14:paraId="1D5C4DA2"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791B05A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1CB5EF8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AB1F51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8153DC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1F0499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A43420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149C8A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6A3D05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57D58D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4C7621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00AE89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D89D9B2" w14:textId="77777777" w:rsidR="006173CE" w:rsidRPr="006173CE" w:rsidRDefault="006173CE" w:rsidP="006173CE">
            <w:pPr>
              <w:spacing w:after="0" w:line="240" w:lineRule="auto"/>
              <w:jc w:val="right"/>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C7170A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E6B8B7"/>
            <w:vAlign w:val="center"/>
            <w:hideMark/>
          </w:tcPr>
          <w:p w14:paraId="16FAD125"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2</w:t>
            </w:r>
          </w:p>
        </w:tc>
      </w:tr>
      <w:tr w:rsidR="006173CE" w:rsidRPr="006173CE" w14:paraId="20D3EF42" w14:textId="77777777" w:rsidTr="00075683">
        <w:trPr>
          <w:trHeight w:val="300"/>
        </w:trPr>
        <w:tc>
          <w:tcPr>
            <w:tcW w:w="2127" w:type="dxa"/>
            <w:tcBorders>
              <w:top w:val="nil"/>
              <w:left w:val="nil"/>
              <w:bottom w:val="nil"/>
              <w:right w:val="nil"/>
            </w:tcBorders>
            <w:shd w:val="clear" w:color="000000" w:fill="D8E4BC"/>
            <w:noWrap/>
            <w:vAlign w:val="center"/>
            <w:hideMark/>
          </w:tcPr>
          <w:p w14:paraId="4B8A9031" w14:textId="415A7BDC" w:rsidR="006173CE" w:rsidRPr="006173CE" w:rsidRDefault="006173CE" w:rsidP="006173CE">
            <w:pPr>
              <w:spacing w:after="0" w:line="240" w:lineRule="auto"/>
              <w:rPr>
                <w:rFonts w:ascii="Calibri" w:eastAsia="Times New Roman" w:hAnsi="Calibri" w:cs="Calibri"/>
                <w:b/>
                <w:bCs/>
                <w:color w:val="000000"/>
                <w:kern w:val="0"/>
                <w:sz w:val="18"/>
                <w:szCs w:val="18"/>
                <w:lang w:eastAsia="en-GB"/>
                <w14:ligatures w14:val="none"/>
              </w:rPr>
            </w:pPr>
            <w:r w:rsidRPr="006173CE">
              <w:rPr>
                <w:rFonts w:ascii="Calibri" w:eastAsia="Times New Roman" w:hAnsi="Calibri" w:cs="Calibri"/>
                <w:b/>
                <w:bCs/>
                <w:color w:val="000000"/>
                <w:kern w:val="0"/>
                <w:sz w:val="18"/>
                <w:szCs w:val="18"/>
                <w:lang w:eastAsia="en-GB"/>
                <w14:ligatures w14:val="none"/>
              </w:rPr>
              <w:t>Phase 3 of Research Project</w:t>
            </w:r>
          </w:p>
        </w:tc>
        <w:tc>
          <w:tcPr>
            <w:tcW w:w="1417" w:type="dxa"/>
            <w:tcBorders>
              <w:top w:val="nil"/>
              <w:left w:val="nil"/>
              <w:bottom w:val="nil"/>
              <w:right w:val="nil"/>
            </w:tcBorders>
            <w:shd w:val="clear" w:color="000000" w:fill="D8E4BC"/>
            <w:vAlign w:val="center"/>
            <w:hideMark/>
          </w:tcPr>
          <w:p w14:paraId="1DCA7847" w14:textId="76529A8C" w:rsidR="006173CE" w:rsidRPr="006173CE" w:rsidRDefault="006173CE" w:rsidP="00D12243">
            <w:pPr>
              <w:spacing w:after="0" w:line="240" w:lineRule="auto"/>
              <w:jc w:val="center"/>
              <w:rPr>
                <w:rFonts w:ascii="Calibri" w:eastAsia="Times New Roman" w:hAnsi="Calibri" w:cs="Calibri"/>
                <w:b/>
                <w:bCs/>
                <w:color w:val="000000"/>
                <w:kern w:val="0"/>
                <w:sz w:val="18"/>
                <w:szCs w:val="18"/>
                <w:lang w:eastAsia="en-GB"/>
                <w14:ligatures w14:val="none"/>
              </w:rPr>
            </w:pPr>
          </w:p>
        </w:tc>
        <w:tc>
          <w:tcPr>
            <w:tcW w:w="1418" w:type="dxa"/>
            <w:tcBorders>
              <w:top w:val="nil"/>
              <w:left w:val="nil"/>
              <w:bottom w:val="nil"/>
              <w:right w:val="nil"/>
            </w:tcBorders>
            <w:shd w:val="clear" w:color="000000" w:fill="D8E4BC"/>
            <w:vAlign w:val="center"/>
            <w:hideMark/>
          </w:tcPr>
          <w:p w14:paraId="7B74F26A"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 </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5084B64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0E52BA7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6C7F87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093BE8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F011DF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8E6FC7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07077D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5B22A5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F0EAD5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11C876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E830EA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4D5D1C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9DE2A4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B08648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C0518C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A94A20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318933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10E8D32E" w14:textId="77777777" w:rsidTr="00075683">
        <w:trPr>
          <w:gridAfter w:val="1"/>
          <w:wAfter w:w="251" w:type="dxa"/>
          <w:trHeight w:val="300"/>
        </w:trPr>
        <w:tc>
          <w:tcPr>
            <w:tcW w:w="2127" w:type="dxa"/>
            <w:tcBorders>
              <w:top w:val="single" w:sz="4" w:space="0" w:color="auto"/>
              <w:left w:val="single" w:sz="4" w:space="0" w:color="auto"/>
              <w:bottom w:val="single" w:sz="4" w:space="0" w:color="auto"/>
              <w:right w:val="nil"/>
            </w:tcBorders>
            <w:shd w:val="clear" w:color="000000" w:fill="EBF1DE"/>
            <w:vAlign w:val="center"/>
            <w:hideMark/>
          </w:tcPr>
          <w:p w14:paraId="7D8E87B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The Roots and Journeys of Facilitation</w:t>
            </w:r>
          </w:p>
        </w:tc>
        <w:tc>
          <w:tcPr>
            <w:tcW w:w="1417" w:type="dxa"/>
            <w:tcBorders>
              <w:top w:val="single" w:sz="4" w:space="0" w:color="auto"/>
              <w:left w:val="single" w:sz="4" w:space="0" w:color="auto"/>
              <w:bottom w:val="single" w:sz="4" w:space="0" w:color="auto"/>
              <w:right w:val="single" w:sz="4" w:space="0" w:color="auto"/>
            </w:tcBorders>
            <w:shd w:val="clear" w:color="000000" w:fill="EBF1DE"/>
            <w:vAlign w:val="center"/>
            <w:hideMark/>
          </w:tcPr>
          <w:p w14:paraId="5FFAA33F"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single" w:sz="4" w:space="0" w:color="auto"/>
              <w:left w:val="nil"/>
              <w:bottom w:val="single" w:sz="4" w:space="0" w:color="auto"/>
              <w:right w:val="single" w:sz="4" w:space="0" w:color="auto"/>
            </w:tcBorders>
            <w:shd w:val="clear" w:color="000000" w:fill="EBF1DE"/>
            <w:vAlign w:val="center"/>
            <w:hideMark/>
          </w:tcPr>
          <w:p w14:paraId="2D558147"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1004" w:type="dxa"/>
            <w:gridSpan w:val="4"/>
            <w:tcBorders>
              <w:top w:val="single" w:sz="8" w:space="0" w:color="D9D9D9"/>
              <w:left w:val="single" w:sz="4" w:space="0" w:color="D9D9D9"/>
              <w:bottom w:val="single" w:sz="8" w:space="0" w:color="D9D9D9"/>
              <w:right w:val="nil"/>
            </w:tcBorders>
            <w:shd w:val="clear" w:color="000000" w:fill="D8E4BC"/>
            <w:vAlign w:val="center"/>
            <w:hideMark/>
          </w:tcPr>
          <w:p w14:paraId="444D4F05"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3</w:t>
            </w:r>
          </w:p>
        </w:tc>
        <w:tc>
          <w:tcPr>
            <w:tcW w:w="255" w:type="dxa"/>
            <w:tcBorders>
              <w:top w:val="nil"/>
              <w:left w:val="nil"/>
              <w:bottom w:val="single" w:sz="8" w:space="0" w:color="D9D9D9"/>
              <w:right w:val="single" w:sz="4" w:space="0" w:color="D9D9D9"/>
            </w:tcBorders>
            <w:shd w:val="clear" w:color="auto" w:fill="auto"/>
            <w:vAlign w:val="center"/>
            <w:hideMark/>
          </w:tcPr>
          <w:p w14:paraId="64DD3E9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6B6330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6D0015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4D014C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DB9527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99E2A2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3C2E79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73C51A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014F81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F7E595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D35D69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57627F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30F4C97A" w14:textId="77777777" w:rsidTr="00075683">
        <w:trPr>
          <w:trHeight w:val="612"/>
        </w:trPr>
        <w:tc>
          <w:tcPr>
            <w:tcW w:w="2127" w:type="dxa"/>
            <w:tcBorders>
              <w:top w:val="nil"/>
              <w:left w:val="single" w:sz="4" w:space="0" w:color="auto"/>
              <w:bottom w:val="nil"/>
              <w:right w:val="nil"/>
            </w:tcBorders>
            <w:shd w:val="clear" w:color="000000" w:fill="EBF1DE"/>
            <w:vAlign w:val="center"/>
            <w:hideMark/>
          </w:tcPr>
          <w:p w14:paraId="4EFA3D0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Presence and Decision-Making in the Moment</w:t>
            </w:r>
          </w:p>
        </w:tc>
        <w:tc>
          <w:tcPr>
            <w:tcW w:w="1417" w:type="dxa"/>
            <w:tcBorders>
              <w:top w:val="nil"/>
              <w:left w:val="single" w:sz="4" w:space="0" w:color="auto"/>
              <w:bottom w:val="nil"/>
              <w:right w:val="single" w:sz="4" w:space="0" w:color="auto"/>
            </w:tcBorders>
            <w:shd w:val="clear" w:color="000000" w:fill="EBF1DE"/>
            <w:vAlign w:val="center"/>
            <w:hideMark/>
          </w:tcPr>
          <w:p w14:paraId="710389DB"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nil"/>
              <w:left w:val="nil"/>
              <w:bottom w:val="nil"/>
              <w:right w:val="single" w:sz="4" w:space="0" w:color="auto"/>
            </w:tcBorders>
            <w:shd w:val="clear" w:color="000000" w:fill="EBF1DE"/>
            <w:vAlign w:val="center"/>
            <w:hideMark/>
          </w:tcPr>
          <w:p w14:paraId="2FCC9ABC"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5758E1A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07D5CF3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07A202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8306F7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530959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D8E4BC"/>
            <w:vAlign w:val="center"/>
            <w:hideMark/>
          </w:tcPr>
          <w:p w14:paraId="43E6F97A"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3</w:t>
            </w:r>
          </w:p>
        </w:tc>
        <w:tc>
          <w:tcPr>
            <w:tcW w:w="255" w:type="dxa"/>
            <w:tcBorders>
              <w:top w:val="nil"/>
              <w:left w:val="nil"/>
              <w:bottom w:val="single" w:sz="8" w:space="0" w:color="D9D9D9"/>
              <w:right w:val="single" w:sz="4" w:space="0" w:color="D9D9D9"/>
            </w:tcBorders>
            <w:shd w:val="clear" w:color="auto" w:fill="auto"/>
            <w:vAlign w:val="center"/>
            <w:hideMark/>
          </w:tcPr>
          <w:p w14:paraId="0EFD855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EF0B05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2AA0F1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111A72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D45FC5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0EECE3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46A767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350771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074CAF14" w14:textId="77777777" w:rsidTr="00075683">
        <w:trPr>
          <w:trHeight w:val="300"/>
        </w:trPr>
        <w:tc>
          <w:tcPr>
            <w:tcW w:w="2127" w:type="dxa"/>
            <w:tcBorders>
              <w:top w:val="single" w:sz="4" w:space="0" w:color="auto"/>
              <w:left w:val="single" w:sz="4" w:space="0" w:color="auto"/>
              <w:bottom w:val="single" w:sz="4" w:space="0" w:color="auto"/>
              <w:right w:val="nil"/>
            </w:tcBorders>
            <w:shd w:val="clear" w:color="000000" w:fill="EBF1DE"/>
            <w:vAlign w:val="center"/>
            <w:hideMark/>
          </w:tcPr>
          <w:p w14:paraId="39E2224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Evolution and Legacy of Practice</w:t>
            </w:r>
          </w:p>
        </w:tc>
        <w:tc>
          <w:tcPr>
            <w:tcW w:w="1417" w:type="dxa"/>
            <w:tcBorders>
              <w:top w:val="single" w:sz="4" w:space="0" w:color="auto"/>
              <w:left w:val="single" w:sz="4" w:space="0" w:color="auto"/>
              <w:bottom w:val="single" w:sz="4" w:space="0" w:color="auto"/>
              <w:right w:val="single" w:sz="4" w:space="0" w:color="auto"/>
            </w:tcBorders>
            <w:shd w:val="clear" w:color="000000" w:fill="EBF1DE"/>
            <w:vAlign w:val="center"/>
            <w:hideMark/>
          </w:tcPr>
          <w:p w14:paraId="334A49F9"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single" w:sz="4" w:space="0" w:color="auto"/>
              <w:left w:val="nil"/>
              <w:bottom w:val="single" w:sz="4" w:space="0" w:color="auto"/>
              <w:right w:val="single" w:sz="4" w:space="0" w:color="auto"/>
            </w:tcBorders>
            <w:shd w:val="clear" w:color="000000" w:fill="EBF1DE"/>
            <w:vAlign w:val="center"/>
            <w:hideMark/>
          </w:tcPr>
          <w:p w14:paraId="4404AE2C"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029AAA3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0281173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D63550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6C2783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D8A6D0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286B03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422164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ABC75E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B042B4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D8E4BC"/>
            <w:vAlign w:val="center"/>
            <w:hideMark/>
          </w:tcPr>
          <w:p w14:paraId="49FC64FC"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3</w:t>
            </w:r>
          </w:p>
        </w:tc>
        <w:tc>
          <w:tcPr>
            <w:tcW w:w="255" w:type="dxa"/>
            <w:tcBorders>
              <w:top w:val="nil"/>
              <w:left w:val="nil"/>
              <w:bottom w:val="single" w:sz="8" w:space="0" w:color="D9D9D9"/>
              <w:right w:val="single" w:sz="4" w:space="0" w:color="D9D9D9"/>
            </w:tcBorders>
            <w:shd w:val="clear" w:color="auto" w:fill="auto"/>
            <w:vAlign w:val="center"/>
            <w:hideMark/>
          </w:tcPr>
          <w:p w14:paraId="72BAE18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669D00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45F79F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DD59F4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27E0B378" w14:textId="77777777" w:rsidTr="00075683">
        <w:trPr>
          <w:trHeight w:val="600"/>
        </w:trPr>
        <w:tc>
          <w:tcPr>
            <w:tcW w:w="2127" w:type="dxa"/>
            <w:tcBorders>
              <w:top w:val="nil"/>
              <w:left w:val="single" w:sz="4" w:space="0" w:color="auto"/>
              <w:bottom w:val="single" w:sz="4" w:space="0" w:color="auto"/>
              <w:right w:val="nil"/>
            </w:tcBorders>
            <w:shd w:val="clear" w:color="000000" w:fill="EBF1DE"/>
            <w:vAlign w:val="center"/>
            <w:hideMark/>
          </w:tcPr>
          <w:p w14:paraId="23E559F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xml:space="preserve">Reflection and Consideration of the Sufficiency of Answers </w:t>
            </w:r>
          </w:p>
        </w:tc>
        <w:tc>
          <w:tcPr>
            <w:tcW w:w="1417" w:type="dxa"/>
            <w:tcBorders>
              <w:top w:val="nil"/>
              <w:left w:val="single" w:sz="4" w:space="0" w:color="auto"/>
              <w:bottom w:val="single" w:sz="4" w:space="0" w:color="auto"/>
              <w:right w:val="single" w:sz="4" w:space="0" w:color="auto"/>
            </w:tcBorders>
            <w:shd w:val="clear" w:color="000000" w:fill="EBF1DE"/>
            <w:vAlign w:val="center"/>
            <w:hideMark/>
          </w:tcPr>
          <w:p w14:paraId="30B978C7"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2</w:t>
            </w:r>
          </w:p>
        </w:tc>
        <w:tc>
          <w:tcPr>
            <w:tcW w:w="1418" w:type="dxa"/>
            <w:tcBorders>
              <w:top w:val="nil"/>
              <w:left w:val="nil"/>
              <w:bottom w:val="single" w:sz="4" w:space="0" w:color="auto"/>
              <w:right w:val="single" w:sz="4" w:space="0" w:color="auto"/>
            </w:tcBorders>
            <w:shd w:val="clear" w:color="000000" w:fill="EBF1DE"/>
            <w:vAlign w:val="center"/>
            <w:hideMark/>
          </w:tcPr>
          <w:p w14:paraId="565B4388"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20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063A9F1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11F4D67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8D39EA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979E18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3CCE94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71F2E3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23C44B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D246FA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9DB3CD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AB9FDA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C4447E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28671A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AC2271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D8E4BC"/>
            <w:vAlign w:val="center"/>
            <w:hideMark/>
          </w:tcPr>
          <w:p w14:paraId="3562BC5B"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3</w:t>
            </w:r>
          </w:p>
        </w:tc>
      </w:tr>
      <w:tr w:rsidR="006173CE" w:rsidRPr="006173CE" w14:paraId="0E5FB7C8" w14:textId="77777777" w:rsidTr="00075683">
        <w:trPr>
          <w:trHeight w:val="300"/>
        </w:trPr>
        <w:tc>
          <w:tcPr>
            <w:tcW w:w="2127" w:type="dxa"/>
            <w:tcBorders>
              <w:top w:val="nil"/>
              <w:left w:val="nil"/>
              <w:bottom w:val="nil"/>
              <w:right w:val="nil"/>
            </w:tcBorders>
            <w:shd w:val="clear" w:color="000000" w:fill="CCC0DA"/>
            <w:noWrap/>
            <w:vAlign w:val="center"/>
            <w:hideMark/>
          </w:tcPr>
          <w:p w14:paraId="7251D636" w14:textId="7AD0C239" w:rsidR="006173CE" w:rsidRPr="006173CE" w:rsidRDefault="006173CE" w:rsidP="006173CE">
            <w:pPr>
              <w:spacing w:after="0" w:line="240" w:lineRule="auto"/>
              <w:rPr>
                <w:rFonts w:ascii="Calibri" w:eastAsia="Times New Roman" w:hAnsi="Calibri" w:cs="Calibri"/>
                <w:b/>
                <w:bCs/>
                <w:color w:val="000000"/>
                <w:kern w:val="0"/>
                <w:sz w:val="18"/>
                <w:szCs w:val="18"/>
                <w:lang w:eastAsia="en-GB"/>
                <w14:ligatures w14:val="none"/>
              </w:rPr>
            </w:pPr>
            <w:r w:rsidRPr="006173CE">
              <w:rPr>
                <w:rFonts w:ascii="Calibri" w:eastAsia="Times New Roman" w:hAnsi="Calibri" w:cs="Calibri"/>
                <w:b/>
                <w:bCs/>
                <w:color w:val="000000"/>
                <w:kern w:val="0"/>
                <w:sz w:val="18"/>
                <w:szCs w:val="18"/>
                <w:lang w:eastAsia="en-GB"/>
                <w14:ligatures w14:val="none"/>
              </w:rPr>
              <w:t>Phase 4 of Research Project</w:t>
            </w:r>
          </w:p>
        </w:tc>
        <w:tc>
          <w:tcPr>
            <w:tcW w:w="1417" w:type="dxa"/>
            <w:tcBorders>
              <w:top w:val="nil"/>
              <w:left w:val="nil"/>
              <w:bottom w:val="nil"/>
              <w:right w:val="nil"/>
            </w:tcBorders>
            <w:shd w:val="clear" w:color="000000" w:fill="CCC0DA"/>
            <w:vAlign w:val="center"/>
            <w:hideMark/>
          </w:tcPr>
          <w:p w14:paraId="4893CABB" w14:textId="59FFEDBC" w:rsidR="006173CE" w:rsidRPr="006173CE" w:rsidRDefault="006173CE" w:rsidP="00D12243">
            <w:pPr>
              <w:spacing w:after="0" w:line="240" w:lineRule="auto"/>
              <w:jc w:val="center"/>
              <w:rPr>
                <w:rFonts w:ascii="Calibri" w:eastAsia="Times New Roman" w:hAnsi="Calibri" w:cs="Calibri"/>
                <w:b/>
                <w:bCs/>
                <w:color w:val="000000"/>
                <w:kern w:val="0"/>
                <w:sz w:val="18"/>
                <w:szCs w:val="18"/>
                <w:lang w:eastAsia="en-GB"/>
                <w14:ligatures w14:val="none"/>
              </w:rPr>
            </w:pPr>
          </w:p>
        </w:tc>
        <w:tc>
          <w:tcPr>
            <w:tcW w:w="1418" w:type="dxa"/>
            <w:tcBorders>
              <w:top w:val="nil"/>
              <w:left w:val="nil"/>
              <w:bottom w:val="nil"/>
              <w:right w:val="nil"/>
            </w:tcBorders>
            <w:shd w:val="clear" w:color="000000" w:fill="CCC0DA"/>
            <w:vAlign w:val="center"/>
            <w:hideMark/>
          </w:tcPr>
          <w:p w14:paraId="68D53E2D"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 </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57BF20C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5A5A849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D9D2AB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17D49A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E7EB5C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E114D5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8D0002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EA2CF4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6F7B5D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80785C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3A3A4D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7F8AB5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9D3235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400AE6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92F9CC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29E65B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1B02A9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29FAED03" w14:textId="77777777" w:rsidTr="00075683">
        <w:trPr>
          <w:gridAfter w:val="1"/>
          <w:wAfter w:w="251" w:type="dxa"/>
          <w:trHeight w:val="288"/>
        </w:trPr>
        <w:tc>
          <w:tcPr>
            <w:tcW w:w="2127" w:type="dxa"/>
            <w:tcBorders>
              <w:top w:val="single" w:sz="4" w:space="0" w:color="auto"/>
              <w:left w:val="single" w:sz="4" w:space="0" w:color="auto"/>
              <w:bottom w:val="single" w:sz="4" w:space="0" w:color="auto"/>
              <w:right w:val="nil"/>
            </w:tcBorders>
            <w:shd w:val="clear" w:color="000000" w:fill="E4DFEC"/>
            <w:vAlign w:val="center"/>
            <w:hideMark/>
          </w:tcPr>
          <w:p w14:paraId="091A391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The Roots and Journeys of Facilitation</w:t>
            </w:r>
          </w:p>
        </w:tc>
        <w:tc>
          <w:tcPr>
            <w:tcW w:w="1417" w:type="dxa"/>
            <w:tcBorders>
              <w:top w:val="single" w:sz="4" w:space="0" w:color="auto"/>
              <w:left w:val="single" w:sz="4" w:space="0" w:color="auto"/>
              <w:bottom w:val="single" w:sz="4" w:space="0" w:color="auto"/>
              <w:right w:val="single" w:sz="4" w:space="0" w:color="auto"/>
            </w:tcBorders>
            <w:shd w:val="clear" w:color="000000" w:fill="E4DFEC"/>
            <w:vAlign w:val="center"/>
            <w:hideMark/>
          </w:tcPr>
          <w:p w14:paraId="4E0DF5FC"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3</w:t>
            </w:r>
          </w:p>
        </w:tc>
        <w:tc>
          <w:tcPr>
            <w:tcW w:w="1418" w:type="dxa"/>
            <w:tcBorders>
              <w:top w:val="single" w:sz="4" w:space="0" w:color="auto"/>
              <w:left w:val="nil"/>
              <w:bottom w:val="single" w:sz="4" w:space="0" w:color="auto"/>
              <w:right w:val="single" w:sz="4" w:space="0" w:color="auto"/>
            </w:tcBorders>
            <w:shd w:val="clear" w:color="000000" w:fill="E4DFEC"/>
            <w:vAlign w:val="center"/>
            <w:hideMark/>
          </w:tcPr>
          <w:p w14:paraId="08A2A655"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0</w:t>
            </w:r>
          </w:p>
        </w:tc>
        <w:tc>
          <w:tcPr>
            <w:tcW w:w="1004" w:type="dxa"/>
            <w:gridSpan w:val="4"/>
            <w:tcBorders>
              <w:top w:val="single" w:sz="8" w:space="0" w:color="D9D9D9"/>
              <w:left w:val="single" w:sz="4" w:space="0" w:color="D9D9D9"/>
              <w:bottom w:val="single" w:sz="8" w:space="0" w:color="D9D9D9"/>
              <w:right w:val="nil"/>
            </w:tcBorders>
            <w:shd w:val="clear" w:color="000000" w:fill="CCC0DA"/>
            <w:vAlign w:val="center"/>
            <w:hideMark/>
          </w:tcPr>
          <w:p w14:paraId="62D3BFED"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4</w:t>
            </w:r>
          </w:p>
        </w:tc>
        <w:tc>
          <w:tcPr>
            <w:tcW w:w="255" w:type="dxa"/>
            <w:tcBorders>
              <w:top w:val="nil"/>
              <w:left w:val="nil"/>
              <w:bottom w:val="single" w:sz="8" w:space="0" w:color="D9D9D9"/>
              <w:right w:val="single" w:sz="4" w:space="0" w:color="D9D9D9"/>
            </w:tcBorders>
            <w:shd w:val="clear" w:color="auto" w:fill="auto"/>
            <w:vAlign w:val="center"/>
            <w:hideMark/>
          </w:tcPr>
          <w:p w14:paraId="7076D80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A49E10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F4A9FC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CE0BE7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4F8541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5BDF2C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317BDF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0E0A33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4E2956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38A662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F7D2A3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FC9C0E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07585F9F" w14:textId="77777777" w:rsidTr="00075683">
        <w:trPr>
          <w:trHeight w:val="612"/>
        </w:trPr>
        <w:tc>
          <w:tcPr>
            <w:tcW w:w="2127" w:type="dxa"/>
            <w:tcBorders>
              <w:top w:val="nil"/>
              <w:left w:val="single" w:sz="4" w:space="0" w:color="auto"/>
              <w:bottom w:val="nil"/>
              <w:right w:val="nil"/>
            </w:tcBorders>
            <w:shd w:val="clear" w:color="000000" w:fill="E4DFEC"/>
            <w:vAlign w:val="center"/>
            <w:hideMark/>
          </w:tcPr>
          <w:p w14:paraId="1A63467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Presence and Decision-Making in the Moment</w:t>
            </w:r>
          </w:p>
        </w:tc>
        <w:tc>
          <w:tcPr>
            <w:tcW w:w="1417" w:type="dxa"/>
            <w:tcBorders>
              <w:top w:val="nil"/>
              <w:left w:val="single" w:sz="4" w:space="0" w:color="auto"/>
              <w:bottom w:val="nil"/>
              <w:right w:val="single" w:sz="4" w:space="0" w:color="auto"/>
            </w:tcBorders>
            <w:shd w:val="clear" w:color="000000" w:fill="E4DFEC"/>
            <w:vAlign w:val="center"/>
            <w:hideMark/>
          </w:tcPr>
          <w:p w14:paraId="6D92E372"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3</w:t>
            </w:r>
          </w:p>
        </w:tc>
        <w:tc>
          <w:tcPr>
            <w:tcW w:w="1418" w:type="dxa"/>
            <w:tcBorders>
              <w:top w:val="nil"/>
              <w:left w:val="nil"/>
              <w:bottom w:val="nil"/>
              <w:right w:val="single" w:sz="4" w:space="0" w:color="auto"/>
            </w:tcBorders>
            <w:shd w:val="clear" w:color="000000" w:fill="E4DFEC"/>
            <w:vAlign w:val="center"/>
            <w:hideMark/>
          </w:tcPr>
          <w:p w14:paraId="372C90AA"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43B6942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4E5ED0E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680BF8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4406BD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6751F9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CCC0DA"/>
            <w:vAlign w:val="center"/>
            <w:hideMark/>
          </w:tcPr>
          <w:p w14:paraId="7649EEEB"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4</w:t>
            </w:r>
          </w:p>
        </w:tc>
        <w:tc>
          <w:tcPr>
            <w:tcW w:w="255" w:type="dxa"/>
            <w:tcBorders>
              <w:top w:val="nil"/>
              <w:left w:val="nil"/>
              <w:bottom w:val="single" w:sz="8" w:space="0" w:color="D9D9D9"/>
              <w:right w:val="single" w:sz="4" w:space="0" w:color="D9D9D9"/>
            </w:tcBorders>
            <w:shd w:val="clear" w:color="auto" w:fill="auto"/>
            <w:vAlign w:val="center"/>
            <w:hideMark/>
          </w:tcPr>
          <w:p w14:paraId="0D5FB25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B4AA9E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A63B52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E29EE5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9A9508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F832B7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627B878"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CDCA2A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796ACD5D" w14:textId="77777777" w:rsidTr="00075683">
        <w:trPr>
          <w:trHeight w:val="300"/>
        </w:trPr>
        <w:tc>
          <w:tcPr>
            <w:tcW w:w="2127" w:type="dxa"/>
            <w:tcBorders>
              <w:top w:val="single" w:sz="4" w:space="0" w:color="auto"/>
              <w:left w:val="single" w:sz="4" w:space="0" w:color="auto"/>
              <w:bottom w:val="single" w:sz="4" w:space="0" w:color="auto"/>
              <w:right w:val="nil"/>
            </w:tcBorders>
            <w:shd w:val="clear" w:color="000000" w:fill="E4DFEC"/>
            <w:vAlign w:val="center"/>
            <w:hideMark/>
          </w:tcPr>
          <w:p w14:paraId="64591BC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Evolution and Legacy of Practice</w:t>
            </w:r>
          </w:p>
        </w:tc>
        <w:tc>
          <w:tcPr>
            <w:tcW w:w="1417" w:type="dxa"/>
            <w:tcBorders>
              <w:top w:val="single" w:sz="4" w:space="0" w:color="auto"/>
              <w:left w:val="single" w:sz="4" w:space="0" w:color="auto"/>
              <w:bottom w:val="single" w:sz="4" w:space="0" w:color="auto"/>
              <w:right w:val="single" w:sz="4" w:space="0" w:color="auto"/>
            </w:tcBorders>
            <w:shd w:val="clear" w:color="000000" w:fill="E4DFEC"/>
            <w:vAlign w:val="center"/>
            <w:hideMark/>
          </w:tcPr>
          <w:p w14:paraId="498B3992"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3</w:t>
            </w:r>
          </w:p>
        </w:tc>
        <w:tc>
          <w:tcPr>
            <w:tcW w:w="1418" w:type="dxa"/>
            <w:tcBorders>
              <w:top w:val="single" w:sz="4" w:space="0" w:color="auto"/>
              <w:left w:val="nil"/>
              <w:bottom w:val="single" w:sz="4" w:space="0" w:color="auto"/>
              <w:right w:val="single" w:sz="4" w:space="0" w:color="auto"/>
            </w:tcBorders>
            <w:shd w:val="clear" w:color="000000" w:fill="E4DFEC"/>
            <w:vAlign w:val="center"/>
            <w:hideMark/>
          </w:tcPr>
          <w:p w14:paraId="7D2C6A2E"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2BF2663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0D4911FF"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744235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C0C102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5D387D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F0E6837"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6C0F986"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043140C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708DF2F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CCC0DA"/>
            <w:vAlign w:val="center"/>
            <w:hideMark/>
          </w:tcPr>
          <w:p w14:paraId="10AFF409"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4</w:t>
            </w:r>
          </w:p>
        </w:tc>
        <w:tc>
          <w:tcPr>
            <w:tcW w:w="255" w:type="dxa"/>
            <w:tcBorders>
              <w:top w:val="nil"/>
              <w:left w:val="nil"/>
              <w:bottom w:val="single" w:sz="8" w:space="0" w:color="D9D9D9"/>
              <w:right w:val="single" w:sz="4" w:space="0" w:color="D9D9D9"/>
            </w:tcBorders>
            <w:shd w:val="clear" w:color="auto" w:fill="auto"/>
            <w:vAlign w:val="center"/>
            <w:hideMark/>
          </w:tcPr>
          <w:p w14:paraId="4931B73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34D95F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27DE870"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34AD8C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r>
      <w:tr w:rsidR="006173CE" w:rsidRPr="006173CE" w14:paraId="785D6E34" w14:textId="77777777" w:rsidTr="00075683">
        <w:trPr>
          <w:trHeight w:val="600"/>
        </w:trPr>
        <w:tc>
          <w:tcPr>
            <w:tcW w:w="2127" w:type="dxa"/>
            <w:tcBorders>
              <w:top w:val="nil"/>
              <w:left w:val="single" w:sz="4" w:space="0" w:color="auto"/>
              <w:bottom w:val="single" w:sz="4" w:space="0" w:color="auto"/>
              <w:right w:val="nil"/>
            </w:tcBorders>
            <w:shd w:val="clear" w:color="000000" w:fill="E4DFEC"/>
            <w:vAlign w:val="center"/>
            <w:hideMark/>
          </w:tcPr>
          <w:p w14:paraId="115553C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xml:space="preserve">Reflection and Consideration of the Sufficiency of Answers </w:t>
            </w:r>
          </w:p>
        </w:tc>
        <w:tc>
          <w:tcPr>
            <w:tcW w:w="1417" w:type="dxa"/>
            <w:tcBorders>
              <w:top w:val="nil"/>
              <w:left w:val="single" w:sz="4" w:space="0" w:color="auto"/>
              <w:bottom w:val="single" w:sz="4" w:space="0" w:color="auto"/>
              <w:right w:val="single" w:sz="4" w:space="0" w:color="auto"/>
            </w:tcBorders>
            <w:shd w:val="clear" w:color="000000" w:fill="E4DFEC"/>
            <w:vAlign w:val="center"/>
            <w:hideMark/>
          </w:tcPr>
          <w:p w14:paraId="117C082F" w14:textId="77777777" w:rsidR="006173CE" w:rsidRPr="006173CE" w:rsidRDefault="006173CE" w:rsidP="00D12243">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3</w:t>
            </w:r>
          </w:p>
        </w:tc>
        <w:tc>
          <w:tcPr>
            <w:tcW w:w="1418" w:type="dxa"/>
            <w:tcBorders>
              <w:top w:val="nil"/>
              <w:left w:val="nil"/>
              <w:bottom w:val="single" w:sz="4" w:space="0" w:color="auto"/>
              <w:right w:val="single" w:sz="4" w:space="0" w:color="auto"/>
            </w:tcBorders>
            <w:shd w:val="clear" w:color="000000" w:fill="E4DFEC"/>
            <w:vAlign w:val="center"/>
            <w:hideMark/>
          </w:tcPr>
          <w:p w14:paraId="5E52B576" w14:textId="77777777" w:rsidR="006173CE" w:rsidRPr="006173CE" w:rsidRDefault="006173CE" w:rsidP="006173CE">
            <w:pPr>
              <w:spacing w:after="0" w:line="240" w:lineRule="auto"/>
              <w:jc w:val="center"/>
              <w:rPr>
                <w:rFonts w:ascii="Calibri" w:eastAsia="Times New Roman" w:hAnsi="Calibri" w:cs="Calibri"/>
                <w:kern w:val="0"/>
                <w:sz w:val="18"/>
                <w:szCs w:val="18"/>
                <w:lang w:eastAsia="en-GB"/>
                <w14:ligatures w14:val="none"/>
              </w:rPr>
            </w:pPr>
            <w:r w:rsidRPr="006173CE">
              <w:rPr>
                <w:rFonts w:ascii="Calibri" w:eastAsia="Times New Roman" w:hAnsi="Calibri" w:cs="Calibri"/>
                <w:kern w:val="0"/>
                <w:sz w:val="18"/>
                <w:szCs w:val="18"/>
                <w:lang w:eastAsia="en-GB"/>
                <w14:ligatures w14:val="none"/>
              </w:rPr>
              <w:t>0</w:t>
            </w:r>
          </w:p>
        </w:tc>
        <w:tc>
          <w:tcPr>
            <w:tcW w:w="236" w:type="dxa"/>
            <w:tcBorders>
              <w:top w:val="nil"/>
              <w:left w:val="single" w:sz="4" w:space="0" w:color="D9D9D9"/>
              <w:bottom w:val="single" w:sz="8" w:space="0" w:color="D9D9D9"/>
              <w:right w:val="single" w:sz="4" w:space="0" w:color="D9D9D9"/>
            </w:tcBorders>
            <w:shd w:val="clear" w:color="auto" w:fill="auto"/>
            <w:vAlign w:val="center"/>
            <w:hideMark/>
          </w:tcPr>
          <w:p w14:paraId="26084729"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4" w:type="dxa"/>
            <w:tcBorders>
              <w:top w:val="nil"/>
              <w:left w:val="nil"/>
              <w:bottom w:val="single" w:sz="8" w:space="0" w:color="D9D9D9"/>
              <w:right w:val="single" w:sz="4" w:space="0" w:color="D9D9D9"/>
            </w:tcBorders>
            <w:shd w:val="clear" w:color="auto" w:fill="auto"/>
            <w:vAlign w:val="center"/>
            <w:hideMark/>
          </w:tcPr>
          <w:p w14:paraId="269EBAD3"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3271FCB5"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59F86D3D"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A83B3EC"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99A3AC1"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CCCC5AB"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6C81CD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608522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2843A1E4"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45A682DE"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1FF74CBA"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255" w:type="dxa"/>
            <w:tcBorders>
              <w:top w:val="nil"/>
              <w:left w:val="nil"/>
              <w:bottom w:val="single" w:sz="8" w:space="0" w:color="D9D9D9"/>
              <w:right w:val="single" w:sz="4" w:space="0" w:color="D9D9D9"/>
            </w:tcBorders>
            <w:shd w:val="clear" w:color="auto" w:fill="auto"/>
            <w:vAlign w:val="center"/>
            <w:hideMark/>
          </w:tcPr>
          <w:p w14:paraId="6D473962" w14:textId="77777777" w:rsidR="006173CE" w:rsidRPr="006173CE" w:rsidRDefault="006173CE" w:rsidP="006173CE">
            <w:pPr>
              <w:spacing w:after="0" w:line="240" w:lineRule="auto"/>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 </w:t>
            </w:r>
          </w:p>
        </w:tc>
        <w:tc>
          <w:tcPr>
            <w:tcW w:w="1020" w:type="dxa"/>
            <w:gridSpan w:val="4"/>
            <w:tcBorders>
              <w:top w:val="single" w:sz="8" w:space="0" w:color="D9D9D9"/>
              <w:left w:val="nil"/>
              <w:bottom w:val="single" w:sz="8" w:space="0" w:color="D9D9D9"/>
              <w:right w:val="nil"/>
            </w:tcBorders>
            <w:shd w:val="clear" w:color="000000" w:fill="CCC0DA"/>
            <w:vAlign w:val="center"/>
            <w:hideMark/>
          </w:tcPr>
          <w:p w14:paraId="60715F2F" w14:textId="77777777" w:rsidR="006173CE" w:rsidRPr="006173CE" w:rsidRDefault="006173CE" w:rsidP="006173CE">
            <w:pPr>
              <w:spacing w:after="0" w:line="240" w:lineRule="auto"/>
              <w:jc w:val="center"/>
              <w:rPr>
                <w:rFonts w:ascii="Calibri" w:eastAsia="Times New Roman" w:hAnsi="Calibri" w:cs="Calibri"/>
                <w:color w:val="000000"/>
                <w:kern w:val="0"/>
                <w:sz w:val="18"/>
                <w:szCs w:val="18"/>
                <w:lang w:eastAsia="en-GB"/>
                <w14:ligatures w14:val="none"/>
              </w:rPr>
            </w:pPr>
            <w:r w:rsidRPr="006173CE">
              <w:rPr>
                <w:rFonts w:ascii="Calibri" w:eastAsia="Times New Roman" w:hAnsi="Calibri" w:cs="Calibri"/>
                <w:color w:val="000000"/>
                <w:kern w:val="0"/>
                <w:sz w:val="18"/>
                <w:szCs w:val="18"/>
                <w:lang w:eastAsia="en-GB"/>
                <w14:ligatures w14:val="none"/>
              </w:rPr>
              <w:t>Year 4</w:t>
            </w:r>
          </w:p>
        </w:tc>
      </w:tr>
    </w:tbl>
    <w:p w14:paraId="2DDD3A5C" w14:textId="77777777" w:rsidR="009621AD" w:rsidRDefault="009621AD" w:rsidP="00DD5173">
      <w:pPr>
        <w:rPr>
          <w:b/>
          <w:bCs/>
          <w:sz w:val="22"/>
          <w:szCs w:val="22"/>
        </w:rPr>
      </w:pPr>
    </w:p>
    <w:p w14:paraId="1C6E6F0B" w14:textId="77777777" w:rsidR="003E04A5" w:rsidRDefault="003E04A5" w:rsidP="00DD5173">
      <w:pPr>
        <w:rPr>
          <w:b/>
          <w:bCs/>
          <w:sz w:val="22"/>
          <w:szCs w:val="22"/>
        </w:rPr>
      </w:pPr>
    </w:p>
    <w:p w14:paraId="7C6E5ACC" w14:textId="77777777" w:rsidR="00AA0F4A" w:rsidRPr="005C5E7B" w:rsidRDefault="00AA0F4A" w:rsidP="00AA0F4A">
      <w:pPr>
        <w:rPr>
          <w:b/>
          <w:bCs/>
          <w:sz w:val="22"/>
          <w:szCs w:val="22"/>
        </w:rPr>
      </w:pPr>
      <w:r w:rsidRPr="005C5E7B">
        <w:rPr>
          <w:b/>
          <w:bCs/>
          <w:sz w:val="22"/>
          <w:szCs w:val="22"/>
        </w:rPr>
        <w:lastRenderedPageBreak/>
        <w:t>Analytic Strategy</w:t>
      </w:r>
    </w:p>
    <w:p w14:paraId="309E4104" w14:textId="77777777" w:rsidR="00AA0F4A" w:rsidRPr="005C5E7B" w:rsidRDefault="00AA0F4A" w:rsidP="00AA0F4A">
      <w:pPr>
        <w:rPr>
          <w:sz w:val="22"/>
          <w:szCs w:val="22"/>
        </w:rPr>
      </w:pPr>
      <w:r w:rsidRPr="005C5E7B">
        <w:rPr>
          <w:sz w:val="22"/>
          <w:szCs w:val="22"/>
        </w:rPr>
        <w:t>The analysis will be participant-led and co-constructed, using a mixture of collaborative thematic coding and narrative synthesis. As themes begin to emerge across workshop cycles, facilitators will be invited to help define and name these themes. The researcher will support this process by acting as a dramaturgical and reflective guide—connecting individual insights with broader patterns.</w:t>
      </w:r>
    </w:p>
    <w:p w14:paraId="42310880" w14:textId="77777777" w:rsidR="00AA0F4A" w:rsidRPr="005C5E7B" w:rsidRDefault="00AA0F4A" w:rsidP="00AA0F4A">
      <w:pPr>
        <w:rPr>
          <w:b/>
          <w:bCs/>
          <w:sz w:val="22"/>
          <w:szCs w:val="22"/>
        </w:rPr>
      </w:pPr>
      <w:r w:rsidRPr="005C5E7B">
        <w:rPr>
          <w:b/>
          <w:bCs/>
          <w:sz w:val="22"/>
          <w:szCs w:val="22"/>
        </w:rPr>
        <w:t>The data collected will take multiple forms:</w:t>
      </w:r>
    </w:p>
    <w:p w14:paraId="6E1FEC5E" w14:textId="77777777" w:rsidR="00AA0F4A" w:rsidRPr="005C5E7B" w:rsidRDefault="00AA0F4A" w:rsidP="00AA0F4A">
      <w:pPr>
        <w:numPr>
          <w:ilvl w:val="0"/>
          <w:numId w:val="37"/>
        </w:numPr>
        <w:rPr>
          <w:sz w:val="22"/>
          <w:szCs w:val="22"/>
        </w:rPr>
      </w:pPr>
      <w:r w:rsidRPr="005C5E7B">
        <w:rPr>
          <w:sz w:val="22"/>
          <w:szCs w:val="22"/>
        </w:rPr>
        <w:t>Audio and video recordings</w:t>
      </w:r>
    </w:p>
    <w:p w14:paraId="59BBB221" w14:textId="77777777" w:rsidR="00AA0F4A" w:rsidRPr="005C5E7B" w:rsidRDefault="00AA0F4A" w:rsidP="00AA0F4A">
      <w:pPr>
        <w:numPr>
          <w:ilvl w:val="0"/>
          <w:numId w:val="37"/>
        </w:numPr>
        <w:rPr>
          <w:sz w:val="22"/>
          <w:szCs w:val="22"/>
        </w:rPr>
      </w:pPr>
      <w:r w:rsidRPr="005C5E7B">
        <w:rPr>
          <w:sz w:val="22"/>
          <w:szCs w:val="22"/>
        </w:rPr>
        <w:t>Field notes and story transcripts</w:t>
      </w:r>
    </w:p>
    <w:p w14:paraId="10AD900E" w14:textId="77777777" w:rsidR="00AA0F4A" w:rsidRPr="005C5E7B" w:rsidRDefault="00AA0F4A" w:rsidP="00AA0F4A">
      <w:pPr>
        <w:numPr>
          <w:ilvl w:val="0"/>
          <w:numId w:val="37"/>
        </w:numPr>
        <w:rPr>
          <w:sz w:val="22"/>
          <w:szCs w:val="22"/>
        </w:rPr>
      </w:pPr>
      <w:r w:rsidRPr="005C5E7B">
        <w:rPr>
          <w:sz w:val="22"/>
          <w:szCs w:val="22"/>
        </w:rPr>
        <w:t>Visual materials and collages</w:t>
      </w:r>
    </w:p>
    <w:p w14:paraId="6D7C2A6C" w14:textId="60AC4BA9" w:rsidR="00AA0F4A" w:rsidRPr="005C5E7B" w:rsidRDefault="00AA0F4A" w:rsidP="00AA0F4A">
      <w:pPr>
        <w:numPr>
          <w:ilvl w:val="0"/>
          <w:numId w:val="37"/>
        </w:numPr>
        <w:rPr>
          <w:sz w:val="22"/>
          <w:szCs w:val="22"/>
        </w:rPr>
      </w:pPr>
      <w:r w:rsidRPr="005C5E7B">
        <w:rPr>
          <w:sz w:val="22"/>
          <w:szCs w:val="22"/>
        </w:rPr>
        <w:t xml:space="preserve">Written reflections and creative </w:t>
      </w:r>
      <w:r w:rsidR="00C93D42" w:rsidRPr="005C5E7B">
        <w:rPr>
          <w:sz w:val="22"/>
          <w:szCs w:val="22"/>
        </w:rPr>
        <w:t>texts.</w:t>
      </w:r>
    </w:p>
    <w:p w14:paraId="4F745A0F" w14:textId="77777777" w:rsidR="00AA0F4A" w:rsidRPr="005C5E7B" w:rsidRDefault="00AA0F4A" w:rsidP="00AA0F4A">
      <w:pPr>
        <w:rPr>
          <w:b/>
          <w:bCs/>
          <w:sz w:val="22"/>
          <w:szCs w:val="22"/>
        </w:rPr>
      </w:pPr>
      <w:r w:rsidRPr="005C5E7B">
        <w:rPr>
          <w:b/>
          <w:bCs/>
          <w:sz w:val="22"/>
          <w:szCs w:val="22"/>
        </w:rPr>
        <w:t>Outputs will include:</w:t>
      </w:r>
    </w:p>
    <w:p w14:paraId="3DAFCFC9" w14:textId="77777777" w:rsidR="00AA0F4A" w:rsidRPr="005C5E7B" w:rsidRDefault="00AA0F4A" w:rsidP="00AA0F4A">
      <w:pPr>
        <w:numPr>
          <w:ilvl w:val="0"/>
          <w:numId w:val="38"/>
        </w:numPr>
        <w:rPr>
          <w:sz w:val="22"/>
          <w:szCs w:val="22"/>
        </w:rPr>
      </w:pPr>
      <w:r w:rsidRPr="005C5E7B">
        <w:rPr>
          <w:sz w:val="22"/>
          <w:szCs w:val="22"/>
        </w:rPr>
        <w:t>Peer-reviewed journal articles on methodology, ethics, and reflective facilitation</w:t>
      </w:r>
    </w:p>
    <w:p w14:paraId="1CC31FCC" w14:textId="22D0CA9D" w:rsidR="00AA0F4A" w:rsidRPr="005C5E7B" w:rsidRDefault="00AA0F4A" w:rsidP="00AA0F4A">
      <w:pPr>
        <w:numPr>
          <w:ilvl w:val="0"/>
          <w:numId w:val="38"/>
        </w:numPr>
        <w:rPr>
          <w:sz w:val="22"/>
          <w:szCs w:val="22"/>
        </w:rPr>
      </w:pPr>
      <w:r w:rsidRPr="005C5E7B">
        <w:rPr>
          <w:sz w:val="22"/>
          <w:szCs w:val="22"/>
        </w:rPr>
        <w:t xml:space="preserve">Artistic portfolios </w:t>
      </w:r>
      <w:r w:rsidR="005E3D36" w:rsidRPr="005C5E7B">
        <w:rPr>
          <w:sz w:val="22"/>
          <w:szCs w:val="22"/>
        </w:rPr>
        <w:t>highlighting</w:t>
      </w:r>
      <w:r w:rsidRPr="005C5E7B">
        <w:rPr>
          <w:sz w:val="22"/>
          <w:szCs w:val="22"/>
        </w:rPr>
        <w:t xml:space="preserve"> creative outputs and co-authored </w:t>
      </w:r>
      <w:r w:rsidR="00C93D42" w:rsidRPr="005C5E7B">
        <w:rPr>
          <w:sz w:val="22"/>
          <w:szCs w:val="22"/>
        </w:rPr>
        <w:t>stories.</w:t>
      </w:r>
    </w:p>
    <w:p w14:paraId="04A79D6B" w14:textId="77777777" w:rsidR="00AA0F4A" w:rsidRPr="005C5E7B" w:rsidRDefault="00AA0F4A" w:rsidP="00AA0F4A">
      <w:pPr>
        <w:numPr>
          <w:ilvl w:val="0"/>
          <w:numId w:val="38"/>
        </w:numPr>
        <w:rPr>
          <w:sz w:val="22"/>
          <w:szCs w:val="22"/>
        </w:rPr>
      </w:pPr>
      <w:r w:rsidRPr="005C5E7B">
        <w:rPr>
          <w:sz w:val="22"/>
          <w:szCs w:val="22"/>
        </w:rPr>
        <w:t>Poetic and narrative distillations of key insights</w:t>
      </w:r>
    </w:p>
    <w:p w14:paraId="16BDB238" w14:textId="0E981149" w:rsidR="002E1D4B" w:rsidRDefault="00AA0F4A" w:rsidP="002E1D4B">
      <w:pPr>
        <w:numPr>
          <w:ilvl w:val="0"/>
          <w:numId w:val="38"/>
        </w:numPr>
        <w:rPr>
          <w:sz w:val="22"/>
          <w:szCs w:val="22"/>
        </w:rPr>
      </w:pPr>
      <w:r w:rsidRPr="005C5E7B">
        <w:rPr>
          <w:sz w:val="22"/>
          <w:szCs w:val="22"/>
        </w:rPr>
        <w:t>Potentially, a manifesto for ethical, sustainable facilitation</w:t>
      </w:r>
    </w:p>
    <w:p w14:paraId="5DC55A1E" w14:textId="77777777" w:rsidR="00835A2D" w:rsidRPr="00835A2D" w:rsidRDefault="00835A2D" w:rsidP="00835A2D">
      <w:pPr>
        <w:rPr>
          <w:sz w:val="22"/>
          <w:szCs w:val="22"/>
        </w:rPr>
      </w:pPr>
    </w:p>
    <w:p w14:paraId="066AC545" w14:textId="2813FEE1" w:rsidR="002E1D4B" w:rsidRPr="00E60DCB" w:rsidRDefault="002E1D4B" w:rsidP="002E1D4B">
      <w:r w:rsidRPr="00E60DCB">
        <w:rPr>
          <w:b/>
          <w:bCs/>
        </w:rPr>
        <w:t>Conclusion</w:t>
      </w:r>
      <w:r w:rsidRPr="00E60DCB">
        <w:t xml:space="preserve"> </w:t>
      </w:r>
    </w:p>
    <w:p w14:paraId="42304A13" w14:textId="16EF448E" w:rsidR="003601DD" w:rsidRDefault="003601DD" w:rsidP="003850F3">
      <w:pPr>
        <w:rPr>
          <w:sz w:val="22"/>
          <w:szCs w:val="22"/>
        </w:rPr>
      </w:pPr>
      <w:r w:rsidRPr="003601DD">
        <w:rPr>
          <w:sz w:val="22"/>
          <w:szCs w:val="22"/>
        </w:rPr>
        <w:t xml:space="preserve">This research proposal seeks to explore a vital yet frequently neglected element of applied theatre practice: the wellbeing of facilitators, especially concerning their engagement with questions—those directed at them, those they ask, and those that emerge during their practice. By employing the Williams Research Method (WRM), the study aims to reveal the emotional, pedagogical, and ethical aspects that shape facilitation, while collaboratively generating insights with practitioners that can </w:t>
      </w:r>
      <w:r w:rsidRPr="003601DD">
        <w:rPr>
          <w:sz w:val="22"/>
          <w:szCs w:val="22"/>
        </w:rPr>
        <w:t>improve</w:t>
      </w:r>
      <w:r w:rsidRPr="003601DD">
        <w:rPr>
          <w:sz w:val="22"/>
          <w:szCs w:val="22"/>
        </w:rPr>
        <w:t xml:space="preserve"> their sustainability and growth in the field. A key expected outcome of this project is to clarify how facilitators navigate the intricate role of questioning in their work. This includes acknowledging the educational significance of inquiry, the psychological weight of continuous ethical considerations, and the impact of both internal and external expectations on a facilitator's sense of efficacy. Through a highly participatory and creative research methodology, facilitators will be invited to reflect on how questions function not only as tools for learning but also as mirrors of their own uncertainties, aspirations, and ethical boundaries. By shedding light on the tensions and transformative potential inherent in questioning, this study will offer innovative conceptual frameworks for understanding facilitation as a dynamic and dialogic environment.</w:t>
      </w:r>
    </w:p>
    <w:p w14:paraId="71965212" w14:textId="56C99069" w:rsidR="00AB738B" w:rsidRDefault="00AB738B" w:rsidP="003850F3">
      <w:pPr>
        <w:rPr>
          <w:sz w:val="22"/>
          <w:szCs w:val="22"/>
        </w:rPr>
      </w:pPr>
      <w:r w:rsidRPr="00AB738B">
        <w:rPr>
          <w:sz w:val="22"/>
          <w:szCs w:val="22"/>
        </w:rPr>
        <w:t xml:space="preserve">An additional significant outcome is the establishment of a comprehensive, practitioner-driven self-care model grounded in artistic and narrative methodologies. Frequently, self-care is viewed as solely an individual obligation, disconnected from systemic realities and communal support networks. In contrast, this initiative frames self-care as a fundamental aspect of ethical </w:t>
      </w:r>
      <w:r w:rsidRPr="00AB738B">
        <w:rPr>
          <w:sz w:val="22"/>
          <w:szCs w:val="22"/>
        </w:rPr>
        <w:lastRenderedPageBreak/>
        <w:t>facilitation, rather than a mere luxury or secondary consideration. By prioriti</w:t>
      </w:r>
      <w:r w:rsidR="00FF04D4">
        <w:rPr>
          <w:sz w:val="22"/>
          <w:szCs w:val="22"/>
        </w:rPr>
        <w:t>s</w:t>
      </w:r>
      <w:r w:rsidRPr="00AB738B">
        <w:rPr>
          <w:sz w:val="22"/>
          <w:szCs w:val="22"/>
        </w:rPr>
        <w:t>ing creative expression, collective storytelling, and reflective dialogue, facilitators will collaboratively develop and document strategies that recogni</w:t>
      </w:r>
      <w:r w:rsidR="00FF04D4">
        <w:rPr>
          <w:sz w:val="22"/>
          <w:szCs w:val="22"/>
        </w:rPr>
        <w:t>s</w:t>
      </w:r>
      <w:r w:rsidRPr="00AB738B">
        <w:rPr>
          <w:sz w:val="22"/>
          <w:szCs w:val="22"/>
        </w:rPr>
        <w:t>e the emotional demands of their roles, enhance resilience, and promote sustainability in their positions. This encompasses not only coping strategies but also frameworks for meaning-making, community engagement, and personal development. The ramifications of this research are both immediate and extensive. In the short term, the project will produce practical insights and resources for facilitators operating in emotionally and ethically complex settings. These resources will be disseminated through artistic portfolios, methodological publications, and community workshops, ensuring that the findings reach both academic and practical audiences. In the long term, this research has the potential to influence policy and institutional practices within educational, social justice, and arts organizations, advocating for the systemic acknowledgment of facilitator wellbeing as essential to the integrity and effectiveness of applied theatre.</w:t>
      </w:r>
    </w:p>
    <w:p w14:paraId="491EA103" w14:textId="4932BED1" w:rsidR="002E1D4B" w:rsidRPr="000F6D93" w:rsidRDefault="00FF04D4" w:rsidP="002E1D4B">
      <w:pPr>
        <w:rPr>
          <w:sz w:val="22"/>
          <w:szCs w:val="22"/>
        </w:rPr>
      </w:pPr>
      <w:r w:rsidRPr="00FF04D4">
        <w:rPr>
          <w:sz w:val="22"/>
          <w:szCs w:val="22"/>
        </w:rPr>
        <w:t>Furthermore, by integrating ethical reflexivity, co-creation, and creative inquiry into its methodology, this project stands as a pioneering example of research that places a strong emphasis on care. It actively confronts extractive practices and underscores the significance of presence, humility, and mutual transformation. Consequently, it not only investigates but also embodies the values it advocates, providing a framework for future arts-based research that is rooted in ethical collaboration and artistic integrity. This research highlights that the challenges encountered by facilitators—and the strategies they adopt—are fundamental to applied theatre, rather than merely ancillary. By evaluating the effectiveness of these strategies and the environments in which they are applied, this study promotes a more sustainable, reflective, and human-</w:t>
      </w:r>
      <w:r w:rsidRPr="00FF04D4">
        <w:rPr>
          <w:sz w:val="22"/>
          <w:szCs w:val="22"/>
        </w:rPr>
        <w:t>centred</w:t>
      </w:r>
      <w:r w:rsidRPr="00FF04D4">
        <w:rPr>
          <w:sz w:val="22"/>
          <w:szCs w:val="22"/>
        </w:rPr>
        <w:t xml:space="preserve"> approach to facilitation. In doing so, it pays tribute to the complexity, vulnerability, and creative courage of those who create spaces for others, asserting that their wellbeing must be prioritized in shaping the future of the field.</w:t>
      </w:r>
    </w:p>
    <w:p w14:paraId="192E1698" w14:textId="77777777" w:rsidR="007E02A5" w:rsidRDefault="007E02A5" w:rsidP="002E1D4B">
      <w:pPr>
        <w:rPr>
          <w:b/>
          <w:bCs/>
        </w:rPr>
      </w:pPr>
    </w:p>
    <w:p w14:paraId="27DDBFC3" w14:textId="77777777" w:rsidR="00FF04D4" w:rsidRDefault="00FF04D4" w:rsidP="002E1D4B">
      <w:pPr>
        <w:rPr>
          <w:b/>
          <w:bCs/>
        </w:rPr>
      </w:pPr>
    </w:p>
    <w:p w14:paraId="39A443A1" w14:textId="77777777" w:rsidR="00FF04D4" w:rsidRDefault="00FF04D4" w:rsidP="002E1D4B">
      <w:pPr>
        <w:rPr>
          <w:b/>
          <w:bCs/>
        </w:rPr>
      </w:pPr>
    </w:p>
    <w:p w14:paraId="775374D3" w14:textId="77777777" w:rsidR="00FF04D4" w:rsidRDefault="00FF04D4" w:rsidP="002E1D4B">
      <w:pPr>
        <w:rPr>
          <w:b/>
          <w:bCs/>
        </w:rPr>
      </w:pPr>
    </w:p>
    <w:p w14:paraId="705ABBD3" w14:textId="77777777" w:rsidR="00FF04D4" w:rsidRDefault="00FF04D4" w:rsidP="002E1D4B">
      <w:pPr>
        <w:rPr>
          <w:b/>
          <w:bCs/>
        </w:rPr>
      </w:pPr>
    </w:p>
    <w:p w14:paraId="4F629C11" w14:textId="77777777" w:rsidR="00FF04D4" w:rsidRDefault="00FF04D4" w:rsidP="002E1D4B">
      <w:pPr>
        <w:rPr>
          <w:b/>
          <w:bCs/>
        </w:rPr>
      </w:pPr>
    </w:p>
    <w:p w14:paraId="3C7C2AFB" w14:textId="77777777" w:rsidR="00FF04D4" w:rsidRDefault="00FF04D4" w:rsidP="002E1D4B">
      <w:pPr>
        <w:rPr>
          <w:b/>
          <w:bCs/>
        </w:rPr>
      </w:pPr>
    </w:p>
    <w:p w14:paraId="795DC368" w14:textId="77777777" w:rsidR="00FF04D4" w:rsidRDefault="00FF04D4" w:rsidP="002E1D4B">
      <w:pPr>
        <w:rPr>
          <w:b/>
          <w:bCs/>
        </w:rPr>
      </w:pPr>
    </w:p>
    <w:p w14:paraId="341F7E99" w14:textId="77777777" w:rsidR="00FF04D4" w:rsidRDefault="00FF04D4" w:rsidP="002E1D4B">
      <w:pPr>
        <w:rPr>
          <w:b/>
          <w:bCs/>
        </w:rPr>
      </w:pPr>
    </w:p>
    <w:p w14:paraId="74B1220D" w14:textId="77777777" w:rsidR="00FF04D4" w:rsidRDefault="00FF04D4" w:rsidP="002E1D4B">
      <w:pPr>
        <w:rPr>
          <w:b/>
          <w:bCs/>
        </w:rPr>
      </w:pPr>
    </w:p>
    <w:p w14:paraId="6A2C8EAA" w14:textId="77777777" w:rsidR="00FF04D4" w:rsidRDefault="00FF04D4" w:rsidP="002E1D4B">
      <w:pPr>
        <w:rPr>
          <w:b/>
          <w:bCs/>
        </w:rPr>
      </w:pPr>
    </w:p>
    <w:p w14:paraId="3B84EA86" w14:textId="3C25DFA7" w:rsidR="000810E8" w:rsidRDefault="000810E8" w:rsidP="002E1D4B">
      <w:pPr>
        <w:rPr>
          <w:b/>
          <w:bCs/>
        </w:rPr>
      </w:pPr>
      <w:r>
        <w:rPr>
          <w:b/>
          <w:bCs/>
        </w:rPr>
        <w:t>Word Count: 394</w:t>
      </w:r>
      <w:r w:rsidR="00FF04D4">
        <w:rPr>
          <w:b/>
          <w:bCs/>
        </w:rPr>
        <w:t>3</w:t>
      </w:r>
    </w:p>
    <w:p w14:paraId="3713CBBA" w14:textId="7693A501" w:rsidR="002E1D4B" w:rsidRDefault="002E1D4B" w:rsidP="002E1D4B">
      <w:pPr>
        <w:rPr>
          <w:b/>
          <w:bCs/>
        </w:rPr>
      </w:pPr>
      <w:r w:rsidRPr="00E60DCB">
        <w:rPr>
          <w:b/>
          <w:bCs/>
        </w:rPr>
        <w:lastRenderedPageBreak/>
        <w:t xml:space="preserve">Appendices </w:t>
      </w:r>
    </w:p>
    <w:p w14:paraId="6966022A" w14:textId="77777777" w:rsidR="00111712" w:rsidRPr="00934C2A" w:rsidRDefault="00111712" w:rsidP="00111712">
      <w:pPr>
        <w:rPr>
          <w:b/>
          <w:bCs/>
          <w:sz w:val="22"/>
          <w:szCs w:val="22"/>
        </w:rPr>
      </w:pPr>
      <w:r>
        <w:rPr>
          <w:b/>
          <w:bCs/>
          <w:sz w:val="22"/>
          <w:szCs w:val="22"/>
        </w:rPr>
        <w:t>Appendix A</w:t>
      </w:r>
    </w:p>
    <w:p w14:paraId="096E01DF" w14:textId="77777777" w:rsidR="00111712" w:rsidRPr="00934C2A" w:rsidRDefault="00111712" w:rsidP="00111712">
      <w:pPr>
        <w:rPr>
          <w:b/>
          <w:bCs/>
          <w:sz w:val="22"/>
          <w:szCs w:val="22"/>
        </w:rPr>
      </w:pPr>
      <w:r w:rsidRPr="00934C2A">
        <w:rPr>
          <w:b/>
          <w:bCs/>
          <w:sz w:val="22"/>
          <w:szCs w:val="22"/>
        </w:rPr>
        <w:t>Introducing the Williams Research Method: A Reflective Framework for Practice-Based Inquiry</w:t>
      </w:r>
    </w:p>
    <w:p w14:paraId="5C4A6EC0" w14:textId="77777777" w:rsidR="00111712" w:rsidRPr="00934C2A" w:rsidRDefault="00111712" w:rsidP="00111712">
      <w:pPr>
        <w:rPr>
          <w:sz w:val="22"/>
          <w:szCs w:val="22"/>
        </w:rPr>
      </w:pPr>
      <w:r w:rsidRPr="00934C2A">
        <w:rPr>
          <w:sz w:val="22"/>
          <w:szCs w:val="22"/>
        </w:rPr>
        <w:t>In practice-led fields such as applied theatre, community, education, and wellbeing, traditional research methods often struggle to capture the depth of personal reflection and embodied knowledge central to practitioner experience. The Williams Research Method offers an innovative, arts-based approach to self-reflective inquiry. It draws from narrative, drama, and visual methodologies to create a generative space for facilitators and practitioners to explore the origins, evolution, and meanings embedded within their practice. Rooted in the structuring of questions as a methodological device, this framework centres the practitioner’s lived experience through reflective journey-making.</w:t>
      </w:r>
    </w:p>
    <w:p w14:paraId="2E879212" w14:textId="77777777" w:rsidR="00111712" w:rsidRPr="00934C2A" w:rsidRDefault="00111712" w:rsidP="00111712">
      <w:pPr>
        <w:rPr>
          <w:sz w:val="22"/>
          <w:szCs w:val="22"/>
        </w:rPr>
      </w:pPr>
      <w:r w:rsidRPr="00934C2A">
        <w:rPr>
          <w:sz w:val="22"/>
          <w:szCs w:val="22"/>
        </w:rPr>
        <w:t xml:space="preserve">At the core of the Williams Research Method lies a structured set of guiding questions, inspired by Gersie and King's (1990) </w:t>
      </w:r>
      <w:r w:rsidRPr="00934C2A">
        <w:rPr>
          <w:i/>
          <w:iCs/>
          <w:sz w:val="22"/>
          <w:szCs w:val="22"/>
        </w:rPr>
        <w:t>Storymaking in Education and Therapy</w:t>
      </w:r>
      <w:r w:rsidRPr="00934C2A">
        <w:rPr>
          <w:sz w:val="22"/>
          <w:szCs w:val="22"/>
        </w:rPr>
        <w:t>. Their book presents thirteen thematic clusters of questions—ranging from existential inquiries such as “How do you explain the beginning of the world?” to deeply personal prompts like “Have you ever been called creative or uncreative?” and “What have you created for yourself?” (Gersie and King, 1990: 78–79). These clusters do not merely gather information; they initiate reflection. Their form and sequence naturally create a kind of inner dramaturgy—a reflective arc that can be translated into workshops, arts-based research practices, or personal exploration.</w:t>
      </w:r>
    </w:p>
    <w:p w14:paraId="21FB799C" w14:textId="77777777" w:rsidR="00111712" w:rsidRPr="00934C2A" w:rsidRDefault="00111712" w:rsidP="00111712">
      <w:pPr>
        <w:rPr>
          <w:sz w:val="22"/>
          <w:szCs w:val="22"/>
        </w:rPr>
      </w:pPr>
      <w:r w:rsidRPr="00934C2A">
        <w:rPr>
          <w:sz w:val="22"/>
          <w:szCs w:val="22"/>
        </w:rPr>
        <w:t>Building on this conceptual foundation, the Williams Research Method develops an inquiry-led reflective practice grounded in the notion that “the beginning” is a critical threshold for self-understanding. By starting with questions about origin—of self, of practice, of purpose—the method proposes that deep self-reflection is most fruitfully anchored in the exploration of beginnings. This approach recognises that practitioners often overlook the formative forces that shape their work, yet these origins frequently hold the key to identity, motivation, and growth (McNiff, 1998; Schön, 1983).</w:t>
      </w:r>
    </w:p>
    <w:p w14:paraId="47750A92" w14:textId="77777777" w:rsidR="00111712" w:rsidRPr="00934C2A" w:rsidRDefault="00111712" w:rsidP="00111712">
      <w:pPr>
        <w:rPr>
          <w:sz w:val="22"/>
          <w:szCs w:val="22"/>
        </w:rPr>
      </w:pPr>
      <w:r w:rsidRPr="00934C2A">
        <w:rPr>
          <w:sz w:val="22"/>
          <w:szCs w:val="22"/>
        </w:rPr>
        <w:t xml:space="preserve">The method is delivered through a range of applied arts practices, including Augusto Boal’s image theatre and Forum Theatre techniques (Boal, 1995), Dorothy Heathcote’s Mantle of the Expert (Heathcote and Bolton, 1995), and other embodied processes such as </w:t>
      </w:r>
      <w:r w:rsidRPr="00934C2A">
        <w:rPr>
          <w:i/>
          <w:iCs/>
          <w:sz w:val="22"/>
          <w:szCs w:val="22"/>
        </w:rPr>
        <w:t>House of Games</w:t>
      </w:r>
      <w:r w:rsidRPr="00934C2A">
        <w:rPr>
          <w:sz w:val="22"/>
          <w:szCs w:val="22"/>
        </w:rPr>
        <w:t xml:space="preserve"> and </w:t>
      </w:r>
      <w:r w:rsidRPr="00934C2A">
        <w:rPr>
          <w:i/>
          <w:iCs/>
          <w:sz w:val="22"/>
          <w:szCs w:val="22"/>
        </w:rPr>
        <w:t>Structuring Drama Work</w:t>
      </w:r>
      <w:r w:rsidRPr="00934C2A">
        <w:rPr>
          <w:sz w:val="22"/>
          <w:szCs w:val="22"/>
        </w:rPr>
        <w:t xml:space="preserve"> (Neelands and Goode, 2015). Visual and material tools—such as collage-making and personal artefact sharing—support the emergence of symbolic and affective meaning (Leavy, 2015). Participants are encouraged to engage with a six-part story framework, enabling them to narrate the evolution of their practice through a lens that includes challenge, transformation, and future orientation (Gersie and King, 1990).</w:t>
      </w:r>
    </w:p>
    <w:p w14:paraId="70236604" w14:textId="77777777" w:rsidR="00111712" w:rsidRPr="00934C2A" w:rsidRDefault="00111712" w:rsidP="00111712">
      <w:pPr>
        <w:rPr>
          <w:sz w:val="22"/>
          <w:szCs w:val="22"/>
        </w:rPr>
      </w:pPr>
      <w:r w:rsidRPr="00934C2A">
        <w:rPr>
          <w:sz w:val="22"/>
          <w:szCs w:val="22"/>
        </w:rPr>
        <w:t xml:space="preserve">This approach aligns closely with the principles of Applied Theatre as Research (ATAR), a methodology that integrates creative practice and critical inquiry, treating theatre-making processes as a legitimate form of knowledge production. As Nelson (2013) argues, performance is not only a communicative outcome but a way of generating, analysing, and sharing meaning. ATAR foregrounds </w:t>
      </w:r>
      <w:r w:rsidRPr="00934C2A">
        <w:rPr>
          <w:i/>
          <w:iCs/>
          <w:sz w:val="22"/>
          <w:szCs w:val="22"/>
        </w:rPr>
        <w:t>practice-as-research</w:t>
      </w:r>
      <w:r w:rsidRPr="00934C2A">
        <w:rPr>
          <w:sz w:val="22"/>
          <w:szCs w:val="22"/>
        </w:rPr>
        <w:t xml:space="preserve"> (PaR), where understanding emerges through embodied doing, not solely through textual analysis.</w:t>
      </w:r>
    </w:p>
    <w:p w14:paraId="190DA5A3" w14:textId="77777777" w:rsidR="00111712" w:rsidRPr="00934C2A" w:rsidRDefault="00111712" w:rsidP="00111712">
      <w:pPr>
        <w:rPr>
          <w:sz w:val="22"/>
          <w:szCs w:val="22"/>
        </w:rPr>
      </w:pPr>
      <w:r w:rsidRPr="00934C2A">
        <w:rPr>
          <w:sz w:val="22"/>
          <w:szCs w:val="22"/>
        </w:rPr>
        <w:lastRenderedPageBreak/>
        <w:t xml:space="preserve">Central to both ATAR and the Williams Research Method is the principle of </w:t>
      </w:r>
      <w:r w:rsidRPr="00934C2A">
        <w:rPr>
          <w:i/>
          <w:iCs/>
          <w:sz w:val="22"/>
          <w:szCs w:val="22"/>
        </w:rPr>
        <w:t>embodied and situated knowledge</w:t>
      </w:r>
      <w:r w:rsidRPr="00934C2A">
        <w:rPr>
          <w:sz w:val="22"/>
          <w:szCs w:val="22"/>
        </w:rPr>
        <w:t>. Recognising the body as a site of meaning, this research honours lived experience and the affective, symbolic, and relational dimensions of knowledge (Conrad, 2009). Reflexivity and positionality are also key: the practitioner is not a distant observer, but a co-inquirer whose identity, context, and history shape the research (Prendergast and Saxton, 2009). The Williams Method’s emphasis on personal origins directly supports this reflexive stance, asking researchers to consider the roots of their practice and the beliefs or experiences that guide them.</w:t>
      </w:r>
    </w:p>
    <w:p w14:paraId="3B980D32" w14:textId="77777777" w:rsidR="00111712" w:rsidRPr="00934C2A" w:rsidRDefault="00111712" w:rsidP="00111712">
      <w:pPr>
        <w:rPr>
          <w:sz w:val="22"/>
          <w:szCs w:val="22"/>
        </w:rPr>
      </w:pPr>
      <w:r w:rsidRPr="00934C2A">
        <w:rPr>
          <w:sz w:val="22"/>
          <w:szCs w:val="22"/>
        </w:rPr>
        <w:t xml:space="preserve">The methods are dialogic and co-creative, inviting collective authorship and resisting top-down knowledge structures (Gallagher and </w:t>
      </w:r>
      <w:r>
        <w:rPr>
          <w:sz w:val="22"/>
          <w:szCs w:val="22"/>
        </w:rPr>
        <w:t>Neeland</w:t>
      </w:r>
      <w:r w:rsidRPr="00934C2A">
        <w:rPr>
          <w:sz w:val="22"/>
          <w:szCs w:val="22"/>
        </w:rPr>
        <w:t>, 201</w:t>
      </w:r>
      <w:r>
        <w:rPr>
          <w:sz w:val="22"/>
          <w:szCs w:val="22"/>
        </w:rPr>
        <w:t>1</w:t>
      </w:r>
      <w:r w:rsidRPr="00934C2A">
        <w:rPr>
          <w:sz w:val="22"/>
          <w:szCs w:val="22"/>
        </w:rPr>
        <w:t xml:space="preserve">). Whether through movement, image, or shared story, both frameworks embrace </w:t>
      </w:r>
      <w:r w:rsidRPr="00934C2A">
        <w:rPr>
          <w:i/>
          <w:iCs/>
          <w:sz w:val="22"/>
          <w:szCs w:val="22"/>
        </w:rPr>
        <w:t>polyvocality</w:t>
      </w:r>
      <w:r w:rsidRPr="00934C2A">
        <w:rPr>
          <w:sz w:val="22"/>
          <w:szCs w:val="22"/>
        </w:rPr>
        <w:t xml:space="preserve"> and </w:t>
      </w:r>
      <w:r w:rsidRPr="00934C2A">
        <w:rPr>
          <w:i/>
          <w:iCs/>
          <w:sz w:val="22"/>
          <w:szCs w:val="22"/>
        </w:rPr>
        <w:t>multiplicity</w:t>
      </w:r>
      <w:r w:rsidRPr="00934C2A">
        <w:rPr>
          <w:sz w:val="22"/>
          <w:szCs w:val="22"/>
        </w:rPr>
        <w:t>, recognising the complex, non-linear nature of reflective practice (Gallagher and Neelands, 201</w:t>
      </w:r>
      <w:r>
        <w:rPr>
          <w:sz w:val="22"/>
          <w:szCs w:val="22"/>
        </w:rPr>
        <w:t>3</w:t>
      </w:r>
      <w:r w:rsidRPr="00934C2A">
        <w:rPr>
          <w:sz w:val="22"/>
          <w:szCs w:val="22"/>
        </w:rPr>
        <w:t>). As participants engage in iterative cycles of improvisation, reflection, and revision, they generate not only insight but also new modes of inquiry (Nelson, 2013).</w:t>
      </w:r>
    </w:p>
    <w:p w14:paraId="533F0CBB" w14:textId="77777777" w:rsidR="00111712" w:rsidRPr="00934C2A" w:rsidRDefault="00111712" w:rsidP="00111712">
      <w:pPr>
        <w:rPr>
          <w:sz w:val="22"/>
          <w:szCs w:val="22"/>
        </w:rPr>
      </w:pPr>
      <w:r w:rsidRPr="00934C2A">
        <w:rPr>
          <w:sz w:val="22"/>
          <w:szCs w:val="22"/>
        </w:rPr>
        <w:t xml:space="preserve">Furthermore, ATAR and the Williams Research Method share a commitment to </w:t>
      </w:r>
      <w:r w:rsidRPr="00934C2A">
        <w:rPr>
          <w:i/>
          <w:iCs/>
          <w:sz w:val="22"/>
          <w:szCs w:val="22"/>
        </w:rPr>
        <w:t>social and political engagement</w:t>
      </w:r>
      <w:r w:rsidRPr="00934C2A">
        <w:rPr>
          <w:sz w:val="22"/>
          <w:szCs w:val="22"/>
        </w:rPr>
        <w:t>. Inspired by Boal and Freire, both seek not just to reflect the world, but to transform it (</w:t>
      </w:r>
      <w:r w:rsidRPr="00C13E51">
        <w:rPr>
          <w:sz w:val="22"/>
          <w:szCs w:val="22"/>
        </w:rPr>
        <w:t>Thompson, J., Balfour, M. and Hughes, J</w:t>
      </w:r>
      <w:r>
        <w:rPr>
          <w:sz w:val="22"/>
          <w:szCs w:val="22"/>
        </w:rPr>
        <w:t xml:space="preserve">, </w:t>
      </w:r>
      <w:r w:rsidRPr="00C13E51">
        <w:rPr>
          <w:sz w:val="22"/>
          <w:szCs w:val="22"/>
        </w:rPr>
        <w:t>2009)</w:t>
      </w:r>
      <w:r>
        <w:rPr>
          <w:sz w:val="22"/>
          <w:szCs w:val="22"/>
        </w:rPr>
        <w:t xml:space="preserve">. </w:t>
      </w:r>
      <w:r w:rsidRPr="00934C2A">
        <w:rPr>
          <w:sz w:val="22"/>
          <w:szCs w:val="22"/>
        </w:rPr>
        <w:t>Within the Williams Method, asking about the origin of one’s practice can unearth inherited narratives of power, control, or authority, prompting practitioners to consciously reshape the legacies they carry forward.</w:t>
      </w:r>
    </w:p>
    <w:p w14:paraId="34D84C68" w14:textId="77777777" w:rsidR="00111712" w:rsidRPr="00934C2A" w:rsidRDefault="00111712" w:rsidP="00111712">
      <w:pPr>
        <w:rPr>
          <w:sz w:val="22"/>
          <w:szCs w:val="22"/>
        </w:rPr>
      </w:pPr>
      <w:r w:rsidRPr="00934C2A">
        <w:rPr>
          <w:sz w:val="22"/>
          <w:szCs w:val="22"/>
        </w:rPr>
        <w:t>In terms of dissemination and documentation, both methodologies challenge traditional academic forms. Performances, visual artefacts, field notes, and storyboards are treated as valid, rigorous outputs</w:t>
      </w:r>
      <w:r w:rsidRPr="00730B62">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Pr="00730B62">
        <w:rPr>
          <w:sz w:val="22"/>
          <w:szCs w:val="22"/>
        </w:rPr>
        <w:t>Denzin, N.K.</w:t>
      </w:r>
      <w:r>
        <w:rPr>
          <w:sz w:val="22"/>
          <w:szCs w:val="22"/>
        </w:rPr>
        <w:t xml:space="preserve">, </w:t>
      </w:r>
      <w:r w:rsidRPr="00730B62">
        <w:rPr>
          <w:sz w:val="22"/>
          <w:szCs w:val="22"/>
        </w:rPr>
        <w:t xml:space="preserve">2018). </w:t>
      </w:r>
      <w:r w:rsidRPr="00934C2A">
        <w:rPr>
          <w:sz w:val="22"/>
          <w:szCs w:val="22"/>
        </w:rPr>
        <w:t>As Leavy (2015) affirms, arts-based methods allow complex emotional and experiential dimensions to be shared in accessible, multi-modal ways.</w:t>
      </w:r>
    </w:p>
    <w:p w14:paraId="68F80FE4" w14:textId="77777777" w:rsidR="00111712" w:rsidRPr="00934C2A" w:rsidRDefault="00111712" w:rsidP="00111712">
      <w:pPr>
        <w:rPr>
          <w:sz w:val="22"/>
          <w:szCs w:val="22"/>
        </w:rPr>
      </w:pPr>
      <w:r w:rsidRPr="00934C2A">
        <w:rPr>
          <w:sz w:val="22"/>
          <w:szCs w:val="22"/>
        </w:rPr>
        <w:t>Rather than privileging verbal or linear analysis, the Williams Research Method honours metaphor, ritual, and embodied knowing. It is particularly suited to artist-researchers, facilitators, and educators who seek to understand their practice not only through what they do, but through how they reflect, feel, and evolve (Barone and Eisner, 2012). This method offers a replicable yet deeply personal approach to inquiry—positioning reflection not as a retrospective act, but as an active, creative, and generative process.</w:t>
      </w:r>
    </w:p>
    <w:p w14:paraId="0F867D11" w14:textId="77777777" w:rsidR="00111712" w:rsidRPr="00934C2A" w:rsidRDefault="00111712" w:rsidP="00111712">
      <w:pPr>
        <w:rPr>
          <w:sz w:val="22"/>
          <w:szCs w:val="22"/>
        </w:rPr>
      </w:pPr>
      <w:r w:rsidRPr="00934C2A">
        <w:rPr>
          <w:sz w:val="22"/>
          <w:szCs w:val="22"/>
        </w:rPr>
        <w:t>In sum, the Williams Research Method introduces a reflexive structure for arts-based practitioners to investigate their practice as a living, storied landscape. In conversation with the wider tradition of Applied Theatre as Research, it affirms that self-reflection is not a peripheral act, but a core methodology—capable of transforming both practitioner and practice.</w:t>
      </w:r>
    </w:p>
    <w:p w14:paraId="730C79E2" w14:textId="77777777" w:rsidR="007E02A5" w:rsidRDefault="007E02A5" w:rsidP="00111712">
      <w:pPr>
        <w:rPr>
          <w:b/>
          <w:bCs/>
          <w:sz w:val="22"/>
          <w:szCs w:val="22"/>
        </w:rPr>
      </w:pPr>
    </w:p>
    <w:p w14:paraId="3578A37C" w14:textId="1825892E" w:rsidR="00111712" w:rsidRDefault="00111712" w:rsidP="00111712">
      <w:pPr>
        <w:rPr>
          <w:b/>
          <w:bCs/>
          <w:sz w:val="22"/>
          <w:szCs w:val="22"/>
        </w:rPr>
      </w:pPr>
      <w:r>
        <w:rPr>
          <w:b/>
          <w:bCs/>
          <w:sz w:val="22"/>
          <w:szCs w:val="22"/>
        </w:rPr>
        <w:t>Appendix B</w:t>
      </w:r>
    </w:p>
    <w:p w14:paraId="70248943" w14:textId="77777777" w:rsidR="00111712" w:rsidRPr="001A0517" w:rsidRDefault="00111712" w:rsidP="00111712">
      <w:pPr>
        <w:rPr>
          <w:b/>
          <w:bCs/>
          <w:sz w:val="22"/>
          <w:szCs w:val="22"/>
        </w:rPr>
      </w:pPr>
      <w:r w:rsidRPr="001A0517">
        <w:rPr>
          <w:b/>
          <w:bCs/>
          <w:sz w:val="22"/>
          <w:szCs w:val="22"/>
        </w:rPr>
        <w:t>The Williams Research Method: A Reflective-Ethical Self-Care Framework for Facilitators</w:t>
      </w:r>
    </w:p>
    <w:p w14:paraId="44B2B88A" w14:textId="77777777" w:rsidR="00111712" w:rsidRPr="001A0517" w:rsidRDefault="00111712" w:rsidP="00111712">
      <w:pPr>
        <w:rPr>
          <w:sz w:val="22"/>
          <w:szCs w:val="22"/>
        </w:rPr>
      </w:pPr>
      <w:r w:rsidRPr="001A0517">
        <w:rPr>
          <w:sz w:val="22"/>
          <w:szCs w:val="22"/>
        </w:rPr>
        <w:t xml:space="preserve">Facilitation can be beautiful, messy, exhausting, and deeply meaningful. This framework was born from a need to care for ourselves as we care for others—especially when working in education, community, and wellbeing spaces. Rooted in ethical practice and inspired by </w:t>
      </w:r>
      <w:r w:rsidRPr="001A0517">
        <w:rPr>
          <w:i/>
          <w:iCs/>
          <w:sz w:val="22"/>
          <w:szCs w:val="22"/>
        </w:rPr>
        <w:t xml:space="preserve">The </w:t>
      </w:r>
      <w:r w:rsidRPr="001A0517">
        <w:rPr>
          <w:i/>
          <w:iCs/>
          <w:sz w:val="22"/>
          <w:szCs w:val="22"/>
        </w:rPr>
        <w:lastRenderedPageBreak/>
        <w:t>Drama Spiral</w:t>
      </w:r>
      <w:r w:rsidRPr="001A0517">
        <w:rPr>
          <w:sz w:val="22"/>
          <w:szCs w:val="22"/>
        </w:rPr>
        <w:t xml:space="preserve"> (Baim, 2020) and </w:t>
      </w:r>
      <w:r w:rsidRPr="001A0517">
        <w:rPr>
          <w:i/>
          <w:iCs/>
          <w:sz w:val="22"/>
          <w:szCs w:val="22"/>
        </w:rPr>
        <w:t>Brave Spaces</w:t>
      </w:r>
      <w:r w:rsidRPr="001A0517">
        <w:rPr>
          <w:sz w:val="22"/>
          <w:szCs w:val="22"/>
        </w:rPr>
        <w:t xml:space="preserve"> (Arao &amp; Clemens, 2013), it invites facilitators to slow down, reflect, and sustain themselves through relational and creative care.</w:t>
      </w:r>
    </w:p>
    <w:p w14:paraId="175E60E0" w14:textId="77777777" w:rsidR="00111712" w:rsidRPr="001A0517" w:rsidRDefault="00111712" w:rsidP="00111712">
      <w:pPr>
        <w:rPr>
          <w:b/>
          <w:bCs/>
          <w:sz w:val="22"/>
          <w:szCs w:val="22"/>
        </w:rPr>
      </w:pPr>
      <w:r w:rsidRPr="001A0517">
        <w:rPr>
          <w:b/>
          <w:bCs/>
          <w:sz w:val="22"/>
          <w:szCs w:val="22"/>
        </w:rPr>
        <w:t>Guiding Principles</w:t>
      </w:r>
    </w:p>
    <w:p w14:paraId="1AB72394" w14:textId="4837EDEB" w:rsidR="00111712" w:rsidRPr="001A0517" w:rsidRDefault="00111712" w:rsidP="00111712">
      <w:pPr>
        <w:rPr>
          <w:sz w:val="22"/>
          <w:szCs w:val="22"/>
        </w:rPr>
      </w:pPr>
      <w:r w:rsidRPr="001A0517">
        <w:rPr>
          <w:b/>
          <w:bCs/>
          <w:sz w:val="22"/>
          <w:szCs w:val="22"/>
        </w:rPr>
        <w:t>Reflexivity as Daily Practice</w:t>
      </w:r>
      <w:r w:rsidRPr="001A0517">
        <w:rPr>
          <w:b/>
          <w:bCs/>
          <w:sz w:val="22"/>
          <w:szCs w:val="22"/>
        </w:rPr>
        <w:br/>
      </w:r>
      <w:r w:rsidRPr="001A0517">
        <w:rPr>
          <w:sz w:val="22"/>
          <w:szCs w:val="22"/>
        </w:rPr>
        <w:t xml:space="preserve">Being self-aware helps us stay grounded. We carry complex roles; often caught between systems and the people we serve. As Taylor and Warner (2006, p.60) remind us, we must “be reflexively aware of our own motivations.” This means checking in with how </w:t>
      </w:r>
      <w:r w:rsidR="005E3D36" w:rsidRPr="001A0517">
        <w:rPr>
          <w:sz w:val="22"/>
          <w:szCs w:val="22"/>
        </w:rPr>
        <w:t>we are</w:t>
      </w:r>
      <w:r w:rsidRPr="001A0517">
        <w:rPr>
          <w:sz w:val="22"/>
          <w:szCs w:val="22"/>
        </w:rPr>
        <w:t xml:space="preserve"> really doing, noticing when </w:t>
      </w:r>
      <w:r w:rsidR="005E3D36" w:rsidRPr="001A0517">
        <w:rPr>
          <w:sz w:val="22"/>
          <w:szCs w:val="22"/>
        </w:rPr>
        <w:t>we are</w:t>
      </w:r>
      <w:r w:rsidRPr="001A0517">
        <w:rPr>
          <w:sz w:val="22"/>
          <w:szCs w:val="22"/>
        </w:rPr>
        <w:t xml:space="preserve"> nearing burnout, and staying curious about our own power, fears, and boundaries.</w:t>
      </w:r>
    </w:p>
    <w:p w14:paraId="73CE65E5" w14:textId="00470289" w:rsidR="00111712" w:rsidRPr="001A0517" w:rsidRDefault="00111712" w:rsidP="00111712">
      <w:pPr>
        <w:rPr>
          <w:sz w:val="22"/>
          <w:szCs w:val="22"/>
        </w:rPr>
      </w:pPr>
      <w:r w:rsidRPr="001A0517">
        <w:rPr>
          <w:b/>
          <w:bCs/>
          <w:sz w:val="22"/>
          <w:szCs w:val="22"/>
        </w:rPr>
        <w:t>Bravery Over Comfort</w:t>
      </w:r>
      <w:r w:rsidRPr="001A0517">
        <w:rPr>
          <w:b/>
          <w:bCs/>
          <w:sz w:val="22"/>
          <w:szCs w:val="22"/>
        </w:rPr>
        <w:br/>
      </w:r>
      <w:r w:rsidRPr="001A0517">
        <w:rPr>
          <w:sz w:val="22"/>
          <w:szCs w:val="22"/>
        </w:rPr>
        <w:t xml:space="preserve">We </w:t>
      </w:r>
      <w:r w:rsidR="005E3D36" w:rsidRPr="001A0517">
        <w:rPr>
          <w:sz w:val="22"/>
          <w:szCs w:val="22"/>
        </w:rPr>
        <w:t>cannot</w:t>
      </w:r>
      <w:r w:rsidRPr="001A0517">
        <w:rPr>
          <w:sz w:val="22"/>
          <w:szCs w:val="22"/>
        </w:rPr>
        <w:t xml:space="preserve"> promise safety—but we </w:t>
      </w:r>
      <w:r w:rsidRPr="001A0517">
        <w:rPr>
          <w:i/>
          <w:iCs/>
          <w:sz w:val="22"/>
          <w:szCs w:val="22"/>
        </w:rPr>
        <w:t>can</w:t>
      </w:r>
      <w:r w:rsidRPr="001A0517">
        <w:rPr>
          <w:sz w:val="22"/>
          <w:szCs w:val="22"/>
        </w:rPr>
        <w:t xml:space="preserve"> create space for courage. Arao and Clemens (2013) remind us that we cannot guarantee safety, but we can work hard to create conditions for bravery. That includes for </w:t>
      </w:r>
      <w:r>
        <w:rPr>
          <w:sz w:val="22"/>
          <w:szCs w:val="22"/>
        </w:rPr>
        <w:t>us.</w:t>
      </w:r>
      <w:r w:rsidRPr="001A0517">
        <w:rPr>
          <w:sz w:val="22"/>
          <w:szCs w:val="22"/>
        </w:rPr>
        <w:t xml:space="preserve"> Ethical facilitation asks us to show up honestly, with care and consent—for others, and for ourselves.</w:t>
      </w:r>
    </w:p>
    <w:p w14:paraId="5027F069" w14:textId="77777777" w:rsidR="00111712" w:rsidRPr="001A0517" w:rsidRDefault="00111712" w:rsidP="00111712">
      <w:pPr>
        <w:rPr>
          <w:b/>
          <w:bCs/>
          <w:sz w:val="22"/>
          <w:szCs w:val="22"/>
        </w:rPr>
      </w:pPr>
      <w:r w:rsidRPr="001A0517">
        <w:rPr>
          <w:b/>
          <w:bCs/>
          <w:sz w:val="22"/>
          <w:szCs w:val="22"/>
        </w:rPr>
        <w:t>The Four-Fold Self-Care Practice</w:t>
      </w:r>
    </w:p>
    <w:p w14:paraId="273ECD7A" w14:textId="77777777" w:rsidR="00111712" w:rsidRPr="001A0517" w:rsidRDefault="00111712" w:rsidP="00111712">
      <w:pPr>
        <w:rPr>
          <w:b/>
          <w:bCs/>
          <w:sz w:val="22"/>
          <w:szCs w:val="22"/>
        </w:rPr>
      </w:pPr>
      <w:r w:rsidRPr="001A0517">
        <w:rPr>
          <w:b/>
          <w:bCs/>
          <w:sz w:val="22"/>
          <w:szCs w:val="22"/>
        </w:rPr>
        <w:t>1. Practitioner Grounding</w:t>
      </w:r>
      <w:r w:rsidRPr="001A0517">
        <w:rPr>
          <w:b/>
          <w:bCs/>
          <w:sz w:val="22"/>
          <w:szCs w:val="22"/>
        </w:rPr>
        <w:br/>
      </w:r>
      <w:r w:rsidRPr="001A0517">
        <w:rPr>
          <w:sz w:val="22"/>
          <w:szCs w:val="22"/>
        </w:rPr>
        <w:t>Ethical facilitation starts with how we are doing. Baim (2020, p.164) stresses the importance of “skills, ethics and values... including training, support, supervision and ongoing development.”</w:t>
      </w:r>
      <w:r w:rsidRPr="001A0517">
        <w:rPr>
          <w:sz w:val="22"/>
          <w:szCs w:val="22"/>
        </w:rPr>
        <w:br/>
        <w:t xml:space="preserve"> </w:t>
      </w:r>
      <w:r w:rsidRPr="001A0517">
        <w:rPr>
          <w:i/>
          <w:iCs/>
          <w:sz w:val="22"/>
          <w:szCs w:val="22"/>
        </w:rPr>
        <w:t>Am I rested? Held? Do I have somewhere to talk, reflect, decompress?</w:t>
      </w:r>
    </w:p>
    <w:p w14:paraId="2F5D994A" w14:textId="2524357D" w:rsidR="00111712" w:rsidRPr="001A0517" w:rsidRDefault="00111712" w:rsidP="00111712">
      <w:pPr>
        <w:rPr>
          <w:b/>
          <w:bCs/>
          <w:sz w:val="22"/>
          <w:szCs w:val="22"/>
        </w:rPr>
      </w:pPr>
      <w:r w:rsidRPr="001A0517">
        <w:rPr>
          <w:b/>
          <w:bCs/>
          <w:sz w:val="22"/>
          <w:szCs w:val="22"/>
        </w:rPr>
        <w:t>2. Group Ecology</w:t>
      </w:r>
      <w:r w:rsidRPr="001A0517">
        <w:rPr>
          <w:b/>
          <w:bCs/>
          <w:sz w:val="22"/>
          <w:szCs w:val="22"/>
        </w:rPr>
        <w:br/>
      </w:r>
      <w:r w:rsidRPr="001A0517">
        <w:rPr>
          <w:sz w:val="22"/>
          <w:szCs w:val="22"/>
        </w:rPr>
        <w:t>A healthy group supports everyone—including the facilitator. Baim (2020) points out that readiness matters: “The group’s ability to support the person who is telling their story</w:t>
      </w:r>
      <w:r w:rsidR="00C93D42" w:rsidRPr="001A0517">
        <w:rPr>
          <w:sz w:val="22"/>
          <w:szCs w:val="22"/>
        </w:rPr>
        <w:t>”</w:t>
      </w:r>
      <w:r w:rsidR="008E53B9">
        <w:rPr>
          <w:sz w:val="22"/>
          <w:szCs w:val="22"/>
        </w:rPr>
        <w:t xml:space="preserve"> </w:t>
      </w:r>
      <w:r w:rsidR="00C93D42" w:rsidRPr="001A0517">
        <w:rPr>
          <w:sz w:val="22"/>
          <w:szCs w:val="22"/>
        </w:rPr>
        <w:t>Affects</w:t>
      </w:r>
      <w:r w:rsidRPr="001A0517">
        <w:rPr>
          <w:sz w:val="22"/>
          <w:szCs w:val="22"/>
        </w:rPr>
        <w:t xml:space="preserve"> the </w:t>
      </w:r>
      <w:r w:rsidR="00EE06BD" w:rsidRPr="001A0517">
        <w:rPr>
          <w:sz w:val="22"/>
          <w:szCs w:val="22"/>
        </w:rPr>
        <w:t>entire process</w:t>
      </w:r>
      <w:r w:rsidRPr="001A0517">
        <w:rPr>
          <w:sz w:val="22"/>
          <w:szCs w:val="22"/>
        </w:rPr>
        <w:t>.</w:t>
      </w:r>
      <w:r w:rsidRPr="001A0517">
        <w:rPr>
          <w:sz w:val="22"/>
          <w:szCs w:val="22"/>
        </w:rPr>
        <w:br/>
      </w:r>
      <w:r w:rsidRPr="001A0517">
        <w:rPr>
          <w:i/>
          <w:iCs/>
          <w:sz w:val="22"/>
          <w:szCs w:val="22"/>
        </w:rPr>
        <w:t>Is the group dynamic nourishing or draining me? What needs shifting?</w:t>
      </w:r>
    </w:p>
    <w:p w14:paraId="34CE68CD" w14:textId="658033C6" w:rsidR="00111712" w:rsidRPr="001A0517" w:rsidRDefault="00111712" w:rsidP="00111712">
      <w:pPr>
        <w:rPr>
          <w:b/>
          <w:bCs/>
          <w:sz w:val="22"/>
          <w:szCs w:val="22"/>
        </w:rPr>
      </w:pPr>
      <w:r w:rsidRPr="001A0517">
        <w:rPr>
          <w:b/>
          <w:bCs/>
          <w:sz w:val="22"/>
          <w:szCs w:val="22"/>
        </w:rPr>
        <w:t>3. Boundaries with Care</w:t>
      </w:r>
      <w:r w:rsidRPr="001A0517">
        <w:rPr>
          <w:b/>
          <w:bCs/>
          <w:sz w:val="22"/>
          <w:szCs w:val="22"/>
        </w:rPr>
        <w:br/>
      </w:r>
      <w:r w:rsidR="005E3D36" w:rsidRPr="001A0517">
        <w:rPr>
          <w:sz w:val="22"/>
          <w:szCs w:val="22"/>
        </w:rPr>
        <w:t>It is</w:t>
      </w:r>
      <w:r w:rsidRPr="001A0517">
        <w:rPr>
          <w:sz w:val="22"/>
          <w:szCs w:val="22"/>
        </w:rPr>
        <w:t xml:space="preserve"> easy to give too much. Nicholson (2005, p.170) asks, “What do we expect in return for our work?” When our self-worth depends on outcomes, we lose balance.</w:t>
      </w:r>
      <w:r w:rsidRPr="001A0517">
        <w:rPr>
          <w:sz w:val="22"/>
          <w:szCs w:val="22"/>
        </w:rPr>
        <w:br/>
      </w:r>
      <w:r w:rsidRPr="001A0517">
        <w:rPr>
          <w:i/>
          <w:iCs/>
          <w:sz w:val="22"/>
          <w:szCs w:val="22"/>
        </w:rPr>
        <w:t>Where am I over-extending? What expectations are weighing me down?</w:t>
      </w:r>
    </w:p>
    <w:p w14:paraId="60907655" w14:textId="3D83F0A7" w:rsidR="00111712" w:rsidRPr="001A0517" w:rsidRDefault="00111712" w:rsidP="00111712">
      <w:pPr>
        <w:rPr>
          <w:b/>
          <w:bCs/>
          <w:sz w:val="22"/>
          <w:szCs w:val="22"/>
        </w:rPr>
      </w:pPr>
      <w:r w:rsidRPr="001A0517">
        <w:rPr>
          <w:b/>
          <w:bCs/>
          <w:sz w:val="22"/>
          <w:szCs w:val="22"/>
        </w:rPr>
        <w:t>4. Framing and Follow-Through</w:t>
      </w:r>
      <w:r w:rsidRPr="001A0517">
        <w:rPr>
          <w:b/>
          <w:bCs/>
          <w:sz w:val="22"/>
          <w:szCs w:val="22"/>
        </w:rPr>
        <w:br/>
      </w:r>
      <w:r w:rsidRPr="001A0517">
        <w:rPr>
          <w:sz w:val="22"/>
          <w:szCs w:val="22"/>
        </w:rPr>
        <w:t>How we prepare, hold, and close spaces affects how they (and we) feel. Baim (2020, p.165) calls the Spiral “a kind of roadmap… not a cookbook.” That means flexibility, boundaries, and real aftercare.</w:t>
      </w:r>
      <w:r w:rsidRPr="001A0517">
        <w:rPr>
          <w:sz w:val="22"/>
          <w:szCs w:val="22"/>
        </w:rPr>
        <w:br/>
      </w:r>
      <w:r w:rsidRPr="001A0517">
        <w:rPr>
          <w:i/>
          <w:iCs/>
          <w:sz w:val="22"/>
          <w:szCs w:val="22"/>
        </w:rPr>
        <w:t>Do I have time and support to decompress? What structures support my own recovery and reflection?</w:t>
      </w:r>
    </w:p>
    <w:p w14:paraId="2CDA8502" w14:textId="366CB985" w:rsidR="00B0617C" w:rsidRDefault="00111712" w:rsidP="00111712">
      <w:pPr>
        <w:rPr>
          <w:b/>
          <w:bCs/>
          <w:sz w:val="22"/>
          <w:szCs w:val="22"/>
        </w:rPr>
      </w:pPr>
      <w:r w:rsidRPr="001A0517">
        <w:rPr>
          <w:b/>
          <w:bCs/>
          <w:sz w:val="22"/>
          <w:szCs w:val="22"/>
        </w:rPr>
        <w:t>In Closing</w:t>
      </w:r>
      <w:r w:rsidRPr="001A0517">
        <w:rPr>
          <w:b/>
          <w:bCs/>
          <w:sz w:val="22"/>
          <w:szCs w:val="22"/>
        </w:rPr>
        <w:br/>
      </w:r>
      <w:r w:rsidRPr="001A0517">
        <w:rPr>
          <w:sz w:val="22"/>
          <w:szCs w:val="22"/>
        </w:rPr>
        <w:t xml:space="preserve">This framework is an invitation—to stay present with yourself while you hold space for others. </w:t>
      </w:r>
      <w:r w:rsidR="005E3D36" w:rsidRPr="001A0517">
        <w:rPr>
          <w:sz w:val="22"/>
          <w:szCs w:val="22"/>
        </w:rPr>
        <w:t>It is</w:t>
      </w:r>
      <w:r w:rsidRPr="001A0517">
        <w:rPr>
          <w:sz w:val="22"/>
          <w:szCs w:val="22"/>
        </w:rPr>
        <w:t xml:space="preserve"> about ethical care, not just for participants, but for </w:t>
      </w:r>
      <w:r w:rsidRPr="001A0517">
        <w:rPr>
          <w:i/>
          <w:iCs/>
          <w:sz w:val="22"/>
          <w:szCs w:val="22"/>
        </w:rPr>
        <w:t>you</w:t>
      </w:r>
      <w:r w:rsidRPr="001A0517">
        <w:rPr>
          <w:sz w:val="22"/>
          <w:szCs w:val="22"/>
        </w:rPr>
        <w:t xml:space="preserve">. When we listen, reflect, and act from a place of grounded care, we </w:t>
      </w:r>
      <w:r w:rsidR="005E3D36" w:rsidRPr="001A0517">
        <w:rPr>
          <w:sz w:val="22"/>
          <w:szCs w:val="22"/>
        </w:rPr>
        <w:t>do not</w:t>
      </w:r>
      <w:r w:rsidRPr="001A0517">
        <w:rPr>
          <w:sz w:val="22"/>
          <w:szCs w:val="22"/>
        </w:rPr>
        <w:t xml:space="preserve"> just survive the work—we make it more sustainable, meaningful, and just. Self-care, here, </w:t>
      </w:r>
      <w:r w:rsidR="005E3D36" w:rsidRPr="001A0517">
        <w:rPr>
          <w:sz w:val="22"/>
          <w:szCs w:val="22"/>
        </w:rPr>
        <w:t>is not</w:t>
      </w:r>
      <w:r w:rsidRPr="001A0517">
        <w:rPr>
          <w:sz w:val="22"/>
          <w:szCs w:val="22"/>
        </w:rPr>
        <w:t xml:space="preserve"> a luxury. </w:t>
      </w:r>
      <w:r w:rsidR="005E3D36" w:rsidRPr="001A0517">
        <w:rPr>
          <w:sz w:val="22"/>
          <w:szCs w:val="22"/>
        </w:rPr>
        <w:t>It is</w:t>
      </w:r>
      <w:r w:rsidRPr="001A0517">
        <w:rPr>
          <w:sz w:val="22"/>
          <w:szCs w:val="22"/>
        </w:rPr>
        <w:t xml:space="preserve"> a practice of integrity.</w:t>
      </w:r>
    </w:p>
    <w:p w14:paraId="0B952548" w14:textId="562D6355" w:rsidR="00111712" w:rsidRDefault="00111712" w:rsidP="00111712">
      <w:pPr>
        <w:rPr>
          <w:b/>
          <w:bCs/>
          <w:sz w:val="22"/>
          <w:szCs w:val="22"/>
        </w:rPr>
      </w:pPr>
      <w:r>
        <w:rPr>
          <w:b/>
          <w:bCs/>
          <w:sz w:val="22"/>
          <w:szCs w:val="22"/>
        </w:rPr>
        <w:lastRenderedPageBreak/>
        <w:t>Appendix C</w:t>
      </w:r>
    </w:p>
    <w:p w14:paraId="73C3FBE4" w14:textId="77777777" w:rsidR="00111712" w:rsidRPr="00F005BE" w:rsidRDefault="00111712" w:rsidP="00111712">
      <w:pPr>
        <w:rPr>
          <w:b/>
          <w:bCs/>
          <w:sz w:val="22"/>
          <w:szCs w:val="22"/>
        </w:rPr>
      </w:pPr>
      <w:r w:rsidRPr="00F005BE">
        <w:rPr>
          <w:b/>
          <w:bCs/>
          <w:sz w:val="22"/>
          <w:szCs w:val="22"/>
        </w:rPr>
        <w:t>Workshop 1: The Roots and Journeys of Facilitation</w:t>
      </w:r>
    </w:p>
    <w:p w14:paraId="40A357A2" w14:textId="77777777" w:rsidR="00111712" w:rsidRPr="00F005BE" w:rsidRDefault="00111712" w:rsidP="00111712">
      <w:pPr>
        <w:rPr>
          <w:sz w:val="22"/>
          <w:szCs w:val="22"/>
        </w:rPr>
      </w:pPr>
      <w:r w:rsidRPr="00F005BE">
        <w:rPr>
          <w:b/>
          <w:bCs/>
          <w:sz w:val="22"/>
          <w:szCs w:val="22"/>
        </w:rPr>
        <w:t>Title:</w:t>
      </w:r>
      <w:r w:rsidRPr="00F005BE">
        <w:rPr>
          <w:sz w:val="22"/>
          <w:szCs w:val="22"/>
        </w:rPr>
        <w:t xml:space="preserve"> </w:t>
      </w:r>
      <w:r w:rsidRPr="00F005BE">
        <w:rPr>
          <w:i/>
          <w:iCs/>
          <w:sz w:val="22"/>
          <w:szCs w:val="22"/>
        </w:rPr>
        <w:t>Exploring the Practice of Practice Facilitation</w:t>
      </w:r>
    </w:p>
    <w:p w14:paraId="5565BACA" w14:textId="36BD31B8" w:rsidR="00111712" w:rsidRPr="00F005BE" w:rsidRDefault="00111712" w:rsidP="00111712">
      <w:pPr>
        <w:rPr>
          <w:sz w:val="22"/>
          <w:szCs w:val="22"/>
        </w:rPr>
      </w:pPr>
      <w:r w:rsidRPr="00F005BE">
        <w:rPr>
          <w:b/>
          <w:bCs/>
          <w:sz w:val="22"/>
          <w:szCs w:val="22"/>
        </w:rPr>
        <w:t>Purpose:</w:t>
      </w:r>
      <w:r w:rsidRPr="00F005BE">
        <w:rPr>
          <w:sz w:val="22"/>
          <w:szCs w:val="22"/>
        </w:rPr>
        <w:br/>
        <w:t xml:space="preserve">This workshop invites facilitators to explore the personal and historical dimensions of their journey into the role. </w:t>
      </w:r>
      <w:r w:rsidR="005E3D36" w:rsidRPr="00F005BE">
        <w:rPr>
          <w:sz w:val="22"/>
          <w:szCs w:val="22"/>
        </w:rPr>
        <w:t>It is</w:t>
      </w:r>
      <w:r w:rsidRPr="00F005BE">
        <w:rPr>
          <w:sz w:val="22"/>
          <w:szCs w:val="22"/>
        </w:rPr>
        <w:t xml:space="preserve"> about origin stories, identity formation, and early influences that continue to echo in the present.</w:t>
      </w:r>
    </w:p>
    <w:p w14:paraId="3ABBC886" w14:textId="77777777" w:rsidR="00111712" w:rsidRPr="00744E2E" w:rsidRDefault="00111712" w:rsidP="00111712">
      <w:pPr>
        <w:rPr>
          <w:b/>
          <w:bCs/>
          <w:sz w:val="22"/>
          <w:szCs w:val="22"/>
        </w:rPr>
      </w:pPr>
      <w:r w:rsidRPr="00744E2E">
        <w:rPr>
          <w:b/>
          <w:bCs/>
          <w:sz w:val="22"/>
          <w:szCs w:val="22"/>
        </w:rPr>
        <w:t>Workshop Flow &amp; Activities</w:t>
      </w:r>
    </w:p>
    <w:p w14:paraId="5108A128" w14:textId="77777777" w:rsidR="00111712" w:rsidRPr="00744E2E" w:rsidRDefault="00111712" w:rsidP="00111712">
      <w:pPr>
        <w:rPr>
          <w:b/>
          <w:bCs/>
          <w:sz w:val="22"/>
          <w:szCs w:val="22"/>
        </w:rPr>
      </w:pPr>
      <w:r w:rsidRPr="00744E2E">
        <w:rPr>
          <w:b/>
          <w:bCs/>
          <w:sz w:val="22"/>
          <w:szCs w:val="22"/>
        </w:rPr>
        <w:t>Opening Ritual: Arriving at the Beginning (10 min)</w:t>
      </w:r>
    </w:p>
    <w:p w14:paraId="531B6BA0" w14:textId="77777777" w:rsidR="00111712" w:rsidRPr="00744E2E" w:rsidRDefault="00111712" w:rsidP="00111712">
      <w:pPr>
        <w:numPr>
          <w:ilvl w:val="0"/>
          <w:numId w:val="54"/>
        </w:numPr>
        <w:rPr>
          <w:sz w:val="22"/>
          <w:szCs w:val="22"/>
        </w:rPr>
      </w:pPr>
      <w:r w:rsidRPr="00744E2E">
        <w:rPr>
          <w:sz w:val="22"/>
          <w:szCs w:val="22"/>
        </w:rPr>
        <w:t>Grounding: Breath, brief body scan, gentle movement to "unpack the day"</w:t>
      </w:r>
    </w:p>
    <w:p w14:paraId="5DFCA8C6" w14:textId="77777777" w:rsidR="00111712" w:rsidRPr="00744E2E" w:rsidRDefault="00111712" w:rsidP="00111712">
      <w:pPr>
        <w:numPr>
          <w:ilvl w:val="0"/>
          <w:numId w:val="54"/>
        </w:numPr>
        <w:rPr>
          <w:sz w:val="22"/>
          <w:szCs w:val="22"/>
        </w:rPr>
      </w:pPr>
      <w:r w:rsidRPr="00744E2E">
        <w:rPr>
          <w:sz w:val="22"/>
          <w:szCs w:val="22"/>
        </w:rPr>
        <w:t xml:space="preserve">Circle Check-In: </w:t>
      </w:r>
      <w:r w:rsidRPr="00744E2E">
        <w:rPr>
          <w:i/>
          <w:iCs/>
          <w:sz w:val="22"/>
          <w:szCs w:val="22"/>
        </w:rPr>
        <w:t>"How did your story as a facilitator begin?"</w:t>
      </w:r>
      <w:r w:rsidRPr="00744E2E">
        <w:rPr>
          <w:sz w:val="22"/>
          <w:szCs w:val="22"/>
        </w:rPr>
        <w:t xml:space="preserve"> (1–2 sentence answers)</w:t>
      </w:r>
    </w:p>
    <w:p w14:paraId="40E390FE" w14:textId="77777777" w:rsidR="00111712" w:rsidRPr="00744E2E" w:rsidRDefault="00111712" w:rsidP="00111712">
      <w:pPr>
        <w:rPr>
          <w:b/>
          <w:bCs/>
          <w:sz w:val="22"/>
          <w:szCs w:val="22"/>
        </w:rPr>
      </w:pPr>
      <w:r w:rsidRPr="00744E2E">
        <w:rPr>
          <w:b/>
          <w:bCs/>
          <w:sz w:val="22"/>
          <w:szCs w:val="22"/>
        </w:rPr>
        <w:t>Act I: Mapping Origins</w:t>
      </w:r>
    </w:p>
    <w:p w14:paraId="753E2AAD" w14:textId="77777777" w:rsidR="00111712" w:rsidRPr="00744E2E" w:rsidRDefault="00111712" w:rsidP="00111712">
      <w:pPr>
        <w:rPr>
          <w:b/>
          <w:bCs/>
          <w:sz w:val="22"/>
          <w:szCs w:val="22"/>
        </w:rPr>
      </w:pPr>
      <w:r w:rsidRPr="00744E2E">
        <w:rPr>
          <w:b/>
          <w:bCs/>
          <w:sz w:val="22"/>
          <w:szCs w:val="22"/>
        </w:rPr>
        <w:t>Activity: Story Sculptures (15 min)</w:t>
      </w:r>
    </w:p>
    <w:p w14:paraId="6CF816D9" w14:textId="24358CD0" w:rsidR="00111712" w:rsidRPr="00744E2E" w:rsidRDefault="00111712" w:rsidP="00111712">
      <w:pPr>
        <w:numPr>
          <w:ilvl w:val="0"/>
          <w:numId w:val="55"/>
        </w:numPr>
        <w:rPr>
          <w:sz w:val="22"/>
          <w:szCs w:val="22"/>
        </w:rPr>
      </w:pPr>
      <w:r w:rsidRPr="00744E2E">
        <w:rPr>
          <w:sz w:val="22"/>
          <w:szCs w:val="22"/>
        </w:rPr>
        <w:t>In pairs: Share a 2–</w:t>
      </w:r>
      <w:r w:rsidR="00C93D42" w:rsidRPr="00744E2E">
        <w:rPr>
          <w:sz w:val="22"/>
          <w:szCs w:val="22"/>
        </w:rPr>
        <w:t>3-minute</w:t>
      </w:r>
      <w:r w:rsidRPr="00744E2E">
        <w:rPr>
          <w:sz w:val="22"/>
          <w:szCs w:val="22"/>
        </w:rPr>
        <w:t xml:space="preserve"> story about </w:t>
      </w:r>
      <w:r w:rsidRPr="00744E2E">
        <w:rPr>
          <w:i/>
          <w:iCs/>
          <w:sz w:val="22"/>
          <w:szCs w:val="22"/>
        </w:rPr>
        <w:t>how you came to facilitation</w:t>
      </w:r>
      <w:r w:rsidRPr="00744E2E">
        <w:rPr>
          <w:sz w:val="22"/>
          <w:szCs w:val="22"/>
        </w:rPr>
        <w:t>.</w:t>
      </w:r>
    </w:p>
    <w:p w14:paraId="0491612C" w14:textId="77777777" w:rsidR="00111712" w:rsidRPr="00744E2E" w:rsidRDefault="00111712" w:rsidP="00111712">
      <w:pPr>
        <w:numPr>
          <w:ilvl w:val="0"/>
          <w:numId w:val="55"/>
        </w:numPr>
        <w:rPr>
          <w:sz w:val="22"/>
          <w:szCs w:val="22"/>
        </w:rPr>
      </w:pPr>
      <w:r w:rsidRPr="00744E2E">
        <w:rPr>
          <w:sz w:val="22"/>
          <w:szCs w:val="22"/>
        </w:rPr>
        <w:t>Partner creates a frozen sculpture of the storyteller’s journey using their body.</w:t>
      </w:r>
    </w:p>
    <w:p w14:paraId="58497C78" w14:textId="77777777" w:rsidR="00111712" w:rsidRPr="00744E2E" w:rsidRDefault="00111712" w:rsidP="00111712">
      <w:pPr>
        <w:numPr>
          <w:ilvl w:val="0"/>
          <w:numId w:val="55"/>
        </w:numPr>
        <w:rPr>
          <w:sz w:val="22"/>
          <w:szCs w:val="22"/>
        </w:rPr>
      </w:pPr>
      <w:r w:rsidRPr="00744E2E">
        <w:rPr>
          <w:sz w:val="22"/>
          <w:szCs w:val="22"/>
        </w:rPr>
        <w:t>Switch roles, witness, and journal:</w:t>
      </w:r>
      <w:r w:rsidRPr="00744E2E">
        <w:rPr>
          <w:sz w:val="22"/>
          <w:szCs w:val="22"/>
        </w:rPr>
        <w:br/>
      </w:r>
      <w:r w:rsidRPr="00744E2E">
        <w:rPr>
          <w:i/>
          <w:iCs/>
          <w:sz w:val="22"/>
          <w:szCs w:val="22"/>
        </w:rPr>
        <w:t>What stands out in my story? What emotions or energies live there?</w:t>
      </w:r>
    </w:p>
    <w:p w14:paraId="1638FD3C" w14:textId="77777777" w:rsidR="00111712" w:rsidRPr="00744E2E" w:rsidRDefault="00111712" w:rsidP="00111712">
      <w:pPr>
        <w:rPr>
          <w:b/>
          <w:bCs/>
          <w:sz w:val="22"/>
          <w:szCs w:val="22"/>
        </w:rPr>
      </w:pPr>
      <w:r w:rsidRPr="00744E2E">
        <w:rPr>
          <w:b/>
          <w:bCs/>
          <w:sz w:val="22"/>
          <w:szCs w:val="22"/>
        </w:rPr>
        <w:t>Optional Prompt:</w:t>
      </w:r>
    </w:p>
    <w:p w14:paraId="2357A105" w14:textId="77777777" w:rsidR="00111712" w:rsidRPr="00744E2E" w:rsidRDefault="00111712" w:rsidP="00111712">
      <w:pPr>
        <w:numPr>
          <w:ilvl w:val="0"/>
          <w:numId w:val="56"/>
        </w:numPr>
        <w:rPr>
          <w:sz w:val="22"/>
          <w:szCs w:val="22"/>
        </w:rPr>
      </w:pPr>
      <w:r w:rsidRPr="00744E2E">
        <w:rPr>
          <w:sz w:val="22"/>
          <w:szCs w:val="22"/>
        </w:rPr>
        <w:t xml:space="preserve">Add a gesture or sound to the sculpture that expresses </w:t>
      </w:r>
      <w:r w:rsidRPr="00744E2E">
        <w:rPr>
          <w:i/>
          <w:iCs/>
          <w:sz w:val="22"/>
          <w:szCs w:val="22"/>
        </w:rPr>
        <w:t>a turning point or call</w:t>
      </w:r>
      <w:r w:rsidRPr="00744E2E">
        <w:rPr>
          <w:sz w:val="22"/>
          <w:szCs w:val="22"/>
        </w:rPr>
        <w:t xml:space="preserve"> in your journey.</w:t>
      </w:r>
    </w:p>
    <w:p w14:paraId="73C8F576" w14:textId="77777777" w:rsidR="00111712" w:rsidRPr="00744E2E" w:rsidRDefault="00111712" w:rsidP="00111712">
      <w:pPr>
        <w:rPr>
          <w:b/>
          <w:bCs/>
          <w:sz w:val="22"/>
          <w:szCs w:val="22"/>
        </w:rPr>
      </w:pPr>
      <w:r w:rsidRPr="00744E2E">
        <w:rPr>
          <w:b/>
          <w:bCs/>
          <w:sz w:val="22"/>
          <w:szCs w:val="22"/>
        </w:rPr>
        <w:t>Act II: Threads of Influence</w:t>
      </w:r>
    </w:p>
    <w:p w14:paraId="7F7D95FE" w14:textId="77777777" w:rsidR="00111712" w:rsidRPr="00744E2E" w:rsidRDefault="00111712" w:rsidP="00111712">
      <w:pPr>
        <w:rPr>
          <w:b/>
          <w:bCs/>
          <w:sz w:val="22"/>
          <w:szCs w:val="22"/>
        </w:rPr>
      </w:pPr>
      <w:r w:rsidRPr="00744E2E">
        <w:rPr>
          <w:b/>
          <w:bCs/>
          <w:sz w:val="22"/>
          <w:szCs w:val="22"/>
        </w:rPr>
        <w:t>Activity: Guiding Voices Tableau (20 min)</w:t>
      </w:r>
    </w:p>
    <w:p w14:paraId="0FF0214B" w14:textId="77777777" w:rsidR="00111712" w:rsidRPr="00744E2E" w:rsidRDefault="00111712" w:rsidP="00111712">
      <w:pPr>
        <w:numPr>
          <w:ilvl w:val="0"/>
          <w:numId w:val="57"/>
        </w:numPr>
        <w:rPr>
          <w:sz w:val="22"/>
          <w:szCs w:val="22"/>
        </w:rPr>
      </w:pPr>
      <w:r w:rsidRPr="00744E2E">
        <w:rPr>
          <w:sz w:val="22"/>
          <w:szCs w:val="22"/>
        </w:rPr>
        <w:t>Create a group tableau representing early influences on your facilitation practice (mentors, models, childhood lessons, cultural messages).</w:t>
      </w:r>
    </w:p>
    <w:p w14:paraId="0A3A0301" w14:textId="77777777" w:rsidR="00111712" w:rsidRPr="00744E2E" w:rsidRDefault="00111712" w:rsidP="00111712">
      <w:pPr>
        <w:numPr>
          <w:ilvl w:val="0"/>
          <w:numId w:val="57"/>
        </w:numPr>
        <w:rPr>
          <w:sz w:val="22"/>
          <w:szCs w:val="22"/>
        </w:rPr>
      </w:pPr>
      <w:r w:rsidRPr="00744E2E">
        <w:rPr>
          <w:sz w:val="22"/>
          <w:szCs w:val="22"/>
        </w:rPr>
        <w:t xml:space="preserve">Layer in voice or movement: </w:t>
      </w:r>
      <w:r w:rsidRPr="00744E2E">
        <w:rPr>
          <w:i/>
          <w:iCs/>
          <w:sz w:val="22"/>
          <w:szCs w:val="22"/>
        </w:rPr>
        <w:t>What did they teach you about leadership, power, or holding space?</w:t>
      </w:r>
    </w:p>
    <w:p w14:paraId="6E91FF26" w14:textId="77777777" w:rsidR="00111712" w:rsidRPr="00744E2E" w:rsidRDefault="00111712" w:rsidP="00111712">
      <w:pPr>
        <w:numPr>
          <w:ilvl w:val="0"/>
          <w:numId w:val="57"/>
        </w:numPr>
        <w:rPr>
          <w:sz w:val="22"/>
          <w:szCs w:val="22"/>
        </w:rPr>
      </w:pPr>
      <w:r w:rsidRPr="00744E2E">
        <w:rPr>
          <w:sz w:val="22"/>
          <w:szCs w:val="22"/>
        </w:rPr>
        <w:t>Witness &amp; reflect:</w:t>
      </w:r>
      <w:r w:rsidRPr="00744E2E">
        <w:rPr>
          <w:sz w:val="22"/>
          <w:szCs w:val="22"/>
        </w:rPr>
        <w:br/>
      </w:r>
      <w:r w:rsidRPr="00744E2E">
        <w:rPr>
          <w:i/>
          <w:iCs/>
          <w:sz w:val="22"/>
          <w:szCs w:val="22"/>
        </w:rPr>
        <w:t>Which voices still echo? Which ones do I need to revisit, reclaim, or release?</w:t>
      </w:r>
    </w:p>
    <w:p w14:paraId="71F64113" w14:textId="77777777" w:rsidR="00111712" w:rsidRPr="00744E2E" w:rsidRDefault="00111712" w:rsidP="00111712">
      <w:pPr>
        <w:rPr>
          <w:b/>
          <w:bCs/>
          <w:sz w:val="22"/>
          <w:szCs w:val="22"/>
        </w:rPr>
      </w:pPr>
      <w:r w:rsidRPr="00744E2E">
        <w:rPr>
          <w:b/>
          <w:bCs/>
          <w:sz w:val="22"/>
          <w:szCs w:val="22"/>
        </w:rPr>
        <w:t>Discussion Prompts:</w:t>
      </w:r>
    </w:p>
    <w:p w14:paraId="0F2B61E1" w14:textId="77777777" w:rsidR="00111712" w:rsidRPr="00744E2E" w:rsidRDefault="00111712" w:rsidP="00111712">
      <w:pPr>
        <w:numPr>
          <w:ilvl w:val="0"/>
          <w:numId w:val="58"/>
        </w:numPr>
        <w:rPr>
          <w:sz w:val="22"/>
          <w:szCs w:val="22"/>
        </w:rPr>
      </w:pPr>
      <w:r w:rsidRPr="00744E2E">
        <w:rPr>
          <w:sz w:val="22"/>
          <w:szCs w:val="22"/>
        </w:rPr>
        <w:t>How much agency did I feel at the start of my journey? How has that shifted?</w:t>
      </w:r>
    </w:p>
    <w:p w14:paraId="0E569E7A" w14:textId="77777777" w:rsidR="00111712" w:rsidRPr="00744E2E" w:rsidRDefault="00111712" w:rsidP="00111712">
      <w:pPr>
        <w:numPr>
          <w:ilvl w:val="0"/>
          <w:numId w:val="58"/>
        </w:numPr>
        <w:rPr>
          <w:sz w:val="22"/>
          <w:szCs w:val="22"/>
        </w:rPr>
      </w:pPr>
      <w:r w:rsidRPr="00744E2E">
        <w:rPr>
          <w:sz w:val="22"/>
          <w:szCs w:val="22"/>
        </w:rPr>
        <w:t>What do I carry into each session—intentionally or unconsciously?</w:t>
      </w:r>
    </w:p>
    <w:p w14:paraId="2C0A6877" w14:textId="77777777" w:rsidR="00111712" w:rsidRPr="00744E2E" w:rsidRDefault="00111712" w:rsidP="00111712">
      <w:pPr>
        <w:rPr>
          <w:b/>
          <w:bCs/>
          <w:sz w:val="22"/>
          <w:szCs w:val="22"/>
        </w:rPr>
      </w:pPr>
      <w:r w:rsidRPr="00744E2E">
        <w:rPr>
          <w:b/>
          <w:bCs/>
          <w:sz w:val="22"/>
          <w:szCs w:val="22"/>
        </w:rPr>
        <w:t>Act III: Rupture and Rebirth</w:t>
      </w:r>
    </w:p>
    <w:p w14:paraId="26567546" w14:textId="77777777" w:rsidR="00111712" w:rsidRPr="00744E2E" w:rsidRDefault="00111712" w:rsidP="00111712">
      <w:pPr>
        <w:rPr>
          <w:b/>
          <w:bCs/>
          <w:sz w:val="22"/>
          <w:szCs w:val="22"/>
        </w:rPr>
      </w:pPr>
      <w:r w:rsidRPr="00744E2E">
        <w:rPr>
          <w:b/>
          <w:bCs/>
          <w:sz w:val="22"/>
          <w:szCs w:val="22"/>
        </w:rPr>
        <w:lastRenderedPageBreak/>
        <w:t>Activity: Threshold Walk (20 min)</w:t>
      </w:r>
    </w:p>
    <w:p w14:paraId="5DDDC250" w14:textId="77777777" w:rsidR="00111712" w:rsidRPr="00744E2E" w:rsidRDefault="00111712" w:rsidP="00111712">
      <w:pPr>
        <w:numPr>
          <w:ilvl w:val="0"/>
          <w:numId w:val="59"/>
        </w:numPr>
        <w:rPr>
          <w:sz w:val="22"/>
          <w:szCs w:val="22"/>
        </w:rPr>
      </w:pPr>
      <w:r w:rsidRPr="00744E2E">
        <w:rPr>
          <w:sz w:val="22"/>
          <w:szCs w:val="22"/>
        </w:rPr>
        <w:t>Solo reflective walk across the room, pausing at three marked “thresholds”:</w:t>
      </w:r>
    </w:p>
    <w:p w14:paraId="1F7466A2" w14:textId="77777777" w:rsidR="00111712" w:rsidRPr="00744E2E" w:rsidRDefault="00111712" w:rsidP="00111712">
      <w:pPr>
        <w:numPr>
          <w:ilvl w:val="1"/>
          <w:numId w:val="59"/>
        </w:numPr>
        <w:rPr>
          <w:sz w:val="22"/>
          <w:szCs w:val="22"/>
        </w:rPr>
      </w:pPr>
      <w:r w:rsidRPr="00744E2E">
        <w:rPr>
          <w:sz w:val="22"/>
          <w:szCs w:val="22"/>
        </w:rPr>
        <w:t>A challenge or rupture in your practice</w:t>
      </w:r>
    </w:p>
    <w:p w14:paraId="4F921A16" w14:textId="77777777" w:rsidR="00111712" w:rsidRPr="00744E2E" w:rsidRDefault="00111712" w:rsidP="00111712">
      <w:pPr>
        <w:numPr>
          <w:ilvl w:val="1"/>
          <w:numId w:val="59"/>
        </w:numPr>
        <w:rPr>
          <w:sz w:val="22"/>
          <w:szCs w:val="22"/>
        </w:rPr>
      </w:pPr>
      <w:r w:rsidRPr="00744E2E">
        <w:rPr>
          <w:sz w:val="22"/>
          <w:szCs w:val="22"/>
        </w:rPr>
        <w:t>A moment of rebirth or transformation</w:t>
      </w:r>
    </w:p>
    <w:p w14:paraId="32FF918A" w14:textId="77777777" w:rsidR="00111712" w:rsidRPr="00744E2E" w:rsidRDefault="00111712" w:rsidP="00111712">
      <w:pPr>
        <w:numPr>
          <w:ilvl w:val="1"/>
          <w:numId w:val="59"/>
        </w:numPr>
        <w:rPr>
          <w:sz w:val="22"/>
          <w:szCs w:val="22"/>
        </w:rPr>
      </w:pPr>
      <w:r w:rsidRPr="00744E2E">
        <w:rPr>
          <w:sz w:val="22"/>
          <w:szCs w:val="22"/>
        </w:rPr>
        <w:t>A place of renewed clarity or commitment</w:t>
      </w:r>
    </w:p>
    <w:p w14:paraId="117F22EB" w14:textId="77777777" w:rsidR="00111712" w:rsidRPr="00744E2E" w:rsidRDefault="00111712" w:rsidP="00111712">
      <w:pPr>
        <w:numPr>
          <w:ilvl w:val="0"/>
          <w:numId w:val="59"/>
        </w:numPr>
        <w:rPr>
          <w:sz w:val="22"/>
          <w:szCs w:val="22"/>
        </w:rPr>
      </w:pPr>
      <w:r w:rsidRPr="00744E2E">
        <w:rPr>
          <w:sz w:val="22"/>
          <w:szCs w:val="22"/>
        </w:rPr>
        <w:t>At each threshold, choose a movement, sound, or word that embodies that phase.</w:t>
      </w:r>
    </w:p>
    <w:p w14:paraId="556B454C" w14:textId="77777777" w:rsidR="00111712" w:rsidRPr="00744E2E" w:rsidRDefault="00111712" w:rsidP="00111712">
      <w:pPr>
        <w:numPr>
          <w:ilvl w:val="0"/>
          <w:numId w:val="59"/>
        </w:numPr>
        <w:rPr>
          <w:sz w:val="22"/>
          <w:szCs w:val="22"/>
        </w:rPr>
      </w:pPr>
      <w:r w:rsidRPr="00744E2E">
        <w:rPr>
          <w:sz w:val="22"/>
          <w:szCs w:val="22"/>
        </w:rPr>
        <w:t>Re-walk the journey for the group (optional), or journal:</w:t>
      </w:r>
      <w:r w:rsidRPr="00744E2E">
        <w:rPr>
          <w:sz w:val="22"/>
          <w:szCs w:val="22"/>
        </w:rPr>
        <w:br/>
      </w:r>
      <w:r w:rsidRPr="00744E2E">
        <w:rPr>
          <w:i/>
          <w:iCs/>
          <w:sz w:val="22"/>
          <w:szCs w:val="22"/>
        </w:rPr>
        <w:t>What changed me? What supported me? What part of me emerged stronger?</w:t>
      </w:r>
    </w:p>
    <w:p w14:paraId="0F4E49BB" w14:textId="77777777" w:rsidR="00111712" w:rsidRPr="00744E2E" w:rsidRDefault="00111712" w:rsidP="00111712">
      <w:pPr>
        <w:rPr>
          <w:b/>
          <w:bCs/>
          <w:sz w:val="22"/>
          <w:szCs w:val="22"/>
        </w:rPr>
      </w:pPr>
      <w:r w:rsidRPr="00744E2E">
        <w:rPr>
          <w:b/>
          <w:bCs/>
          <w:sz w:val="22"/>
          <w:szCs w:val="22"/>
        </w:rPr>
        <w:t xml:space="preserve">Act IV: Naming the </w:t>
      </w:r>
      <w:r w:rsidRPr="00F87664">
        <w:rPr>
          <w:b/>
          <w:bCs/>
          <w:sz w:val="22"/>
          <w:szCs w:val="22"/>
        </w:rPr>
        <w:t>Space,</w:t>
      </w:r>
      <w:r w:rsidRPr="00744E2E">
        <w:rPr>
          <w:b/>
          <w:bCs/>
          <w:sz w:val="22"/>
          <w:szCs w:val="22"/>
        </w:rPr>
        <w:t xml:space="preserve"> You Hold</w:t>
      </w:r>
    </w:p>
    <w:p w14:paraId="496F4B99" w14:textId="77777777" w:rsidR="00111712" w:rsidRPr="00744E2E" w:rsidRDefault="00111712" w:rsidP="00111712">
      <w:pPr>
        <w:rPr>
          <w:b/>
          <w:bCs/>
          <w:sz w:val="22"/>
          <w:szCs w:val="22"/>
        </w:rPr>
      </w:pPr>
      <w:r w:rsidRPr="00744E2E">
        <w:rPr>
          <w:b/>
          <w:bCs/>
          <w:sz w:val="22"/>
          <w:szCs w:val="22"/>
        </w:rPr>
        <w:t>Activity: Image &amp; Word Weaving (20 min)</w:t>
      </w:r>
    </w:p>
    <w:p w14:paraId="4DB3FD0E" w14:textId="77777777" w:rsidR="00111712" w:rsidRPr="00744E2E" w:rsidRDefault="00111712" w:rsidP="00111712">
      <w:pPr>
        <w:numPr>
          <w:ilvl w:val="0"/>
          <w:numId w:val="60"/>
        </w:numPr>
        <w:rPr>
          <w:sz w:val="22"/>
          <w:szCs w:val="22"/>
        </w:rPr>
      </w:pPr>
      <w:r w:rsidRPr="00744E2E">
        <w:rPr>
          <w:sz w:val="22"/>
          <w:szCs w:val="22"/>
        </w:rPr>
        <w:t>In trios, share answers to:</w:t>
      </w:r>
    </w:p>
    <w:p w14:paraId="0CFFDF13" w14:textId="77777777" w:rsidR="00111712" w:rsidRPr="00744E2E" w:rsidRDefault="00111712" w:rsidP="00111712">
      <w:pPr>
        <w:numPr>
          <w:ilvl w:val="1"/>
          <w:numId w:val="60"/>
        </w:numPr>
        <w:rPr>
          <w:sz w:val="22"/>
          <w:szCs w:val="22"/>
        </w:rPr>
      </w:pPr>
      <w:r w:rsidRPr="00744E2E">
        <w:rPr>
          <w:i/>
          <w:iCs/>
          <w:sz w:val="22"/>
          <w:szCs w:val="22"/>
        </w:rPr>
        <w:t>What words do I associate with facilitation or holding space?</w:t>
      </w:r>
    </w:p>
    <w:p w14:paraId="4F1D9F56" w14:textId="77777777" w:rsidR="00111712" w:rsidRPr="00744E2E" w:rsidRDefault="00111712" w:rsidP="00111712">
      <w:pPr>
        <w:numPr>
          <w:ilvl w:val="1"/>
          <w:numId w:val="60"/>
        </w:numPr>
        <w:rPr>
          <w:sz w:val="22"/>
          <w:szCs w:val="22"/>
        </w:rPr>
      </w:pPr>
      <w:r w:rsidRPr="00744E2E">
        <w:rPr>
          <w:i/>
          <w:iCs/>
          <w:sz w:val="22"/>
          <w:szCs w:val="22"/>
        </w:rPr>
        <w:t>What feelings arise with that work? Do they shift over time?</w:t>
      </w:r>
    </w:p>
    <w:p w14:paraId="3E76925D" w14:textId="77777777" w:rsidR="00111712" w:rsidRPr="00744E2E" w:rsidRDefault="00111712" w:rsidP="00111712">
      <w:pPr>
        <w:numPr>
          <w:ilvl w:val="0"/>
          <w:numId w:val="60"/>
        </w:numPr>
        <w:rPr>
          <w:sz w:val="22"/>
          <w:szCs w:val="22"/>
        </w:rPr>
      </w:pPr>
      <w:r w:rsidRPr="00744E2E">
        <w:rPr>
          <w:sz w:val="22"/>
          <w:szCs w:val="22"/>
        </w:rPr>
        <w:t>Create a group image or short scene using those words and gestures.</w:t>
      </w:r>
    </w:p>
    <w:p w14:paraId="65D9D7BE" w14:textId="77777777" w:rsidR="00111712" w:rsidRPr="00744E2E" w:rsidRDefault="00111712" w:rsidP="00111712">
      <w:pPr>
        <w:numPr>
          <w:ilvl w:val="0"/>
          <w:numId w:val="60"/>
        </w:numPr>
        <w:rPr>
          <w:sz w:val="22"/>
          <w:szCs w:val="22"/>
        </w:rPr>
      </w:pPr>
      <w:r w:rsidRPr="00744E2E">
        <w:rPr>
          <w:sz w:val="22"/>
          <w:szCs w:val="22"/>
        </w:rPr>
        <w:t>Reflect:</w:t>
      </w:r>
      <w:r w:rsidRPr="00744E2E">
        <w:rPr>
          <w:sz w:val="22"/>
          <w:szCs w:val="22"/>
        </w:rPr>
        <w:br/>
      </w:r>
      <w:r w:rsidRPr="00744E2E">
        <w:rPr>
          <w:i/>
          <w:iCs/>
          <w:sz w:val="22"/>
          <w:szCs w:val="22"/>
        </w:rPr>
        <w:t>How do I care for myself in the spaces I hold?</w:t>
      </w:r>
    </w:p>
    <w:p w14:paraId="71368BAE" w14:textId="5F5712B6" w:rsidR="00111712" w:rsidRPr="00744E2E" w:rsidRDefault="00111712" w:rsidP="00111712">
      <w:pPr>
        <w:rPr>
          <w:b/>
          <w:bCs/>
          <w:sz w:val="22"/>
          <w:szCs w:val="22"/>
        </w:rPr>
      </w:pPr>
      <w:r w:rsidRPr="00744E2E">
        <w:rPr>
          <w:b/>
          <w:bCs/>
          <w:sz w:val="22"/>
          <w:szCs w:val="22"/>
        </w:rPr>
        <w:t xml:space="preserve">Closing: Designing </w:t>
      </w:r>
      <w:r w:rsidR="00604708" w:rsidRPr="00744E2E">
        <w:rPr>
          <w:b/>
          <w:bCs/>
          <w:sz w:val="22"/>
          <w:szCs w:val="22"/>
        </w:rPr>
        <w:t>What is</w:t>
      </w:r>
      <w:r w:rsidRPr="00744E2E">
        <w:rPr>
          <w:b/>
          <w:bCs/>
          <w:sz w:val="22"/>
          <w:szCs w:val="22"/>
        </w:rPr>
        <w:t xml:space="preserve"> to Come</w:t>
      </w:r>
    </w:p>
    <w:p w14:paraId="5499957C" w14:textId="77777777" w:rsidR="00111712" w:rsidRPr="00744E2E" w:rsidRDefault="00111712" w:rsidP="00111712">
      <w:pPr>
        <w:rPr>
          <w:b/>
          <w:bCs/>
          <w:sz w:val="22"/>
          <w:szCs w:val="22"/>
        </w:rPr>
      </w:pPr>
      <w:r w:rsidRPr="00744E2E">
        <w:rPr>
          <w:b/>
          <w:bCs/>
          <w:sz w:val="22"/>
          <w:szCs w:val="22"/>
        </w:rPr>
        <w:t>Activity: Ideal Space Sketch (10 min)</w:t>
      </w:r>
    </w:p>
    <w:p w14:paraId="230898E1" w14:textId="77777777" w:rsidR="00111712" w:rsidRPr="00744E2E" w:rsidRDefault="00111712" w:rsidP="00111712">
      <w:pPr>
        <w:numPr>
          <w:ilvl w:val="0"/>
          <w:numId w:val="61"/>
        </w:numPr>
        <w:rPr>
          <w:sz w:val="22"/>
          <w:szCs w:val="22"/>
        </w:rPr>
      </w:pPr>
      <w:r w:rsidRPr="00744E2E">
        <w:rPr>
          <w:sz w:val="22"/>
          <w:szCs w:val="22"/>
        </w:rPr>
        <w:t>Draw or describe your ideal facilitation space—internal or external. Include:</w:t>
      </w:r>
    </w:p>
    <w:p w14:paraId="1BDDB99F" w14:textId="09720B68" w:rsidR="00111712" w:rsidRPr="00744E2E" w:rsidRDefault="00604708" w:rsidP="00111712">
      <w:pPr>
        <w:numPr>
          <w:ilvl w:val="1"/>
          <w:numId w:val="61"/>
        </w:numPr>
        <w:rPr>
          <w:sz w:val="22"/>
          <w:szCs w:val="22"/>
        </w:rPr>
      </w:pPr>
      <w:r w:rsidRPr="00744E2E">
        <w:rPr>
          <w:sz w:val="22"/>
          <w:szCs w:val="22"/>
        </w:rPr>
        <w:t>Who is</w:t>
      </w:r>
      <w:r w:rsidR="00111712" w:rsidRPr="00744E2E">
        <w:rPr>
          <w:sz w:val="22"/>
          <w:szCs w:val="22"/>
        </w:rPr>
        <w:t xml:space="preserve"> </w:t>
      </w:r>
      <w:r w:rsidR="00C93D42" w:rsidRPr="00744E2E">
        <w:rPr>
          <w:sz w:val="22"/>
          <w:szCs w:val="22"/>
        </w:rPr>
        <w:t>there.</w:t>
      </w:r>
    </w:p>
    <w:p w14:paraId="2426BFFC" w14:textId="77777777" w:rsidR="00111712" w:rsidRPr="00744E2E" w:rsidRDefault="00111712" w:rsidP="00111712">
      <w:pPr>
        <w:numPr>
          <w:ilvl w:val="1"/>
          <w:numId w:val="61"/>
        </w:numPr>
        <w:rPr>
          <w:sz w:val="22"/>
          <w:szCs w:val="22"/>
        </w:rPr>
      </w:pPr>
      <w:r w:rsidRPr="00744E2E">
        <w:rPr>
          <w:sz w:val="22"/>
          <w:szCs w:val="22"/>
        </w:rPr>
        <w:t>What it looks and feels like</w:t>
      </w:r>
    </w:p>
    <w:p w14:paraId="7D9FFB5D" w14:textId="776E6EAF" w:rsidR="00111712" w:rsidRPr="00744E2E" w:rsidRDefault="00111712" w:rsidP="00111712">
      <w:pPr>
        <w:numPr>
          <w:ilvl w:val="1"/>
          <w:numId w:val="61"/>
        </w:numPr>
        <w:rPr>
          <w:sz w:val="22"/>
          <w:szCs w:val="22"/>
        </w:rPr>
      </w:pPr>
      <w:r w:rsidRPr="00744E2E">
        <w:rPr>
          <w:sz w:val="22"/>
          <w:szCs w:val="22"/>
        </w:rPr>
        <w:t xml:space="preserve">How long </w:t>
      </w:r>
      <w:r w:rsidR="00604708" w:rsidRPr="00744E2E">
        <w:rPr>
          <w:sz w:val="22"/>
          <w:szCs w:val="22"/>
        </w:rPr>
        <w:t>you would</w:t>
      </w:r>
      <w:r w:rsidRPr="00744E2E">
        <w:rPr>
          <w:sz w:val="22"/>
          <w:szCs w:val="22"/>
        </w:rPr>
        <w:t xml:space="preserve"> want to </w:t>
      </w:r>
      <w:r w:rsidR="00C93D42" w:rsidRPr="00744E2E">
        <w:rPr>
          <w:sz w:val="22"/>
          <w:szCs w:val="22"/>
        </w:rPr>
        <w:t>stay.</w:t>
      </w:r>
    </w:p>
    <w:p w14:paraId="7D7B104C" w14:textId="1666F4A4" w:rsidR="00111712" w:rsidRPr="00744E2E" w:rsidRDefault="00111712" w:rsidP="00111712">
      <w:pPr>
        <w:numPr>
          <w:ilvl w:val="1"/>
          <w:numId w:val="61"/>
        </w:numPr>
        <w:rPr>
          <w:sz w:val="22"/>
          <w:szCs w:val="22"/>
        </w:rPr>
      </w:pPr>
      <w:r w:rsidRPr="00744E2E">
        <w:rPr>
          <w:sz w:val="22"/>
          <w:szCs w:val="22"/>
        </w:rPr>
        <w:t xml:space="preserve">Whether </w:t>
      </w:r>
      <w:r w:rsidR="00604708" w:rsidRPr="00744E2E">
        <w:rPr>
          <w:sz w:val="22"/>
          <w:szCs w:val="22"/>
        </w:rPr>
        <w:t>you would</w:t>
      </w:r>
      <w:r w:rsidRPr="00744E2E">
        <w:rPr>
          <w:sz w:val="22"/>
          <w:szCs w:val="22"/>
        </w:rPr>
        <w:t xml:space="preserve"> share it</w:t>
      </w:r>
    </w:p>
    <w:p w14:paraId="752D3B00" w14:textId="77777777" w:rsidR="00111712" w:rsidRPr="00744E2E" w:rsidRDefault="00111712" w:rsidP="00111712">
      <w:pPr>
        <w:numPr>
          <w:ilvl w:val="0"/>
          <w:numId w:val="61"/>
        </w:numPr>
        <w:rPr>
          <w:sz w:val="22"/>
          <w:szCs w:val="22"/>
        </w:rPr>
      </w:pPr>
      <w:r w:rsidRPr="00744E2E">
        <w:rPr>
          <w:sz w:val="22"/>
          <w:szCs w:val="22"/>
        </w:rPr>
        <w:t>Optional sharing.</w:t>
      </w:r>
    </w:p>
    <w:p w14:paraId="633D77E4" w14:textId="77777777" w:rsidR="00111712" w:rsidRPr="00744E2E" w:rsidRDefault="00111712" w:rsidP="00111712">
      <w:pPr>
        <w:rPr>
          <w:sz w:val="22"/>
          <w:szCs w:val="22"/>
        </w:rPr>
      </w:pPr>
      <w:r w:rsidRPr="00744E2E">
        <w:rPr>
          <w:sz w:val="22"/>
          <w:szCs w:val="22"/>
        </w:rPr>
        <w:t>Closing Circle: One word or image to carry forward from today</w:t>
      </w:r>
    </w:p>
    <w:p w14:paraId="482D60A3" w14:textId="77777777" w:rsidR="00111712" w:rsidRPr="00744E2E" w:rsidRDefault="00111712" w:rsidP="00111712">
      <w:pPr>
        <w:rPr>
          <w:b/>
          <w:bCs/>
          <w:sz w:val="22"/>
          <w:szCs w:val="22"/>
        </w:rPr>
      </w:pPr>
      <w:r w:rsidRPr="00744E2E">
        <w:rPr>
          <w:b/>
          <w:bCs/>
          <w:sz w:val="22"/>
          <w:szCs w:val="22"/>
        </w:rPr>
        <w:t>Materials Needed:</w:t>
      </w:r>
    </w:p>
    <w:p w14:paraId="0FE11BE5" w14:textId="77777777" w:rsidR="00111712" w:rsidRPr="00744E2E" w:rsidRDefault="00111712" w:rsidP="00111712">
      <w:pPr>
        <w:numPr>
          <w:ilvl w:val="0"/>
          <w:numId w:val="62"/>
        </w:numPr>
        <w:rPr>
          <w:sz w:val="22"/>
          <w:szCs w:val="22"/>
        </w:rPr>
      </w:pPr>
      <w:r w:rsidRPr="00744E2E">
        <w:rPr>
          <w:sz w:val="22"/>
          <w:szCs w:val="22"/>
        </w:rPr>
        <w:t>Paper and markers</w:t>
      </w:r>
    </w:p>
    <w:p w14:paraId="49F7C907" w14:textId="77777777" w:rsidR="00111712" w:rsidRPr="00744E2E" w:rsidRDefault="00111712" w:rsidP="00111712">
      <w:pPr>
        <w:numPr>
          <w:ilvl w:val="0"/>
          <w:numId w:val="62"/>
        </w:numPr>
        <w:rPr>
          <w:sz w:val="22"/>
          <w:szCs w:val="22"/>
        </w:rPr>
      </w:pPr>
      <w:r w:rsidRPr="00744E2E">
        <w:rPr>
          <w:sz w:val="22"/>
          <w:szCs w:val="22"/>
        </w:rPr>
        <w:t>Open space for movement</w:t>
      </w:r>
    </w:p>
    <w:p w14:paraId="41E7EB28" w14:textId="77777777" w:rsidR="00111712" w:rsidRPr="00744E2E" w:rsidRDefault="00111712" w:rsidP="00111712">
      <w:pPr>
        <w:numPr>
          <w:ilvl w:val="0"/>
          <w:numId w:val="62"/>
        </w:numPr>
        <w:rPr>
          <w:sz w:val="22"/>
          <w:szCs w:val="22"/>
        </w:rPr>
      </w:pPr>
      <w:r w:rsidRPr="00744E2E">
        <w:rPr>
          <w:sz w:val="22"/>
          <w:szCs w:val="22"/>
        </w:rPr>
        <w:t>Optional props (scarves, chairs)</w:t>
      </w:r>
    </w:p>
    <w:p w14:paraId="793540A9" w14:textId="77777777" w:rsidR="00111712" w:rsidRPr="00E320BE" w:rsidRDefault="00111712" w:rsidP="00111712">
      <w:pPr>
        <w:numPr>
          <w:ilvl w:val="0"/>
          <w:numId w:val="62"/>
        </w:numPr>
        <w:rPr>
          <w:sz w:val="22"/>
          <w:szCs w:val="22"/>
        </w:rPr>
      </w:pPr>
      <w:r w:rsidRPr="00744E2E">
        <w:rPr>
          <w:sz w:val="22"/>
          <w:szCs w:val="22"/>
        </w:rPr>
        <w:t>Journals or notebooks</w:t>
      </w:r>
    </w:p>
    <w:p w14:paraId="0AFE7927" w14:textId="77777777" w:rsidR="00111712" w:rsidRPr="00F005BE" w:rsidRDefault="00111712" w:rsidP="00111712">
      <w:pPr>
        <w:rPr>
          <w:sz w:val="22"/>
          <w:szCs w:val="22"/>
        </w:rPr>
      </w:pPr>
      <w:r w:rsidRPr="00F005BE">
        <w:rPr>
          <w:b/>
          <w:bCs/>
          <w:sz w:val="22"/>
          <w:szCs w:val="22"/>
        </w:rPr>
        <w:lastRenderedPageBreak/>
        <w:t>Guiding Questions:</w:t>
      </w:r>
    </w:p>
    <w:p w14:paraId="5F7A740E" w14:textId="77777777" w:rsidR="00111712" w:rsidRPr="00E065B9" w:rsidRDefault="00111712" w:rsidP="00111712">
      <w:pPr>
        <w:numPr>
          <w:ilvl w:val="0"/>
          <w:numId w:val="43"/>
        </w:numPr>
        <w:rPr>
          <w:sz w:val="22"/>
          <w:szCs w:val="22"/>
        </w:rPr>
      </w:pPr>
      <w:r w:rsidRPr="00E065B9">
        <w:rPr>
          <w:b/>
          <w:bCs/>
          <w:sz w:val="22"/>
          <w:szCs w:val="22"/>
        </w:rPr>
        <w:t>How do you explain the beginning of your practice?</w:t>
      </w:r>
      <w:r w:rsidRPr="00E065B9">
        <w:rPr>
          <w:sz w:val="22"/>
          <w:szCs w:val="22"/>
        </w:rPr>
        <w:t xml:space="preserve"> What led you to become a facilitator? How did you come to make this decision?</w:t>
      </w:r>
    </w:p>
    <w:p w14:paraId="77C32156" w14:textId="77777777" w:rsidR="00111712" w:rsidRPr="00E065B9" w:rsidRDefault="00111712" w:rsidP="00111712">
      <w:pPr>
        <w:numPr>
          <w:ilvl w:val="0"/>
          <w:numId w:val="43"/>
        </w:numPr>
        <w:rPr>
          <w:sz w:val="22"/>
          <w:szCs w:val="22"/>
        </w:rPr>
      </w:pPr>
      <w:r w:rsidRPr="00E065B9">
        <w:rPr>
          <w:b/>
          <w:bCs/>
          <w:sz w:val="22"/>
          <w:szCs w:val="22"/>
        </w:rPr>
        <w:t>What role do you feel you play in shaping your practice and its outcomes?</w:t>
      </w:r>
      <w:r w:rsidRPr="00E065B9">
        <w:rPr>
          <w:sz w:val="22"/>
          <w:szCs w:val="22"/>
        </w:rPr>
        <w:t xml:space="preserve"> How much do you feel in charge of what happens during facilitation? Who or what influences this sense of agency? How?</w:t>
      </w:r>
    </w:p>
    <w:p w14:paraId="13E2E1CC" w14:textId="77777777" w:rsidR="00111712" w:rsidRPr="00E065B9" w:rsidRDefault="00111712" w:rsidP="00111712">
      <w:pPr>
        <w:numPr>
          <w:ilvl w:val="0"/>
          <w:numId w:val="43"/>
        </w:numPr>
        <w:rPr>
          <w:sz w:val="22"/>
          <w:szCs w:val="22"/>
        </w:rPr>
      </w:pPr>
      <w:r w:rsidRPr="00E065B9">
        <w:rPr>
          <w:b/>
          <w:bCs/>
          <w:sz w:val="22"/>
          <w:szCs w:val="22"/>
        </w:rPr>
        <w:t>What do you see as the most important aspect of beginning a new practice space or session?</w:t>
      </w:r>
      <w:r w:rsidRPr="00E065B9">
        <w:rPr>
          <w:sz w:val="22"/>
          <w:szCs w:val="22"/>
        </w:rPr>
        <w:t xml:space="preserve"> How do you prepare for beginnings?</w:t>
      </w:r>
    </w:p>
    <w:p w14:paraId="01FD04D6" w14:textId="77777777" w:rsidR="00111712" w:rsidRPr="00E065B9" w:rsidRDefault="00111712" w:rsidP="00111712">
      <w:pPr>
        <w:numPr>
          <w:ilvl w:val="0"/>
          <w:numId w:val="43"/>
        </w:numPr>
        <w:rPr>
          <w:sz w:val="22"/>
          <w:szCs w:val="22"/>
        </w:rPr>
      </w:pPr>
      <w:r w:rsidRPr="00E065B9">
        <w:rPr>
          <w:b/>
          <w:bCs/>
          <w:sz w:val="22"/>
          <w:szCs w:val="22"/>
        </w:rPr>
        <w:t>What stories or models of "guiding" or "facilitating" were shared with you early in your life or career?</w:t>
      </w:r>
      <w:r w:rsidRPr="00E065B9">
        <w:rPr>
          <w:sz w:val="22"/>
          <w:szCs w:val="22"/>
        </w:rPr>
        <w:t xml:space="preserve"> Who shared them? In what context? How have they stayed with you?</w:t>
      </w:r>
    </w:p>
    <w:p w14:paraId="62AF4248" w14:textId="77777777" w:rsidR="00111712" w:rsidRPr="00E065B9" w:rsidRDefault="00111712" w:rsidP="00111712">
      <w:pPr>
        <w:numPr>
          <w:ilvl w:val="0"/>
          <w:numId w:val="43"/>
        </w:numPr>
        <w:rPr>
          <w:sz w:val="22"/>
          <w:szCs w:val="22"/>
        </w:rPr>
      </w:pPr>
      <w:r w:rsidRPr="00E065B9">
        <w:rPr>
          <w:b/>
          <w:bCs/>
          <w:sz w:val="22"/>
          <w:szCs w:val="22"/>
        </w:rPr>
        <w:t>If you mentor or train others, how do you explain the role and responsibilities of a facilitator?</w:t>
      </w:r>
      <w:r w:rsidRPr="00E065B9">
        <w:rPr>
          <w:sz w:val="22"/>
          <w:szCs w:val="22"/>
        </w:rPr>
        <w:t xml:space="preserve"> How has this explanation changed over time?</w:t>
      </w:r>
    </w:p>
    <w:p w14:paraId="788EBB5E" w14:textId="77777777" w:rsidR="00111712" w:rsidRPr="00E065B9" w:rsidRDefault="00111712" w:rsidP="00111712">
      <w:pPr>
        <w:numPr>
          <w:ilvl w:val="0"/>
          <w:numId w:val="43"/>
        </w:numPr>
        <w:rPr>
          <w:sz w:val="22"/>
          <w:szCs w:val="22"/>
        </w:rPr>
      </w:pPr>
      <w:r w:rsidRPr="00E065B9">
        <w:rPr>
          <w:b/>
          <w:bCs/>
          <w:sz w:val="22"/>
          <w:szCs w:val="22"/>
        </w:rPr>
        <w:t>What were you taught about leadership, power, or guidance as a child?</w:t>
      </w:r>
      <w:r w:rsidRPr="00E065B9">
        <w:rPr>
          <w:sz w:val="22"/>
          <w:szCs w:val="22"/>
        </w:rPr>
        <w:t xml:space="preserve"> At what point did your understanding of those ideas shift? How did that shift affect the way you practice facilitation?</w:t>
      </w:r>
    </w:p>
    <w:p w14:paraId="16B6F59E" w14:textId="77777777" w:rsidR="00111712" w:rsidRPr="00E065B9" w:rsidRDefault="00111712" w:rsidP="00111712">
      <w:pPr>
        <w:numPr>
          <w:ilvl w:val="0"/>
          <w:numId w:val="43"/>
        </w:numPr>
        <w:rPr>
          <w:sz w:val="22"/>
          <w:szCs w:val="22"/>
        </w:rPr>
      </w:pPr>
      <w:r w:rsidRPr="00E065B9">
        <w:rPr>
          <w:b/>
          <w:bCs/>
          <w:sz w:val="22"/>
          <w:szCs w:val="22"/>
        </w:rPr>
        <w:t>Have you ever experienced a personal or professional 'rebirth' in your practice?</w:t>
      </w:r>
      <w:r w:rsidRPr="00E065B9">
        <w:rPr>
          <w:sz w:val="22"/>
          <w:szCs w:val="22"/>
        </w:rPr>
        <w:t xml:space="preserve"> What were the circumstances that led to that transformation? What was it like to navigate the change? Who or what supported your shift?</w:t>
      </w:r>
    </w:p>
    <w:p w14:paraId="03F97A9B" w14:textId="77777777" w:rsidR="00111712" w:rsidRPr="00E065B9" w:rsidRDefault="00111712" w:rsidP="00111712">
      <w:pPr>
        <w:numPr>
          <w:ilvl w:val="0"/>
          <w:numId w:val="43"/>
        </w:numPr>
        <w:rPr>
          <w:sz w:val="22"/>
          <w:szCs w:val="22"/>
        </w:rPr>
      </w:pPr>
      <w:r w:rsidRPr="00E065B9">
        <w:rPr>
          <w:b/>
          <w:bCs/>
          <w:sz w:val="22"/>
          <w:szCs w:val="22"/>
        </w:rPr>
        <w:t>What words do you associate with facilitation or holding space?</w:t>
      </w:r>
      <w:r w:rsidRPr="00E065B9">
        <w:rPr>
          <w:sz w:val="22"/>
          <w:szCs w:val="22"/>
        </w:rPr>
        <w:t xml:space="preserve"> How do those words resonate with your identity or values? What feelings come with the work of facilitating? Do these feelings ever shift? When or why?</w:t>
      </w:r>
    </w:p>
    <w:p w14:paraId="14E1355F" w14:textId="77777777" w:rsidR="00111712" w:rsidRPr="00E065B9" w:rsidRDefault="00111712" w:rsidP="00111712">
      <w:pPr>
        <w:numPr>
          <w:ilvl w:val="0"/>
          <w:numId w:val="43"/>
        </w:numPr>
        <w:rPr>
          <w:sz w:val="22"/>
          <w:szCs w:val="22"/>
        </w:rPr>
      </w:pPr>
      <w:r w:rsidRPr="00E065B9">
        <w:rPr>
          <w:b/>
          <w:bCs/>
          <w:sz w:val="22"/>
          <w:szCs w:val="22"/>
        </w:rPr>
        <w:t>Have you ever been labelled as a ‘good’ or ‘bad’ facilitator?</w:t>
      </w:r>
      <w:r w:rsidRPr="00E065B9">
        <w:rPr>
          <w:sz w:val="22"/>
          <w:szCs w:val="22"/>
        </w:rPr>
        <w:t xml:space="preserve"> How did that labelling affect your self-view or practice? How did the label come to exist? What choices do you have in relationship to that narrative now?</w:t>
      </w:r>
    </w:p>
    <w:p w14:paraId="1EC945AC" w14:textId="2F6EDD80" w:rsidR="00111712" w:rsidRPr="00E065B9" w:rsidRDefault="00111712" w:rsidP="00111712">
      <w:pPr>
        <w:numPr>
          <w:ilvl w:val="0"/>
          <w:numId w:val="43"/>
        </w:numPr>
        <w:rPr>
          <w:sz w:val="22"/>
          <w:szCs w:val="22"/>
        </w:rPr>
      </w:pPr>
      <w:r w:rsidRPr="00E065B9">
        <w:rPr>
          <w:b/>
          <w:bCs/>
          <w:sz w:val="22"/>
          <w:szCs w:val="22"/>
        </w:rPr>
        <w:t>In terms of inner and outer space, how do you go about creating or re-creating your facilitation spaces?</w:t>
      </w:r>
      <w:r w:rsidRPr="00E065B9">
        <w:rPr>
          <w:sz w:val="22"/>
          <w:szCs w:val="22"/>
        </w:rPr>
        <w:t xml:space="preserve"> What do you </w:t>
      </w:r>
      <w:r w:rsidR="00EE06BD" w:rsidRPr="00E065B9">
        <w:rPr>
          <w:sz w:val="22"/>
          <w:szCs w:val="22"/>
        </w:rPr>
        <w:t>address</w:t>
      </w:r>
      <w:r w:rsidRPr="00E065B9">
        <w:rPr>
          <w:sz w:val="22"/>
          <w:szCs w:val="22"/>
        </w:rPr>
        <w:t xml:space="preserve"> in your own internal world as you prepare? What do you </w:t>
      </w:r>
      <w:r w:rsidR="00EE06BD" w:rsidRPr="00E065B9">
        <w:rPr>
          <w:sz w:val="22"/>
          <w:szCs w:val="22"/>
        </w:rPr>
        <w:t>address</w:t>
      </w:r>
      <w:r w:rsidRPr="00E065B9">
        <w:rPr>
          <w:sz w:val="22"/>
          <w:szCs w:val="22"/>
        </w:rPr>
        <w:t xml:space="preserve"> externally?</w:t>
      </w:r>
    </w:p>
    <w:p w14:paraId="2A8287E4" w14:textId="77777777" w:rsidR="00111712" w:rsidRPr="00E065B9" w:rsidRDefault="00111712" w:rsidP="00111712">
      <w:pPr>
        <w:numPr>
          <w:ilvl w:val="0"/>
          <w:numId w:val="43"/>
        </w:numPr>
        <w:rPr>
          <w:sz w:val="22"/>
          <w:szCs w:val="22"/>
        </w:rPr>
      </w:pPr>
      <w:r w:rsidRPr="00E065B9">
        <w:rPr>
          <w:b/>
          <w:bCs/>
          <w:sz w:val="22"/>
          <w:szCs w:val="22"/>
        </w:rPr>
        <w:t>What have you created within your practice that nourishes or supports your own growth?</w:t>
      </w:r>
      <w:r w:rsidRPr="00E065B9">
        <w:rPr>
          <w:sz w:val="22"/>
          <w:szCs w:val="22"/>
        </w:rPr>
        <w:t xml:space="preserve"> How intentional was that creation?</w:t>
      </w:r>
    </w:p>
    <w:p w14:paraId="6CA3F657" w14:textId="77777777" w:rsidR="00111712" w:rsidRPr="00E065B9" w:rsidRDefault="00111712" w:rsidP="00111712">
      <w:pPr>
        <w:numPr>
          <w:ilvl w:val="0"/>
          <w:numId w:val="43"/>
        </w:numPr>
        <w:rPr>
          <w:sz w:val="22"/>
          <w:szCs w:val="22"/>
        </w:rPr>
      </w:pPr>
      <w:r w:rsidRPr="00E065B9">
        <w:rPr>
          <w:b/>
          <w:bCs/>
          <w:sz w:val="22"/>
          <w:szCs w:val="22"/>
        </w:rPr>
        <w:t>What have you created through your facilitation that now lives independently of you?</w:t>
      </w:r>
      <w:r w:rsidRPr="00E065B9">
        <w:rPr>
          <w:sz w:val="22"/>
          <w:szCs w:val="22"/>
        </w:rPr>
        <w:t xml:space="preserve"> (e.g., a process, a group dynamic, a culture, a ripple effect)</w:t>
      </w:r>
    </w:p>
    <w:p w14:paraId="692E5081" w14:textId="77777777" w:rsidR="00111712" w:rsidRDefault="00111712" w:rsidP="00111712">
      <w:pPr>
        <w:numPr>
          <w:ilvl w:val="0"/>
          <w:numId w:val="43"/>
        </w:numPr>
        <w:rPr>
          <w:sz w:val="22"/>
          <w:szCs w:val="22"/>
        </w:rPr>
      </w:pPr>
      <w:r w:rsidRPr="00E065B9">
        <w:rPr>
          <w:b/>
          <w:bCs/>
          <w:sz w:val="22"/>
          <w:szCs w:val="22"/>
        </w:rPr>
        <w:t>If you could design or create the ideal facilitation space, what would it look like?</w:t>
      </w:r>
      <w:r w:rsidRPr="00E065B9">
        <w:rPr>
          <w:sz w:val="22"/>
          <w:szCs w:val="22"/>
        </w:rPr>
        <w:t xml:space="preserve"> Who would be there? How would you shape it? Would you share it, and with whom? How long would you want to stay there?</w:t>
      </w:r>
    </w:p>
    <w:p w14:paraId="1DD3531B" w14:textId="77777777" w:rsidR="007E02A5" w:rsidRDefault="007E02A5" w:rsidP="00111712">
      <w:pPr>
        <w:rPr>
          <w:b/>
          <w:bCs/>
          <w:sz w:val="22"/>
          <w:szCs w:val="22"/>
        </w:rPr>
      </w:pPr>
    </w:p>
    <w:p w14:paraId="688042AF" w14:textId="77777777" w:rsidR="00B0617C" w:rsidRDefault="00B0617C" w:rsidP="00111712">
      <w:pPr>
        <w:rPr>
          <w:b/>
          <w:bCs/>
          <w:sz w:val="22"/>
          <w:szCs w:val="22"/>
        </w:rPr>
      </w:pPr>
    </w:p>
    <w:p w14:paraId="30D34A18" w14:textId="4CB8CC3E" w:rsidR="00111712" w:rsidRPr="00D7708D" w:rsidRDefault="00111712" w:rsidP="00111712">
      <w:pPr>
        <w:rPr>
          <w:sz w:val="22"/>
          <w:szCs w:val="22"/>
        </w:rPr>
      </w:pPr>
      <w:r w:rsidRPr="00D7708D">
        <w:rPr>
          <w:b/>
          <w:bCs/>
          <w:sz w:val="22"/>
          <w:szCs w:val="22"/>
        </w:rPr>
        <w:lastRenderedPageBreak/>
        <w:t>Appendix D</w:t>
      </w:r>
    </w:p>
    <w:p w14:paraId="34CE3D68" w14:textId="77777777" w:rsidR="00111712" w:rsidRPr="00F005BE" w:rsidRDefault="00111712" w:rsidP="00111712">
      <w:pPr>
        <w:rPr>
          <w:b/>
          <w:bCs/>
          <w:sz w:val="22"/>
          <w:szCs w:val="22"/>
        </w:rPr>
      </w:pPr>
      <w:r w:rsidRPr="00F005BE">
        <w:rPr>
          <w:b/>
          <w:bCs/>
          <w:sz w:val="22"/>
          <w:szCs w:val="22"/>
        </w:rPr>
        <w:t>Workshop 2: Presence and Decision-Making in the Moment</w:t>
      </w:r>
    </w:p>
    <w:p w14:paraId="67168B95" w14:textId="021E9809" w:rsidR="00111712" w:rsidRPr="00F005BE" w:rsidRDefault="00111712" w:rsidP="00111712">
      <w:pPr>
        <w:rPr>
          <w:sz w:val="22"/>
          <w:szCs w:val="22"/>
        </w:rPr>
      </w:pPr>
      <w:r w:rsidRPr="00F005BE">
        <w:rPr>
          <w:b/>
          <w:bCs/>
          <w:sz w:val="22"/>
          <w:szCs w:val="22"/>
        </w:rPr>
        <w:t>Title:</w:t>
      </w:r>
      <w:r w:rsidRPr="00F005BE">
        <w:rPr>
          <w:sz w:val="22"/>
          <w:szCs w:val="22"/>
        </w:rPr>
        <w:t xml:space="preserve"> </w:t>
      </w:r>
      <w:r w:rsidRPr="00F005BE">
        <w:rPr>
          <w:i/>
          <w:iCs/>
          <w:sz w:val="22"/>
          <w:szCs w:val="22"/>
        </w:rPr>
        <w:t xml:space="preserve">Exploring the Questions Facilitators Ask Themselves </w:t>
      </w:r>
      <w:r w:rsidR="00C93D42" w:rsidRPr="00F005BE">
        <w:rPr>
          <w:i/>
          <w:iCs/>
          <w:sz w:val="22"/>
          <w:szCs w:val="22"/>
        </w:rPr>
        <w:t>in</w:t>
      </w:r>
      <w:r w:rsidRPr="00F005BE">
        <w:rPr>
          <w:i/>
          <w:iCs/>
          <w:sz w:val="22"/>
          <w:szCs w:val="22"/>
        </w:rPr>
        <w:t xml:space="preserve"> the Moment</w:t>
      </w:r>
    </w:p>
    <w:p w14:paraId="66F5B3EF" w14:textId="77777777" w:rsidR="00111712" w:rsidRPr="00F005BE" w:rsidRDefault="00111712" w:rsidP="00111712">
      <w:pPr>
        <w:rPr>
          <w:sz w:val="22"/>
          <w:szCs w:val="22"/>
        </w:rPr>
      </w:pPr>
      <w:r w:rsidRPr="00F005BE">
        <w:rPr>
          <w:b/>
          <w:bCs/>
          <w:sz w:val="22"/>
          <w:szCs w:val="22"/>
        </w:rPr>
        <w:t>Purpose:</w:t>
      </w:r>
      <w:r w:rsidRPr="00F005BE">
        <w:rPr>
          <w:sz w:val="22"/>
          <w:szCs w:val="22"/>
        </w:rPr>
        <w:br/>
        <w:t>This workshop centres on in-the-moment awareness and decisions. It explores how facilitators adapt their stance, manage internal signals, and respond intuitively or consciously as situations unfold.</w:t>
      </w:r>
    </w:p>
    <w:p w14:paraId="7B04CBBC" w14:textId="77777777" w:rsidR="00111712" w:rsidRPr="00942E4D" w:rsidRDefault="00111712" w:rsidP="00111712">
      <w:pPr>
        <w:rPr>
          <w:b/>
          <w:bCs/>
          <w:sz w:val="22"/>
          <w:szCs w:val="22"/>
        </w:rPr>
      </w:pPr>
      <w:r w:rsidRPr="00942E4D">
        <w:rPr>
          <w:b/>
          <w:bCs/>
          <w:sz w:val="22"/>
          <w:szCs w:val="22"/>
        </w:rPr>
        <w:t>Workshop Flow &amp; Activities</w:t>
      </w:r>
    </w:p>
    <w:p w14:paraId="0208EB6E" w14:textId="77777777" w:rsidR="00111712" w:rsidRPr="00942E4D" w:rsidRDefault="00111712" w:rsidP="00111712">
      <w:pPr>
        <w:rPr>
          <w:b/>
          <w:bCs/>
          <w:sz w:val="22"/>
          <w:szCs w:val="22"/>
        </w:rPr>
      </w:pPr>
      <w:r w:rsidRPr="00942E4D">
        <w:rPr>
          <w:b/>
          <w:bCs/>
          <w:sz w:val="22"/>
          <w:szCs w:val="22"/>
        </w:rPr>
        <w:t>Opening Ritual: Arriving in the Now (10 min)</w:t>
      </w:r>
    </w:p>
    <w:p w14:paraId="2B3C7F74" w14:textId="77777777" w:rsidR="00111712" w:rsidRPr="00942E4D" w:rsidRDefault="00111712" w:rsidP="00111712">
      <w:pPr>
        <w:numPr>
          <w:ilvl w:val="0"/>
          <w:numId w:val="44"/>
        </w:numPr>
        <w:rPr>
          <w:sz w:val="22"/>
          <w:szCs w:val="22"/>
        </w:rPr>
      </w:pPr>
      <w:r w:rsidRPr="00942E4D">
        <w:rPr>
          <w:sz w:val="22"/>
          <w:szCs w:val="22"/>
        </w:rPr>
        <w:t>Grounding: Breath, body scan, gentle movement</w:t>
      </w:r>
    </w:p>
    <w:p w14:paraId="4AF24A3A" w14:textId="77777777" w:rsidR="00111712" w:rsidRPr="00942E4D" w:rsidRDefault="00111712" w:rsidP="00111712">
      <w:pPr>
        <w:numPr>
          <w:ilvl w:val="0"/>
          <w:numId w:val="53"/>
        </w:numPr>
        <w:rPr>
          <w:sz w:val="22"/>
          <w:szCs w:val="22"/>
        </w:rPr>
      </w:pPr>
      <w:r w:rsidRPr="00942E4D">
        <w:rPr>
          <w:sz w:val="22"/>
          <w:szCs w:val="22"/>
        </w:rPr>
        <w:t>Circle check-in: "</w:t>
      </w:r>
      <w:r w:rsidRPr="00451567">
        <w:rPr>
          <w:sz w:val="22"/>
          <w:szCs w:val="22"/>
        </w:rPr>
        <w:t>How have you arrived into this space</w:t>
      </w:r>
      <w:r w:rsidRPr="00E065B9">
        <w:rPr>
          <w:sz w:val="22"/>
          <w:szCs w:val="22"/>
        </w:rPr>
        <w:t>?</w:t>
      </w:r>
      <w:r>
        <w:rPr>
          <w:sz w:val="22"/>
          <w:szCs w:val="22"/>
        </w:rPr>
        <w:t>”</w:t>
      </w:r>
    </w:p>
    <w:p w14:paraId="4C166FAE" w14:textId="77777777" w:rsidR="00111712" w:rsidRPr="00942E4D" w:rsidRDefault="00111712" w:rsidP="00111712">
      <w:pPr>
        <w:rPr>
          <w:b/>
          <w:bCs/>
          <w:sz w:val="22"/>
          <w:szCs w:val="22"/>
        </w:rPr>
      </w:pPr>
      <w:r w:rsidRPr="00942E4D">
        <w:rPr>
          <w:b/>
          <w:bCs/>
          <w:sz w:val="22"/>
          <w:szCs w:val="22"/>
        </w:rPr>
        <w:t>Act I: Meeting the Moment</w:t>
      </w:r>
    </w:p>
    <w:p w14:paraId="13C75389" w14:textId="77777777" w:rsidR="00111712" w:rsidRPr="00942E4D" w:rsidRDefault="00111712" w:rsidP="00111712">
      <w:pPr>
        <w:rPr>
          <w:b/>
          <w:bCs/>
          <w:sz w:val="22"/>
          <w:szCs w:val="22"/>
        </w:rPr>
      </w:pPr>
      <w:r w:rsidRPr="00942E4D">
        <w:rPr>
          <w:b/>
          <w:bCs/>
          <w:sz w:val="22"/>
          <w:szCs w:val="22"/>
        </w:rPr>
        <w:t>Activity: Living Questions Tableau (15 min)</w:t>
      </w:r>
    </w:p>
    <w:p w14:paraId="60DC62C5" w14:textId="77777777" w:rsidR="00111712" w:rsidRPr="00942E4D" w:rsidRDefault="00111712" w:rsidP="00111712">
      <w:pPr>
        <w:numPr>
          <w:ilvl w:val="0"/>
          <w:numId w:val="45"/>
        </w:numPr>
        <w:rPr>
          <w:sz w:val="22"/>
          <w:szCs w:val="22"/>
        </w:rPr>
      </w:pPr>
      <w:r w:rsidRPr="00942E4D">
        <w:rPr>
          <w:sz w:val="22"/>
          <w:szCs w:val="22"/>
        </w:rPr>
        <w:t>In pairs or small groups, create frozen images for:</w:t>
      </w:r>
    </w:p>
    <w:p w14:paraId="01C5FBA8" w14:textId="77777777" w:rsidR="00111712" w:rsidRPr="00942E4D" w:rsidRDefault="00111712" w:rsidP="00111712">
      <w:pPr>
        <w:numPr>
          <w:ilvl w:val="1"/>
          <w:numId w:val="45"/>
        </w:numPr>
        <w:rPr>
          <w:sz w:val="22"/>
          <w:szCs w:val="22"/>
        </w:rPr>
      </w:pPr>
      <w:r w:rsidRPr="00942E4D">
        <w:rPr>
          <w:sz w:val="22"/>
          <w:szCs w:val="22"/>
        </w:rPr>
        <w:t>“What is this moment here, right now?”</w:t>
      </w:r>
    </w:p>
    <w:p w14:paraId="23541893" w14:textId="77777777" w:rsidR="00111712" w:rsidRPr="00942E4D" w:rsidRDefault="00111712" w:rsidP="00111712">
      <w:pPr>
        <w:numPr>
          <w:ilvl w:val="1"/>
          <w:numId w:val="45"/>
        </w:numPr>
        <w:rPr>
          <w:sz w:val="22"/>
          <w:szCs w:val="22"/>
        </w:rPr>
      </w:pPr>
      <w:r w:rsidRPr="00942E4D">
        <w:rPr>
          <w:sz w:val="22"/>
          <w:szCs w:val="22"/>
        </w:rPr>
        <w:t>“What am I listening for beneath the surface?”</w:t>
      </w:r>
    </w:p>
    <w:p w14:paraId="6C3F9040" w14:textId="77777777" w:rsidR="00111712" w:rsidRPr="00942E4D" w:rsidRDefault="00111712" w:rsidP="00111712">
      <w:pPr>
        <w:numPr>
          <w:ilvl w:val="0"/>
          <w:numId w:val="45"/>
        </w:numPr>
        <w:rPr>
          <w:sz w:val="22"/>
          <w:szCs w:val="22"/>
        </w:rPr>
      </w:pPr>
      <w:r w:rsidRPr="00942E4D">
        <w:rPr>
          <w:sz w:val="22"/>
          <w:szCs w:val="22"/>
        </w:rPr>
        <w:t xml:space="preserve">Witness, then briefly journal: </w:t>
      </w:r>
      <w:r w:rsidRPr="00942E4D">
        <w:rPr>
          <w:i/>
          <w:iCs/>
          <w:sz w:val="22"/>
          <w:szCs w:val="22"/>
        </w:rPr>
        <w:t>How do I meet this moment with care for myself?</w:t>
      </w:r>
    </w:p>
    <w:p w14:paraId="5D8DD7B7" w14:textId="77777777" w:rsidR="00111712" w:rsidRPr="00942E4D" w:rsidRDefault="00111712" w:rsidP="00111712">
      <w:pPr>
        <w:rPr>
          <w:b/>
          <w:bCs/>
          <w:sz w:val="22"/>
          <w:szCs w:val="22"/>
        </w:rPr>
      </w:pPr>
      <w:r w:rsidRPr="00942E4D">
        <w:rPr>
          <w:b/>
          <w:bCs/>
          <w:sz w:val="22"/>
          <w:szCs w:val="22"/>
        </w:rPr>
        <w:t>Act II: Playing with Roles &amp; Responses</w:t>
      </w:r>
    </w:p>
    <w:p w14:paraId="25997A0C" w14:textId="77777777" w:rsidR="00111712" w:rsidRPr="00942E4D" w:rsidRDefault="00111712" w:rsidP="00111712">
      <w:pPr>
        <w:rPr>
          <w:b/>
          <w:bCs/>
          <w:sz w:val="22"/>
          <w:szCs w:val="22"/>
        </w:rPr>
      </w:pPr>
      <w:r w:rsidRPr="00942E4D">
        <w:rPr>
          <w:b/>
          <w:bCs/>
          <w:sz w:val="22"/>
          <w:szCs w:val="22"/>
        </w:rPr>
        <w:t>Activity: Stance Shifting – The Four Roles (20 min)</w:t>
      </w:r>
    </w:p>
    <w:p w14:paraId="0BEBEDC9" w14:textId="77777777" w:rsidR="00111712" w:rsidRPr="00942E4D" w:rsidRDefault="00111712" w:rsidP="00111712">
      <w:pPr>
        <w:numPr>
          <w:ilvl w:val="0"/>
          <w:numId w:val="46"/>
        </w:numPr>
        <w:rPr>
          <w:sz w:val="22"/>
          <w:szCs w:val="22"/>
        </w:rPr>
      </w:pPr>
      <w:r w:rsidRPr="00942E4D">
        <w:rPr>
          <w:sz w:val="22"/>
          <w:szCs w:val="22"/>
        </w:rPr>
        <w:t>Explore embodied role play of:</w:t>
      </w:r>
    </w:p>
    <w:p w14:paraId="750E002C" w14:textId="77777777" w:rsidR="00111712" w:rsidRPr="00942E4D" w:rsidRDefault="00111712" w:rsidP="00111712">
      <w:pPr>
        <w:numPr>
          <w:ilvl w:val="1"/>
          <w:numId w:val="46"/>
        </w:numPr>
        <w:rPr>
          <w:sz w:val="22"/>
          <w:szCs w:val="22"/>
        </w:rPr>
      </w:pPr>
      <w:r w:rsidRPr="00942E4D">
        <w:rPr>
          <w:sz w:val="22"/>
          <w:szCs w:val="22"/>
        </w:rPr>
        <w:t>Guide – Imaginary journey / Colombian Hypnosis</w:t>
      </w:r>
    </w:p>
    <w:p w14:paraId="3529951E" w14:textId="77777777" w:rsidR="00111712" w:rsidRPr="00942E4D" w:rsidRDefault="00111712" w:rsidP="00111712">
      <w:pPr>
        <w:numPr>
          <w:ilvl w:val="1"/>
          <w:numId w:val="46"/>
        </w:numPr>
        <w:rPr>
          <w:sz w:val="22"/>
          <w:szCs w:val="22"/>
        </w:rPr>
      </w:pPr>
      <w:r w:rsidRPr="00942E4D">
        <w:rPr>
          <w:sz w:val="22"/>
          <w:szCs w:val="22"/>
        </w:rPr>
        <w:t>Mirror – Neutral mirroring</w:t>
      </w:r>
    </w:p>
    <w:p w14:paraId="174A6090" w14:textId="466FC249" w:rsidR="00111712" w:rsidRDefault="00111712" w:rsidP="00111712">
      <w:pPr>
        <w:numPr>
          <w:ilvl w:val="1"/>
          <w:numId w:val="46"/>
        </w:numPr>
        <w:rPr>
          <w:sz w:val="22"/>
          <w:szCs w:val="22"/>
        </w:rPr>
      </w:pPr>
      <w:r w:rsidRPr="00942E4D">
        <w:rPr>
          <w:sz w:val="22"/>
          <w:szCs w:val="22"/>
        </w:rPr>
        <w:t xml:space="preserve">Anchor – "Chinese Pushing" / </w:t>
      </w:r>
      <w:r w:rsidRPr="00451567">
        <w:rPr>
          <w:sz w:val="22"/>
          <w:szCs w:val="22"/>
        </w:rPr>
        <w:t xml:space="preserve">Push </w:t>
      </w:r>
      <w:r w:rsidR="008E53B9" w:rsidRPr="00451567">
        <w:rPr>
          <w:sz w:val="22"/>
          <w:szCs w:val="22"/>
        </w:rPr>
        <w:t>back.</w:t>
      </w:r>
    </w:p>
    <w:p w14:paraId="1B6744CA" w14:textId="77777777" w:rsidR="00111712" w:rsidRPr="00942E4D" w:rsidRDefault="00111712" w:rsidP="00111712">
      <w:pPr>
        <w:numPr>
          <w:ilvl w:val="1"/>
          <w:numId w:val="46"/>
        </w:numPr>
        <w:rPr>
          <w:sz w:val="22"/>
          <w:szCs w:val="22"/>
        </w:rPr>
      </w:pPr>
      <w:r w:rsidRPr="00942E4D">
        <w:rPr>
          <w:sz w:val="22"/>
          <w:szCs w:val="22"/>
        </w:rPr>
        <w:t>Amplifier – Soundscape building</w:t>
      </w:r>
    </w:p>
    <w:p w14:paraId="63C6B001" w14:textId="77777777" w:rsidR="00111712" w:rsidRPr="00942E4D" w:rsidRDefault="00111712" w:rsidP="00111712">
      <w:pPr>
        <w:numPr>
          <w:ilvl w:val="0"/>
          <w:numId w:val="46"/>
        </w:numPr>
        <w:rPr>
          <w:sz w:val="22"/>
          <w:szCs w:val="22"/>
        </w:rPr>
      </w:pPr>
      <w:r w:rsidRPr="00942E4D">
        <w:rPr>
          <w:sz w:val="22"/>
          <w:szCs w:val="22"/>
        </w:rPr>
        <w:t>After each: Pause to reflect—</w:t>
      </w:r>
      <w:r w:rsidRPr="00942E4D">
        <w:rPr>
          <w:i/>
          <w:iCs/>
          <w:sz w:val="22"/>
          <w:szCs w:val="22"/>
        </w:rPr>
        <w:t>Which role nourishes or drains me? What does my body say?</w:t>
      </w:r>
    </w:p>
    <w:p w14:paraId="585B0029" w14:textId="77777777" w:rsidR="00111712" w:rsidRPr="00942E4D" w:rsidRDefault="00111712" w:rsidP="00111712">
      <w:pPr>
        <w:rPr>
          <w:b/>
          <w:bCs/>
          <w:sz w:val="22"/>
          <w:szCs w:val="22"/>
        </w:rPr>
      </w:pPr>
      <w:r w:rsidRPr="00942E4D">
        <w:rPr>
          <w:b/>
          <w:bCs/>
          <w:sz w:val="22"/>
          <w:szCs w:val="22"/>
        </w:rPr>
        <w:t>Discussion Prompts:</w:t>
      </w:r>
    </w:p>
    <w:p w14:paraId="36221104" w14:textId="77777777" w:rsidR="00111712" w:rsidRPr="00942E4D" w:rsidRDefault="00111712" w:rsidP="00111712">
      <w:pPr>
        <w:numPr>
          <w:ilvl w:val="0"/>
          <w:numId w:val="47"/>
        </w:numPr>
        <w:rPr>
          <w:sz w:val="22"/>
          <w:szCs w:val="22"/>
        </w:rPr>
      </w:pPr>
      <w:r w:rsidRPr="00942E4D">
        <w:rPr>
          <w:sz w:val="22"/>
          <w:szCs w:val="22"/>
        </w:rPr>
        <w:t>Who or what shapes my stance right now?</w:t>
      </w:r>
    </w:p>
    <w:p w14:paraId="53F3A46A" w14:textId="77777777" w:rsidR="00111712" w:rsidRPr="00942E4D" w:rsidRDefault="00111712" w:rsidP="00111712">
      <w:pPr>
        <w:numPr>
          <w:ilvl w:val="0"/>
          <w:numId w:val="47"/>
        </w:numPr>
        <w:rPr>
          <w:sz w:val="22"/>
          <w:szCs w:val="22"/>
        </w:rPr>
      </w:pPr>
      <w:r w:rsidRPr="00942E4D">
        <w:rPr>
          <w:sz w:val="22"/>
          <w:szCs w:val="22"/>
        </w:rPr>
        <w:t>What support do I need to meet this moment with care?</w:t>
      </w:r>
    </w:p>
    <w:p w14:paraId="44F747CE" w14:textId="77777777" w:rsidR="00111712" w:rsidRPr="00942E4D" w:rsidRDefault="00111712" w:rsidP="00111712">
      <w:pPr>
        <w:rPr>
          <w:b/>
          <w:bCs/>
          <w:sz w:val="22"/>
          <w:szCs w:val="22"/>
        </w:rPr>
      </w:pPr>
      <w:r w:rsidRPr="00942E4D">
        <w:rPr>
          <w:b/>
          <w:bCs/>
          <w:sz w:val="22"/>
          <w:szCs w:val="22"/>
        </w:rPr>
        <w:t>Act III: Inner Terrain – Signals and Shadows</w:t>
      </w:r>
    </w:p>
    <w:p w14:paraId="5D8A86BF" w14:textId="77777777" w:rsidR="00111712" w:rsidRPr="00942E4D" w:rsidRDefault="00111712" w:rsidP="00111712">
      <w:pPr>
        <w:rPr>
          <w:sz w:val="22"/>
          <w:szCs w:val="22"/>
        </w:rPr>
      </w:pPr>
      <w:r w:rsidRPr="00942E4D">
        <w:rPr>
          <w:sz w:val="22"/>
          <w:szCs w:val="22"/>
        </w:rPr>
        <w:t>Activity: Sensory Check-In (15 min)</w:t>
      </w:r>
    </w:p>
    <w:p w14:paraId="26603038" w14:textId="77777777" w:rsidR="00111712" w:rsidRPr="00942E4D" w:rsidRDefault="00111712" w:rsidP="00111712">
      <w:pPr>
        <w:numPr>
          <w:ilvl w:val="0"/>
          <w:numId w:val="48"/>
        </w:numPr>
        <w:rPr>
          <w:sz w:val="22"/>
          <w:szCs w:val="22"/>
        </w:rPr>
      </w:pPr>
      <w:r w:rsidRPr="00942E4D">
        <w:rPr>
          <w:sz w:val="22"/>
          <w:szCs w:val="22"/>
        </w:rPr>
        <w:lastRenderedPageBreak/>
        <w:t>Gentle solo movement with prompts:</w:t>
      </w:r>
    </w:p>
    <w:p w14:paraId="53269E39" w14:textId="77777777" w:rsidR="00111712" w:rsidRPr="00942E4D" w:rsidRDefault="00111712" w:rsidP="00111712">
      <w:pPr>
        <w:numPr>
          <w:ilvl w:val="1"/>
          <w:numId w:val="48"/>
        </w:numPr>
        <w:rPr>
          <w:sz w:val="22"/>
          <w:szCs w:val="22"/>
        </w:rPr>
      </w:pPr>
      <w:r w:rsidRPr="00942E4D">
        <w:rPr>
          <w:sz w:val="22"/>
          <w:szCs w:val="22"/>
        </w:rPr>
        <w:t>“Where in my body is there resistance or clarity?”</w:t>
      </w:r>
    </w:p>
    <w:p w14:paraId="0B90CE4C" w14:textId="77777777" w:rsidR="00111712" w:rsidRPr="00942E4D" w:rsidRDefault="00111712" w:rsidP="00111712">
      <w:pPr>
        <w:numPr>
          <w:ilvl w:val="1"/>
          <w:numId w:val="48"/>
        </w:numPr>
        <w:rPr>
          <w:sz w:val="22"/>
          <w:szCs w:val="22"/>
        </w:rPr>
      </w:pPr>
      <w:r w:rsidRPr="00942E4D">
        <w:rPr>
          <w:sz w:val="22"/>
          <w:szCs w:val="22"/>
        </w:rPr>
        <w:t>“What am I holding that’s not mine to carry?”</w:t>
      </w:r>
    </w:p>
    <w:p w14:paraId="4D46E810" w14:textId="77777777" w:rsidR="00111712" w:rsidRPr="00942E4D" w:rsidRDefault="00111712" w:rsidP="00111712">
      <w:pPr>
        <w:numPr>
          <w:ilvl w:val="0"/>
          <w:numId w:val="48"/>
        </w:numPr>
        <w:rPr>
          <w:sz w:val="22"/>
          <w:szCs w:val="22"/>
        </w:rPr>
      </w:pPr>
      <w:r w:rsidRPr="00942E4D">
        <w:rPr>
          <w:sz w:val="22"/>
          <w:szCs w:val="22"/>
        </w:rPr>
        <w:t>Write or draw what arises.</w:t>
      </w:r>
    </w:p>
    <w:p w14:paraId="34419F54" w14:textId="77777777" w:rsidR="00111712" w:rsidRPr="00942E4D" w:rsidRDefault="00111712" w:rsidP="00111712">
      <w:pPr>
        <w:rPr>
          <w:b/>
          <w:bCs/>
          <w:sz w:val="22"/>
          <w:szCs w:val="22"/>
        </w:rPr>
      </w:pPr>
      <w:r w:rsidRPr="00942E4D">
        <w:rPr>
          <w:b/>
          <w:bCs/>
          <w:sz w:val="22"/>
          <w:szCs w:val="22"/>
        </w:rPr>
        <w:t>Optional: Chair Game (10 min)</w:t>
      </w:r>
    </w:p>
    <w:p w14:paraId="548A3A79" w14:textId="77777777" w:rsidR="00111712" w:rsidRPr="00942E4D" w:rsidRDefault="00111712" w:rsidP="00111712">
      <w:pPr>
        <w:numPr>
          <w:ilvl w:val="0"/>
          <w:numId w:val="49"/>
        </w:numPr>
        <w:rPr>
          <w:sz w:val="22"/>
          <w:szCs w:val="22"/>
        </w:rPr>
      </w:pPr>
      <w:r w:rsidRPr="00942E4D">
        <w:rPr>
          <w:sz w:val="22"/>
          <w:szCs w:val="22"/>
        </w:rPr>
        <w:t>Explore power, control, and leadership by arranging and moving chairs to represent belief systems or patterns.</w:t>
      </w:r>
    </w:p>
    <w:p w14:paraId="55F20F72" w14:textId="77777777" w:rsidR="00111712" w:rsidRPr="00942E4D" w:rsidRDefault="00111712" w:rsidP="00111712">
      <w:pPr>
        <w:numPr>
          <w:ilvl w:val="0"/>
          <w:numId w:val="49"/>
        </w:numPr>
        <w:rPr>
          <w:sz w:val="22"/>
          <w:szCs w:val="22"/>
        </w:rPr>
      </w:pPr>
      <w:r w:rsidRPr="00942E4D">
        <w:rPr>
          <w:sz w:val="22"/>
          <w:szCs w:val="22"/>
        </w:rPr>
        <w:t xml:space="preserve">Debrief: </w:t>
      </w:r>
      <w:r w:rsidRPr="00942E4D">
        <w:rPr>
          <w:i/>
          <w:iCs/>
          <w:sz w:val="22"/>
          <w:szCs w:val="22"/>
        </w:rPr>
        <w:t>What am I unconsciously leaning into? What can I release?</w:t>
      </w:r>
    </w:p>
    <w:p w14:paraId="424759F0" w14:textId="77777777" w:rsidR="00111712" w:rsidRPr="00942E4D" w:rsidRDefault="00111712" w:rsidP="00111712">
      <w:pPr>
        <w:rPr>
          <w:b/>
          <w:bCs/>
          <w:sz w:val="22"/>
          <w:szCs w:val="22"/>
        </w:rPr>
      </w:pPr>
      <w:r w:rsidRPr="00942E4D">
        <w:rPr>
          <w:b/>
          <w:bCs/>
          <w:sz w:val="22"/>
          <w:szCs w:val="22"/>
        </w:rPr>
        <w:t>Act IV: The Story I Tell</w:t>
      </w:r>
    </w:p>
    <w:p w14:paraId="465217A4" w14:textId="77777777" w:rsidR="00111712" w:rsidRPr="00942E4D" w:rsidRDefault="00111712" w:rsidP="00111712">
      <w:pPr>
        <w:rPr>
          <w:b/>
          <w:bCs/>
          <w:sz w:val="22"/>
          <w:szCs w:val="22"/>
        </w:rPr>
      </w:pPr>
      <w:r w:rsidRPr="00942E4D">
        <w:rPr>
          <w:b/>
          <w:bCs/>
          <w:sz w:val="22"/>
          <w:szCs w:val="22"/>
        </w:rPr>
        <w:t>Reflection &amp; Image Work (20 min)</w:t>
      </w:r>
    </w:p>
    <w:p w14:paraId="5661C50B" w14:textId="77777777" w:rsidR="00111712" w:rsidRPr="00942E4D" w:rsidRDefault="00111712" w:rsidP="00111712">
      <w:pPr>
        <w:numPr>
          <w:ilvl w:val="0"/>
          <w:numId w:val="50"/>
        </w:numPr>
        <w:rPr>
          <w:sz w:val="22"/>
          <w:szCs w:val="22"/>
        </w:rPr>
      </w:pPr>
      <w:r w:rsidRPr="00942E4D">
        <w:rPr>
          <w:sz w:val="22"/>
          <w:szCs w:val="22"/>
        </w:rPr>
        <w:t>Solo or in trios: Embody and reflect on:</w:t>
      </w:r>
    </w:p>
    <w:p w14:paraId="7FD1285C" w14:textId="77777777" w:rsidR="00111712" w:rsidRPr="00942E4D" w:rsidRDefault="00111712" w:rsidP="00111712">
      <w:pPr>
        <w:numPr>
          <w:ilvl w:val="1"/>
          <w:numId w:val="50"/>
        </w:numPr>
        <w:rPr>
          <w:sz w:val="22"/>
          <w:szCs w:val="22"/>
        </w:rPr>
      </w:pPr>
      <w:r w:rsidRPr="00942E4D">
        <w:rPr>
          <w:sz w:val="22"/>
          <w:szCs w:val="22"/>
        </w:rPr>
        <w:t>“What story am I telling with my silence, posture, or intervention?”</w:t>
      </w:r>
    </w:p>
    <w:p w14:paraId="16064ACF" w14:textId="77777777" w:rsidR="00111712" w:rsidRPr="00942E4D" w:rsidRDefault="00111712" w:rsidP="00111712">
      <w:pPr>
        <w:numPr>
          <w:ilvl w:val="1"/>
          <w:numId w:val="50"/>
        </w:numPr>
        <w:rPr>
          <w:sz w:val="22"/>
          <w:szCs w:val="22"/>
        </w:rPr>
      </w:pPr>
      <w:r w:rsidRPr="00942E4D">
        <w:rPr>
          <w:sz w:val="22"/>
          <w:szCs w:val="22"/>
        </w:rPr>
        <w:t>“Who am I performing for?”</w:t>
      </w:r>
    </w:p>
    <w:p w14:paraId="0A70A492" w14:textId="07BD7DD5" w:rsidR="00111712" w:rsidRPr="00942E4D" w:rsidRDefault="00111712" w:rsidP="00111712">
      <w:pPr>
        <w:numPr>
          <w:ilvl w:val="0"/>
          <w:numId w:val="50"/>
        </w:numPr>
        <w:rPr>
          <w:sz w:val="22"/>
          <w:szCs w:val="22"/>
        </w:rPr>
      </w:pPr>
      <w:r w:rsidRPr="00942E4D">
        <w:rPr>
          <w:sz w:val="22"/>
          <w:szCs w:val="22"/>
        </w:rPr>
        <w:t xml:space="preserve">Create a still image of the facilitator you wish to be when </w:t>
      </w:r>
      <w:r w:rsidR="00321A4A" w:rsidRPr="00942E4D">
        <w:rPr>
          <w:sz w:val="22"/>
          <w:szCs w:val="22"/>
        </w:rPr>
        <w:t>centred</w:t>
      </w:r>
      <w:r w:rsidRPr="00942E4D">
        <w:rPr>
          <w:sz w:val="22"/>
          <w:szCs w:val="22"/>
        </w:rPr>
        <w:t xml:space="preserve"> in self-care.</w:t>
      </w:r>
    </w:p>
    <w:p w14:paraId="1E661F73" w14:textId="77777777" w:rsidR="00111712" w:rsidRPr="00942E4D" w:rsidRDefault="00111712" w:rsidP="00111712">
      <w:pPr>
        <w:rPr>
          <w:b/>
          <w:bCs/>
          <w:sz w:val="22"/>
          <w:szCs w:val="22"/>
        </w:rPr>
      </w:pPr>
      <w:r w:rsidRPr="00942E4D">
        <w:rPr>
          <w:b/>
          <w:bCs/>
          <w:sz w:val="22"/>
          <w:szCs w:val="22"/>
        </w:rPr>
        <w:t>Closing: Doorways and Emergence</w:t>
      </w:r>
    </w:p>
    <w:p w14:paraId="4ED15146" w14:textId="77777777" w:rsidR="00111712" w:rsidRPr="00942E4D" w:rsidRDefault="00111712" w:rsidP="00111712">
      <w:pPr>
        <w:rPr>
          <w:b/>
          <w:bCs/>
          <w:sz w:val="22"/>
          <w:szCs w:val="22"/>
        </w:rPr>
      </w:pPr>
      <w:r w:rsidRPr="00942E4D">
        <w:rPr>
          <w:b/>
          <w:bCs/>
          <w:sz w:val="22"/>
          <w:szCs w:val="22"/>
        </w:rPr>
        <w:t>Activity: Drawing the Future (10 min)</w:t>
      </w:r>
    </w:p>
    <w:p w14:paraId="4F27C3BE" w14:textId="77777777" w:rsidR="00111712" w:rsidRPr="00942E4D" w:rsidRDefault="00111712" w:rsidP="00111712">
      <w:pPr>
        <w:numPr>
          <w:ilvl w:val="0"/>
          <w:numId w:val="51"/>
        </w:numPr>
        <w:rPr>
          <w:sz w:val="22"/>
          <w:szCs w:val="22"/>
        </w:rPr>
      </w:pPr>
      <w:r w:rsidRPr="00942E4D">
        <w:rPr>
          <w:sz w:val="22"/>
          <w:szCs w:val="22"/>
        </w:rPr>
        <w:t>Draw the doorway of this moment. On the other side, sketch or write:</w:t>
      </w:r>
    </w:p>
    <w:p w14:paraId="438D3DA5" w14:textId="77777777" w:rsidR="00111712" w:rsidRPr="00942E4D" w:rsidRDefault="00111712" w:rsidP="00111712">
      <w:pPr>
        <w:numPr>
          <w:ilvl w:val="1"/>
          <w:numId w:val="51"/>
        </w:numPr>
        <w:rPr>
          <w:sz w:val="22"/>
          <w:szCs w:val="22"/>
        </w:rPr>
      </w:pPr>
      <w:r w:rsidRPr="00942E4D">
        <w:rPr>
          <w:i/>
          <w:iCs/>
          <w:sz w:val="22"/>
          <w:szCs w:val="22"/>
        </w:rPr>
        <w:t>What future is trying to emerge?</w:t>
      </w:r>
    </w:p>
    <w:p w14:paraId="1C82B2D1" w14:textId="77777777" w:rsidR="00111712" w:rsidRPr="00942E4D" w:rsidRDefault="00111712" w:rsidP="00111712">
      <w:pPr>
        <w:numPr>
          <w:ilvl w:val="1"/>
          <w:numId w:val="51"/>
        </w:numPr>
        <w:rPr>
          <w:sz w:val="22"/>
          <w:szCs w:val="22"/>
        </w:rPr>
      </w:pPr>
      <w:r w:rsidRPr="00942E4D">
        <w:rPr>
          <w:i/>
          <w:iCs/>
          <w:sz w:val="22"/>
          <w:szCs w:val="22"/>
        </w:rPr>
        <w:t>What will I carry forward from today?</w:t>
      </w:r>
    </w:p>
    <w:p w14:paraId="5D12C787" w14:textId="77777777" w:rsidR="00111712" w:rsidRPr="00942E4D" w:rsidRDefault="00111712" w:rsidP="00111712">
      <w:pPr>
        <w:rPr>
          <w:sz w:val="22"/>
          <w:szCs w:val="22"/>
        </w:rPr>
      </w:pPr>
      <w:r w:rsidRPr="00942E4D">
        <w:rPr>
          <w:sz w:val="22"/>
          <w:szCs w:val="22"/>
        </w:rPr>
        <w:t>Closing Circle: One word to carry forward</w:t>
      </w:r>
    </w:p>
    <w:p w14:paraId="347D6A73" w14:textId="77777777" w:rsidR="00111712" w:rsidRPr="00942E4D" w:rsidRDefault="00111712" w:rsidP="00111712">
      <w:pPr>
        <w:rPr>
          <w:b/>
          <w:bCs/>
          <w:sz w:val="22"/>
          <w:szCs w:val="22"/>
        </w:rPr>
      </w:pPr>
      <w:r w:rsidRPr="00942E4D">
        <w:rPr>
          <w:b/>
          <w:bCs/>
          <w:sz w:val="22"/>
          <w:szCs w:val="22"/>
        </w:rPr>
        <w:t>Materials Needed:</w:t>
      </w:r>
    </w:p>
    <w:p w14:paraId="4A69808A" w14:textId="77777777" w:rsidR="00111712" w:rsidRPr="00942E4D" w:rsidRDefault="00111712" w:rsidP="00111712">
      <w:pPr>
        <w:numPr>
          <w:ilvl w:val="0"/>
          <w:numId w:val="52"/>
        </w:numPr>
        <w:rPr>
          <w:sz w:val="22"/>
          <w:szCs w:val="22"/>
        </w:rPr>
      </w:pPr>
      <w:r w:rsidRPr="00942E4D">
        <w:rPr>
          <w:sz w:val="22"/>
          <w:szCs w:val="22"/>
        </w:rPr>
        <w:t>Paper, markers</w:t>
      </w:r>
    </w:p>
    <w:p w14:paraId="4C7501E7" w14:textId="77777777" w:rsidR="00111712" w:rsidRPr="00942E4D" w:rsidRDefault="00111712" w:rsidP="00111712">
      <w:pPr>
        <w:numPr>
          <w:ilvl w:val="0"/>
          <w:numId w:val="52"/>
        </w:numPr>
        <w:rPr>
          <w:sz w:val="22"/>
          <w:szCs w:val="22"/>
        </w:rPr>
      </w:pPr>
      <w:r w:rsidRPr="00942E4D">
        <w:rPr>
          <w:sz w:val="22"/>
          <w:szCs w:val="22"/>
        </w:rPr>
        <w:t>Open space for movement</w:t>
      </w:r>
    </w:p>
    <w:p w14:paraId="3FD6D79B" w14:textId="77777777" w:rsidR="00111712" w:rsidRPr="00942E4D" w:rsidRDefault="00111712" w:rsidP="00111712">
      <w:pPr>
        <w:numPr>
          <w:ilvl w:val="0"/>
          <w:numId w:val="52"/>
        </w:numPr>
        <w:rPr>
          <w:sz w:val="22"/>
          <w:szCs w:val="22"/>
        </w:rPr>
      </w:pPr>
      <w:r w:rsidRPr="00942E4D">
        <w:rPr>
          <w:sz w:val="22"/>
          <w:szCs w:val="22"/>
        </w:rPr>
        <w:t>Chairs for symbolic work</w:t>
      </w:r>
    </w:p>
    <w:p w14:paraId="301A233C" w14:textId="77777777" w:rsidR="00111712" w:rsidRPr="00E320BE" w:rsidRDefault="00111712" w:rsidP="00111712">
      <w:pPr>
        <w:numPr>
          <w:ilvl w:val="0"/>
          <w:numId w:val="52"/>
        </w:numPr>
        <w:rPr>
          <w:sz w:val="22"/>
          <w:szCs w:val="22"/>
        </w:rPr>
      </w:pPr>
      <w:r w:rsidRPr="00942E4D">
        <w:rPr>
          <w:sz w:val="22"/>
          <w:szCs w:val="22"/>
        </w:rPr>
        <w:t>Journals or notebooks</w:t>
      </w:r>
    </w:p>
    <w:p w14:paraId="75C68B09" w14:textId="77777777" w:rsidR="00111712" w:rsidRPr="00F005BE" w:rsidRDefault="00111712" w:rsidP="00111712">
      <w:pPr>
        <w:rPr>
          <w:sz w:val="22"/>
          <w:szCs w:val="22"/>
        </w:rPr>
      </w:pPr>
      <w:r w:rsidRPr="00F005BE">
        <w:rPr>
          <w:b/>
          <w:bCs/>
          <w:sz w:val="22"/>
          <w:szCs w:val="22"/>
        </w:rPr>
        <w:t>Guiding Questions:</w:t>
      </w:r>
    </w:p>
    <w:p w14:paraId="5CD0DB18" w14:textId="77777777" w:rsidR="00111712" w:rsidRPr="00E065B9" w:rsidRDefault="00111712" w:rsidP="00111712">
      <w:pPr>
        <w:numPr>
          <w:ilvl w:val="0"/>
          <w:numId w:val="53"/>
        </w:numPr>
        <w:rPr>
          <w:sz w:val="22"/>
          <w:szCs w:val="22"/>
        </w:rPr>
      </w:pPr>
      <w:r w:rsidRPr="00E065B9">
        <w:rPr>
          <w:b/>
          <w:bCs/>
          <w:sz w:val="22"/>
          <w:szCs w:val="22"/>
        </w:rPr>
        <w:t>What is this moment here, right now?</w:t>
      </w:r>
      <w:r w:rsidRPr="00E065B9">
        <w:rPr>
          <w:sz w:val="22"/>
          <w:szCs w:val="22"/>
        </w:rPr>
        <w:t xml:space="preserve"> How are you meeting this moment? What are you listening for beneath the surface?</w:t>
      </w:r>
    </w:p>
    <w:p w14:paraId="53720740" w14:textId="77777777" w:rsidR="00111712" w:rsidRPr="00E065B9" w:rsidRDefault="00111712" w:rsidP="00111712">
      <w:pPr>
        <w:numPr>
          <w:ilvl w:val="0"/>
          <w:numId w:val="53"/>
        </w:numPr>
        <w:rPr>
          <w:sz w:val="22"/>
          <w:szCs w:val="22"/>
        </w:rPr>
      </w:pPr>
      <w:r w:rsidRPr="00E065B9">
        <w:rPr>
          <w:b/>
          <w:bCs/>
          <w:sz w:val="22"/>
          <w:szCs w:val="22"/>
        </w:rPr>
        <w:t xml:space="preserve">What role do I need to play </w:t>
      </w:r>
      <w:r w:rsidRPr="00E065B9">
        <w:rPr>
          <w:b/>
          <w:bCs/>
          <w:i/>
          <w:iCs/>
          <w:sz w:val="22"/>
          <w:szCs w:val="22"/>
        </w:rPr>
        <w:t>in this moment</w:t>
      </w:r>
      <w:r w:rsidRPr="00E065B9">
        <w:rPr>
          <w:b/>
          <w:bCs/>
          <w:sz w:val="22"/>
          <w:szCs w:val="22"/>
        </w:rPr>
        <w:t>—guide, mirror, anchor, amplifier?</w:t>
      </w:r>
      <w:r w:rsidRPr="00E065B9">
        <w:rPr>
          <w:sz w:val="22"/>
          <w:szCs w:val="22"/>
        </w:rPr>
        <w:t xml:space="preserve"> Who or what is shaping my stance right now?</w:t>
      </w:r>
    </w:p>
    <w:p w14:paraId="588D12CB" w14:textId="77777777" w:rsidR="00111712" w:rsidRPr="00E065B9" w:rsidRDefault="00111712" w:rsidP="00111712">
      <w:pPr>
        <w:numPr>
          <w:ilvl w:val="0"/>
          <w:numId w:val="53"/>
        </w:numPr>
        <w:rPr>
          <w:sz w:val="22"/>
          <w:szCs w:val="22"/>
        </w:rPr>
      </w:pPr>
      <w:r w:rsidRPr="00E065B9">
        <w:rPr>
          <w:b/>
          <w:bCs/>
          <w:sz w:val="22"/>
          <w:szCs w:val="22"/>
        </w:rPr>
        <w:lastRenderedPageBreak/>
        <w:t>What is needed for this moment to feel satisfied or content in this moment?</w:t>
      </w:r>
      <w:r w:rsidRPr="00E065B9">
        <w:rPr>
          <w:sz w:val="22"/>
          <w:szCs w:val="22"/>
        </w:rPr>
        <w:t xml:space="preserve"> What support do you need to achieve this? What impact will this moment have on you?</w:t>
      </w:r>
    </w:p>
    <w:p w14:paraId="3716C8D8" w14:textId="2C0E6C21" w:rsidR="00111712" w:rsidRPr="00E065B9" w:rsidRDefault="00111712" w:rsidP="00111712">
      <w:pPr>
        <w:numPr>
          <w:ilvl w:val="0"/>
          <w:numId w:val="53"/>
        </w:numPr>
        <w:rPr>
          <w:sz w:val="22"/>
          <w:szCs w:val="22"/>
        </w:rPr>
      </w:pPr>
      <w:r w:rsidRPr="00E065B9">
        <w:rPr>
          <w:b/>
          <w:bCs/>
          <w:sz w:val="22"/>
          <w:szCs w:val="22"/>
        </w:rPr>
        <w:t xml:space="preserve">Which past models or teachings are showing up in how </w:t>
      </w:r>
      <w:r w:rsidR="00604708" w:rsidRPr="00E065B9">
        <w:rPr>
          <w:b/>
          <w:bCs/>
          <w:sz w:val="22"/>
          <w:szCs w:val="22"/>
        </w:rPr>
        <w:t>I am</w:t>
      </w:r>
      <w:r w:rsidRPr="00E065B9">
        <w:rPr>
          <w:b/>
          <w:bCs/>
          <w:sz w:val="22"/>
          <w:szCs w:val="22"/>
        </w:rPr>
        <w:t xml:space="preserve"> responding now?</w:t>
      </w:r>
      <w:r w:rsidRPr="00E065B9">
        <w:rPr>
          <w:sz w:val="22"/>
          <w:szCs w:val="22"/>
        </w:rPr>
        <w:t xml:space="preserve"> Are they helping or hindering me? Am I acting from memory or from emergence? Which one would I like to partner with?</w:t>
      </w:r>
    </w:p>
    <w:p w14:paraId="0023CACF" w14:textId="77777777" w:rsidR="00111712" w:rsidRPr="00E065B9" w:rsidRDefault="00111712" w:rsidP="00111712">
      <w:pPr>
        <w:numPr>
          <w:ilvl w:val="0"/>
          <w:numId w:val="53"/>
        </w:numPr>
        <w:rPr>
          <w:sz w:val="22"/>
          <w:szCs w:val="22"/>
        </w:rPr>
      </w:pPr>
      <w:r w:rsidRPr="00E065B9">
        <w:rPr>
          <w:b/>
          <w:bCs/>
          <w:sz w:val="22"/>
          <w:szCs w:val="22"/>
        </w:rPr>
        <w:t>If someone were watching this moment to learn about facilitation, what would they see in me?</w:t>
      </w:r>
      <w:r w:rsidRPr="00E065B9">
        <w:rPr>
          <w:sz w:val="22"/>
          <w:szCs w:val="22"/>
        </w:rPr>
        <w:t xml:space="preserve"> What story am I telling through my posture, silence, or intervention?</w:t>
      </w:r>
    </w:p>
    <w:p w14:paraId="78280D7C" w14:textId="77777777" w:rsidR="00111712" w:rsidRPr="00E065B9" w:rsidRDefault="00111712" w:rsidP="00111712">
      <w:pPr>
        <w:numPr>
          <w:ilvl w:val="0"/>
          <w:numId w:val="53"/>
        </w:numPr>
        <w:rPr>
          <w:sz w:val="22"/>
          <w:szCs w:val="22"/>
        </w:rPr>
      </w:pPr>
      <w:r w:rsidRPr="00E065B9">
        <w:rPr>
          <w:b/>
          <w:bCs/>
          <w:sz w:val="22"/>
          <w:szCs w:val="22"/>
        </w:rPr>
        <w:t>What old beliefs about power, control, or leadership might be active right now?</w:t>
      </w:r>
      <w:r w:rsidRPr="00E065B9">
        <w:rPr>
          <w:sz w:val="22"/>
          <w:szCs w:val="22"/>
        </w:rPr>
        <w:t xml:space="preserve"> Are they guiding me unconsciously? Do I need to loosen or lean into them? Is it the story I want to tell?</w:t>
      </w:r>
    </w:p>
    <w:p w14:paraId="339A4749" w14:textId="77777777" w:rsidR="00111712" w:rsidRPr="00E065B9" w:rsidRDefault="00111712" w:rsidP="00111712">
      <w:pPr>
        <w:numPr>
          <w:ilvl w:val="0"/>
          <w:numId w:val="53"/>
        </w:numPr>
        <w:rPr>
          <w:sz w:val="22"/>
          <w:szCs w:val="22"/>
        </w:rPr>
      </w:pPr>
      <w:r w:rsidRPr="00E065B9">
        <w:rPr>
          <w:b/>
          <w:bCs/>
          <w:sz w:val="22"/>
          <w:szCs w:val="22"/>
        </w:rPr>
        <w:t>Is something in me shifting right now?</w:t>
      </w:r>
      <w:r w:rsidRPr="00E065B9">
        <w:rPr>
          <w:sz w:val="22"/>
          <w:szCs w:val="22"/>
        </w:rPr>
        <w:t xml:space="preserve"> Am I being invited to grow in real-time? What inner edges am I brushing against?</w:t>
      </w:r>
    </w:p>
    <w:p w14:paraId="40AD7956" w14:textId="77777777" w:rsidR="00111712" w:rsidRPr="00E065B9" w:rsidRDefault="00111712" w:rsidP="00111712">
      <w:pPr>
        <w:numPr>
          <w:ilvl w:val="0"/>
          <w:numId w:val="53"/>
        </w:numPr>
        <w:rPr>
          <w:sz w:val="22"/>
          <w:szCs w:val="22"/>
        </w:rPr>
      </w:pPr>
      <w:r w:rsidRPr="00E065B9">
        <w:rPr>
          <w:b/>
          <w:bCs/>
          <w:sz w:val="22"/>
          <w:szCs w:val="22"/>
        </w:rPr>
        <w:t>What words or sensations are arising in my body right now?</w:t>
      </w:r>
      <w:r w:rsidRPr="00E065B9">
        <w:rPr>
          <w:sz w:val="22"/>
          <w:szCs w:val="22"/>
        </w:rPr>
        <w:t xml:space="preserve"> Are they pointing to clarity, discomfort, resistance, intuition? What are they asking of me?</w:t>
      </w:r>
    </w:p>
    <w:p w14:paraId="5A14AC76" w14:textId="77777777" w:rsidR="00111712" w:rsidRPr="00E065B9" w:rsidRDefault="00111712" w:rsidP="00111712">
      <w:pPr>
        <w:numPr>
          <w:ilvl w:val="0"/>
          <w:numId w:val="53"/>
        </w:numPr>
        <w:rPr>
          <w:sz w:val="22"/>
          <w:szCs w:val="22"/>
        </w:rPr>
      </w:pPr>
      <w:r w:rsidRPr="00E065B9">
        <w:rPr>
          <w:b/>
          <w:bCs/>
          <w:sz w:val="22"/>
          <w:szCs w:val="22"/>
        </w:rPr>
        <w:t>Am I feeling ‘effective’ or ‘ineffective’ right now?</w:t>
      </w:r>
      <w:r w:rsidRPr="00E065B9">
        <w:rPr>
          <w:sz w:val="22"/>
          <w:szCs w:val="22"/>
        </w:rPr>
        <w:t xml:space="preserve"> What judgments are arising about my performance? Who am I performing for?</w:t>
      </w:r>
    </w:p>
    <w:p w14:paraId="66290B00" w14:textId="6161044C" w:rsidR="00111712" w:rsidRPr="00E065B9" w:rsidRDefault="00111712" w:rsidP="00111712">
      <w:pPr>
        <w:numPr>
          <w:ilvl w:val="0"/>
          <w:numId w:val="53"/>
        </w:numPr>
        <w:rPr>
          <w:sz w:val="22"/>
          <w:szCs w:val="22"/>
        </w:rPr>
      </w:pPr>
      <w:r w:rsidRPr="00E065B9">
        <w:rPr>
          <w:b/>
          <w:bCs/>
          <w:sz w:val="22"/>
          <w:szCs w:val="22"/>
        </w:rPr>
        <w:t>What kind of space is being held right now—tight, open, tentative, alive?</w:t>
      </w:r>
      <w:r w:rsidRPr="00E065B9">
        <w:rPr>
          <w:sz w:val="22"/>
          <w:szCs w:val="22"/>
        </w:rPr>
        <w:t xml:space="preserve"> </w:t>
      </w:r>
      <w:r w:rsidR="00604708" w:rsidRPr="00E065B9">
        <w:rPr>
          <w:sz w:val="22"/>
          <w:szCs w:val="22"/>
        </w:rPr>
        <w:t>What is</w:t>
      </w:r>
      <w:r w:rsidRPr="00E065B9">
        <w:rPr>
          <w:sz w:val="22"/>
          <w:szCs w:val="22"/>
        </w:rPr>
        <w:t xml:space="preserve"> my role in shaping it, and </w:t>
      </w:r>
      <w:r w:rsidR="00604708" w:rsidRPr="00E065B9">
        <w:rPr>
          <w:sz w:val="22"/>
          <w:szCs w:val="22"/>
        </w:rPr>
        <w:t>what is</w:t>
      </w:r>
      <w:r w:rsidRPr="00E065B9">
        <w:rPr>
          <w:sz w:val="22"/>
          <w:szCs w:val="22"/>
        </w:rPr>
        <w:t xml:space="preserve"> beyond my control?</w:t>
      </w:r>
    </w:p>
    <w:p w14:paraId="4F97DA90" w14:textId="77777777" w:rsidR="00111712" w:rsidRPr="00E065B9" w:rsidRDefault="00111712" w:rsidP="00111712">
      <w:pPr>
        <w:numPr>
          <w:ilvl w:val="0"/>
          <w:numId w:val="53"/>
        </w:numPr>
        <w:rPr>
          <w:sz w:val="22"/>
          <w:szCs w:val="22"/>
        </w:rPr>
      </w:pPr>
      <w:r w:rsidRPr="00E065B9">
        <w:rPr>
          <w:b/>
          <w:bCs/>
          <w:sz w:val="22"/>
          <w:szCs w:val="22"/>
        </w:rPr>
        <w:t>What am I learning about myself through this moment?</w:t>
      </w:r>
      <w:r w:rsidRPr="00E065B9">
        <w:rPr>
          <w:sz w:val="22"/>
          <w:szCs w:val="22"/>
        </w:rPr>
        <w:t xml:space="preserve"> Is there something here I can carry forward? What do I want to remember?</w:t>
      </w:r>
    </w:p>
    <w:p w14:paraId="0FA89ECE" w14:textId="2C17B0FA" w:rsidR="00111712" w:rsidRPr="00E065B9" w:rsidRDefault="00111712" w:rsidP="00111712">
      <w:pPr>
        <w:numPr>
          <w:ilvl w:val="0"/>
          <w:numId w:val="53"/>
        </w:numPr>
        <w:rPr>
          <w:sz w:val="22"/>
          <w:szCs w:val="22"/>
        </w:rPr>
      </w:pPr>
      <w:r w:rsidRPr="00E065B9">
        <w:rPr>
          <w:b/>
          <w:bCs/>
          <w:sz w:val="22"/>
          <w:szCs w:val="22"/>
        </w:rPr>
        <w:t xml:space="preserve">What has emerged that I </w:t>
      </w:r>
      <w:r w:rsidR="00604708" w:rsidRPr="00E065B9">
        <w:rPr>
          <w:b/>
          <w:bCs/>
          <w:sz w:val="22"/>
          <w:szCs w:val="22"/>
        </w:rPr>
        <w:t>did not</w:t>
      </w:r>
      <w:r w:rsidRPr="00E065B9">
        <w:rPr>
          <w:b/>
          <w:bCs/>
          <w:sz w:val="22"/>
          <w:szCs w:val="22"/>
        </w:rPr>
        <w:t xml:space="preserve"> anticipate?</w:t>
      </w:r>
      <w:r w:rsidRPr="00E065B9">
        <w:rPr>
          <w:sz w:val="22"/>
          <w:szCs w:val="22"/>
        </w:rPr>
        <w:t xml:space="preserve"> What wants to live on beyond this session, even without me?</w:t>
      </w:r>
    </w:p>
    <w:p w14:paraId="1E9CA477" w14:textId="3D093280" w:rsidR="00111712" w:rsidRPr="000D0C52" w:rsidRDefault="00111712" w:rsidP="00111712">
      <w:pPr>
        <w:numPr>
          <w:ilvl w:val="0"/>
          <w:numId w:val="53"/>
        </w:numPr>
        <w:rPr>
          <w:sz w:val="22"/>
          <w:szCs w:val="22"/>
        </w:rPr>
      </w:pPr>
      <w:r w:rsidRPr="00E065B9">
        <w:rPr>
          <w:b/>
          <w:bCs/>
          <w:sz w:val="22"/>
          <w:szCs w:val="22"/>
        </w:rPr>
        <w:t xml:space="preserve">If this moment were a doorway, </w:t>
      </w:r>
      <w:r w:rsidR="00604708" w:rsidRPr="00E065B9">
        <w:rPr>
          <w:b/>
          <w:bCs/>
          <w:sz w:val="22"/>
          <w:szCs w:val="22"/>
        </w:rPr>
        <w:t>what is</w:t>
      </w:r>
      <w:r w:rsidRPr="00E065B9">
        <w:rPr>
          <w:b/>
          <w:bCs/>
          <w:sz w:val="22"/>
          <w:szCs w:val="22"/>
        </w:rPr>
        <w:t xml:space="preserve"> on the other side?</w:t>
      </w:r>
      <w:r w:rsidRPr="00E065B9">
        <w:rPr>
          <w:sz w:val="22"/>
          <w:szCs w:val="22"/>
        </w:rPr>
        <w:t xml:space="preserve"> What future is trying to emerge here? How can I be a steward for it?</w:t>
      </w:r>
    </w:p>
    <w:p w14:paraId="485B7475" w14:textId="77777777" w:rsidR="007E02A5" w:rsidRDefault="007E02A5" w:rsidP="00111712">
      <w:pPr>
        <w:rPr>
          <w:b/>
          <w:bCs/>
          <w:sz w:val="22"/>
          <w:szCs w:val="22"/>
        </w:rPr>
      </w:pPr>
    </w:p>
    <w:p w14:paraId="7A5E30B5" w14:textId="4F27E3D0" w:rsidR="00111712" w:rsidRDefault="00111712" w:rsidP="00111712">
      <w:pPr>
        <w:rPr>
          <w:b/>
          <w:bCs/>
          <w:sz w:val="22"/>
          <w:szCs w:val="22"/>
        </w:rPr>
      </w:pPr>
      <w:r>
        <w:rPr>
          <w:b/>
          <w:bCs/>
          <w:sz w:val="22"/>
          <w:szCs w:val="22"/>
        </w:rPr>
        <w:t>Appendix E</w:t>
      </w:r>
    </w:p>
    <w:p w14:paraId="0A7F9AE6" w14:textId="77777777" w:rsidR="00111712" w:rsidRPr="00F005BE" w:rsidRDefault="00111712" w:rsidP="00111712">
      <w:pPr>
        <w:rPr>
          <w:b/>
          <w:bCs/>
          <w:sz w:val="22"/>
          <w:szCs w:val="22"/>
        </w:rPr>
      </w:pPr>
      <w:r w:rsidRPr="00F005BE">
        <w:rPr>
          <w:b/>
          <w:bCs/>
          <w:sz w:val="22"/>
          <w:szCs w:val="22"/>
        </w:rPr>
        <w:t>Workshop 3: Evolution and Legacy of Practice</w:t>
      </w:r>
    </w:p>
    <w:p w14:paraId="5C6628DE" w14:textId="0769BDF8" w:rsidR="00111712" w:rsidRPr="00F005BE" w:rsidRDefault="00111712" w:rsidP="00111712">
      <w:pPr>
        <w:rPr>
          <w:sz w:val="22"/>
          <w:szCs w:val="22"/>
        </w:rPr>
      </w:pPr>
      <w:r w:rsidRPr="00F005BE">
        <w:rPr>
          <w:b/>
          <w:bCs/>
          <w:sz w:val="22"/>
          <w:szCs w:val="22"/>
        </w:rPr>
        <w:t>Title:</w:t>
      </w:r>
      <w:r w:rsidRPr="00F005BE">
        <w:rPr>
          <w:sz w:val="22"/>
          <w:szCs w:val="22"/>
        </w:rPr>
        <w:t xml:space="preserve"> </w:t>
      </w:r>
      <w:r w:rsidRPr="00F005BE">
        <w:rPr>
          <w:i/>
          <w:iCs/>
          <w:sz w:val="22"/>
          <w:szCs w:val="22"/>
        </w:rPr>
        <w:t xml:space="preserve">Reflective Questions </w:t>
      </w:r>
      <w:r w:rsidR="008E53B9" w:rsidRPr="00F005BE">
        <w:rPr>
          <w:i/>
          <w:iCs/>
          <w:sz w:val="22"/>
          <w:szCs w:val="22"/>
        </w:rPr>
        <w:t>on</w:t>
      </w:r>
      <w:r w:rsidRPr="00F005BE">
        <w:rPr>
          <w:i/>
          <w:iCs/>
          <w:sz w:val="22"/>
          <w:szCs w:val="22"/>
        </w:rPr>
        <w:t xml:space="preserve"> Practice for Facilitators</w:t>
      </w:r>
    </w:p>
    <w:p w14:paraId="563AB925" w14:textId="08F984D5" w:rsidR="00111712" w:rsidRDefault="00111712" w:rsidP="00111712">
      <w:pPr>
        <w:rPr>
          <w:sz w:val="22"/>
          <w:szCs w:val="22"/>
        </w:rPr>
      </w:pPr>
      <w:r w:rsidRPr="00F005BE">
        <w:rPr>
          <w:b/>
          <w:bCs/>
          <w:sz w:val="22"/>
          <w:szCs w:val="22"/>
        </w:rPr>
        <w:t>Purpose:</w:t>
      </w:r>
      <w:r w:rsidRPr="00F005BE">
        <w:rPr>
          <w:sz w:val="22"/>
          <w:szCs w:val="22"/>
        </w:rPr>
        <w:br/>
        <w:t xml:space="preserve">This workshop helps facilitators reflect on the broader arc of their practice—its evolution, values, patterns, and legacy. </w:t>
      </w:r>
      <w:r w:rsidR="00604708" w:rsidRPr="00F005BE">
        <w:rPr>
          <w:sz w:val="22"/>
          <w:szCs w:val="22"/>
        </w:rPr>
        <w:t>It is</w:t>
      </w:r>
      <w:r w:rsidRPr="00F005BE">
        <w:rPr>
          <w:sz w:val="22"/>
          <w:szCs w:val="22"/>
        </w:rPr>
        <w:t xml:space="preserve"> about seeing your work as part of a living lineage.</w:t>
      </w:r>
    </w:p>
    <w:p w14:paraId="25DD9AE2" w14:textId="77777777" w:rsidR="00111712" w:rsidRDefault="00111712" w:rsidP="00111712">
      <w:pPr>
        <w:rPr>
          <w:b/>
          <w:bCs/>
          <w:sz w:val="22"/>
          <w:szCs w:val="22"/>
        </w:rPr>
      </w:pPr>
      <w:r w:rsidRPr="007F5544">
        <w:rPr>
          <w:b/>
          <w:bCs/>
          <w:sz w:val="22"/>
          <w:szCs w:val="22"/>
        </w:rPr>
        <w:t>Workshop Flow &amp; Activities</w:t>
      </w:r>
    </w:p>
    <w:p w14:paraId="418B8CCB" w14:textId="77777777" w:rsidR="00111712" w:rsidRDefault="00111712" w:rsidP="00111712">
      <w:pPr>
        <w:rPr>
          <w:sz w:val="22"/>
          <w:szCs w:val="22"/>
        </w:rPr>
      </w:pPr>
      <w:r w:rsidRPr="000C60A8">
        <w:rPr>
          <w:sz w:val="22"/>
          <w:szCs w:val="22"/>
        </w:rPr>
        <w:t>Facilitators</w:t>
      </w:r>
      <w:r>
        <w:rPr>
          <w:sz w:val="22"/>
          <w:szCs w:val="22"/>
        </w:rPr>
        <w:t xml:space="preserve"> asked to</w:t>
      </w:r>
      <w:r w:rsidRPr="000C60A8">
        <w:rPr>
          <w:sz w:val="22"/>
          <w:szCs w:val="22"/>
        </w:rPr>
        <w:t xml:space="preserve"> bring personal artifacts for reflection</w:t>
      </w:r>
      <w:r>
        <w:rPr>
          <w:sz w:val="22"/>
          <w:szCs w:val="22"/>
        </w:rPr>
        <w:t xml:space="preserve"> for this workshop</w:t>
      </w:r>
      <w:r w:rsidRPr="000C60A8">
        <w:rPr>
          <w:sz w:val="22"/>
          <w:szCs w:val="22"/>
        </w:rPr>
        <w:t>.</w:t>
      </w:r>
    </w:p>
    <w:p w14:paraId="21A52688" w14:textId="77777777" w:rsidR="00111712" w:rsidRPr="007F5544" w:rsidRDefault="00111712" w:rsidP="00111712">
      <w:pPr>
        <w:rPr>
          <w:b/>
          <w:bCs/>
          <w:sz w:val="22"/>
          <w:szCs w:val="22"/>
        </w:rPr>
      </w:pPr>
      <w:r w:rsidRPr="007F5544">
        <w:rPr>
          <w:b/>
          <w:bCs/>
          <w:sz w:val="22"/>
          <w:szCs w:val="22"/>
        </w:rPr>
        <w:t>Opening Ritual: Arriving in the Now (10 min)</w:t>
      </w:r>
    </w:p>
    <w:p w14:paraId="57C400A1" w14:textId="77777777" w:rsidR="00111712" w:rsidRPr="007F5544" w:rsidRDefault="00111712" w:rsidP="00111712">
      <w:pPr>
        <w:numPr>
          <w:ilvl w:val="0"/>
          <w:numId w:val="63"/>
        </w:numPr>
        <w:rPr>
          <w:sz w:val="22"/>
          <w:szCs w:val="22"/>
        </w:rPr>
      </w:pPr>
      <w:r w:rsidRPr="007F5544">
        <w:rPr>
          <w:b/>
          <w:bCs/>
          <w:sz w:val="22"/>
          <w:szCs w:val="22"/>
        </w:rPr>
        <w:lastRenderedPageBreak/>
        <w:t>Grounding:</w:t>
      </w:r>
      <w:r w:rsidRPr="007F5544">
        <w:rPr>
          <w:sz w:val="22"/>
          <w:szCs w:val="22"/>
        </w:rPr>
        <w:t xml:space="preserve"> Breath, body scan, movement to locate where you are in your "season of practice"</w:t>
      </w:r>
    </w:p>
    <w:p w14:paraId="1558F66F" w14:textId="77777777" w:rsidR="00111712" w:rsidRPr="007F5544" w:rsidRDefault="00111712" w:rsidP="00111712">
      <w:pPr>
        <w:numPr>
          <w:ilvl w:val="0"/>
          <w:numId w:val="63"/>
        </w:numPr>
        <w:rPr>
          <w:sz w:val="22"/>
          <w:szCs w:val="22"/>
        </w:rPr>
      </w:pPr>
      <w:r w:rsidRPr="007F5544">
        <w:rPr>
          <w:b/>
          <w:bCs/>
          <w:sz w:val="22"/>
          <w:szCs w:val="22"/>
        </w:rPr>
        <w:t>Circle Check-In:</w:t>
      </w:r>
      <w:r w:rsidRPr="007F5544">
        <w:rPr>
          <w:sz w:val="22"/>
          <w:szCs w:val="22"/>
        </w:rPr>
        <w:t xml:space="preserve"> </w:t>
      </w:r>
      <w:r w:rsidRPr="007F5544">
        <w:rPr>
          <w:i/>
          <w:iCs/>
          <w:sz w:val="22"/>
          <w:szCs w:val="22"/>
        </w:rPr>
        <w:t>"How have you arrived into this space—and what season does your practice feel like</w:t>
      </w:r>
      <w:r>
        <w:rPr>
          <w:i/>
          <w:iCs/>
          <w:sz w:val="22"/>
          <w:szCs w:val="22"/>
        </w:rPr>
        <w:t xml:space="preserve"> it is in</w:t>
      </w:r>
      <w:r w:rsidRPr="007F5544">
        <w:rPr>
          <w:i/>
          <w:iCs/>
          <w:sz w:val="22"/>
          <w:szCs w:val="22"/>
        </w:rPr>
        <w:t xml:space="preserve"> today?"</w:t>
      </w:r>
    </w:p>
    <w:p w14:paraId="10F2C0EA" w14:textId="77777777" w:rsidR="00111712" w:rsidRPr="007F5544" w:rsidRDefault="00111712" w:rsidP="00111712">
      <w:pPr>
        <w:rPr>
          <w:b/>
          <w:bCs/>
          <w:sz w:val="22"/>
          <w:szCs w:val="22"/>
        </w:rPr>
      </w:pPr>
      <w:r w:rsidRPr="007F5544">
        <w:rPr>
          <w:b/>
          <w:bCs/>
          <w:sz w:val="22"/>
          <w:szCs w:val="22"/>
        </w:rPr>
        <w:t>Act I: Witnessing What Is</w:t>
      </w:r>
    </w:p>
    <w:p w14:paraId="4BDF9A83" w14:textId="77777777" w:rsidR="00111712" w:rsidRPr="007F5544" w:rsidRDefault="00111712" w:rsidP="00111712">
      <w:pPr>
        <w:rPr>
          <w:sz w:val="22"/>
          <w:szCs w:val="22"/>
        </w:rPr>
      </w:pPr>
      <w:r w:rsidRPr="007F5544">
        <w:rPr>
          <w:b/>
          <w:bCs/>
          <w:sz w:val="22"/>
          <w:szCs w:val="22"/>
        </w:rPr>
        <w:t>Activity: Living Practice Tableau (1</w:t>
      </w:r>
      <w:r>
        <w:rPr>
          <w:b/>
          <w:bCs/>
          <w:sz w:val="22"/>
          <w:szCs w:val="22"/>
        </w:rPr>
        <w:t>0</w:t>
      </w:r>
      <w:r w:rsidRPr="007F5544">
        <w:rPr>
          <w:b/>
          <w:bCs/>
          <w:sz w:val="22"/>
          <w:szCs w:val="22"/>
        </w:rPr>
        <w:t xml:space="preserve"> min)</w:t>
      </w:r>
    </w:p>
    <w:p w14:paraId="5C3774B2" w14:textId="77777777" w:rsidR="00111712" w:rsidRPr="007F5544" w:rsidRDefault="00111712" w:rsidP="00111712">
      <w:pPr>
        <w:numPr>
          <w:ilvl w:val="0"/>
          <w:numId w:val="64"/>
        </w:numPr>
        <w:rPr>
          <w:sz w:val="22"/>
          <w:szCs w:val="22"/>
        </w:rPr>
      </w:pPr>
      <w:r w:rsidRPr="007F5544">
        <w:rPr>
          <w:sz w:val="22"/>
          <w:szCs w:val="22"/>
        </w:rPr>
        <w:t>In trios: Create frozen images that reflect:</w:t>
      </w:r>
    </w:p>
    <w:p w14:paraId="5684BA16" w14:textId="77777777" w:rsidR="00111712" w:rsidRPr="007F5544" w:rsidRDefault="00111712" w:rsidP="00111712">
      <w:pPr>
        <w:numPr>
          <w:ilvl w:val="1"/>
          <w:numId w:val="64"/>
        </w:numPr>
        <w:rPr>
          <w:sz w:val="22"/>
          <w:szCs w:val="22"/>
        </w:rPr>
      </w:pPr>
      <w:r w:rsidRPr="007F5544">
        <w:rPr>
          <w:sz w:val="22"/>
          <w:szCs w:val="22"/>
        </w:rPr>
        <w:t>“What does my practice look like today?”</w:t>
      </w:r>
    </w:p>
    <w:p w14:paraId="3CE3CDA3" w14:textId="77777777" w:rsidR="00111712" w:rsidRPr="007F5544" w:rsidRDefault="00111712" w:rsidP="00111712">
      <w:pPr>
        <w:numPr>
          <w:ilvl w:val="1"/>
          <w:numId w:val="64"/>
        </w:numPr>
        <w:rPr>
          <w:sz w:val="22"/>
          <w:szCs w:val="22"/>
        </w:rPr>
      </w:pPr>
      <w:r w:rsidRPr="007F5544">
        <w:rPr>
          <w:sz w:val="22"/>
          <w:szCs w:val="22"/>
        </w:rPr>
        <w:t>“What values or rhythms are present?”</w:t>
      </w:r>
    </w:p>
    <w:p w14:paraId="0A54B26C" w14:textId="77777777" w:rsidR="00111712" w:rsidRPr="007F5544" w:rsidRDefault="00111712" w:rsidP="00111712">
      <w:pPr>
        <w:numPr>
          <w:ilvl w:val="0"/>
          <w:numId w:val="64"/>
        </w:numPr>
        <w:rPr>
          <w:sz w:val="22"/>
          <w:szCs w:val="22"/>
        </w:rPr>
      </w:pPr>
      <w:r w:rsidRPr="007F5544">
        <w:rPr>
          <w:sz w:val="22"/>
          <w:szCs w:val="22"/>
        </w:rPr>
        <w:t>Witness, rotate, then journal:</w:t>
      </w:r>
      <w:r w:rsidRPr="007F5544">
        <w:rPr>
          <w:sz w:val="22"/>
          <w:szCs w:val="22"/>
        </w:rPr>
        <w:br/>
      </w:r>
      <w:r w:rsidRPr="007F5544">
        <w:rPr>
          <w:i/>
          <w:iCs/>
          <w:sz w:val="22"/>
          <w:szCs w:val="22"/>
        </w:rPr>
        <w:t>What do I see that surprises or affirms me? How has this image changed over time?</w:t>
      </w:r>
    </w:p>
    <w:p w14:paraId="6E4D824B" w14:textId="77777777" w:rsidR="00111712" w:rsidRPr="007F5544" w:rsidRDefault="00111712" w:rsidP="00111712">
      <w:pPr>
        <w:rPr>
          <w:b/>
          <w:bCs/>
          <w:sz w:val="22"/>
          <w:szCs w:val="22"/>
        </w:rPr>
      </w:pPr>
      <w:r w:rsidRPr="007F5544">
        <w:rPr>
          <w:b/>
          <w:bCs/>
          <w:sz w:val="22"/>
          <w:szCs w:val="22"/>
        </w:rPr>
        <w:t>Act II: Mapping the Evolution</w:t>
      </w:r>
    </w:p>
    <w:p w14:paraId="2E8C65C4" w14:textId="77777777" w:rsidR="00111712" w:rsidRPr="007F5544" w:rsidRDefault="00111712" w:rsidP="00111712">
      <w:pPr>
        <w:rPr>
          <w:sz w:val="22"/>
          <w:szCs w:val="22"/>
        </w:rPr>
      </w:pPr>
      <w:r w:rsidRPr="007F5544">
        <w:rPr>
          <w:b/>
          <w:bCs/>
          <w:sz w:val="22"/>
          <w:szCs w:val="22"/>
        </w:rPr>
        <w:t xml:space="preserve">Activity: </w:t>
      </w:r>
      <w:r>
        <w:rPr>
          <w:b/>
          <w:bCs/>
          <w:sz w:val="22"/>
          <w:szCs w:val="22"/>
        </w:rPr>
        <w:t>Facilitation timeline</w:t>
      </w:r>
      <w:r w:rsidRPr="007F5544">
        <w:rPr>
          <w:b/>
          <w:bCs/>
          <w:sz w:val="22"/>
          <w:szCs w:val="22"/>
        </w:rPr>
        <w:t xml:space="preserve"> (</w:t>
      </w:r>
      <w:r>
        <w:rPr>
          <w:b/>
          <w:bCs/>
          <w:sz w:val="22"/>
          <w:szCs w:val="22"/>
        </w:rPr>
        <w:t>30</w:t>
      </w:r>
      <w:r w:rsidRPr="007F5544">
        <w:rPr>
          <w:b/>
          <w:bCs/>
          <w:sz w:val="22"/>
          <w:szCs w:val="22"/>
        </w:rPr>
        <w:t xml:space="preserve"> min)</w:t>
      </w:r>
    </w:p>
    <w:p w14:paraId="5B28E70B" w14:textId="4A936A14" w:rsidR="00111712" w:rsidRDefault="00111712" w:rsidP="00111712">
      <w:pPr>
        <w:numPr>
          <w:ilvl w:val="0"/>
          <w:numId w:val="65"/>
        </w:numPr>
        <w:rPr>
          <w:sz w:val="22"/>
          <w:szCs w:val="22"/>
        </w:rPr>
      </w:pPr>
      <w:r w:rsidRPr="007F5544">
        <w:rPr>
          <w:sz w:val="22"/>
          <w:szCs w:val="22"/>
        </w:rPr>
        <w:t xml:space="preserve">Solo </w:t>
      </w:r>
      <w:r w:rsidR="008E53B9" w:rsidRPr="007F5544">
        <w:rPr>
          <w:sz w:val="22"/>
          <w:szCs w:val="22"/>
        </w:rPr>
        <w:t>walk-through</w:t>
      </w:r>
      <w:r w:rsidRPr="007F5544">
        <w:rPr>
          <w:sz w:val="22"/>
          <w:szCs w:val="22"/>
        </w:rPr>
        <w:t xml:space="preserve"> space, </w:t>
      </w:r>
      <w:r>
        <w:rPr>
          <w:sz w:val="22"/>
          <w:szCs w:val="22"/>
        </w:rPr>
        <w:t>and when you are ready, there is a table with an assortment of items. I would like you to pick an item that resonates with you or an item that represents your facilitation.</w:t>
      </w:r>
    </w:p>
    <w:p w14:paraId="4B347ED7" w14:textId="77777777" w:rsidR="00111712" w:rsidRDefault="00111712" w:rsidP="00111712">
      <w:pPr>
        <w:numPr>
          <w:ilvl w:val="0"/>
          <w:numId w:val="65"/>
        </w:numPr>
        <w:rPr>
          <w:sz w:val="22"/>
          <w:szCs w:val="22"/>
        </w:rPr>
      </w:pPr>
      <w:r>
        <w:rPr>
          <w:sz w:val="22"/>
          <w:szCs w:val="22"/>
        </w:rPr>
        <w:t>Now share with your neighbour the significance of your item.</w:t>
      </w:r>
    </w:p>
    <w:p w14:paraId="37F2E2E3" w14:textId="397FB5FD" w:rsidR="00111712" w:rsidRPr="007F5544" w:rsidRDefault="00111712" w:rsidP="00111712">
      <w:pPr>
        <w:numPr>
          <w:ilvl w:val="0"/>
          <w:numId w:val="65"/>
        </w:numPr>
        <w:rPr>
          <w:sz w:val="22"/>
          <w:szCs w:val="22"/>
        </w:rPr>
      </w:pPr>
      <w:r>
        <w:rPr>
          <w:sz w:val="22"/>
          <w:szCs w:val="22"/>
        </w:rPr>
        <w:t xml:space="preserve">Now you have 10 minutes to create a physical facilitation timeline, and </w:t>
      </w:r>
      <w:r w:rsidR="00604708">
        <w:rPr>
          <w:sz w:val="22"/>
          <w:szCs w:val="22"/>
        </w:rPr>
        <w:t>I would</w:t>
      </w:r>
      <w:r>
        <w:rPr>
          <w:sz w:val="22"/>
          <w:szCs w:val="22"/>
        </w:rPr>
        <w:t xml:space="preserve"> invite you to note the turning point in your facilitation timeline.</w:t>
      </w:r>
    </w:p>
    <w:p w14:paraId="7BF6DDB3" w14:textId="77777777" w:rsidR="00111712" w:rsidRPr="007F5544" w:rsidRDefault="00111712" w:rsidP="00111712">
      <w:pPr>
        <w:numPr>
          <w:ilvl w:val="0"/>
          <w:numId w:val="65"/>
        </w:numPr>
        <w:rPr>
          <w:sz w:val="22"/>
          <w:szCs w:val="22"/>
        </w:rPr>
      </w:pPr>
      <w:r w:rsidRPr="007F5544">
        <w:rPr>
          <w:sz w:val="22"/>
          <w:szCs w:val="22"/>
        </w:rPr>
        <w:t>Share in pairs, then reflect:</w:t>
      </w:r>
      <w:r w:rsidRPr="007F5544">
        <w:rPr>
          <w:sz w:val="22"/>
          <w:szCs w:val="22"/>
        </w:rPr>
        <w:br/>
      </w:r>
      <w:r w:rsidRPr="007F5544">
        <w:rPr>
          <w:i/>
          <w:iCs/>
          <w:sz w:val="22"/>
          <w:szCs w:val="22"/>
        </w:rPr>
        <w:t>What supported these shifts? What wisdom do they hold now?</w:t>
      </w:r>
    </w:p>
    <w:p w14:paraId="48A427EB" w14:textId="77777777" w:rsidR="00111712" w:rsidRPr="007F5544" w:rsidRDefault="00111712" w:rsidP="00111712">
      <w:pPr>
        <w:rPr>
          <w:sz w:val="22"/>
          <w:szCs w:val="22"/>
        </w:rPr>
      </w:pPr>
      <w:r w:rsidRPr="007F5544">
        <w:rPr>
          <w:b/>
          <w:bCs/>
          <w:sz w:val="22"/>
          <w:szCs w:val="22"/>
        </w:rPr>
        <w:t>Discussion Prompts:</w:t>
      </w:r>
    </w:p>
    <w:p w14:paraId="5C9C4101" w14:textId="77777777" w:rsidR="00111712" w:rsidRPr="007F5544" w:rsidRDefault="00111712" w:rsidP="00111712">
      <w:pPr>
        <w:numPr>
          <w:ilvl w:val="0"/>
          <w:numId w:val="66"/>
        </w:numPr>
        <w:rPr>
          <w:sz w:val="22"/>
          <w:szCs w:val="22"/>
        </w:rPr>
      </w:pPr>
      <w:r w:rsidRPr="007F5544">
        <w:rPr>
          <w:sz w:val="22"/>
          <w:szCs w:val="22"/>
        </w:rPr>
        <w:t>What relationships or experiences shaped my role?</w:t>
      </w:r>
    </w:p>
    <w:p w14:paraId="7176AD02" w14:textId="34E0B76E" w:rsidR="00111712" w:rsidRPr="007F5544" w:rsidRDefault="00604708" w:rsidP="00111712">
      <w:pPr>
        <w:numPr>
          <w:ilvl w:val="0"/>
          <w:numId w:val="66"/>
        </w:numPr>
        <w:rPr>
          <w:sz w:val="22"/>
          <w:szCs w:val="22"/>
        </w:rPr>
      </w:pPr>
      <w:r w:rsidRPr="007F5544">
        <w:rPr>
          <w:sz w:val="22"/>
          <w:szCs w:val="22"/>
        </w:rPr>
        <w:t>What is</w:t>
      </w:r>
      <w:r w:rsidR="00111712" w:rsidRPr="007F5544">
        <w:rPr>
          <w:sz w:val="22"/>
          <w:szCs w:val="22"/>
        </w:rPr>
        <w:t xml:space="preserve"> still evolving? What feels solid?</w:t>
      </w:r>
    </w:p>
    <w:p w14:paraId="70D82A46" w14:textId="77777777" w:rsidR="00111712" w:rsidRPr="007F5544" w:rsidRDefault="00111712" w:rsidP="00111712">
      <w:pPr>
        <w:rPr>
          <w:b/>
          <w:bCs/>
          <w:sz w:val="22"/>
          <w:szCs w:val="22"/>
        </w:rPr>
      </w:pPr>
      <w:r w:rsidRPr="007F5544">
        <w:rPr>
          <w:b/>
          <w:bCs/>
          <w:sz w:val="22"/>
          <w:szCs w:val="22"/>
        </w:rPr>
        <w:t>Act III: Lineage and Legacy</w:t>
      </w:r>
    </w:p>
    <w:p w14:paraId="2FDAA5B5" w14:textId="77777777" w:rsidR="00111712" w:rsidRPr="007F5544" w:rsidRDefault="00111712" w:rsidP="00111712">
      <w:pPr>
        <w:rPr>
          <w:sz w:val="22"/>
          <w:szCs w:val="22"/>
        </w:rPr>
      </w:pPr>
      <w:r w:rsidRPr="007F5544">
        <w:rPr>
          <w:b/>
          <w:bCs/>
          <w:sz w:val="22"/>
          <w:szCs w:val="22"/>
        </w:rPr>
        <w:t>Activity: Influence Constellation (15 min)</w:t>
      </w:r>
    </w:p>
    <w:p w14:paraId="7213E858" w14:textId="77777777" w:rsidR="00111712" w:rsidRPr="007F5544" w:rsidRDefault="00111712" w:rsidP="00111712">
      <w:pPr>
        <w:numPr>
          <w:ilvl w:val="0"/>
          <w:numId w:val="67"/>
        </w:numPr>
        <w:rPr>
          <w:sz w:val="22"/>
          <w:szCs w:val="22"/>
        </w:rPr>
      </w:pPr>
      <w:r w:rsidRPr="007F5544">
        <w:rPr>
          <w:sz w:val="22"/>
          <w:szCs w:val="22"/>
        </w:rPr>
        <w:t xml:space="preserve">Use chairs or objects to build a </w:t>
      </w:r>
      <w:r w:rsidRPr="007F5544">
        <w:rPr>
          <w:b/>
          <w:bCs/>
          <w:sz w:val="22"/>
          <w:szCs w:val="22"/>
        </w:rPr>
        <w:t>constellation of influence</w:t>
      </w:r>
      <w:r w:rsidRPr="007F5544">
        <w:rPr>
          <w:sz w:val="22"/>
          <w:szCs w:val="22"/>
        </w:rPr>
        <w:t>—mentors, models, teachings (alive or ancestral).</w:t>
      </w:r>
      <w:r>
        <w:rPr>
          <w:sz w:val="22"/>
          <w:szCs w:val="22"/>
        </w:rPr>
        <w:t xml:space="preserve"> Min 1- Max 3</w:t>
      </w:r>
    </w:p>
    <w:p w14:paraId="00C55EC6" w14:textId="440D595E" w:rsidR="00111712" w:rsidRPr="007F5544" w:rsidRDefault="00111712" w:rsidP="00111712">
      <w:pPr>
        <w:numPr>
          <w:ilvl w:val="0"/>
          <w:numId w:val="67"/>
        </w:numPr>
        <w:rPr>
          <w:sz w:val="22"/>
          <w:szCs w:val="22"/>
        </w:rPr>
      </w:pPr>
      <w:r w:rsidRPr="007F5544">
        <w:rPr>
          <w:sz w:val="22"/>
          <w:szCs w:val="22"/>
        </w:rPr>
        <w:t xml:space="preserve">Walk among them, speak aloud: </w:t>
      </w:r>
      <w:r w:rsidRPr="007F5544">
        <w:rPr>
          <w:i/>
          <w:iCs/>
          <w:sz w:val="22"/>
          <w:szCs w:val="22"/>
        </w:rPr>
        <w:t>What did you give me? What have I kept? What do I release?</w:t>
      </w:r>
      <w:r>
        <w:rPr>
          <w:i/>
          <w:iCs/>
          <w:sz w:val="22"/>
          <w:szCs w:val="22"/>
        </w:rPr>
        <w:t xml:space="preserve"> That is all said </w:t>
      </w:r>
      <w:r w:rsidR="00604708">
        <w:rPr>
          <w:i/>
          <w:iCs/>
          <w:sz w:val="22"/>
          <w:szCs w:val="22"/>
        </w:rPr>
        <w:t>aloud</w:t>
      </w:r>
      <w:r>
        <w:rPr>
          <w:i/>
          <w:iCs/>
          <w:sz w:val="22"/>
          <w:szCs w:val="22"/>
        </w:rPr>
        <w:t xml:space="preserve">. </w:t>
      </w:r>
    </w:p>
    <w:p w14:paraId="2ED18D80" w14:textId="77777777" w:rsidR="00111712" w:rsidRPr="007F5544" w:rsidRDefault="00111712" w:rsidP="00111712">
      <w:pPr>
        <w:numPr>
          <w:ilvl w:val="0"/>
          <w:numId w:val="67"/>
        </w:numPr>
        <w:rPr>
          <w:sz w:val="22"/>
          <w:szCs w:val="22"/>
        </w:rPr>
      </w:pPr>
      <w:r w:rsidRPr="007F5544">
        <w:rPr>
          <w:sz w:val="22"/>
          <w:szCs w:val="22"/>
        </w:rPr>
        <w:t>Journal or draw your evolving lineage.</w:t>
      </w:r>
    </w:p>
    <w:p w14:paraId="382E2A7D" w14:textId="77777777" w:rsidR="00111712" w:rsidRPr="007F5544" w:rsidRDefault="00111712" w:rsidP="00111712">
      <w:pPr>
        <w:rPr>
          <w:sz w:val="22"/>
          <w:szCs w:val="22"/>
        </w:rPr>
      </w:pPr>
      <w:r w:rsidRPr="007F5544">
        <w:rPr>
          <w:b/>
          <w:bCs/>
          <w:sz w:val="22"/>
          <w:szCs w:val="22"/>
        </w:rPr>
        <w:t>Optional Add-On:</w:t>
      </w:r>
    </w:p>
    <w:p w14:paraId="5E20CB39" w14:textId="77777777" w:rsidR="00111712" w:rsidRPr="007F5544" w:rsidRDefault="00111712" w:rsidP="00111712">
      <w:pPr>
        <w:numPr>
          <w:ilvl w:val="0"/>
          <w:numId w:val="68"/>
        </w:numPr>
        <w:rPr>
          <w:sz w:val="22"/>
          <w:szCs w:val="22"/>
        </w:rPr>
      </w:pPr>
      <w:r w:rsidRPr="007F5544">
        <w:rPr>
          <w:sz w:val="22"/>
          <w:szCs w:val="22"/>
        </w:rPr>
        <w:lastRenderedPageBreak/>
        <w:t>Explore internalized messages around power, authority, and control using still images or movement.</w:t>
      </w:r>
    </w:p>
    <w:p w14:paraId="2B2128B8" w14:textId="77777777" w:rsidR="00111712" w:rsidRPr="007F5544" w:rsidRDefault="00111712" w:rsidP="00111712">
      <w:pPr>
        <w:numPr>
          <w:ilvl w:val="0"/>
          <w:numId w:val="68"/>
        </w:numPr>
        <w:rPr>
          <w:sz w:val="22"/>
          <w:szCs w:val="22"/>
        </w:rPr>
      </w:pPr>
      <w:r w:rsidRPr="007F5544">
        <w:rPr>
          <w:sz w:val="22"/>
          <w:szCs w:val="22"/>
        </w:rPr>
        <w:t xml:space="preserve">Prompt: </w:t>
      </w:r>
      <w:r w:rsidRPr="007F5544">
        <w:rPr>
          <w:i/>
          <w:iCs/>
          <w:sz w:val="22"/>
          <w:szCs w:val="22"/>
        </w:rPr>
        <w:t>How do these patterns show up in moments of tension?</w:t>
      </w:r>
    </w:p>
    <w:p w14:paraId="3223DA9C" w14:textId="77777777" w:rsidR="00111712" w:rsidRPr="007F5544" w:rsidRDefault="00111712" w:rsidP="00111712">
      <w:pPr>
        <w:rPr>
          <w:b/>
          <w:bCs/>
          <w:sz w:val="22"/>
          <w:szCs w:val="22"/>
        </w:rPr>
      </w:pPr>
      <w:r w:rsidRPr="007F5544">
        <w:rPr>
          <w:b/>
          <w:bCs/>
          <w:sz w:val="22"/>
          <w:szCs w:val="22"/>
        </w:rPr>
        <w:t>Act IV: Reimagining Identity</w:t>
      </w:r>
    </w:p>
    <w:p w14:paraId="24865C41" w14:textId="77777777" w:rsidR="00111712" w:rsidRPr="007F5544" w:rsidRDefault="00111712" w:rsidP="00111712">
      <w:pPr>
        <w:rPr>
          <w:sz w:val="22"/>
          <w:szCs w:val="22"/>
        </w:rPr>
      </w:pPr>
      <w:r w:rsidRPr="007F5544">
        <w:rPr>
          <w:b/>
          <w:bCs/>
          <w:sz w:val="22"/>
          <w:szCs w:val="22"/>
        </w:rPr>
        <w:t>Reflection &amp; Image Work (</w:t>
      </w:r>
      <w:r>
        <w:rPr>
          <w:b/>
          <w:bCs/>
          <w:sz w:val="22"/>
          <w:szCs w:val="22"/>
        </w:rPr>
        <w:t>15</w:t>
      </w:r>
      <w:r w:rsidRPr="007F5544">
        <w:rPr>
          <w:b/>
          <w:bCs/>
          <w:sz w:val="22"/>
          <w:szCs w:val="22"/>
        </w:rPr>
        <w:t xml:space="preserve"> min)</w:t>
      </w:r>
    </w:p>
    <w:p w14:paraId="518DEB53" w14:textId="77777777" w:rsidR="00111712" w:rsidRPr="007F5544" w:rsidRDefault="00111712" w:rsidP="00111712">
      <w:pPr>
        <w:numPr>
          <w:ilvl w:val="0"/>
          <w:numId w:val="69"/>
        </w:numPr>
        <w:rPr>
          <w:sz w:val="22"/>
          <w:szCs w:val="22"/>
        </w:rPr>
      </w:pPr>
      <w:r w:rsidRPr="007F5544">
        <w:rPr>
          <w:sz w:val="22"/>
          <w:szCs w:val="22"/>
        </w:rPr>
        <w:t>In solo or trios: Reflect and embody:</w:t>
      </w:r>
    </w:p>
    <w:p w14:paraId="4C89B474" w14:textId="7924D2B9" w:rsidR="00111712" w:rsidRPr="007F5544" w:rsidRDefault="00111712" w:rsidP="00111712">
      <w:pPr>
        <w:numPr>
          <w:ilvl w:val="1"/>
          <w:numId w:val="69"/>
        </w:numPr>
        <w:rPr>
          <w:sz w:val="22"/>
          <w:szCs w:val="22"/>
        </w:rPr>
      </w:pPr>
      <w:r w:rsidRPr="007F5544">
        <w:rPr>
          <w:i/>
          <w:iCs/>
          <w:sz w:val="22"/>
          <w:szCs w:val="22"/>
        </w:rPr>
        <w:t>What new word, gestures, or symbols describe who I am as a facilitator now?</w:t>
      </w:r>
    </w:p>
    <w:p w14:paraId="59DCB628" w14:textId="77777777" w:rsidR="00111712" w:rsidRPr="007F5544" w:rsidRDefault="00111712" w:rsidP="00111712">
      <w:pPr>
        <w:numPr>
          <w:ilvl w:val="1"/>
          <w:numId w:val="69"/>
        </w:numPr>
        <w:rPr>
          <w:sz w:val="22"/>
          <w:szCs w:val="22"/>
        </w:rPr>
      </w:pPr>
      <w:r w:rsidRPr="007F5544">
        <w:rPr>
          <w:i/>
          <w:iCs/>
          <w:sz w:val="22"/>
          <w:szCs w:val="22"/>
        </w:rPr>
        <w:t>Who am I becoming? What story do I want to tell with my presence?</w:t>
      </w:r>
    </w:p>
    <w:p w14:paraId="03450B94" w14:textId="77777777" w:rsidR="00111712" w:rsidRPr="007F5544" w:rsidRDefault="00111712" w:rsidP="00111712">
      <w:pPr>
        <w:numPr>
          <w:ilvl w:val="0"/>
          <w:numId w:val="69"/>
        </w:numPr>
        <w:rPr>
          <w:sz w:val="22"/>
          <w:szCs w:val="22"/>
        </w:rPr>
      </w:pPr>
      <w:r w:rsidRPr="007F5544">
        <w:rPr>
          <w:sz w:val="22"/>
          <w:szCs w:val="22"/>
        </w:rPr>
        <w:t>Create a final image of your current facilitation self—a living representation of your legacy-in-process.</w:t>
      </w:r>
    </w:p>
    <w:p w14:paraId="0AD9E797" w14:textId="77777777" w:rsidR="00111712" w:rsidRPr="007F5544" w:rsidRDefault="00111712" w:rsidP="00111712">
      <w:pPr>
        <w:rPr>
          <w:b/>
          <w:bCs/>
          <w:sz w:val="22"/>
          <w:szCs w:val="22"/>
        </w:rPr>
      </w:pPr>
      <w:r w:rsidRPr="007F5544">
        <w:rPr>
          <w:b/>
          <w:bCs/>
          <w:sz w:val="22"/>
          <w:szCs w:val="22"/>
        </w:rPr>
        <w:t>Closing: Doorways and Seasons Ahead</w:t>
      </w:r>
    </w:p>
    <w:p w14:paraId="64962F86" w14:textId="77777777" w:rsidR="00111712" w:rsidRPr="007F5544" w:rsidRDefault="00111712" w:rsidP="00111712">
      <w:pPr>
        <w:rPr>
          <w:sz w:val="22"/>
          <w:szCs w:val="22"/>
        </w:rPr>
      </w:pPr>
      <w:r w:rsidRPr="007F5544">
        <w:rPr>
          <w:b/>
          <w:bCs/>
          <w:sz w:val="22"/>
          <w:szCs w:val="22"/>
        </w:rPr>
        <w:t>Activity: Practice-as-Organism Drawing (10 min)</w:t>
      </w:r>
    </w:p>
    <w:p w14:paraId="70AA03D4" w14:textId="77777777" w:rsidR="00111712" w:rsidRPr="007F5544" w:rsidRDefault="00111712" w:rsidP="00111712">
      <w:pPr>
        <w:numPr>
          <w:ilvl w:val="0"/>
          <w:numId w:val="70"/>
        </w:numPr>
        <w:rPr>
          <w:sz w:val="22"/>
          <w:szCs w:val="22"/>
        </w:rPr>
      </w:pPr>
      <w:r w:rsidRPr="007F5544">
        <w:rPr>
          <w:sz w:val="22"/>
          <w:szCs w:val="22"/>
        </w:rPr>
        <w:t>Draw or map your practice as a living being or ecosystem. Include:</w:t>
      </w:r>
    </w:p>
    <w:p w14:paraId="4561DCF8" w14:textId="6D1F4D46" w:rsidR="00111712" w:rsidRPr="007F5544" w:rsidRDefault="00111712" w:rsidP="00111712">
      <w:pPr>
        <w:numPr>
          <w:ilvl w:val="1"/>
          <w:numId w:val="70"/>
        </w:numPr>
        <w:rPr>
          <w:sz w:val="22"/>
          <w:szCs w:val="22"/>
        </w:rPr>
      </w:pPr>
      <w:r w:rsidRPr="007F5544">
        <w:rPr>
          <w:sz w:val="22"/>
          <w:szCs w:val="22"/>
        </w:rPr>
        <w:t xml:space="preserve">What season </w:t>
      </w:r>
      <w:r w:rsidR="00604708" w:rsidRPr="007F5544">
        <w:rPr>
          <w:sz w:val="22"/>
          <w:szCs w:val="22"/>
        </w:rPr>
        <w:t>it is</w:t>
      </w:r>
      <w:r w:rsidRPr="007F5544">
        <w:rPr>
          <w:sz w:val="22"/>
          <w:szCs w:val="22"/>
        </w:rPr>
        <w:t xml:space="preserve"> </w:t>
      </w:r>
      <w:r w:rsidR="008E53B9" w:rsidRPr="007F5544">
        <w:rPr>
          <w:sz w:val="22"/>
          <w:szCs w:val="22"/>
        </w:rPr>
        <w:t>in?</w:t>
      </w:r>
    </w:p>
    <w:p w14:paraId="5666E0CC" w14:textId="51827D93" w:rsidR="00111712" w:rsidRPr="007F5544" w:rsidRDefault="00111712" w:rsidP="00111712">
      <w:pPr>
        <w:numPr>
          <w:ilvl w:val="1"/>
          <w:numId w:val="70"/>
        </w:numPr>
        <w:rPr>
          <w:sz w:val="22"/>
          <w:szCs w:val="22"/>
        </w:rPr>
      </w:pPr>
      <w:r w:rsidRPr="007F5544">
        <w:rPr>
          <w:sz w:val="22"/>
          <w:szCs w:val="22"/>
        </w:rPr>
        <w:t xml:space="preserve">What care it </w:t>
      </w:r>
      <w:r w:rsidR="008E53B9" w:rsidRPr="007F5544">
        <w:rPr>
          <w:sz w:val="22"/>
          <w:szCs w:val="22"/>
        </w:rPr>
        <w:t>needs?</w:t>
      </w:r>
    </w:p>
    <w:p w14:paraId="43CACF9F" w14:textId="71507F54" w:rsidR="00111712" w:rsidRPr="007F5544" w:rsidRDefault="00111712" w:rsidP="00111712">
      <w:pPr>
        <w:numPr>
          <w:ilvl w:val="1"/>
          <w:numId w:val="70"/>
        </w:numPr>
        <w:rPr>
          <w:sz w:val="22"/>
          <w:szCs w:val="22"/>
        </w:rPr>
      </w:pPr>
      <w:r w:rsidRPr="007F5544">
        <w:rPr>
          <w:sz w:val="22"/>
          <w:szCs w:val="22"/>
        </w:rPr>
        <w:t xml:space="preserve">What is ready to bloom or </w:t>
      </w:r>
      <w:r w:rsidR="008E53B9" w:rsidRPr="007F5544">
        <w:rPr>
          <w:sz w:val="22"/>
          <w:szCs w:val="22"/>
        </w:rPr>
        <w:t>decay?</w:t>
      </w:r>
    </w:p>
    <w:p w14:paraId="568BD49C" w14:textId="77777777" w:rsidR="00111712" w:rsidRPr="007F5544" w:rsidRDefault="00111712" w:rsidP="00111712">
      <w:pPr>
        <w:numPr>
          <w:ilvl w:val="0"/>
          <w:numId w:val="70"/>
        </w:numPr>
        <w:rPr>
          <w:sz w:val="22"/>
          <w:szCs w:val="22"/>
        </w:rPr>
      </w:pPr>
      <w:r w:rsidRPr="007F5544">
        <w:rPr>
          <w:sz w:val="22"/>
          <w:szCs w:val="22"/>
        </w:rPr>
        <w:t xml:space="preserve">Add: </w:t>
      </w:r>
      <w:r w:rsidRPr="007F5544">
        <w:rPr>
          <w:i/>
          <w:iCs/>
          <w:sz w:val="22"/>
          <w:szCs w:val="22"/>
        </w:rPr>
        <w:t>What will I carry forward? What do I leave behind?</w:t>
      </w:r>
    </w:p>
    <w:p w14:paraId="4D685A4F" w14:textId="3A3309EF" w:rsidR="00111712" w:rsidRPr="007F5544" w:rsidRDefault="00111712" w:rsidP="00111712">
      <w:pPr>
        <w:rPr>
          <w:sz w:val="22"/>
          <w:szCs w:val="22"/>
        </w:rPr>
      </w:pPr>
      <w:r w:rsidRPr="007F5544">
        <w:rPr>
          <w:b/>
          <w:bCs/>
          <w:sz w:val="22"/>
          <w:szCs w:val="22"/>
        </w:rPr>
        <w:t>Closing Circle:</w:t>
      </w:r>
      <w:r w:rsidRPr="007F5544">
        <w:rPr>
          <w:sz w:val="22"/>
          <w:szCs w:val="22"/>
        </w:rPr>
        <w:t xml:space="preserve"> One image, word, or wish for the next phase of your facilitation </w:t>
      </w:r>
      <w:r w:rsidR="008E53B9" w:rsidRPr="007F5544">
        <w:rPr>
          <w:sz w:val="22"/>
          <w:szCs w:val="22"/>
        </w:rPr>
        <w:t>journey.</w:t>
      </w:r>
    </w:p>
    <w:p w14:paraId="375D6948" w14:textId="77777777" w:rsidR="00111712" w:rsidRPr="007F5544" w:rsidRDefault="00111712" w:rsidP="00111712">
      <w:pPr>
        <w:rPr>
          <w:b/>
          <w:bCs/>
          <w:sz w:val="22"/>
          <w:szCs w:val="22"/>
        </w:rPr>
      </w:pPr>
      <w:r w:rsidRPr="007F5544">
        <w:rPr>
          <w:b/>
          <w:bCs/>
          <w:sz w:val="22"/>
          <w:szCs w:val="22"/>
        </w:rPr>
        <w:t>Materials Needed:</w:t>
      </w:r>
    </w:p>
    <w:p w14:paraId="159CCE2B" w14:textId="77777777" w:rsidR="00111712" w:rsidRDefault="00111712" w:rsidP="00111712">
      <w:pPr>
        <w:numPr>
          <w:ilvl w:val="0"/>
          <w:numId w:val="71"/>
        </w:numPr>
        <w:rPr>
          <w:sz w:val="22"/>
          <w:szCs w:val="22"/>
        </w:rPr>
      </w:pPr>
      <w:r w:rsidRPr="007F5544">
        <w:rPr>
          <w:sz w:val="22"/>
          <w:szCs w:val="22"/>
        </w:rPr>
        <w:t>Paper, markers</w:t>
      </w:r>
    </w:p>
    <w:p w14:paraId="3B9E0763" w14:textId="77777777" w:rsidR="00111712" w:rsidRDefault="00111712" w:rsidP="00111712">
      <w:pPr>
        <w:numPr>
          <w:ilvl w:val="0"/>
          <w:numId w:val="71"/>
        </w:numPr>
        <w:rPr>
          <w:sz w:val="22"/>
          <w:szCs w:val="22"/>
        </w:rPr>
      </w:pPr>
      <w:r>
        <w:rPr>
          <w:sz w:val="22"/>
          <w:szCs w:val="22"/>
        </w:rPr>
        <w:t>Table with a collection of items (for timeline work)</w:t>
      </w:r>
    </w:p>
    <w:p w14:paraId="388E2A8C" w14:textId="77777777" w:rsidR="00111712" w:rsidRPr="007F5544" w:rsidRDefault="00111712" w:rsidP="00111712">
      <w:pPr>
        <w:numPr>
          <w:ilvl w:val="0"/>
          <w:numId w:val="71"/>
        </w:numPr>
        <w:rPr>
          <w:sz w:val="22"/>
          <w:szCs w:val="22"/>
        </w:rPr>
      </w:pPr>
      <w:r w:rsidRPr="00744E2E">
        <w:rPr>
          <w:sz w:val="22"/>
          <w:szCs w:val="22"/>
        </w:rPr>
        <w:t>Optional props (scarves, chairs)</w:t>
      </w:r>
    </w:p>
    <w:p w14:paraId="4102FE92" w14:textId="77777777" w:rsidR="00111712" w:rsidRPr="007F5544" w:rsidRDefault="00111712" w:rsidP="00111712">
      <w:pPr>
        <w:numPr>
          <w:ilvl w:val="0"/>
          <w:numId w:val="71"/>
        </w:numPr>
        <w:rPr>
          <w:sz w:val="22"/>
          <w:szCs w:val="22"/>
        </w:rPr>
      </w:pPr>
      <w:r w:rsidRPr="007F5544">
        <w:rPr>
          <w:sz w:val="22"/>
          <w:szCs w:val="22"/>
        </w:rPr>
        <w:t>Chairs or symbolic objects (for constellation work)</w:t>
      </w:r>
    </w:p>
    <w:p w14:paraId="2AED0C58" w14:textId="77777777" w:rsidR="00111712" w:rsidRPr="007F5544" w:rsidRDefault="00111712" w:rsidP="00111712">
      <w:pPr>
        <w:numPr>
          <w:ilvl w:val="0"/>
          <w:numId w:val="71"/>
        </w:numPr>
        <w:rPr>
          <w:sz w:val="22"/>
          <w:szCs w:val="22"/>
        </w:rPr>
      </w:pPr>
      <w:r w:rsidRPr="007F5544">
        <w:rPr>
          <w:sz w:val="22"/>
          <w:szCs w:val="22"/>
        </w:rPr>
        <w:t>Open space for movement</w:t>
      </w:r>
    </w:p>
    <w:p w14:paraId="62FF559F" w14:textId="77777777" w:rsidR="00111712" w:rsidRPr="005E73FF" w:rsidRDefault="00111712" w:rsidP="00111712">
      <w:pPr>
        <w:numPr>
          <w:ilvl w:val="0"/>
          <w:numId w:val="71"/>
        </w:numPr>
        <w:rPr>
          <w:sz w:val="22"/>
          <w:szCs w:val="22"/>
        </w:rPr>
      </w:pPr>
      <w:r w:rsidRPr="007F5544">
        <w:rPr>
          <w:sz w:val="22"/>
          <w:szCs w:val="22"/>
        </w:rPr>
        <w:t>Journals or notebooks</w:t>
      </w:r>
    </w:p>
    <w:p w14:paraId="7884A3CD" w14:textId="77777777" w:rsidR="00111712" w:rsidRPr="00F005BE" w:rsidRDefault="00111712" w:rsidP="00111712">
      <w:pPr>
        <w:rPr>
          <w:sz w:val="22"/>
          <w:szCs w:val="22"/>
        </w:rPr>
      </w:pPr>
      <w:r w:rsidRPr="00F005BE">
        <w:rPr>
          <w:b/>
          <w:bCs/>
          <w:sz w:val="22"/>
          <w:szCs w:val="22"/>
        </w:rPr>
        <w:t>Guiding Questions:</w:t>
      </w:r>
    </w:p>
    <w:p w14:paraId="138CF705" w14:textId="77777777" w:rsidR="00111712" w:rsidRPr="00E065B9" w:rsidRDefault="00111712" w:rsidP="00111712">
      <w:pPr>
        <w:numPr>
          <w:ilvl w:val="0"/>
          <w:numId w:val="72"/>
        </w:numPr>
        <w:rPr>
          <w:sz w:val="22"/>
          <w:szCs w:val="22"/>
        </w:rPr>
      </w:pPr>
      <w:r w:rsidRPr="00E065B9">
        <w:rPr>
          <w:b/>
          <w:bCs/>
          <w:sz w:val="22"/>
          <w:szCs w:val="22"/>
        </w:rPr>
        <w:t>How would you describe your practice as it exists today?</w:t>
      </w:r>
      <w:r w:rsidRPr="00E065B9">
        <w:rPr>
          <w:sz w:val="22"/>
          <w:szCs w:val="22"/>
        </w:rPr>
        <w:t xml:space="preserve"> What are its recurring rhythms, values, and surprises? In what ways is it similar or different from how it began?</w:t>
      </w:r>
    </w:p>
    <w:p w14:paraId="21ED44EC" w14:textId="77777777" w:rsidR="00111712" w:rsidRPr="00E065B9" w:rsidRDefault="00111712" w:rsidP="00111712">
      <w:pPr>
        <w:numPr>
          <w:ilvl w:val="0"/>
          <w:numId w:val="72"/>
        </w:numPr>
        <w:rPr>
          <w:sz w:val="22"/>
          <w:szCs w:val="22"/>
        </w:rPr>
      </w:pPr>
      <w:r w:rsidRPr="00E065B9">
        <w:rPr>
          <w:b/>
          <w:bCs/>
          <w:sz w:val="22"/>
          <w:szCs w:val="22"/>
        </w:rPr>
        <w:t>How has your understanding of your role as a facilitator evolved over time?</w:t>
      </w:r>
      <w:r w:rsidRPr="00E065B9">
        <w:rPr>
          <w:sz w:val="22"/>
          <w:szCs w:val="22"/>
        </w:rPr>
        <w:t xml:space="preserve"> What events, relationships, or insights have shaped that evolution? What still feels in flux?</w:t>
      </w:r>
    </w:p>
    <w:p w14:paraId="2679DDDD" w14:textId="77777777" w:rsidR="00111712" w:rsidRPr="00E065B9" w:rsidRDefault="00111712" w:rsidP="00111712">
      <w:pPr>
        <w:numPr>
          <w:ilvl w:val="0"/>
          <w:numId w:val="72"/>
        </w:numPr>
        <w:rPr>
          <w:sz w:val="22"/>
          <w:szCs w:val="22"/>
        </w:rPr>
      </w:pPr>
      <w:r w:rsidRPr="00E065B9">
        <w:rPr>
          <w:b/>
          <w:bCs/>
          <w:sz w:val="22"/>
          <w:szCs w:val="22"/>
        </w:rPr>
        <w:lastRenderedPageBreak/>
        <w:t>What patterns do you notice in how you begin sessions or projects?</w:t>
      </w:r>
      <w:r w:rsidRPr="00E065B9">
        <w:rPr>
          <w:sz w:val="22"/>
          <w:szCs w:val="22"/>
        </w:rPr>
        <w:t xml:space="preserve"> How do these openings reflect your personality or philosophy? What changes have you made over time?</w:t>
      </w:r>
    </w:p>
    <w:p w14:paraId="2C412FBE" w14:textId="77777777" w:rsidR="00111712" w:rsidRPr="00E065B9" w:rsidRDefault="00111712" w:rsidP="00111712">
      <w:pPr>
        <w:numPr>
          <w:ilvl w:val="0"/>
          <w:numId w:val="72"/>
        </w:numPr>
        <w:rPr>
          <w:sz w:val="22"/>
          <w:szCs w:val="22"/>
        </w:rPr>
      </w:pPr>
      <w:r w:rsidRPr="00E065B9">
        <w:rPr>
          <w:b/>
          <w:bCs/>
          <w:sz w:val="22"/>
          <w:szCs w:val="22"/>
        </w:rPr>
        <w:t>What models or mentors still echo in your practice today?</w:t>
      </w:r>
      <w:r w:rsidRPr="00E065B9">
        <w:rPr>
          <w:sz w:val="22"/>
          <w:szCs w:val="22"/>
        </w:rPr>
        <w:t xml:space="preserve"> In what ways have you moved toward or away from their influence? What are you consciously unlearning?</w:t>
      </w:r>
    </w:p>
    <w:p w14:paraId="5BD1584D" w14:textId="77777777" w:rsidR="00111712" w:rsidRPr="00E065B9" w:rsidRDefault="00111712" w:rsidP="00111712">
      <w:pPr>
        <w:numPr>
          <w:ilvl w:val="0"/>
          <w:numId w:val="72"/>
        </w:numPr>
        <w:rPr>
          <w:sz w:val="22"/>
          <w:szCs w:val="22"/>
        </w:rPr>
      </w:pPr>
      <w:r w:rsidRPr="00E065B9">
        <w:rPr>
          <w:b/>
          <w:bCs/>
          <w:sz w:val="22"/>
          <w:szCs w:val="22"/>
        </w:rPr>
        <w:t>When you support or mentor others, what do you emphasize about the craft of facilitation?</w:t>
      </w:r>
      <w:r w:rsidRPr="00E065B9">
        <w:rPr>
          <w:sz w:val="22"/>
          <w:szCs w:val="22"/>
        </w:rPr>
        <w:t xml:space="preserve"> Where does this emphasis come from? What does it say about your lineage of practice?</w:t>
      </w:r>
    </w:p>
    <w:p w14:paraId="0935585E" w14:textId="77777777" w:rsidR="00111712" w:rsidRPr="00E065B9" w:rsidRDefault="00111712" w:rsidP="00111712">
      <w:pPr>
        <w:numPr>
          <w:ilvl w:val="0"/>
          <w:numId w:val="72"/>
        </w:numPr>
        <w:rPr>
          <w:sz w:val="22"/>
          <w:szCs w:val="22"/>
        </w:rPr>
      </w:pPr>
      <w:r w:rsidRPr="00E065B9">
        <w:rPr>
          <w:b/>
          <w:bCs/>
          <w:sz w:val="22"/>
          <w:szCs w:val="22"/>
        </w:rPr>
        <w:t>What beliefs about power, control, or authority, do you now carry into your work?</w:t>
      </w:r>
      <w:r w:rsidRPr="00E065B9">
        <w:rPr>
          <w:sz w:val="22"/>
          <w:szCs w:val="22"/>
        </w:rPr>
        <w:t xml:space="preserve"> How have those beliefs shifted with experience? How do they show up in moments of tension?</w:t>
      </w:r>
    </w:p>
    <w:p w14:paraId="5E8BD22F" w14:textId="77777777" w:rsidR="00111712" w:rsidRPr="00E065B9" w:rsidRDefault="00111712" w:rsidP="00111712">
      <w:pPr>
        <w:numPr>
          <w:ilvl w:val="0"/>
          <w:numId w:val="72"/>
        </w:numPr>
        <w:rPr>
          <w:sz w:val="22"/>
          <w:szCs w:val="22"/>
        </w:rPr>
      </w:pPr>
      <w:r w:rsidRPr="00E065B9">
        <w:rPr>
          <w:b/>
          <w:bCs/>
          <w:sz w:val="22"/>
          <w:szCs w:val="22"/>
        </w:rPr>
        <w:t>Can you name a moment that felt like a turning point in your practice?</w:t>
      </w:r>
      <w:r w:rsidRPr="00E065B9">
        <w:rPr>
          <w:sz w:val="22"/>
          <w:szCs w:val="22"/>
        </w:rPr>
        <w:t xml:space="preserve"> What changed for you, internally or externally? What conditions made that transformation possible?</w:t>
      </w:r>
    </w:p>
    <w:p w14:paraId="350B2C38" w14:textId="196B9EC3" w:rsidR="00111712" w:rsidRPr="00E065B9" w:rsidRDefault="00111712" w:rsidP="00111712">
      <w:pPr>
        <w:numPr>
          <w:ilvl w:val="0"/>
          <w:numId w:val="72"/>
        </w:numPr>
        <w:rPr>
          <w:sz w:val="22"/>
          <w:szCs w:val="22"/>
        </w:rPr>
      </w:pPr>
      <w:r w:rsidRPr="00E065B9">
        <w:rPr>
          <w:b/>
          <w:bCs/>
          <w:sz w:val="22"/>
          <w:szCs w:val="22"/>
        </w:rPr>
        <w:t>What language has emerged to describe your style of facilitation?</w:t>
      </w:r>
      <w:r w:rsidRPr="00E065B9">
        <w:rPr>
          <w:sz w:val="22"/>
          <w:szCs w:val="22"/>
        </w:rPr>
        <w:t xml:space="preserve"> How do those words feel now? Are there new words </w:t>
      </w:r>
      <w:r w:rsidR="00604708" w:rsidRPr="00E065B9">
        <w:rPr>
          <w:sz w:val="22"/>
          <w:szCs w:val="22"/>
        </w:rPr>
        <w:t>you are</w:t>
      </w:r>
      <w:r w:rsidRPr="00E065B9">
        <w:rPr>
          <w:sz w:val="22"/>
          <w:szCs w:val="22"/>
        </w:rPr>
        <w:t xml:space="preserve"> reaching toward? What emotions are linked to them?</w:t>
      </w:r>
    </w:p>
    <w:p w14:paraId="08AC1D57" w14:textId="77777777" w:rsidR="00111712" w:rsidRPr="00E065B9" w:rsidRDefault="00111712" w:rsidP="00111712">
      <w:pPr>
        <w:numPr>
          <w:ilvl w:val="0"/>
          <w:numId w:val="72"/>
        </w:numPr>
        <w:rPr>
          <w:sz w:val="22"/>
          <w:szCs w:val="22"/>
        </w:rPr>
      </w:pPr>
      <w:r w:rsidRPr="00E065B9">
        <w:rPr>
          <w:b/>
          <w:bCs/>
          <w:sz w:val="22"/>
          <w:szCs w:val="22"/>
        </w:rPr>
        <w:t>Have you received direct or indirect feedback that shaped your identity as a facilitator?</w:t>
      </w:r>
      <w:r w:rsidRPr="00E065B9">
        <w:rPr>
          <w:sz w:val="22"/>
          <w:szCs w:val="22"/>
        </w:rPr>
        <w:t xml:space="preserve"> What did you take in? What did you resist or reinterpret? How do you hold that feedback now?</w:t>
      </w:r>
    </w:p>
    <w:p w14:paraId="4DEE4089" w14:textId="40A89BF5" w:rsidR="00111712" w:rsidRPr="00E065B9" w:rsidRDefault="00111712" w:rsidP="00111712">
      <w:pPr>
        <w:numPr>
          <w:ilvl w:val="0"/>
          <w:numId w:val="72"/>
        </w:numPr>
        <w:rPr>
          <w:sz w:val="22"/>
          <w:szCs w:val="22"/>
        </w:rPr>
      </w:pPr>
      <w:r w:rsidRPr="00E065B9">
        <w:rPr>
          <w:b/>
          <w:bCs/>
          <w:sz w:val="22"/>
          <w:szCs w:val="22"/>
        </w:rPr>
        <w:t xml:space="preserve">How do you notice when a space is alive, and when </w:t>
      </w:r>
      <w:r w:rsidR="00604708" w:rsidRPr="00E065B9">
        <w:rPr>
          <w:b/>
          <w:bCs/>
          <w:sz w:val="22"/>
          <w:szCs w:val="22"/>
        </w:rPr>
        <w:t>it is</w:t>
      </w:r>
      <w:r w:rsidRPr="00E065B9">
        <w:rPr>
          <w:b/>
          <w:bCs/>
          <w:sz w:val="22"/>
          <w:szCs w:val="22"/>
        </w:rPr>
        <w:t xml:space="preserve"> struggling?</w:t>
      </w:r>
      <w:r w:rsidRPr="00E065B9">
        <w:rPr>
          <w:sz w:val="22"/>
          <w:szCs w:val="22"/>
        </w:rPr>
        <w:t xml:space="preserve"> What inner signals do you rely on? What external cues do you read? What adjustments do you make in response?</w:t>
      </w:r>
    </w:p>
    <w:p w14:paraId="482EAEDF" w14:textId="77777777" w:rsidR="00111712" w:rsidRPr="00E065B9" w:rsidRDefault="00111712" w:rsidP="00111712">
      <w:pPr>
        <w:numPr>
          <w:ilvl w:val="0"/>
          <w:numId w:val="72"/>
        </w:numPr>
        <w:rPr>
          <w:sz w:val="22"/>
          <w:szCs w:val="22"/>
        </w:rPr>
      </w:pPr>
      <w:r w:rsidRPr="00E065B9">
        <w:rPr>
          <w:b/>
          <w:bCs/>
          <w:sz w:val="22"/>
          <w:szCs w:val="22"/>
        </w:rPr>
        <w:t>What practices have you created or adopted to sustain yourself in this work?</w:t>
      </w:r>
      <w:r w:rsidRPr="00E065B9">
        <w:rPr>
          <w:sz w:val="22"/>
          <w:szCs w:val="22"/>
        </w:rPr>
        <w:t xml:space="preserve"> Which ones still serve you? Which might be due for reinvention or release?</w:t>
      </w:r>
    </w:p>
    <w:p w14:paraId="41F77874" w14:textId="1116230E" w:rsidR="00111712" w:rsidRPr="00E065B9" w:rsidRDefault="00111712" w:rsidP="00111712">
      <w:pPr>
        <w:numPr>
          <w:ilvl w:val="0"/>
          <w:numId w:val="72"/>
        </w:numPr>
        <w:rPr>
          <w:sz w:val="22"/>
          <w:szCs w:val="22"/>
        </w:rPr>
      </w:pPr>
      <w:r w:rsidRPr="00E065B9">
        <w:rPr>
          <w:b/>
          <w:bCs/>
          <w:sz w:val="22"/>
          <w:szCs w:val="22"/>
        </w:rPr>
        <w:t>What has your practice set into motion that continues without you?</w:t>
      </w:r>
      <w:r w:rsidRPr="00E065B9">
        <w:rPr>
          <w:sz w:val="22"/>
          <w:szCs w:val="22"/>
        </w:rPr>
        <w:t xml:space="preserve"> How do you feel about what </w:t>
      </w:r>
      <w:r w:rsidR="00604708" w:rsidRPr="00E065B9">
        <w:rPr>
          <w:sz w:val="22"/>
          <w:szCs w:val="22"/>
        </w:rPr>
        <w:t>you have</w:t>
      </w:r>
      <w:r w:rsidRPr="00E065B9">
        <w:rPr>
          <w:sz w:val="22"/>
          <w:szCs w:val="22"/>
        </w:rPr>
        <w:t xml:space="preserve"> passed on, or what has grown beyond your direct influence?</w:t>
      </w:r>
    </w:p>
    <w:p w14:paraId="78AFB789" w14:textId="5C07EC66" w:rsidR="00111712" w:rsidRPr="000D0C52" w:rsidRDefault="00111712" w:rsidP="00111712">
      <w:pPr>
        <w:rPr>
          <w:sz w:val="22"/>
          <w:szCs w:val="22"/>
        </w:rPr>
      </w:pPr>
      <w:r w:rsidRPr="00E065B9">
        <w:rPr>
          <w:b/>
          <w:bCs/>
          <w:sz w:val="22"/>
          <w:szCs w:val="22"/>
        </w:rPr>
        <w:t>If you imagined your practice as a living organism, what season is it in?</w:t>
      </w:r>
      <w:r w:rsidRPr="00E065B9">
        <w:rPr>
          <w:sz w:val="22"/>
          <w:szCs w:val="22"/>
        </w:rPr>
        <w:t xml:space="preserve"> What kind of care does it need now? What are you hoping will emerge next?</w:t>
      </w:r>
    </w:p>
    <w:p w14:paraId="5B326C55" w14:textId="77777777" w:rsidR="007E02A5" w:rsidRDefault="007E02A5" w:rsidP="00111712">
      <w:pPr>
        <w:rPr>
          <w:b/>
          <w:bCs/>
          <w:sz w:val="22"/>
          <w:szCs w:val="22"/>
        </w:rPr>
      </w:pPr>
    </w:p>
    <w:p w14:paraId="0820EB60" w14:textId="778F9ACC" w:rsidR="00111712" w:rsidRDefault="00111712" w:rsidP="00111712">
      <w:pPr>
        <w:rPr>
          <w:b/>
          <w:bCs/>
          <w:sz w:val="22"/>
          <w:szCs w:val="22"/>
        </w:rPr>
      </w:pPr>
      <w:r>
        <w:rPr>
          <w:b/>
          <w:bCs/>
          <w:sz w:val="22"/>
          <w:szCs w:val="22"/>
        </w:rPr>
        <w:t>Appendix F</w:t>
      </w:r>
    </w:p>
    <w:p w14:paraId="71F264DD" w14:textId="77777777" w:rsidR="00111712" w:rsidRDefault="00111712" w:rsidP="00111712">
      <w:pPr>
        <w:rPr>
          <w:b/>
          <w:bCs/>
          <w:sz w:val="22"/>
          <w:szCs w:val="22"/>
        </w:rPr>
      </w:pPr>
      <w:r w:rsidRPr="00F005BE">
        <w:rPr>
          <w:b/>
          <w:bCs/>
          <w:sz w:val="22"/>
          <w:szCs w:val="22"/>
        </w:rPr>
        <w:t xml:space="preserve">Workshop 4: Reflection </w:t>
      </w:r>
      <w:r>
        <w:rPr>
          <w:b/>
          <w:bCs/>
          <w:sz w:val="22"/>
          <w:szCs w:val="22"/>
        </w:rPr>
        <w:t xml:space="preserve">and Consideration of the </w:t>
      </w:r>
      <w:r w:rsidRPr="0015725A">
        <w:rPr>
          <w:b/>
          <w:bCs/>
          <w:sz w:val="22"/>
          <w:szCs w:val="22"/>
        </w:rPr>
        <w:t>Sufficiency of Answers</w:t>
      </w:r>
      <w:r w:rsidRPr="00F005BE">
        <w:rPr>
          <w:b/>
          <w:bCs/>
          <w:sz w:val="22"/>
          <w:szCs w:val="22"/>
        </w:rPr>
        <w:t xml:space="preserve"> </w:t>
      </w:r>
    </w:p>
    <w:p w14:paraId="7B146BD1" w14:textId="77777777" w:rsidR="00111712" w:rsidRPr="00F005BE" w:rsidRDefault="00111712" w:rsidP="00111712">
      <w:pPr>
        <w:rPr>
          <w:sz w:val="22"/>
          <w:szCs w:val="22"/>
        </w:rPr>
      </w:pPr>
      <w:r w:rsidRPr="00F005BE">
        <w:rPr>
          <w:b/>
          <w:bCs/>
          <w:sz w:val="22"/>
          <w:szCs w:val="22"/>
        </w:rPr>
        <w:t>Title:</w:t>
      </w:r>
      <w:r w:rsidRPr="00F005BE">
        <w:rPr>
          <w:sz w:val="22"/>
          <w:szCs w:val="22"/>
        </w:rPr>
        <w:t xml:space="preserve"> </w:t>
      </w:r>
      <w:r w:rsidRPr="00F005BE">
        <w:rPr>
          <w:i/>
          <w:iCs/>
          <w:sz w:val="22"/>
          <w:szCs w:val="22"/>
        </w:rPr>
        <w:t>Questions that Explore the Sufficiency of Our Answers to Practice</w:t>
      </w:r>
    </w:p>
    <w:p w14:paraId="597922BE" w14:textId="77777777" w:rsidR="00111712" w:rsidRPr="005E73FF" w:rsidRDefault="00111712" w:rsidP="00111712">
      <w:pPr>
        <w:rPr>
          <w:sz w:val="22"/>
          <w:szCs w:val="22"/>
        </w:rPr>
      </w:pPr>
      <w:r w:rsidRPr="00F005BE">
        <w:rPr>
          <w:b/>
          <w:bCs/>
          <w:sz w:val="22"/>
          <w:szCs w:val="22"/>
        </w:rPr>
        <w:t>Purpose:</w:t>
      </w:r>
      <w:r w:rsidRPr="00F005BE">
        <w:rPr>
          <w:sz w:val="22"/>
          <w:szCs w:val="22"/>
        </w:rPr>
        <w:br/>
        <w:t>This culminating session supports a meta-level reflection—exploring how previous answers hold up over time. It sets the stage for iterative learning through revisiting, coding, and questioning patterns that emerged throughout the year.</w:t>
      </w:r>
    </w:p>
    <w:p w14:paraId="1736A992" w14:textId="77777777" w:rsidR="00111712" w:rsidRPr="00F005BE" w:rsidRDefault="00111712" w:rsidP="00111712">
      <w:pPr>
        <w:rPr>
          <w:sz w:val="22"/>
          <w:szCs w:val="22"/>
        </w:rPr>
      </w:pPr>
      <w:r w:rsidRPr="00F005BE">
        <w:rPr>
          <w:b/>
          <w:bCs/>
          <w:sz w:val="22"/>
          <w:szCs w:val="22"/>
        </w:rPr>
        <w:lastRenderedPageBreak/>
        <w:t>Structure:</w:t>
      </w:r>
    </w:p>
    <w:p w14:paraId="2713F1A6" w14:textId="77777777" w:rsidR="00111712" w:rsidRPr="00F005BE" w:rsidRDefault="00111712" w:rsidP="00111712">
      <w:pPr>
        <w:numPr>
          <w:ilvl w:val="0"/>
          <w:numId w:val="73"/>
        </w:numPr>
        <w:rPr>
          <w:sz w:val="22"/>
          <w:szCs w:val="22"/>
        </w:rPr>
      </w:pPr>
      <w:r w:rsidRPr="00F005BE">
        <w:rPr>
          <w:b/>
          <w:bCs/>
          <w:sz w:val="22"/>
          <w:szCs w:val="22"/>
        </w:rPr>
        <w:t>Collaborative Coding:</w:t>
      </w:r>
      <w:r w:rsidRPr="00F005BE">
        <w:rPr>
          <w:sz w:val="22"/>
          <w:szCs w:val="22"/>
        </w:rPr>
        <w:t xml:space="preserve"> Participants revisit previous workshop responses (or documentation) to identify themes, contradictions, and growth.</w:t>
      </w:r>
    </w:p>
    <w:p w14:paraId="432A3C34" w14:textId="77777777" w:rsidR="00111712" w:rsidRPr="00F005BE" w:rsidRDefault="00111712" w:rsidP="00111712">
      <w:pPr>
        <w:numPr>
          <w:ilvl w:val="0"/>
          <w:numId w:val="73"/>
        </w:numPr>
        <w:rPr>
          <w:sz w:val="22"/>
          <w:szCs w:val="22"/>
        </w:rPr>
      </w:pPr>
      <w:r w:rsidRPr="00F005BE">
        <w:rPr>
          <w:b/>
          <w:bCs/>
          <w:sz w:val="22"/>
          <w:szCs w:val="22"/>
        </w:rPr>
        <w:t>Inter-session Inquiry:</w:t>
      </w:r>
      <w:r w:rsidRPr="00F005BE">
        <w:rPr>
          <w:sz w:val="22"/>
          <w:szCs w:val="22"/>
        </w:rPr>
        <w:t xml:space="preserve"> A structured questionnaire is used between sessions to prime reflection for the next cycle.</w:t>
      </w:r>
    </w:p>
    <w:p w14:paraId="46547AFF" w14:textId="46A16B2F" w:rsidR="00111712" w:rsidRPr="00F005BE" w:rsidRDefault="00111712" w:rsidP="00111712">
      <w:pPr>
        <w:numPr>
          <w:ilvl w:val="0"/>
          <w:numId w:val="73"/>
        </w:numPr>
        <w:rPr>
          <w:sz w:val="22"/>
          <w:szCs w:val="22"/>
        </w:rPr>
      </w:pPr>
      <w:r w:rsidRPr="00F005BE">
        <w:rPr>
          <w:b/>
          <w:bCs/>
          <w:sz w:val="22"/>
          <w:szCs w:val="22"/>
        </w:rPr>
        <w:t>Future-Oriented Dialogue:</w:t>
      </w:r>
      <w:r w:rsidRPr="00F005BE">
        <w:rPr>
          <w:sz w:val="22"/>
          <w:szCs w:val="22"/>
        </w:rPr>
        <w:t xml:space="preserve"> What do our past answers tell us about </w:t>
      </w:r>
      <w:r w:rsidR="00604708" w:rsidRPr="00F005BE">
        <w:rPr>
          <w:sz w:val="22"/>
          <w:szCs w:val="22"/>
        </w:rPr>
        <w:t>what is</w:t>
      </w:r>
      <w:r w:rsidRPr="00F005BE">
        <w:rPr>
          <w:sz w:val="22"/>
          <w:szCs w:val="22"/>
        </w:rPr>
        <w:t xml:space="preserve"> next?</w:t>
      </w:r>
    </w:p>
    <w:p w14:paraId="31FF55E4" w14:textId="77777777" w:rsidR="00111712" w:rsidRPr="00F005BE" w:rsidRDefault="00111712" w:rsidP="00111712">
      <w:pPr>
        <w:rPr>
          <w:sz w:val="22"/>
          <w:szCs w:val="22"/>
        </w:rPr>
      </w:pPr>
      <w:r w:rsidRPr="00F005BE">
        <w:rPr>
          <w:b/>
          <w:bCs/>
          <w:sz w:val="22"/>
          <w:szCs w:val="22"/>
        </w:rPr>
        <w:t>Key Focus Areas:</w:t>
      </w:r>
    </w:p>
    <w:p w14:paraId="2B8EC9B8" w14:textId="77777777" w:rsidR="00111712" w:rsidRPr="00F005BE" w:rsidRDefault="00111712" w:rsidP="00111712">
      <w:pPr>
        <w:numPr>
          <w:ilvl w:val="0"/>
          <w:numId w:val="74"/>
        </w:numPr>
        <w:rPr>
          <w:sz w:val="22"/>
          <w:szCs w:val="22"/>
        </w:rPr>
      </w:pPr>
      <w:r w:rsidRPr="00F005BE">
        <w:rPr>
          <w:sz w:val="22"/>
          <w:szCs w:val="22"/>
        </w:rPr>
        <w:t>What is recurring in our responses, and why?</w:t>
      </w:r>
    </w:p>
    <w:p w14:paraId="1FDD7309" w14:textId="77777777" w:rsidR="00111712" w:rsidRPr="00F005BE" w:rsidRDefault="00111712" w:rsidP="00111712">
      <w:pPr>
        <w:numPr>
          <w:ilvl w:val="0"/>
          <w:numId w:val="74"/>
        </w:numPr>
        <w:rPr>
          <w:sz w:val="22"/>
          <w:szCs w:val="22"/>
        </w:rPr>
      </w:pPr>
      <w:r w:rsidRPr="00F005BE">
        <w:rPr>
          <w:sz w:val="22"/>
          <w:szCs w:val="22"/>
        </w:rPr>
        <w:t>Which answers still feel true? Which ones need revisiting?</w:t>
      </w:r>
    </w:p>
    <w:p w14:paraId="0D92D5EC" w14:textId="3361F7B9" w:rsidR="00111712" w:rsidRPr="00F005BE" w:rsidRDefault="00111712" w:rsidP="00111712">
      <w:pPr>
        <w:numPr>
          <w:ilvl w:val="0"/>
          <w:numId w:val="74"/>
        </w:numPr>
        <w:rPr>
          <w:sz w:val="22"/>
          <w:szCs w:val="22"/>
        </w:rPr>
      </w:pPr>
      <w:r w:rsidRPr="00F005BE">
        <w:rPr>
          <w:sz w:val="22"/>
          <w:szCs w:val="22"/>
        </w:rPr>
        <w:t xml:space="preserve">What questions do we now feel ready to ask, that we </w:t>
      </w:r>
      <w:r w:rsidR="00604708" w:rsidRPr="00F005BE">
        <w:rPr>
          <w:sz w:val="22"/>
          <w:szCs w:val="22"/>
        </w:rPr>
        <w:t>were not</w:t>
      </w:r>
      <w:r w:rsidRPr="00F005BE">
        <w:rPr>
          <w:sz w:val="22"/>
          <w:szCs w:val="22"/>
        </w:rPr>
        <w:t xml:space="preserve"> before?</w:t>
      </w:r>
    </w:p>
    <w:p w14:paraId="5525744F" w14:textId="77777777" w:rsidR="00111712" w:rsidRPr="00F005BE" w:rsidRDefault="00111712" w:rsidP="00111712">
      <w:pPr>
        <w:numPr>
          <w:ilvl w:val="0"/>
          <w:numId w:val="74"/>
        </w:numPr>
        <w:rPr>
          <w:sz w:val="22"/>
          <w:szCs w:val="22"/>
        </w:rPr>
      </w:pPr>
      <w:r w:rsidRPr="00F005BE">
        <w:rPr>
          <w:sz w:val="22"/>
          <w:szCs w:val="22"/>
        </w:rPr>
        <w:t>How can we design the next iteration of this inquiry year to deepen insight?</w:t>
      </w:r>
    </w:p>
    <w:p w14:paraId="4A7F48DF" w14:textId="77777777" w:rsidR="00C64C27" w:rsidRPr="00F92EB3" w:rsidRDefault="00C64C27" w:rsidP="00C64C27">
      <w:pPr>
        <w:rPr>
          <w:b/>
          <w:bCs/>
          <w:sz w:val="22"/>
          <w:szCs w:val="22"/>
        </w:rPr>
      </w:pPr>
    </w:p>
    <w:p w14:paraId="08A2AFA5" w14:textId="77777777" w:rsidR="000D6AA8" w:rsidRPr="000D6AA8" w:rsidRDefault="000D6AA8" w:rsidP="002E1D4B">
      <w:pPr>
        <w:rPr>
          <w:sz w:val="22"/>
          <w:szCs w:val="22"/>
        </w:rPr>
      </w:pPr>
    </w:p>
    <w:p w14:paraId="732BF967" w14:textId="77777777" w:rsidR="002E1D4B" w:rsidRPr="00271971" w:rsidRDefault="002E1D4B" w:rsidP="001E5E3E">
      <w:pPr>
        <w:rPr>
          <w:b/>
          <w:bCs/>
          <w:sz w:val="22"/>
          <w:szCs w:val="22"/>
        </w:rPr>
      </w:pPr>
    </w:p>
    <w:p w14:paraId="325A5719" w14:textId="77777777" w:rsidR="003E04A5" w:rsidRDefault="003E04A5" w:rsidP="00DB01B8">
      <w:pPr>
        <w:rPr>
          <w:b/>
          <w:bCs/>
        </w:rPr>
      </w:pPr>
    </w:p>
    <w:p w14:paraId="089231B3" w14:textId="77777777" w:rsidR="003E04A5" w:rsidRDefault="003E04A5" w:rsidP="00DB01B8">
      <w:pPr>
        <w:rPr>
          <w:b/>
          <w:bCs/>
        </w:rPr>
      </w:pPr>
    </w:p>
    <w:p w14:paraId="0C58846E" w14:textId="77777777" w:rsidR="003E04A5" w:rsidRDefault="003E04A5" w:rsidP="00DB01B8">
      <w:pPr>
        <w:rPr>
          <w:b/>
          <w:bCs/>
        </w:rPr>
      </w:pPr>
    </w:p>
    <w:p w14:paraId="50AB111A" w14:textId="77777777" w:rsidR="003E04A5" w:rsidRDefault="003E04A5" w:rsidP="00DB01B8">
      <w:pPr>
        <w:rPr>
          <w:b/>
          <w:bCs/>
        </w:rPr>
      </w:pPr>
    </w:p>
    <w:p w14:paraId="3C170D32" w14:textId="77777777" w:rsidR="003E04A5" w:rsidRDefault="003E04A5" w:rsidP="00DB01B8">
      <w:pPr>
        <w:rPr>
          <w:b/>
          <w:bCs/>
        </w:rPr>
      </w:pPr>
    </w:p>
    <w:p w14:paraId="59088981" w14:textId="77777777" w:rsidR="003E04A5" w:rsidRDefault="003E04A5" w:rsidP="00DB01B8">
      <w:pPr>
        <w:rPr>
          <w:b/>
          <w:bCs/>
        </w:rPr>
      </w:pPr>
    </w:p>
    <w:p w14:paraId="2A22FF71" w14:textId="77777777" w:rsidR="003E04A5" w:rsidRDefault="003E04A5" w:rsidP="00DB01B8">
      <w:pPr>
        <w:rPr>
          <w:b/>
          <w:bCs/>
        </w:rPr>
      </w:pPr>
    </w:p>
    <w:p w14:paraId="0AAABB51" w14:textId="77777777" w:rsidR="003E04A5" w:rsidRDefault="003E04A5" w:rsidP="00DB01B8">
      <w:pPr>
        <w:rPr>
          <w:b/>
          <w:bCs/>
        </w:rPr>
      </w:pPr>
    </w:p>
    <w:p w14:paraId="1676652D" w14:textId="77777777" w:rsidR="003E04A5" w:rsidRDefault="003E04A5" w:rsidP="00DB01B8">
      <w:pPr>
        <w:rPr>
          <w:b/>
          <w:bCs/>
        </w:rPr>
      </w:pPr>
    </w:p>
    <w:p w14:paraId="3BC4FC19" w14:textId="77777777" w:rsidR="003E04A5" w:rsidRDefault="003E04A5" w:rsidP="00DB01B8">
      <w:pPr>
        <w:rPr>
          <w:b/>
          <w:bCs/>
        </w:rPr>
      </w:pPr>
    </w:p>
    <w:p w14:paraId="477A3807" w14:textId="77777777" w:rsidR="003E04A5" w:rsidRDefault="003E04A5" w:rsidP="00DB01B8">
      <w:pPr>
        <w:rPr>
          <w:b/>
          <w:bCs/>
        </w:rPr>
      </w:pPr>
    </w:p>
    <w:p w14:paraId="1EEDE60E" w14:textId="77777777" w:rsidR="003E04A5" w:rsidRDefault="003E04A5" w:rsidP="00DB01B8">
      <w:pPr>
        <w:rPr>
          <w:b/>
          <w:bCs/>
        </w:rPr>
      </w:pPr>
    </w:p>
    <w:p w14:paraId="2A927342" w14:textId="77777777" w:rsidR="003E04A5" w:rsidRDefault="003E04A5" w:rsidP="00DB01B8">
      <w:pPr>
        <w:rPr>
          <w:b/>
          <w:bCs/>
        </w:rPr>
      </w:pPr>
    </w:p>
    <w:p w14:paraId="28637A00" w14:textId="77777777" w:rsidR="003E04A5" w:rsidRDefault="003E04A5" w:rsidP="00DB01B8">
      <w:pPr>
        <w:rPr>
          <w:b/>
          <w:bCs/>
        </w:rPr>
      </w:pPr>
    </w:p>
    <w:p w14:paraId="0879261F" w14:textId="77777777" w:rsidR="00B0617C" w:rsidRDefault="00B0617C" w:rsidP="00DB01B8">
      <w:pPr>
        <w:rPr>
          <w:b/>
          <w:bCs/>
        </w:rPr>
      </w:pPr>
    </w:p>
    <w:p w14:paraId="57294C0C" w14:textId="6BF3F133" w:rsidR="00DB01B8" w:rsidRPr="00E60DCB" w:rsidRDefault="00DB01B8" w:rsidP="00DB01B8">
      <w:pPr>
        <w:rPr>
          <w:b/>
          <w:bCs/>
        </w:rPr>
      </w:pPr>
      <w:r w:rsidRPr="00E60DCB">
        <w:rPr>
          <w:b/>
          <w:bCs/>
        </w:rPr>
        <w:lastRenderedPageBreak/>
        <w:t>Bibliography</w:t>
      </w:r>
    </w:p>
    <w:p w14:paraId="539530E6" w14:textId="77777777" w:rsidR="003E04A5" w:rsidRPr="003E04A5" w:rsidRDefault="003E04A5" w:rsidP="003E04A5">
      <w:pPr>
        <w:rPr>
          <w:sz w:val="22"/>
          <w:szCs w:val="22"/>
        </w:rPr>
      </w:pPr>
      <w:r w:rsidRPr="003E04A5">
        <w:rPr>
          <w:sz w:val="22"/>
          <w:szCs w:val="22"/>
        </w:rPr>
        <w:t xml:space="preserve">Ali, D. (2017). Safe Spaces and Brave Spaces Historical Context and Recommendations for Student Affairs Professionals. </w:t>
      </w:r>
      <w:r w:rsidRPr="003E04A5">
        <w:rPr>
          <w:i/>
          <w:iCs/>
          <w:sz w:val="22"/>
          <w:szCs w:val="22"/>
        </w:rPr>
        <w:t>NASPA Policy and Practice Series</w:t>
      </w:r>
      <w:r w:rsidRPr="003E04A5">
        <w:rPr>
          <w:sz w:val="22"/>
          <w:szCs w:val="22"/>
        </w:rPr>
        <w:t>, [online] 1(1). Available at: https://naspa.org/images/uploads/main/Policy_and_Practice_No_2_Safe_Brave_Spaces.pdf.</w:t>
      </w:r>
    </w:p>
    <w:p w14:paraId="1D81BDA6" w14:textId="77777777" w:rsidR="003E04A5" w:rsidRPr="003E04A5" w:rsidRDefault="003E04A5" w:rsidP="003E04A5">
      <w:pPr>
        <w:rPr>
          <w:sz w:val="22"/>
          <w:szCs w:val="22"/>
        </w:rPr>
      </w:pPr>
      <w:r w:rsidRPr="003E04A5">
        <w:rPr>
          <w:sz w:val="22"/>
          <w:szCs w:val="22"/>
        </w:rPr>
        <w:t xml:space="preserve">Arao, B. and Clemens, K. (2013). </w:t>
      </w:r>
      <w:r w:rsidRPr="003E04A5">
        <w:rPr>
          <w:i/>
          <w:iCs/>
          <w:sz w:val="22"/>
          <w:szCs w:val="22"/>
        </w:rPr>
        <w:t>From Safe Spaces to Brave Spaces A New Way to Frame Dialogue Around Diversity and Social Justice</w:t>
      </w:r>
      <w:r w:rsidRPr="003E04A5">
        <w:rPr>
          <w:sz w:val="22"/>
          <w:szCs w:val="22"/>
        </w:rPr>
        <w:t>. [online] Available at: https://www.anselm.edu/sites/default/files/Documents/Center%20for%20Teaching%20Excellence/From%20Safe%20Spaces%20to%20Brave%20Spaces.pdf.</w:t>
      </w:r>
    </w:p>
    <w:p w14:paraId="155557D5" w14:textId="77777777" w:rsidR="003E04A5" w:rsidRPr="003E04A5" w:rsidRDefault="003E04A5" w:rsidP="003E04A5">
      <w:pPr>
        <w:rPr>
          <w:sz w:val="22"/>
          <w:szCs w:val="22"/>
        </w:rPr>
      </w:pPr>
      <w:r w:rsidRPr="003E04A5">
        <w:rPr>
          <w:sz w:val="22"/>
          <w:szCs w:val="22"/>
        </w:rPr>
        <w:t xml:space="preserve">Atkin, A. (2006). </w:t>
      </w:r>
      <w:r w:rsidRPr="003E04A5">
        <w:rPr>
          <w:i/>
          <w:iCs/>
          <w:sz w:val="22"/>
          <w:szCs w:val="22"/>
        </w:rPr>
        <w:t>Peirce’s Theory of Signs</w:t>
      </w:r>
      <w:r w:rsidRPr="003E04A5">
        <w:rPr>
          <w:sz w:val="22"/>
          <w:szCs w:val="22"/>
        </w:rPr>
        <w:t>. [online] Stanford Encyclopedia of Philosophy. Available at: https://plato.stanford.edu/entries/peirce-semiotics/.</w:t>
      </w:r>
    </w:p>
    <w:p w14:paraId="061747A5" w14:textId="77777777" w:rsidR="003E04A5" w:rsidRPr="003E04A5" w:rsidRDefault="003E04A5" w:rsidP="003E04A5">
      <w:pPr>
        <w:rPr>
          <w:sz w:val="22"/>
          <w:szCs w:val="22"/>
        </w:rPr>
      </w:pPr>
      <w:r w:rsidRPr="003E04A5">
        <w:rPr>
          <w:sz w:val="22"/>
          <w:szCs w:val="22"/>
        </w:rPr>
        <w:t xml:space="preserve">Auston, S. and Vadiveloo, I. (2023). ‘BRAVE SPACE’: INVESTIGATING CONSENT AND BOUNDARIES AS A FRAMEWORK FOR CULTURALLY SAFE COLLABORATIVE ARTS PRACTICE SARAH AUSTIN, ISABELLA VADIVELOO. </w:t>
      </w:r>
      <w:r w:rsidRPr="003E04A5">
        <w:rPr>
          <w:i/>
          <w:iCs/>
          <w:sz w:val="22"/>
          <w:szCs w:val="22"/>
        </w:rPr>
        <w:t>Australasian Drama Studies</w:t>
      </w:r>
      <w:r w:rsidRPr="003E04A5">
        <w:rPr>
          <w:sz w:val="22"/>
          <w:szCs w:val="22"/>
        </w:rPr>
        <w:t>, (82), pp.48–76.</w:t>
      </w:r>
    </w:p>
    <w:p w14:paraId="4624406F" w14:textId="77777777" w:rsidR="003E04A5" w:rsidRPr="003E04A5" w:rsidRDefault="003E04A5" w:rsidP="003E04A5">
      <w:pPr>
        <w:rPr>
          <w:sz w:val="22"/>
          <w:szCs w:val="22"/>
        </w:rPr>
      </w:pPr>
      <w:r w:rsidRPr="003E04A5">
        <w:rPr>
          <w:sz w:val="22"/>
          <w:szCs w:val="22"/>
        </w:rPr>
        <w:t xml:space="preserve">Baim, C. (2017). The Drama Spiral: A Decision-Making Model for Safe, Ethical, and Flexible Practice when Incorporating Personal Stories in Applied Theatre and Performance. </w:t>
      </w:r>
      <w:r w:rsidRPr="003E04A5">
        <w:rPr>
          <w:i/>
          <w:iCs/>
          <w:sz w:val="22"/>
          <w:szCs w:val="22"/>
        </w:rPr>
        <w:t>Risk, Participation, and Performance Practice</w:t>
      </w:r>
      <w:r w:rsidRPr="003E04A5">
        <w:rPr>
          <w:sz w:val="22"/>
          <w:szCs w:val="22"/>
        </w:rPr>
        <w:t>, pp.79–109. doi:https://doi.org/10.1007/978-3-319-63242-1_4.</w:t>
      </w:r>
    </w:p>
    <w:p w14:paraId="77C8C4B4" w14:textId="6E1611F4" w:rsidR="003E04A5" w:rsidRPr="003E04A5" w:rsidRDefault="003E04A5" w:rsidP="003E04A5">
      <w:pPr>
        <w:rPr>
          <w:sz w:val="22"/>
          <w:szCs w:val="22"/>
        </w:rPr>
      </w:pPr>
      <w:r w:rsidRPr="003E04A5">
        <w:rPr>
          <w:sz w:val="22"/>
          <w:szCs w:val="22"/>
        </w:rPr>
        <w:t xml:space="preserve">Baim, C. (2020). </w:t>
      </w:r>
      <w:r w:rsidRPr="003E04A5">
        <w:rPr>
          <w:i/>
          <w:iCs/>
          <w:sz w:val="22"/>
          <w:szCs w:val="22"/>
        </w:rPr>
        <w:t>Staging the persona</w:t>
      </w:r>
      <w:r w:rsidR="007E02A5">
        <w:rPr>
          <w:i/>
          <w:iCs/>
          <w:sz w:val="22"/>
          <w:szCs w:val="22"/>
        </w:rPr>
        <w:t>l</w:t>
      </w:r>
      <w:r w:rsidRPr="003E04A5">
        <w:rPr>
          <w:i/>
          <w:iCs/>
          <w:sz w:val="22"/>
          <w:szCs w:val="22"/>
        </w:rPr>
        <w:t>: a guide to safe and ethical practice</w:t>
      </w:r>
      <w:r w:rsidRPr="003E04A5">
        <w:rPr>
          <w:sz w:val="22"/>
          <w:szCs w:val="22"/>
        </w:rPr>
        <w:t>. Cham, Switzerland: Palgrave Macmillan.</w:t>
      </w:r>
    </w:p>
    <w:p w14:paraId="6C2F1A2F" w14:textId="77777777" w:rsidR="003E04A5" w:rsidRPr="003E04A5" w:rsidRDefault="003E04A5" w:rsidP="003E04A5">
      <w:pPr>
        <w:rPr>
          <w:sz w:val="22"/>
          <w:szCs w:val="22"/>
        </w:rPr>
      </w:pPr>
      <w:r w:rsidRPr="003E04A5">
        <w:rPr>
          <w:sz w:val="22"/>
          <w:szCs w:val="22"/>
        </w:rPr>
        <w:t xml:space="preserve">Banks, D. (2011). The Question of Cultural Diplomacy: Acting Ethically. </w:t>
      </w:r>
      <w:r w:rsidRPr="003E04A5">
        <w:rPr>
          <w:i/>
          <w:iCs/>
          <w:sz w:val="22"/>
          <w:szCs w:val="22"/>
        </w:rPr>
        <w:t>Theatre Topics</w:t>
      </w:r>
      <w:r w:rsidRPr="003E04A5">
        <w:rPr>
          <w:sz w:val="22"/>
          <w:szCs w:val="22"/>
        </w:rPr>
        <w:t>, 21(2), pp.109–123. doi:https://doi.org/10.1353/tt.2011.0026.</w:t>
      </w:r>
    </w:p>
    <w:p w14:paraId="660C7362" w14:textId="77777777" w:rsidR="003E04A5" w:rsidRPr="003E04A5" w:rsidRDefault="003E04A5" w:rsidP="003E04A5">
      <w:pPr>
        <w:rPr>
          <w:sz w:val="22"/>
          <w:szCs w:val="22"/>
        </w:rPr>
      </w:pPr>
      <w:r w:rsidRPr="003E04A5">
        <w:rPr>
          <w:sz w:val="22"/>
          <w:szCs w:val="22"/>
        </w:rPr>
        <w:t xml:space="preserve">Barone, T. and Eisner, E.W. (2012). </w:t>
      </w:r>
      <w:r w:rsidRPr="003E04A5">
        <w:rPr>
          <w:i/>
          <w:iCs/>
          <w:sz w:val="22"/>
          <w:szCs w:val="22"/>
        </w:rPr>
        <w:t>Arts Based Research</w:t>
      </w:r>
      <w:r w:rsidRPr="003E04A5">
        <w:rPr>
          <w:sz w:val="22"/>
          <w:szCs w:val="22"/>
        </w:rPr>
        <w:t>. Los Angeles: SAGE.</w:t>
      </w:r>
    </w:p>
    <w:p w14:paraId="06B36F9D" w14:textId="77777777" w:rsidR="003E04A5" w:rsidRPr="003E04A5" w:rsidRDefault="003E04A5" w:rsidP="003E04A5">
      <w:pPr>
        <w:rPr>
          <w:sz w:val="22"/>
          <w:szCs w:val="22"/>
        </w:rPr>
      </w:pPr>
      <w:r w:rsidRPr="003E04A5">
        <w:rPr>
          <w:sz w:val="22"/>
          <w:szCs w:val="22"/>
        </w:rPr>
        <w:t xml:space="preserve">Boal, A. (1995). </w:t>
      </w:r>
      <w:r w:rsidRPr="003E04A5">
        <w:rPr>
          <w:i/>
          <w:iCs/>
          <w:sz w:val="22"/>
          <w:szCs w:val="22"/>
        </w:rPr>
        <w:t>Rainbow of desire: The Boal method of theatre and therapy</w:t>
      </w:r>
      <w:r w:rsidRPr="003E04A5">
        <w:rPr>
          <w:sz w:val="22"/>
          <w:szCs w:val="22"/>
        </w:rPr>
        <w:t>. Routledge.</w:t>
      </w:r>
    </w:p>
    <w:p w14:paraId="2CCD9AED" w14:textId="2640A251" w:rsidR="003E04A5" w:rsidRPr="003E04A5" w:rsidRDefault="003E04A5" w:rsidP="003E04A5">
      <w:pPr>
        <w:rPr>
          <w:sz w:val="22"/>
          <w:szCs w:val="22"/>
        </w:rPr>
      </w:pPr>
      <w:r w:rsidRPr="003E04A5">
        <w:rPr>
          <w:sz w:val="22"/>
          <w:szCs w:val="22"/>
        </w:rPr>
        <w:t xml:space="preserve">Boal, A. (2002). </w:t>
      </w:r>
      <w:r w:rsidRPr="003E04A5">
        <w:rPr>
          <w:i/>
          <w:iCs/>
          <w:sz w:val="22"/>
          <w:szCs w:val="22"/>
        </w:rPr>
        <w:t>Games for actors and non-actors</w:t>
      </w:r>
      <w:r w:rsidRPr="003E04A5">
        <w:rPr>
          <w:sz w:val="22"/>
          <w:szCs w:val="22"/>
        </w:rPr>
        <w:t>. 2nd ed. London; New York: Routledge.</w:t>
      </w:r>
    </w:p>
    <w:p w14:paraId="66BD351C" w14:textId="77777777" w:rsidR="003E04A5" w:rsidRPr="003E04A5" w:rsidRDefault="003E04A5" w:rsidP="003E04A5">
      <w:pPr>
        <w:rPr>
          <w:sz w:val="22"/>
          <w:szCs w:val="22"/>
        </w:rPr>
      </w:pPr>
      <w:r w:rsidRPr="003E04A5">
        <w:rPr>
          <w:sz w:val="22"/>
          <w:szCs w:val="22"/>
        </w:rPr>
        <w:t xml:space="preserve">Conrad, D. (2004). Exploring Risky Youth Experiences: Popular Theatre as a Participatory, Performative Research Method. </w:t>
      </w:r>
      <w:r w:rsidRPr="003E04A5">
        <w:rPr>
          <w:i/>
          <w:iCs/>
          <w:sz w:val="22"/>
          <w:szCs w:val="22"/>
        </w:rPr>
        <w:t>International Journal of Qualitative Methods</w:t>
      </w:r>
      <w:r w:rsidRPr="003E04A5">
        <w:rPr>
          <w:sz w:val="22"/>
          <w:szCs w:val="22"/>
        </w:rPr>
        <w:t>, 3(1), pp.12–25. doi:https://doi.org/10.1177/160940690400300102.</w:t>
      </w:r>
    </w:p>
    <w:p w14:paraId="03AB6A29" w14:textId="77777777" w:rsidR="003E04A5" w:rsidRPr="003E04A5" w:rsidRDefault="003E04A5" w:rsidP="003E04A5">
      <w:pPr>
        <w:rPr>
          <w:sz w:val="22"/>
          <w:szCs w:val="22"/>
        </w:rPr>
      </w:pPr>
      <w:r w:rsidRPr="003E04A5">
        <w:rPr>
          <w:sz w:val="22"/>
          <w:szCs w:val="22"/>
        </w:rPr>
        <w:t xml:space="preserve">Dent-Brown, K. and Wang, M. (2006). The mechanism of storymaking: A Grounded Theory study of the 6-Part Story Method. </w:t>
      </w:r>
      <w:r w:rsidRPr="003E04A5">
        <w:rPr>
          <w:i/>
          <w:iCs/>
          <w:sz w:val="22"/>
          <w:szCs w:val="22"/>
        </w:rPr>
        <w:t>The Arts in Psychotherapy</w:t>
      </w:r>
      <w:r w:rsidRPr="003E04A5">
        <w:rPr>
          <w:sz w:val="22"/>
          <w:szCs w:val="22"/>
        </w:rPr>
        <w:t>, 33(4), pp.316–330. doi:https://doi.org/10.1016/j.aip.2006.04.002.</w:t>
      </w:r>
    </w:p>
    <w:p w14:paraId="62146B74" w14:textId="77777777" w:rsidR="003E04A5" w:rsidRPr="003E04A5" w:rsidRDefault="003E04A5" w:rsidP="003E04A5">
      <w:pPr>
        <w:rPr>
          <w:sz w:val="22"/>
          <w:szCs w:val="22"/>
        </w:rPr>
      </w:pPr>
      <w:r w:rsidRPr="003E04A5">
        <w:rPr>
          <w:sz w:val="22"/>
          <w:szCs w:val="22"/>
        </w:rPr>
        <w:t xml:space="preserve">Denzin, N.K. (2018). Performing Ethnography: Staging Resistance. </w:t>
      </w:r>
      <w:r w:rsidRPr="003E04A5">
        <w:rPr>
          <w:i/>
          <w:iCs/>
          <w:sz w:val="22"/>
          <w:szCs w:val="22"/>
        </w:rPr>
        <w:t>Cultural Studies ↔ Critical Methodologies</w:t>
      </w:r>
      <w:r w:rsidRPr="003E04A5">
        <w:rPr>
          <w:sz w:val="22"/>
          <w:szCs w:val="22"/>
        </w:rPr>
        <w:t>, 18(6), pp.453–462. doi:https://doi.org/10.1177/1532708618787460.</w:t>
      </w:r>
    </w:p>
    <w:p w14:paraId="446B22B3" w14:textId="450CB4A7" w:rsidR="003E04A5" w:rsidRPr="003E04A5" w:rsidRDefault="003E04A5" w:rsidP="003E04A5">
      <w:pPr>
        <w:rPr>
          <w:sz w:val="22"/>
          <w:szCs w:val="22"/>
        </w:rPr>
      </w:pPr>
      <w:r w:rsidRPr="003E04A5">
        <w:rPr>
          <w:sz w:val="22"/>
          <w:szCs w:val="22"/>
        </w:rPr>
        <w:t xml:space="preserve">Foucault, M. (2002). </w:t>
      </w:r>
      <w:r w:rsidRPr="003E04A5">
        <w:rPr>
          <w:i/>
          <w:iCs/>
          <w:sz w:val="22"/>
          <w:szCs w:val="22"/>
        </w:rPr>
        <w:t xml:space="preserve">Power: </w:t>
      </w:r>
      <w:r w:rsidR="007E02A5" w:rsidRPr="003E04A5">
        <w:rPr>
          <w:i/>
          <w:iCs/>
          <w:sz w:val="22"/>
          <w:szCs w:val="22"/>
        </w:rPr>
        <w:t>The</w:t>
      </w:r>
      <w:r w:rsidRPr="003E04A5">
        <w:rPr>
          <w:i/>
          <w:iCs/>
          <w:sz w:val="22"/>
          <w:szCs w:val="22"/>
        </w:rPr>
        <w:t xml:space="preserve"> Essential Works of Michel Foucault 1954-1984</w:t>
      </w:r>
      <w:r w:rsidRPr="003E04A5">
        <w:rPr>
          <w:sz w:val="22"/>
          <w:szCs w:val="22"/>
        </w:rPr>
        <w:t>. London: Penguin.</w:t>
      </w:r>
    </w:p>
    <w:p w14:paraId="5D1EF389" w14:textId="77777777" w:rsidR="003E04A5" w:rsidRPr="003E04A5" w:rsidRDefault="003E04A5" w:rsidP="003E04A5">
      <w:pPr>
        <w:rPr>
          <w:sz w:val="22"/>
          <w:szCs w:val="22"/>
        </w:rPr>
      </w:pPr>
      <w:r w:rsidRPr="003E04A5">
        <w:rPr>
          <w:sz w:val="22"/>
          <w:szCs w:val="22"/>
        </w:rPr>
        <w:t xml:space="preserve">Gallagher, K. and Neelands, J. (2011). Drama and theatre in urban contexts. </w:t>
      </w:r>
      <w:r w:rsidRPr="003E04A5">
        <w:rPr>
          <w:i/>
          <w:iCs/>
          <w:sz w:val="22"/>
          <w:szCs w:val="22"/>
        </w:rPr>
        <w:t>Research in Drama Education: The Journal of Applied Theatre and Performance</w:t>
      </w:r>
      <w:r w:rsidRPr="003E04A5">
        <w:rPr>
          <w:sz w:val="22"/>
          <w:szCs w:val="22"/>
        </w:rPr>
        <w:t>, [online] 16(2), pp.151–156. doi:https://doi.org/10.1080/13569783.2011.566986.</w:t>
      </w:r>
    </w:p>
    <w:p w14:paraId="0771A5B1" w14:textId="77777777" w:rsidR="003E04A5" w:rsidRPr="003E04A5" w:rsidRDefault="003E04A5" w:rsidP="003E04A5">
      <w:pPr>
        <w:rPr>
          <w:sz w:val="22"/>
          <w:szCs w:val="22"/>
        </w:rPr>
      </w:pPr>
      <w:r w:rsidRPr="003E04A5">
        <w:rPr>
          <w:sz w:val="22"/>
          <w:szCs w:val="22"/>
        </w:rPr>
        <w:lastRenderedPageBreak/>
        <w:t xml:space="preserve">Gallagher, K. and Neelands, J. (2013). Drama and Theatre in Urban Contexts. </w:t>
      </w:r>
      <w:r w:rsidRPr="003E04A5">
        <w:rPr>
          <w:i/>
          <w:iCs/>
          <w:sz w:val="22"/>
          <w:szCs w:val="22"/>
        </w:rPr>
        <w:t>Research in Drama Education: The Journal of Applied Theatre and Performance</w:t>
      </w:r>
      <w:r w:rsidRPr="003E04A5">
        <w:rPr>
          <w:sz w:val="22"/>
          <w:szCs w:val="22"/>
        </w:rPr>
        <w:t>, [online] 16(2), pp.151–156. doi:https://doi.org/10.1080/13569783.2011.566986.</w:t>
      </w:r>
    </w:p>
    <w:p w14:paraId="2DEE1F64" w14:textId="77777777" w:rsidR="003E04A5" w:rsidRPr="003E04A5" w:rsidRDefault="003E04A5" w:rsidP="003E04A5">
      <w:pPr>
        <w:rPr>
          <w:sz w:val="22"/>
          <w:szCs w:val="22"/>
        </w:rPr>
      </w:pPr>
      <w:r w:rsidRPr="003E04A5">
        <w:rPr>
          <w:sz w:val="22"/>
          <w:szCs w:val="22"/>
        </w:rPr>
        <w:t xml:space="preserve">Gersie, A. and King, N. (1990). </w:t>
      </w:r>
      <w:r w:rsidRPr="003E04A5">
        <w:rPr>
          <w:i/>
          <w:iCs/>
          <w:sz w:val="22"/>
          <w:szCs w:val="22"/>
        </w:rPr>
        <w:t>Storymaking In Education and Therapy.</w:t>
      </w:r>
      <w:r w:rsidRPr="003E04A5">
        <w:rPr>
          <w:sz w:val="22"/>
          <w:szCs w:val="22"/>
        </w:rPr>
        <w:t xml:space="preserve"> London: Jessica Kingsley.</w:t>
      </w:r>
    </w:p>
    <w:p w14:paraId="2336F9A0" w14:textId="77777777" w:rsidR="003E04A5" w:rsidRPr="003E04A5" w:rsidRDefault="003E04A5" w:rsidP="003E04A5">
      <w:pPr>
        <w:rPr>
          <w:sz w:val="22"/>
          <w:szCs w:val="22"/>
        </w:rPr>
      </w:pPr>
      <w:r w:rsidRPr="003E04A5">
        <w:rPr>
          <w:sz w:val="22"/>
          <w:szCs w:val="22"/>
        </w:rPr>
        <w:t xml:space="preserve">Heathcote, D. and Bolton, G.M. (1995). </w:t>
      </w:r>
      <w:r w:rsidRPr="003E04A5">
        <w:rPr>
          <w:i/>
          <w:iCs/>
          <w:sz w:val="22"/>
          <w:szCs w:val="22"/>
        </w:rPr>
        <w:t>Drama for Learning: Dorothy Heathcote’s Mantle of the Expert Approach to Education</w:t>
      </w:r>
      <w:r w:rsidRPr="003E04A5">
        <w:rPr>
          <w:sz w:val="22"/>
          <w:szCs w:val="22"/>
        </w:rPr>
        <w:t>. Heinemann Educational Publishers.</w:t>
      </w:r>
    </w:p>
    <w:p w14:paraId="0F132EBE" w14:textId="77777777" w:rsidR="003E04A5" w:rsidRPr="003E04A5" w:rsidRDefault="003E04A5" w:rsidP="003E04A5">
      <w:pPr>
        <w:rPr>
          <w:sz w:val="22"/>
          <w:szCs w:val="22"/>
        </w:rPr>
      </w:pPr>
      <w:r w:rsidRPr="003E04A5">
        <w:rPr>
          <w:sz w:val="22"/>
          <w:szCs w:val="22"/>
        </w:rPr>
        <w:t xml:space="preserve">Hepplewhite, K. (2013). Here’s one I made earlier: dialogues on the construction of an applied theatre practitioner. </w:t>
      </w:r>
      <w:r w:rsidRPr="003E04A5">
        <w:rPr>
          <w:i/>
          <w:iCs/>
          <w:sz w:val="22"/>
          <w:szCs w:val="22"/>
        </w:rPr>
        <w:t>Theatre, Dance and Performance Training</w:t>
      </w:r>
      <w:r w:rsidRPr="003E04A5">
        <w:rPr>
          <w:sz w:val="22"/>
          <w:szCs w:val="22"/>
        </w:rPr>
        <w:t>, 4(1), pp.52–72. doi:https://doi.org/10.1080/19443927.2012.761643.</w:t>
      </w:r>
    </w:p>
    <w:p w14:paraId="6DF4EAAA" w14:textId="77777777" w:rsidR="003E04A5" w:rsidRPr="003E04A5" w:rsidRDefault="003E04A5" w:rsidP="003E04A5">
      <w:pPr>
        <w:rPr>
          <w:sz w:val="22"/>
          <w:szCs w:val="22"/>
        </w:rPr>
      </w:pPr>
      <w:r w:rsidRPr="003E04A5">
        <w:rPr>
          <w:sz w:val="22"/>
          <w:szCs w:val="22"/>
        </w:rPr>
        <w:t xml:space="preserve">Hughes, J. and Nicholson, H. (2016). </w:t>
      </w:r>
      <w:r w:rsidRPr="003E04A5">
        <w:rPr>
          <w:i/>
          <w:iCs/>
          <w:sz w:val="22"/>
          <w:szCs w:val="22"/>
        </w:rPr>
        <w:t>Critical Perspectives on Applied Theatre</w:t>
      </w:r>
      <w:r w:rsidRPr="003E04A5">
        <w:rPr>
          <w:sz w:val="22"/>
          <w:szCs w:val="22"/>
        </w:rPr>
        <w:t>. Cambridge Cambridge University Press.</w:t>
      </w:r>
    </w:p>
    <w:p w14:paraId="67DB6C13" w14:textId="499B7DDD" w:rsidR="003E04A5" w:rsidRPr="003E04A5" w:rsidRDefault="003E04A5" w:rsidP="003E04A5">
      <w:pPr>
        <w:rPr>
          <w:sz w:val="22"/>
          <w:szCs w:val="22"/>
        </w:rPr>
      </w:pPr>
      <w:r w:rsidRPr="003E04A5">
        <w:rPr>
          <w:sz w:val="22"/>
          <w:szCs w:val="22"/>
        </w:rPr>
        <w:t xml:space="preserve">Johnston, C. (2005). </w:t>
      </w:r>
      <w:r w:rsidRPr="003E04A5">
        <w:rPr>
          <w:i/>
          <w:iCs/>
          <w:sz w:val="22"/>
          <w:szCs w:val="22"/>
        </w:rPr>
        <w:t>House of Games: Making theatre from everyday life</w:t>
      </w:r>
      <w:r w:rsidRPr="003E04A5">
        <w:rPr>
          <w:sz w:val="22"/>
          <w:szCs w:val="22"/>
        </w:rPr>
        <w:t>. London: Nick Hern.</w:t>
      </w:r>
    </w:p>
    <w:p w14:paraId="67CDF987" w14:textId="77777777" w:rsidR="003E04A5" w:rsidRPr="003E04A5" w:rsidRDefault="003E04A5" w:rsidP="003E04A5">
      <w:pPr>
        <w:rPr>
          <w:sz w:val="22"/>
          <w:szCs w:val="22"/>
        </w:rPr>
      </w:pPr>
      <w:r w:rsidRPr="003E04A5">
        <w:rPr>
          <w:sz w:val="22"/>
          <w:szCs w:val="22"/>
        </w:rPr>
        <w:t xml:space="preserve">Kara, H. and Lemon, N. (2021). </w:t>
      </w:r>
      <w:r w:rsidRPr="003E04A5">
        <w:rPr>
          <w:i/>
          <w:iCs/>
          <w:sz w:val="22"/>
          <w:szCs w:val="22"/>
        </w:rPr>
        <w:t>Creative Research Methods in Education</w:t>
      </w:r>
      <w:r w:rsidRPr="003E04A5">
        <w:rPr>
          <w:sz w:val="22"/>
          <w:szCs w:val="22"/>
        </w:rPr>
        <w:t>. Policy Press.</w:t>
      </w:r>
    </w:p>
    <w:p w14:paraId="63EAAE12" w14:textId="5A87562A" w:rsidR="003E04A5" w:rsidRPr="003E04A5" w:rsidRDefault="003E04A5" w:rsidP="003E04A5">
      <w:pPr>
        <w:rPr>
          <w:sz w:val="22"/>
          <w:szCs w:val="22"/>
        </w:rPr>
      </w:pPr>
      <w:r w:rsidRPr="003E04A5">
        <w:rPr>
          <w:sz w:val="22"/>
          <w:szCs w:val="22"/>
        </w:rPr>
        <w:t xml:space="preserve">Landreman, L.M. (2013). </w:t>
      </w:r>
      <w:r w:rsidRPr="003E04A5">
        <w:rPr>
          <w:i/>
          <w:iCs/>
          <w:sz w:val="22"/>
          <w:szCs w:val="22"/>
        </w:rPr>
        <w:t>The Art of Effective Facilitation: Reflections from Social Justice Educators</w:t>
      </w:r>
      <w:r w:rsidRPr="003E04A5">
        <w:rPr>
          <w:sz w:val="22"/>
          <w:szCs w:val="22"/>
        </w:rPr>
        <w:t>. Sterling, Virginia: Stylus Publishing, Llc; Washington, Dc.</w:t>
      </w:r>
    </w:p>
    <w:p w14:paraId="3D24D64F" w14:textId="6D385C7A" w:rsidR="003E04A5" w:rsidRPr="003E04A5" w:rsidRDefault="003E04A5" w:rsidP="003E04A5">
      <w:pPr>
        <w:rPr>
          <w:sz w:val="22"/>
          <w:szCs w:val="22"/>
        </w:rPr>
      </w:pPr>
      <w:r w:rsidRPr="003E04A5">
        <w:rPr>
          <w:sz w:val="22"/>
          <w:szCs w:val="22"/>
        </w:rPr>
        <w:t xml:space="preserve">Leavy, P. (2015). </w:t>
      </w:r>
      <w:r w:rsidRPr="003E04A5">
        <w:rPr>
          <w:i/>
          <w:iCs/>
          <w:sz w:val="22"/>
          <w:szCs w:val="22"/>
        </w:rPr>
        <w:t>Method meets art: arts-based research practice</w:t>
      </w:r>
      <w:r w:rsidRPr="003E04A5">
        <w:rPr>
          <w:sz w:val="22"/>
          <w:szCs w:val="22"/>
        </w:rPr>
        <w:t>. 2nd ed. New York: The Guilford Press.</w:t>
      </w:r>
    </w:p>
    <w:p w14:paraId="493E7282" w14:textId="77777777" w:rsidR="003E04A5" w:rsidRPr="003E04A5" w:rsidRDefault="003E04A5" w:rsidP="003E04A5">
      <w:pPr>
        <w:rPr>
          <w:sz w:val="22"/>
          <w:szCs w:val="22"/>
        </w:rPr>
      </w:pPr>
      <w:r w:rsidRPr="003E04A5">
        <w:rPr>
          <w:sz w:val="22"/>
          <w:szCs w:val="22"/>
        </w:rPr>
        <w:t xml:space="preserve">Linds, W., Jhunjhunwala, T., Nadarajah, L., Starnino, A. and Vettraino, E. (2021). Unlocking Creativity: 6-Part Story Method as an Imaginative Pedagogical Tool. </w:t>
      </w:r>
      <w:r w:rsidRPr="003E04A5">
        <w:rPr>
          <w:i/>
          <w:iCs/>
          <w:sz w:val="22"/>
          <w:szCs w:val="22"/>
        </w:rPr>
        <w:t>LEARNing Landscapes</w:t>
      </w:r>
      <w:r w:rsidRPr="003E04A5">
        <w:rPr>
          <w:sz w:val="22"/>
          <w:szCs w:val="22"/>
        </w:rPr>
        <w:t>, 14(1), pp.203–218. doi:https://doi.org/10.36510/learnland.v14i1.1053.</w:t>
      </w:r>
    </w:p>
    <w:p w14:paraId="7BBBCEF2" w14:textId="77777777" w:rsidR="003E04A5" w:rsidRPr="003E04A5" w:rsidRDefault="003E04A5" w:rsidP="003E04A5">
      <w:pPr>
        <w:rPr>
          <w:sz w:val="22"/>
          <w:szCs w:val="22"/>
        </w:rPr>
      </w:pPr>
      <w:r w:rsidRPr="003E04A5">
        <w:rPr>
          <w:sz w:val="22"/>
          <w:szCs w:val="22"/>
        </w:rPr>
        <w:t xml:space="preserve">Loom Psychology (2025). </w:t>
      </w:r>
      <w:r w:rsidRPr="003E04A5">
        <w:rPr>
          <w:i/>
          <w:iCs/>
          <w:sz w:val="22"/>
          <w:szCs w:val="22"/>
        </w:rPr>
        <w:t>Loom Psychology</w:t>
      </w:r>
      <w:r w:rsidRPr="003E04A5">
        <w:rPr>
          <w:sz w:val="22"/>
          <w:szCs w:val="22"/>
        </w:rPr>
        <w:t>. [online] Loom Psychology. Available at: https://www.loompsychology.co.uk/news-insights/six-part-story-method [Accessed 1 May 2025].</w:t>
      </w:r>
    </w:p>
    <w:p w14:paraId="6EFF256E" w14:textId="77777777" w:rsidR="003E04A5" w:rsidRPr="003E04A5" w:rsidRDefault="003E04A5" w:rsidP="003E04A5">
      <w:pPr>
        <w:rPr>
          <w:sz w:val="22"/>
          <w:szCs w:val="22"/>
        </w:rPr>
      </w:pPr>
      <w:r w:rsidRPr="003E04A5">
        <w:rPr>
          <w:sz w:val="22"/>
          <w:szCs w:val="22"/>
        </w:rPr>
        <w:t xml:space="preserve">M Lahad and K Dent-Brown (2012). </w:t>
      </w:r>
      <w:r w:rsidRPr="003E04A5">
        <w:rPr>
          <w:i/>
          <w:iCs/>
          <w:sz w:val="22"/>
          <w:szCs w:val="22"/>
        </w:rPr>
        <w:t>Six-Piece Story-Making Revisited</w:t>
      </w:r>
      <w:r w:rsidRPr="003E04A5">
        <w:rPr>
          <w:sz w:val="22"/>
          <w:szCs w:val="22"/>
        </w:rPr>
        <w:t>. [online] www.researchgate.net. Available at: https://www.researchgate.net/publication/216774303_Six-Piece_Story-Making_Revisited.</w:t>
      </w:r>
    </w:p>
    <w:p w14:paraId="4D4BCF31" w14:textId="77777777" w:rsidR="003E04A5" w:rsidRPr="003E04A5" w:rsidRDefault="003E04A5" w:rsidP="003E04A5">
      <w:pPr>
        <w:rPr>
          <w:sz w:val="22"/>
          <w:szCs w:val="22"/>
        </w:rPr>
      </w:pPr>
      <w:r w:rsidRPr="003E04A5">
        <w:rPr>
          <w:sz w:val="22"/>
          <w:szCs w:val="22"/>
        </w:rPr>
        <w:t xml:space="preserve">McNiff, S. (1998). </w:t>
      </w:r>
      <w:r w:rsidRPr="003E04A5">
        <w:rPr>
          <w:i/>
          <w:iCs/>
          <w:sz w:val="22"/>
          <w:szCs w:val="22"/>
        </w:rPr>
        <w:t>Art-Based Research</w:t>
      </w:r>
      <w:r w:rsidRPr="003E04A5">
        <w:rPr>
          <w:sz w:val="22"/>
          <w:szCs w:val="22"/>
        </w:rPr>
        <w:t>. Jessica Kingsley Publishers.</w:t>
      </w:r>
    </w:p>
    <w:p w14:paraId="705869BB" w14:textId="77777777" w:rsidR="003E04A5" w:rsidRPr="003E04A5" w:rsidRDefault="003E04A5" w:rsidP="003E04A5">
      <w:pPr>
        <w:rPr>
          <w:sz w:val="22"/>
          <w:szCs w:val="22"/>
        </w:rPr>
      </w:pPr>
      <w:r w:rsidRPr="003E04A5">
        <w:rPr>
          <w:sz w:val="22"/>
          <w:szCs w:val="22"/>
        </w:rPr>
        <w:t xml:space="preserve">Moon, J.A. (2004). </w:t>
      </w:r>
      <w:r w:rsidRPr="003E04A5">
        <w:rPr>
          <w:i/>
          <w:iCs/>
          <w:sz w:val="22"/>
          <w:szCs w:val="22"/>
        </w:rPr>
        <w:t>Handbook of Reflective and Experiential Learning</w:t>
      </w:r>
      <w:r w:rsidRPr="003E04A5">
        <w:rPr>
          <w:sz w:val="22"/>
          <w:szCs w:val="22"/>
        </w:rPr>
        <w:t>. Routledge Falmer.</w:t>
      </w:r>
    </w:p>
    <w:p w14:paraId="0ADD3076" w14:textId="75E9A937" w:rsidR="003E04A5" w:rsidRPr="003E04A5" w:rsidRDefault="003E04A5" w:rsidP="003E04A5">
      <w:pPr>
        <w:rPr>
          <w:sz w:val="22"/>
          <w:szCs w:val="22"/>
        </w:rPr>
      </w:pPr>
      <w:r w:rsidRPr="003E04A5">
        <w:rPr>
          <w:sz w:val="22"/>
          <w:szCs w:val="22"/>
        </w:rPr>
        <w:t xml:space="preserve">Neelands, J. and Goode, T. (2015). </w:t>
      </w:r>
      <w:r w:rsidRPr="003E04A5">
        <w:rPr>
          <w:i/>
          <w:iCs/>
          <w:sz w:val="22"/>
          <w:szCs w:val="22"/>
        </w:rPr>
        <w:t>Structuring drama work: 100 key conventions for theatre and drama</w:t>
      </w:r>
      <w:r w:rsidRPr="003E04A5">
        <w:rPr>
          <w:sz w:val="22"/>
          <w:szCs w:val="22"/>
        </w:rPr>
        <w:t>. 3rd ed. Cambridge: Cambridge University Press.</w:t>
      </w:r>
    </w:p>
    <w:p w14:paraId="6298C65A" w14:textId="1501821F" w:rsidR="003E04A5" w:rsidRPr="003E04A5" w:rsidRDefault="003E04A5" w:rsidP="003E04A5">
      <w:pPr>
        <w:rPr>
          <w:sz w:val="22"/>
          <w:szCs w:val="22"/>
        </w:rPr>
      </w:pPr>
      <w:r w:rsidRPr="003E04A5">
        <w:rPr>
          <w:sz w:val="22"/>
          <w:szCs w:val="22"/>
        </w:rPr>
        <w:t xml:space="preserve">Nelson, R. (2013). </w:t>
      </w:r>
      <w:r w:rsidRPr="003E04A5">
        <w:rPr>
          <w:i/>
          <w:iCs/>
          <w:sz w:val="22"/>
          <w:szCs w:val="22"/>
        </w:rPr>
        <w:t>Practice as research in the art : principles, protocols, pedagogies, resistances</w:t>
      </w:r>
      <w:r w:rsidRPr="003E04A5">
        <w:rPr>
          <w:sz w:val="22"/>
          <w:szCs w:val="22"/>
        </w:rPr>
        <w:t>. Basingstoke: New York.</w:t>
      </w:r>
    </w:p>
    <w:p w14:paraId="19FE6056" w14:textId="4215639E" w:rsidR="003E04A5" w:rsidRPr="003E04A5" w:rsidRDefault="003E04A5" w:rsidP="003E04A5">
      <w:pPr>
        <w:rPr>
          <w:sz w:val="22"/>
          <w:szCs w:val="22"/>
        </w:rPr>
      </w:pPr>
      <w:r w:rsidRPr="003E04A5">
        <w:rPr>
          <w:sz w:val="22"/>
          <w:szCs w:val="22"/>
        </w:rPr>
        <w:t xml:space="preserve">Nicholson, H. (2014). </w:t>
      </w:r>
      <w:r w:rsidRPr="003E04A5">
        <w:rPr>
          <w:i/>
          <w:iCs/>
          <w:sz w:val="22"/>
          <w:szCs w:val="22"/>
        </w:rPr>
        <w:t xml:space="preserve">Applied Drama: </w:t>
      </w:r>
      <w:r w:rsidR="007E02A5" w:rsidRPr="003E04A5">
        <w:rPr>
          <w:i/>
          <w:iCs/>
          <w:sz w:val="22"/>
          <w:szCs w:val="22"/>
        </w:rPr>
        <w:t>The</w:t>
      </w:r>
      <w:r w:rsidRPr="003E04A5">
        <w:rPr>
          <w:i/>
          <w:iCs/>
          <w:sz w:val="22"/>
          <w:szCs w:val="22"/>
        </w:rPr>
        <w:t xml:space="preserve"> Gift of Theatre</w:t>
      </w:r>
      <w:r w:rsidRPr="003E04A5">
        <w:rPr>
          <w:sz w:val="22"/>
          <w:szCs w:val="22"/>
        </w:rPr>
        <w:t>. Basingstoke, Hampshire: Palgrave Macmillan.</w:t>
      </w:r>
    </w:p>
    <w:p w14:paraId="4EC27D76" w14:textId="77777777" w:rsidR="003E04A5" w:rsidRPr="003E04A5" w:rsidRDefault="003E04A5" w:rsidP="003E04A5">
      <w:pPr>
        <w:rPr>
          <w:sz w:val="22"/>
          <w:szCs w:val="22"/>
        </w:rPr>
      </w:pPr>
      <w:r w:rsidRPr="003E04A5">
        <w:rPr>
          <w:sz w:val="22"/>
          <w:szCs w:val="22"/>
        </w:rPr>
        <w:t xml:space="preserve">O’Connor, P. and Anderson, M. (2015). </w:t>
      </w:r>
      <w:r w:rsidRPr="003E04A5">
        <w:rPr>
          <w:i/>
          <w:iCs/>
          <w:sz w:val="22"/>
          <w:szCs w:val="22"/>
        </w:rPr>
        <w:t>Applied Theatre: Research</w:t>
      </w:r>
      <w:r w:rsidRPr="003E04A5">
        <w:rPr>
          <w:sz w:val="22"/>
          <w:szCs w:val="22"/>
        </w:rPr>
        <w:t>. Bloomsbury Publishing.</w:t>
      </w:r>
    </w:p>
    <w:p w14:paraId="1653F6E1" w14:textId="77777777" w:rsidR="003E04A5" w:rsidRPr="003E04A5" w:rsidRDefault="003E04A5" w:rsidP="003E04A5">
      <w:pPr>
        <w:rPr>
          <w:sz w:val="22"/>
          <w:szCs w:val="22"/>
        </w:rPr>
      </w:pPr>
      <w:r w:rsidRPr="003E04A5">
        <w:rPr>
          <w:sz w:val="22"/>
          <w:szCs w:val="22"/>
        </w:rPr>
        <w:lastRenderedPageBreak/>
        <w:t xml:space="preserve">Prendergast, M. and Saxton, J. (2016). </w:t>
      </w:r>
      <w:r w:rsidRPr="003E04A5">
        <w:rPr>
          <w:i/>
          <w:iCs/>
          <w:sz w:val="22"/>
          <w:szCs w:val="22"/>
        </w:rPr>
        <w:t>Applied Theatre: International Case Studies and Challenges for Practice</w:t>
      </w:r>
      <w:r w:rsidRPr="003E04A5">
        <w:rPr>
          <w:sz w:val="22"/>
          <w:szCs w:val="22"/>
        </w:rPr>
        <w:t>. Bristol, Uk: Intellect ; Chicago, Il.</w:t>
      </w:r>
    </w:p>
    <w:p w14:paraId="2E32D581" w14:textId="77777777" w:rsidR="003E04A5" w:rsidRPr="003E04A5" w:rsidRDefault="003E04A5" w:rsidP="003E04A5">
      <w:pPr>
        <w:rPr>
          <w:sz w:val="22"/>
          <w:szCs w:val="22"/>
        </w:rPr>
      </w:pPr>
      <w:r w:rsidRPr="003E04A5">
        <w:rPr>
          <w:sz w:val="22"/>
          <w:szCs w:val="22"/>
        </w:rPr>
        <w:t xml:space="preserve">Prentki, T. and Abraham, N. (2021). </w:t>
      </w:r>
      <w:r w:rsidRPr="003E04A5">
        <w:rPr>
          <w:i/>
          <w:iCs/>
          <w:sz w:val="22"/>
          <w:szCs w:val="22"/>
        </w:rPr>
        <w:t>The Applied Theatre Reader</w:t>
      </w:r>
      <w:r w:rsidRPr="003E04A5">
        <w:rPr>
          <w:sz w:val="22"/>
          <w:szCs w:val="22"/>
        </w:rPr>
        <w:t>. 2nd ed. New York: Routledge.</w:t>
      </w:r>
    </w:p>
    <w:p w14:paraId="6F357F71" w14:textId="77777777" w:rsidR="003E04A5" w:rsidRPr="003E04A5" w:rsidRDefault="003E04A5" w:rsidP="003E04A5">
      <w:pPr>
        <w:rPr>
          <w:sz w:val="22"/>
          <w:szCs w:val="22"/>
        </w:rPr>
      </w:pPr>
      <w:r w:rsidRPr="003E04A5">
        <w:rPr>
          <w:sz w:val="22"/>
          <w:szCs w:val="22"/>
        </w:rPr>
        <w:t xml:space="preserve">Prentki, T. and Preston, S. (2009). </w:t>
      </w:r>
      <w:r w:rsidRPr="003E04A5">
        <w:rPr>
          <w:i/>
          <w:iCs/>
          <w:sz w:val="22"/>
          <w:szCs w:val="22"/>
        </w:rPr>
        <w:t>The Applied Theatre Reader</w:t>
      </w:r>
      <w:r w:rsidRPr="003E04A5">
        <w:rPr>
          <w:sz w:val="22"/>
          <w:szCs w:val="22"/>
        </w:rPr>
        <w:t>. 1st ed. New York: Routledge.</w:t>
      </w:r>
    </w:p>
    <w:p w14:paraId="7266FA20" w14:textId="137B50F3" w:rsidR="003E04A5" w:rsidRPr="003E04A5" w:rsidRDefault="003E04A5" w:rsidP="003E04A5">
      <w:pPr>
        <w:rPr>
          <w:sz w:val="22"/>
          <w:szCs w:val="22"/>
        </w:rPr>
      </w:pPr>
      <w:r w:rsidRPr="003E04A5">
        <w:rPr>
          <w:sz w:val="22"/>
          <w:szCs w:val="22"/>
        </w:rPr>
        <w:t xml:space="preserve">Preston, S. (2016). </w:t>
      </w:r>
      <w:r w:rsidRPr="003E04A5">
        <w:rPr>
          <w:i/>
          <w:iCs/>
          <w:sz w:val="22"/>
          <w:szCs w:val="22"/>
        </w:rPr>
        <w:t>Applied Theatre: Facilitation: Pedagogies, Practices, Resilience</w:t>
      </w:r>
      <w:r w:rsidRPr="003E04A5">
        <w:rPr>
          <w:sz w:val="22"/>
          <w:szCs w:val="22"/>
        </w:rPr>
        <w:t>. London: Bloomsbury Methuen Drama, An Imprint Of Bloomsbury Publishing Plc.</w:t>
      </w:r>
    </w:p>
    <w:p w14:paraId="73968300" w14:textId="7CDD2B6D" w:rsidR="003E04A5" w:rsidRPr="003E04A5" w:rsidRDefault="003E04A5" w:rsidP="003E04A5">
      <w:pPr>
        <w:rPr>
          <w:sz w:val="22"/>
          <w:szCs w:val="22"/>
        </w:rPr>
      </w:pPr>
      <w:r w:rsidRPr="003E04A5">
        <w:rPr>
          <w:sz w:val="22"/>
          <w:szCs w:val="22"/>
        </w:rPr>
        <w:t xml:space="preserve">Sadeghi-Yekta, K. and Prendergast, M. (2022). </w:t>
      </w:r>
      <w:r w:rsidRPr="003E04A5">
        <w:rPr>
          <w:i/>
          <w:iCs/>
          <w:sz w:val="22"/>
          <w:szCs w:val="22"/>
        </w:rPr>
        <w:t>Applied Theater: Ethics</w:t>
      </w:r>
      <w:r w:rsidRPr="003E04A5">
        <w:rPr>
          <w:sz w:val="22"/>
          <w:szCs w:val="22"/>
        </w:rPr>
        <w:t>. London; New York: Methuen Drama.</w:t>
      </w:r>
    </w:p>
    <w:p w14:paraId="702C8E0F" w14:textId="77777777" w:rsidR="003E04A5" w:rsidRPr="003E04A5" w:rsidRDefault="003E04A5" w:rsidP="003E04A5">
      <w:pPr>
        <w:rPr>
          <w:sz w:val="22"/>
          <w:szCs w:val="22"/>
        </w:rPr>
      </w:pPr>
      <w:r w:rsidRPr="003E04A5">
        <w:rPr>
          <w:sz w:val="22"/>
          <w:szCs w:val="22"/>
        </w:rPr>
        <w:t xml:space="preserve">Schön, D.A. (1983). </w:t>
      </w:r>
      <w:r w:rsidRPr="003E04A5">
        <w:rPr>
          <w:i/>
          <w:iCs/>
          <w:sz w:val="22"/>
          <w:szCs w:val="22"/>
        </w:rPr>
        <w:t>The Reflective Practitioner: How Professionals Think in action.</w:t>
      </w:r>
      <w:r w:rsidRPr="003E04A5">
        <w:rPr>
          <w:sz w:val="22"/>
          <w:szCs w:val="22"/>
        </w:rPr>
        <w:t xml:space="preserve"> London: Temple Smith.</w:t>
      </w:r>
    </w:p>
    <w:p w14:paraId="7852C769" w14:textId="77777777" w:rsidR="003E04A5" w:rsidRPr="003E04A5" w:rsidRDefault="003E04A5" w:rsidP="003E04A5">
      <w:pPr>
        <w:rPr>
          <w:sz w:val="22"/>
          <w:szCs w:val="22"/>
        </w:rPr>
      </w:pPr>
      <w:r w:rsidRPr="003E04A5">
        <w:rPr>
          <w:sz w:val="22"/>
          <w:szCs w:val="22"/>
        </w:rPr>
        <w:t xml:space="preserve">Schön, D.A. (1992). </w:t>
      </w:r>
      <w:r w:rsidRPr="003E04A5">
        <w:rPr>
          <w:i/>
          <w:iCs/>
          <w:sz w:val="22"/>
          <w:szCs w:val="22"/>
        </w:rPr>
        <w:t>The Reflective Practitioner</w:t>
      </w:r>
      <w:r w:rsidRPr="003E04A5">
        <w:rPr>
          <w:sz w:val="22"/>
          <w:szCs w:val="22"/>
        </w:rPr>
        <w:t>. 1st ed. [online] Routledge. doi:https://doi.org/10.4324/9781315237473.</w:t>
      </w:r>
    </w:p>
    <w:p w14:paraId="1AB911FD" w14:textId="77777777" w:rsidR="003E04A5" w:rsidRPr="003E04A5" w:rsidRDefault="003E04A5" w:rsidP="003E04A5">
      <w:pPr>
        <w:rPr>
          <w:sz w:val="22"/>
          <w:szCs w:val="22"/>
        </w:rPr>
      </w:pPr>
      <w:r w:rsidRPr="003E04A5">
        <w:rPr>
          <w:sz w:val="22"/>
          <w:szCs w:val="22"/>
        </w:rPr>
        <w:t xml:space="preserve">Seidler, C. (2024). Using an Artist Representation Tally as a Tool of Reflective Practice. </w:t>
      </w:r>
      <w:r w:rsidRPr="003E04A5">
        <w:rPr>
          <w:i/>
          <w:iCs/>
          <w:sz w:val="22"/>
          <w:szCs w:val="22"/>
        </w:rPr>
        <w:t>Art Education</w:t>
      </w:r>
      <w:r w:rsidRPr="003E04A5">
        <w:rPr>
          <w:sz w:val="22"/>
          <w:szCs w:val="22"/>
        </w:rPr>
        <w:t>, 77(6), pp.30–35. doi:https://doi.org/10.1080/00043125.2024.2382658.</w:t>
      </w:r>
    </w:p>
    <w:p w14:paraId="48F3E0B7" w14:textId="77777777" w:rsidR="003E04A5" w:rsidRPr="003E04A5" w:rsidRDefault="003E04A5" w:rsidP="003E04A5">
      <w:pPr>
        <w:rPr>
          <w:sz w:val="22"/>
          <w:szCs w:val="22"/>
        </w:rPr>
      </w:pPr>
      <w:r w:rsidRPr="003E04A5">
        <w:rPr>
          <w:sz w:val="22"/>
          <w:szCs w:val="22"/>
        </w:rPr>
        <w:t xml:space="preserve">Stewart, I. and Joines, V. (2012). </w:t>
      </w:r>
      <w:r w:rsidRPr="003E04A5">
        <w:rPr>
          <w:i/>
          <w:iCs/>
          <w:sz w:val="22"/>
          <w:szCs w:val="22"/>
        </w:rPr>
        <w:t>TA Today: A New Introduction to Transactional Analysis</w:t>
      </w:r>
      <w:r w:rsidRPr="003E04A5">
        <w:rPr>
          <w:sz w:val="22"/>
          <w:szCs w:val="22"/>
        </w:rPr>
        <w:t>. 2nd ed. Melton Mowbray: Lifespace Publishing.</w:t>
      </w:r>
    </w:p>
    <w:p w14:paraId="4F00A319" w14:textId="77777777" w:rsidR="003E04A5" w:rsidRPr="003E04A5" w:rsidRDefault="003E04A5" w:rsidP="003E04A5">
      <w:pPr>
        <w:rPr>
          <w:sz w:val="22"/>
          <w:szCs w:val="22"/>
        </w:rPr>
      </w:pPr>
      <w:r w:rsidRPr="003E04A5">
        <w:rPr>
          <w:sz w:val="22"/>
          <w:szCs w:val="22"/>
        </w:rPr>
        <w:t xml:space="preserve">Thompson, J., Balfour, M. and Hughes, J. (2009). </w:t>
      </w:r>
      <w:r w:rsidRPr="003E04A5">
        <w:rPr>
          <w:i/>
          <w:iCs/>
          <w:sz w:val="22"/>
          <w:szCs w:val="22"/>
        </w:rPr>
        <w:t>Performance in Place of War</w:t>
      </w:r>
      <w:r w:rsidRPr="003E04A5">
        <w:rPr>
          <w:sz w:val="22"/>
          <w:szCs w:val="22"/>
        </w:rPr>
        <w:t>. Seagull Books London Limited.</w:t>
      </w:r>
    </w:p>
    <w:p w14:paraId="667DCF05" w14:textId="77777777" w:rsidR="003E04A5" w:rsidRPr="003E04A5" w:rsidRDefault="003E04A5" w:rsidP="003E04A5">
      <w:pPr>
        <w:rPr>
          <w:sz w:val="22"/>
          <w:szCs w:val="22"/>
        </w:rPr>
      </w:pPr>
      <w:r w:rsidRPr="003E04A5">
        <w:rPr>
          <w:sz w:val="22"/>
          <w:szCs w:val="22"/>
        </w:rPr>
        <w:t xml:space="preserve">van der Kolk, B. (2014). </w:t>
      </w:r>
      <w:r w:rsidRPr="003E04A5">
        <w:rPr>
          <w:i/>
          <w:iCs/>
          <w:sz w:val="22"/>
          <w:szCs w:val="22"/>
        </w:rPr>
        <w:t>The Body Keeps the Score: Brain, Mind, and Body in the Healing of Trauma</w:t>
      </w:r>
      <w:r w:rsidRPr="003E04A5">
        <w:rPr>
          <w:sz w:val="22"/>
          <w:szCs w:val="22"/>
        </w:rPr>
        <w:t>. New York: Penguin Books.</w:t>
      </w:r>
    </w:p>
    <w:p w14:paraId="037BE3F6" w14:textId="77777777" w:rsidR="003E04A5" w:rsidRPr="003E04A5" w:rsidRDefault="003E04A5" w:rsidP="003E04A5">
      <w:pPr>
        <w:rPr>
          <w:sz w:val="22"/>
          <w:szCs w:val="22"/>
        </w:rPr>
      </w:pPr>
      <w:r w:rsidRPr="003E04A5">
        <w:rPr>
          <w:sz w:val="22"/>
          <w:szCs w:val="22"/>
        </w:rPr>
        <w:t xml:space="preserve">Vettraino, E. and Linds, W. (2015). </w:t>
      </w:r>
      <w:r w:rsidRPr="003E04A5">
        <w:rPr>
          <w:i/>
          <w:iCs/>
          <w:sz w:val="22"/>
          <w:szCs w:val="22"/>
        </w:rPr>
        <w:t>Playing in a House of Mirrors: Applied Theatre as Reflective Practice</w:t>
      </w:r>
      <w:r w:rsidRPr="003E04A5">
        <w:rPr>
          <w:sz w:val="22"/>
          <w:szCs w:val="22"/>
        </w:rPr>
        <w:t>. Rotterdam: Sensepublishers.</w:t>
      </w:r>
    </w:p>
    <w:p w14:paraId="42E5127C" w14:textId="77777777" w:rsidR="003E04A5" w:rsidRPr="003E04A5" w:rsidRDefault="003E04A5" w:rsidP="003E04A5">
      <w:pPr>
        <w:rPr>
          <w:sz w:val="22"/>
          <w:szCs w:val="22"/>
        </w:rPr>
      </w:pPr>
      <w:r w:rsidRPr="003E04A5">
        <w:rPr>
          <w:sz w:val="22"/>
          <w:szCs w:val="22"/>
        </w:rPr>
        <w:t xml:space="preserve">Welsh Government (2015). </w:t>
      </w:r>
      <w:r w:rsidRPr="003E04A5">
        <w:rPr>
          <w:i/>
          <w:iCs/>
          <w:sz w:val="22"/>
          <w:szCs w:val="22"/>
        </w:rPr>
        <w:t>Well-being of Future Generations (Wales) Act 2015: the essentials [HTML]</w:t>
      </w:r>
      <w:r w:rsidRPr="003E04A5">
        <w:rPr>
          <w:sz w:val="22"/>
          <w:szCs w:val="22"/>
        </w:rPr>
        <w:t>. [online] GOV.WALES. Available at: https://www.gov.wales/well-being-future-generations-act-essentials-html.</w:t>
      </w:r>
    </w:p>
    <w:p w14:paraId="541A5D46" w14:textId="77777777" w:rsidR="001E5E3E" w:rsidRDefault="001E5E3E"/>
    <w:sectPr w:rsidR="001E5E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5EB"/>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C3560"/>
    <w:multiLevelType w:val="multilevel"/>
    <w:tmpl w:val="E012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C2F1A"/>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B72A79"/>
    <w:multiLevelType w:val="multilevel"/>
    <w:tmpl w:val="59E2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E8167A"/>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2F75D0"/>
    <w:multiLevelType w:val="multilevel"/>
    <w:tmpl w:val="56543F9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8D7972"/>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D0026D"/>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FD0C93"/>
    <w:multiLevelType w:val="multilevel"/>
    <w:tmpl w:val="07D84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CA17E5"/>
    <w:multiLevelType w:val="multilevel"/>
    <w:tmpl w:val="9FD8A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4A3409"/>
    <w:multiLevelType w:val="multilevel"/>
    <w:tmpl w:val="03C61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BF3962"/>
    <w:multiLevelType w:val="multilevel"/>
    <w:tmpl w:val="61C08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84457C"/>
    <w:multiLevelType w:val="multilevel"/>
    <w:tmpl w:val="CDEE9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A52537"/>
    <w:multiLevelType w:val="multilevel"/>
    <w:tmpl w:val="556EBA8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D9F0133"/>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E91BAA"/>
    <w:multiLevelType w:val="hybridMultilevel"/>
    <w:tmpl w:val="BBFC43B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E7A64B1"/>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DD4DB5"/>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4D6973"/>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3ED66E3"/>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55B440E"/>
    <w:multiLevelType w:val="multilevel"/>
    <w:tmpl w:val="41D87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6BC2D26"/>
    <w:multiLevelType w:val="multilevel"/>
    <w:tmpl w:val="905E0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4E1CF5"/>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98D3DC7"/>
    <w:multiLevelType w:val="multilevel"/>
    <w:tmpl w:val="7B64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9CA6D59"/>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B837B83"/>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EC207F5"/>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F672C4F"/>
    <w:multiLevelType w:val="multilevel"/>
    <w:tmpl w:val="3342B5A2"/>
    <w:lvl w:ilvl="0">
      <w:start w:val="1"/>
      <w:numFmt w:val="decimal"/>
      <w:lvlText w:val="%1."/>
      <w:lvlJc w:val="left"/>
      <w:pPr>
        <w:tabs>
          <w:tab w:val="num" w:pos="720"/>
        </w:tabs>
        <w:ind w:left="720" w:hanging="360"/>
      </w:pPr>
      <w:rPr>
        <w:rFonts w:asciiTheme="minorHAnsi" w:hAnsiTheme="minorHAns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17D3D2A"/>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1A94C6D"/>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38A0330"/>
    <w:multiLevelType w:val="multilevel"/>
    <w:tmpl w:val="FE5EE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57A4E17"/>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7951CB9"/>
    <w:multiLevelType w:val="multilevel"/>
    <w:tmpl w:val="389AE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493995"/>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4D2A9E"/>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FBD66FE"/>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0472559"/>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0677B65"/>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0BB7D94"/>
    <w:multiLevelType w:val="multilevel"/>
    <w:tmpl w:val="D19E4B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26E32A7"/>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2FF7B98"/>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30011A3"/>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3346B63"/>
    <w:multiLevelType w:val="multilevel"/>
    <w:tmpl w:val="0066CA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5423ECD"/>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585366B"/>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6630D0B"/>
    <w:multiLevelType w:val="multilevel"/>
    <w:tmpl w:val="12106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6AC7186"/>
    <w:multiLevelType w:val="multilevel"/>
    <w:tmpl w:val="C52EF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7A13636"/>
    <w:multiLevelType w:val="multilevel"/>
    <w:tmpl w:val="F3B2A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84658B6"/>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0C851E1"/>
    <w:multiLevelType w:val="multilevel"/>
    <w:tmpl w:val="919EF2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4"/>
      <w:numFmt w:val="bullet"/>
      <w:lvlText w:val="-"/>
      <w:lvlJc w:val="left"/>
      <w:pPr>
        <w:ind w:left="2160" w:hanging="360"/>
      </w:pPr>
      <w:rPr>
        <w:rFonts w:ascii="Aptos" w:eastAsiaTheme="minorHAnsi" w:hAnsi="Aptos" w:cstheme="minorBidi" w:hint="default"/>
      </w:rPr>
    </w:lvl>
    <w:lvl w:ilvl="3">
      <w:numFmt w:val="bullet"/>
      <w:lvlText w:val="•"/>
      <w:lvlJc w:val="left"/>
      <w:pPr>
        <w:ind w:left="2880" w:hanging="360"/>
      </w:pPr>
      <w:rPr>
        <w:rFonts w:ascii="Aptos" w:eastAsiaTheme="minorHAnsi" w:hAnsi="Aptos" w:cstheme="minorBidi"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3D0289B"/>
    <w:multiLevelType w:val="multilevel"/>
    <w:tmpl w:val="16F4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5394493"/>
    <w:multiLevelType w:val="multilevel"/>
    <w:tmpl w:val="556EBA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5F14532"/>
    <w:multiLevelType w:val="multilevel"/>
    <w:tmpl w:val="9DB80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899410C"/>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9380D8B"/>
    <w:multiLevelType w:val="multilevel"/>
    <w:tmpl w:val="9D7AC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D223265"/>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F906C75"/>
    <w:multiLevelType w:val="multilevel"/>
    <w:tmpl w:val="2D5A4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206A05"/>
    <w:multiLevelType w:val="multilevel"/>
    <w:tmpl w:val="10248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2F225F7"/>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40D1D43"/>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7AA39CA"/>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7F323B2"/>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BA266CF"/>
    <w:multiLevelType w:val="multilevel"/>
    <w:tmpl w:val="DD58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CAD677C"/>
    <w:multiLevelType w:val="multilevel"/>
    <w:tmpl w:val="94D05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DAC2F0A"/>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EE7612E"/>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08C7FDC"/>
    <w:multiLevelType w:val="multilevel"/>
    <w:tmpl w:val="B8A4E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41F1822"/>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4B46EE2"/>
    <w:multiLevelType w:val="multilevel"/>
    <w:tmpl w:val="455E9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5A3365E"/>
    <w:multiLevelType w:val="multilevel"/>
    <w:tmpl w:val="F3523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69F07C1"/>
    <w:multiLevelType w:val="multilevel"/>
    <w:tmpl w:val="556EBA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6EA4E07"/>
    <w:multiLevelType w:val="multilevel"/>
    <w:tmpl w:val="556E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747202F"/>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EA2B6A"/>
    <w:multiLevelType w:val="hybridMultilevel"/>
    <w:tmpl w:val="A99AEE56"/>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4" w15:restartNumberingAfterBreak="0">
    <w:nsid w:val="7C272BD7"/>
    <w:multiLevelType w:val="multilevel"/>
    <w:tmpl w:val="053294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3423795">
    <w:abstractNumId w:val="49"/>
  </w:num>
  <w:num w:numId="2" w16cid:durableId="1171792252">
    <w:abstractNumId w:val="73"/>
  </w:num>
  <w:num w:numId="3" w16cid:durableId="1254582232">
    <w:abstractNumId w:val="15"/>
  </w:num>
  <w:num w:numId="4" w16cid:durableId="1315446877">
    <w:abstractNumId w:val="71"/>
  </w:num>
  <w:num w:numId="5" w16cid:durableId="837773579">
    <w:abstractNumId w:val="54"/>
  </w:num>
  <w:num w:numId="6" w16cid:durableId="1005985225">
    <w:abstractNumId w:val="11"/>
  </w:num>
  <w:num w:numId="7" w16cid:durableId="1664239180">
    <w:abstractNumId w:val="57"/>
  </w:num>
  <w:num w:numId="8" w16cid:durableId="805897779">
    <w:abstractNumId w:val="2"/>
  </w:num>
  <w:num w:numId="9" w16cid:durableId="268240702">
    <w:abstractNumId w:val="51"/>
  </w:num>
  <w:num w:numId="10" w16cid:durableId="1181698745">
    <w:abstractNumId w:val="41"/>
  </w:num>
  <w:num w:numId="11" w16cid:durableId="1937593797">
    <w:abstractNumId w:val="13"/>
  </w:num>
  <w:num w:numId="12" w16cid:durableId="2086105955">
    <w:abstractNumId w:val="65"/>
  </w:num>
  <w:num w:numId="13" w16cid:durableId="284628024">
    <w:abstractNumId w:val="9"/>
  </w:num>
  <w:num w:numId="14" w16cid:durableId="58868802">
    <w:abstractNumId w:val="62"/>
  </w:num>
  <w:num w:numId="15" w16cid:durableId="383217413">
    <w:abstractNumId w:val="52"/>
  </w:num>
  <w:num w:numId="16" w16cid:durableId="596907194">
    <w:abstractNumId w:val="63"/>
  </w:num>
  <w:num w:numId="17" w16cid:durableId="1067385576">
    <w:abstractNumId w:val="59"/>
  </w:num>
  <w:num w:numId="18" w16cid:durableId="1906987515">
    <w:abstractNumId w:val="32"/>
  </w:num>
  <w:num w:numId="19" w16cid:durableId="1098522116">
    <w:abstractNumId w:val="56"/>
  </w:num>
  <w:num w:numId="20" w16cid:durableId="524293242">
    <w:abstractNumId w:val="20"/>
  </w:num>
  <w:num w:numId="21" w16cid:durableId="1724675218">
    <w:abstractNumId w:val="47"/>
  </w:num>
  <w:num w:numId="22" w16cid:durableId="499661989">
    <w:abstractNumId w:val="22"/>
  </w:num>
  <w:num w:numId="23" w16cid:durableId="898786892">
    <w:abstractNumId w:val="42"/>
  </w:num>
  <w:num w:numId="24" w16cid:durableId="1369792768">
    <w:abstractNumId w:val="38"/>
  </w:num>
  <w:num w:numId="25" w16cid:durableId="431320018">
    <w:abstractNumId w:val="70"/>
  </w:num>
  <w:num w:numId="26" w16cid:durableId="548300896">
    <w:abstractNumId w:val="8"/>
  </w:num>
  <w:num w:numId="27" w16cid:durableId="1406489856">
    <w:abstractNumId w:val="3"/>
  </w:num>
  <w:num w:numId="28" w16cid:durableId="109982265">
    <w:abstractNumId w:val="10"/>
  </w:num>
  <w:num w:numId="29" w16cid:durableId="355740632">
    <w:abstractNumId w:val="69"/>
  </w:num>
  <w:num w:numId="30" w16cid:durableId="1064064935">
    <w:abstractNumId w:val="21"/>
  </w:num>
  <w:num w:numId="31" w16cid:durableId="42674961">
    <w:abstractNumId w:val="66"/>
  </w:num>
  <w:num w:numId="32" w16cid:durableId="685908712">
    <w:abstractNumId w:val="68"/>
  </w:num>
  <w:num w:numId="33" w16cid:durableId="1437628495">
    <w:abstractNumId w:val="45"/>
  </w:num>
  <w:num w:numId="34" w16cid:durableId="1138493868">
    <w:abstractNumId w:val="43"/>
  </w:num>
  <w:num w:numId="35" w16cid:durableId="135149781">
    <w:abstractNumId w:val="27"/>
  </w:num>
  <w:num w:numId="36" w16cid:durableId="679091560">
    <w:abstractNumId w:val="1"/>
  </w:num>
  <w:num w:numId="37" w16cid:durableId="394621296">
    <w:abstractNumId w:val="46"/>
  </w:num>
  <w:num w:numId="38" w16cid:durableId="432819634">
    <w:abstractNumId w:val="12"/>
  </w:num>
  <w:num w:numId="39" w16cid:durableId="344527168">
    <w:abstractNumId w:val="37"/>
  </w:num>
  <w:num w:numId="40" w16cid:durableId="423497549">
    <w:abstractNumId w:val="25"/>
  </w:num>
  <w:num w:numId="41" w16cid:durableId="736172234">
    <w:abstractNumId w:val="34"/>
  </w:num>
  <w:num w:numId="42" w16cid:durableId="2098596861">
    <w:abstractNumId w:val="4"/>
  </w:num>
  <w:num w:numId="43" w16cid:durableId="221789831">
    <w:abstractNumId w:val="30"/>
  </w:num>
  <w:num w:numId="44" w16cid:durableId="55982241">
    <w:abstractNumId w:val="31"/>
  </w:num>
  <w:num w:numId="45" w16cid:durableId="1313174456">
    <w:abstractNumId w:val="40"/>
  </w:num>
  <w:num w:numId="46" w16cid:durableId="12729313">
    <w:abstractNumId w:val="26"/>
  </w:num>
  <w:num w:numId="47" w16cid:durableId="283075281">
    <w:abstractNumId w:val="61"/>
  </w:num>
  <w:num w:numId="48" w16cid:durableId="951010260">
    <w:abstractNumId w:val="29"/>
  </w:num>
  <w:num w:numId="49" w16cid:durableId="1610745329">
    <w:abstractNumId w:val="64"/>
  </w:num>
  <w:num w:numId="50" w16cid:durableId="841089194">
    <w:abstractNumId w:val="7"/>
  </w:num>
  <w:num w:numId="51" w16cid:durableId="1774783826">
    <w:abstractNumId w:val="6"/>
  </w:num>
  <w:num w:numId="52" w16cid:durableId="1057388631">
    <w:abstractNumId w:val="24"/>
  </w:num>
  <w:num w:numId="53" w16cid:durableId="1739286040">
    <w:abstractNumId w:val="5"/>
  </w:num>
  <w:num w:numId="54" w16cid:durableId="1055153957">
    <w:abstractNumId w:val="14"/>
  </w:num>
  <w:num w:numId="55" w16cid:durableId="838037529">
    <w:abstractNumId w:val="53"/>
  </w:num>
  <w:num w:numId="56" w16cid:durableId="81802604">
    <w:abstractNumId w:val="48"/>
  </w:num>
  <w:num w:numId="57" w16cid:durableId="2070835253">
    <w:abstractNumId w:val="36"/>
  </w:num>
  <w:num w:numId="58" w16cid:durableId="935866163">
    <w:abstractNumId w:val="58"/>
  </w:num>
  <w:num w:numId="59" w16cid:durableId="226034441">
    <w:abstractNumId w:val="74"/>
  </w:num>
  <w:num w:numId="60" w16cid:durableId="1449155714">
    <w:abstractNumId w:val="19"/>
  </w:num>
  <w:num w:numId="61" w16cid:durableId="1100831482">
    <w:abstractNumId w:val="18"/>
  </w:num>
  <w:num w:numId="62" w16cid:durableId="1047605328">
    <w:abstractNumId w:val="0"/>
  </w:num>
  <w:num w:numId="63" w16cid:durableId="7409078">
    <w:abstractNumId w:val="39"/>
  </w:num>
  <w:num w:numId="64" w16cid:durableId="1446728727">
    <w:abstractNumId w:val="33"/>
  </w:num>
  <w:num w:numId="65" w16cid:durableId="2058821694">
    <w:abstractNumId w:val="35"/>
  </w:num>
  <w:num w:numId="66" w16cid:durableId="1104350467">
    <w:abstractNumId w:val="28"/>
  </w:num>
  <w:num w:numId="67" w16cid:durableId="1239438616">
    <w:abstractNumId w:val="60"/>
  </w:num>
  <w:num w:numId="68" w16cid:durableId="1382175482">
    <w:abstractNumId w:val="44"/>
  </w:num>
  <w:num w:numId="69" w16cid:durableId="1372609689">
    <w:abstractNumId w:val="72"/>
  </w:num>
  <w:num w:numId="70" w16cid:durableId="961571974">
    <w:abstractNumId w:val="16"/>
  </w:num>
  <w:num w:numId="71" w16cid:durableId="1511481345">
    <w:abstractNumId w:val="17"/>
  </w:num>
  <w:num w:numId="72" w16cid:durableId="1970545625">
    <w:abstractNumId w:val="67"/>
  </w:num>
  <w:num w:numId="73" w16cid:durableId="1846164931">
    <w:abstractNumId w:val="50"/>
  </w:num>
  <w:num w:numId="74" w16cid:durableId="228880952">
    <w:abstractNumId w:val="23"/>
  </w:num>
  <w:num w:numId="75" w16cid:durableId="651908443">
    <w:abstractNumId w:val="5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296"/>
    <w:rsid w:val="000015BD"/>
    <w:rsid w:val="000133A9"/>
    <w:rsid w:val="00022BC1"/>
    <w:rsid w:val="000328AE"/>
    <w:rsid w:val="00041546"/>
    <w:rsid w:val="0005191A"/>
    <w:rsid w:val="00052FB4"/>
    <w:rsid w:val="00057609"/>
    <w:rsid w:val="00074DDE"/>
    <w:rsid w:val="0007521C"/>
    <w:rsid w:val="00075683"/>
    <w:rsid w:val="00076AC6"/>
    <w:rsid w:val="00077192"/>
    <w:rsid w:val="000810E8"/>
    <w:rsid w:val="0008209E"/>
    <w:rsid w:val="00083CE8"/>
    <w:rsid w:val="00091502"/>
    <w:rsid w:val="00097317"/>
    <w:rsid w:val="000A73BD"/>
    <w:rsid w:val="000C3947"/>
    <w:rsid w:val="000D0C52"/>
    <w:rsid w:val="000D6AA8"/>
    <w:rsid w:val="000E3B96"/>
    <w:rsid w:val="000F6D93"/>
    <w:rsid w:val="00111712"/>
    <w:rsid w:val="001249E9"/>
    <w:rsid w:val="001254AF"/>
    <w:rsid w:val="00163788"/>
    <w:rsid w:val="00165319"/>
    <w:rsid w:val="001734DF"/>
    <w:rsid w:val="00173E8F"/>
    <w:rsid w:val="00196F54"/>
    <w:rsid w:val="00197CA6"/>
    <w:rsid w:val="001A28D6"/>
    <w:rsid w:val="001A601E"/>
    <w:rsid w:val="001B3D7C"/>
    <w:rsid w:val="001B57DF"/>
    <w:rsid w:val="001C12E7"/>
    <w:rsid w:val="001C23C7"/>
    <w:rsid w:val="001C5E16"/>
    <w:rsid w:val="001D487E"/>
    <w:rsid w:val="001E2E39"/>
    <w:rsid w:val="001E2F6C"/>
    <w:rsid w:val="001E5E3E"/>
    <w:rsid w:val="001F77E8"/>
    <w:rsid w:val="0020067B"/>
    <w:rsid w:val="0022472D"/>
    <w:rsid w:val="00241461"/>
    <w:rsid w:val="00260A5A"/>
    <w:rsid w:val="00271971"/>
    <w:rsid w:val="00292139"/>
    <w:rsid w:val="002B3007"/>
    <w:rsid w:val="002B3783"/>
    <w:rsid w:val="002C5ED1"/>
    <w:rsid w:val="002D0FDD"/>
    <w:rsid w:val="002D203E"/>
    <w:rsid w:val="002D2B8A"/>
    <w:rsid w:val="002E1D4B"/>
    <w:rsid w:val="002E3CCA"/>
    <w:rsid w:val="002E7781"/>
    <w:rsid w:val="002F11CA"/>
    <w:rsid w:val="00304A31"/>
    <w:rsid w:val="00305F13"/>
    <w:rsid w:val="003109CD"/>
    <w:rsid w:val="00311663"/>
    <w:rsid w:val="0031486A"/>
    <w:rsid w:val="00321A4A"/>
    <w:rsid w:val="00321FDC"/>
    <w:rsid w:val="00331840"/>
    <w:rsid w:val="00333B0E"/>
    <w:rsid w:val="00334331"/>
    <w:rsid w:val="00355F42"/>
    <w:rsid w:val="003601DD"/>
    <w:rsid w:val="00361615"/>
    <w:rsid w:val="00365C5C"/>
    <w:rsid w:val="003850F3"/>
    <w:rsid w:val="0039151E"/>
    <w:rsid w:val="0039308B"/>
    <w:rsid w:val="003962B3"/>
    <w:rsid w:val="003969D5"/>
    <w:rsid w:val="003A42EB"/>
    <w:rsid w:val="003A4951"/>
    <w:rsid w:val="003B3454"/>
    <w:rsid w:val="003B7519"/>
    <w:rsid w:val="003C2FBD"/>
    <w:rsid w:val="003C56B1"/>
    <w:rsid w:val="003C795F"/>
    <w:rsid w:val="003E04A5"/>
    <w:rsid w:val="00435871"/>
    <w:rsid w:val="004426F3"/>
    <w:rsid w:val="00444C45"/>
    <w:rsid w:val="00445AD8"/>
    <w:rsid w:val="00445D47"/>
    <w:rsid w:val="004756D4"/>
    <w:rsid w:val="00477F38"/>
    <w:rsid w:val="00482920"/>
    <w:rsid w:val="004909AE"/>
    <w:rsid w:val="004E3491"/>
    <w:rsid w:val="004E38E9"/>
    <w:rsid w:val="004E5C7D"/>
    <w:rsid w:val="004F6D97"/>
    <w:rsid w:val="005158D3"/>
    <w:rsid w:val="00520FD8"/>
    <w:rsid w:val="00533774"/>
    <w:rsid w:val="0053689C"/>
    <w:rsid w:val="0054069D"/>
    <w:rsid w:val="00550AAD"/>
    <w:rsid w:val="005839E5"/>
    <w:rsid w:val="00592F71"/>
    <w:rsid w:val="005A124D"/>
    <w:rsid w:val="005A4DF5"/>
    <w:rsid w:val="005A6942"/>
    <w:rsid w:val="005B11D7"/>
    <w:rsid w:val="005B1B10"/>
    <w:rsid w:val="005B1B43"/>
    <w:rsid w:val="005B324D"/>
    <w:rsid w:val="005C07EC"/>
    <w:rsid w:val="005C1B5A"/>
    <w:rsid w:val="005C3F7E"/>
    <w:rsid w:val="005D7896"/>
    <w:rsid w:val="005E3D36"/>
    <w:rsid w:val="005E67ED"/>
    <w:rsid w:val="00604708"/>
    <w:rsid w:val="00613296"/>
    <w:rsid w:val="006150B5"/>
    <w:rsid w:val="006173CE"/>
    <w:rsid w:val="00622328"/>
    <w:rsid w:val="0063231F"/>
    <w:rsid w:val="0065412A"/>
    <w:rsid w:val="006627A0"/>
    <w:rsid w:val="006634AD"/>
    <w:rsid w:val="00664637"/>
    <w:rsid w:val="006720BF"/>
    <w:rsid w:val="006741CA"/>
    <w:rsid w:val="00697A72"/>
    <w:rsid w:val="006B0DC0"/>
    <w:rsid w:val="006B17A8"/>
    <w:rsid w:val="006B2D7B"/>
    <w:rsid w:val="006B2DFD"/>
    <w:rsid w:val="006F09EB"/>
    <w:rsid w:val="0070395F"/>
    <w:rsid w:val="0072570F"/>
    <w:rsid w:val="00732DD6"/>
    <w:rsid w:val="00735BE7"/>
    <w:rsid w:val="0074109B"/>
    <w:rsid w:val="00762B79"/>
    <w:rsid w:val="007663F6"/>
    <w:rsid w:val="00785D39"/>
    <w:rsid w:val="00790FF7"/>
    <w:rsid w:val="00794851"/>
    <w:rsid w:val="00797031"/>
    <w:rsid w:val="007A2A4A"/>
    <w:rsid w:val="007B29EF"/>
    <w:rsid w:val="007C648F"/>
    <w:rsid w:val="007D1C82"/>
    <w:rsid w:val="007D38F4"/>
    <w:rsid w:val="007E02A5"/>
    <w:rsid w:val="007E1C7F"/>
    <w:rsid w:val="00800C91"/>
    <w:rsid w:val="00831311"/>
    <w:rsid w:val="00835A2D"/>
    <w:rsid w:val="008400E6"/>
    <w:rsid w:val="00860854"/>
    <w:rsid w:val="00863A9E"/>
    <w:rsid w:val="0088153C"/>
    <w:rsid w:val="008839C6"/>
    <w:rsid w:val="00887A98"/>
    <w:rsid w:val="00893712"/>
    <w:rsid w:val="008A2E9A"/>
    <w:rsid w:val="008C6FC3"/>
    <w:rsid w:val="008D35D6"/>
    <w:rsid w:val="008E014A"/>
    <w:rsid w:val="008E53B9"/>
    <w:rsid w:val="009133A8"/>
    <w:rsid w:val="00916299"/>
    <w:rsid w:val="00916A36"/>
    <w:rsid w:val="00927FFA"/>
    <w:rsid w:val="009354CE"/>
    <w:rsid w:val="0094023F"/>
    <w:rsid w:val="00950968"/>
    <w:rsid w:val="00960338"/>
    <w:rsid w:val="00961913"/>
    <w:rsid w:val="009621AD"/>
    <w:rsid w:val="00987271"/>
    <w:rsid w:val="00990625"/>
    <w:rsid w:val="00990E2D"/>
    <w:rsid w:val="009953D5"/>
    <w:rsid w:val="00996589"/>
    <w:rsid w:val="009A60C9"/>
    <w:rsid w:val="009B41E3"/>
    <w:rsid w:val="009C4028"/>
    <w:rsid w:val="009C69D2"/>
    <w:rsid w:val="009E2038"/>
    <w:rsid w:val="009E456E"/>
    <w:rsid w:val="00A1034D"/>
    <w:rsid w:val="00A236A4"/>
    <w:rsid w:val="00A24250"/>
    <w:rsid w:val="00A40B4C"/>
    <w:rsid w:val="00A41702"/>
    <w:rsid w:val="00A46952"/>
    <w:rsid w:val="00A56FA8"/>
    <w:rsid w:val="00A712A6"/>
    <w:rsid w:val="00A8487F"/>
    <w:rsid w:val="00A84F1A"/>
    <w:rsid w:val="00A87AB7"/>
    <w:rsid w:val="00AA024E"/>
    <w:rsid w:val="00AA0F4A"/>
    <w:rsid w:val="00AA35DE"/>
    <w:rsid w:val="00AB738B"/>
    <w:rsid w:val="00AD0E2F"/>
    <w:rsid w:val="00AF5566"/>
    <w:rsid w:val="00B01F3E"/>
    <w:rsid w:val="00B044D0"/>
    <w:rsid w:val="00B0617C"/>
    <w:rsid w:val="00B10395"/>
    <w:rsid w:val="00B2586F"/>
    <w:rsid w:val="00B4216C"/>
    <w:rsid w:val="00B42F6C"/>
    <w:rsid w:val="00B51F3A"/>
    <w:rsid w:val="00B83AF0"/>
    <w:rsid w:val="00B86EF2"/>
    <w:rsid w:val="00B902EB"/>
    <w:rsid w:val="00B91BA7"/>
    <w:rsid w:val="00B969DC"/>
    <w:rsid w:val="00BC0AF0"/>
    <w:rsid w:val="00BC1502"/>
    <w:rsid w:val="00BD3043"/>
    <w:rsid w:val="00BE1A3D"/>
    <w:rsid w:val="00BE6001"/>
    <w:rsid w:val="00C075FD"/>
    <w:rsid w:val="00C141DC"/>
    <w:rsid w:val="00C1522E"/>
    <w:rsid w:val="00C36FDD"/>
    <w:rsid w:val="00C4435E"/>
    <w:rsid w:val="00C60787"/>
    <w:rsid w:val="00C6245F"/>
    <w:rsid w:val="00C64C27"/>
    <w:rsid w:val="00C65466"/>
    <w:rsid w:val="00C71B24"/>
    <w:rsid w:val="00C71EFD"/>
    <w:rsid w:val="00C72F94"/>
    <w:rsid w:val="00C812A4"/>
    <w:rsid w:val="00C8695E"/>
    <w:rsid w:val="00C93D42"/>
    <w:rsid w:val="00C952BF"/>
    <w:rsid w:val="00C96932"/>
    <w:rsid w:val="00CA0A4B"/>
    <w:rsid w:val="00CA4D6A"/>
    <w:rsid w:val="00CD6519"/>
    <w:rsid w:val="00CE4365"/>
    <w:rsid w:val="00D036CC"/>
    <w:rsid w:val="00D12243"/>
    <w:rsid w:val="00D246F1"/>
    <w:rsid w:val="00D25ED9"/>
    <w:rsid w:val="00D33DFD"/>
    <w:rsid w:val="00D403DE"/>
    <w:rsid w:val="00D4263F"/>
    <w:rsid w:val="00D43B19"/>
    <w:rsid w:val="00D46262"/>
    <w:rsid w:val="00D476AB"/>
    <w:rsid w:val="00D56AA5"/>
    <w:rsid w:val="00D77761"/>
    <w:rsid w:val="00D85192"/>
    <w:rsid w:val="00D85663"/>
    <w:rsid w:val="00D9465E"/>
    <w:rsid w:val="00D952C9"/>
    <w:rsid w:val="00D96FE5"/>
    <w:rsid w:val="00DA1AB0"/>
    <w:rsid w:val="00DB01B8"/>
    <w:rsid w:val="00DB0CC6"/>
    <w:rsid w:val="00DB1DD3"/>
    <w:rsid w:val="00DC5AEB"/>
    <w:rsid w:val="00DD2F32"/>
    <w:rsid w:val="00DD3E1C"/>
    <w:rsid w:val="00DD5173"/>
    <w:rsid w:val="00DE44D0"/>
    <w:rsid w:val="00DF3A49"/>
    <w:rsid w:val="00E042A7"/>
    <w:rsid w:val="00E23365"/>
    <w:rsid w:val="00E23545"/>
    <w:rsid w:val="00E30CA0"/>
    <w:rsid w:val="00E43FA9"/>
    <w:rsid w:val="00E50E4A"/>
    <w:rsid w:val="00E563FE"/>
    <w:rsid w:val="00E6094E"/>
    <w:rsid w:val="00E60DCB"/>
    <w:rsid w:val="00E71A28"/>
    <w:rsid w:val="00EA01D0"/>
    <w:rsid w:val="00EA7C6D"/>
    <w:rsid w:val="00EB0810"/>
    <w:rsid w:val="00EB359D"/>
    <w:rsid w:val="00EC129E"/>
    <w:rsid w:val="00EE06BD"/>
    <w:rsid w:val="00EE41FB"/>
    <w:rsid w:val="00EF08B3"/>
    <w:rsid w:val="00F11DFE"/>
    <w:rsid w:val="00F15210"/>
    <w:rsid w:val="00F203D9"/>
    <w:rsid w:val="00F2162F"/>
    <w:rsid w:val="00F226B7"/>
    <w:rsid w:val="00F26DFC"/>
    <w:rsid w:val="00F26EF6"/>
    <w:rsid w:val="00F37A5E"/>
    <w:rsid w:val="00F439F4"/>
    <w:rsid w:val="00F73221"/>
    <w:rsid w:val="00F7450F"/>
    <w:rsid w:val="00F87F26"/>
    <w:rsid w:val="00F9373D"/>
    <w:rsid w:val="00FA7333"/>
    <w:rsid w:val="00FB5E21"/>
    <w:rsid w:val="00FD6713"/>
    <w:rsid w:val="00FE2B92"/>
    <w:rsid w:val="00FE33E6"/>
    <w:rsid w:val="00FE5E1D"/>
    <w:rsid w:val="00FF0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8C776"/>
  <w15:chartTrackingRefBased/>
  <w15:docId w15:val="{03B5D486-29BF-4B93-A666-5BA5C4AB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2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2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2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2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2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2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2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2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2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2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2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2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2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2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2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2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2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296"/>
    <w:rPr>
      <w:rFonts w:eastAsiaTheme="majorEastAsia" w:cstheme="majorBidi"/>
      <w:color w:val="272727" w:themeColor="text1" w:themeTint="D8"/>
    </w:rPr>
  </w:style>
  <w:style w:type="paragraph" w:styleId="Title">
    <w:name w:val="Title"/>
    <w:basedOn w:val="Normal"/>
    <w:next w:val="Normal"/>
    <w:link w:val="TitleChar"/>
    <w:uiPriority w:val="10"/>
    <w:qFormat/>
    <w:rsid w:val="006132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2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2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2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296"/>
    <w:pPr>
      <w:spacing w:before="160"/>
      <w:jc w:val="center"/>
    </w:pPr>
    <w:rPr>
      <w:i/>
      <w:iCs/>
      <w:color w:val="404040" w:themeColor="text1" w:themeTint="BF"/>
    </w:rPr>
  </w:style>
  <w:style w:type="character" w:customStyle="1" w:styleId="QuoteChar">
    <w:name w:val="Quote Char"/>
    <w:basedOn w:val="DefaultParagraphFont"/>
    <w:link w:val="Quote"/>
    <w:uiPriority w:val="29"/>
    <w:rsid w:val="00613296"/>
    <w:rPr>
      <w:i/>
      <w:iCs/>
      <w:color w:val="404040" w:themeColor="text1" w:themeTint="BF"/>
    </w:rPr>
  </w:style>
  <w:style w:type="paragraph" w:styleId="ListParagraph">
    <w:name w:val="List Paragraph"/>
    <w:basedOn w:val="Normal"/>
    <w:uiPriority w:val="34"/>
    <w:qFormat/>
    <w:rsid w:val="00613296"/>
    <w:pPr>
      <w:ind w:left="720"/>
      <w:contextualSpacing/>
    </w:pPr>
  </w:style>
  <w:style w:type="character" w:styleId="IntenseEmphasis">
    <w:name w:val="Intense Emphasis"/>
    <w:basedOn w:val="DefaultParagraphFont"/>
    <w:uiPriority w:val="21"/>
    <w:qFormat/>
    <w:rsid w:val="00613296"/>
    <w:rPr>
      <w:i/>
      <w:iCs/>
      <w:color w:val="0F4761" w:themeColor="accent1" w:themeShade="BF"/>
    </w:rPr>
  </w:style>
  <w:style w:type="paragraph" w:styleId="IntenseQuote">
    <w:name w:val="Intense Quote"/>
    <w:basedOn w:val="Normal"/>
    <w:next w:val="Normal"/>
    <w:link w:val="IntenseQuoteChar"/>
    <w:uiPriority w:val="30"/>
    <w:qFormat/>
    <w:rsid w:val="006132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296"/>
    <w:rPr>
      <w:i/>
      <w:iCs/>
      <w:color w:val="0F4761" w:themeColor="accent1" w:themeShade="BF"/>
    </w:rPr>
  </w:style>
  <w:style w:type="character" w:styleId="IntenseReference">
    <w:name w:val="Intense Reference"/>
    <w:basedOn w:val="DefaultParagraphFont"/>
    <w:uiPriority w:val="32"/>
    <w:qFormat/>
    <w:rsid w:val="00613296"/>
    <w:rPr>
      <w:b/>
      <w:bCs/>
      <w:smallCaps/>
      <w:color w:val="0F4761" w:themeColor="accent1" w:themeShade="BF"/>
      <w:spacing w:val="5"/>
    </w:rPr>
  </w:style>
  <w:style w:type="character" w:styleId="Hyperlink">
    <w:name w:val="Hyperlink"/>
    <w:basedOn w:val="DefaultParagraphFont"/>
    <w:uiPriority w:val="99"/>
    <w:unhideWhenUsed/>
    <w:rsid w:val="009A60C9"/>
    <w:rPr>
      <w:color w:val="467886" w:themeColor="hyperlink"/>
      <w:u w:val="single"/>
    </w:rPr>
  </w:style>
  <w:style w:type="character" w:styleId="UnresolvedMention">
    <w:name w:val="Unresolved Mention"/>
    <w:basedOn w:val="DefaultParagraphFont"/>
    <w:uiPriority w:val="99"/>
    <w:semiHidden/>
    <w:unhideWhenUsed/>
    <w:rsid w:val="009A60C9"/>
    <w:rPr>
      <w:color w:val="605E5C"/>
      <w:shd w:val="clear" w:color="auto" w:fill="E1DFDD"/>
    </w:rPr>
  </w:style>
  <w:style w:type="paragraph" w:styleId="NormalWeb">
    <w:name w:val="Normal (Web)"/>
    <w:basedOn w:val="Normal"/>
    <w:uiPriority w:val="99"/>
    <w:semiHidden/>
    <w:unhideWhenUsed/>
    <w:rsid w:val="00927FFA"/>
    <w:rPr>
      <w:rFonts w:ascii="Times New Roman" w:hAnsi="Times New Roman" w:cs="Times New Roman"/>
    </w:rPr>
  </w:style>
  <w:style w:type="character" w:styleId="Strong">
    <w:name w:val="Strong"/>
    <w:basedOn w:val="DefaultParagraphFont"/>
    <w:uiPriority w:val="22"/>
    <w:qFormat/>
    <w:rsid w:val="000015BD"/>
    <w:rPr>
      <w:b/>
      <w:bCs/>
    </w:rPr>
  </w:style>
  <w:style w:type="character" w:styleId="Emphasis">
    <w:name w:val="Emphasis"/>
    <w:basedOn w:val="DefaultParagraphFont"/>
    <w:uiPriority w:val="20"/>
    <w:qFormat/>
    <w:rsid w:val="000015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64145">
      <w:bodyDiv w:val="1"/>
      <w:marLeft w:val="0"/>
      <w:marRight w:val="0"/>
      <w:marTop w:val="0"/>
      <w:marBottom w:val="0"/>
      <w:divBdr>
        <w:top w:val="none" w:sz="0" w:space="0" w:color="auto"/>
        <w:left w:val="none" w:sz="0" w:space="0" w:color="auto"/>
        <w:bottom w:val="none" w:sz="0" w:space="0" w:color="auto"/>
        <w:right w:val="none" w:sz="0" w:space="0" w:color="auto"/>
      </w:divBdr>
    </w:div>
    <w:div w:id="37779413">
      <w:bodyDiv w:val="1"/>
      <w:marLeft w:val="0"/>
      <w:marRight w:val="0"/>
      <w:marTop w:val="0"/>
      <w:marBottom w:val="0"/>
      <w:divBdr>
        <w:top w:val="none" w:sz="0" w:space="0" w:color="auto"/>
        <w:left w:val="none" w:sz="0" w:space="0" w:color="auto"/>
        <w:bottom w:val="none" w:sz="0" w:space="0" w:color="auto"/>
        <w:right w:val="none" w:sz="0" w:space="0" w:color="auto"/>
      </w:divBdr>
      <w:divsChild>
        <w:div w:id="1331057196">
          <w:marLeft w:val="0"/>
          <w:marRight w:val="0"/>
          <w:marTop w:val="0"/>
          <w:marBottom w:val="0"/>
          <w:divBdr>
            <w:top w:val="none" w:sz="0" w:space="0" w:color="auto"/>
            <w:left w:val="none" w:sz="0" w:space="0" w:color="auto"/>
            <w:bottom w:val="none" w:sz="0" w:space="0" w:color="auto"/>
            <w:right w:val="none" w:sz="0" w:space="0" w:color="auto"/>
          </w:divBdr>
        </w:div>
      </w:divsChild>
    </w:div>
    <w:div w:id="165707701">
      <w:bodyDiv w:val="1"/>
      <w:marLeft w:val="0"/>
      <w:marRight w:val="0"/>
      <w:marTop w:val="0"/>
      <w:marBottom w:val="0"/>
      <w:divBdr>
        <w:top w:val="none" w:sz="0" w:space="0" w:color="auto"/>
        <w:left w:val="none" w:sz="0" w:space="0" w:color="auto"/>
        <w:bottom w:val="none" w:sz="0" w:space="0" w:color="auto"/>
        <w:right w:val="none" w:sz="0" w:space="0" w:color="auto"/>
      </w:divBdr>
      <w:divsChild>
        <w:div w:id="7199426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5676231">
      <w:bodyDiv w:val="1"/>
      <w:marLeft w:val="0"/>
      <w:marRight w:val="0"/>
      <w:marTop w:val="0"/>
      <w:marBottom w:val="0"/>
      <w:divBdr>
        <w:top w:val="none" w:sz="0" w:space="0" w:color="auto"/>
        <w:left w:val="none" w:sz="0" w:space="0" w:color="auto"/>
        <w:bottom w:val="none" w:sz="0" w:space="0" w:color="auto"/>
        <w:right w:val="none" w:sz="0" w:space="0" w:color="auto"/>
      </w:divBdr>
    </w:div>
    <w:div w:id="265577333">
      <w:bodyDiv w:val="1"/>
      <w:marLeft w:val="0"/>
      <w:marRight w:val="0"/>
      <w:marTop w:val="0"/>
      <w:marBottom w:val="0"/>
      <w:divBdr>
        <w:top w:val="none" w:sz="0" w:space="0" w:color="auto"/>
        <w:left w:val="none" w:sz="0" w:space="0" w:color="auto"/>
        <w:bottom w:val="none" w:sz="0" w:space="0" w:color="auto"/>
        <w:right w:val="none" w:sz="0" w:space="0" w:color="auto"/>
      </w:divBdr>
    </w:div>
    <w:div w:id="288054803">
      <w:bodyDiv w:val="1"/>
      <w:marLeft w:val="0"/>
      <w:marRight w:val="0"/>
      <w:marTop w:val="0"/>
      <w:marBottom w:val="0"/>
      <w:divBdr>
        <w:top w:val="none" w:sz="0" w:space="0" w:color="auto"/>
        <w:left w:val="none" w:sz="0" w:space="0" w:color="auto"/>
        <w:bottom w:val="none" w:sz="0" w:space="0" w:color="auto"/>
        <w:right w:val="none" w:sz="0" w:space="0" w:color="auto"/>
      </w:divBdr>
    </w:div>
    <w:div w:id="313606069">
      <w:bodyDiv w:val="1"/>
      <w:marLeft w:val="0"/>
      <w:marRight w:val="0"/>
      <w:marTop w:val="0"/>
      <w:marBottom w:val="0"/>
      <w:divBdr>
        <w:top w:val="none" w:sz="0" w:space="0" w:color="auto"/>
        <w:left w:val="none" w:sz="0" w:space="0" w:color="auto"/>
        <w:bottom w:val="none" w:sz="0" w:space="0" w:color="auto"/>
        <w:right w:val="none" w:sz="0" w:space="0" w:color="auto"/>
      </w:divBdr>
    </w:div>
    <w:div w:id="335037718">
      <w:bodyDiv w:val="1"/>
      <w:marLeft w:val="0"/>
      <w:marRight w:val="0"/>
      <w:marTop w:val="0"/>
      <w:marBottom w:val="0"/>
      <w:divBdr>
        <w:top w:val="none" w:sz="0" w:space="0" w:color="auto"/>
        <w:left w:val="none" w:sz="0" w:space="0" w:color="auto"/>
        <w:bottom w:val="none" w:sz="0" w:space="0" w:color="auto"/>
        <w:right w:val="none" w:sz="0" w:space="0" w:color="auto"/>
      </w:divBdr>
    </w:div>
    <w:div w:id="380910099">
      <w:bodyDiv w:val="1"/>
      <w:marLeft w:val="0"/>
      <w:marRight w:val="0"/>
      <w:marTop w:val="0"/>
      <w:marBottom w:val="0"/>
      <w:divBdr>
        <w:top w:val="none" w:sz="0" w:space="0" w:color="auto"/>
        <w:left w:val="none" w:sz="0" w:space="0" w:color="auto"/>
        <w:bottom w:val="none" w:sz="0" w:space="0" w:color="auto"/>
        <w:right w:val="none" w:sz="0" w:space="0" w:color="auto"/>
      </w:divBdr>
    </w:div>
    <w:div w:id="380980868">
      <w:bodyDiv w:val="1"/>
      <w:marLeft w:val="0"/>
      <w:marRight w:val="0"/>
      <w:marTop w:val="0"/>
      <w:marBottom w:val="0"/>
      <w:divBdr>
        <w:top w:val="none" w:sz="0" w:space="0" w:color="auto"/>
        <w:left w:val="none" w:sz="0" w:space="0" w:color="auto"/>
        <w:bottom w:val="none" w:sz="0" w:space="0" w:color="auto"/>
        <w:right w:val="none" w:sz="0" w:space="0" w:color="auto"/>
      </w:divBdr>
    </w:div>
    <w:div w:id="400833260">
      <w:bodyDiv w:val="1"/>
      <w:marLeft w:val="0"/>
      <w:marRight w:val="0"/>
      <w:marTop w:val="0"/>
      <w:marBottom w:val="0"/>
      <w:divBdr>
        <w:top w:val="none" w:sz="0" w:space="0" w:color="auto"/>
        <w:left w:val="none" w:sz="0" w:space="0" w:color="auto"/>
        <w:bottom w:val="none" w:sz="0" w:space="0" w:color="auto"/>
        <w:right w:val="none" w:sz="0" w:space="0" w:color="auto"/>
      </w:divBdr>
      <w:divsChild>
        <w:div w:id="2053575305">
          <w:marLeft w:val="0"/>
          <w:marRight w:val="0"/>
          <w:marTop w:val="0"/>
          <w:marBottom w:val="0"/>
          <w:divBdr>
            <w:top w:val="none" w:sz="0" w:space="0" w:color="auto"/>
            <w:left w:val="none" w:sz="0" w:space="0" w:color="auto"/>
            <w:bottom w:val="none" w:sz="0" w:space="0" w:color="auto"/>
            <w:right w:val="none" w:sz="0" w:space="0" w:color="auto"/>
          </w:divBdr>
        </w:div>
      </w:divsChild>
    </w:div>
    <w:div w:id="434981859">
      <w:bodyDiv w:val="1"/>
      <w:marLeft w:val="0"/>
      <w:marRight w:val="0"/>
      <w:marTop w:val="0"/>
      <w:marBottom w:val="0"/>
      <w:divBdr>
        <w:top w:val="none" w:sz="0" w:space="0" w:color="auto"/>
        <w:left w:val="none" w:sz="0" w:space="0" w:color="auto"/>
        <w:bottom w:val="none" w:sz="0" w:space="0" w:color="auto"/>
        <w:right w:val="none" w:sz="0" w:space="0" w:color="auto"/>
      </w:divBdr>
    </w:div>
    <w:div w:id="437453732">
      <w:bodyDiv w:val="1"/>
      <w:marLeft w:val="0"/>
      <w:marRight w:val="0"/>
      <w:marTop w:val="0"/>
      <w:marBottom w:val="0"/>
      <w:divBdr>
        <w:top w:val="none" w:sz="0" w:space="0" w:color="auto"/>
        <w:left w:val="none" w:sz="0" w:space="0" w:color="auto"/>
        <w:bottom w:val="none" w:sz="0" w:space="0" w:color="auto"/>
        <w:right w:val="none" w:sz="0" w:space="0" w:color="auto"/>
      </w:divBdr>
    </w:div>
    <w:div w:id="485822059">
      <w:bodyDiv w:val="1"/>
      <w:marLeft w:val="0"/>
      <w:marRight w:val="0"/>
      <w:marTop w:val="0"/>
      <w:marBottom w:val="0"/>
      <w:divBdr>
        <w:top w:val="none" w:sz="0" w:space="0" w:color="auto"/>
        <w:left w:val="none" w:sz="0" w:space="0" w:color="auto"/>
        <w:bottom w:val="none" w:sz="0" w:space="0" w:color="auto"/>
        <w:right w:val="none" w:sz="0" w:space="0" w:color="auto"/>
      </w:divBdr>
    </w:div>
    <w:div w:id="610741211">
      <w:bodyDiv w:val="1"/>
      <w:marLeft w:val="0"/>
      <w:marRight w:val="0"/>
      <w:marTop w:val="0"/>
      <w:marBottom w:val="0"/>
      <w:divBdr>
        <w:top w:val="none" w:sz="0" w:space="0" w:color="auto"/>
        <w:left w:val="none" w:sz="0" w:space="0" w:color="auto"/>
        <w:bottom w:val="none" w:sz="0" w:space="0" w:color="auto"/>
        <w:right w:val="none" w:sz="0" w:space="0" w:color="auto"/>
      </w:divBdr>
    </w:div>
    <w:div w:id="626618729">
      <w:bodyDiv w:val="1"/>
      <w:marLeft w:val="0"/>
      <w:marRight w:val="0"/>
      <w:marTop w:val="0"/>
      <w:marBottom w:val="0"/>
      <w:divBdr>
        <w:top w:val="none" w:sz="0" w:space="0" w:color="auto"/>
        <w:left w:val="none" w:sz="0" w:space="0" w:color="auto"/>
        <w:bottom w:val="none" w:sz="0" w:space="0" w:color="auto"/>
        <w:right w:val="none" w:sz="0" w:space="0" w:color="auto"/>
      </w:divBdr>
    </w:div>
    <w:div w:id="636490574">
      <w:bodyDiv w:val="1"/>
      <w:marLeft w:val="0"/>
      <w:marRight w:val="0"/>
      <w:marTop w:val="0"/>
      <w:marBottom w:val="0"/>
      <w:divBdr>
        <w:top w:val="none" w:sz="0" w:space="0" w:color="auto"/>
        <w:left w:val="none" w:sz="0" w:space="0" w:color="auto"/>
        <w:bottom w:val="none" w:sz="0" w:space="0" w:color="auto"/>
        <w:right w:val="none" w:sz="0" w:space="0" w:color="auto"/>
      </w:divBdr>
    </w:div>
    <w:div w:id="644697437">
      <w:bodyDiv w:val="1"/>
      <w:marLeft w:val="0"/>
      <w:marRight w:val="0"/>
      <w:marTop w:val="0"/>
      <w:marBottom w:val="0"/>
      <w:divBdr>
        <w:top w:val="none" w:sz="0" w:space="0" w:color="auto"/>
        <w:left w:val="none" w:sz="0" w:space="0" w:color="auto"/>
        <w:bottom w:val="none" w:sz="0" w:space="0" w:color="auto"/>
        <w:right w:val="none" w:sz="0" w:space="0" w:color="auto"/>
      </w:divBdr>
    </w:div>
    <w:div w:id="733354492">
      <w:bodyDiv w:val="1"/>
      <w:marLeft w:val="0"/>
      <w:marRight w:val="0"/>
      <w:marTop w:val="0"/>
      <w:marBottom w:val="0"/>
      <w:divBdr>
        <w:top w:val="none" w:sz="0" w:space="0" w:color="auto"/>
        <w:left w:val="none" w:sz="0" w:space="0" w:color="auto"/>
        <w:bottom w:val="none" w:sz="0" w:space="0" w:color="auto"/>
        <w:right w:val="none" w:sz="0" w:space="0" w:color="auto"/>
      </w:divBdr>
      <w:divsChild>
        <w:div w:id="17047460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6435871">
      <w:bodyDiv w:val="1"/>
      <w:marLeft w:val="0"/>
      <w:marRight w:val="0"/>
      <w:marTop w:val="0"/>
      <w:marBottom w:val="0"/>
      <w:divBdr>
        <w:top w:val="none" w:sz="0" w:space="0" w:color="auto"/>
        <w:left w:val="none" w:sz="0" w:space="0" w:color="auto"/>
        <w:bottom w:val="none" w:sz="0" w:space="0" w:color="auto"/>
        <w:right w:val="none" w:sz="0" w:space="0" w:color="auto"/>
      </w:divBdr>
    </w:div>
    <w:div w:id="748042238">
      <w:bodyDiv w:val="1"/>
      <w:marLeft w:val="0"/>
      <w:marRight w:val="0"/>
      <w:marTop w:val="0"/>
      <w:marBottom w:val="0"/>
      <w:divBdr>
        <w:top w:val="none" w:sz="0" w:space="0" w:color="auto"/>
        <w:left w:val="none" w:sz="0" w:space="0" w:color="auto"/>
        <w:bottom w:val="none" w:sz="0" w:space="0" w:color="auto"/>
        <w:right w:val="none" w:sz="0" w:space="0" w:color="auto"/>
      </w:divBdr>
      <w:divsChild>
        <w:div w:id="2353659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43401936">
      <w:bodyDiv w:val="1"/>
      <w:marLeft w:val="0"/>
      <w:marRight w:val="0"/>
      <w:marTop w:val="0"/>
      <w:marBottom w:val="0"/>
      <w:divBdr>
        <w:top w:val="none" w:sz="0" w:space="0" w:color="auto"/>
        <w:left w:val="none" w:sz="0" w:space="0" w:color="auto"/>
        <w:bottom w:val="none" w:sz="0" w:space="0" w:color="auto"/>
        <w:right w:val="none" w:sz="0" w:space="0" w:color="auto"/>
      </w:divBdr>
    </w:div>
    <w:div w:id="889807609">
      <w:bodyDiv w:val="1"/>
      <w:marLeft w:val="0"/>
      <w:marRight w:val="0"/>
      <w:marTop w:val="0"/>
      <w:marBottom w:val="0"/>
      <w:divBdr>
        <w:top w:val="none" w:sz="0" w:space="0" w:color="auto"/>
        <w:left w:val="none" w:sz="0" w:space="0" w:color="auto"/>
        <w:bottom w:val="none" w:sz="0" w:space="0" w:color="auto"/>
        <w:right w:val="none" w:sz="0" w:space="0" w:color="auto"/>
      </w:divBdr>
      <w:divsChild>
        <w:div w:id="1786389134">
          <w:marLeft w:val="0"/>
          <w:marRight w:val="0"/>
          <w:marTop w:val="0"/>
          <w:marBottom w:val="0"/>
          <w:divBdr>
            <w:top w:val="none" w:sz="0" w:space="0" w:color="auto"/>
            <w:left w:val="none" w:sz="0" w:space="0" w:color="auto"/>
            <w:bottom w:val="none" w:sz="0" w:space="0" w:color="auto"/>
            <w:right w:val="none" w:sz="0" w:space="0" w:color="auto"/>
          </w:divBdr>
        </w:div>
      </w:divsChild>
    </w:div>
    <w:div w:id="961809495">
      <w:bodyDiv w:val="1"/>
      <w:marLeft w:val="0"/>
      <w:marRight w:val="0"/>
      <w:marTop w:val="0"/>
      <w:marBottom w:val="0"/>
      <w:divBdr>
        <w:top w:val="none" w:sz="0" w:space="0" w:color="auto"/>
        <w:left w:val="none" w:sz="0" w:space="0" w:color="auto"/>
        <w:bottom w:val="none" w:sz="0" w:space="0" w:color="auto"/>
        <w:right w:val="none" w:sz="0" w:space="0" w:color="auto"/>
      </w:divBdr>
    </w:div>
    <w:div w:id="976301270">
      <w:bodyDiv w:val="1"/>
      <w:marLeft w:val="0"/>
      <w:marRight w:val="0"/>
      <w:marTop w:val="0"/>
      <w:marBottom w:val="0"/>
      <w:divBdr>
        <w:top w:val="none" w:sz="0" w:space="0" w:color="auto"/>
        <w:left w:val="none" w:sz="0" w:space="0" w:color="auto"/>
        <w:bottom w:val="none" w:sz="0" w:space="0" w:color="auto"/>
        <w:right w:val="none" w:sz="0" w:space="0" w:color="auto"/>
      </w:divBdr>
    </w:div>
    <w:div w:id="981732670">
      <w:bodyDiv w:val="1"/>
      <w:marLeft w:val="0"/>
      <w:marRight w:val="0"/>
      <w:marTop w:val="0"/>
      <w:marBottom w:val="0"/>
      <w:divBdr>
        <w:top w:val="none" w:sz="0" w:space="0" w:color="auto"/>
        <w:left w:val="none" w:sz="0" w:space="0" w:color="auto"/>
        <w:bottom w:val="none" w:sz="0" w:space="0" w:color="auto"/>
        <w:right w:val="none" w:sz="0" w:space="0" w:color="auto"/>
      </w:divBdr>
    </w:div>
    <w:div w:id="989480638">
      <w:bodyDiv w:val="1"/>
      <w:marLeft w:val="0"/>
      <w:marRight w:val="0"/>
      <w:marTop w:val="0"/>
      <w:marBottom w:val="0"/>
      <w:divBdr>
        <w:top w:val="none" w:sz="0" w:space="0" w:color="auto"/>
        <w:left w:val="none" w:sz="0" w:space="0" w:color="auto"/>
        <w:bottom w:val="none" w:sz="0" w:space="0" w:color="auto"/>
        <w:right w:val="none" w:sz="0" w:space="0" w:color="auto"/>
      </w:divBdr>
    </w:div>
    <w:div w:id="994409127">
      <w:bodyDiv w:val="1"/>
      <w:marLeft w:val="0"/>
      <w:marRight w:val="0"/>
      <w:marTop w:val="0"/>
      <w:marBottom w:val="0"/>
      <w:divBdr>
        <w:top w:val="none" w:sz="0" w:space="0" w:color="auto"/>
        <w:left w:val="none" w:sz="0" w:space="0" w:color="auto"/>
        <w:bottom w:val="none" w:sz="0" w:space="0" w:color="auto"/>
        <w:right w:val="none" w:sz="0" w:space="0" w:color="auto"/>
      </w:divBdr>
    </w:div>
    <w:div w:id="1140341221">
      <w:bodyDiv w:val="1"/>
      <w:marLeft w:val="0"/>
      <w:marRight w:val="0"/>
      <w:marTop w:val="0"/>
      <w:marBottom w:val="0"/>
      <w:divBdr>
        <w:top w:val="none" w:sz="0" w:space="0" w:color="auto"/>
        <w:left w:val="none" w:sz="0" w:space="0" w:color="auto"/>
        <w:bottom w:val="none" w:sz="0" w:space="0" w:color="auto"/>
        <w:right w:val="none" w:sz="0" w:space="0" w:color="auto"/>
      </w:divBdr>
    </w:div>
    <w:div w:id="1181164746">
      <w:bodyDiv w:val="1"/>
      <w:marLeft w:val="0"/>
      <w:marRight w:val="0"/>
      <w:marTop w:val="0"/>
      <w:marBottom w:val="0"/>
      <w:divBdr>
        <w:top w:val="none" w:sz="0" w:space="0" w:color="auto"/>
        <w:left w:val="none" w:sz="0" w:space="0" w:color="auto"/>
        <w:bottom w:val="none" w:sz="0" w:space="0" w:color="auto"/>
        <w:right w:val="none" w:sz="0" w:space="0" w:color="auto"/>
      </w:divBdr>
    </w:div>
    <w:div w:id="1247110582">
      <w:bodyDiv w:val="1"/>
      <w:marLeft w:val="0"/>
      <w:marRight w:val="0"/>
      <w:marTop w:val="0"/>
      <w:marBottom w:val="0"/>
      <w:divBdr>
        <w:top w:val="none" w:sz="0" w:space="0" w:color="auto"/>
        <w:left w:val="none" w:sz="0" w:space="0" w:color="auto"/>
        <w:bottom w:val="none" w:sz="0" w:space="0" w:color="auto"/>
        <w:right w:val="none" w:sz="0" w:space="0" w:color="auto"/>
      </w:divBdr>
    </w:div>
    <w:div w:id="1260286377">
      <w:bodyDiv w:val="1"/>
      <w:marLeft w:val="0"/>
      <w:marRight w:val="0"/>
      <w:marTop w:val="0"/>
      <w:marBottom w:val="0"/>
      <w:divBdr>
        <w:top w:val="none" w:sz="0" w:space="0" w:color="auto"/>
        <w:left w:val="none" w:sz="0" w:space="0" w:color="auto"/>
        <w:bottom w:val="none" w:sz="0" w:space="0" w:color="auto"/>
        <w:right w:val="none" w:sz="0" w:space="0" w:color="auto"/>
      </w:divBdr>
    </w:div>
    <w:div w:id="1328364207">
      <w:bodyDiv w:val="1"/>
      <w:marLeft w:val="0"/>
      <w:marRight w:val="0"/>
      <w:marTop w:val="0"/>
      <w:marBottom w:val="0"/>
      <w:divBdr>
        <w:top w:val="none" w:sz="0" w:space="0" w:color="auto"/>
        <w:left w:val="none" w:sz="0" w:space="0" w:color="auto"/>
        <w:bottom w:val="none" w:sz="0" w:space="0" w:color="auto"/>
        <w:right w:val="none" w:sz="0" w:space="0" w:color="auto"/>
      </w:divBdr>
    </w:div>
    <w:div w:id="1328939991">
      <w:bodyDiv w:val="1"/>
      <w:marLeft w:val="0"/>
      <w:marRight w:val="0"/>
      <w:marTop w:val="0"/>
      <w:marBottom w:val="0"/>
      <w:divBdr>
        <w:top w:val="none" w:sz="0" w:space="0" w:color="auto"/>
        <w:left w:val="none" w:sz="0" w:space="0" w:color="auto"/>
        <w:bottom w:val="none" w:sz="0" w:space="0" w:color="auto"/>
        <w:right w:val="none" w:sz="0" w:space="0" w:color="auto"/>
      </w:divBdr>
    </w:div>
    <w:div w:id="1341540450">
      <w:bodyDiv w:val="1"/>
      <w:marLeft w:val="0"/>
      <w:marRight w:val="0"/>
      <w:marTop w:val="0"/>
      <w:marBottom w:val="0"/>
      <w:divBdr>
        <w:top w:val="none" w:sz="0" w:space="0" w:color="auto"/>
        <w:left w:val="none" w:sz="0" w:space="0" w:color="auto"/>
        <w:bottom w:val="none" w:sz="0" w:space="0" w:color="auto"/>
        <w:right w:val="none" w:sz="0" w:space="0" w:color="auto"/>
      </w:divBdr>
    </w:div>
    <w:div w:id="1361516871">
      <w:bodyDiv w:val="1"/>
      <w:marLeft w:val="0"/>
      <w:marRight w:val="0"/>
      <w:marTop w:val="0"/>
      <w:marBottom w:val="0"/>
      <w:divBdr>
        <w:top w:val="none" w:sz="0" w:space="0" w:color="auto"/>
        <w:left w:val="none" w:sz="0" w:space="0" w:color="auto"/>
        <w:bottom w:val="none" w:sz="0" w:space="0" w:color="auto"/>
        <w:right w:val="none" w:sz="0" w:space="0" w:color="auto"/>
      </w:divBdr>
    </w:div>
    <w:div w:id="1361737251">
      <w:bodyDiv w:val="1"/>
      <w:marLeft w:val="0"/>
      <w:marRight w:val="0"/>
      <w:marTop w:val="0"/>
      <w:marBottom w:val="0"/>
      <w:divBdr>
        <w:top w:val="none" w:sz="0" w:space="0" w:color="auto"/>
        <w:left w:val="none" w:sz="0" w:space="0" w:color="auto"/>
        <w:bottom w:val="none" w:sz="0" w:space="0" w:color="auto"/>
        <w:right w:val="none" w:sz="0" w:space="0" w:color="auto"/>
      </w:divBdr>
    </w:div>
    <w:div w:id="1379624170">
      <w:bodyDiv w:val="1"/>
      <w:marLeft w:val="0"/>
      <w:marRight w:val="0"/>
      <w:marTop w:val="0"/>
      <w:marBottom w:val="0"/>
      <w:divBdr>
        <w:top w:val="none" w:sz="0" w:space="0" w:color="auto"/>
        <w:left w:val="none" w:sz="0" w:space="0" w:color="auto"/>
        <w:bottom w:val="none" w:sz="0" w:space="0" w:color="auto"/>
        <w:right w:val="none" w:sz="0" w:space="0" w:color="auto"/>
      </w:divBdr>
    </w:div>
    <w:div w:id="1397315421">
      <w:bodyDiv w:val="1"/>
      <w:marLeft w:val="0"/>
      <w:marRight w:val="0"/>
      <w:marTop w:val="0"/>
      <w:marBottom w:val="0"/>
      <w:divBdr>
        <w:top w:val="none" w:sz="0" w:space="0" w:color="auto"/>
        <w:left w:val="none" w:sz="0" w:space="0" w:color="auto"/>
        <w:bottom w:val="none" w:sz="0" w:space="0" w:color="auto"/>
        <w:right w:val="none" w:sz="0" w:space="0" w:color="auto"/>
      </w:divBdr>
    </w:div>
    <w:div w:id="1437939089">
      <w:bodyDiv w:val="1"/>
      <w:marLeft w:val="0"/>
      <w:marRight w:val="0"/>
      <w:marTop w:val="0"/>
      <w:marBottom w:val="0"/>
      <w:divBdr>
        <w:top w:val="none" w:sz="0" w:space="0" w:color="auto"/>
        <w:left w:val="none" w:sz="0" w:space="0" w:color="auto"/>
        <w:bottom w:val="none" w:sz="0" w:space="0" w:color="auto"/>
        <w:right w:val="none" w:sz="0" w:space="0" w:color="auto"/>
      </w:divBdr>
    </w:div>
    <w:div w:id="1461457116">
      <w:bodyDiv w:val="1"/>
      <w:marLeft w:val="0"/>
      <w:marRight w:val="0"/>
      <w:marTop w:val="0"/>
      <w:marBottom w:val="0"/>
      <w:divBdr>
        <w:top w:val="none" w:sz="0" w:space="0" w:color="auto"/>
        <w:left w:val="none" w:sz="0" w:space="0" w:color="auto"/>
        <w:bottom w:val="none" w:sz="0" w:space="0" w:color="auto"/>
        <w:right w:val="none" w:sz="0" w:space="0" w:color="auto"/>
      </w:divBdr>
    </w:div>
    <w:div w:id="1510675451">
      <w:bodyDiv w:val="1"/>
      <w:marLeft w:val="0"/>
      <w:marRight w:val="0"/>
      <w:marTop w:val="0"/>
      <w:marBottom w:val="0"/>
      <w:divBdr>
        <w:top w:val="none" w:sz="0" w:space="0" w:color="auto"/>
        <w:left w:val="none" w:sz="0" w:space="0" w:color="auto"/>
        <w:bottom w:val="none" w:sz="0" w:space="0" w:color="auto"/>
        <w:right w:val="none" w:sz="0" w:space="0" w:color="auto"/>
      </w:divBdr>
      <w:divsChild>
        <w:div w:id="542597269">
          <w:marLeft w:val="0"/>
          <w:marRight w:val="0"/>
          <w:marTop w:val="0"/>
          <w:marBottom w:val="0"/>
          <w:divBdr>
            <w:top w:val="none" w:sz="0" w:space="0" w:color="auto"/>
            <w:left w:val="none" w:sz="0" w:space="0" w:color="auto"/>
            <w:bottom w:val="none" w:sz="0" w:space="0" w:color="auto"/>
            <w:right w:val="none" w:sz="0" w:space="0" w:color="auto"/>
          </w:divBdr>
        </w:div>
      </w:divsChild>
    </w:div>
    <w:div w:id="1522694887">
      <w:bodyDiv w:val="1"/>
      <w:marLeft w:val="0"/>
      <w:marRight w:val="0"/>
      <w:marTop w:val="0"/>
      <w:marBottom w:val="0"/>
      <w:divBdr>
        <w:top w:val="none" w:sz="0" w:space="0" w:color="auto"/>
        <w:left w:val="none" w:sz="0" w:space="0" w:color="auto"/>
        <w:bottom w:val="none" w:sz="0" w:space="0" w:color="auto"/>
        <w:right w:val="none" w:sz="0" w:space="0" w:color="auto"/>
      </w:divBdr>
      <w:divsChild>
        <w:div w:id="943659429">
          <w:marLeft w:val="0"/>
          <w:marRight w:val="0"/>
          <w:marTop w:val="0"/>
          <w:marBottom w:val="0"/>
          <w:divBdr>
            <w:top w:val="none" w:sz="0" w:space="0" w:color="auto"/>
            <w:left w:val="none" w:sz="0" w:space="0" w:color="auto"/>
            <w:bottom w:val="none" w:sz="0" w:space="0" w:color="auto"/>
            <w:right w:val="none" w:sz="0" w:space="0" w:color="auto"/>
          </w:divBdr>
        </w:div>
      </w:divsChild>
    </w:div>
    <w:div w:id="1583250201">
      <w:bodyDiv w:val="1"/>
      <w:marLeft w:val="0"/>
      <w:marRight w:val="0"/>
      <w:marTop w:val="0"/>
      <w:marBottom w:val="0"/>
      <w:divBdr>
        <w:top w:val="none" w:sz="0" w:space="0" w:color="auto"/>
        <w:left w:val="none" w:sz="0" w:space="0" w:color="auto"/>
        <w:bottom w:val="none" w:sz="0" w:space="0" w:color="auto"/>
        <w:right w:val="none" w:sz="0" w:space="0" w:color="auto"/>
      </w:divBdr>
    </w:div>
    <w:div w:id="1615750882">
      <w:bodyDiv w:val="1"/>
      <w:marLeft w:val="0"/>
      <w:marRight w:val="0"/>
      <w:marTop w:val="0"/>
      <w:marBottom w:val="0"/>
      <w:divBdr>
        <w:top w:val="none" w:sz="0" w:space="0" w:color="auto"/>
        <w:left w:val="none" w:sz="0" w:space="0" w:color="auto"/>
        <w:bottom w:val="none" w:sz="0" w:space="0" w:color="auto"/>
        <w:right w:val="none" w:sz="0" w:space="0" w:color="auto"/>
      </w:divBdr>
    </w:div>
    <w:div w:id="1667903754">
      <w:bodyDiv w:val="1"/>
      <w:marLeft w:val="0"/>
      <w:marRight w:val="0"/>
      <w:marTop w:val="0"/>
      <w:marBottom w:val="0"/>
      <w:divBdr>
        <w:top w:val="none" w:sz="0" w:space="0" w:color="auto"/>
        <w:left w:val="none" w:sz="0" w:space="0" w:color="auto"/>
        <w:bottom w:val="none" w:sz="0" w:space="0" w:color="auto"/>
        <w:right w:val="none" w:sz="0" w:space="0" w:color="auto"/>
      </w:divBdr>
      <w:divsChild>
        <w:div w:id="691539531">
          <w:marLeft w:val="0"/>
          <w:marRight w:val="0"/>
          <w:marTop w:val="0"/>
          <w:marBottom w:val="0"/>
          <w:divBdr>
            <w:top w:val="none" w:sz="0" w:space="0" w:color="auto"/>
            <w:left w:val="none" w:sz="0" w:space="0" w:color="auto"/>
            <w:bottom w:val="none" w:sz="0" w:space="0" w:color="auto"/>
            <w:right w:val="none" w:sz="0" w:space="0" w:color="auto"/>
          </w:divBdr>
        </w:div>
      </w:divsChild>
    </w:div>
    <w:div w:id="1699810877">
      <w:bodyDiv w:val="1"/>
      <w:marLeft w:val="0"/>
      <w:marRight w:val="0"/>
      <w:marTop w:val="0"/>
      <w:marBottom w:val="0"/>
      <w:divBdr>
        <w:top w:val="none" w:sz="0" w:space="0" w:color="auto"/>
        <w:left w:val="none" w:sz="0" w:space="0" w:color="auto"/>
        <w:bottom w:val="none" w:sz="0" w:space="0" w:color="auto"/>
        <w:right w:val="none" w:sz="0" w:space="0" w:color="auto"/>
      </w:divBdr>
    </w:div>
    <w:div w:id="1744184238">
      <w:bodyDiv w:val="1"/>
      <w:marLeft w:val="0"/>
      <w:marRight w:val="0"/>
      <w:marTop w:val="0"/>
      <w:marBottom w:val="0"/>
      <w:divBdr>
        <w:top w:val="none" w:sz="0" w:space="0" w:color="auto"/>
        <w:left w:val="none" w:sz="0" w:space="0" w:color="auto"/>
        <w:bottom w:val="none" w:sz="0" w:space="0" w:color="auto"/>
        <w:right w:val="none" w:sz="0" w:space="0" w:color="auto"/>
      </w:divBdr>
    </w:div>
    <w:div w:id="1744252786">
      <w:bodyDiv w:val="1"/>
      <w:marLeft w:val="0"/>
      <w:marRight w:val="0"/>
      <w:marTop w:val="0"/>
      <w:marBottom w:val="0"/>
      <w:divBdr>
        <w:top w:val="none" w:sz="0" w:space="0" w:color="auto"/>
        <w:left w:val="none" w:sz="0" w:space="0" w:color="auto"/>
        <w:bottom w:val="none" w:sz="0" w:space="0" w:color="auto"/>
        <w:right w:val="none" w:sz="0" w:space="0" w:color="auto"/>
      </w:divBdr>
    </w:div>
    <w:div w:id="1751849790">
      <w:bodyDiv w:val="1"/>
      <w:marLeft w:val="0"/>
      <w:marRight w:val="0"/>
      <w:marTop w:val="0"/>
      <w:marBottom w:val="0"/>
      <w:divBdr>
        <w:top w:val="none" w:sz="0" w:space="0" w:color="auto"/>
        <w:left w:val="none" w:sz="0" w:space="0" w:color="auto"/>
        <w:bottom w:val="none" w:sz="0" w:space="0" w:color="auto"/>
        <w:right w:val="none" w:sz="0" w:space="0" w:color="auto"/>
      </w:divBdr>
    </w:div>
    <w:div w:id="1810783615">
      <w:bodyDiv w:val="1"/>
      <w:marLeft w:val="0"/>
      <w:marRight w:val="0"/>
      <w:marTop w:val="0"/>
      <w:marBottom w:val="0"/>
      <w:divBdr>
        <w:top w:val="none" w:sz="0" w:space="0" w:color="auto"/>
        <w:left w:val="none" w:sz="0" w:space="0" w:color="auto"/>
        <w:bottom w:val="none" w:sz="0" w:space="0" w:color="auto"/>
        <w:right w:val="none" w:sz="0" w:space="0" w:color="auto"/>
      </w:divBdr>
    </w:div>
    <w:div w:id="1883667078">
      <w:bodyDiv w:val="1"/>
      <w:marLeft w:val="0"/>
      <w:marRight w:val="0"/>
      <w:marTop w:val="0"/>
      <w:marBottom w:val="0"/>
      <w:divBdr>
        <w:top w:val="none" w:sz="0" w:space="0" w:color="auto"/>
        <w:left w:val="none" w:sz="0" w:space="0" w:color="auto"/>
        <w:bottom w:val="none" w:sz="0" w:space="0" w:color="auto"/>
        <w:right w:val="none" w:sz="0" w:space="0" w:color="auto"/>
      </w:divBdr>
      <w:divsChild>
        <w:div w:id="1497263872">
          <w:marLeft w:val="0"/>
          <w:marRight w:val="0"/>
          <w:marTop w:val="0"/>
          <w:marBottom w:val="0"/>
          <w:divBdr>
            <w:top w:val="none" w:sz="0" w:space="0" w:color="auto"/>
            <w:left w:val="none" w:sz="0" w:space="0" w:color="auto"/>
            <w:bottom w:val="none" w:sz="0" w:space="0" w:color="auto"/>
            <w:right w:val="none" w:sz="0" w:space="0" w:color="auto"/>
          </w:divBdr>
        </w:div>
      </w:divsChild>
    </w:div>
    <w:div w:id="1904875932">
      <w:bodyDiv w:val="1"/>
      <w:marLeft w:val="0"/>
      <w:marRight w:val="0"/>
      <w:marTop w:val="0"/>
      <w:marBottom w:val="0"/>
      <w:divBdr>
        <w:top w:val="none" w:sz="0" w:space="0" w:color="auto"/>
        <w:left w:val="none" w:sz="0" w:space="0" w:color="auto"/>
        <w:bottom w:val="none" w:sz="0" w:space="0" w:color="auto"/>
        <w:right w:val="none" w:sz="0" w:space="0" w:color="auto"/>
      </w:divBdr>
      <w:divsChild>
        <w:div w:id="1619602942">
          <w:marLeft w:val="0"/>
          <w:marRight w:val="0"/>
          <w:marTop w:val="0"/>
          <w:marBottom w:val="0"/>
          <w:divBdr>
            <w:top w:val="none" w:sz="0" w:space="0" w:color="auto"/>
            <w:left w:val="none" w:sz="0" w:space="0" w:color="auto"/>
            <w:bottom w:val="none" w:sz="0" w:space="0" w:color="auto"/>
            <w:right w:val="none" w:sz="0" w:space="0" w:color="auto"/>
          </w:divBdr>
        </w:div>
      </w:divsChild>
    </w:div>
    <w:div w:id="1914117635">
      <w:bodyDiv w:val="1"/>
      <w:marLeft w:val="0"/>
      <w:marRight w:val="0"/>
      <w:marTop w:val="0"/>
      <w:marBottom w:val="0"/>
      <w:divBdr>
        <w:top w:val="none" w:sz="0" w:space="0" w:color="auto"/>
        <w:left w:val="none" w:sz="0" w:space="0" w:color="auto"/>
        <w:bottom w:val="none" w:sz="0" w:space="0" w:color="auto"/>
        <w:right w:val="none" w:sz="0" w:space="0" w:color="auto"/>
      </w:divBdr>
    </w:div>
    <w:div w:id="2085179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37573b0e1ebcc88790efbead6f90742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dc5741fd46232233dafabbf97d3115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BF6E1CDB-8424-48F6-9E21-F467A0F7403A}">
  <ds:schemaRefs>
    <ds:schemaRef ds:uri="http://schemas.openxmlformats.org/officeDocument/2006/bibliography"/>
  </ds:schemaRefs>
</ds:datastoreItem>
</file>

<file path=customXml/itemProps2.xml><?xml version="1.0" encoding="utf-8"?>
<ds:datastoreItem xmlns:ds="http://schemas.openxmlformats.org/officeDocument/2006/customXml" ds:itemID="{57A7C418-651E-4052-ABBC-D141C6EC0AC5}">
  <ds:schemaRefs>
    <ds:schemaRef ds:uri="http://schemas.microsoft.com/sharepoint/v3/contenttype/forms"/>
  </ds:schemaRefs>
</ds:datastoreItem>
</file>

<file path=customXml/itemProps3.xml><?xml version="1.0" encoding="utf-8"?>
<ds:datastoreItem xmlns:ds="http://schemas.openxmlformats.org/officeDocument/2006/customXml" ds:itemID="{E30D0574-BC8B-4BB5-AED7-074170C25F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4FD313-5FA0-4C31-AE96-7B57F91C7B4D}">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27</Pages>
  <Words>9174</Words>
  <Characters>52295</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 (2205102)</dc:creator>
  <cp:keywords/>
  <dc:description/>
  <cp:lastModifiedBy>Aimee Williams (2205102)</cp:lastModifiedBy>
  <cp:revision>44</cp:revision>
  <dcterms:created xsi:type="dcterms:W3CDTF">2025-05-06T20:44:00Z</dcterms:created>
  <dcterms:modified xsi:type="dcterms:W3CDTF">2025-05-06T21:51:00Z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