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F0703" w14:textId="28871DB5" w:rsidR="7D0E8700" w:rsidRDefault="50B95278" w:rsidP="003B3381">
      <w:pPr>
        <w:spacing w:line="480" w:lineRule="auto"/>
        <w:jc w:val="center"/>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 xml:space="preserve">THE NEED FOR CHANGE: </w:t>
      </w:r>
      <w:r w:rsidR="7D0E8700" w:rsidRPr="003B3381">
        <w:rPr>
          <w:rFonts w:ascii="Times New Roman" w:eastAsia="Times New Roman" w:hAnsi="Times New Roman" w:cs="Times New Roman"/>
          <w:b/>
          <w:bCs/>
          <w:color w:val="000000" w:themeColor="text1"/>
          <w:sz w:val="24"/>
          <w:szCs w:val="24"/>
          <w:lang w:val="en-US"/>
        </w:rPr>
        <w:t>A PLURALISTIC PSYCHOTHERAPEUTIC APPROACH TO ADULT</w:t>
      </w:r>
      <w:r w:rsidR="47201876" w:rsidRPr="003B3381">
        <w:rPr>
          <w:rFonts w:ascii="Times New Roman" w:eastAsia="Times New Roman" w:hAnsi="Times New Roman" w:cs="Times New Roman"/>
          <w:b/>
          <w:bCs/>
          <w:color w:val="000000" w:themeColor="text1"/>
          <w:sz w:val="24"/>
          <w:szCs w:val="24"/>
          <w:lang w:val="en-US"/>
        </w:rPr>
        <w:t xml:space="preserve"> </w:t>
      </w:r>
      <w:r w:rsidR="7D0E8700" w:rsidRPr="003B3381">
        <w:rPr>
          <w:rFonts w:ascii="Times New Roman" w:eastAsia="Times New Roman" w:hAnsi="Times New Roman" w:cs="Times New Roman"/>
          <w:b/>
          <w:bCs/>
          <w:color w:val="000000" w:themeColor="text1"/>
          <w:sz w:val="24"/>
          <w:szCs w:val="24"/>
          <w:lang w:val="en-US"/>
        </w:rPr>
        <w:t xml:space="preserve">OUTPATIENT TREATMENT FOR ANOREXIA </w:t>
      </w:r>
      <w:r w:rsidR="499EF803" w:rsidRPr="003B3381">
        <w:rPr>
          <w:rFonts w:ascii="Times New Roman" w:eastAsia="Times New Roman" w:hAnsi="Times New Roman" w:cs="Times New Roman"/>
          <w:b/>
          <w:bCs/>
          <w:color w:val="000000" w:themeColor="text1"/>
          <w:sz w:val="24"/>
          <w:szCs w:val="24"/>
          <w:lang w:val="en-US"/>
        </w:rPr>
        <w:t xml:space="preserve">NERVOSA </w:t>
      </w:r>
      <w:r w:rsidR="2A79F8EA" w:rsidRPr="003B3381">
        <w:rPr>
          <w:rFonts w:ascii="Times New Roman" w:eastAsia="Times New Roman" w:hAnsi="Times New Roman" w:cs="Times New Roman"/>
          <w:b/>
          <w:bCs/>
          <w:color w:val="000000" w:themeColor="text1"/>
          <w:sz w:val="24"/>
          <w:szCs w:val="24"/>
          <w:lang w:val="en-US"/>
        </w:rPr>
        <w:t>-</w:t>
      </w:r>
      <w:r w:rsidR="6397FD18" w:rsidRPr="003B3381">
        <w:rPr>
          <w:rFonts w:ascii="Times New Roman" w:eastAsia="Times New Roman" w:hAnsi="Times New Roman" w:cs="Times New Roman"/>
          <w:b/>
          <w:bCs/>
          <w:color w:val="000000" w:themeColor="text1"/>
          <w:sz w:val="24"/>
          <w:szCs w:val="24"/>
          <w:lang w:val="en-US"/>
        </w:rPr>
        <w:t xml:space="preserve"> </w:t>
      </w:r>
      <w:r w:rsidR="7D0E8700" w:rsidRPr="003B3381">
        <w:rPr>
          <w:rFonts w:ascii="Times New Roman" w:eastAsia="Times New Roman" w:hAnsi="Times New Roman" w:cs="Times New Roman"/>
          <w:b/>
          <w:bCs/>
          <w:color w:val="000000" w:themeColor="text1"/>
          <w:sz w:val="24"/>
          <w:szCs w:val="24"/>
          <w:lang w:val="en-US"/>
        </w:rPr>
        <w:t>A CRITICAL LITERATURE REVIEW</w:t>
      </w:r>
    </w:p>
    <w:p w14:paraId="0BC40673" w14:textId="497F1BC8" w:rsidR="7D0E8700" w:rsidRDefault="7D0E8700" w:rsidP="7D0E8700">
      <w:pPr>
        <w:spacing w:line="480" w:lineRule="auto"/>
        <w:jc w:val="center"/>
        <w:rPr>
          <w:rFonts w:ascii="Times New Roman" w:eastAsia="Times New Roman" w:hAnsi="Times New Roman" w:cs="Times New Roman"/>
          <w:color w:val="000000" w:themeColor="text1"/>
          <w:sz w:val="24"/>
          <w:szCs w:val="24"/>
        </w:rPr>
      </w:pPr>
    </w:p>
    <w:p w14:paraId="6213F028" w14:textId="630A3BF3" w:rsidR="7D0E8700" w:rsidRDefault="7D0E8700" w:rsidP="20124DA8">
      <w:pPr>
        <w:spacing w:line="480" w:lineRule="auto"/>
        <w:jc w:val="center"/>
        <w:rPr>
          <w:rFonts w:ascii="Times New Roman" w:eastAsia="Times New Roman" w:hAnsi="Times New Roman" w:cs="Times New Roman"/>
          <w:color w:val="000000" w:themeColor="text1"/>
          <w:sz w:val="24"/>
          <w:szCs w:val="24"/>
        </w:rPr>
      </w:pPr>
    </w:p>
    <w:p w14:paraId="6CDEC391" w14:textId="67E4C865" w:rsidR="003B3381" w:rsidRDefault="003B3381" w:rsidP="003B3381">
      <w:pPr>
        <w:spacing w:line="480" w:lineRule="auto"/>
        <w:jc w:val="center"/>
        <w:rPr>
          <w:rFonts w:ascii="Times New Roman" w:eastAsia="Times New Roman" w:hAnsi="Times New Roman" w:cs="Times New Roman"/>
          <w:color w:val="000000" w:themeColor="text1"/>
          <w:sz w:val="24"/>
          <w:szCs w:val="24"/>
        </w:rPr>
      </w:pPr>
    </w:p>
    <w:p w14:paraId="0EA62DF9" w14:textId="36E23FC3" w:rsidR="20124DA8" w:rsidRDefault="20124DA8" w:rsidP="20124DA8">
      <w:pPr>
        <w:spacing w:line="480" w:lineRule="auto"/>
        <w:jc w:val="center"/>
        <w:rPr>
          <w:rFonts w:ascii="Times New Roman" w:eastAsia="Times New Roman" w:hAnsi="Times New Roman" w:cs="Times New Roman"/>
          <w:color w:val="000000" w:themeColor="text1"/>
          <w:sz w:val="24"/>
          <w:szCs w:val="24"/>
        </w:rPr>
      </w:pPr>
    </w:p>
    <w:p w14:paraId="2823B5A5" w14:textId="223805C9" w:rsidR="7D0E8700" w:rsidRDefault="7D0E8700" w:rsidP="7D0E8700">
      <w:pPr>
        <w:spacing w:line="480" w:lineRule="auto"/>
        <w:jc w:val="center"/>
        <w:rPr>
          <w:rFonts w:ascii="Times New Roman" w:eastAsia="Times New Roman" w:hAnsi="Times New Roman" w:cs="Times New Roman"/>
          <w:b/>
          <w:bCs/>
          <w:color w:val="000000" w:themeColor="text1"/>
          <w:sz w:val="24"/>
          <w:szCs w:val="24"/>
        </w:rPr>
      </w:pPr>
      <w:r w:rsidRPr="003B3381">
        <w:rPr>
          <w:rFonts w:ascii="Times New Roman" w:eastAsia="Times New Roman" w:hAnsi="Times New Roman" w:cs="Times New Roman"/>
          <w:b/>
          <w:bCs/>
          <w:color w:val="000000" w:themeColor="text1"/>
          <w:sz w:val="24"/>
          <w:szCs w:val="24"/>
        </w:rPr>
        <w:t>by</w:t>
      </w:r>
    </w:p>
    <w:p w14:paraId="021D129A" w14:textId="07DDF422" w:rsidR="7D0E8700" w:rsidRDefault="7D0E8700" w:rsidP="7D0E8700">
      <w:pPr>
        <w:spacing w:line="480" w:lineRule="auto"/>
        <w:jc w:val="center"/>
        <w:rPr>
          <w:rFonts w:ascii="Times New Roman" w:eastAsia="Times New Roman" w:hAnsi="Times New Roman" w:cs="Times New Roman"/>
          <w:b/>
          <w:bCs/>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Melina Sullivan</w:t>
      </w:r>
    </w:p>
    <w:p w14:paraId="28747B44" w14:textId="0C59DE1A" w:rsidR="7D0E8700" w:rsidRDefault="7D0E8700" w:rsidP="20124DA8">
      <w:pPr>
        <w:spacing w:line="480" w:lineRule="auto"/>
        <w:jc w:val="center"/>
        <w:rPr>
          <w:rFonts w:ascii="Times New Roman" w:eastAsia="Times New Roman" w:hAnsi="Times New Roman" w:cs="Times New Roman"/>
          <w:color w:val="000000" w:themeColor="text1"/>
          <w:sz w:val="24"/>
          <w:szCs w:val="24"/>
        </w:rPr>
      </w:pPr>
    </w:p>
    <w:p w14:paraId="1554E0A1" w14:textId="69DD5CAE" w:rsidR="7D0E8700" w:rsidRDefault="7D0E8700" w:rsidP="7D0E8700">
      <w:pPr>
        <w:spacing w:line="480" w:lineRule="auto"/>
        <w:jc w:val="center"/>
        <w:rPr>
          <w:rFonts w:ascii="Times New Roman" w:eastAsia="Times New Roman" w:hAnsi="Times New Roman" w:cs="Times New Roman"/>
          <w:color w:val="000000" w:themeColor="text1"/>
          <w:sz w:val="24"/>
          <w:szCs w:val="24"/>
        </w:rPr>
      </w:pPr>
    </w:p>
    <w:p w14:paraId="7CD08DCC" w14:textId="282D27D4" w:rsidR="003B3381" w:rsidRDefault="003B3381" w:rsidP="003B3381">
      <w:pPr>
        <w:spacing w:line="480" w:lineRule="auto"/>
        <w:jc w:val="center"/>
        <w:rPr>
          <w:rFonts w:ascii="Times New Roman" w:eastAsia="Times New Roman" w:hAnsi="Times New Roman" w:cs="Times New Roman"/>
          <w:color w:val="000000" w:themeColor="text1"/>
          <w:sz w:val="24"/>
          <w:szCs w:val="24"/>
        </w:rPr>
      </w:pPr>
    </w:p>
    <w:p w14:paraId="402F47D3" w14:textId="1F29B4A2" w:rsidR="7D0E8700" w:rsidRDefault="7D0E8700" w:rsidP="7D0E8700">
      <w:pPr>
        <w:spacing w:line="480" w:lineRule="auto"/>
        <w:jc w:val="center"/>
        <w:rPr>
          <w:rFonts w:ascii="Times New Roman" w:eastAsia="Times New Roman" w:hAnsi="Times New Roman" w:cs="Times New Roman"/>
          <w:color w:val="000000" w:themeColor="text1"/>
          <w:sz w:val="24"/>
          <w:szCs w:val="24"/>
        </w:rPr>
      </w:pPr>
    </w:p>
    <w:p w14:paraId="7C7DF201" w14:textId="694E3774" w:rsidR="7D0E8700" w:rsidRDefault="7D0E8700" w:rsidP="7D0E8700">
      <w:pPr>
        <w:spacing w:line="480" w:lineRule="auto"/>
        <w:jc w:val="center"/>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Dissertation submitted to the University of Wales Trinity Saint David </w:t>
      </w:r>
    </w:p>
    <w:p w14:paraId="14536914" w14:textId="59E87628" w:rsidR="7D0E8700" w:rsidRDefault="7D0E8700" w:rsidP="7D0E8700">
      <w:pPr>
        <w:spacing w:line="480" w:lineRule="auto"/>
        <w:jc w:val="center"/>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for the degree of Master of Arts in part fulfilment of the modular </w:t>
      </w:r>
    </w:p>
    <w:p w14:paraId="7F981C26" w14:textId="5999C7D4" w:rsidR="7D0E8700" w:rsidRDefault="7D0E8700" w:rsidP="7D0E8700">
      <w:pPr>
        <w:spacing w:line="480" w:lineRule="auto"/>
        <w:jc w:val="center"/>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programme in Psychotherapeutic Practice (Humanistic) </w:t>
      </w:r>
    </w:p>
    <w:p w14:paraId="67D5C91A" w14:textId="56609751" w:rsidR="7D0E8700" w:rsidRDefault="7D0E8700" w:rsidP="7D0E8700">
      <w:pPr>
        <w:spacing w:line="480" w:lineRule="auto"/>
        <w:jc w:val="center"/>
        <w:rPr>
          <w:rFonts w:ascii="Times New Roman" w:eastAsia="Times New Roman" w:hAnsi="Times New Roman" w:cs="Times New Roman"/>
          <w:color w:val="000000" w:themeColor="text1"/>
          <w:sz w:val="24"/>
          <w:szCs w:val="24"/>
        </w:rPr>
      </w:pPr>
    </w:p>
    <w:p w14:paraId="7EED2098" w14:textId="430A0046" w:rsidR="20124DA8" w:rsidRDefault="20124DA8" w:rsidP="20124DA8">
      <w:pPr>
        <w:spacing w:line="480" w:lineRule="auto"/>
        <w:jc w:val="center"/>
        <w:rPr>
          <w:rFonts w:ascii="Times New Roman" w:eastAsia="Times New Roman" w:hAnsi="Times New Roman" w:cs="Times New Roman"/>
          <w:color w:val="000000" w:themeColor="text1"/>
          <w:sz w:val="24"/>
          <w:szCs w:val="24"/>
        </w:rPr>
      </w:pPr>
    </w:p>
    <w:p w14:paraId="576B88C2" w14:textId="6E6EDAB7" w:rsidR="7D0E8700" w:rsidRDefault="7D0E8700" w:rsidP="7D0E8700">
      <w:pPr>
        <w:spacing w:line="480" w:lineRule="auto"/>
        <w:jc w:val="center"/>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September 2022</w:t>
      </w:r>
    </w:p>
    <w:p w14:paraId="19B8C27C" w14:textId="314BC495" w:rsidR="7D0E8700" w:rsidRDefault="7D0E8700" w:rsidP="003B3381">
      <w:pPr>
        <w:rPr>
          <w:rFonts w:ascii="Times New Roman" w:eastAsia="Times New Roman" w:hAnsi="Times New Roman" w:cs="Times New Roman"/>
          <w:sz w:val="24"/>
          <w:szCs w:val="24"/>
        </w:rPr>
      </w:pPr>
      <w:r w:rsidRPr="003B3381">
        <w:rPr>
          <w:rFonts w:ascii="Times New Roman" w:eastAsia="Times New Roman" w:hAnsi="Times New Roman" w:cs="Times New Roman"/>
          <w:sz w:val="24"/>
          <w:szCs w:val="24"/>
        </w:rPr>
        <w:br w:type="page"/>
      </w:r>
    </w:p>
    <w:p w14:paraId="45E03040" w14:textId="2382CD51" w:rsidR="7D0E8700" w:rsidRDefault="7D0E8700" w:rsidP="7D0E8700">
      <w:pPr>
        <w:spacing w:line="36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lastRenderedPageBreak/>
        <w:t>Abstract</w:t>
      </w:r>
      <w:r w:rsidRPr="003B3381">
        <w:rPr>
          <w:rFonts w:ascii="Times New Roman" w:eastAsia="Times New Roman" w:hAnsi="Times New Roman" w:cs="Times New Roman"/>
          <w:color w:val="000000" w:themeColor="text1"/>
          <w:sz w:val="24"/>
          <w:szCs w:val="24"/>
        </w:rPr>
        <w:t xml:space="preserve"> </w:t>
      </w:r>
    </w:p>
    <w:p w14:paraId="526AE424" w14:textId="4FB9EE66" w:rsidR="20124DA8" w:rsidRDefault="20124DA8" w:rsidP="20124DA8">
      <w:pPr>
        <w:spacing w:line="24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Eating disorder anorexia nervosa has the highest mortality rate of any mental health condition and is historically viewed as one of the most challenging to treat. Recommended psychotherapeutic treatment offered to adult outpatients with a moderate form of the condition via the National Health Service in Wales is exclusively based on an enhanced form of </w:t>
      </w:r>
      <w:r w:rsidR="7D0E8700" w:rsidRPr="003B3381">
        <w:rPr>
          <w:rFonts w:ascii="Times New Roman" w:eastAsia="Times New Roman" w:hAnsi="Times New Roman" w:cs="Times New Roman"/>
          <w:color w:val="000000" w:themeColor="text1"/>
          <w:sz w:val="24"/>
          <w:szCs w:val="24"/>
        </w:rPr>
        <w:t>cognitive behavioural therapy (CBT-ED).</w:t>
      </w:r>
      <w:r w:rsidRPr="003B3381">
        <w:rPr>
          <w:rFonts w:ascii="Times New Roman" w:eastAsia="Times New Roman" w:hAnsi="Times New Roman" w:cs="Times New Roman"/>
          <w:color w:val="000000" w:themeColor="text1"/>
          <w:sz w:val="24"/>
          <w:szCs w:val="24"/>
        </w:rPr>
        <w:t xml:space="preserve"> This research is</w:t>
      </w:r>
      <w:r w:rsidRPr="003B3381">
        <w:rPr>
          <w:rFonts w:ascii="Times New Roman" w:eastAsia="Times New Roman" w:hAnsi="Times New Roman" w:cs="Times New Roman"/>
          <w:sz w:val="24"/>
          <w:szCs w:val="24"/>
        </w:rPr>
        <w:t xml:space="preserve"> presented as a standalone critical review of post-2015 literature concerning CBT-ED and its variant CBT-E as an outpatient treatment for adults with anorexia nervosa in order to answer the research question: </w:t>
      </w:r>
      <w:r w:rsidR="7D0E8700" w:rsidRPr="003B3381">
        <w:rPr>
          <w:rFonts w:ascii="Times New Roman" w:eastAsia="Times New Roman" w:hAnsi="Times New Roman" w:cs="Times New Roman"/>
          <w:color w:val="000000" w:themeColor="text1"/>
          <w:sz w:val="24"/>
          <w:szCs w:val="24"/>
          <w:lang w:val="en-US"/>
        </w:rPr>
        <w:t>Could a pluralistic psychotherapeutic approach fulfil a need for an alternative NHS adult outpatient treatment for moderate anorexia nervosa?</w:t>
      </w:r>
      <w:r w:rsidRPr="003B3381">
        <w:rPr>
          <w:rFonts w:ascii="Times New Roman" w:eastAsia="Times New Roman" w:hAnsi="Times New Roman" w:cs="Times New Roman"/>
          <w:sz w:val="24"/>
          <w:szCs w:val="24"/>
        </w:rPr>
        <w:t xml:space="preserve"> It critically explores: </w:t>
      </w:r>
      <w:r w:rsidRPr="003B3381">
        <w:rPr>
          <w:rFonts w:ascii="Times New Roman" w:eastAsia="Times New Roman" w:hAnsi="Times New Roman" w:cs="Times New Roman"/>
          <w:color w:val="000000" w:themeColor="text1"/>
          <w:sz w:val="24"/>
          <w:szCs w:val="24"/>
        </w:rPr>
        <w:t>(a) A need for alternative forms of therapy to be offered to the above patient demographic; and (b) Whether a pluralistic approach could fulfil that need. Findings in relation to (a) include: (</w:t>
      </w:r>
      <w:proofErr w:type="spellStart"/>
      <w:r w:rsidRPr="003B3381">
        <w:rPr>
          <w:rFonts w:ascii="Times New Roman" w:eastAsia="Times New Roman" w:hAnsi="Times New Roman" w:cs="Times New Roman"/>
          <w:color w:val="000000" w:themeColor="text1"/>
          <w:sz w:val="24"/>
          <w:szCs w:val="24"/>
        </w:rPr>
        <w:t>i</w:t>
      </w:r>
      <w:proofErr w:type="spellEnd"/>
      <w:r w:rsidRPr="003B3381">
        <w:rPr>
          <w:rFonts w:ascii="Times New Roman" w:eastAsia="Times New Roman" w:hAnsi="Times New Roman" w:cs="Times New Roman"/>
          <w:color w:val="000000" w:themeColor="text1"/>
          <w:sz w:val="24"/>
          <w:szCs w:val="24"/>
        </w:rPr>
        <w:t xml:space="preserve">) </w:t>
      </w:r>
      <w:r w:rsidR="7D0E8700" w:rsidRPr="003B3381">
        <w:rPr>
          <w:rFonts w:ascii="Times New Roman" w:eastAsia="Times New Roman" w:hAnsi="Times New Roman" w:cs="Times New Roman"/>
          <w:color w:val="000000" w:themeColor="text1"/>
          <w:sz w:val="24"/>
          <w:szCs w:val="24"/>
        </w:rPr>
        <w:t>CBT effectiveness can be interpreted as moderate at best in routine outpatient practice, with high levels of drop-out at around 50%; (ii) Many patients find CBT unsatis</w:t>
      </w:r>
      <w:r w:rsidRPr="003B3381">
        <w:rPr>
          <w:rFonts w:ascii="Times New Roman" w:eastAsia="Times New Roman" w:hAnsi="Times New Roman" w:cs="Times New Roman"/>
          <w:color w:val="000000" w:themeColor="text1"/>
          <w:sz w:val="24"/>
          <w:szCs w:val="24"/>
        </w:rPr>
        <w:t>factory or unsuitable, however, their experience and preferences are neglected by researchers and healthcare policy makers despite being key to improving or developing treatments; and (iii) Tentative links may therefore be implied between high levels of outpatient drop-out and treatment dissatisfaction. Findings in relation to (b) suggest: (</w:t>
      </w:r>
      <w:proofErr w:type="spellStart"/>
      <w:r w:rsidRPr="003B3381">
        <w:rPr>
          <w:rFonts w:ascii="Times New Roman" w:eastAsia="Times New Roman" w:hAnsi="Times New Roman" w:cs="Times New Roman"/>
          <w:color w:val="000000" w:themeColor="text1"/>
          <w:sz w:val="24"/>
          <w:szCs w:val="24"/>
        </w:rPr>
        <w:t>i</w:t>
      </w:r>
      <w:proofErr w:type="spellEnd"/>
      <w:r w:rsidRPr="003B3381">
        <w:rPr>
          <w:rFonts w:ascii="Times New Roman" w:eastAsia="Times New Roman" w:hAnsi="Times New Roman" w:cs="Times New Roman"/>
          <w:color w:val="000000" w:themeColor="text1"/>
          <w:sz w:val="24"/>
          <w:szCs w:val="24"/>
        </w:rPr>
        <w:t>) a pluralistic approach may fulfil a need for an alternative intervention which could contribute to reducing drop-out due to its focus on tailored, individualised treatment and client-therapist collaboration strongly support patient preferences; and (ii) The approach also allows for a variety of different therapeutic modalities to be practiced which may better suit patients</w:t>
      </w:r>
      <w:r w:rsidR="7D0E8700"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color w:val="000000" w:themeColor="text1"/>
          <w:sz w:val="24"/>
          <w:szCs w:val="24"/>
        </w:rPr>
        <w:t xml:space="preserve"> needs than the ‘one-size-fits-all’ model currently offered. Being a relatively new approach, recommendations are strongly made for further research in relation to working pluralistically with AN, with a particular focus on patient preferences.</w:t>
      </w:r>
    </w:p>
    <w:p w14:paraId="2085907A" w14:textId="229813E7" w:rsidR="20124DA8" w:rsidRDefault="20124DA8" w:rsidP="20124DA8">
      <w:pPr>
        <w:spacing w:line="240" w:lineRule="auto"/>
        <w:rPr>
          <w:rFonts w:ascii="Times New Roman" w:eastAsia="Times New Roman" w:hAnsi="Times New Roman" w:cs="Times New Roman"/>
          <w:color w:val="000000" w:themeColor="text1"/>
          <w:sz w:val="24"/>
          <w:szCs w:val="24"/>
        </w:rPr>
      </w:pPr>
    </w:p>
    <w:p w14:paraId="6A8B5125" w14:textId="71FD3EB9" w:rsidR="20124DA8" w:rsidRDefault="20124DA8" w:rsidP="20124DA8">
      <w:pPr>
        <w:spacing w:line="24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Keywords: Anorexia nervosa, CBT-ED, pluralistic, outpatient, NHS, drop-out, psychotherapy</w:t>
      </w:r>
    </w:p>
    <w:p w14:paraId="0B49A7C6" w14:textId="08D5B7A0" w:rsidR="7D0E8700" w:rsidRDefault="7D0E8700" w:rsidP="7D0E8700">
      <w:pPr>
        <w:spacing w:line="360" w:lineRule="auto"/>
        <w:rPr>
          <w:rFonts w:ascii="Times New Roman" w:eastAsia="Times New Roman" w:hAnsi="Times New Roman" w:cs="Times New Roman"/>
          <w:color w:val="000000" w:themeColor="text1"/>
          <w:sz w:val="24"/>
          <w:szCs w:val="24"/>
          <w:lang w:val="en-US"/>
        </w:rPr>
      </w:pPr>
    </w:p>
    <w:p w14:paraId="335E2989" w14:textId="6D000552" w:rsidR="20124DA8" w:rsidRDefault="20124DA8" w:rsidP="003B3381">
      <w:pPr>
        <w:rPr>
          <w:rFonts w:ascii="Times New Roman" w:eastAsia="Times New Roman" w:hAnsi="Times New Roman" w:cs="Times New Roman"/>
          <w:sz w:val="24"/>
          <w:szCs w:val="24"/>
        </w:rPr>
      </w:pPr>
      <w:r w:rsidRPr="003B3381">
        <w:rPr>
          <w:rFonts w:ascii="Times New Roman" w:eastAsia="Times New Roman" w:hAnsi="Times New Roman" w:cs="Times New Roman"/>
          <w:sz w:val="24"/>
          <w:szCs w:val="24"/>
        </w:rPr>
        <w:br w:type="page"/>
      </w:r>
    </w:p>
    <w:p w14:paraId="1F7450D8" w14:textId="2DC3A482"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lastRenderedPageBreak/>
        <w:t>Declarations and statements</w:t>
      </w:r>
    </w:p>
    <w:p w14:paraId="26CC1CB2" w14:textId="120AABAB"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Declaration</w:t>
      </w:r>
    </w:p>
    <w:p w14:paraId="49993736" w14:textId="0F10C9E5"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This work has not previously been accepted in substance for any degree and is not being concurrently submitted in candidature for any degree.</w:t>
      </w:r>
    </w:p>
    <w:p w14:paraId="2636633E" w14:textId="124B9FF3"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7A9F43D7" w14:textId="6BCA9DA8" w:rsidR="7D0E8700" w:rsidRDefault="7D0E8700" w:rsidP="3AA02033">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Signed:</w:t>
      </w:r>
      <w:r>
        <w:tab/>
      </w:r>
      <w:r w:rsidR="00BC728F" w:rsidRPr="003B3381">
        <w:rPr>
          <w:rFonts w:ascii="Segoe Script" w:eastAsia="Segoe Script" w:hAnsi="Segoe Script" w:cs="Segoe Script"/>
          <w:color w:val="000000" w:themeColor="text1"/>
          <w:sz w:val="24"/>
          <w:szCs w:val="24"/>
        </w:rPr>
        <w:t>M T Sullivan</w:t>
      </w:r>
      <w:r w:rsidR="00616EAD" w:rsidRPr="003B3381">
        <w:rPr>
          <w:rFonts w:ascii="Segoe Script" w:eastAsia="Segoe Script" w:hAnsi="Segoe Script" w:cs="Segoe Script"/>
          <w:color w:val="000000" w:themeColor="text1"/>
          <w:sz w:val="24"/>
          <w:szCs w:val="24"/>
        </w:rPr>
        <w:t xml:space="preserve"> </w:t>
      </w:r>
    </w:p>
    <w:p w14:paraId="13764F23" w14:textId="005B4856"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Date:</w:t>
      </w:r>
      <w:r>
        <w:tab/>
      </w:r>
      <w:r>
        <w:tab/>
      </w:r>
      <w:r w:rsidR="000C1D8F" w:rsidRPr="0F046960">
        <w:rPr>
          <w:rFonts w:ascii="Times New Roman" w:eastAsia="Times New Roman" w:hAnsi="Times New Roman" w:cs="Times New Roman"/>
          <w:color w:val="000000" w:themeColor="text1"/>
          <w:sz w:val="24"/>
          <w:szCs w:val="24"/>
        </w:rPr>
        <w:t xml:space="preserve">20 </w:t>
      </w:r>
      <w:bookmarkStart w:id="0" w:name="_Int_h7UFaUnN"/>
      <w:proofErr w:type="gramStart"/>
      <w:r w:rsidR="000C1D8F" w:rsidRPr="0F046960">
        <w:rPr>
          <w:rFonts w:ascii="Times New Roman" w:eastAsia="Times New Roman" w:hAnsi="Times New Roman" w:cs="Times New Roman"/>
          <w:color w:val="000000" w:themeColor="text1"/>
          <w:sz w:val="24"/>
          <w:szCs w:val="24"/>
        </w:rPr>
        <w:t>June,</w:t>
      </w:r>
      <w:bookmarkEnd w:id="0"/>
      <w:proofErr w:type="gramEnd"/>
      <w:r w:rsidR="000C1D8F" w:rsidRPr="0F046960">
        <w:rPr>
          <w:rFonts w:ascii="Times New Roman" w:eastAsia="Times New Roman" w:hAnsi="Times New Roman" w:cs="Times New Roman"/>
          <w:color w:val="000000" w:themeColor="text1"/>
          <w:sz w:val="24"/>
          <w:szCs w:val="24"/>
        </w:rPr>
        <w:t xml:space="preserve"> 2022</w:t>
      </w:r>
    </w:p>
    <w:p w14:paraId="541F10EC" w14:textId="432CB923"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344C220A" w14:textId="06998E58"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Statement 1</w:t>
      </w:r>
    </w:p>
    <w:p w14:paraId="7D3734AD" w14:textId="438F5E1D"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This dissertation is being submitted in partial fulfilment of the requirements for the degree of Master of Arts Psychotherapeutic Practice (Humanistic)</w:t>
      </w:r>
    </w:p>
    <w:p w14:paraId="18F0AB78" w14:textId="36B640D8"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773A39C7" w14:textId="775E0D2B"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Signed:</w:t>
      </w:r>
      <w:r>
        <w:tab/>
      </w:r>
      <w:r w:rsidR="56BD7091" w:rsidRPr="003B3381">
        <w:rPr>
          <w:rFonts w:ascii="Segoe Script" w:eastAsia="Segoe Script" w:hAnsi="Segoe Script" w:cs="Segoe Script"/>
          <w:color w:val="000000" w:themeColor="text1"/>
          <w:sz w:val="24"/>
          <w:szCs w:val="24"/>
        </w:rPr>
        <w:t>M T Sullivan</w:t>
      </w:r>
    </w:p>
    <w:p w14:paraId="2583D878" w14:textId="06C60C8E"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Date:</w:t>
      </w:r>
      <w:r>
        <w:tab/>
      </w:r>
      <w:r>
        <w:tab/>
      </w:r>
      <w:r w:rsidR="00EC6F93" w:rsidRPr="0F046960">
        <w:rPr>
          <w:rFonts w:ascii="Times New Roman" w:eastAsia="Times New Roman" w:hAnsi="Times New Roman" w:cs="Times New Roman"/>
          <w:color w:val="000000" w:themeColor="text1"/>
          <w:sz w:val="24"/>
          <w:szCs w:val="24"/>
        </w:rPr>
        <w:t xml:space="preserve">20 </w:t>
      </w:r>
      <w:bookmarkStart w:id="1" w:name="_Int_0XU3aKEh"/>
      <w:proofErr w:type="gramStart"/>
      <w:r w:rsidR="00EC6F93" w:rsidRPr="0F046960">
        <w:rPr>
          <w:rFonts w:ascii="Times New Roman" w:eastAsia="Times New Roman" w:hAnsi="Times New Roman" w:cs="Times New Roman"/>
          <w:color w:val="000000" w:themeColor="text1"/>
          <w:sz w:val="24"/>
          <w:szCs w:val="24"/>
        </w:rPr>
        <w:t>June,</w:t>
      </w:r>
      <w:bookmarkEnd w:id="1"/>
      <w:proofErr w:type="gramEnd"/>
      <w:r w:rsidR="00EC6F93" w:rsidRPr="0F046960">
        <w:rPr>
          <w:rFonts w:ascii="Times New Roman" w:eastAsia="Times New Roman" w:hAnsi="Times New Roman" w:cs="Times New Roman"/>
          <w:color w:val="000000" w:themeColor="text1"/>
          <w:sz w:val="24"/>
          <w:szCs w:val="24"/>
        </w:rPr>
        <w:t xml:space="preserve"> 2022</w:t>
      </w:r>
    </w:p>
    <w:p w14:paraId="53FA1212" w14:textId="29C86E7B"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39A29B76" w14:textId="3FBD2138"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Statement 2</w:t>
      </w:r>
    </w:p>
    <w:p w14:paraId="7C5F6042" w14:textId="3253C50A"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This dissertation is the result of my own independent work / investigation, except where otherwise stated.</w:t>
      </w:r>
    </w:p>
    <w:p w14:paraId="14770344" w14:textId="111828DA"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Other sources are acknowledged by footnotes giving explicit references. A bibliography is appended.</w:t>
      </w:r>
    </w:p>
    <w:p w14:paraId="4B4ABC67" w14:textId="0441D91E"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21CA57BE" w14:textId="4F469512" w:rsidR="7D0E8700" w:rsidRDefault="7D0E8700"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Signed:</w:t>
      </w:r>
      <w:r>
        <w:tab/>
      </w:r>
      <w:r w:rsidR="0EFCCECC" w:rsidRPr="003B3381">
        <w:rPr>
          <w:rFonts w:ascii="Segoe Script" w:eastAsia="Segoe Script" w:hAnsi="Segoe Script" w:cs="Segoe Script"/>
          <w:color w:val="000000" w:themeColor="text1"/>
          <w:sz w:val="24"/>
          <w:szCs w:val="24"/>
        </w:rPr>
        <w:t>M T Sullivan</w:t>
      </w:r>
    </w:p>
    <w:p w14:paraId="6C39E58A" w14:textId="367D4EF1"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Date:</w:t>
      </w:r>
      <w:r>
        <w:tab/>
      </w:r>
      <w:r>
        <w:tab/>
      </w:r>
      <w:r w:rsidR="00EC6F93" w:rsidRPr="0F046960">
        <w:rPr>
          <w:rFonts w:ascii="Times New Roman" w:eastAsia="Times New Roman" w:hAnsi="Times New Roman" w:cs="Times New Roman"/>
          <w:color w:val="000000" w:themeColor="text1"/>
          <w:sz w:val="24"/>
          <w:szCs w:val="24"/>
        </w:rPr>
        <w:t xml:space="preserve">20 </w:t>
      </w:r>
      <w:bookmarkStart w:id="2" w:name="_Int_Mubly757"/>
      <w:proofErr w:type="gramStart"/>
      <w:r w:rsidR="00EC6F93" w:rsidRPr="0F046960">
        <w:rPr>
          <w:rFonts w:ascii="Times New Roman" w:eastAsia="Times New Roman" w:hAnsi="Times New Roman" w:cs="Times New Roman"/>
          <w:color w:val="000000" w:themeColor="text1"/>
          <w:sz w:val="24"/>
          <w:szCs w:val="24"/>
        </w:rPr>
        <w:t>June,</w:t>
      </w:r>
      <w:bookmarkEnd w:id="2"/>
      <w:proofErr w:type="gramEnd"/>
      <w:r w:rsidR="00EC6F93" w:rsidRPr="0F046960">
        <w:rPr>
          <w:rFonts w:ascii="Times New Roman" w:eastAsia="Times New Roman" w:hAnsi="Times New Roman" w:cs="Times New Roman"/>
          <w:color w:val="000000" w:themeColor="text1"/>
          <w:sz w:val="24"/>
          <w:szCs w:val="24"/>
        </w:rPr>
        <w:t xml:space="preserve"> 2022</w:t>
      </w:r>
    </w:p>
    <w:p w14:paraId="221F8946" w14:textId="2CF0B66B" w:rsidR="7D0E8700" w:rsidRDefault="7D0E8700" w:rsidP="7D0E8700">
      <w:pPr>
        <w:spacing w:line="480" w:lineRule="auto"/>
        <w:rPr>
          <w:rFonts w:ascii="Times New Roman" w:eastAsia="Times New Roman" w:hAnsi="Times New Roman" w:cs="Times New Roman"/>
          <w:color w:val="000000" w:themeColor="text1"/>
          <w:sz w:val="24"/>
          <w:szCs w:val="24"/>
          <w:lang w:val="en-US"/>
        </w:rPr>
      </w:pPr>
    </w:p>
    <w:p w14:paraId="5F279585" w14:textId="4826A19B"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t>Statement 3</w:t>
      </w:r>
    </w:p>
    <w:p w14:paraId="1B981184" w14:textId="557EDA23"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I hereby give consent for my dissertation, if accepted, to be available for photocopying and for inter-library loan, and for the title and summary to be made available to outside organisations.</w:t>
      </w:r>
    </w:p>
    <w:p w14:paraId="4DAF6DDA" w14:textId="5AB13744"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 </w:t>
      </w:r>
    </w:p>
    <w:p w14:paraId="5301C19B" w14:textId="5FDB0678" w:rsidR="7D0E8700" w:rsidRDefault="7D0E8700"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Signed:</w:t>
      </w:r>
      <w:r>
        <w:tab/>
      </w:r>
      <w:r w:rsidR="4F45E749" w:rsidRPr="003B3381">
        <w:rPr>
          <w:rFonts w:ascii="Segoe Script" w:eastAsia="Segoe Script" w:hAnsi="Segoe Script" w:cs="Segoe Script"/>
          <w:color w:val="000000" w:themeColor="text1"/>
          <w:sz w:val="24"/>
          <w:szCs w:val="24"/>
        </w:rPr>
        <w:t>M T Sullivan</w:t>
      </w:r>
    </w:p>
    <w:p w14:paraId="4977728A" w14:textId="396036DA" w:rsidR="7D0E8700" w:rsidRDefault="7D0E8700" w:rsidP="7D0E8700">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Date:</w:t>
      </w:r>
      <w:r>
        <w:tab/>
      </w:r>
      <w:r>
        <w:tab/>
      </w:r>
      <w:r w:rsidR="00EC6F93" w:rsidRPr="0F046960">
        <w:rPr>
          <w:rFonts w:ascii="Times New Roman" w:eastAsia="Times New Roman" w:hAnsi="Times New Roman" w:cs="Times New Roman"/>
          <w:color w:val="000000" w:themeColor="text1"/>
          <w:sz w:val="24"/>
          <w:szCs w:val="24"/>
        </w:rPr>
        <w:t xml:space="preserve">20 </w:t>
      </w:r>
      <w:bookmarkStart w:id="3" w:name="_Int_Jcx5SqjX"/>
      <w:proofErr w:type="gramStart"/>
      <w:r w:rsidR="00EC6F93" w:rsidRPr="0F046960">
        <w:rPr>
          <w:rFonts w:ascii="Times New Roman" w:eastAsia="Times New Roman" w:hAnsi="Times New Roman" w:cs="Times New Roman"/>
          <w:color w:val="000000" w:themeColor="text1"/>
          <w:sz w:val="24"/>
          <w:szCs w:val="24"/>
        </w:rPr>
        <w:t>June,</w:t>
      </w:r>
      <w:bookmarkEnd w:id="3"/>
      <w:proofErr w:type="gramEnd"/>
      <w:r w:rsidR="00EC6F93" w:rsidRPr="0F046960">
        <w:rPr>
          <w:rFonts w:ascii="Times New Roman" w:eastAsia="Times New Roman" w:hAnsi="Times New Roman" w:cs="Times New Roman"/>
          <w:color w:val="000000" w:themeColor="text1"/>
          <w:sz w:val="24"/>
          <w:szCs w:val="24"/>
        </w:rPr>
        <w:t xml:space="preserve"> 2022</w:t>
      </w:r>
    </w:p>
    <w:p w14:paraId="42E023E6" w14:textId="4D4D0D44" w:rsidR="7D0E8700" w:rsidRDefault="7D0E8700" w:rsidP="7D0E8700">
      <w:pPr>
        <w:spacing w:line="480" w:lineRule="auto"/>
        <w:rPr>
          <w:rFonts w:ascii="Times New Roman" w:eastAsia="Times New Roman" w:hAnsi="Times New Roman" w:cs="Times New Roman"/>
          <w:color w:val="000000" w:themeColor="text1"/>
          <w:sz w:val="24"/>
          <w:szCs w:val="24"/>
          <w:lang w:val="en-US"/>
        </w:rPr>
      </w:pPr>
    </w:p>
    <w:p w14:paraId="2F1E78D5" w14:textId="0A4BB2E2" w:rsidR="20124DA8" w:rsidRDefault="20124DA8" w:rsidP="003B3381">
      <w:pPr>
        <w:rPr>
          <w:rFonts w:ascii="Times New Roman" w:eastAsia="Times New Roman" w:hAnsi="Times New Roman" w:cs="Times New Roman"/>
          <w:sz w:val="24"/>
          <w:szCs w:val="24"/>
        </w:rPr>
      </w:pPr>
      <w:r w:rsidRPr="003B3381">
        <w:rPr>
          <w:rFonts w:ascii="Times New Roman" w:eastAsia="Times New Roman" w:hAnsi="Times New Roman" w:cs="Times New Roman"/>
          <w:sz w:val="24"/>
          <w:szCs w:val="24"/>
        </w:rPr>
        <w:br w:type="page"/>
      </w:r>
    </w:p>
    <w:p w14:paraId="0525D409" w14:textId="339BD275" w:rsidR="7D0E8700" w:rsidRDefault="7D0E8700" w:rsidP="7D0E8700">
      <w:pPr>
        <w:tabs>
          <w:tab w:val="left" w:leader="underscore" w:pos="8640"/>
        </w:tabs>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lastRenderedPageBreak/>
        <w:t>Table of Contents</w:t>
      </w:r>
    </w:p>
    <w:p w14:paraId="4D2CF7DB" w14:textId="05F2E874" w:rsidR="7D0E8700" w:rsidRDefault="7D0E8700" w:rsidP="20124DA8">
      <w:pPr>
        <w:tabs>
          <w:tab w:val="right" w:leader="underscore" w:pos="8352"/>
        </w:tabs>
        <w:spacing w:after="120" w:line="480" w:lineRule="auto"/>
        <w:rPr>
          <w:rFonts w:ascii="Times New Roman" w:eastAsia="Times New Roman" w:hAnsi="Times New Roman" w:cs="Times New Roman"/>
          <w:b/>
          <w:bCs/>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Introduction</w:t>
      </w:r>
      <w:r>
        <w:tab/>
      </w:r>
      <w:r w:rsidR="20124DA8" w:rsidRPr="003B3381">
        <w:rPr>
          <w:rFonts w:ascii="Times New Roman" w:eastAsia="Times New Roman" w:hAnsi="Times New Roman" w:cs="Times New Roman"/>
          <w:b/>
          <w:bCs/>
          <w:color w:val="000000" w:themeColor="text1"/>
          <w:sz w:val="24"/>
          <w:szCs w:val="24"/>
          <w:lang w:val="en-US"/>
        </w:rPr>
        <w:t>7</w:t>
      </w:r>
    </w:p>
    <w:p w14:paraId="01E01FB7" w14:textId="2223B591" w:rsidR="7D0E8700" w:rsidRDefault="7D0E8700" w:rsidP="20124DA8">
      <w:pPr>
        <w:tabs>
          <w:tab w:val="right" w:leader="underscore" w:pos="8352"/>
        </w:tabs>
        <w:spacing w:after="120" w:line="480" w:lineRule="auto"/>
        <w:rPr>
          <w:rFonts w:ascii="Times New Roman" w:eastAsia="Times New Roman" w:hAnsi="Times New Roman" w:cs="Times New Roman"/>
          <w:b/>
          <w:bCs/>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Chapter 1: Overview of AN</w:t>
      </w:r>
      <w:r>
        <w:tab/>
      </w:r>
      <w:r w:rsidR="20124DA8" w:rsidRPr="003B3381">
        <w:rPr>
          <w:rFonts w:ascii="Times New Roman" w:eastAsia="Times New Roman" w:hAnsi="Times New Roman" w:cs="Times New Roman"/>
          <w:b/>
          <w:bCs/>
          <w:color w:val="000000" w:themeColor="text1"/>
          <w:sz w:val="24"/>
          <w:szCs w:val="24"/>
          <w:lang w:val="en-US"/>
        </w:rPr>
        <w:t>1</w:t>
      </w:r>
      <w:r w:rsidR="00F1248D">
        <w:rPr>
          <w:rFonts w:ascii="Times New Roman" w:eastAsia="Times New Roman" w:hAnsi="Times New Roman" w:cs="Times New Roman"/>
          <w:b/>
          <w:bCs/>
          <w:color w:val="000000" w:themeColor="text1"/>
          <w:sz w:val="24"/>
          <w:szCs w:val="24"/>
          <w:lang w:val="en-US"/>
        </w:rPr>
        <w:t>3</w:t>
      </w:r>
    </w:p>
    <w:p w14:paraId="7AD014AD" w14:textId="4C3BD2A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1.1 Symptoms of AN</w:t>
      </w:r>
      <w:r>
        <w:tab/>
      </w:r>
      <w:r w:rsidR="20124DA8" w:rsidRPr="003B3381">
        <w:rPr>
          <w:rFonts w:ascii="Times New Roman" w:eastAsia="Times New Roman" w:hAnsi="Times New Roman" w:cs="Times New Roman"/>
          <w:color w:val="000000" w:themeColor="text1"/>
          <w:sz w:val="24"/>
          <w:szCs w:val="24"/>
        </w:rPr>
        <w:t>1</w:t>
      </w:r>
      <w:r w:rsidR="00F1248D">
        <w:rPr>
          <w:rFonts w:ascii="Times New Roman" w:eastAsia="Times New Roman" w:hAnsi="Times New Roman" w:cs="Times New Roman"/>
          <w:color w:val="000000" w:themeColor="text1"/>
          <w:sz w:val="24"/>
          <w:szCs w:val="24"/>
        </w:rPr>
        <w:t>3</w:t>
      </w:r>
    </w:p>
    <w:p w14:paraId="633CFBC2" w14:textId="7234C176" w:rsidR="7D0E8700" w:rsidRDefault="7D0E8700" w:rsidP="20124DA8">
      <w:pPr>
        <w:tabs>
          <w:tab w:val="right" w:leader="underscore" w:pos="8352"/>
        </w:tabs>
        <w:spacing w:after="120" w:line="480" w:lineRule="auto"/>
        <w:ind w:right="360"/>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1.2 Aetiology of AN</w:t>
      </w:r>
      <w:r>
        <w:tab/>
      </w:r>
      <w:r w:rsidR="20124DA8" w:rsidRPr="003B3381">
        <w:rPr>
          <w:rFonts w:ascii="Times New Roman" w:eastAsia="Times New Roman" w:hAnsi="Times New Roman" w:cs="Times New Roman"/>
          <w:color w:val="000000" w:themeColor="text1"/>
          <w:sz w:val="24"/>
          <w:szCs w:val="24"/>
        </w:rPr>
        <w:t>1</w:t>
      </w:r>
      <w:r w:rsidR="00F1248D">
        <w:rPr>
          <w:rFonts w:ascii="Times New Roman" w:eastAsia="Times New Roman" w:hAnsi="Times New Roman" w:cs="Times New Roman"/>
          <w:color w:val="000000" w:themeColor="text1"/>
          <w:sz w:val="24"/>
          <w:szCs w:val="24"/>
        </w:rPr>
        <w:t>4</w:t>
      </w:r>
    </w:p>
    <w:p w14:paraId="12836BC2" w14:textId="1E6873B0"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1.3 Incidence and prevalence of AN</w:t>
      </w:r>
      <w:r>
        <w:tab/>
      </w:r>
      <w:r w:rsidR="20124DA8" w:rsidRPr="003B3381">
        <w:rPr>
          <w:rFonts w:ascii="Times New Roman" w:eastAsia="Times New Roman" w:hAnsi="Times New Roman" w:cs="Times New Roman"/>
          <w:color w:val="000000" w:themeColor="text1"/>
          <w:sz w:val="24"/>
          <w:szCs w:val="24"/>
        </w:rPr>
        <w:t>1</w:t>
      </w:r>
      <w:r w:rsidR="00F1248D">
        <w:rPr>
          <w:rFonts w:ascii="Times New Roman" w:eastAsia="Times New Roman" w:hAnsi="Times New Roman" w:cs="Times New Roman"/>
          <w:color w:val="000000" w:themeColor="text1"/>
          <w:sz w:val="24"/>
          <w:szCs w:val="24"/>
        </w:rPr>
        <w:t>5</w:t>
      </w:r>
    </w:p>
    <w:p w14:paraId="04B3F8AC" w14:textId="10AD934D"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1.4 Impact of pandemic</w:t>
      </w:r>
      <w:r>
        <w:tab/>
      </w:r>
      <w:r w:rsidRPr="003B3381">
        <w:rPr>
          <w:rFonts w:ascii="Times New Roman" w:eastAsia="Times New Roman" w:hAnsi="Times New Roman" w:cs="Times New Roman"/>
          <w:color w:val="000000" w:themeColor="text1"/>
          <w:sz w:val="24"/>
          <w:szCs w:val="24"/>
        </w:rPr>
        <w:t>1</w:t>
      </w:r>
      <w:r w:rsidR="00F1248D">
        <w:rPr>
          <w:rFonts w:ascii="Times New Roman" w:eastAsia="Times New Roman" w:hAnsi="Times New Roman" w:cs="Times New Roman"/>
          <w:color w:val="000000" w:themeColor="text1"/>
          <w:sz w:val="24"/>
          <w:szCs w:val="24"/>
        </w:rPr>
        <w:t>8</w:t>
      </w:r>
    </w:p>
    <w:p w14:paraId="56F0FEA9" w14:textId="2DD1E94C"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1.5 Summary</w:t>
      </w:r>
      <w:r>
        <w:tab/>
      </w:r>
      <w:r w:rsidR="00F1248D">
        <w:rPr>
          <w:rFonts w:ascii="Times New Roman" w:eastAsia="Times New Roman" w:hAnsi="Times New Roman" w:cs="Times New Roman"/>
          <w:color w:val="000000" w:themeColor="text1"/>
          <w:sz w:val="24"/>
          <w:szCs w:val="24"/>
        </w:rPr>
        <w:t>20</w:t>
      </w:r>
    </w:p>
    <w:p w14:paraId="3CEE91AE" w14:textId="51AA772B" w:rsidR="7D0E8700" w:rsidRDefault="7D0E8700" w:rsidP="003B3381">
      <w:pPr>
        <w:tabs>
          <w:tab w:val="right" w:leader="underscore" w:pos="8352"/>
        </w:tabs>
        <w:spacing w:after="120" w:line="480" w:lineRule="auto"/>
        <w:rPr>
          <w:rFonts w:ascii="Times New Roman" w:eastAsia="Times New Roman" w:hAnsi="Times New Roman" w:cs="Times New Roman"/>
          <w:b/>
          <w:bCs/>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Chapter 2: Quantitative CBT research</w:t>
      </w:r>
      <w:r>
        <w:tab/>
      </w:r>
      <w:r w:rsidR="0C21E429" w:rsidRPr="003B3381">
        <w:rPr>
          <w:rFonts w:ascii="Times New Roman" w:eastAsia="Times New Roman" w:hAnsi="Times New Roman" w:cs="Times New Roman"/>
          <w:b/>
          <w:bCs/>
          <w:color w:val="000000" w:themeColor="text1"/>
          <w:sz w:val="24"/>
          <w:szCs w:val="24"/>
          <w:lang w:val="en-US"/>
        </w:rPr>
        <w:t>2</w:t>
      </w:r>
      <w:r w:rsidR="00F1248D">
        <w:rPr>
          <w:rFonts w:ascii="Times New Roman" w:eastAsia="Times New Roman" w:hAnsi="Times New Roman" w:cs="Times New Roman"/>
          <w:b/>
          <w:bCs/>
          <w:color w:val="000000" w:themeColor="text1"/>
          <w:sz w:val="24"/>
          <w:szCs w:val="24"/>
          <w:lang w:val="en-US"/>
        </w:rPr>
        <w:t>2</w:t>
      </w:r>
    </w:p>
    <w:p w14:paraId="0FAA78F8" w14:textId="138FE507"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2.1 CBT for EDs</w:t>
      </w:r>
      <w:r>
        <w:tab/>
      </w:r>
      <w:r w:rsidR="0C21E429" w:rsidRPr="003B3381">
        <w:rPr>
          <w:rFonts w:ascii="Times New Roman" w:eastAsia="Times New Roman" w:hAnsi="Times New Roman" w:cs="Times New Roman"/>
          <w:color w:val="000000" w:themeColor="text1"/>
          <w:sz w:val="24"/>
          <w:szCs w:val="24"/>
        </w:rPr>
        <w:t>2</w:t>
      </w:r>
      <w:r w:rsidR="00F1248D">
        <w:rPr>
          <w:rFonts w:ascii="Times New Roman" w:eastAsia="Times New Roman" w:hAnsi="Times New Roman" w:cs="Times New Roman"/>
          <w:color w:val="000000" w:themeColor="text1"/>
          <w:sz w:val="24"/>
          <w:szCs w:val="24"/>
        </w:rPr>
        <w:t>2</w:t>
      </w:r>
    </w:p>
    <w:p w14:paraId="24720C5E" w14:textId="6F809CF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2.2 The ‘gold standard’</w:t>
      </w:r>
      <w:r>
        <w:tab/>
      </w:r>
      <w:r w:rsidRPr="003B3381">
        <w:rPr>
          <w:rFonts w:ascii="Times New Roman" w:eastAsia="Times New Roman" w:hAnsi="Times New Roman" w:cs="Times New Roman"/>
          <w:color w:val="000000" w:themeColor="text1"/>
          <w:sz w:val="24"/>
          <w:szCs w:val="24"/>
        </w:rPr>
        <w:t>2</w:t>
      </w:r>
      <w:r w:rsidR="00F1248D">
        <w:rPr>
          <w:rFonts w:ascii="Times New Roman" w:eastAsia="Times New Roman" w:hAnsi="Times New Roman" w:cs="Times New Roman"/>
          <w:color w:val="000000" w:themeColor="text1"/>
          <w:sz w:val="24"/>
          <w:szCs w:val="24"/>
        </w:rPr>
        <w:t>3</w:t>
      </w:r>
    </w:p>
    <w:p w14:paraId="47A4605D" w14:textId="6F66FD36"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2.3 The research-practice gap</w:t>
      </w:r>
      <w:r>
        <w:tab/>
      </w:r>
      <w:r w:rsidRPr="003B3381">
        <w:rPr>
          <w:rFonts w:ascii="Times New Roman" w:eastAsia="Times New Roman" w:hAnsi="Times New Roman" w:cs="Times New Roman"/>
          <w:color w:val="000000" w:themeColor="text1"/>
          <w:sz w:val="24"/>
          <w:szCs w:val="24"/>
        </w:rPr>
        <w:t>2</w:t>
      </w:r>
      <w:r w:rsidR="00F1248D">
        <w:rPr>
          <w:rFonts w:ascii="Times New Roman" w:eastAsia="Times New Roman" w:hAnsi="Times New Roman" w:cs="Times New Roman"/>
          <w:color w:val="000000" w:themeColor="text1"/>
          <w:sz w:val="24"/>
          <w:szCs w:val="24"/>
        </w:rPr>
        <w:t>4</w:t>
      </w:r>
    </w:p>
    <w:p w14:paraId="10715116" w14:textId="5613738D"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2.3 CBT-ED/E for adult AN </w:t>
      </w:r>
      <w:bookmarkStart w:id="4" w:name="_Int_Ljyk04MQ"/>
      <w:proofErr w:type="gramStart"/>
      <w:r w:rsidRPr="0F046960">
        <w:rPr>
          <w:rFonts w:ascii="Times New Roman" w:eastAsia="Times New Roman" w:hAnsi="Times New Roman" w:cs="Times New Roman"/>
          <w:color w:val="000000" w:themeColor="text1"/>
          <w:sz w:val="24"/>
          <w:szCs w:val="24"/>
        </w:rPr>
        <w:t>outpatients</w:t>
      </w:r>
      <w:bookmarkEnd w:id="4"/>
      <w:proofErr w:type="gramEnd"/>
      <w:r w:rsidRPr="0F046960">
        <w:rPr>
          <w:rFonts w:ascii="Times New Roman" w:eastAsia="Times New Roman" w:hAnsi="Times New Roman" w:cs="Times New Roman"/>
          <w:color w:val="000000" w:themeColor="text1"/>
          <w:sz w:val="24"/>
          <w:szCs w:val="24"/>
        </w:rPr>
        <w:t xml:space="preserve"> in real-world settings</w:t>
      </w:r>
      <w:r>
        <w:tab/>
      </w:r>
      <w:r w:rsidR="20124DA8" w:rsidRPr="0F046960">
        <w:rPr>
          <w:rFonts w:ascii="Times New Roman" w:eastAsia="Times New Roman" w:hAnsi="Times New Roman" w:cs="Times New Roman"/>
          <w:color w:val="000000" w:themeColor="text1"/>
          <w:sz w:val="24"/>
          <w:szCs w:val="24"/>
        </w:rPr>
        <w:t>2</w:t>
      </w:r>
      <w:r w:rsidR="00F1248D" w:rsidRPr="0F046960">
        <w:rPr>
          <w:rFonts w:ascii="Times New Roman" w:eastAsia="Times New Roman" w:hAnsi="Times New Roman" w:cs="Times New Roman"/>
          <w:color w:val="000000" w:themeColor="text1"/>
          <w:sz w:val="24"/>
          <w:szCs w:val="24"/>
        </w:rPr>
        <w:t>5</w:t>
      </w:r>
    </w:p>
    <w:p w14:paraId="196752BC" w14:textId="775D991B"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2.4 Treatment comparisons; need for change</w:t>
      </w:r>
      <w:r>
        <w:tab/>
      </w:r>
      <w:r w:rsidR="00EA02F3" w:rsidRPr="003B3381">
        <w:rPr>
          <w:rFonts w:ascii="Times New Roman" w:eastAsia="Times New Roman" w:hAnsi="Times New Roman" w:cs="Times New Roman"/>
          <w:color w:val="000000" w:themeColor="text1"/>
          <w:sz w:val="24"/>
          <w:szCs w:val="24"/>
        </w:rPr>
        <w:t>30</w:t>
      </w:r>
    </w:p>
    <w:p w14:paraId="5B0E932C" w14:textId="6E2BA7DB"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2.5 Summary</w:t>
      </w:r>
      <w:r>
        <w:tab/>
      </w:r>
      <w:r w:rsidR="0C21E429" w:rsidRPr="003B3381">
        <w:rPr>
          <w:rFonts w:ascii="Times New Roman" w:eastAsia="Times New Roman" w:hAnsi="Times New Roman" w:cs="Times New Roman"/>
          <w:color w:val="000000" w:themeColor="text1"/>
          <w:sz w:val="24"/>
          <w:szCs w:val="24"/>
        </w:rPr>
        <w:t>3</w:t>
      </w:r>
      <w:r w:rsidR="00EA02F3" w:rsidRPr="003B3381">
        <w:rPr>
          <w:rFonts w:ascii="Times New Roman" w:eastAsia="Times New Roman" w:hAnsi="Times New Roman" w:cs="Times New Roman"/>
          <w:color w:val="000000" w:themeColor="text1"/>
          <w:sz w:val="24"/>
          <w:szCs w:val="24"/>
        </w:rPr>
        <w:t>1</w:t>
      </w:r>
    </w:p>
    <w:p w14:paraId="41870657" w14:textId="39771B4F"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Chapter 3: Qualitative CBT research</w:t>
      </w:r>
      <w:r>
        <w:tab/>
      </w:r>
      <w:r w:rsidRPr="003B3381">
        <w:rPr>
          <w:rFonts w:ascii="Times New Roman" w:eastAsia="Times New Roman" w:hAnsi="Times New Roman" w:cs="Times New Roman"/>
          <w:b/>
          <w:bCs/>
          <w:color w:val="000000" w:themeColor="text1"/>
          <w:sz w:val="24"/>
          <w:szCs w:val="24"/>
          <w:lang w:val="en-US"/>
        </w:rPr>
        <w:t>3</w:t>
      </w:r>
      <w:r w:rsidR="005925CD" w:rsidRPr="003B3381">
        <w:rPr>
          <w:rFonts w:ascii="Times New Roman" w:eastAsia="Times New Roman" w:hAnsi="Times New Roman" w:cs="Times New Roman"/>
          <w:b/>
          <w:bCs/>
          <w:color w:val="000000" w:themeColor="text1"/>
          <w:sz w:val="24"/>
          <w:szCs w:val="24"/>
          <w:lang w:val="en-US"/>
        </w:rPr>
        <w:t>3</w:t>
      </w:r>
    </w:p>
    <w:p w14:paraId="64F4FA5A" w14:textId="4BEC8E00"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2.1 Patient experience</w:t>
      </w:r>
      <w:r>
        <w:tab/>
      </w:r>
      <w:r w:rsidRPr="003B3381">
        <w:rPr>
          <w:rFonts w:ascii="Times New Roman" w:eastAsia="Times New Roman" w:hAnsi="Times New Roman" w:cs="Times New Roman"/>
          <w:color w:val="000000" w:themeColor="text1"/>
          <w:sz w:val="24"/>
          <w:szCs w:val="24"/>
          <w:lang w:val="en-US"/>
        </w:rPr>
        <w:t>3</w:t>
      </w:r>
      <w:r w:rsidR="005925CD" w:rsidRPr="003B3381">
        <w:rPr>
          <w:rFonts w:ascii="Times New Roman" w:eastAsia="Times New Roman" w:hAnsi="Times New Roman" w:cs="Times New Roman"/>
          <w:color w:val="000000" w:themeColor="text1"/>
          <w:sz w:val="24"/>
          <w:szCs w:val="24"/>
          <w:lang w:val="en-US"/>
        </w:rPr>
        <w:t>3</w:t>
      </w:r>
    </w:p>
    <w:p w14:paraId="7A82E370" w14:textId="09DBE593"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2.2 Treatment ‘too weight and food-focused’</w:t>
      </w:r>
      <w:r>
        <w:tab/>
      </w:r>
      <w:r w:rsidRPr="003B3381">
        <w:rPr>
          <w:rFonts w:ascii="Times New Roman" w:eastAsia="Times New Roman" w:hAnsi="Times New Roman" w:cs="Times New Roman"/>
          <w:color w:val="000000" w:themeColor="text1"/>
          <w:sz w:val="24"/>
          <w:szCs w:val="24"/>
          <w:lang w:val="en-US"/>
        </w:rPr>
        <w:t>3</w:t>
      </w:r>
      <w:r w:rsidR="005925CD" w:rsidRPr="003B3381">
        <w:rPr>
          <w:rFonts w:ascii="Times New Roman" w:eastAsia="Times New Roman" w:hAnsi="Times New Roman" w:cs="Times New Roman"/>
          <w:color w:val="000000" w:themeColor="text1"/>
          <w:sz w:val="24"/>
          <w:szCs w:val="24"/>
          <w:lang w:val="en-US"/>
        </w:rPr>
        <w:t>4</w:t>
      </w:r>
    </w:p>
    <w:p w14:paraId="38B1ECF2" w14:textId="10CF1504"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2.3 Holistic treatment; addressing underlying factors</w:t>
      </w:r>
      <w:r>
        <w:tab/>
      </w:r>
      <w:r w:rsidRPr="003B3381">
        <w:rPr>
          <w:rFonts w:ascii="Times New Roman" w:eastAsia="Times New Roman" w:hAnsi="Times New Roman" w:cs="Times New Roman"/>
          <w:color w:val="000000" w:themeColor="text1"/>
          <w:sz w:val="24"/>
          <w:szCs w:val="24"/>
          <w:lang w:val="en-US"/>
        </w:rPr>
        <w:t>3</w:t>
      </w:r>
      <w:r w:rsidR="005925CD" w:rsidRPr="003B3381">
        <w:rPr>
          <w:rFonts w:ascii="Times New Roman" w:eastAsia="Times New Roman" w:hAnsi="Times New Roman" w:cs="Times New Roman"/>
          <w:color w:val="000000" w:themeColor="text1"/>
          <w:sz w:val="24"/>
          <w:szCs w:val="24"/>
          <w:lang w:val="en-US"/>
        </w:rPr>
        <w:t>6</w:t>
      </w:r>
    </w:p>
    <w:p w14:paraId="0E9989EC" w14:textId="27AD9D69"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2.4 Tailored treatment; preferences, values and choice</w:t>
      </w:r>
      <w:r>
        <w:tab/>
      </w:r>
      <w:r w:rsidRPr="003B3381">
        <w:rPr>
          <w:rFonts w:ascii="Times New Roman" w:eastAsia="Times New Roman" w:hAnsi="Times New Roman" w:cs="Times New Roman"/>
          <w:color w:val="000000" w:themeColor="text1"/>
          <w:sz w:val="24"/>
          <w:szCs w:val="24"/>
          <w:lang w:val="en-US"/>
        </w:rPr>
        <w:t>3</w:t>
      </w:r>
      <w:r w:rsidR="005925CD" w:rsidRPr="003B3381">
        <w:rPr>
          <w:rFonts w:ascii="Times New Roman" w:eastAsia="Times New Roman" w:hAnsi="Times New Roman" w:cs="Times New Roman"/>
          <w:color w:val="000000" w:themeColor="text1"/>
          <w:sz w:val="24"/>
          <w:szCs w:val="24"/>
          <w:lang w:val="en-US"/>
        </w:rPr>
        <w:t>7</w:t>
      </w:r>
    </w:p>
    <w:p w14:paraId="73945213" w14:textId="29288404"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lastRenderedPageBreak/>
        <w:t>2.5 The medical model</w:t>
      </w:r>
      <w:r>
        <w:tab/>
      </w:r>
      <w:r w:rsidRPr="003B3381">
        <w:rPr>
          <w:rFonts w:ascii="Times New Roman" w:eastAsia="Times New Roman" w:hAnsi="Times New Roman" w:cs="Times New Roman"/>
          <w:color w:val="000000" w:themeColor="text1"/>
          <w:sz w:val="24"/>
          <w:szCs w:val="24"/>
          <w:lang w:val="en-US"/>
        </w:rPr>
        <w:t>3</w:t>
      </w:r>
      <w:r w:rsidR="005925CD" w:rsidRPr="003B3381">
        <w:rPr>
          <w:rFonts w:ascii="Times New Roman" w:eastAsia="Times New Roman" w:hAnsi="Times New Roman" w:cs="Times New Roman"/>
          <w:color w:val="000000" w:themeColor="text1"/>
          <w:sz w:val="24"/>
          <w:szCs w:val="24"/>
          <w:lang w:val="en-US"/>
        </w:rPr>
        <w:t>9</w:t>
      </w:r>
    </w:p>
    <w:p w14:paraId="2A3C1EB6" w14:textId="279A6EAA"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2.6 The therapeutic relationship</w:t>
      </w:r>
      <w:r>
        <w:tab/>
      </w:r>
      <w:r w:rsidR="005925CD" w:rsidRPr="003B3381">
        <w:rPr>
          <w:rFonts w:ascii="Times New Roman" w:eastAsia="Times New Roman" w:hAnsi="Times New Roman" w:cs="Times New Roman"/>
          <w:color w:val="000000" w:themeColor="text1"/>
          <w:sz w:val="24"/>
          <w:szCs w:val="24"/>
          <w:lang w:val="en-US"/>
        </w:rPr>
        <w:t>40</w:t>
      </w:r>
    </w:p>
    <w:p w14:paraId="27B27ACA" w14:textId="2C7BD7AB"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2.7 Clinicians’ perspectives</w:t>
      </w:r>
      <w:r>
        <w:tab/>
      </w:r>
      <w:r w:rsidR="0C21E429" w:rsidRPr="003B3381">
        <w:rPr>
          <w:rFonts w:ascii="Times New Roman" w:eastAsia="Times New Roman" w:hAnsi="Times New Roman" w:cs="Times New Roman"/>
          <w:color w:val="000000" w:themeColor="text1"/>
          <w:sz w:val="24"/>
          <w:szCs w:val="24"/>
          <w:lang w:val="en-US"/>
        </w:rPr>
        <w:t>4</w:t>
      </w:r>
      <w:r w:rsidR="00015086" w:rsidRPr="003B3381">
        <w:rPr>
          <w:rFonts w:ascii="Times New Roman" w:eastAsia="Times New Roman" w:hAnsi="Times New Roman" w:cs="Times New Roman"/>
          <w:color w:val="000000" w:themeColor="text1"/>
          <w:sz w:val="24"/>
          <w:szCs w:val="24"/>
          <w:lang w:val="en-US"/>
        </w:rPr>
        <w:t>2</w:t>
      </w:r>
    </w:p>
    <w:p w14:paraId="7AAFE2D7" w14:textId="7043E81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2.8 Summary</w:t>
      </w:r>
      <w:r>
        <w:tab/>
      </w:r>
      <w:r w:rsidRPr="003B3381">
        <w:rPr>
          <w:rFonts w:ascii="Times New Roman" w:eastAsia="Times New Roman" w:hAnsi="Times New Roman" w:cs="Times New Roman"/>
          <w:color w:val="000000" w:themeColor="text1"/>
          <w:sz w:val="24"/>
          <w:szCs w:val="24"/>
          <w:lang w:val="en-US"/>
        </w:rPr>
        <w:t>4</w:t>
      </w:r>
      <w:r w:rsidR="00015086" w:rsidRPr="003B3381">
        <w:rPr>
          <w:rFonts w:ascii="Times New Roman" w:eastAsia="Times New Roman" w:hAnsi="Times New Roman" w:cs="Times New Roman"/>
          <w:color w:val="000000" w:themeColor="text1"/>
          <w:sz w:val="24"/>
          <w:szCs w:val="24"/>
          <w:lang w:val="en-US"/>
        </w:rPr>
        <w:t>3</w:t>
      </w:r>
    </w:p>
    <w:p w14:paraId="212CF9DE" w14:textId="40F244A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Chapter 4: A pluralistic approach</w:t>
      </w:r>
      <w:r>
        <w:tab/>
      </w:r>
      <w:r w:rsidRPr="003B3381">
        <w:rPr>
          <w:rFonts w:ascii="Times New Roman" w:eastAsia="Times New Roman" w:hAnsi="Times New Roman" w:cs="Times New Roman"/>
          <w:b/>
          <w:bCs/>
          <w:color w:val="000000" w:themeColor="text1"/>
          <w:sz w:val="24"/>
          <w:szCs w:val="24"/>
          <w:lang w:val="en-US"/>
        </w:rPr>
        <w:t>4</w:t>
      </w:r>
      <w:r w:rsidR="00F1248D">
        <w:rPr>
          <w:rFonts w:ascii="Times New Roman" w:eastAsia="Times New Roman" w:hAnsi="Times New Roman" w:cs="Times New Roman"/>
          <w:b/>
          <w:bCs/>
          <w:color w:val="000000" w:themeColor="text1"/>
          <w:sz w:val="24"/>
          <w:szCs w:val="24"/>
          <w:lang w:val="en-US"/>
        </w:rPr>
        <w:t>5</w:t>
      </w:r>
    </w:p>
    <w:p w14:paraId="48EFD833" w14:textId="57D489FC"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2.1 From single models to plurality</w:t>
      </w:r>
      <w:r>
        <w:tab/>
      </w:r>
      <w:r w:rsidRPr="003B3381">
        <w:rPr>
          <w:rFonts w:ascii="Times New Roman" w:eastAsia="Times New Roman" w:hAnsi="Times New Roman" w:cs="Times New Roman"/>
          <w:color w:val="000000" w:themeColor="text1"/>
          <w:sz w:val="24"/>
          <w:szCs w:val="24"/>
          <w:lang w:val="en-US"/>
        </w:rPr>
        <w:t>4</w:t>
      </w:r>
      <w:r w:rsidR="00F1248D">
        <w:rPr>
          <w:rFonts w:ascii="Times New Roman" w:eastAsia="Times New Roman" w:hAnsi="Times New Roman" w:cs="Times New Roman"/>
          <w:color w:val="000000" w:themeColor="text1"/>
          <w:sz w:val="24"/>
          <w:szCs w:val="24"/>
          <w:lang w:val="en-US"/>
        </w:rPr>
        <w:t>5</w:t>
      </w:r>
    </w:p>
    <w:p w14:paraId="05B7361F" w14:textId="18F33D8F"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2.2 Pluralistic practice</w:t>
      </w:r>
      <w:r>
        <w:tab/>
      </w:r>
      <w:r w:rsidRPr="003B3381">
        <w:rPr>
          <w:rFonts w:ascii="Times New Roman" w:eastAsia="Times New Roman" w:hAnsi="Times New Roman" w:cs="Times New Roman"/>
          <w:color w:val="000000" w:themeColor="text1"/>
          <w:sz w:val="24"/>
          <w:szCs w:val="24"/>
        </w:rPr>
        <w:t>4</w:t>
      </w:r>
      <w:r w:rsidR="00F1248D">
        <w:rPr>
          <w:rFonts w:ascii="Times New Roman" w:eastAsia="Times New Roman" w:hAnsi="Times New Roman" w:cs="Times New Roman"/>
          <w:color w:val="000000" w:themeColor="text1"/>
          <w:sz w:val="24"/>
          <w:szCs w:val="24"/>
        </w:rPr>
        <w:t>6</w:t>
      </w:r>
    </w:p>
    <w:p w14:paraId="0FB79047" w14:textId="2A9AA98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2.3 A pluralistic perspective</w:t>
      </w:r>
      <w:r>
        <w:tab/>
      </w:r>
      <w:r w:rsidR="00F1248D">
        <w:rPr>
          <w:rFonts w:ascii="Times New Roman" w:eastAsia="Times New Roman" w:hAnsi="Times New Roman" w:cs="Times New Roman"/>
          <w:color w:val="000000" w:themeColor="text1"/>
          <w:sz w:val="24"/>
          <w:szCs w:val="24"/>
          <w:lang w:val="en-US"/>
        </w:rPr>
        <w:t>50</w:t>
      </w:r>
    </w:p>
    <w:p w14:paraId="5A221822" w14:textId="3F804213"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2.4 Common criticisms</w:t>
      </w:r>
      <w:r>
        <w:tab/>
      </w:r>
      <w:r w:rsidR="00015086" w:rsidRPr="003B3381">
        <w:rPr>
          <w:rFonts w:ascii="Times New Roman" w:eastAsia="Times New Roman" w:hAnsi="Times New Roman" w:cs="Times New Roman"/>
          <w:color w:val="000000" w:themeColor="text1"/>
          <w:sz w:val="24"/>
          <w:szCs w:val="24"/>
          <w:lang w:val="en-US"/>
        </w:rPr>
        <w:t>5</w:t>
      </w:r>
      <w:r w:rsidR="00F1248D">
        <w:rPr>
          <w:rFonts w:ascii="Times New Roman" w:eastAsia="Times New Roman" w:hAnsi="Times New Roman" w:cs="Times New Roman"/>
          <w:color w:val="000000" w:themeColor="text1"/>
          <w:sz w:val="24"/>
          <w:szCs w:val="24"/>
          <w:lang w:val="en-US"/>
        </w:rPr>
        <w:t>2</w:t>
      </w:r>
    </w:p>
    <w:p w14:paraId="4D87D482" w14:textId="5FF835AE"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2.5 A pluralistic approach to EDs</w:t>
      </w:r>
      <w:r>
        <w:tab/>
      </w:r>
      <w:r w:rsidR="0C21E429" w:rsidRPr="003B3381">
        <w:rPr>
          <w:rFonts w:ascii="Times New Roman" w:eastAsia="Times New Roman" w:hAnsi="Times New Roman" w:cs="Times New Roman"/>
          <w:color w:val="000000" w:themeColor="text1"/>
          <w:sz w:val="24"/>
          <w:szCs w:val="24"/>
          <w:lang w:val="en-US"/>
        </w:rPr>
        <w:t>5</w:t>
      </w:r>
      <w:r w:rsidR="00602355">
        <w:rPr>
          <w:rFonts w:ascii="Times New Roman" w:eastAsia="Times New Roman" w:hAnsi="Times New Roman" w:cs="Times New Roman"/>
          <w:color w:val="000000" w:themeColor="text1"/>
          <w:sz w:val="24"/>
          <w:szCs w:val="24"/>
          <w:lang w:val="en-US"/>
        </w:rPr>
        <w:t>2</w:t>
      </w:r>
    </w:p>
    <w:p w14:paraId="4D1E2B28" w14:textId="63523B2B"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2.6 EFT</w:t>
      </w:r>
      <w:r>
        <w:tab/>
      </w:r>
      <w:r w:rsidRPr="003B3381">
        <w:rPr>
          <w:rFonts w:ascii="Times New Roman" w:eastAsia="Times New Roman" w:hAnsi="Times New Roman" w:cs="Times New Roman"/>
          <w:color w:val="000000" w:themeColor="text1"/>
          <w:sz w:val="24"/>
          <w:szCs w:val="24"/>
          <w:lang w:val="en-US"/>
        </w:rPr>
        <w:t>5</w:t>
      </w:r>
      <w:r w:rsidR="00602355">
        <w:rPr>
          <w:rFonts w:ascii="Times New Roman" w:eastAsia="Times New Roman" w:hAnsi="Times New Roman" w:cs="Times New Roman"/>
          <w:color w:val="000000" w:themeColor="text1"/>
          <w:sz w:val="24"/>
          <w:szCs w:val="24"/>
          <w:lang w:val="en-US"/>
        </w:rPr>
        <w:t>5</w:t>
      </w:r>
    </w:p>
    <w:p w14:paraId="74B345C3" w14:textId="080568A4"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2.7 Qualitative comparisons</w:t>
      </w:r>
      <w:r>
        <w:tab/>
      </w:r>
      <w:r w:rsidRPr="003B3381">
        <w:rPr>
          <w:rFonts w:ascii="Times New Roman" w:eastAsia="Times New Roman" w:hAnsi="Times New Roman" w:cs="Times New Roman"/>
          <w:color w:val="000000" w:themeColor="text1"/>
          <w:sz w:val="24"/>
          <w:szCs w:val="24"/>
          <w:lang w:val="en-US"/>
        </w:rPr>
        <w:t>5</w:t>
      </w:r>
      <w:r w:rsidR="00602355">
        <w:rPr>
          <w:rFonts w:ascii="Times New Roman" w:eastAsia="Times New Roman" w:hAnsi="Times New Roman" w:cs="Times New Roman"/>
          <w:color w:val="000000" w:themeColor="text1"/>
          <w:sz w:val="24"/>
          <w:szCs w:val="24"/>
          <w:lang w:val="en-US"/>
        </w:rPr>
        <w:t>7</w:t>
      </w:r>
    </w:p>
    <w:p w14:paraId="4CFB8937" w14:textId="63389199"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2.8 Research and funding</w:t>
      </w:r>
      <w:r>
        <w:tab/>
      </w:r>
      <w:r w:rsidRPr="003B3381">
        <w:rPr>
          <w:rFonts w:ascii="Times New Roman" w:eastAsia="Times New Roman" w:hAnsi="Times New Roman" w:cs="Times New Roman"/>
          <w:color w:val="000000" w:themeColor="text1"/>
          <w:sz w:val="24"/>
          <w:szCs w:val="24"/>
          <w:lang w:val="en-US"/>
        </w:rPr>
        <w:t>5</w:t>
      </w:r>
      <w:r w:rsidR="00602355">
        <w:rPr>
          <w:rFonts w:ascii="Times New Roman" w:eastAsia="Times New Roman" w:hAnsi="Times New Roman" w:cs="Times New Roman"/>
          <w:color w:val="000000" w:themeColor="text1"/>
          <w:sz w:val="24"/>
          <w:szCs w:val="24"/>
          <w:lang w:val="en-US"/>
        </w:rPr>
        <w:t>8</w:t>
      </w:r>
    </w:p>
    <w:p w14:paraId="7D7E8259" w14:textId="0F9DD646"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2.9 Summary</w:t>
      </w:r>
      <w:r>
        <w:tab/>
      </w:r>
      <w:r w:rsidRPr="003B3381">
        <w:rPr>
          <w:rFonts w:ascii="Times New Roman" w:eastAsia="Times New Roman" w:hAnsi="Times New Roman" w:cs="Times New Roman"/>
          <w:color w:val="000000" w:themeColor="text1"/>
          <w:sz w:val="24"/>
          <w:szCs w:val="24"/>
          <w:lang w:val="en-US"/>
        </w:rPr>
        <w:t>5</w:t>
      </w:r>
      <w:r w:rsidR="00015086" w:rsidRPr="003B3381">
        <w:rPr>
          <w:rFonts w:ascii="Times New Roman" w:eastAsia="Times New Roman" w:hAnsi="Times New Roman" w:cs="Times New Roman"/>
          <w:color w:val="000000" w:themeColor="text1"/>
          <w:sz w:val="24"/>
          <w:szCs w:val="24"/>
          <w:lang w:val="en-US"/>
        </w:rPr>
        <w:t>9</w:t>
      </w:r>
    </w:p>
    <w:p w14:paraId="01D5D320" w14:textId="63A0A1BA"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lang w:val="en-US"/>
        </w:rPr>
        <w:t>Chapter 5: Concluding comments</w:t>
      </w:r>
      <w:r>
        <w:tab/>
      </w:r>
      <w:r w:rsidR="0028684F" w:rsidRPr="003B3381">
        <w:rPr>
          <w:rFonts w:ascii="Times New Roman" w:eastAsia="Times New Roman" w:hAnsi="Times New Roman" w:cs="Times New Roman"/>
          <w:b/>
          <w:bCs/>
          <w:color w:val="000000" w:themeColor="text1"/>
          <w:sz w:val="24"/>
          <w:szCs w:val="24"/>
          <w:lang w:val="en-US"/>
        </w:rPr>
        <w:t>6</w:t>
      </w:r>
      <w:r w:rsidR="00C33E51">
        <w:rPr>
          <w:rFonts w:ascii="Times New Roman" w:eastAsia="Times New Roman" w:hAnsi="Times New Roman" w:cs="Times New Roman"/>
          <w:b/>
          <w:bCs/>
          <w:color w:val="000000" w:themeColor="text1"/>
          <w:sz w:val="24"/>
          <w:szCs w:val="24"/>
          <w:lang w:val="en-US"/>
        </w:rPr>
        <w:t>1</w:t>
      </w:r>
    </w:p>
    <w:p w14:paraId="083EB1E0" w14:textId="73C0A728"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2.1 Main findings</w:t>
      </w:r>
      <w:r>
        <w:tab/>
      </w:r>
      <w:r w:rsidR="0028684F" w:rsidRPr="003B3381">
        <w:rPr>
          <w:rFonts w:ascii="Times New Roman" w:eastAsia="Times New Roman" w:hAnsi="Times New Roman" w:cs="Times New Roman"/>
          <w:color w:val="000000" w:themeColor="text1"/>
          <w:sz w:val="24"/>
          <w:szCs w:val="24"/>
        </w:rPr>
        <w:t>6</w:t>
      </w:r>
      <w:r w:rsidR="00C33E51">
        <w:rPr>
          <w:rFonts w:ascii="Times New Roman" w:eastAsia="Times New Roman" w:hAnsi="Times New Roman" w:cs="Times New Roman"/>
          <w:color w:val="000000" w:themeColor="text1"/>
          <w:sz w:val="24"/>
          <w:szCs w:val="24"/>
        </w:rPr>
        <w:t>1</w:t>
      </w:r>
    </w:p>
    <w:p w14:paraId="7C01CA03" w14:textId="7A039B06" w:rsidR="7D0E8700" w:rsidRDefault="7D0E8700" w:rsidP="20124DA8">
      <w:pPr>
        <w:tabs>
          <w:tab w:val="right" w:leader="underscore" w:pos="8352"/>
        </w:tabs>
        <w:spacing w:after="120"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2.2 Contributions to the field; recommendations for future research</w:t>
      </w:r>
      <w:r>
        <w:tab/>
      </w:r>
      <w:r w:rsidRPr="003B3381">
        <w:rPr>
          <w:rFonts w:ascii="Times New Roman" w:eastAsia="Times New Roman" w:hAnsi="Times New Roman" w:cs="Times New Roman"/>
          <w:color w:val="000000" w:themeColor="text1"/>
          <w:sz w:val="24"/>
          <w:szCs w:val="24"/>
          <w:lang w:val="en-US"/>
        </w:rPr>
        <w:t>6</w:t>
      </w:r>
      <w:r w:rsidR="00C33E51">
        <w:rPr>
          <w:rFonts w:ascii="Times New Roman" w:eastAsia="Times New Roman" w:hAnsi="Times New Roman" w:cs="Times New Roman"/>
          <w:color w:val="000000" w:themeColor="text1"/>
          <w:sz w:val="24"/>
          <w:szCs w:val="24"/>
          <w:lang w:val="en-US"/>
        </w:rPr>
        <w:t>6</w:t>
      </w:r>
    </w:p>
    <w:p w14:paraId="4068B835" w14:textId="17BE42BD" w:rsidR="7D0E8700" w:rsidRDefault="7D0E8700" w:rsidP="003B3381">
      <w:pPr>
        <w:tabs>
          <w:tab w:val="right" w:leader="underscore" w:pos="8352"/>
        </w:tabs>
        <w:spacing w:after="120" w:line="480" w:lineRule="auto"/>
        <w:rPr>
          <w:rFonts w:ascii="Times New Roman" w:eastAsia="Times New Roman" w:hAnsi="Times New Roman" w:cs="Times New Roman"/>
          <w:b/>
          <w:bCs/>
          <w:color w:val="000000" w:themeColor="text1"/>
          <w:sz w:val="24"/>
          <w:szCs w:val="24"/>
          <w:lang w:val="en-US"/>
        </w:rPr>
      </w:pPr>
      <w:r w:rsidRPr="25ACAAC4">
        <w:rPr>
          <w:rFonts w:ascii="Times New Roman" w:eastAsia="Times New Roman" w:hAnsi="Times New Roman" w:cs="Times New Roman"/>
          <w:b/>
          <w:bCs/>
          <w:color w:val="000000" w:themeColor="text1"/>
          <w:sz w:val="24"/>
          <w:szCs w:val="24"/>
          <w:lang w:val="en-US"/>
        </w:rPr>
        <w:t>References</w:t>
      </w:r>
      <w:r>
        <w:tab/>
      </w:r>
      <w:r w:rsidR="20124DA8" w:rsidRPr="25ACAAC4">
        <w:rPr>
          <w:rFonts w:ascii="Times New Roman" w:eastAsia="Times New Roman" w:hAnsi="Times New Roman" w:cs="Times New Roman"/>
          <w:b/>
          <w:bCs/>
          <w:color w:val="000000" w:themeColor="text1"/>
          <w:sz w:val="24"/>
          <w:szCs w:val="24"/>
          <w:lang w:val="en-US"/>
        </w:rPr>
        <w:t>6</w:t>
      </w:r>
      <w:r w:rsidR="00C33E51" w:rsidRPr="25ACAAC4">
        <w:rPr>
          <w:rFonts w:ascii="Times New Roman" w:eastAsia="Times New Roman" w:hAnsi="Times New Roman" w:cs="Times New Roman"/>
          <w:b/>
          <w:bCs/>
          <w:color w:val="000000" w:themeColor="text1"/>
          <w:sz w:val="24"/>
          <w:szCs w:val="24"/>
          <w:lang w:val="en-US"/>
        </w:rPr>
        <w:t>8</w:t>
      </w:r>
    </w:p>
    <w:p w14:paraId="4BE88527" w14:textId="25C02A97" w:rsidR="7AB49F96" w:rsidRDefault="21630865" w:rsidP="25ACAAC4">
      <w:pPr>
        <w:tabs>
          <w:tab w:val="right" w:leader="underscore" w:pos="8352"/>
        </w:tabs>
        <w:spacing w:after="120" w:line="480" w:lineRule="auto"/>
        <w:rPr>
          <w:rFonts w:ascii="Times New Roman" w:eastAsia="Times New Roman" w:hAnsi="Times New Roman" w:cs="Times New Roman"/>
          <w:b/>
          <w:bCs/>
          <w:color w:val="000000" w:themeColor="text1"/>
          <w:sz w:val="24"/>
          <w:szCs w:val="24"/>
          <w:lang w:val="en-US"/>
        </w:rPr>
      </w:pPr>
      <w:r w:rsidRPr="25A79477">
        <w:rPr>
          <w:rFonts w:ascii="Times New Roman" w:eastAsia="Times New Roman" w:hAnsi="Times New Roman" w:cs="Times New Roman"/>
          <w:b/>
          <w:bCs/>
          <w:color w:val="000000" w:themeColor="text1"/>
          <w:sz w:val="24"/>
          <w:szCs w:val="24"/>
          <w:lang w:val="en-US"/>
        </w:rPr>
        <w:t>Appendi</w:t>
      </w:r>
      <w:r w:rsidR="612007CD" w:rsidRPr="25A79477">
        <w:rPr>
          <w:rFonts w:ascii="Times New Roman" w:eastAsia="Times New Roman" w:hAnsi="Times New Roman" w:cs="Times New Roman"/>
          <w:b/>
          <w:bCs/>
          <w:color w:val="000000" w:themeColor="text1"/>
          <w:sz w:val="24"/>
          <w:szCs w:val="24"/>
          <w:lang w:val="en-US"/>
        </w:rPr>
        <w:t>x</w:t>
      </w:r>
      <w:r w:rsidR="63CDA252" w:rsidRPr="25A79477">
        <w:rPr>
          <w:rFonts w:ascii="Times New Roman" w:eastAsia="Times New Roman" w:hAnsi="Times New Roman" w:cs="Times New Roman"/>
          <w:b/>
          <w:bCs/>
          <w:color w:val="000000" w:themeColor="text1"/>
          <w:sz w:val="24"/>
          <w:szCs w:val="24"/>
          <w:lang w:val="en-US"/>
        </w:rPr>
        <w:t xml:space="preserve"> – Main </w:t>
      </w:r>
      <w:r w:rsidR="16ECB921" w:rsidRPr="25A79477">
        <w:rPr>
          <w:rFonts w:ascii="Times New Roman" w:eastAsia="Times New Roman" w:hAnsi="Times New Roman" w:cs="Times New Roman"/>
          <w:b/>
          <w:bCs/>
          <w:color w:val="000000" w:themeColor="text1"/>
          <w:sz w:val="24"/>
          <w:szCs w:val="24"/>
          <w:lang w:val="en-US"/>
        </w:rPr>
        <w:t>themes</w:t>
      </w:r>
      <w:r w:rsidR="2DF7821E">
        <w:tab/>
      </w:r>
      <w:r w:rsidR="41FB6308" w:rsidRPr="25A79477">
        <w:rPr>
          <w:rFonts w:ascii="Times New Roman" w:eastAsia="Times New Roman" w:hAnsi="Times New Roman" w:cs="Times New Roman"/>
          <w:b/>
          <w:bCs/>
          <w:color w:val="000000" w:themeColor="text1"/>
          <w:sz w:val="24"/>
          <w:szCs w:val="24"/>
          <w:lang w:val="en-US"/>
        </w:rPr>
        <w:t>106</w:t>
      </w:r>
    </w:p>
    <w:p w14:paraId="693092EE" w14:textId="02BCD012" w:rsidR="20124DA8" w:rsidRDefault="20124DA8" w:rsidP="003B3381">
      <w:pPr>
        <w:rPr>
          <w:rFonts w:ascii="Times New Roman" w:eastAsia="Times New Roman" w:hAnsi="Times New Roman" w:cs="Times New Roman"/>
          <w:sz w:val="24"/>
          <w:szCs w:val="24"/>
        </w:rPr>
      </w:pPr>
      <w:r w:rsidRPr="003B3381">
        <w:rPr>
          <w:rFonts w:ascii="Times New Roman" w:eastAsia="Times New Roman" w:hAnsi="Times New Roman" w:cs="Times New Roman"/>
          <w:sz w:val="24"/>
          <w:szCs w:val="24"/>
        </w:rPr>
        <w:br w:type="page"/>
      </w:r>
    </w:p>
    <w:p w14:paraId="58ADB416" w14:textId="7B89993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Introduction</w:t>
      </w:r>
    </w:p>
    <w:p w14:paraId="6B4D8B2B" w14:textId="14165C0F"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Anorexia nervosa (AN) has been described as a deadly, disabling and costly mental disorder (</w:t>
      </w:r>
      <w:proofErr w:type="spellStart"/>
      <w:r w:rsidRPr="0F046960">
        <w:rPr>
          <w:rFonts w:ascii="Times New Roman" w:eastAsia="Times New Roman" w:hAnsi="Times New Roman" w:cs="Times New Roman"/>
          <w:color w:val="000000" w:themeColor="text1"/>
          <w:sz w:val="24"/>
          <w:szCs w:val="24"/>
        </w:rPr>
        <w:t>Brockmeyer</w:t>
      </w:r>
      <w:proofErr w:type="spellEnd"/>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Friederich</w:t>
      </w:r>
      <w:proofErr w:type="spellEnd"/>
      <w:r w:rsidRPr="0F046960">
        <w:rPr>
          <w:rFonts w:ascii="Times New Roman" w:eastAsia="Times New Roman" w:hAnsi="Times New Roman" w:cs="Times New Roman"/>
          <w:color w:val="000000" w:themeColor="text1"/>
          <w:sz w:val="24"/>
          <w:szCs w:val="24"/>
        </w:rPr>
        <w:t xml:space="preserve"> and Schmidt, 2018) and a severe psychiatric illness (Frank and Shott, 2016) which is one of the most challenging to treat (Zipfel et al., 2015). Associated with harmful eating behaviours such as purposefully restricting calorie intake to maintain a low body weight (National Institute for Health and Care Excellence (NICE), 2019a), AN is classified as an eating disorder (ED) (APA, 2013) characterised by psychological and physical comorbidities which compound its complexity (Treasure et al., 2015). The condition is likely to take a chronic course and has the highest mortality rate of any mental health condition due to an increased risk of suicide or</w:t>
      </w:r>
      <w:r w:rsidR="18C1C97C" w:rsidRPr="0F046960">
        <w:rPr>
          <w:rFonts w:ascii="Times New Roman" w:eastAsia="Times New Roman" w:hAnsi="Times New Roman" w:cs="Times New Roman"/>
          <w:color w:val="000000" w:themeColor="text1"/>
          <w:sz w:val="24"/>
          <w:szCs w:val="24"/>
        </w:rPr>
        <w:t xml:space="preserve"> starvation-associated</w:t>
      </w:r>
      <w:r w:rsidRPr="0F046960">
        <w:rPr>
          <w:rFonts w:ascii="Times New Roman" w:eastAsia="Times New Roman" w:hAnsi="Times New Roman" w:cs="Times New Roman"/>
          <w:color w:val="000000" w:themeColor="text1"/>
          <w:sz w:val="24"/>
          <w:szCs w:val="24"/>
        </w:rPr>
        <w:t xml:space="preserve"> medical complications (Harding, 2017; Schmidt, Wade and Treasure, 2014); consequently, the disease burden on those with AN, their </w:t>
      </w:r>
      <w:bookmarkStart w:id="5" w:name="_Int_qGR4JDfE"/>
      <w:proofErr w:type="spellStart"/>
      <w:r w:rsidRPr="0F046960">
        <w:rPr>
          <w:rFonts w:ascii="Times New Roman" w:eastAsia="Times New Roman" w:hAnsi="Times New Roman" w:cs="Times New Roman"/>
          <w:color w:val="000000" w:themeColor="text1"/>
          <w:sz w:val="24"/>
          <w:szCs w:val="24"/>
        </w:rPr>
        <w:t>carers</w:t>
      </w:r>
      <w:bookmarkEnd w:id="5"/>
      <w:proofErr w:type="spellEnd"/>
      <w:r w:rsidRPr="0F046960">
        <w:rPr>
          <w:rFonts w:ascii="Times New Roman" w:eastAsia="Times New Roman" w:hAnsi="Times New Roman" w:cs="Times New Roman"/>
          <w:color w:val="000000" w:themeColor="text1"/>
          <w:sz w:val="24"/>
          <w:szCs w:val="24"/>
        </w:rPr>
        <w:t xml:space="preserve"> and society is substantial (Schmidt et al., 2016). </w:t>
      </w:r>
    </w:p>
    <w:p w14:paraId="02A6012F" w14:textId="6A79C741" w:rsidR="20124DA8" w:rsidRDefault="37476564" w:rsidP="003B3381">
      <w:pPr>
        <w:spacing w:line="480" w:lineRule="auto"/>
        <w:rPr>
          <w:rFonts w:ascii="Times New Roman" w:eastAsia="Times New Roman" w:hAnsi="Times New Roman" w:cs="Times New Roman"/>
          <w:color w:val="000000" w:themeColor="text1"/>
          <w:sz w:val="24"/>
          <w:szCs w:val="24"/>
        </w:rPr>
      </w:pPr>
      <w:r w:rsidRPr="25ACAAC4">
        <w:rPr>
          <w:rFonts w:ascii="Times New Roman" w:eastAsia="Times New Roman" w:hAnsi="Times New Roman" w:cs="Times New Roman"/>
          <w:color w:val="000000" w:themeColor="text1"/>
          <w:sz w:val="24"/>
          <w:szCs w:val="24"/>
        </w:rPr>
        <w:t xml:space="preserve">Support on an outpatient basis is offered by the National Health Service (NHS) for </w:t>
      </w:r>
      <w:r w:rsidR="58E8AE9F" w:rsidRPr="25ACAAC4">
        <w:rPr>
          <w:rFonts w:ascii="Times New Roman" w:eastAsia="Times New Roman" w:hAnsi="Times New Roman" w:cs="Times New Roman"/>
          <w:color w:val="000000" w:themeColor="text1"/>
          <w:sz w:val="24"/>
          <w:szCs w:val="24"/>
        </w:rPr>
        <w:t xml:space="preserve">most </w:t>
      </w:r>
      <w:r w:rsidRPr="25ACAAC4">
        <w:rPr>
          <w:rFonts w:ascii="Times New Roman" w:eastAsia="Times New Roman" w:hAnsi="Times New Roman" w:cs="Times New Roman"/>
          <w:color w:val="000000" w:themeColor="text1"/>
          <w:sz w:val="24"/>
          <w:szCs w:val="24"/>
        </w:rPr>
        <w:t xml:space="preserve">patients with AN; this includes psychoeducation and monitoring of weight with the goal being to help patients reach a healthy BMI for their age (NICE, 2020). Understandably, weight gain is considered a vital first step to reduce the physical effects of starvation (Murray, Loeb and Le Grange, 2018). Psychotherapy is also offered in the form of ED-focused cognitive behavioural therapy (CBT-ED), specialist supportive clinical management (SSCM) and Maudsley Anorexia Nervosa Treatment for Adults (MANTRA) (NICE, 2020). Focal psychodynamic therapy (FPT) is also available if the above treatments are ineffective (NICE, 2020). However, CBT-ED is recommended as the sole mild to moderate AN intervention in Wales as a means of developing “universal approaches to service delivery” (NICE, 2020; </w:t>
      </w:r>
      <w:proofErr w:type="spellStart"/>
      <w:r w:rsidRPr="25ACAAC4">
        <w:rPr>
          <w:rFonts w:ascii="Times New Roman" w:eastAsia="Times New Roman" w:hAnsi="Times New Roman" w:cs="Times New Roman"/>
          <w:color w:val="000000" w:themeColor="text1"/>
          <w:sz w:val="24"/>
          <w:szCs w:val="24"/>
        </w:rPr>
        <w:t>Matrics</w:t>
      </w:r>
      <w:proofErr w:type="spellEnd"/>
      <w:r w:rsidRPr="25ACAAC4">
        <w:rPr>
          <w:rFonts w:ascii="Times New Roman" w:eastAsia="Times New Roman" w:hAnsi="Times New Roman" w:cs="Times New Roman"/>
          <w:color w:val="000000" w:themeColor="text1"/>
          <w:sz w:val="24"/>
          <w:szCs w:val="24"/>
        </w:rPr>
        <w:t xml:space="preserve"> Cymru, 2017), an approach broadly </w:t>
      </w:r>
      <w:r w:rsidRPr="25ACAAC4">
        <w:rPr>
          <w:rFonts w:ascii="Times New Roman" w:eastAsia="Times New Roman" w:hAnsi="Times New Roman" w:cs="Times New Roman"/>
          <w:color w:val="000000" w:themeColor="text1"/>
          <w:sz w:val="24"/>
          <w:szCs w:val="24"/>
        </w:rPr>
        <w:lastRenderedPageBreak/>
        <w:t>researched with randomised controlled trials (RCTs) and meta-analyses championing its efficacy (</w:t>
      </w:r>
      <w:proofErr w:type="spellStart"/>
      <w:r w:rsidRPr="25ACAAC4">
        <w:rPr>
          <w:rFonts w:ascii="Times New Roman" w:eastAsia="Times New Roman" w:hAnsi="Times New Roman" w:cs="Times New Roman"/>
          <w:color w:val="000000" w:themeColor="text1"/>
          <w:sz w:val="24"/>
          <w:szCs w:val="24"/>
        </w:rPr>
        <w:t>Linardon</w:t>
      </w:r>
      <w:proofErr w:type="spellEnd"/>
      <w:r w:rsidRPr="25ACAAC4">
        <w:rPr>
          <w:rFonts w:ascii="Times New Roman" w:eastAsia="Times New Roman" w:hAnsi="Times New Roman" w:cs="Times New Roman"/>
          <w:color w:val="000000" w:themeColor="text1"/>
          <w:sz w:val="24"/>
          <w:szCs w:val="24"/>
        </w:rPr>
        <w:t xml:space="preserve"> et al., 2017). Moreover, advances have led to the development of what is described as a comprehensive treatment suitable for both adults and adolescents, outpatients and inpatients with AN, and the delivery of clinical services wholly based on CBT-ED (</w:t>
      </w:r>
      <w:proofErr w:type="spellStart"/>
      <w:r w:rsidRPr="25ACAAC4">
        <w:rPr>
          <w:rFonts w:ascii="Times New Roman" w:eastAsia="Times New Roman" w:hAnsi="Times New Roman" w:cs="Times New Roman"/>
          <w:color w:val="000000" w:themeColor="text1"/>
          <w:sz w:val="24"/>
          <w:szCs w:val="24"/>
        </w:rPr>
        <w:t>Dalle</w:t>
      </w:r>
      <w:proofErr w:type="spellEnd"/>
      <w:r w:rsidRPr="25ACAAC4">
        <w:rPr>
          <w:rFonts w:ascii="Times New Roman" w:eastAsia="Times New Roman" w:hAnsi="Times New Roman" w:cs="Times New Roman"/>
          <w:color w:val="000000" w:themeColor="text1"/>
          <w:sz w:val="24"/>
          <w:szCs w:val="24"/>
        </w:rPr>
        <w:t xml:space="preserve"> Grave et al., 2016). CBT-ED is therefore considered the ‘gold standard’ therapeutic intervention for all levels of AN; a comprehensive, ‘one-size-fits-all’ treatment selected by policy makers due to its strong evidence base. </w:t>
      </w:r>
    </w:p>
    <w:p w14:paraId="19B2DBD6" w14:textId="7E5E18F6"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It can therefore be assumed that for any psychotherapeutic treatment to be considered ‘gold standard’, proving its efficacy is essential, yet such evidence is not as robust as many researchers have claimed (</w:t>
      </w:r>
      <w:proofErr w:type="spellStart"/>
      <w:r w:rsidRPr="0F046960">
        <w:rPr>
          <w:rFonts w:ascii="Times New Roman" w:eastAsia="Times New Roman" w:hAnsi="Times New Roman" w:cs="Times New Roman"/>
          <w:color w:val="000000" w:themeColor="text1"/>
          <w:sz w:val="24"/>
          <w:szCs w:val="24"/>
        </w:rPr>
        <w:t>Leichsenring</w:t>
      </w:r>
      <w:proofErr w:type="spellEnd"/>
      <w:r w:rsidRPr="0F046960">
        <w:rPr>
          <w:rFonts w:ascii="Times New Roman" w:eastAsia="Times New Roman" w:hAnsi="Times New Roman" w:cs="Times New Roman"/>
          <w:color w:val="000000" w:themeColor="text1"/>
          <w:sz w:val="24"/>
          <w:szCs w:val="24"/>
        </w:rPr>
        <w:t xml:space="preserve"> et al., 2018). In addition, good therapeutic outcomes for outpatients with AN are inconsistent (Byrne et al., 2017), with none of the NICE-endorsed psychological therapies (2020) being found substantially superior (Byrne et al., 2017). Such findings question the justification for regarding CBT-ED as the ‘gold standard’ AN treatment, while underscoring a need to explore other treatment options (Le Grange, 2016), the premise being that more patients could benefit from a new generation of treatments (Munro, Randell and Lawrie, 2017). Meanwhile, interest in more holistic approaches to ED recovery is growing (de Vos et al., 2017), </w:t>
      </w:r>
      <w:r w:rsidR="231F0ED1" w:rsidRPr="0F046960">
        <w:rPr>
          <w:rFonts w:ascii="Times New Roman" w:eastAsia="Times New Roman" w:hAnsi="Times New Roman" w:cs="Times New Roman"/>
          <w:color w:val="000000" w:themeColor="text1"/>
          <w:sz w:val="24"/>
          <w:szCs w:val="24"/>
        </w:rPr>
        <w:t xml:space="preserve">echoed </w:t>
      </w:r>
      <w:r w:rsidRPr="0F046960">
        <w:rPr>
          <w:rFonts w:ascii="Times New Roman" w:eastAsia="Times New Roman" w:hAnsi="Times New Roman" w:cs="Times New Roman"/>
          <w:color w:val="000000" w:themeColor="text1"/>
          <w:sz w:val="24"/>
          <w:szCs w:val="24"/>
        </w:rPr>
        <w:t xml:space="preserve">by recommendations for </w:t>
      </w:r>
      <w:r w:rsidR="2B4EFEDC" w:rsidRPr="0F046960">
        <w:rPr>
          <w:rFonts w:ascii="Times New Roman" w:eastAsia="Times New Roman" w:hAnsi="Times New Roman" w:cs="Times New Roman"/>
          <w:color w:val="000000" w:themeColor="text1"/>
          <w:sz w:val="24"/>
          <w:szCs w:val="24"/>
        </w:rPr>
        <w:t xml:space="preserve">treatment being </w:t>
      </w:r>
      <w:r w:rsidRPr="0F046960">
        <w:rPr>
          <w:rFonts w:ascii="Times New Roman" w:eastAsia="Times New Roman" w:hAnsi="Times New Roman" w:cs="Times New Roman"/>
          <w:color w:val="000000" w:themeColor="text1"/>
          <w:sz w:val="24"/>
          <w:szCs w:val="24"/>
        </w:rPr>
        <w:t>more person-centred and relationship-based (Welsh Government Eating Disorder Service Review, 2018). Crucially, these preferences have also been highlighted by patients who, in their experience of CBT-ED, believe too much focus is placed on food and weight and that there is too little acknowledgment of AN being a whole-person condition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xml:space="preserve">, Moller and Clarke, 2017). Such criticisms indicate this revered approach may not in fact be suitable for all. It can also be suggested that a departure from ‘one-size-fits-all’ treatment monoculture could herald more favourable </w:t>
      </w:r>
      <w:r w:rsidRPr="0F046960">
        <w:rPr>
          <w:rFonts w:ascii="Times New Roman" w:eastAsia="Times New Roman" w:hAnsi="Times New Roman" w:cs="Times New Roman"/>
          <w:color w:val="000000" w:themeColor="text1"/>
          <w:sz w:val="24"/>
          <w:szCs w:val="24"/>
        </w:rPr>
        <w:lastRenderedPageBreak/>
        <w:t xml:space="preserve">outcomes for many, since statistically it has been found that on average less than half of patients recover (46%), a third improve (33.5%) and 20% remain chronically ill (Beat Eating Disorders, 2022; </w:t>
      </w:r>
      <w:proofErr w:type="spellStart"/>
      <w:r w:rsidRPr="0F046960">
        <w:rPr>
          <w:rFonts w:ascii="Times New Roman" w:eastAsia="Times New Roman" w:hAnsi="Times New Roman" w:cs="Times New Roman"/>
          <w:color w:val="000000" w:themeColor="text1"/>
          <w:sz w:val="24"/>
          <w:szCs w:val="24"/>
        </w:rPr>
        <w:t>Steinhausen</w:t>
      </w:r>
      <w:proofErr w:type="spellEnd"/>
      <w:r w:rsidRPr="0F046960">
        <w:rPr>
          <w:rFonts w:ascii="Times New Roman" w:eastAsia="Times New Roman" w:hAnsi="Times New Roman" w:cs="Times New Roman"/>
          <w:color w:val="000000" w:themeColor="text1"/>
          <w:sz w:val="24"/>
          <w:szCs w:val="24"/>
        </w:rPr>
        <w:t>, 2002). Additionally, substantial levels of patient drop-out in CBT-ED treatment have been identified as an issue that needs to be urgently addressed (</w:t>
      </w:r>
      <w:proofErr w:type="spellStart"/>
      <w:r w:rsidRPr="0F046960">
        <w:rPr>
          <w:rFonts w:ascii="Times New Roman" w:eastAsia="Times New Roman" w:hAnsi="Times New Roman" w:cs="Times New Roman"/>
          <w:color w:val="000000" w:themeColor="text1"/>
          <w:sz w:val="24"/>
          <w:szCs w:val="24"/>
        </w:rPr>
        <w:t>Linardon</w:t>
      </w:r>
      <w:proofErr w:type="spellEnd"/>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Hindle</w:t>
      </w:r>
      <w:proofErr w:type="spellEnd"/>
      <w:r w:rsidRPr="0F046960">
        <w:rPr>
          <w:rFonts w:ascii="Times New Roman" w:eastAsia="Times New Roman" w:hAnsi="Times New Roman" w:cs="Times New Roman"/>
          <w:color w:val="000000" w:themeColor="text1"/>
          <w:sz w:val="24"/>
          <w:szCs w:val="24"/>
        </w:rPr>
        <w:t xml:space="preserve"> and Brennan, 2018). Drop-out has typically been attributed to patients’ ambivalence towards change and recovery (Schmidt and Treasure, 2006; </w:t>
      </w:r>
      <w:proofErr w:type="spellStart"/>
      <w:r w:rsidRPr="0F046960">
        <w:rPr>
          <w:rFonts w:ascii="Times New Roman" w:eastAsia="Times New Roman" w:hAnsi="Times New Roman" w:cs="Times New Roman"/>
          <w:color w:val="000000" w:themeColor="text1"/>
          <w:sz w:val="24"/>
          <w:szCs w:val="24"/>
        </w:rPr>
        <w:t>Vitousek</w:t>
      </w:r>
      <w:proofErr w:type="spellEnd"/>
      <w:r w:rsidRPr="0F046960">
        <w:rPr>
          <w:rFonts w:ascii="Times New Roman" w:eastAsia="Times New Roman" w:hAnsi="Times New Roman" w:cs="Times New Roman"/>
          <w:color w:val="000000" w:themeColor="text1"/>
          <w:sz w:val="24"/>
          <w:szCs w:val="24"/>
        </w:rPr>
        <w:t xml:space="preserve">, Watson and Wilson, 1998), however, resistance could arguably be due to unsuitability of therapeutic approaches rather than AN </w:t>
      </w:r>
      <w:bookmarkStart w:id="6" w:name="_Int_X6W6EakP"/>
      <w:proofErr w:type="gramStart"/>
      <w:r w:rsidRPr="0F046960">
        <w:rPr>
          <w:rFonts w:ascii="Times New Roman" w:eastAsia="Times New Roman" w:hAnsi="Times New Roman" w:cs="Times New Roman"/>
          <w:color w:val="000000" w:themeColor="text1"/>
          <w:sz w:val="24"/>
          <w:szCs w:val="24"/>
        </w:rPr>
        <w:t>characteristics</w:t>
      </w:r>
      <w:bookmarkEnd w:id="6"/>
      <w:proofErr w:type="gramEnd"/>
      <w:r w:rsidRPr="0F046960">
        <w:rPr>
          <w:rFonts w:ascii="Times New Roman" w:eastAsia="Times New Roman" w:hAnsi="Times New Roman" w:cs="Times New Roman"/>
          <w:color w:val="000000" w:themeColor="text1"/>
          <w:sz w:val="24"/>
          <w:szCs w:val="24"/>
        </w:rPr>
        <w:t>.</w:t>
      </w:r>
    </w:p>
    <w:p w14:paraId="430B01E9" w14:textId="2D4303F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A lack of therapeutic frontrunner in mainstream health services, coupled with high drop-out levels, is concerning given the likely chronicity of AN and its associated health risks. An urgent need for alternative treatment options has already been identified, with leanings towards person-centred, humanistic approaches. However, the author considers it naïve to believe one single, alternative approach could be sufficient to substantially improve treatment effectiveness and minimise drop-out given the complexities of the condition. This work therefore aims to</w:t>
      </w:r>
      <w:r w:rsidRPr="003B3381">
        <w:rPr>
          <w:rFonts w:ascii="Times New Roman" w:eastAsia="Times New Roman" w:hAnsi="Times New Roman" w:cs="Times New Roman"/>
          <w:color w:val="000000" w:themeColor="text1"/>
          <w:sz w:val="24"/>
          <w:szCs w:val="24"/>
          <w:lang w:val="en-US"/>
        </w:rPr>
        <w:t xml:space="preserve"> critically explore a pluralistic psychotherapeutic approach as a means of fulfilling the need for alternative AN outpatient treatment.</w:t>
      </w:r>
      <w:r w:rsidRPr="003B3381">
        <w:rPr>
          <w:rFonts w:ascii="Times New Roman" w:eastAsia="Times New Roman" w:hAnsi="Times New Roman" w:cs="Times New Roman"/>
          <w:color w:val="000000" w:themeColor="text1"/>
          <w:sz w:val="24"/>
          <w:szCs w:val="24"/>
        </w:rPr>
        <w:t xml:space="preserve"> An integrative form of practice which emphasises collaboration and accommodating patient preferences, the approach acknowledges there may be many contributory factors to mental health issues, therefore individuals require different interventions at different times during the therapeutic process (Cooper and Dryden, 2016). It also implies a prizing of diversity through tailoring therapy to the individual, and the consequent rejection of single-track views that stifle individuality and difference (Cooper and Dryden, 2016). The author views this stance as a positive challenge to the treatment monoculture and dogmatism prevalent in the psychotherapy field, championing the concept that a bespoke approach, </w:t>
      </w:r>
      <w:r w:rsidRPr="003B3381">
        <w:rPr>
          <w:rFonts w:ascii="Times New Roman" w:eastAsia="Times New Roman" w:hAnsi="Times New Roman" w:cs="Times New Roman"/>
          <w:color w:val="000000" w:themeColor="text1"/>
          <w:sz w:val="24"/>
          <w:szCs w:val="24"/>
        </w:rPr>
        <w:lastRenderedPageBreak/>
        <w:t>contrary to the ‘one-size-fits-all’ recommendations currently prescribed, would offer a greater chance of AN treatment success. Moreover, outpatients not receiving their most suited treatment could lead to increased necessity for inpatient treatment, escalating the burden on the health service, plus impacting on caregivers and society. A pluralistic approach could therefore potentially lower drop-out levels and increase the likelihood of treatment success, preventing further chronicity. This work offers a valuable contribution to current research by presenting a necessary alternative to current treatment which may benefit a larger cohort of patients, a relatively new approach considered the future direction of psychotherapy (Fernández-Álvarez and Fernández-Álvarez, 2019), thus creating a shift away from CBT-ED monoculture. Moreover, the author considers the research to be particularly timely due to many with EDs experiencing worsening symptoms during lockdowns associated with the Covid-19 pandemic (</w:t>
      </w:r>
      <w:proofErr w:type="spellStart"/>
      <w:r w:rsidRPr="003B3381">
        <w:rPr>
          <w:rFonts w:ascii="Times New Roman" w:eastAsia="Times New Roman" w:hAnsi="Times New Roman" w:cs="Times New Roman"/>
          <w:color w:val="000000" w:themeColor="text1"/>
          <w:sz w:val="24"/>
          <w:szCs w:val="24"/>
        </w:rPr>
        <w:t>Schlegl</w:t>
      </w:r>
      <w:proofErr w:type="spellEnd"/>
      <w:r w:rsidRPr="003B3381">
        <w:rPr>
          <w:rFonts w:ascii="Times New Roman" w:eastAsia="Times New Roman" w:hAnsi="Times New Roman" w:cs="Times New Roman"/>
          <w:color w:val="000000" w:themeColor="text1"/>
          <w:sz w:val="24"/>
          <w:szCs w:val="24"/>
        </w:rPr>
        <w:t xml:space="preserve"> et al., 2020), leading to a likely increase in referrals to treatment services. The number of patients being diagnosed with AN is also likely to have increased in recent years due to relaxation of classification criteria (</w:t>
      </w:r>
      <w:proofErr w:type="spellStart"/>
      <w:r w:rsidRPr="003B3381">
        <w:rPr>
          <w:rFonts w:ascii="Times New Roman" w:eastAsia="Times New Roman" w:hAnsi="Times New Roman" w:cs="Times New Roman"/>
          <w:color w:val="000000" w:themeColor="text1"/>
          <w:sz w:val="24"/>
          <w:szCs w:val="24"/>
        </w:rPr>
        <w:t>Mustelin</w:t>
      </w:r>
      <w:proofErr w:type="spellEnd"/>
      <w:r w:rsidRPr="003B3381">
        <w:rPr>
          <w:rFonts w:ascii="Times New Roman" w:eastAsia="Times New Roman" w:hAnsi="Times New Roman" w:cs="Times New Roman"/>
          <w:color w:val="000000" w:themeColor="text1"/>
          <w:sz w:val="24"/>
          <w:szCs w:val="24"/>
        </w:rPr>
        <w:t xml:space="preserve"> et al., 2016) which would also place an additional burden on an already under-pressure health service. </w:t>
      </w:r>
    </w:p>
    <w:p w14:paraId="03F97D07" w14:textId="7D78DDF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The author has no personal connection to AN, however she is a humanistic psychotherapy student who, true to the values of the approach, believes the client/patient is the ‘expert’ on their condition rather than the practitioner since they have the lived experience of it. It therefore follows that collaboration with the ‘expert’ during treatment and feedback on their experience, which incidentally are cornerstones of pluralistic therapy (Cooper and </w:t>
      </w:r>
      <w:proofErr w:type="spellStart"/>
      <w:r w:rsidRPr="003B3381">
        <w:rPr>
          <w:rFonts w:ascii="Times New Roman" w:eastAsia="Times New Roman" w:hAnsi="Times New Roman" w:cs="Times New Roman"/>
          <w:color w:val="000000" w:themeColor="text1"/>
          <w:sz w:val="24"/>
          <w:szCs w:val="24"/>
        </w:rPr>
        <w:t>Mcleod</w:t>
      </w:r>
      <w:proofErr w:type="spellEnd"/>
      <w:r w:rsidRPr="003B3381">
        <w:rPr>
          <w:rFonts w:ascii="Times New Roman" w:eastAsia="Times New Roman" w:hAnsi="Times New Roman" w:cs="Times New Roman"/>
          <w:color w:val="000000" w:themeColor="text1"/>
          <w:sz w:val="24"/>
          <w:szCs w:val="24"/>
        </w:rPr>
        <w:t>, 2007; 2011), may be key to improving outcomes. However, preliminary searches support that research regarding AN outpatient experience is limited (</w:t>
      </w:r>
      <w:proofErr w:type="spellStart"/>
      <w:r w:rsidRPr="003B3381">
        <w:rPr>
          <w:rFonts w:ascii="Times New Roman" w:eastAsia="Times New Roman" w:hAnsi="Times New Roman" w:cs="Times New Roman"/>
          <w:color w:val="000000" w:themeColor="text1"/>
          <w:sz w:val="24"/>
          <w:szCs w:val="24"/>
        </w:rPr>
        <w:t>Rance</w:t>
      </w:r>
      <w:proofErr w:type="spellEnd"/>
      <w:r w:rsidRPr="003B3381">
        <w:rPr>
          <w:rFonts w:ascii="Times New Roman" w:eastAsia="Times New Roman" w:hAnsi="Times New Roman" w:cs="Times New Roman"/>
          <w:color w:val="000000" w:themeColor="text1"/>
          <w:sz w:val="24"/>
          <w:szCs w:val="24"/>
        </w:rPr>
        <w:t xml:space="preserve">, Moller and Clarke, 2017); such paucity arguably needs to be addressed since such evidence could </w:t>
      </w:r>
      <w:r w:rsidRPr="003B3381">
        <w:rPr>
          <w:rFonts w:ascii="Times New Roman" w:eastAsia="Times New Roman" w:hAnsi="Times New Roman" w:cs="Times New Roman"/>
          <w:color w:val="000000" w:themeColor="text1"/>
          <w:sz w:val="24"/>
          <w:szCs w:val="24"/>
        </w:rPr>
        <w:lastRenderedPageBreak/>
        <w:t xml:space="preserve">provide vital insight into how services should be improved. It can also be suggested that failure to explore and address reasons for drop-out from a patient perspective thus far means ‘blame’ for challenges in AN treatment continues to be placed at the door of the patient rather than apportioned to the type of treatment available. </w:t>
      </w:r>
    </w:p>
    <w:p w14:paraId="7B0A9885" w14:textId="4183D27D" w:rsidR="20124DA8" w:rsidRDefault="7401F20E"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This work stems from research carried out by the author towards a previous assignment exploring potential tensions humanistic psychotherapists may experience in working with anorexic patients within an NHS setting. The research was therefore influenced by this </w:t>
      </w:r>
      <w:r w:rsidR="70FEAA53" w:rsidRPr="0F046960">
        <w:rPr>
          <w:rFonts w:ascii="Times New Roman" w:eastAsia="Times New Roman" w:hAnsi="Times New Roman" w:cs="Times New Roman"/>
          <w:color w:val="000000" w:themeColor="text1"/>
          <w:sz w:val="24"/>
          <w:szCs w:val="24"/>
        </w:rPr>
        <w:t>paradigm;</w:t>
      </w:r>
      <w:r w:rsidRPr="0F046960">
        <w:rPr>
          <w:rFonts w:ascii="Times New Roman" w:eastAsia="Times New Roman" w:hAnsi="Times New Roman" w:cs="Times New Roman"/>
          <w:color w:val="000000" w:themeColor="text1"/>
          <w:sz w:val="24"/>
          <w:szCs w:val="24"/>
        </w:rPr>
        <w:t xml:space="preserve"> however, ethical consideration was given to avoiding bias through evaluating literature written from a variety of standpoints rather than solely those with humanistic leanings. This, combined with the use of text-matching portals in order to avoid plagiarism, serves to strengthen the credibility of the work. It will take the form of a standalone critical review of the literature concerning CBT as an outpatient treatment for adults with the condition. A scoping search of the keywords ‘anorexia’, ‘treat*’, ‘</w:t>
      </w:r>
      <w:proofErr w:type="spellStart"/>
      <w:r w:rsidRPr="0F046960">
        <w:rPr>
          <w:rFonts w:ascii="Times New Roman" w:eastAsia="Times New Roman" w:hAnsi="Times New Roman" w:cs="Times New Roman"/>
          <w:color w:val="000000" w:themeColor="text1"/>
          <w:sz w:val="24"/>
          <w:szCs w:val="24"/>
        </w:rPr>
        <w:t>therap</w:t>
      </w:r>
      <w:proofErr w:type="spellEnd"/>
      <w:r w:rsidRPr="0F046960">
        <w:rPr>
          <w:rFonts w:ascii="Times New Roman" w:eastAsia="Times New Roman" w:hAnsi="Times New Roman" w:cs="Times New Roman"/>
          <w:color w:val="000000" w:themeColor="text1"/>
          <w:sz w:val="24"/>
          <w:szCs w:val="24"/>
        </w:rPr>
        <w:t xml:space="preserve">*’, ‘outpatient*’ (and) ‘CBT’ and ‘adult’ from the databases Wiley Online, Elsevier Science Direct, ProQuest Central and Sage Journals yielded 787 results. The secondary literature was discounted if duplicated, not peer reviewed or related to the following: severe AN; randomised controlled trials; inpatients; adolescents. Research published before 2015 was also discounted for the work to be considered current. Data selected according to the above criteria included both quantitative (four) and qualitative (one) literature in order to present a broader, multi-faceted view of the research landscape in relation to the topic; a manual search yielded a second suitable qualitative study. The comparative lack of qualitative data subsequently contributed to the discussion. Information from books and ‘grey’ literature such as reports, policy and government documents were also utilised, plus credible internet sources such as the BBC and eating disorder charity websites. Further </w:t>
      </w:r>
      <w:r w:rsidRPr="0F046960">
        <w:rPr>
          <w:rFonts w:ascii="Times New Roman" w:eastAsia="Times New Roman" w:hAnsi="Times New Roman" w:cs="Times New Roman"/>
          <w:color w:val="000000" w:themeColor="text1"/>
          <w:sz w:val="24"/>
          <w:szCs w:val="24"/>
        </w:rPr>
        <w:lastRenderedPageBreak/>
        <w:t xml:space="preserve">manual searches of the university’s online library were also undertaken in relation to literature regarding </w:t>
      </w:r>
      <w:proofErr w:type="spellStart"/>
      <w:r w:rsidRPr="0F046960">
        <w:rPr>
          <w:rFonts w:ascii="Times New Roman" w:eastAsia="Times New Roman" w:hAnsi="Times New Roman" w:cs="Times New Roman"/>
          <w:color w:val="000000" w:themeColor="text1"/>
          <w:sz w:val="24"/>
          <w:szCs w:val="24"/>
        </w:rPr>
        <w:t>i</w:t>
      </w:r>
      <w:proofErr w:type="spellEnd"/>
      <w:r w:rsidRPr="0F046960">
        <w:rPr>
          <w:rFonts w:ascii="Times New Roman" w:eastAsia="Times New Roman" w:hAnsi="Times New Roman" w:cs="Times New Roman"/>
          <w:color w:val="000000" w:themeColor="text1"/>
          <w:sz w:val="24"/>
          <w:szCs w:val="24"/>
        </w:rPr>
        <w:t>) AN in general; and ii) pluralistic therapy. Chapter 1 will explore the signs and symptoms of AN and its aetiology from different perspectives in order to highlight its many complexities. Chapter 2 will critically discuss the efficacy and effectiveness of CBT-ED in relation to the chosen demographic, while Chapter 3 will focus on patient experiences and a growing body of research which supports treatment change. Chapter 4 will discuss pluralism in relation to AN treatment and the work will conclude in Chapter 5, along with recommendations for further research.</w:t>
      </w:r>
      <w:r w:rsidR="06578693" w:rsidRPr="0F046960">
        <w:rPr>
          <w:rFonts w:ascii="Times New Roman" w:eastAsia="Times New Roman" w:hAnsi="Times New Roman" w:cs="Times New Roman"/>
          <w:color w:val="000000" w:themeColor="text1"/>
          <w:sz w:val="24"/>
          <w:szCs w:val="24"/>
        </w:rPr>
        <w:t xml:space="preserve"> An Appendix concisely presents the main </w:t>
      </w:r>
      <w:r w:rsidR="7B231B3E" w:rsidRPr="0F046960">
        <w:rPr>
          <w:rFonts w:ascii="Times New Roman" w:eastAsia="Times New Roman" w:hAnsi="Times New Roman" w:cs="Times New Roman"/>
          <w:color w:val="000000" w:themeColor="text1"/>
          <w:sz w:val="24"/>
          <w:szCs w:val="24"/>
        </w:rPr>
        <w:t xml:space="preserve">themes </w:t>
      </w:r>
      <w:r w:rsidR="06578693" w:rsidRPr="0F046960">
        <w:rPr>
          <w:rFonts w:ascii="Times New Roman" w:eastAsia="Times New Roman" w:hAnsi="Times New Roman" w:cs="Times New Roman"/>
          <w:color w:val="000000" w:themeColor="text1"/>
          <w:sz w:val="24"/>
          <w:szCs w:val="24"/>
        </w:rPr>
        <w:t xml:space="preserve">which support </w:t>
      </w:r>
      <w:r w:rsidR="36272477" w:rsidRPr="0F046960">
        <w:rPr>
          <w:rFonts w:ascii="Times New Roman" w:eastAsia="Times New Roman" w:hAnsi="Times New Roman" w:cs="Times New Roman"/>
          <w:color w:val="000000" w:themeColor="text1"/>
          <w:sz w:val="24"/>
          <w:szCs w:val="24"/>
        </w:rPr>
        <w:t>the arguments and conclusions.</w:t>
      </w:r>
    </w:p>
    <w:p w14:paraId="09FE5275" w14:textId="2375FFBA" w:rsidR="20124DA8" w:rsidRDefault="20124DA8"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p>
    <w:p w14:paraId="49B97653" w14:textId="6886983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Chapter 1: Overview of AN</w:t>
      </w:r>
    </w:p>
    <w:p w14:paraId="4FF561AB" w14:textId="17A66524"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AN symptoms and aetiology will be outlined in this chapter, along with an exploration of its incidence and prevalence, plus risk factors in relation to gender, sexuality and ethnicity. While primarily informative, serving to highlight the condition’s complexities, it will also demonstrate a need for improvements to ED services, creating a foundation for discussion in the following chapters regarding current treatment approaches. </w:t>
      </w:r>
    </w:p>
    <w:p w14:paraId="097C3D01" w14:textId="1C645FA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1.1 Symptoms of AN</w:t>
      </w:r>
    </w:p>
    <w:p w14:paraId="362924D1" w14:textId="5ECB085F" w:rsidR="20124DA8" w:rsidRDefault="37476564" w:rsidP="003B3381">
      <w:pPr>
        <w:spacing w:line="480" w:lineRule="auto"/>
        <w:rPr>
          <w:rFonts w:ascii="Times New Roman" w:eastAsia="Times New Roman" w:hAnsi="Times New Roman" w:cs="Times New Roman"/>
          <w:color w:val="000000" w:themeColor="text1"/>
          <w:sz w:val="24"/>
          <w:szCs w:val="24"/>
        </w:rPr>
      </w:pPr>
      <w:bookmarkStart w:id="7" w:name="_Int_QfXcUF7u"/>
      <w:r w:rsidRPr="0F046960">
        <w:rPr>
          <w:rFonts w:ascii="Times New Roman" w:eastAsia="Times New Roman" w:hAnsi="Times New Roman" w:cs="Times New Roman"/>
          <w:color w:val="000000" w:themeColor="text1"/>
          <w:sz w:val="24"/>
          <w:szCs w:val="24"/>
        </w:rPr>
        <w:t>AN</w:t>
      </w:r>
      <w:bookmarkEnd w:id="7"/>
      <w:r w:rsidRPr="0F046960">
        <w:rPr>
          <w:rFonts w:ascii="Times New Roman" w:eastAsia="Times New Roman" w:hAnsi="Times New Roman" w:cs="Times New Roman"/>
          <w:color w:val="000000" w:themeColor="text1"/>
          <w:sz w:val="24"/>
          <w:szCs w:val="24"/>
        </w:rPr>
        <w:t xml:space="preserve"> is characterised by acute fear of weight gain and a distorted body image which drives severe calorie restriction or other behaviours facilitating weight loss, such as purging or excessively exercising (Zipfel et al., 2015). Relentless pursuit of thinness drives a dread of food, with individuals becoming distressed if asked to eat (Schmidt, Wade and Treasure, 2014). Substance misuse is also a feature (World Health Organization, 2021), including the use of diuretics, laxatives and appetite suppressants to curb weight gain (NHS, 2021). Those with AN are underweight for their age and sex (APA, 2013), often with an unusually low body mass index (BMI); other physical symptoms may include dizziness, hair loss and menstruation cessation in females (NHS, 2021). Further indicators include low self-esteem, depression, obsessive compulsive disorder, perfectionism, self-harm (APA, 2013; World Health Organization, 2021) and</w:t>
      </w:r>
      <w:proofErr w:type="gramStart"/>
      <w:r w:rsidRPr="0F046960">
        <w:rPr>
          <w:rFonts w:ascii="Times New Roman" w:eastAsia="Times New Roman" w:hAnsi="Times New Roman" w:cs="Times New Roman"/>
          <w:color w:val="000000" w:themeColor="text1"/>
          <w:sz w:val="24"/>
          <w:szCs w:val="24"/>
        </w:rPr>
        <w:t>, in particular, anxiety</w:t>
      </w:r>
      <w:proofErr w:type="gramEnd"/>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Mehler</w:t>
      </w:r>
      <w:proofErr w:type="spellEnd"/>
      <w:r w:rsidRPr="0F046960">
        <w:rPr>
          <w:rFonts w:ascii="Times New Roman" w:eastAsia="Times New Roman" w:hAnsi="Times New Roman" w:cs="Times New Roman"/>
          <w:color w:val="000000" w:themeColor="text1"/>
          <w:sz w:val="24"/>
          <w:szCs w:val="24"/>
        </w:rPr>
        <w:t xml:space="preserve"> and Brown, 2015). Serious long-term physical effects of AN include osteoporosis, infertility, heart problems, seizures, kidney and bowel damage and a weakened immune system (NHS, 2021), leading to increased risk of premature death (Franko et al., 2013). </w:t>
      </w:r>
    </w:p>
    <w:p w14:paraId="575A905F" w14:textId="3B30E926" w:rsidR="20124DA8" w:rsidRDefault="20124DA8"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r w:rsidR="37476564" w:rsidRPr="003B3381">
        <w:rPr>
          <w:rFonts w:ascii="Times New Roman" w:eastAsia="Times New Roman" w:hAnsi="Times New Roman" w:cs="Times New Roman"/>
          <w:b/>
          <w:bCs/>
          <w:sz w:val="24"/>
          <w:szCs w:val="24"/>
        </w:rPr>
        <w:lastRenderedPageBreak/>
        <w:t>1.2 Aetiology of AN</w:t>
      </w:r>
    </w:p>
    <w:p w14:paraId="36C59217" w14:textId="0E334F83"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Pressure to be slim experienced, for example, by jockeys, gymnasts and models, is often supposed to contribute to AN onset (Harding, 2017). Further common assumptions include that AN is self-inflicted for vanity reasons, such as in societies that equate thinness with attractiveness (</w:t>
      </w:r>
      <w:proofErr w:type="spellStart"/>
      <w:r w:rsidRPr="003B3381">
        <w:rPr>
          <w:rFonts w:ascii="Times New Roman" w:eastAsia="Times New Roman" w:hAnsi="Times New Roman" w:cs="Times New Roman"/>
          <w:color w:val="000000" w:themeColor="text1"/>
          <w:sz w:val="24"/>
          <w:szCs w:val="24"/>
        </w:rPr>
        <w:t>Bannatyne</w:t>
      </w:r>
      <w:proofErr w:type="spellEnd"/>
      <w:r w:rsidRPr="003B3381">
        <w:rPr>
          <w:rFonts w:ascii="Times New Roman" w:eastAsia="Times New Roman" w:hAnsi="Times New Roman" w:cs="Times New Roman"/>
          <w:color w:val="000000" w:themeColor="text1"/>
          <w:sz w:val="24"/>
          <w:szCs w:val="24"/>
        </w:rPr>
        <w:t xml:space="preserve"> and Stapleton, 2018). Indeed, a study of American female undergraduates found attitudes towards AN were a combination of irritation due to perceived self-infliction, and admiration due to weight loss achieved (</w:t>
      </w:r>
      <w:proofErr w:type="spellStart"/>
      <w:r w:rsidRPr="003B3381">
        <w:rPr>
          <w:rFonts w:ascii="Times New Roman" w:eastAsia="Times New Roman" w:hAnsi="Times New Roman" w:cs="Times New Roman"/>
          <w:color w:val="000000" w:themeColor="text1"/>
          <w:sz w:val="24"/>
          <w:szCs w:val="24"/>
        </w:rPr>
        <w:t>Geerling</w:t>
      </w:r>
      <w:proofErr w:type="spellEnd"/>
      <w:r w:rsidRPr="003B3381">
        <w:rPr>
          <w:rFonts w:ascii="Times New Roman" w:eastAsia="Times New Roman" w:hAnsi="Times New Roman" w:cs="Times New Roman"/>
          <w:color w:val="000000" w:themeColor="text1"/>
          <w:sz w:val="24"/>
          <w:szCs w:val="24"/>
        </w:rPr>
        <w:t xml:space="preserve"> and Saunders, 2015). However, perceptions of the extent to which sociocultural factors cause AN have been found to vary significantly between those who have the condition and those who do not. For example, only 8% of participants with AN felt media and culture ideals were the underlying cause of their condition, while 47% of participants without EDs believed the opposite (Blodgett </w:t>
      </w:r>
      <w:proofErr w:type="spellStart"/>
      <w:r w:rsidRPr="003B3381">
        <w:rPr>
          <w:rFonts w:ascii="Times New Roman" w:eastAsia="Times New Roman" w:hAnsi="Times New Roman" w:cs="Times New Roman"/>
          <w:color w:val="000000" w:themeColor="text1"/>
          <w:sz w:val="24"/>
          <w:szCs w:val="24"/>
        </w:rPr>
        <w:t>Salafia</w:t>
      </w:r>
      <w:proofErr w:type="spellEnd"/>
      <w:r w:rsidRPr="003B3381">
        <w:rPr>
          <w:rFonts w:ascii="Times New Roman" w:eastAsia="Times New Roman" w:hAnsi="Times New Roman" w:cs="Times New Roman"/>
          <w:color w:val="000000" w:themeColor="text1"/>
          <w:sz w:val="24"/>
          <w:szCs w:val="24"/>
        </w:rPr>
        <w:t xml:space="preserve"> et al., 2015), although, interestingly, this sample was a </w:t>
      </w:r>
      <w:proofErr w:type="gramStart"/>
      <w:r w:rsidRPr="003B3381">
        <w:rPr>
          <w:rFonts w:ascii="Times New Roman" w:eastAsia="Times New Roman" w:hAnsi="Times New Roman" w:cs="Times New Roman"/>
          <w:color w:val="000000" w:themeColor="text1"/>
          <w:sz w:val="24"/>
          <w:szCs w:val="24"/>
        </w:rPr>
        <w:t>fairly homogenous</w:t>
      </w:r>
      <w:proofErr w:type="gramEnd"/>
      <w:r w:rsidRPr="003B3381">
        <w:rPr>
          <w:rFonts w:ascii="Times New Roman" w:eastAsia="Times New Roman" w:hAnsi="Times New Roman" w:cs="Times New Roman"/>
          <w:color w:val="000000" w:themeColor="text1"/>
          <w:sz w:val="24"/>
          <w:szCs w:val="24"/>
        </w:rPr>
        <w:t xml:space="preserve"> in terms of gender and ethnicity, so results cannot be generalised to males and non-whites. Nonetheless, while exposure to media messages is indeed considered a contributary factor to EDs (</w:t>
      </w:r>
      <w:proofErr w:type="spellStart"/>
      <w:r w:rsidRPr="003B3381">
        <w:rPr>
          <w:rFonts w:ascii="Times New Roman" w:eastAsia="Times New Roman" w:hAnsi="Times New Roman" w:cs="Times New Roman"/>
          <w:color w:val="000000" w:themeColor="text1"/>
          <w:sz w:val="24"/>
          <w:szCs w:val="24"/>
        </w:rPr>
        <w:t>Sidani</w:t>
      </w:r>
      <w:proofErr w:type="spellEnd"/>
      <w:r w:rsidRPr="003B3381">
        <w:rPr>
          <w:rFonts w:ascii="Times New Roman" w:eastAsia="Times New Roman" w:hAnsi="Times New Roman" w:cs="Times New Roman"/>
          <w:color w:val="000000" w:themeColor="text1"/>
          <w:sz w:val="24"/>
          <w:szCs w:val="24"/>
        </w:rPr>
        <w:t xml:space="preserve"> et al., 2016) with links between higher social media usage and lower body satisfaction having been observed (Strother et al., 2012), AN aetiology is considerably more complex, arising from interaction of multiple biological, psychological, developmental and sociocultural risk factors (</w:t>
      </w:r>
      <w:proofErr w:type="spellStart"/>
      <w:r w:rsidRPr="003B3381">
        <w:rPr>
          <w:rFonts w:ascii="Times New Roman" w:eastAsia="Times New Roman" w:hAnsi="Times New Roman" w:cs="Times New Roman"/>
          <w:color w:val="000000" w:themeColor="text1"/>
          <w:sz w:val="24"/>
          <w:szCs w:val="24"/>
        </w:rPr>
        <w:t>Rikani</w:t>
      </w:r>
      <w:proofErr w:type="spellEnd"/>
      <w:r w:rsidRPr="003B3381">
        <w:rPr>
          <w:rFonts w:ascii="Times New Roman" w:eastAsia="Times New Roman" w:hAnsi="Times New Roman" w:cs="Times New Roman"/>
          <w:color w:val="000000" w:themeColor="text1"/>
          <w:sz w:val="24"/>
          <w:szCs w:val="24"/>
        </w:rPr>
        <w:t xml:space="preserve"> et al., 2013). These include depression or substance misuse within the family, sexual abuse, puberty onset and criticism, perceived or otherwise, relating to weight or eating behaviours (Harding, 2017). </w:t>
      </w:r>
    </w:p>
    <w:p w14:paraId="6A14CC4D" w14:textId="794516A0"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Advances in understanding the underlying psychobiology contributing to the onset and maintenance of AN have led to the contention that genetic vulnerability influences risk, psychosocial and interpersonal factors may trigger onset, and neural network changes </w:t>
      </w:r>
      <w:r w:rsidRPr="003B3381">
        <w:rPr>
          <w:rFonts w:ascii="Times New Roman" w:eastAsia="Times New Roman" w:hAnsi="Times New Roman" w:cs="Times New Roman"/>
          <w:color w:val="000000" w:themeColor="text1"/>
          <w:sz w:val="24"/>
          <w:szCs w:val="24"/>
        </w:rPr>
        <w:lastRenderedPageBreak/>
        <w:t xml:space="preserve">maintain it (Zipfel et al., 2015). For example, twin and adoption studies estimate AN heritability as between 28% and 74%, with personality characteristics such as perfectionism, reward and punishment sensitivity and obsessional propensity </w:t>
      </w:r>
      <w:r w:rsidRPr="003B3381">
        <w:rPr>
          <w:rFonts w:ascii="Times New Roman" w:eastAsia="Times New Roman" w:hAnsi="Times New Roman" w:cs="Times New Roman"/>
          <w:color w:val="000000" w:themeColor="text1"/>
          <w:sz w:val="24"/>
          <w:szCs w:val="24"/>
          <w:lang w:val="en-US"/>
        </w:rPr>
        <w:t>–</w:t>
      </w:r>
      <w:r w:rsidRPr="003B3381">
        <w:rPr>
          <w:rFonts w:ascii="Times New Roman" w:eastAsia="Times New Roman" w:hAnsi="Times New Roman" w:cs="Times New Roman"/>
          <w:color w:val="000000" w:themeColor="text1"/>
          <w:sz w:val="24"/>
          <w:szCs w:val="24"/>
        </w:rPr>
        <w:t xml:space="preserve"> all believed to increase the risk of developing the condition </w:t>
      </w:r>
      <w:r w:rsidRPr="003B3381">
        <w:rPr>
          <w:rFonts w:ascii="Times New Roman" w:eastAsia="Times New Roman" w:hAnsi="Times New Roman" w:cs="Times New Roman"/>
          <w:color w:val="000000" w:themeColor="text1"/>
          <w:sz w:val="24"/>
          <w:szCs w:val="24"/>
          <w:lang w:val="en-US"/>
        </w:rPr>
        <w:t>–</w:t>
      </w:r>
      <w:r w:rsidRPr="003B3381">
        <w:rPr>
          <w:rFonts w:ascii="Times New Roman" w:eastAsia="Times New Roman" w:hAnsi="Times New Roman" w:cs="Times New Roman"/>
          <w:color w:val="000000" w:themeColor="text1"/>
          <w:sz w:val="24"/>
          <w:szCs w:val="24"/>
        </w:rPr>
        <w:t xml:space="preserve"> between 27% and 71% (Thornton, </w:t>
      </w:r>
      <w:proofErr w:type="spellStart"/>
      <w:r w:rsidRPr="003B3381">
        <w:rPr>
          <w:rFonts w:ascii="Times New Roman" w:eastAsia="Times New Roman" w:hAnsi="Times New Roman" w:cs="Times New Roman"/>
          <w:color w:val="000000" w:themeColor="text1"/>
          <w:sz w:val="24"/>
          <w:szCs w:val="24"/>
        </w:rPr>
        <w:t>Mazzeo</w:t>
      </w:r>
      <w:proofErr w:type="spellEnd"/>
      <w:r w:rsidRPr="003B3381">
        <w:rPr>
          <w:rFonts w:ascii="Times New Roman" w:eastAsia="Times New Roman" w:hAnsi="Times New Roman" w:cs="Times New Roman"/>
          <w:color w:val="000000" w:themeColor="text1"/>
          <w:sz w:val="24"/>
          <w:szCs w:val="24"/>
        </w:rPr>
        <w:t xml:space="preserve"> and </w:t>
      </w:r>
      <w:proofErr w:type="spellStart"/>
      <w:r w:rsidRPr="003B3381">
        <w:rPr>
          <w:rFonts w:ascii="Times New Roman" w:eastAsia="Times New Roman" w:hAnsi="Times New Roman" w:cs="Times New Roman"/>
          <w:color w:val="000000" w:themeColor="text1"/>
          <w:sz w:val="24"/>
          <w:szCs w:val="24"/>
        </w:rPr>
        <w:t>Bulik</w:t>
      </w:r>
      <w:proofErr w:type="spellEnd"/>
      <w:r w:rsidRPr="003B3381">
        <w:rPr>
          <w:rFonts w:ascii="Times New Roman" w:eastAsia="Times New Roman" w:hAnsi="Times New Roman" w:cs="Times New Roman"/>
          <w:color w:val="000000" w:themeColor="text1"/>
          <w:sz w:val="24"/>
          <w:szCs w:val="24"/>
        </w:rPr>
        <w:t xml:space="preserve">, 2010). Moreover, genetic vulnerability is more likely to lead to AN onset during mid to late adolescence; an Australian twin study found this a potentially critical time for heritable risk of disordered eating to increase due to the possibility of non-shared environmental risk factors and weight-related peer teasing having a more detrimental impact on an individual (Fairweather-Schmidt and Wade, 2015). </w:t>
      </w:r>
    </w:p>
    <w:p w14:paraId="00BA79AC" w14:textId="02C941CF" w:rsidR="20124DA8" w:rsidRDefault="37476564" w:rsidP="003B3381">
      <w:pPr>
        <w:spacing w:line="480" w:lineRule="auto"/>
        <w:rPr>
          <w:rFonts w:ascii="Times New Roman" w:eastAsia="Times New Roman" w:hAnsi="Times New Roman" w:cs="Times New Roman"/>
          <w:color w:val="000000" w:themeColor="text1"/>
          <w:sz w:val="24"/>
          <w:szCs w:val="24"/>
        </w:rPr>
      </w:pPr>
      <w:bookmarkStart w:id="8" w:name="_Int_2lENqkFv"/>
      <w:proofErr w:type="gramStart"/>
      <w:r w:rsidRPr="0F046960">
        <w:rPr>
          <w:rFonts w:ascii="Times New Roman" w:eastAsia="Times New Roman" w:hAnsi="Times New Roman" w:cs="Times New Roman"/>
          <w:color w:val="000000" w:themeColor="text1"/>
          <w:sz w:val="24"/>
          <w:szCs w:val="24"/>
        </w:rPr>
        <w:t>AN</w:t>
      </w:r>
      <w:bookmarkEnd w:id="8"/>
      <w:proofErr w:type="gramEnd"/>
      <w:r w:rsidRPr="0F046960">
        <w:rPr>
          <w:rFonts w:ascii="Times New Roman" w:eastAsia="Times New Roman" w:hAnsi="Times New Roman" w:cs="Times New Roman"/>
          <w:color w:val="000000" w:themeColor="text1"/>
          <w:sz w:val="24"/>
          <w:szCs w:val="24"/>
        </w:rPr>
        <w:t xml:space="preserve"> is also broadly accepted as a brain-based disorder with suggestions of neurobiological overlaps between AN, anxiety disorders and addictions (Treasure et al., 2018; Dunlop, Woodside and </w:t>
      </w:r>
      <w:proofErr w:type="spellStart"/>
      <w:r w:rsidRPr="0F046960">
        <w:rPr>
          <w:rFonts w:ascii="Times New Roman" w:eastAsia="Times New Roman" w:hAnsi="Times New Roman" w:cs="Times New Roman"/>
          <w:color w:val="000000" w:themeColor="text1"/>
          <w:sz w:val="24"/>
          <w:szCs w:val="24"/>
        </w:rPr>
        <w:t>Downar</w:t>
      </w:r>
      <w:proofErr w:type="spellEnd"/>
      <w:r w:rsidRPr="0F046960">
        <w:rPr>
          <w:rFonts w:ascii="Times New Roman" w:eastAsia="Times New Roman" w:hAnsi="Times New Roman" w:cs="Times New Roman"/>
          <w:color w:val="000000" w:themeColor="text1"/>
          <w:sz w:val="24"/>
          <w:szCs w:val="24"/>
        </w:rPr>
        <w:t xml:space="preserve">, 2016; </w:t>
      </w:r>
      <w:proofErr w:type="spellStart"/>
      <w:r w:rsidRPr="0F046960">
        <w:rPr>
          <w:rFonts w:ascii="Times New Roman" w:eastAsia="Times New Roman" w:hAnsi="Times New Roman" w:cs="Times New Roman"/>
          <w:color w:val="000000" w:themeColor="text1"/>
          <w:sz w:val="24"/>
          <w:szCs w:val="24"/>
        </w:rPr>
        <w:t>Steinglass</w:t>
      </w:r>
      <w:proofErr w:type="spellEnd"/>
      <w:r w:rsidRPr="0F046960">
        <w:rPr>
          <w:rFonts w:ascii="Times New Roman" w:eastAsia="Times New Roman" w:hAnsi="Times New Roman" w:cs="Times New Roman"/>
          <w:color w:val="000000" w:themeColor="text1"/>
          <w:sz w:val="24"/>
          <w:szCs w:val="24"/>
        </w:rPr>
        <w:t xml:space="preserve"> and Walsh, 2016; </w:t>
      </w:r>
      <w:proofErr w:type="spellStart"/>
      <w:r w:rsidRPr="0F046960">
        <w:rPr>
          <w:rFonts w:ascii="Times New Roman" w:eastAsia="Times New Roman" w:hAnsi="Times New Roman" w:cs="Times New Roman"/>
          <w:color w:val="000000" w:themeColor="text1"/>
          <w:sz w:val="24"/>
          <w:szCs w:val="24"/>
        </w:rPr>
        <w:t>Vannucci</w:t>
      </w:r>
      <w:proofErr w:type="spellEnd"/>
      <w:r w:rsidRPr="0F046960">
        <w:rPr>
          <w:rFonts w:ascii="Times New Roman" w:eastAsia="Times New Roman" w:hAnsi="Times New Roman" w:cs="Times New Roman"/>
          <w:color w:val="000000" w:themeColor="text1"/>
          <w:sz w:val="24"/>
          <w:szCs w:val="24"/>
        </w:rPr>
        <w:t xml:space="preserve"> et al., 2015; O’Hara, Campbell and Schmidt, 2015). Different phases of the condition have been recognised, with brain responses believed to be most malleable in the early stages (Treasure, Stein and Maguire, 2015). As AN becomes more persistent there is neurobiological evidence of habitual and compulsive behaviours (</w:t>
      </w:r>
      <w:proofErr w:type="spellStart"/>
      <w:r w:rsidRPr="0F046960">
        <w:rPr>
          <w:rFonts w:ascii="Times New Roman" w:eastAsia="Times New Roman" w:hAnsi="Times New Roman" w:cs="Times New Roman"/>
          <w:color w:val="000000" w:themeColor="text1"/>
          <w:sz w:val="24"/>
          <w:szCs w:val="24"/>
        </w:rPr>
        <w:t>Steinglass</w:t>
      </w:r>
      <w:proofErr w:type="spellEnd"/>
      <w:r w:rsidRPr="0F046960">
        <w:rPr>
          <w:rFonts w:ascii="Times New Roman" w:eastAsia="Times New Roman" w:hAnsi="Times New Roman" w:cs="Times New Roman"/>
          <w:color w:val="000000" w:themeColor="text1"/>
          <w:sz w:val="24"/>
          <w:szCs w:val="24"/>
        </w:rPr>
        <w:t xml:space="preserve"> and Walsh, 2016; O’Hara, Campbell and Schmidt, 2015). Indeed, response to treatment tends to be poor and drop-out high once AN is well established, approximately three years after onset (Schmidt, Wade and Treasure, 2014). </w:t>
      </w:r>
    </w:p>
    <w:p w14:paraId="2D6E7CAC" w14:textId="552A850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 xml:space="preserve">1.3 Incidence and prevalence of AN </w:t>
      </w:r>
    </w:p>
    <w:p w14:paraId="15C55084" w14:textId="005CE33A"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AN incidence and prevalence </w:t>
      </w:r>
      <w:r w:rsidR="23B0C970" w:rsidRPr="0F046960">
        <w:rPr>
          <w:rFonts w:ascii="Times New Roman" w:eastAsia="Times New Roman" w:hAnsi="Times New Roman" w:cs="Times New Roman"/>
          <w:color w:val="000000" w:themeColor="text1"/>
          <w:sz w:val="24"/>
          <w:szCs w:val="24"/>
        </w:rPr>
        <w:t>are</w:t>
      </w:r>
      <w:r w:rsidRPr="0F046960">
        <w:rPr>
          <w:rFonts w:ascii="Times New Roman" w:eastAsia="Times New Roman" w:hAnsi="Times New Roman" w:cs="Times New Roman"/>
          <w:color w:val="000000" w:themeColor="text1"/>
          <w:sz w:val="24"/>
          <w:szCs w:val="24"/>
        </w:rPr>
        <w:t xml:space="preserve"> estimated to be up to 15 times higher in women than men (Treasure et al., 2015). However, it is believed AN rates in males are likely to be underestimated because the stigma of having both a psychiatric and ‘female-specific’ </w:t>
      </w:r>
      <w:r w:rsidRPr="0F046960">
        <w:rPr>
          <w:rFonts w:ascii="Times New Roman" w:eastAsia="Times New Roman" w:hAnsi="Times New Roman" w:cs="Times New Roman"/>
          <w:color w:val="000000" w:themeColor="text1"/>
          <w:sz w:val="24"/>
          <w:szCs w:val="24"/>
        </w:rPr>
        <w:lastRenderedPageBreak/>
        <w:t>condition means cases remain under-detected (</w:t>
      </w:r>
      <w:proofErr w:type="spellStart"/>
      <w:r w:rsidRPr="0F046960">
        <w:rPr>
          <w:rFonts w:ascii="Times New Roman" w:eastAsia="Times New Roman" w:hAnsi="Times New Roman" w:cs="Times New Roman"/>
          <w:color w:val="000000" w:themeColor="text1"/>
          <w:sz w:val="24"/>
          <w:szCs w:val="24"/>
        </w:rPr>
        <w:t>Raevuori</w:t>
      </w:r>
      <w:proofErr w:type="spellEnd"/>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Keski-Rahkonen</w:t>
      </w:r>
      <w:proofErr w:type="spellEnd"/>
      <w:r w:rsidRPr="0F046960">
        <w:rPr>
          <w:rFonts w:ascii="Times New Roman" w:eastAsia="Times New Roman" w:hAnsi="Times New Roman" w:cs="Times New Roman"/>
          <w:color w:val="000000" w:themeColor="text1"/>
          <w:sz w:val="24"/>
          <w:szCs w:val="24"/>
        </w:rPr>
        <w:t xml:space="preserve"> and Hoek, 2014). The condition most often emerges in adolescence, with highest rates around age 15 (</w:t>
      </w:r>
      <w:proofErr w:type="spellStart"/>
      <w:r w:rsidRPr="0F046960">
        <w:rPr>
          <w:rFonts w:ascii="Times New Roman" w:eastAsia="Times New Roman" w:hAnsi="Times New Roman" w:cs="Times New Roman"/>
          <w:color w:val="000000" w:themeColor="text1"/>
          <w:sz w:val="24"/>
          <w:szCs w:val="24"/>
        </w:rPr>
        <w:t>Petkova</w:t>
      </w:r>
      <w:proofErr w:type="spellEnd"/>
      <w:r w:rsidRPr="0F046960">
        <w:rPr>
          <w:rFonts w:ascii="Times New Roman" w:eastAsia="Times New Roman" w:hAnsi="Times New Roman" w:cs="Times New Roman"/>
          <w:color w:val="000000" w:themeColor="text1"/>
          <w:sz w:val="24"/>
          <w:szCs w:val="24"/>
        </w:rPr>
        <w:t xml:space="preserve"> et al., 2019). Indeed, adolescents, alongside young adults and women, have been identified as being most at risk of disordered eating (</w:t>
      </w:r>
      <w:proofErr w:type="spellStart"/>
      <w:r w:rsidRPr="0F046960">
        <w:rPr>
          <w:rFonts w:ascii="Times New Roman" w:eastAsia="Times New Roman" w:hAnsi="Times New Roman" w:cs="Times New Roman"/>
          <w:color w:val="000000" w:themeColor="text1"/>
          <w:sz w:val="24"/>
          <w:szCs w:val="24"/>
        </w:rPr>
        <w:t>Rosenvinge</w:t>
      </w:r>
      <w:proofErr w:type="spellEnd"/>
      <w:r w:rsidRPr="0F046960">
        <w:rPr>
          <w:rFonts w:ascii="Times New Roman" w:eastAsia="Times New Roman" w:hAnsi="Times New Roman" w:cs="Times New Roman"/>
          <w:color w:val="000000" w:themeColor="text1"/>
          <w:sz w:val="24"/>
          <w:szCs w:val="24"/>
        </w:rPr>
        <w:t xml:space="preserve"> and Pettersen, 2015); the perimenopausal period of a woman’s life is also considered a high-risk time (</w:t>
      </w:r>
      <w:proofErr w:type="spellStart"/>
      <w:r w:rsidRPr="0F046960">
        <w:rPr>
          <w:rFonts w:ascii="Times New Roman" w:eastAsia="Times New Roman" w:hAnsi="Times New Roman" w:cs="Times New Roman"/>
          <w:color w:val="000000" w:themeColor="text1"/>
          <w:sz w:val="24"/>
          <w:szCs w:val="24"/>
        </w:rPr>
        <w:t>Mangweth-Matzek</w:t>
      </w:r>
      <w:proofErr w:type="spellEnd"/>
      <w:r w:rsidRPr="0F046960">
        <w:rPr>
          <w:rFonts w:ascii="Times New Roman" w:eastAsia="Times New Roman" w:hAnsi="Times New Roman" w:cs="Times New Roman"/>
          <w:color w:val="000000" w:themeColor="text1"/>
          <w:sz w:val="24"/>
          <w:szCs w:val="24"/>
        </w:rPr>
        <w:t xml:space="preserve"> and Hoek, 2017). However, AN onset is also evidenced in the elderly (Taylor, Gill and </w:t>
      </w:r>
      <w:proofErr w:type="spellStart"/>
      <w:r w:rsidRPr="0F046960">
        <w:rPr>
          <w:rFonts w:ascii="Times New Roman" w:eastAsia="Times New Roman" w:hAnsi="Times New Roman" w:cs="Times New Roman"/>
          <w:color w:val="000000" w:themeColor="text1"/>
          <w:sz w:val="24"/>
          <w:szCs w:val="24"/>
        </w:rPr>
        <w:t>Harripaul</w:t>
      </w:r>
      <w:proofErr w:type="spellEnd"/>
      <w:r w:rsidRPr="0F046960">
        <w:rPr>
          <w:rFonts w:ascii="Times New Roman" w:eastAsia="Times New Roman" w:hAnsi="Times New Roman" w:cs="Times New Roman"/>
          <w:color w:val="000000" w:themeColor="text1"/>
          <w:sz w:val="24"/>
          <w:szCs w:val="24"/>
        </w:rPr>
        <w:t>, 2015), hence it does not necessarily affect a ‘typical’ demographic.</w:t>
      </w:r>
    </w:p>
    <w:p w14:paraId="702F114D" w14:textId="66987F78" w:rsidR="20124DA8" w:rsidRDefault="37476564" w:rsidP="003B3381">
      <w:pPr>
        <w:spacing w:line="480" w:lineRule="auto"/>
        <w:rPr>
          <w:rFonts w:ascii="Times New Roman" w:eastAsia="Times New Roman" w:hAnsi="Times New Roman" w:cs="Times New Roman"/>
          <w:color w:val="000000" w:themeColor="text1"/>
          <w:sz w:val="24"/>
          <w:szCs w:val="24"/>
        </w:rPr>
      </w:pPr>
      <w:bookmarkStart w:id="9" w:name="_Int_k1Eu8U8I"/>
      <w:proofErr w:type="gramStart"/>
      <w:r w:rsidRPr="0F046960">
        <w:rPr>
          <w:rFonts w:ascii="Times New Roman" w:eastAsia="Times New Roman" w:hAnsi="Times New Roman" w:cs="Times New Roman"/>
          <w:color w:val="000000" w:themeColor="text1"/>
          <w:sz w:val="24"/>
          <w:szCs w:val="24"/>
        </w:rPr>
        <w:t>AN</w:t>
      </w:r>
      <w:bookmarkEnd w:id="9"/>
      <w:proofErr w:type="gramEnd"/>
      <w:r w:rsidRPr="0F046960">
        <w:rPr>
          <w:rFonts w:ascii="Times New Roman" w:eastAsia="Times New Roman" w:hAnsi="Times New Roman" w:cs="Times New Roman"/>
          <w:color w:val="000000" w:themeColor="text1"/>
          <w:sz w:val="24"/>
          <w:szCs w:val="24"/>
        </w:rPr>
        <w:t xml:space="preserve"> is considered more common in Western countries where food is not in short supply (Pilgrim, 2019), with some studies finding white adult women have a higher lifelong prevalence (Udo and </w:t>
      </w:r>
      <w:proofErr w:type="spellStart"/>
      <w:r w:rsidRPr="0F046960">
        <w:rPr>
          <w:rFonts w:ascii="Times New Roman" w:eastAsia="Times New Roman" w:hAnsi="Times New Roman" w:cs="Times New Roman"/>
          <w:color w:val="000000" w:themeColor="text1"/>
          <w:sz w:val="24"/>
          <w:szCs w:val="24"/>
        </w:rPr>
        <w:t>Grilo</w:t>
      </w:r>
      <w:proofErr w:type="spellEnd"/>
      <w:r w:rsidRPr="0F046960">
        <w:rPr>
          <w:rFonts w:ascii="Times New Roman" w:eastAsia="Times New Roman" w:hAnsi="Times New Roman" w:cs="Times New Roman"/>
          <w:color w:val="000000" w:themeColor="text1"/>
          <w:sz w:val="24"/>
          <w:szCs w:val="24"/>
        </w:rPr>
        <w:t>, 2018) compared to other ethnic groups, predominantly due to the greater value believed to be placed on the ‘thin ideal’ (Warren et al., 2005). Non-whites also tend to experience greater body positivity and lower body dissatisfaction (</w:t>
      </w:r>
      <w:proofErr w:type="spellStart"/>
      <w:r w:rsidRPr="0F046960">
        <w:rPr>
          <w:rFonts w:ascii="Times New Roman" w:eastAsia="Times New Roman" w:hAnsi="Times New Roman" w:cs="Times New Roman"/>
          <w:color w:val="000000" w:themeColor="text1"/>
          <w:sz w:val="24"/>
          <w:szCs w:val="24"/>
        </w:rPr>
        <w:t>Grabe</w:t>
      </w:r>
      <w:proofErr w:type="spellEnd"/>
      <w:r w:rsidRPr="0F046960">
        <w:rPr>
          <w:rFonts w:ascii="Times New Roman" w:eastAsia="Times New Roman" w:hAnsi="Times New Roman" w:cs="Times New Roman"/>
          <w:color w:val="000000" w:themeColor="text1"/>
          <w:sz w:val="24"/>
          <w:szCs w:val="24"/>
        </w:rPr>
        <w:t xml:space="preserve"> and Hyde, 2006). It has been suggested certain cultural factors may protect ethnic minorities from EDs; for example, some east Asian societies associate thinness with poverty and poor health and therefore tend to prefer larger body sizes (Jung and Forbes, 2007). Similarly, a larger, voluptuous body is considered more attractive among African American and Hispanic communities (Gordon et al., 2010), with dieting considered racially incongruent behaviour among these groups (</w:t>
      </w:r>
      <w:proofErr w:type="spellStart"/>
      <w:r w:rsidRPr="0F046960">
        <w:rPr>
          <w:rFonts w:ascii="Times New Roman" w:eastAsia="Times New Roman" w:hAnsi="Times New Roman" w:cs="Times New Roman"/>
          <w:color w:val="000000" w:themeColor="text1"/>
          <w:sz w:val="24"/>
          <w:szCs w:val="24"/>
        </w:rPr>
        <w:t>Oyserman</w:t>
      </w:r>
      <w:proofErr w:type="spellEnd"/>
      <w:r w:rsidRPr="0F046960">
        <w:rPr>
          <w:rFonts w:ascii="Times New Roman" w:eastAsia="Times New Roman" w:hAnsi="Times New Roman" w:cs="Times New Roman"/>
          <w:color w:val="000000" w:themeColor="text1"/>
          <w:sz w:val="24"/>
          <w:szCs w:val="24"/>
        </w:rPr>
        <w:t xml:space="preserve"> et al., 2012). In contrast, studies have found no significant ethnic differences in AN prevalence (Marques et al., 2011; Swanson et al., 2011), and no differences in body dissatisfaction between whites and Asian Americans (</w:t>
      </w:r>
      <w:proofErr w:type="spellStart"/>
      <w:r w:rsidRPr="0F046960">
        <w:rPr>
          <w:rFonts w:ascii="Times New Roman" w:eastAsia="Times New Roman" w:hAnsi="Times New Roman" w:cs="Times New Roman"/>
          <w:color w:val="000000" w:themeColor="text1"/>
          <w:sz w:val="24"/>
          <w:szCs w:val="24"/>
        </w:rPr>
        <w:t>Grabe</w:t>
      </w:r>
      <w:proofErr w:type="spellEnd"/>
      <w:r w:rsidRPr="0F046960">
        <w:rPr>
          <w:rFonts w:ascii="Times New Roman" w:eastAsia="Times New Roman" w:hAnsi="Times New Roman" w:cs="Times New Roman"/>
          <w:color w:val="000000" w:themeColor="text1"/>
          <w:sz w:val="24"/>
          <w:szCs w:val="24"/>
        </w:rPr>
        <w:t xml:space="preserve"> and Hyde, 2006), with exposure to Western media linked to female adolescents in Asian and Pacific Islander cultures experiencing increased body image and eating disturbances (Watters, 2010). </w:t>
      </w:r>
    </w:p>
    <w:p w14:paraId="25A20DC2" w14:textId="056E116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lastRenderedPageBreak/>
        <w:t>A cultural study comparing eating and general psychopathology in individuals from China, Spain and the UK diagnosed with AN found more similarities shared by those from Western societies than from China (</w:t>
      </w:r>
      <w:proofErr w:type="spellStart"/>
      <w:r w:rsidRPr="003B3381">
        <w:rPr>
          <w:rFonts w:ascii="Times New Roman" w:eastAsia="Times New Roman" w:hAnsi="Times New Roman" w:cs="Times New Roman"/>
          <w:color w:val="000000" w:themeColor="text1"/>
          <w:sz w:val="24"/>
          <w:szCs w:val="24"/>
        </w:rPr>
        <w:t>Agüera</w:t>
      </w:r>
      <w:proofErr w:type="spellEnd"/>
      <w:r w:rsidRPr="003B3381">
        <w:rPr>
          <w:rFonts w:ascii="Times New Roman" w:eastAsia="Times New Roman" w:hAnsi="Times New Roman" w:cs="Times New Roman"/>
          <w:color w:val="000000" w:themeColor="text1"/>
          <w:sz w:val="24"/>
          <w:szCs w:val="24"/>
        </w:rPr>
        <w:t xml:space="preserve"> et al., 2017). While participants from Spain and the UK showed greater body dissatisfaction, somatisation and general psychopathology, Chinese patients tended to minimise or deny psychopathological symptoms such as anxiety and depression (</w:t>
      </w:r>
      <w:proofErr w:type="spellStart"/>
      <w:r w:rsidRPr="003B3381">
        <w:rPr>
          <w:rFonts w:ascii="Times New Roman" w:eastAsia="Times New Roman" w:hAnsi="Times New Roman" w:cs="Times New Roman"/>
          <w:color w:val="000000" w:themeColor="text1"/>
          <w:sz w:val="24"/>
          <w:szCs w:val="24"/>
        </w:rPr>
        <w:t>Agüera</w:t>
      </w:r>
      <w:proofErr w:type="spellEnd"/>
      <w:r w:rsidRPr="003B3381">
        <w:rPr>
          <w:rFonts w:ascii="Times New Roman" w:eastAsia="Times New Roman" w:hAnsi="Times New Roman" w:cs="Times New Roman"/>
          <w:color w:val="000000" w:themeColor="text1"/>
          <w:sz w:val="24"/>
          <w:szCs w:val="24"/>
        </w:rPr>
        <w:t xml:space="preserve"> et al., 2017). Meanwhile, gender comparison studies in relation to AN have also found some differences, for example, men overexercise more than women to lose weight (Murray, Griffiths, Rieger and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2014) and women are more concerned about body shape and weight (Darcy et al., 2012). Men are also usually older at AN onset and have higher rates of mortality (</w:t>
      </w:r>
      <w:proofErr w:type="spellStart"/>
      <w:r w:rsidRPr="003B3381">
        <w:rPr>
          <w:rFonts w:ascii="Times New Roman" w:eastAsia="Times New Roman" w:hAnsi="Times New Roman" w:cs="Times New Roman"/>
          <w:color w:val="000000" w:themeColor="text1"/>
          <w:sz w:val="24"/>
          <w:szCs w:val="24"/>
        </w:rPr>
        <w:t>Gueguen</w:t>
      </w:r>
      <w:proofErr w:type="spellEnd"/>
      <w:r w:rsidRPr="003B3381">
        <w:rPr>
          <w:rFonts w:ascii="Times New Roman" w:eastAsia="Times New Roman" w:hAnsi="Times New Roman" w:cs="Times New Roman"/>
          <w:color w:val="000000" w:themeColor="text1"/>
          <w:sz w:val="24"/>
          <w:szCs w:val="24"/>
        </w:rPr>
        <w:t xml:space="preserve"> et al., 2012). </w:t>
      </w:r>
    </w:p>
    <w:p w14:paraId="2CC60751" w14:textId="14133802" w:rsidR="20124DA8" w:rsidRDefault="68DDCE00" w:rsidP="003B3381">
      <w:pPr>
        <w:spacing w:line="480" w:lineRule="auto"/>
        <w:rPr>
          <w:rFonts w:ascii="Times New Roman" w:eastAsia="Times New Roman" w:hAnsi="Times New Roman" w:cs="Times New Roman"/>
          <w:color w:val="000000" w:themeColor="text1"/>
          <w:sz w:val="24"/>
          <w:szCs w:val="24"/>
        </w:rPr>
      </w:pPr>
      <w:r w:rsidRPr="24EC98C9">
        <w:rPr>
          <w:rFonts w:ascii="Times New Roman" w:eastAsia="Times New Roman" w:hAnsi="Times New Roman" w:cs="Times New Roman"/>
          <w:color w:val="000000" w:themeColor="text1"/>
          <w:sz w:val="24"/>
          <w:szCs w:val="24"/>
        </w:rPr>
        <w:t xml:space="preserve">However, </w:t>
      </w:r>
      <w:r w:rsidR="37476564" w:rsidRPr="24EC98C9">
        <w:rPr>
          <w:rFonts w:ascii="Times New Roman" w:eastAsia="Times New Roman" w:hAnsi="Times New Roman" w:cs="Times New Roman"/>
          <w:color w:val="000000" w:themeColor="text1"/>
          <w:sz w:val="24"/>
          <w:szCs w:val="24"/>
        </w:rPr>
        <w:t xml:space="preserve">EDs have </w:t>
      </w:r>
      <w:r w:rsidR="635A61E9" w:rsidRPr="24EC98C9">
        <w:rPr>
          <w:rFonts w:ascii="Times New Roman" w:eastAsia="Times New Roman" w:hAnsi="Times New Roman" w:cs="Times New Roman"/>
          <w:color w:val="000000" w:themeColor="text1"/>
          <w:sz w:val="24"/>
          <w:szCs w:val="24"/>
        </w:rPr>
        <w:t xml:space="preserve">more recently </w:t>
      </w:r>
      <w:r w:rsidR="37476564" w:rsidRPr="24EC98C9">
        <w:rPr>
          <w:rFonts w:ascii="Times New Roman" w:eastAsia="Times New Roman" w:hAnsi="Times New Roman" w:cs="Times New Roman"/>
          <w:color w:val="000000" w:themeColor="text1"/>
          <w:sz w:val="24"/>
          <w:szCs w:val="24"/>
        </w:rPr>
        <w:t>been found to occur at higher rates among sexual/gender minorities (SGMs) (McClain and Peebles, 2016; Watson et al., 2017). Although most consistently evident in SGM men (</w:t>
      </w:r>
      <w:proofErr w:type="spellStart"/>
      <w:r w:rsidR="37476564" w:rsidRPr="24EC98C9">
        <w:rPr>
          <w:rFonts w:ascii="Times New Roman" w:eastAsia="Times New Roman" w:hAnsi="Times New Roman" w:cs="Times New Roman"/>
          <w:color w:val="000000" w:themeColor="text1"/>
          <w:sz w:val="24"/>
          <w:szCs w:val="24"/>
        </w:rPr>
        <w:t>Calzo</w:t>
      </w:r>
      <w:proofErr w:type="spellEnd"/>
      <w:r w:rsidR="37476564" w:rsidRPr="24EC98C9">
        <w:rPr>
          <w:rFonts w:ascii="Times New Roman" w:eastAsia="Times New Roman" w:hAnsi="Times New Roman" w:cs="Times New Roman"/>
          <w:color w:val="000000" w:themeColor="text1"/>
          <w:sz w:val="24"/>
          <w:szCs w:val="24"/>
        </w:rPr>
        <w:t xml:space="preserve"> et al., 2017; Diemer et al., 2015), higher rates of EDs have been found among SGM women, who are also more likely to engage in disordered eating behaviours than cisgender heterosexual women (</w:t>
      </w:r>
      <w:proofErr w:type="spellStart"/>
      <w:r w:rsidR="37476564" w:rsidRPr="24EC98C9">
        <w:rPr>
          <w:rFonts w:ascii="Times New Roman" w:eastAsia="Times New Roman" w:hAnsi="Times New Roman" w:cs="Times New Roman"/>
          <w:color w:val="000000" w:themeColor="text1"/>
          <w:sz w:val="24"/>
          <w:szCs w:val="24"/>
        </w:rPr>
        <w:t>Meneguzzo</w:t>
      </w:r>
      <w:proofErr w:type="spellEnd"/>
      <w:r w:rsidR="37476564" w:rsidRPr="24EC98C9">
        <w:rPr>
          <w:rFonts w:ascii="Times New Roman" w:eastAsia="Times New Roman" w:hAnsi="Times New Roman" w:cs="Times New Roman"/>
          <w:color w:val="000000" w:themeColor="text1"/>
          <w:sz w:val="24"/>
          <w:szCs w:val="24"/>
        </w:rPr>
        <w:t xml:space="preserve"> et al., 2018). These differences have been linked to Minority Stress Theory (Meyer, 2003), which posits that marginalised groups experience stigmatisation and social exclusion which causes higher rates of chronic conditions and poorer health outcomes (Brewster et al., 2019; </w:t>
      </w:r>
      <w:proofErr w:type="spellStart"/>
      <w:r w:rsidR="37476564" w:rsidRPr="24EC98C9">
        <w:rPr>
          <w:rFonts w:ascii="Times New Roman" w:eastAsia="Times New Roman" w:hAnsi="Times New Roman" w:cs="Times New Roman"/>
          <w:color w:val="000000" w:themeColor="text1"/>
          <w:sz w:val="24"/>
          <w:szCs w:val="24"/>
        </w:rPr>
        <w:t>Calzo</w:t>
      </w:r>
      <w:proofErr w:type="spellEnd"/>
      <w:r w:rsidR="37476564" w:rsidRPr="24EC98C9">
        <w:rPr>
          <w:rFonts w:ascii="Times New Roman" w:eastAsia="Times New Roman" w:hAnsi="Times New Roman" w:cs="Times New Roman"/>
          <w:color w:val="000000" w:themeColor="text1"/>
          <w:sz w:val="24"/>
          <w:szCs w:val="24"/>
        </w:rPr>
        <w:t xml:space="preserve"> et al., 2017). Persistent discrimination can lead to vulnerability which puts individuals at a greater risk of victimisation through, for example, bullying, abuse and violence (</w:t>
      </w:r>
      <w:proofErr w:type="spellStart"/>
      <w:r w:rsidR="37476564" w:rsidRPr="24EC98C9">
        <w:rPr>
          <w:rFonts w:ascii="Times New Roman" w:eastAsia="Times New Roman" w:hAnsi="Times New Roman" w:cs="Times New Roman"/>
          <w:color w:val="000000" w:themeColor="text1"/>
          <w:sz w:val="24"/>
          <w:szCs w:val="24"/>
        </w:rPr>
        <w:t>Kann</w:t>
      </w:r>
      <w:proofErr w:type="spellEnd"/>
      <w:r w:rsidR="37476564" w:rsidRPr="24EC98C9">
        <w:rPr>
          <w:rFonts w:ascii="Times New Roman" w:eastAsia="Times New Roman" w:hAnsi="Times New Roman" w:cs="Times New Roman"/>
          <w:color w:val="000000" w:themeColor="text1"/>
          <w:sz w:val="24"/>
          <w:szCs w:val="24"/>
        </w:rPr>
        <w:t xml:space="preserve"> et al., 2011); risk factors for the development of </w:t>
      </w:r>
      <w:proofErr w:type="spellStart"/>
      <w:r w:rsidR="37476564" w:rsidRPr="24EC98C9">
        <w:rPr>
          <w:rFonts w:ascii="Times New Roman" w:eastAsia="Times New Roman" w:hAnsi="Times New Roman" w:cs="Times New Roman"/>
          <w:color w:val="000000" w:themeColor="text1"/>
          <w:sz w:val="24"/>
          <w:szCs w:val="24"/>
        </w:rPr>
        <w:t>EDs.</w:t>
      </w:r>
      <w:proofErr w:type="spellEnd"/>
      <w:r w:rsidR="37476564" w:rsidRPr="24EC98C9">
        <w:rPr>
          <w:rFonts w:ascii="Times New Roman" w:eastAsia="Times New Roman" w:hAnsi="Times New Roman" w:cs="Times New Roman"/>
          <w:color w:val="000000" w:themeColor="text1"/>
          <w:sz w:val="24"/>
          <w:szCs w:val="24"/>
        </w:rPr>
        <w:t xml:space="preserve"> However, risk factors also vary for SGM groups (Duffy, Henkel and Earnshaw, 2016; Wang and Borders, 2017). For example, gender dysphoria contributes to EDs in transgender </w:t>
      </w:r>
      <w:r w:rsidR="37476564" w:rsidRPr="24EC98C9">
        <w:rPr>
          <w:rFonts w:ascii="Times New Roman" w:eastAsia="Times New Roman" w:hAnsi="Times New Roman" w:cs="Times New Roman"/>
          <w:color w:val="000000" w:themeColor="text1"/>
          <w:sz w:val="24"/>
          <w:szCs w:val="24"/>
        </w:rPr>
        <w:lastRenderedPageBreak/>
        <w:t>individuals (Duffy, Henkel and Earnshaw, 2016), homophobic bullying during childhood has been linked to disordered eating in SGM men (Wiseman and Moradi, 2010), while higher rates of EDs have been identified in SGM men who experienced abuse in childhood (Feldman and Meyer, 2007).</w:t>
      </w:r>
    </w:p>
    <w:p w14:paraId="072CAB47" w14:textId="2768FAD5"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 xml:space="preserve">1.4 Impact of pandemic </w:t>
      </w:r>
    </w:p>
    <w:p w14:paraId="0098B093" w14:textId="211CA7D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A 95% increase in individuals accessing support from a UK ED charity from February to December 2020 was recorded (Beat Eating Disorders, 2021), coinciding with the spread of the Covid-19 pandemic and subsequent nationwide lockdowns. Indeed, studies have found lockdowns negatively impacted those with EDs, with symptoms worsening for 87% of participants (</w:t>
      </w:r>
      <w:proofErr w:type="spellStart"/>
      <w:r w:rsidRPr="003B3381">
        <w:rPr>
          <w:rFonts w:ascii="Times New Roman" w:eastAsia="Times New Roman" w:hAnsi="Times New Roman" w:cs="Times New Roman"/>
          <w:color w:val="000000" w:themeColor="text1"/>
          <w:sz w:val="24"/>
          <w:szCs w:val="24"/>
        </w:rPr>
        <w:t>Branley</w:t>
      </w:r>
      <w:proofErr w:type="spellEnd"/>
      <w:r w:rsidRPr="003B3381">
        <w:rPr>
          <w:rFonts w:ascii="Times New Roman" w:eastAsia="Times New Roman" w:hAnsi="Times New Roman" w:cs="Times New Roman"/>
          <w:color w:val="000000" w:themeColor="text1"/>
          <w:sz w:val="24"/>
          <w:szCs w:val="24"/>
        </w:rPr>
        <w:t>-Bell and Talbot, 2020). Reasons for worsening symptoms included social isolation, reduced access to support networks and healthcare services; disruption to routine; exposure to public health initiatives promoting exercise and healthy eating; and weight gain fears amongst the general public due to a decrease in activity sending triggering messages. The study also found lockdowns provided timely justification for a having a shortage of food at home (</w:t>
      </w:r>
      <w:proofErr w:type="spellStart"/>
      <w:r w:rsidRPr="003B3381">
        <w:rPr>
          <w:rFonts w:ascii="Times New Roman" w:eastAsia="Times New Roman" w:hAnsi="Times New Roman" w:cs="Times New Roman"/>
          <w:color w:val="000000" w:themeColor="text1"/>
          <w:sz w:val="24"/>
          <w:szCs w:val="24"/>
        </w:rPr>
        <w:t>Branley</w:t>
      </w:r>
      <w:proofErr w:type="spellEnd"/>
      <w:r w:rsidRPr="003B3381">
        <w:rPr>
          <w:rFonts w:ascii="Times New Roman" w:eastAsia="Times New Roman" w:hAnsi="Times New Roman" w:cs="Times New Roman"/>
          <w:color w:val="000000" w:themeColor="text1"/>
          <w:sz w:val="24"/>
          <w:szCs w:val="24"/>
        </w:rPr>
        <w:t xml:space="preserve">-Bell and Talbot, 2020). Since data were collected during the early stages of lockdown and participants recruited opportunistically via social media, the sample may arguably be biased towards those experiencing difficulties at that point in time, therefore longitudinal research may provide a more accurate picture of the full effects of the pandemic on those with </w:t>
      </w:r>
      <w:proofErr w:type="spellStart"/>
      <w:r w:rsidRPr="003B3381">
        <w:rPr>
          <w:rFonts w:ascii="Times New Roman" w:eastAsia="Times New Roman" w:hAnsi="Times New Roman" w:cs="Times New Roman"/>
          <w:color w:val="000000" w:themeColor="text1"/>
          <w:sz w:val="24"/>
          <w:szCs w:val="24"/>
        </w:rPr>
        <w:t>EDs.</w:t>
      </w:r>
      <w:proofErr w:type="spellEnd"/>
      <w:r w:rsidRPr="003B3381">
        <w:rPr>
          <w:rFonts w:ascii="Times New Roman" w:eastAsia="Times New Roman" w:hAnsi="Times New Roman" w:cs="Times New Roman"/>
          <w:color w:val="000000" w:themeColor="text1"/>
          <w:sz w:val="24"/>
          <w:szCs w:val="24"/>
        </w:rPr>
        <w:t xml:space="preserve"> Notwithstanding, acknowledging that an increased risk of developing an ED and the aggravated challenges faced by those already suffering with one had led to increased numbers seeking help, 40 UK MPs and lords signed a letter calling on the government to ensure more appropriate support for its physical and mental impacts (BBC, 2021). The letter urged investment in research for future treatments alongside a consistent approach for all age ranges to provide </w:t>
      </w:r>
      <w:r w:rsidRPr="003B3381">
        <w:rPr>
          <w:rFonts w:ascii="Times New Roman" w:eastAsia="Times New Roman" w:hAnsi="Times New Roman" w:cs="Times New Roman"/>
          <w:color w:val="000000" w:themeColor="text1"/>
          <w:sz w:val="24"/>
          <w:szCs w:val="24"/>
        </w:rPr>
        <w:lastRenderedPageBreak/>
        <w:t>support at the earliest opportunity, citing that demand for specialist healthcare services for EDs was outstripping capacity even before the public health crisis. Furthermore, prior to the pandemic, government-commissioned reviews had concluded that NHS ED services were lacking; Welsh services, for example, were found to be substantially under-resourced with only the most acute cases being treated appropriately (Welsh Government Eating Disorder Service Review, 2018).</w:t>
      </w:r>
    </w:p>
    <w:p w14:paraId="347E4827" w14:textId="5ABEAA1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Moreover, while research into treatment of EDs such as bulimia nervosa and binge eating disorder has been successful in identifying treatments with improved recovery rates, progress has been substantially slower for AN (</w:t>
      </w:r>
      <w:proofErr w:type="spellStart"/>
      <w:r w:rsidRPr="003B3381">
        <w:rPr>
          <w:rFonts w:ascii="Times New Roman" w:eastAsia="Times New Roman" w:hAnsi="Times New Roman" w:cs="Times New Roman"/>
          <w:color w:val="000000" w:themeColor="text1"/>
          <w:sz w:val="24"/>
          <w:szCs w:val="24"/>
        </w:rPr>
        <w:t>Draxler</w:t>
      </w:r>
      <w:proofErr w:type="spellEnd"/>
      <w:r w:rsidRPr="003B3381">
        <w:rPr>
          <w:rFonts w:ascii="Times New Roman" w:eastAsia="Times New Roman" w:hAnsi="Times New Roman" w:cs="Times New Roman"/>
          <w:color w:val="000000" w:themeColor="text1"/>
          <w:sz w:val="24"/>
          <w:szCs w:val="24"/>
        </w:rPr>
        <w:t xml:space="preserve"> and </w:t>
      </w:r>
      <w:proofErr w:type="spellStart"/>
      <w:r w:rsidRPr="003B3381">
        <w:rPr>
          <w:rFonts w:ascii="Times New Roman" w:eastAsia="Times New Roman" w:hAnsi="Times New Roman" w:cs="Times New Roman"/>
          <w:color w:val="000000" w:themeColor="text1"/>
          <w:sz w:val="24"/>
          <w:szCs w:val="24"/>
        </w:rPr>
        <w:t>Hiltunen</w:t>
      </w:r>
      <w:proofErr w:type="spellEnd"/>
      <w:r w:rsidRPr="003B3381">
        <w:rPr>
          <w:rFonts w:ascii="Times New Roman" w:eastAsia="Times New Roman" w:hAnsi="Times New Roman" w:cs="Times New Roman"/>
          <w:color w:val="000000" w:themeColor="text1"/>
          <w:sz w:val="24"/>
          <w:szCs w:val="24"/>
        </w:rPr>
        <w:t>, 2012). Indeed, it is believed no improvements in treatments have been proven in more than 50 years (</w:t>
      </w:r>
      <w:proofErr w:type="spellStart"/>
      <w:r w:rsidRPr="003B3381">
        <w:rPr>
          <w:rFonts w:ascii="Times New Roman" w:eastAsia="Times New Roman" w:hAnsi="Times New Roman" w:cs="Times New Roman"/>
          <w:color w:val="000000" w:themeColor="text1"/>
          <w:sz w:val="24"/>
          <w:szCs w:val="24"/>
        </w:rPr>
        <w:t>Steinhausen</w:t>
      </w:r>
      <w:proofErr w:type="spellEnd"/>
      <w:r w:rsidRPr="003B3381">
        <w:rPr>
          <w:rFonts w:ascii="Times New Roman" w:eastAsia="Times New Roman" w:hAnsi="Times New Roman" w:cs="Times New Roman"/>
          <w:color w:val="000000" w:themeColor="text1"/>
          <w:sz w:val="24"/>
          <w:szCs w:val="24"/>
        </w:rPr>
        <w:t xml:space="preserve">, 2002). Scepticism surrounds the usefulness of outpatient therapy with suggestions its efforts to help adults achieve weight restoration has been largely unsuccessful (Attia and Walsh, 2009). Meanwhile, the past 40 years has seen a significant increase in the incidence of AN in females, mainly from Western countries, and especially in outpatient healthcare services (Martinez-Gonzalez et al., 2020), however, greater public awareness, better detection and broader diagnostic criteria have been offered as an explanation for the increase (van </w:t>
      </w:r>
      <w:proofErr w:type="spellStart"/>
      <w:r w:rsidRPr="003B3381">
        <w:rPr>
          <w:rFonts w:ascii="Times New Roman" w:eastAsia="Times New Roman" w:hAnsi="Times New Roman" w:cs="Times New Roman"/>
          <w:color w:val="000000" w:themeColor="text1"/>
          <w:sz w:val="24"/>
          <w:szCs w:val="24"/>
        </w:rPr>
        <w:t>Eeden</w:t>
      </w:r>
      <w:proofErr w:type="spellEnd"/>
      <w:r w:rsidRPr="003B3381">
        <w:rPr>
          <w:rFonts w:ascii="Times New Roman" w:eastAsia="Times New Roman" w:hAnsi="Times New Roman" w:cs="Times New Roman"/>
          <w:color w:val="000000" w:themeColor="text1"/>
          <w:sz w:val="24"/>
          <w:szCs w:val="24"/>
        </w:rPr>
        <w:t xml:space="preserve">, van </w:t>
      </w:r>
      <w:proofErr w:type="spellStart"/>
      <w:r w:rsidRPr="003B3381">
        <w:rPr>
          <w:rFonts w:ascii="Times New Roman" w:eastAsia="Times New Roman" w:hAnsi="Times New Roman" w:cs="Times New Roman"/>
          <w:color w:val="000000" w:themeColor="text1"/>
          <w:sz w:val="24"/>
          <w:szCs w:val="24"/>
        </w:rPr>
        <w:t>Hoeken</w:t>
      </w:r>
      <w:proofErr w:type="spellEnd"/>
      <w:r w:rsidRPr="003B3381">
        <w:rPr>
          <w:rFonts w:ascii="Times New Roman" w:eastAsia="Times New Roman" w:hAnsi="Times New Roman" w:cs="Times New Roman"/>
          <w:color w:val="000000" w:themeColor="text1"/>
          <w:sz w:val="24"/>
          <w:szCs w:val="24"/>
        </w:rPr>
        <w:t xml:space="preserve"> and Hoek, 2021). The latest </w:t>
      </w:r>
      <w:r w:rsidRPr="003B3381">
        <w:rPr>
          <w:rFonts w:ascii="Times New Roman" w:eastAsia="Times New Roman" w:hAnsi="Times New Roman" w:cs="Times New Roman"/>
          <w:color w:val="000000" w:themeColor="text1"/>
          <w:sz w:val="24"/>
          <w:szCs w:val="24"/>
          <w:lang w:val="en-US"/>
        </w:rPr>
        <w:t>Diagnostic and Statistical Manual of Mental Disorders (DSM-V), used to define and classify psychiatric disorders (APA, 2013), introduced three changes to AN diagnosis; a study exploring their impact found that out of 92 participants meeting the criteria for AN diagnosis according to the DSM-V, 55 fulfilled previous DSM-IV criteria while 37 were new DSM-V cases (</w:t>
      </w:r>
      <w:proofErr w:type="spellStart"/>
      <w:r w:rsidRPr="003B3381">
        <w:rPr>
          <w:rFonts w:ascii="Times New Roman" w:eastAsia="Times New Roman" w:hAnsi="Times New Roman" w:cs="Times New Roman"/>
          <w:color w:val="000000" w:themeColor="text1"/>
          <w:sz w:val="24"/>
          <w:szCs w:val="24"/>
          <w:lang w:val="en-US"/>
        </w:rPr>
        <w:t>Mustelin</w:t>
      </w:r>
      <w:proofErr w:type="spellEnd"/>
      <w:r w:rsidRPr="003B3381">
        <w:rPr>
          <w:rFonts w:ascii="Times New Roman" w:eastAsia="Times New Roman" w:hAnsi="Times New Roman" w:cs="Times New Roman"/>
          <w:color w:val="000000" w:themeColor="text1"/>
          <w:sz w:val="24"/>
          <w:szCs w:val="24"/>
          <w:lang w:val="en-US"/>
        </w:rPr>
        <w:t xml:space="preserve"> et al., 2016). The findings suggested earlier diagnosis according to the DSM-V, when the condition is less likely to cause severe damage to physical health, but also an increase in cases diagnosed. </w:t>
      </w:r>
    </w:p>
    <w:p w14:paraId="51EB4884" w14:textId="6AD04881"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1.5 Summary</w:t>
      </w:r>
    </w:p>
    <w:p w14:paraId="16B08E02" w14:textId="7129DC5C"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Beliefs that AN arises due to a preoccupation with an aesthetic, sociocultural ideal can be described as simplistic, although common. Nonetheless, the contributory role of Western media, including social media, in the creation, influence and maintenance of the notion that thinness equals attractiveness must be acknowledged, particularly in relation to females during vulnerable developmental periods of their lives. While the assumption that AN mainly affects young, white females is not unfounded, ethnic minorities are also influenced by pressures of the Western ‘thin ideal’ even if it opposes cultural norms. Moreover, more widespread acknowledgement that higher rates of EDs have in fact been found among sexual/gender minorities is needed in order to facilitate a move away from the young, white, female stereotype. In addition, stigma often prevents males with AN from seeking treatment, rendering them statistically under-represented, again contributing to the generalisation that AN is a female-specific condition. Furthermore, although diagnosis may be the same for all individuals, AN is a complex, brain-based condition, with the risk of and pathways to its development influenced by the interplay of genetic, interpersonal and psychosocial elements unique to </w:t>
      </w:r>
      <w:proofErr w:type="gramStart"/>
      <w:r w:rsidRPr="003B3381">
        <w:rPr>
          <w:rFonts w:ascii="Times New Roman" w:eastAsia="Times New Roman" w:hAnsi="Times New Roman" w:cs="Times New Roman"/>
          <w:color w:val="000000" w:themeColor="text1"/>
          <w:sz w:val="24"/>
          <w:szCs w:val="24"/>
        </w:rPr>
        <w:t>each individual</w:t>
      </w:r>
      <w:proofErr w:type="gramEnd"/>
      <w:r w:rsidRPr="003B3381">
        <w:rPr>
          <w:rFonts w:ascii="Times New Roman" w:eastAsia="Times New Roman" w:hAnsi="Times New Roman" w:cs="Times New Roman"/>
          <w:color w:val="000000" w:themeColor="text1"/>
          <w:sz w:val="24"/>
          <w:szCs w:val="24"/>
        </w:rPr>
        <w:t>. Differences also exist in the psychopathology comorbid to the condition, suggesting a need for therapeutic treatment to be modified not only according to culture, gender and sexuality but also to the individual. Consequently, it can be suggested that no single treatment has the capacity to meet this need.</w:t>
      </w:r>
    </w:p>
    <w:p w14:paraId="013DA169" w14:textId="6CC5D257"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Outpatient healthcare services in Western countries have seen a significant increase in the number of female patients with AN over the past four decades, however, the usefulness of therapeutic approaches utilised within them has been questioned, with slow progress in identifying treatments yielding better recovery rates. In the UK, increasing patient </w:t>
      </w:r>
      <w:r w:rsidRPr="0F046960">
        <w:rPr>
          <w:rFonts w:ascii="Times New Roman" w:eastAsia="Times New Roman" w:hAnsi="Times New Roman" w:cs="Times New Roman"/>
          <w:color w:val="000000" w:themeColor="text1"/>
          <w:sz w:val="24"/>
          <w:szCs w:val="24"/>
        </w:rPr>
        <w:lastRenderedPageBreak/>
        <w:t xml:space="preserve">numbers could place a greater burden on an already pressurised health service, leading to increased waiting times for treatment. Such pressures are likely to be compounded by the effects of the Covid-19 pandemic which has seen the onset or worsening of AN </w:t>
      </w:r>
      <w:bookmarkStart w:id="10" w:name="_Int_BtJq7rG1"/>
      <w:proofErr w:type="gramStart"/>
      <w:r w:rsidRPr="0F046960">
        <w:rPr>
          <w:rFonts w:ascii="Times New Roman" w:eastAsia="Times New Roman" w:hAnsi="Times New Roman" w:cs="Times New Roman"/>
          <w:color w:val="000000" w:themeColor="text1"/>
          <w:sz w:val="24"/>
          <w:szCs w:val="24"/>
        </w:rPr>
        <w:t>symptoms</w:t>
      </w:r>
      <w:bookmarkEnd w:id="10"/>
      <w:proofErr w:type="gramEnd"/>
      <w:r w:rsidRPr="0F046960">
        <w:rPr>
          <w:rFonts w:ascii="Times New Roman" w:eastAsia="Times New Roman" w:hAnsi="Times New Roman" w:cs="Times New Roman"/>
          <w:color w:val="000000" w:themeColor="text1"/>
          <w:sz w:val="24"/>
          <w:szCs w:val="24"/>
        </w:rPr>
        <w:t xml:space="preserve"> for many. Concerns are so great that MPs have demanded improved support and funding made available for research into future treatments. Furthermore, </w:t>
      </w:r>
      <w:bookmarkStart w:id="11" w:name="_Int_Gr9yYz9n"/>
      <w:r w:rsidRPr="0F046960">
        <w:rPr>
          <w:rFonts w:ascii="Times New Roman" w:eastAsia="Times New Roman" w:hAnsi="Times New Roman" w:cs="Times New Roman"/>
          <w:color w:val="000000" w:themeColor="text1"/>
          <w:sz w:val="24"/>
          <w:szCs w:val="24"/>
          <w:lang w:val="en-US"/>
        </w:rPr>
        <w:t>an</w:t>
      </w:r>
      <w:bookmarkEnd w:id="11"/>
      <w:r w:rsidRPr="0F046960">
        <w:rPr>
          <w:rFonts w:ascii="Times New Roman" w:eastAsia="Times New Roman" w:hAnsi="Times New Roman" w:cs="Times New Roman"/>
          <w:color w:val="000000" w:themeColor="text1"/>
          <w:sz w:val="24"/>
          <w:szCs w:val="24"/>
          <w:lang w:val="en-US"/>
        </w:rPr>
        <w:t xml:space="preserve"> increase in diagnoses and subsequent referrals, coupled with high drop-out and relapse rates, offers a timely opportunity for alternative treatment approaches to be made available via NHS services. Chapter 2 will include a critical literature review of current AN </w:t>
      </w:r>
      <w:bookmarkStart w:id="12" w:name="_Int_jfmkgTRi"/>
      <w:proofErr w:type="gramStart"/>
      <w:r w:rsidRPr="0F046960">
        <w:rPr>
          <w:rFonts w:ascii="Times New Roman" w:eastAsia="Times New Roman" w:hAnsi="Times New Roman" w:cs="Times New Roman"/>
          <w:color w:val="000000" w:themeColor="text1"/>
          <w:sz w:val="24"/>
          <w:szCs w:val="24"/>
          <w:lang w:val="en-US"/>
        </w:rPr>
        <w:t>outpatient treatments</w:t>
      </w:r>
      <w:bookmarkEnd w:id="12"/>
      <w:proofErr w:type="gramEnd"/>
      <w:r w:rsidRPr="0F046960">
        <w:rPr>
          <w:rFonts w:ascii="Times New Roman" w:eastAsia="Times New Roman" w:hAnsi="Times New Roman" w:cs="Times New Roman"/>
          <w:color w:val="000000" w:themeColor="text1"/>
          <w:sz w:val="24"/>
          <w:szCs w:val="24"/>
          <w:lang w:val="en-US"/>
        </w:rPr>
        <w:t>, specifically CBT-ED, since it is considered the ‘gold standard’ therapy.</w:t>
      </w:r>
    </w:p>
    <w:p w14:paraId="56C8C9C3" w14:textId="5DBB9136" w:rsidR="20124DA8" w:rsidRDefault="20124DA8"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p>
    <w:p w14:paraId="4017DF31" w14:textId="4E752083"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 xml:space="preserve">Chapter 2: </w:t>
      </w:r>
      <w:r w:rsidRPr="003B3381">
        <w:rPr>
          <w:rFonts w:ascii="Times New Roman" w:eastAsia="Times New Roman" w:hAnsi="Times New Roman" w:cs="Times New Roman"/>
          <w:b/>
          <w:bCs/>
          <w:color w:val="000000" w:themeColor="text1"/>
          <w:sz w:val="24"/>
          <w:szCs w:val="24"/>
          <w:lang w:val="en-US"/>
        </w:rPr>
        <w:t>Quantitative CBT research</w:t>
      </w:r>
    </w:p>
    <w:p w14:paraId="24FD7F02" w14:textId="4011ED37" w:rsidR="20124DA8" w:rsidRDefault="37476564" w:rsidP="25ACAAC4">
      <w:pPr>
        <w:spacing w:line="480" w:lineRule="auto"/>
        <w:rPr>
          <w:rFonts w:ascii="Times New Roman" w:eastAsia="Times New Roman" w:hAnsi="Times New Roman" w:cs="Times New Roman"/>
          <w:color w:val="000000" w:themeColor="text1"/>
          <w:sz w:val="24"/>
          <w:szCs w:val="24"/>
        </w:rPr>
      </w:pPr>
      <w:r w:rsidRPr="25ACAAC4">
        <w:rPr>
          <w:rFonts w:ascii="Times New Roman" w:eastAsia="Times New Roman" w:hAnsi="Times New Roman" w:cs="Times New Roman"/>
          <w:color w:val="000000" w:themeColor="text1"/>
          <w:sz w:val="24"/>
          <w:szCs w:val="24"/>
        </w:rPr>
        <w:t xml:space="preserve">Psychotherapy </w:t>
      </w:r>
      <w:r w:rsidR="4F4121B0" w:rsidRPr="25ACAAC4">
        <w:rPr>
          <w:rFonts w:ascii="Times New Roman" w:eastAsia="Times New Roman" w:hAnsi="Times New Roman" w:cs="Times New Roman"/>
          <w:color w:val="000000" w:themeColor="text1"/>
          <w:sz w:val="24"/>
          <w:szCs w:val="24"/>
        </w:rPr>
        <w:t xml:space="preserve">as </w:t>
      </w:r>
      <w:r w:rsidRPr="25ACAAC4">
        <w:rPr>
          <w:rFonts w:ascii="Times New Roman" w:eastAsia="Times New Roman" w:hAnsi="Times New Roman" w:cs="Times New Roman"/>
          <w:color w:val="000000" w:themeColor="text1"/>
          <w:sz w:val="24"/>
          <w:szCs w:val="24"/>
        </w:rPr>
        <w:t xml:space="preserve">an outpatient is the first-line treatment </w:t>
      </w:r>
      <w:r w:rsidR="4C7D959A" w:rsidRPr="25ACAAC4">
        <w:rPr>
          <w:rFonts w:ascii="Times New Roman" w:eastAsia="Times New Roman" w:hAnsi="Times New Roman" w:cs="Times New Roman"/>
          <w:color w:val="000000" w:themeColor="text1"/>
          <w:sz w:val="24"/>
          <w:szCs w:val="24"/>
        </w:rPr>
        <w:t xml:space="preserve">recommended </w:t>
      </w:r>
      <w:r w:rsidRPr="25ACAAC4">
        <w:rPr>
          <w:rFonts w:ascii="Times New Roman" w:eastAsia="Times New Roman" w:hAnsi="Times New Roman" w:cs="Times New Roman"/>
          <w:color w:val="000000" w:themeColor="text1"/>
          <w:sz w:val="24"/>
          <w:szCs w:val="24"/>
        </w:rPr>
        <w:t>for most adults with AN (Zipfel et al., 2015). While it is beyond the scope of this chapter to evaluate each of the four interventions available via the NHS (NICE, 2020), research has focused on CBT-ED since clinical guidelines recommend it as the sole treatment for mild to moderate AN in Wales (</w:t>
      </w:r>
      <w:proofErr w:type="spellStart"/>
      <w:r w:rsidRPr="25ACAAC4">
        <w:rPr>
          <w:rFonts w:ascii="Times New Roman" w:eastAsia="Times New Roman" w:hAnsi="Times New Roman" w:cs="Times New Roman"/>
          <w:color w:val="000000" w:themeColor="text1"/>
          <w:sz w:val="24"/>
          <w:szCs w:val="24"/>
        </w:rPr>
        <w:t>Matrics</w:t>
      </w:r>
      <w:proofErr w:type="spellEnd"/>
      <w:r w:rsidRPr="25ACAAC4">
        <w:rPr>
          <w:rFonts w:ascii="Times New Roman" w:eastAsia="Times New Roman" w:hAnsi="Times New Roman" w:cs="Times New Roman"/>
          <w:color w:val="000000" w:themeColor="text1"/>
          <w:sz w:val="24"/>
          <w:szCs w:val="24"/>
        </w:rPr>
        <w:t xml:space="preserve"> Cymru, 2017). The chapter will critically evaluate CBT’s standing as the ‘gold standard’, CBT for EDs, efficacy and effectiveness trials for AN treatment, including a critical literature review of CBT-E for adult outpatients in ‘real-world’ settings. Its aim is to challenge CBT’s premier status in terms of AN treatment and highlight gaps in research. Literature surrounding treatment comparisons and a need for improvements will also be acknowledged.</w:t>
      </w:r>
    </w:p>
    <w:p w14:paraId="102766D4" w14:textId="27EA32EF"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2.1 CBT for EDs</w:t>
      </w:r>
    </w:p>
    <w:p w14:paraId="16E0FADF" w14:textId="48C93E38"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CBT has been described as a logical choice for treatment since it is concerned with shifting dysfunctional thinking, behaviours, and emotional responses commonly associated with EDs (Galsworthy-Francis and Allan, 2014). According to cognitive behavioural theory, symptoms are maintained by the overvaluation of body shape, weight and their control (Fairburn, Cooper and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2003). This overvaluation is believed to develop when personal characteristics such as perfectionism and asceticism interact with sociocultural ideals relating to appearance (</w:t>
      </w:r>
      <w:proofErr w:type="spellStart"/>
      <w:r w:rsidRPr="003B3381">
        <w:rPr>
          <w:rFonts w:ascii="Times New Roman" w:eastAsia="Times New Roman" w:hAnsi="Times New Roman" w:cs="Times New Roman"/>
          <w:color w:val="000000" w:themeColor="text1"/>
          <w:sz w:val="24"/>
          <w:szCs w:val="24"/>
        </w:rPr>
        <w:t>Vitousek</w:t>
      </w:r>
      <w:proofErr w:type="spellEnd"/>
      <w:r w:rsidRPr="003B3381">
        <w:rPr>
          <w:rFonts w:ascii="Times New Roman" w:eastAsia="Times New Roman" w:hAnsi="Times New Roman" w:cs="Times New Roman"/>
          <w:color w:val="000000" w:themeColor="text1"/>
          <w:sz w:val="24"/>
          <w:szCs w:val="24"/>
        </w:rPr>
        <w:t xml:space="preserve">, 1996). Other features of EDs, for example excessive and compulsive exercising, strict dieting and laxative misuse, stem from this core psychopathology and reinforce it (Fairburn, Cooper and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2003).</w:t>
      </w:r>
    </w:p>
    <w:p w14:paraId="570A6BCB" w14:textId="0621452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Clinical guidelines for adult outpatients with AN recommend CBT-ED is delivered weekly for up to 40 weeks, with twice-weekly sessions in the first two or three weeks (NICE, </w:t>
      </w:r>
      <w:r w:rsidRPr="003B3381">
        <w:rPr>
          <w:rFonts w:ascii="Times New Roman" w:eastAsia="Times New Roman" w:hAnsi="Times New Roman" w:cs="Times New Roman"/>
          <w:color w:val="000000" w:themeColor="text1"/>
          <w:sz w:val="24"/>
          <w:szCs w:val="24"/>
        </w:rPr>
        <w:lastRenderedPageBreak/>
        <w:t>2019b). Aims are to reduce risks to physical health and other condition-related symptoms; encourage healthy eating and achieving a healthy weight; explain the risks of malnutrition and being underweight; and that treatment encompasses nutrition, cognitive restructuring, mood regulation, body image concerns, self-esteem, social skills, self-efficacy and relapse prevention (NICE, 2020). Further targets include the creation of a treatment plan based on the processes maintaining the patient’s condition, self-monitoring of food intake and associated thoughts and feelings, and homework to help the patient practice what they have learned in their daily life (NICE, 2020).</w:t>
      </w:r>
    </w:p>
    <w:p w14:paraId="14BE7052" w14:textId="13AFDE61"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Initially designed as an outpatient treatment, CBT-E is one of the principal examples of CBT-based therapies for EDs which is covered by the umbrella term CBT-ED (Murphy et al., 2020). Based on a transdiagnostic interpretation of EDs (Fairburn, Cooper and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xml:space="preserve">, 2003), the first phase focuses on increasing patients’ motivation to recover; in the second, patients are helped to regain weight while also tackling their ED psychopathology, while the third and final phase helps patients develop strategies to identify and correct setbacks (Fairburn et al., 2013). </w:t>
      </w:r>
    </w:p>
    <w:p w14:paraId="3132E280" w14:textId="30F3192F"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2.2 The ‘gold standard’</w:t>
      </w:r>
    </w:p>
    <w:p w14:paraId="1B10D943" w14:textId="118981B2"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CBT is considered the ‘gold standard’ treatment – the best currently available – since it is the most researched form of psychotherapy with </w:t>
      </w:r>
      <w:r w:rsidRPr="003B3381">
        <w:rPr>
          <w:rFonts w:ascii="Times New Roman" w:eastAsia="Times New Roman" w:hAnsi="Times New Roman" w:cs="Times New Roman"/>
          <w:color w:val="000000" w:themeColor="text1"/>
          <w:sz w:val="24"/>
          <w:szCs w:val="24"/>
          <w:lang w:val="en-US"/>
        </w:rPr>
        <w:t xml:space="preserve">no other systematically found superior to it </w:t>
      </w:r>
      <w:r w:rsidRPr="003B3381">
        <w:rPr>
          <w:rFonts w:ascii="Times New Roman" w:eastAsia="Times New Roman" w:hAnsi="Times New Roman" w:cs="Times New Roman"/>
          <w:color w:val="000000" w:themeColor="text1"/>
          <w:sz w:val="24"/>
          <w:szCs w:val="24"/>
        </w:rPr>
        <w:t>(David, Cristea and Hofmann, 2018). Indeed, CBT-E has been extensively researched with RCTs, meta-analyses (</w:t>
      </w:r>
      <w:proofErr w:type="spellStart"/>
      <w:r w:rsidRPr="003B3381">
        <w:rPr>
          <w:rFonts w:ascii="Times New Roman" w:eastAsia="Times New Roman" w:hAnsi="Times New Roman" w:cs="Times New Roman"/>
          <w:color w:val="000000" w:themeColor="text1"/>
          <w:sz w:val="24"/>
          <w:szCs w:val="24"/>
        </w:rPr>
        <w:t>Linardon</w:t>
      </w:r>
      <w:proofErr w:type="spellEnd"/>
      <w:r w:rsidRPr="003B3381">
        <w:rPr>
          <w:rFonts w:ascii="Times New Roman" w:eastAsia="Times New Roman" w:hAnsi="Times New Roman" w:cs="Times New Roman"/>
          <w:color w:val="000000" w:themeColor="text1"/>
          <w:sz w:val="24"/>
          <w:szCs w:val="24"/>
        </w:rPr>
        <w:t xml:space="preserve"> et al., 2017) and systematic reviews (Atwood and Friedman, 2019) supporting its efficacy. Advances in the past 15 years have also led to a comprehensive AN treatment being developed which is considered suitable for adults as well as adolescents, inpatients and outpatients, and the delivery of entirely CBT-E-based clinical services (</w:t>
      </w: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et al., 2016). Since healthcare providers must base their </w:t>
      </w:r>
      <w:r w:rsidRPr="003B3381">
        <w:rPr>
          <w:rFonts w:ascii="Times New Roman" w:eastAsia="Times New Roman" w:hAnsi="Times New Roman" w:cs="Times New Roman"/>
          <w:color w:val="000000" w:themeColor="text1"/>
          <w:sz w:val="24"/>
          <w:szCs w:val="24"/>
        </w:rPr>
        <w:lastRenderedPageBreak/>
        <w:t>clinical decisions on the best available evidence (</w:t>
      </w:r>
      <w:proofErr w:type="spellStart"/>
      <w:r w:rsidRPr="003B3381">
        <w:rPr>
          <w:rFonts w:ascii="Times New Roman" w:eastAsia="Times New Roman" w:hAnsi="Times New Roman" w:cs="Times New Roman"/>
          <w:color w:val="000000" w:themeColor="text1"/>
          <w:sz w:val="24"/>
          <w:szCs w:val="24"/>
        </w:rPr>
        <w:t>Singal</w:t>
      </w:r>
      <w:proofErr w:type="spellEnd"/>
      <w:r w:rsidRPr="003B3381">
        <w:rPr>
          <w:rFonts w:ascii="Times New Roman" w:eastAsia="Times New Roman" w:hAnsi="Times New Roman" w:cs="Times New Roman"/>
          <w:color w:val="000000" w:themeColor="text1"/>
          <w:sz w:val="24"/>
          <w:szCs w:val="24"/>
        </w:rPr>
        <w:t xml:space="preserve">, Higgins and </w:t>
      </w:r>
      <w:proofErr w:type="spellStart"/>
      <w:r w:rsidRPr="003B3381">
        <w:rPr>
          <w:rFonts w:ascii="Times New Roman" w:eastAsia="Times New Roman" w:hAnsi="Times New Roman" w:cs="Times New Roman"/>
          <w:color w:val="000000" w:themeColor="text1"/>
          <w:sz w:val="24"/>
          <w:szCs w:val="24"/>
        </w:rPr>
        <w:t>Waljee</w:t>
      </w:r>
      <w:proofErr w:type="spellEnd"/>
      <w:r w:rsidRPr="003B3381">
        <w:rPr>
          <w:rFonts w:ascii="Times New Roman" w:eastAsia="Times New Roman" w:hAnsi="Times New Roman" w:cs="Times New Roman"/>
          <w:color w:val="000000" w:themeColor="text1"/>
          <w:sz w:val="24"/>
          <w:szCs w:val="24"/>
        </w:rPr>
        <w:t xml:space="preserve">, 2014), CBT-E is recommended as </w:t>
      </w:r>
      <w:r w:rsidRPr="003B3381">
        <w:rPr>
          <w:rFonts w:ascii="Times New Roman" w:eastAsia="Times New Roman" w:hAnsi="Times New Roman" w:cs="Times New Roman"/>
          <w:color w:val="000000" w:themeColor="text1"/>
          <w:sz w:val="24"/>
          <w:szCs w:val="24"/>
          <w:lang w:val="en-US"/>
        </w:rPr>
        <w:t>the sole intervention for mild to moderate AN in Wales in an aim “to develop universal approaches to service delivery” (</w:t>
      </w:r>
      <w:proofErr w:type="spellStart"/>
      <w:r w:rsidRPr="003B3381">
        <w:rPr>
          <w:rFonts w:ascii="Times New Roman" w:eastAsia="Times New Roman" w:hAnsi="Times New Roman" w:cs="Times New Roman"/>
          <w:color w:val="000000" w:themeColor="text1"/>
          <w:sz w:val="24"/>
          <w:szCs w:val="24"/>
          <w:lang w:val="en-US"/>
        </w:rPr>
        <w:t>Matrics</w:t>
      </w:r>
      <w:proofErr w:type="spellEnd"/>
      <w:r w:rsidRPr="003B3381">
        <w:rPr>
          <w:rFonts w:ascii="Times New Roman" w:eastAsia="Times New Roman" w:hAnsi="Times New Roman" w:cs="Times New Roman"/>
          <w:color w:val="000000" w:themeColor="text1"/>
          <w:sz w:val="24"/>
          <w:szCs w:val="24"/>
          <w:lang w:val="en-US"/>
        </w:rPr>
        <w:t xml:space="preserve"> Cymru, 2017, pp. 6).</w:t>
      </w:r>
    </w:p>
    <w:p w14:paraId="5EE1D0C1" w14:textId="20E27730"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However, the modality’s status has been challenged on the grounds that many RCTs are of low quality and/or have weak comparator conditions (Fernández-Álvarez and Fernández-Álvarez, 2019). In response to attestations that CBT provides the most solid evidence in terms of both efficacy and effectiveness (David, </w:t>
      </w:r>
      <w:proofErr w:type="spellStart"/>
      <w:r w:rsidRPr="003B3381">
        <w:rPr>
          <w:rFonts w:ascii="Times New Roman" w:eastAsia="Times New Roman" w:hAnsi="Times New Roman" w:cs="Times New Roman"/>
          <w:color w:val="000000" w:themeColor="text1"/>
          <w:sz w:val="24"/>
          <w:szCs w:val="24"/>
        </w:rPr>
        <w:t>Christea</w:t>
      </w:r>
      <w:proofErr w:type="spellEnd"/>
      <w:r w:rsidRPr="003B3381">
        <w:rPr>
          <w:rFonts w:ascii="Times New Roman" w:eastAsia="Times New Roman" w:hAnsi="Times New Roman" w:cs="Times New Roman"/>
          <w:color w:val="000000" w:themeColor="text1"/>
          <w:sz w:val="24"/>
          <w:szCs w:val="24"/>
        </w:rPr>
        <w:t xml:space="preserve"> and Hofmann, 2018), it is argued that an approach’s theoretical consistency cannot be demonstrated by the mere accumulation of empirical evidence (Dozois and </w:t>
      </w:r>
      <w:proofErr w:type="spellStart"/>
      <w:r w:rsidRPr="003B3381">
        <w:rPr>
          <w:rFonts w:ascii="Times New Roman" w:eastAsia="Times New Roman" w:hAnsi="Times New Roman" w:cs="Times New Roman"/>
          <w:color w:val="000000" w:themeColor="text1"/>
          <w:sz w:val="24"/>
          <w:szCs w:val="24"/>
        </w:rPr>
        <w:t>Quilty</w:t>
      </w:r>
      <w:proofErr w:type="spellEnd"/>
      <w:r w:rsidRPr="003B3381">
        <w:rPr>
          <w:rFonts w:ascii="Times New Roman" w:eastAsia="Times New Roman" w:hAnsi="Times New Roman" w:cs="Times New Roman"/>
          <w:color w:val="000000" w:themeColor="text1"/>
          <w:sz w:val="24"/>
          <w:szCs w:val="24"/>
        </w:rPr>
        <w:t xml:space="preserve">, 2014). Moreover, even supporters of CBT acknowledge there is clearly room for improvement in the approach’s efficacy and effectiveness, as well as its theories and mechanisms of change (David, </w:t>
      </w:r>
      <w:proofErr w:type="spellStart"/>
      <w:r w:rsidRPr="003B3381">
        <w:rPr>
          <w:rFonts w:ascii="Times New Roman" w:eastAsia="Times New Roman" w:hAnsi="Times New Roman" w:cs="Times New Roman"/>
          <w:color w:val="000000" w:themeColor="text1"/>
          <w:sz w:val="24"/>
          <w:szCs w:val="24"/>
        </w:rPr>
        <w:t>Christea</w:t>
      </w:r>
      <w:proofErr w:type="spellEnd"/>
      <w:r w:rsidRPr="003B3381">
        <w:rPr>
          <w:rFonts w:ascii="Times New Roman" w:eastAsia="Times New Roman" w:hAnsi="Times New Roman" w:cs="Times New Roman"/>
          <w:color w:val="000000" w:themeColor="text1"/>
          <w:sz w:val="24"/>
          <w:szCs w:val="24"/>
        </w:rPr>
        <w:t xml:space="preserve"> and Hofmann, 2018). </w:t>
      </w:r>
    </w:p>
    <w:p w14:paraId="5F2BB897" w14:textId="51C3876C"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2.3 The research-practice gap</w:t>
      </w:r>
    </w:p>
    <w:p w14:paraId="7BEB0E2E" w14:textId="6377F51F"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RCTs are considered the most reliable means of determining treatment efficacy (Vickers, 2014); how well the intervention performs under ideal and controlled conditions (</w:t>
      </w:r>
      <w:proofErr w:type="spellStart"/>
      <w:r w:rsidRPr="003B3381">
        <w:rPr>
          <w:rFonts w:ascii="Times New Roman" w:eastAsia="Times New Roman" w:hAnsi="Times New Roman" w:cs="Times New Roman"/>
          <w:color w:val="000000" w:themeColor="text1"/>
          <w:sz w:val="24"/>
          <w:szCs w:val="24"/>
        </w:rPr>
        <w:t>Revicki</w:t>
      </w:r>
      <w:proofErr w:type="spellEnd"/>
      <w:r w:rsidRPr="003B3381">
        <w:rPr>
          <w:rFonts w:ascii="Times New Roman" w:eastAsia="Times New Roman" w:hAnsi="Times New Roman" w:cs="Times New Roman"/>
          <w:color w:val="000000" w:themeColor="text1"/>
          <w:sz w:val="24"/>
          <w:szCs w:val="24"/>
        </w:rPr>
        <w:t xml:space="preserve"> and Frank, 1999). It is suggested efficacy studies are conducted first for internally valid results to be established and, once a treatment’s efficacy has been proven, effectiveness studies should be carried out in the form of real-world clinical trials (</w:t>
      </w:r>
      <w:proofErr w:type="spellStart"/>
      <w:r w:rsidRPr="003B3381">
        <w:rPr>
          <w:rFonts w:ascii="Times New Roman" w:eastAsia="Times New Roman" w:hAnsi="Times New Roman" w:cs="Times New Roman"/>
          <w:color w:val="000000" w:themeColor="text1"/>
          <w:sz w:val="24"/>
          <w:szCs w:val="24"/>
        </w:rPr>
        <w:t>Singal</w:t>
      </w:r>
      <w:proofErr w:type="spellEnd"/>
      <w:r w:rsidRPr="003B3381">
        <w:rPr>
          <w:rFonts w:ascii="Times New Roman" w:eastAsia="Times New Roman" w:hAnsi="Times New Roman" w:cs="Times New Roman"/>
          <w:color w:val="000000" w:themeColor="text1"/>
          <w:sz w:val="24"/>
          <w:szCs w:val="24"/>
        </w:rPr>
        <w:t xml:space="preserve">, Higgins, and </w:t>
      </w:r>
      <w:proofErr w:type="spellStart"/>
      <w:r w:rsidRPr="003B3381">
        <w:rPr>
          <w:rFonts w:ascii="Times New Roman" w:eastAsia="Times New Roman" w:hAnsi="Times New Roman" w:cs="Times New Roman"/>
          <w:color w:val="000000" w:themeColor="text1"/>
          <w:sz w:val="24"/>
          <w:szCs w:val="24"/>
        </w:rPr>
        <w:t>Waljee</w:t>
      </w:r>
      <w:proofErr w:type="spellEnd"/>
      <w:r w:rsidRPr="003B3381">
        <w:rPr>
          <w:rFonts w:ascii="Times New Roman" w:eastAsia="Times New Roman" w:hAnsi="Times New Roman" w:cs="Times New Roman"/>
          <w:color w:val="000000" w:themeColor="text1"/>
          <w:sz w:val="24"/>
          <w:szCs w:val="24"/>
        </w:rPr>
        <w:t>, 2014). However, critics believe RCT design is unfit for purpose due to factors including failure to meet patient enrolment targets (Vickers, 2014). Indeed, it can be said that most AN treatment studies are compounded by small, homogeneous sample sizes, along with high drop-out rates, and no control condition (</w:t>
      </w:r>
      <w:proofErr w:type="spellStart"/>
      <w:r w:rsidRPr="003B3381">
        <w:rPr>
          <w:rFonts w:ascii="Times New Roman" w:eastAsia="Times New Roman" w:hAnsi="Times New Roman" w:cs="Times New Roman"/>
          <w:color w:val="000000" w:themeColor="text1"/>
          <w:sz w:val="24"/>
          <w:szCs w:val="24"/>
        </w:rPr>
        <w:t>Agras</w:t>
      </w:r>
      <w:proofErr w:type="spellEnd"/>
      <w:r w:rsidRPr="003B3381">
        <w:rPr>
          <w:rFonts w:ascii="Times New Roman" w:eastAsia="Times New Roman" w:hAnsi="Times New Roman" w:cs="Times New Roman"/>
          <w:color w:val="000000" w:themeColor="text1"/>
          <w:sz w:val="24"/>
          <w:szCs w:val="24"/>
        </w:rPr>
        <w:t xml:space="preserve"> and Robinson, 2010). Research limitations may partly be due to difficulty in recruiting participants, low AN prevalence rates, and AN-related medical complications which may necessitate study </w:t>
      </w:r>
      <w:r w:rsidRPr="003B3381">
        <w:rPr>
          <w:rFonts w:ascii="Times New Roman" w:eastAsia="Times New Roman" w:hAnsi="Times New Roman" w:cs="Times New Roman"/>
          <w:color w:val="000000" w:themeColor="text1"/>
          <w:sz w:val="24"/>
          <w:szCs w:val="24"/>
        </w:rPr>
        <w:lastRenderedPageBreak/>
        <w:t>withdrawal for inpatient care (</w:t>
      </w:r>
      <w:proofErr w:type="spellStart"/>
      <w:r w:rsidRPr="003B3381">
        <w:rPr>
          <w:rFonts w:ascii="Times New Roman" w:eastAsia="Times New Roman" w:hAnsi="Times New Roman" w:cs="Times New Roman"/>
          <w:color w:val="000000" w:themeColor="text1"/>
          <w:sz w:val="24"/>
          <w:szCs w:val="24"/>
        </w:rPr>
        <w:t>Agras</w:t>
      </w:r>
      <w:proofErr w:type="spellEnd"/>
      <w:r w:rsidRPr="003B3381">
        <w:rPr>
          <w:rFonts w:ascii="Times New Roman" w:eastAsia="Times New Roman" w:hAnsi="Times New Roman" w:cs="Times New Roman"/>
          <w:color w:val="000000" w:themeColor="text1"/>
          <w:sz w:val="24"/>
          <w:szCs w:val="24"/>
        </w:rPr>
        <w:t xml:space="preserve"> and Robinson, 2010). Ambivalence towards recovery is also believed to hamper research efforts (</w:t>
      </w:r>
      <w:proofErr w:type="spellStart"/>
      <w:r w:rsidRPr="003B3381">
        <w:rPr>
          <w:rFonts w:ascii="Times New Roman" w:eastAsia="Times New Roman" w:hAnsi="Times New Roman" w:cs="Times New Roman"/>
          <w:color w:val="000000" w:themeColor="text1"/>
          <w:sz w:val="24"/>
          <w:szCs w:val="24"/>
        </w:rPr>
        <w:t>Brauhardt</w:t>
      </w:r>
      <w:proofErr w:type="spellEnd"/>
      <w:r w:rsidRPr="003B3381">
        <w:rPr>
          <w:rFonts w:ascii="Times New Roman" w:eastAsia="Times New Roman" w:hAnsi="Times New Roman" w:cs="Times New Roman"/>
          <w:color w:val="000000" w:themeColor="text1"/>
          <w:sz w:val="24"/>
          <w:szCs w:val="24"/>
        </w:rPr>
        <w:t>, de Zwaan and Hilbert, 2014). It has also been suggested that many RCTs fail to answer clinically relevant questions (Vickers, 2014) and may overestimate an intervention’s effect when it is applied in routine clinical practice (El-</w:t>
      </w:r>
      <w:proofErr w:type="spellStart"/>
      <w:r w:rsidRPr="003B3381">
        <w:rPr>
          <w:rFonts w:ascii="Times New Roman" w:eastAsia="Times New Roman" w:hAnsi="Times New Roman" w:cs="Times New Roman"/>
          <w:color w:val="000000" w:themeColor="text1"/>
          <w:sz w:val="24"/>
          <w:szCs w:val="24"/>
        </w:rPr>
        <w:t>Serag</w:t>
      </w:r>
      <w:proofErr w:type="spellEnd"/>
      <w:r w:rsidRPr="003B3381">
        <w:rPr>
          <w:rFonts w:ascii="Times New Roman" w:eastAsia="Times New Roman" w:hAnsi="Times New Roman" w:cs="Times New Roman"/>
          <w:color w:val="000000" w:themeColor="text1"/>
          <w:sz w:val="24"/>
          <w:szCs w:val="24"/>
        </w:rPr>
        <w:t xml:space="preserve">, Talwalkar and Kim, 2010). Interestingly, an effectiveness review (Groff, 2015) highlighted that available CBT-E research had mostly been carried out by its primary founder, </w:t>
      </w:r>
      <w:proofErr w:type="spellStart"/>
      <w:r w:rsidRPr="003B3381">
        <w:rPr>
          <w:rFonts w:ascii="Times New Roman" w:eastAsia="Times New Roman" w:hAnsi="Times New Roman" w:cs="Times New Roman"/>
          <w:color w:val="000000" w:themeColor="text1"/>
          <w:sz w:val="24"/>
          <w:szCs w:val="24"/>
        </w:rPr>
        <w:t>Christohper</w:t>
      </w:r>
      <w:proofErr w:type="spellEnd"/>
      <w:r w:rsidRPr="003B3381">
        <w:rPr>
          <w:rFonts w:ascii="Times New Roman" w:eastAsia="Times New Roman" w:hAnsi="Times New Roman" w:cs="Times New Roman"/>
          <w:color w:val="000000" w:themeColor="text1"/>
          <w:sz w:val="24"/>
          <w:szCs w:val="24"/>
        </w:rPr>
        <w:t xml:space="preserve"> G. Fairburn, which posed problems due to the allegiance effect possibly influencing results, in other words:</w:t>
      </w:r>
    </w:p>
    <w:p w14:paraId="2FE66402" w14:textId="2937D726" w:rsidR="20124DA8" w:rsidRDefault="37476564" w:rsidP="003B3381">
      <w:pPr>
        <w:spacing w:line="240" w:lineRule="auto"/>
        <w:ind w:left="720"/>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w:t>
      </w:r>
      <w:r w:rsidR="07527248" w:rsidRPr="0F046960">
        <w:rPr>
          <w:rFonts w:ascii="Times New Roman" w:eastAsia="Times New Roman" w:hAnsi="Times New Roman" w:cs="Times New Roman"/>
          <w:color w:val="000000" w:themeColor="text1"/>
          <w:sz w:val="24"/>
          <w:szCs w:val="24"/>
        </w:rPr>
        <w:t>The</w:t>
      </w:r>
      <w:r w:rsidRPr="0F046960">
        <w:rPr>
          <w:rFonts w:ascii="Times New Roman" w:eastAsia="Times New Roman" w:hAnsi="Times New Roman" w:cs="Times New Roman"/>
          <w:color w:val="000000" w:themeColor="text1"/>
          <w:sz w:val="24"/>
          <w:szCs w:val="24"/>
        </w:rPr>
        <w:t xml:space="preserve"> tendency of the investigators to favour their own preferred treatment in conducting studies” (Prochaska and Norcross, 2014, pp. 133). </w:t>
      </w:r>
    </w:p>
    <w:p w14:paraId="1BDF49BE" w14:textId="063D78BC"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Nonetheless, whether evidence-based interventions can be translated adequately into delivery in real-world settings, where clinicians are less specialised, patients are likely to be more complex, and multidisciplinary teams less co-ordinated has been frequently questioned (Anderson et al., 2021) and is of particular concern in the treatment of EDs (Lilienfeld, 2013). For example, in the real world, treatment for patients with EDs depends largely on clinicians’ judgement and training, and although evidence-based interventions such as CBT-E are available, they may not be delivered well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xml:space="preserve"> et al., 2009) or adhered to with the same rigour as in clinical trials (</w:t>
      </w: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et al., 2016). </w:t>
      </w:r>
    </w:p>
    <w:p w14:paraId="72F68042" w14:textId="5ED2F9B8"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b/>
          <w:bCs/>
          <w:color w:val="000000" w:themeColor="text1"/>
          <w:sz w:val="24"/>
          <w:szCs w:val="24"/>
        </w:rPr>
        <w:t xml:space="preserve">2.3 CBT-ED/E for adult AN </w:t>
      </w:r>
      <w:bookmarkStart w:id="13" w:name="_Int_RnjE35Ln"/>
      <w:proofErr w:type="gramStart"/>
      <w:r w:rsidRPr="0F046960">
        <w:rPr>
          <w:rFonts w:ascii="Times New Roman" w:eastAsia="Times New Roman" w:hAnsi="Times New Roman" w:cs="Times New Roman"/>
          <w:b/>
          <w:bCs/>
          <w:color w:val="000000" w:themeColor="text1"/>
          <w:sz w:val="24"/>
          <w:szCs w:val="24"/>
        </w:rPr>
        <w:t>outpatients</w:t>
      </w:r>
      <w:bookmarkEnd w:id="13"/>
      <w:proofErr w:type="gramEnd"/>
      <w:r w:rsidRPr="0F046960">
        <w:rPr>
          <w:rFonts w:ascii="Times New Roman" w:eastAsia="Times New Roman" w:hAnsi="Times New Roman" w:cs="Times New Roman"/>
          <w:b/>
          <w:bCs/>
          <w:color w:val="000000" w:themeColor="text1"/>
          <w:sz w:val="24"/>
          <w:szCs w:val="24"/>
        </w:rPr>
        <w:t xml:space="preserve"> in real-world settings </w:t>
      </w:r>
    </w:p>
    <w:p w14:paraId="2AFF0170" w14:textId="31BB1514"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CBT-E has considerable empirical evidence to support its efficacy, however, few studies have examined its effectiveness in routine clinical practice (Turner et al., 2015). Only two evaluating CBT-E and CBT (Byrne et al., 2011; Waller et al., 2014) had been identified before 2015 (Turner et al., 2015); these focused on patients presenting with a broad range of EDs, and bulimia nervosa, respectively. Nonetheless, </w:t>
      </w: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xml:space="preserve"> et al. (2012) championed </w:t>
      </w:r>
      <w:r w:rsidRPr="003B3381">
        <w:rPr>
          <w:rFonts w:ascii="Times New Roman" w:eastAsia="Times New Roman" w:hAnsi="Times New Roman" w:cs="Times New Roman"/>
          <w:color w:val="000000" w:themeColor="text1"/>
          <w:sz w:val="24"/>
          <w:szCs w:val="24"/>
        </w:rPr>
        <w:lastRenderedPageBreak/>
        <w:t xml:space="preserve">CBT-E’s effectiveness in such settings despite drawing this conclusion from the earlier of the two above studies, hence there was little evidence to support such claims. Post-2015 has yielded four further CBT-ED/E studies; two specifically relating to AN and two to EDs, within which AN is included. These will be reviewed with a view to establishing commonalities and identifying areas for further research. </w:t>
      </w:r>
    </w:p>
    <w:p w14:paraId="602C862C" w14:textId="6ABB90C8"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One study of 63 adults with AN who began CBT-ED as outpatients in an NHS setting (Jenkins, Morgan and Houlihan, 2019) found that of the 34 (54%) who completed treatment, there were significant changes in ED symptoms, psychological distress and psychosocial impairment, in addition to the treatment having a substantial effect on body weight, therefore the results were hailed as a good outcome. However, almost half of participants (46%) dropped out of treatment; among the reasons given for non-completion, 41.3% stated it was because they failed to engage in the therapy. </w:t>
      </w:r>
    </w:p>
    <w:p w14:paraId="304A7A54" w14:textId="7759837E"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Similar results were recorded by </w:t>
      </w:r>
      <w:proofErr w:type="spellStart"/>
      <w:r w:rsidRPr="003B3381">
        <w:rPr>
          <w:rFonts w:ascii="Times New Roman" w:eastAsia="Times New Roman" w:hAnsi="Times New Roman" w:cs="Times New Roman"/>
          <w:color w:val="000000" w:themeColor="text1"/>
          <w:sz w:val="24"/>
          <w:szCs w:val="24"/>
        </w:rPr>
        <w:t>Frostad</w:t>
      </w:r>
      <w:proofErr w:type="spellEnd"/>
      <w:r w:rsidRPr="003B3381">
        <w:rPr>
          <w:rFonts w:ascii="Times New Roman" w:eastAsia="Times New Roman" w:hAnsi="Times New Roman" w:cs="Times New Roman"/>
          <w:color w:val="000000" w:themeColor="text1"/>
          <w:sz w:val="24"/>
          <w:szCs w:val="24"/>
        </w:rPr>
        <w:t xml:space="preserve"> et al. (2018); 44 adult patients with AN started CBT-E in a hospital outpatient ED unit. Those who completed treatment had achieved a substantial weight gain with 77.3% reaching their target BMI. Consequently, CBT-E was deemed effective for outpatients in this capacity. However, 50% of participants dropped out of treatment, with 40.9% of those stating non-completion was because they did not wish to continue with psychotherapy, although no reasons were given as to why. Despite both studies describing CBT-ED/E as effective in outpatient settings, approximately only 50% of participants completed treatment and 40% of those who dropped out did so because they did not wish to continue with therapy or could not engage with it. It is therefore apparent that many patients’ needs were not met through the treatment and suggests a ‘universal’ approach to AN treatment is not in fact suitable for all patients regardless of its evidence base.</w:t>
      </w:r>
    </w:p>
    <w:p w14:paraId="4C62F1AB" w14:textId="6C7EC9D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lastRenderedPageBreak/>
        <w:t xml:space="preserve">A further study (Turner et al., 2015) involved 179 adults who received CBT-ED in a UK outpatient community EDs service, 100 (55.9%) of whom completed treatment with significant improvements observed in ED psychopathology, depression, anxiety, and general functioning, confirming CBT-ED “can be delivered with strong outcomes in routine clinical settings” (Turner et al., 2015, pp. 74). However, 79 participants (44.1%) dropped out, with no factors that identified attrition being identified, leading to the assertion that research should no longer be preoccupied with whether the treatment is effective in the ‘real world’, but on the need to increase retention in such settings so more patients can benefit from evidence-based therapies (Turner et al., 2015). </w:t>
      </w:r>
    </w:p>
    <w:p w14:paraId="3F6D415A" w14:textId="6E78F411"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Minimising dropout was also an important conclusion drawn from similar research evaluating the effectiveness of CBT-E within an outpatient service in Brisbane, Australia, which involved 114 women with a diagnosed ED (</w:t>
      </w:r>
      <w:proofErr w:type="spellStart"/>
      <w:r w:rsidRPr="0F046960">
        <w:rPr>
          <w:rFonts w:ascii="Times New Roman" w:eastAsia="Times New Roman" w:hAnsi="Times New Roman" w:cs="Times New Roman"/>
          <w:color w:val="000000" w:themeColor="text1"/>
          <w:sz w:val="24"/>
          <w:szCs w:val="24"/>
        </w:rPr>
        <w:t>Signorini</w:t>
      </w:r>
      <w:proofErr w:type="spellEnd"/>
      <w:r w:rsidRPr="0F046960">
        <w:rPr>
          <w:rFonts w:ascii="Times New Roman" w:eastAsia="Times New Roman" w:hAnsi="Times New Roman" w:cs="Times New Roman"/>
          <w:color w:val="000000" w:themeColor="text1"/>
          <w:sz w:val="24"/>
          <w:szCs w:val="24"/>
        </w:rPr>
        <w:t xml:space="preserve"> et al., 2018). Significant improvements in ED and general psychopathology were observed in those who completed </w:t>
      </w:r>
      <w:r w:rsidR="22DA17E0" w:rsidRPr="0F046960">
        <w:rPr>
          <w:rFonts w:ascii="Times New Roman" w:eastAsia="Times New Roman" w:hAnsi="Times New Roman" w:cs="Times New Roman"/>
          <w:color w:val="000000" w:themeColor="text1"/>
          <w:sz w:val="24"/>
          <w:szCs w:val="24"/>
        </w:rPr>
        <w:t>treatment;</w:t>
      </w:r>
      <w:r w:rsidRPr="0F046960">
        <w:rPr>
          <w:rFonts w:ascii="Times New Roman" w:eastAsia="Times New Roman" w:hAnsi="Times New Roman" w:cs="Times New Roman"/>
          <w:color w:val="000000" w:themeColor="text1"/>
          <w:sz w:val="24"/>
          <w:szCs w:val="24"/>
        </w:rPr>
        <w:t xml:space="preserve"> hence the study was described as providing further support for using CBT-E to treat all EDs in routine clinical settings (</w:t>
      </w:r>
      <w:proofErr w:type="spellStart"/>
      <w:r w:rsidRPr="0F046960">
        <w:rPr>
          <w:rFonts w:ascii="Times New Roman" w:eastAsia="Times New Roman" w:hAnsi="Times New Roman" w:cs="Times New Roman"/>
          <w:color w:val="000000" w:themeColor="text1"/>
          <w:sz w:val="24"/>
          <w:szCs w:val="24"/>
        </w:rPr>
        <w:t>Signorini</w:t>
      </w:r>
      <w:proofErr w:type="spellEnd"/>
      <w:r w:rsidRPr="0F046960">
        <w:rPr>
          <w:rFonts w:ascii="Times New Roman" w:eastAsia="Times New Roman" w:hAnsi="Times New Roman" w:cs="Times New Roman"/>
          <w:color w:val="000000" w:themeColor="text1"/>
          <w:sz w:val="24"/>
          <w:szCs w:val="24"/>
        </w:rPr>
        <w:t xml:space="preserve"> et al., 2018). However, 50% of participants dropped out, with environmental and psychosocial issues predicting drop-out, leading to the implementation of strategies to enhance client engagement being recommended (</w:t>
      </w:r>
      <w:proofErr w:type="spellStart"/>
      <w:r w:rsidRPr="0F046960">
        <w:rPr>
          <w:rFonts w:ascii="Times New Roman" w:eastAsia="Times New Roman" w:hAnsi="Times New Roman" w:cs="Times New Roman"/>
          <w:color w:val="000000" w:themeColor="text1"/>
          <w:sz w:val="24"/>
          <w:szCs w:val="24"/>
        </w:rPr>
        <w:t>Signorini</w:t>
      </w:r>
      <w:proofErr w:type="spellEnd"/>
      <w:r w:rsidRPr="0F046960">
        <w:rPr>
          <w:rFonts w:ascii="Times New Roman" w:eastAsia="Times New Roman" w:hAnsi="Times New Roman" w:cs="Times New Roman"/>
          <w:color w:val="000000" w:themeColor="text1"/>
          <w:sz w:val="24"/>
          <w:szCs w:val="24"/>
        </w:rPr>
        <w:t xml:space="preserve"> et al., 2018). Positive outcomes were recorded in both studies, such as improvements in ED psychopathology, however, attrition was comparable at 44.1% and 50% respectively. Similarities in rates of attrition can also be drawn with the above research (Jenkins, Morgan and Houlihan, 2019; </w:t>
      </w:r>
      <w:proofErr w:type="spellStart"/>
      <w:r w:rsidRPr="0F046960">
        <w:rPr>
          <w:rFonts w:ascii="Times New Roman" w:eastAsia="Times New Roman" w:hAnsi="Times New Roman" w:cs="Times New Roman"/>
          <w:color w:val="000000" w:themeColor="text1"/>
          <w:sz w:val="24"/>
          <w:szCs w:val="24"/>
        </w:rPr>
        <w:t>Frostad</w:t>
      </w:r>
      <w:proofErr w:type="spellEnd"/>
      <w:r w:rsidRPr="0F046960">
        <w:rPr>
          <w:rFonts w:ascii="Times New Roman" w:eastAsia="Times New Roman" w:hAnsi="Times New Roman" w:cs="Times New Roman"/>
          <w:color w:val="000000" w:themeColor="text1"/>
          <w:sz w:val="24"/>
          <w:szCs w:val="24"/>
        </w:rPr>
        <w:t xml:space="preserve"> et al., 2018). However, drop-out levels were acknowledged, with psychosocial and environmental issues cited as contributary factors, and a need to enhance client engagement and increase retention highlighted.</w:t>
      </w:r>
    </w:p>
    <w:p w14:paraId="64BD7229" w14:textId="6CE2E1C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lastRenderedPageBreak/>
        <w:t xml:space="preserve">Evidently, half of the included studies noted that CBT-ED/E drop-out rates need to be addressed, implying a large percentage of patients are not benefiting from this </w:t>
      </w:r>
      <w:proofErr w:type="gramStart"/>
      <w:r w:rsidRPr="003B3381">
        <w:rPr>
          <w:rFonts w:ascii="Times New Roman" w:eastAsia="Times New Roman" w:hAnsi="Times New Roman" w:cs="Times New Roman"/>
          <w:color w:val="000000" w:themeColor="text1"/>
          <w:sz w:val="24"/>
          <w:szCs w:val="24"/>
        </w:rPr>
        <w:t>particular treatment</w:t>
      </w:r>
      <w:proofErr w:type="gramEnd"/>
      <w:r w:rsidRPr="003B3381">
        <w:rPr>
          <w:rFonts w:ascii="Times New Roman" w:eastAsia="Times New Roman" w:hAnsi="Times New Roman" w:cs="Times New Roman"/>
          <w:color w:val="000000" w:themeColor="text1"/>
          <w:sz w:val="24"/>
          <w:szCs w:val="24"/>
        </w:rPr>
        <w:t>. Indeed, studying and addressing treatment drop-out is also deemed necessary elsewhere in the literature, before further RCTs of AN are carried out (</w:t>
      </w:r>
      <w:proofErr w:type="spellStart"/>
      <w:r w:rsidRPr="003B3381">
        <w:rPr>
          <w:rFonts w:ascii="Times New Roman" w:eastAsia="Times New Roman" w:hAnsi="Times New Roman" w:cs="Times New Roman"/>
          <w:color w:val="000000" w:themeColor="text1"/>
          <w:sz w:val="24"/>
          <w:szCs w:val="24"/>
        </w:rPr>
        <w:t>Halmi</w:t>
      </w:r>
      <w:proofErr w:type="spellEnd"/>
      <w:r w:rsidRPr="003B3381">
        <w:rPr>
          <w:rFonts w:ascii="Times New Roman" w:eastAsia="Times New Roman" w:hAnsi="Times New Roman" w:cs="Times New Roman"/>
          <w:color w:val="000000" w:themeColor="text1"/>
          <w:sz w:val="24"/>
          <w:szCs w:val="24"/>
        </w:rPr>
        <w:t xml:space="preserve"> et al., 2005). A systematic review of treatment drop-out in outpatients with AN found rates typically ranging from 20% to 46% (DeJong, Broadbent and Schmidt, 2012), however, it is clear from this review that rates are consistently at the higher end of this scale, if not greater. In support of Groff (2015), it appears potential bias may indeed be a factor in the reporting of results. For example, a UK-Italy study (Fairburn et al., 2013) of 99 adults receiving CBT-E as outpatients found 64% completed treatment, while the open trial conducted by Byrne et al. (2011), as noted by Turner et al. (2015), which featured 49 adult participants recorded a completion rate of 63%. Hence drop-out levels were 36% and 37% respectively – substantially lower than the 44.1%-50% observed in subsequent studies. However, the former involved CBT-E’s primary founder, Fairburn, while </w:t>
      </w: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who contributed to the latter study, also co-wrote a journal article championing CBT-E as a single treatment for all EDs, indicating strong allegiances to CBT-E and therefore potential bias in favour of the approach.</w:t>
      </w:r>
    </w:p>
    <w:p w14:paraId="58078077" w14:textId="475D9224"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High drop-out levels in AN treatment have also been acknowledged as a significant concern for patients, their families and services, given the likelihood of serious morbidity and elevated risk of fatality associated with the condition (Abd </w:t>
      </w:r>
      <w:proofErr w:type="spellStart"/>
      <w:r w:rsidRPr="003B3381">
        <w:rPr>
          <w:rFonts w:ascii="Times New Roman" w:eastAsia="Times New Roman" w:hAnsi="Times New Roman" w:cs="Times New Roman"/>
          <w:color w:val="000000" w:themeColor="text1"/>
          <w:sz w:val="24"/>
          <w:szCs w:val="24"/>
        </w:rPr>
        <w:t>Elbaky</w:t>
      </w:r>
      <w:proofErr w:type="spellEnd"/>
      <w:r w:rsidRPr="003B3381">
        <w:rPr>
          <w:rFonts w:ascii="Times New Roman" w:eastAsia="Times New Roman" w:hAnsi="Times New Roman" w:cs="Times New Roman"/>
          <w:color w:val="000000" w:themeColor="text1"/>
          <w:sz w:val="24"/>
          <w:szCs w:val="24"/>
        </w:rPr>
        <w:t xml:space="preserve"> et al., 2014). Indeed, worse long-term prognoses is associated with those who drop out of treatment; they also tend to be referred again when their condition has become more chronic, and relapse is also more likely (</w:t>
      </w:r>
      <w:proofErr w:type="spellStart"/>
      <w:r w:rsidRPr="003B3381">
        <w:rPr>
          <w:rFonts w:ascii="Times New Roman" w:eastAsia="Times New Roman" w:hAnsi="Times New Roman" w:cs="Times New Roman"/>
          <w:color w:val="000000" w:themeColor="text1"/>
          <w:sz w:val="24"/>
          <w:szCs w:val="24"/>
        </w:rPr>
        <w:t>Fassino</w:t>
      </w:r>
      <w:proofErr w:type="spellEnd"/>
      <w:r w:rsidRPr="003B3381">
        <w:rPr>
          <w:rFonts w:ascii="Times New Roman" w:eastAsia="Times New Roman" w:hAnsi="Times New Roman" w:cs="Times New Roman"/>
          <w:color w:val="000000" w:themeColor="text1"/>
          <w:sz w:val="24"/>
          <w:szCs w:val="24"/>
        </w:rPr>
        <w:t xml:space="preserve"> et al., 2009). However, few studies have examined patients’ reasons for dropping out or their experiences of treatment, yet this information </w:t>
      </w:r>
      <w:r w:rsidRPr="003B3381">
        <w:rPr>
          <w:rFonts w:ascii="Times New Roman" w:eastAsia="Times New Roman" w:hAnsi="Times New Roman" w:cs="Times New Roman"/>
          <w:color w:val="000000" w:themeColor="text1"/>
          <w:sz w:val="24"/>
          <w:szCs w:val="24"/>
        </w:rPr>
        <w:lastRenderedPageBreak/>
        <w:t xml:space="preserve">could help to identify those likely to benefit from other approaches or how treatments may be tailored or improved (Danielsen et al., 2016). For example, potential reasons for drop-out may include dissatisfaction with the treatment model, poor therapeutic alliance, experiencing unsatisfactory results from the therapy, not feeling capable of completing required homework tasks, and issues such as work, family or health problems (Danielsen et al., 2016). </w:t>
      </w:r>
    </w:p>
    <w:p w14:paraId="49E4C4E9" w14:textId="30700DC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It is said that evidence-based practice in EDs comprises three vital components: research evidence, clinical expertise, and patient preferences, values and characteristics. Described as a ‘three-legged stool’ (Sackett et al., 1996), all three are deemed essential for the best care in ED treatment to be provided, however, the extent to which each of these components is valued varies among clinicians and researchers, with each of the stool’s ‘legs’ at times being neglected (Peterson et al., 2016). Failure to identify reasons for drop-out in real-world trials beyond patients’ inability to engage with the treatment (</w:t>
      </w:r>
      <w:proofErr w:type="spellStart"/>
      <w:r w:rsidRPr="003B3381">
        <w:rPr>
          <w:rFonts w:ascii="Times New Roman" w:eastAsia="Times New Roman" w:hAnsi="Times New Roman" w:cs="Times New Roman"/>
          <w:color w:val="000000" w:themeColor="text1"/>
          <w:sz w:val="24"/>
          <w:szCs w:val="24"/>
        </w:rPr>
        <w:t>Frostad</w:t>
      </w:r>
      <w:proofErr w:type="spellEnd"/>
      <w:r w:rsidRPr="003B3381">
        <w:rPr>
          <w:rFonts w:ascii="Times New Roman" w:eastAsia="Times New Roman" w:hAnsi="Times New Roman" w:cs="Times New Roman"/>
          <w:color w:val="000000" w:themeColor="text1"/>
          <w:sz w:val="24"/>
          <w:szCs w:val="24"/>
        </w:rPr>
        <w:t xml:space="preserve"> et al., 2018; Turner et al., 2015) can therefore be considered not only a missed information-gathering opportunity but the neglect of one of the important aspects which contribute towards evidence-based practice. While effectiveness studies in real-world settings have seen results consistent with RCT findings, drop-out rates are higher (Cooper and Bailey-</w:t>
      </w:r>
      <w:proofErr w:type="spellStart"/>
      <w:r w:rsidRPr="003B3381">
        <w:rPr>
          <w:rFonts w:ascii="Times New Roman" w:eastAsia="Times New Roman" w:hAnsi="Times New Roman" w:cs="Times New Roman"/>
          <w:color w:val="000000" w:themeColor="text1"/>
          <w:sz w:val="24"/>
          <w:szCs w:val="24"/>
        </w:rPr>
        <w:t>Straebler</w:t>
      </w:r>
      <w:proofErr w:type="spellEnd"/>
      <w:r w:rsidRPr="003B3381">
        <w:rPr>
          <w:rFonts w:ascii="Times New Roman" w:eastAsia="Times New Roman" w:hAnsi="Times New Roman" w:cs="Times New Roman"/>
          <w:color w:val="000000" w:themeColor="text1"/>
          <w:sz w:val="24"/>
          <w:szCs w:val="24"/>
        </w:rPr>
        <w:t>, 2015), hence the most important focus appears to no longer be whether CBT-E works in routine clinical practice, but the need to improve patient retention. It could therefore be suggested a focus on qualitative studies in relation to CBT-E, with a focus on drop-out, would provide such vital information. It could also be argued that given the likely chronicity of AN, identifying reasons for such high levels of drop-out and using that knowledge to develop alternative means to combat it may prevent AN taking a chronic course for many.</w:t>
      </w:r>
    </w:p>
    <w:p w14:paraId="34F28FA6" w14:textId="216209AE" w:rsidR="20124DA8" w:rsidRDefault="37476564" w:rsidP="1B7E2569">
      <w:pPr>
        <w:spacing w:line="480" w:lineRule="auto"/>
        <w:rPr>
          <w:rFonts w:ascii="Times New Roman" w:eastAsia="Times New Roman" w:hAnsi="Times New Roman" w:cs="Times New Roman"/>
          <w:color w:val="000000" w:themeColor="text1"/>
          <w:sz w:val="24"/>
          <w:szCs w:val="24"/>
        </w:rPr>
      </w:pPr>
      <w:r w:rsidRPr="1B7E2569">
        <w:rPr>
          <w:rFonts w:ascii="Times New Roman" w:eastAsia="Times New Roman" w:hAnsi="Times New Roman" w:cs="Times New Roman"/>
          <w:b/>
          <w:bCs/>
          <w:color w:val="000000" w:themeColor="text1"/>
          <w:sz w:val="24"/>
          <w:szCs w:val="24"/>
        </w:rPr>
        <w:lastRenderedPageBreak/>
        <w:t xml:space="preserve">2.4 Treatment comparisons; need for change </w:t>
      </w:r>
    </w:p>
    <w:p w14:paraId="7A69AFC7" w14:textId="0298A974"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Overall, clinical improvements in adults with AN have been described as modest and outcomes disappointing, with high drop-out and relapse rates (Khalsa et al., 2017; </w:t>
      </w:r>
      <w:proofErr w:type="spellStart"/>
      <w:r w:rsidRPr="0F046960">
        <w:rPr>
          <w:rFonts w:ascii="Times New Roman" w:eastAsia="Times New Roman" w:hAnsi="Times New Roman" w:cs="Times New Roman"/>
          <w:color w:val="000000" w:themeColor="text1"/>
          <w:sz w:val="24"/>
          <w:szCs w:val="24"/>
        </w:rPr>
        <w:t>Riesco</w:t>
      </w:r>
      <w:proofErr w:type="spellEnd"/>
      <w:r w:rsidRPr="0F046960">
        <w:rPr>
          <w:rFonts w:ascii="Times New Roman" w:eastAsia="Times New Roman" w:hAnsi="Times New Roman" w:cs="Times New Roman"/>
          <w:color w:val="000000" w:themeColor="text1"/>
          <w:sz w:val="24"/>
          <w:szCs w:val="24"/>
        </w:rPr>
        <w:t xml:space="preserve"> et al., 2018; Van den Berg et al., 2019). Furthermore, no difference in outcome between any of the current adult AN treatment options has been found (</w:t>
      </w:r>
      <w:proofErr w:type="spellStart"/>
      <w:r w:rsidRPr="0F046960">
        <w:rPr>
          <w:rFonts w:ascii="Times New Roman" w:eastAsia="Times New Roman" w:hAnsi="Times New Roman" w:cs="Times New Roman"/>
          <w:color w:val="000000" w:themeColor="text1"/>
          <w:sz w:val="24"/>
          <w:szCs w:val="24"/>
        </w:rPr>
        <w:t>Zeeck</w:t>
      </w:r>
      <w:proofErr w:type="spellEnd"/>
      <w:r w:rsidRPr="0F046960">
        <w:rPr>
          <w:rFonts w:ascii="Times New Roman" w:eastAsia="Times New Roman" w:hAnsi="Times New Roman" w:cs="Times New Roman"/>
          <w:color w:val="000000" w:themeColor="text1"/>
          <w:sz w:val="24"/>
          <w:szCs w:val="24"/>
        </w:rPr>
        <w:t xml:space="preserve"> et al., 2018), hence no clear evidence supports superiority of psychotherapeutic treatments recommended in clinical guidelines (</w:t>
      </w:r>
      <w:proofErr w:type="spellStart"/>
      <w:r w:rsidRPr="0F046960">
        <w:rPr>
          <w:rFonts w:ascii="Times New Roman" w:eastAsia="Times New Roman" w:hAnsi="Times New Roman" w:cs="Times New Roman"/>
          <w:color w:val="000000" w:themeColor="text1"/>
          <w:sz w:val="24"/>
          <w:szCs w:val="24"/>
        </w:rPr>
        <w:t>Solmi</w:t>
      </w:r>
      <w:proofErr w:type="spellEnd"/>
      <w:r w:rsidRPr="0F046960">
        <w:rPr>
          <w:rFonts w:ascii="Times New Roman" w:eastAsia="Times New Roman" w:hAnsi="Times New Roman" w:cs="Times New Roman"/>
          <w:color w:val="000000" w:themeColor="text1"/>
          <w:sz w:val="24"/>
          <w:szCs w:val="24"/>
        </w:rPr>
        <w:t xml:space="preserve"> et al., 2021). For example, an RCT of psychological therapies for adult AN outpatients found CBT-E, FPT and optimised treatment as usual (TAU) outcomes were comparable (Zipfel et al., 2014), while </w:t>
      </w:r>
      <w:proofErr w:type="spellStart"/>
      <w:r w:rsidRPr="0F046960">
        <w:rPr>
          <w:rFonts w:ascii="Times New Roman" w:eastAsia="Times New Roman" w:hAnsi="Times New Roman" w:cs="Times New Roman"/>
          <w:color w:val="000000" w:themeColor="text1"/>
          <w:sz w:val="24"/>
          <w:szCs w:val="24"/>
        </w:rPr>
        <w:t>Dalle</w:t>
      </w:r>
      <w:proofErr w:type="spellEnd"/>
      <w:r w:rsidRPr="0F046960">
        <w:rPr>
          <w:rFonts w:ascii="Times New Roman" w:eastAsia="Times New Roman" w:hAnsi="Times New Roman" w:cs="Times New Roman"/>
          <w:color w:val="000000" w:themeColor="text1"/>
          <w:sz w:val="24"/>
          <w:szCs w:val="24"/>
        </w:rPr>
        <w:t xml:space="preserve"> Grave et al. (2016) commented that CBT-E is yet to withstand comparison against other recommended treatments such as MANTRA or SSCM, confirming a need for further examination to determine if it deserves its place as a ‘gold standard’ treatment for EDs (Groff, 2015). Moreover, </w:t>
      </w:r>
      <w:bookmarkStart w:id="14" w:name="_Int_VLk5cJAX"/>
      <w:r w:rsidRPr="0F046960">
        <w:rPr>
          <w:rFonts w:ascii="Times New Roman" w:eastAsia="Times New Roman" w:hAnsi="Times New Roman" w:cs="Times New Roman"/>
          <w:color w:val="000000" w:themeColor="text1"/>
          <w:sz w:val="24"/>
          <w:szCs w:val="24"/>
          <w:lang w:val="en-US"/>
        </w:rPr>
        <w:t>there</w:t>
      </w:r>
      <w:bookmarkEnd w:id="14"/>
      <w:r w:rsidRPr="0F046960">
        <w:rPr>
          <w:rFonts w:ascii="Times New Roman" w:eastAsia="Times New Roman" w:hAnsi="Times New Roman" w:cs="Times New Roman"/>
          <w:color w:val="000000" w:themeColor="text1"/>
          <w:sz w:val="24"/>
          <w:szCs w:val="24"/>
          <w:lang w:val="en-US"/>
        </w:rPr>
        <w:t xml:space="preserve"> appears little convincing evidence to suggest any psychological intervention for adults with AN consistently produces good outcomes (Byrne et al., 2017), suggesting treatments are not reliably effective even for patients who complete them. </w:t>
      </w:r>
      <w:r w:rsidRPr="0F046960">
        <w:rPr>
          <w:rFonts w:ascii="Times New Roman" w:eastAsia="Times New Roman" w:hAnsi="Times New Roman" w:cs="Times New Roman"/>
          <w:color w:val="000000" w:themeColor="text1"/>
          <w:sz w:val="24"/>
          <w:szCs w:val="24"/>
        </w:rPr>
        <w:t xml:space="preserve">For example, research has identified only one-third of AN cases as being in recovery two years post-treatment (Murray et al., 2019; </w:t>
      </w:r>
      <w:proofErr w:type="spellStart"/>
      <w:r w:rsidRPr="0F046960">
        <w:rPr>
          <w:rFonts w:ascii="Times New Roman" w:eastAsia="Times New Roman" w:hAnsi="Times New Roman" w:cs="Times New Roman"/>
          <w:color w:val="000000" w:themeColor="text1"/>
          <w:sz w:val="24"/>
          <w:szCs w:val="24"/>
        </w:rPr>
        <w:t>Zeeck</w:t>
      </w:r>
      <w:proofErr w:type="spellEnd"/>
      <w:r w:rsidRPr="0F046960">
        <w:rPr>
          <w:rFonts w:ascii="Times New Roman" w:eastAsia="Times New Roman" w:hAnsi="Times New Roman" w:cs="Times New Roman"/>
          <w:color w:val="000000" w:themeColor="text1"/>
          <w:sz w:val="24"/>
          <w:szCs w:val="24"/>
        </w:rPr>
        <w:t xml:space="preserve"> et al., 2018). Consequently, a need to improve the efficacy of AN outpatient therapies has been highlighted, particularly for those with a lower BMI (Wade et al., 2021). It is also considered timely and necessary to explore other options in order to inform new treatments which could benefit more patients (Byrne et al., 2017; Le Grange, 2016; Munro, Randell and Lawrie, 2017), with an urgent need for funding for new research to develop and improve adult AN </w:t>
      </w:r>
      <w:bookmarkStart w:id="15" w:name="_Int_VOmSROCV"/>
      <w:proofErr w:type="gramStart"/>
      <w:r w:rsidRPr="0F046960">
        <w:rPr>
          <w:rFonts w:ascii="Times New Roman" w:eastAsia="Times New Roman" w:hAnsi="Times New Roman" w:cs="Times New Roman"/>
          <w:color w:val="000000" w:themeColor="text1"/>
          <w:sz w:val="24"/>
          <w:szCs w:val="24"/>
        </w:rPr>
        <w:t>therapies</w:t>
      </w:r>
      <w:bookmarkEnd w:id="15"/>
      <w:proofErr w:type="gramEnd"/>
      <w:r w:rsidRPr="0F046960">
        <w:rPr>
          <w:rFonts w:ascii="Times New Roman" w:eastAsia="Times New Roman" w:hAnsi="Times New Roman" w:cs="Times New Roman"/>
          <w:color w:val="000000" w:themeColor="text1"/>
          <w:sz w:val="24"/>
          <w:szCs w:val="24"/>
        </w:rPr>
        <w:t xml:space="preserve"> continuing to be underscored (</w:t>
      </w:r>
      <w:proofErr w:type="spellStart"/>
      <w:r w:rsidRPr="0F046960">
        <w:rPr>
          <w:rFonts w:ascii="Times New Roman" w:eastAsia="Times New Roman" w:hAnsi="Times New Roman" w:cs="Times New Roman"/>
          <w:color w:val="000000" w:themeColor="text1"/>
          <w:sz w:val="24"/>
          <w:szCs w:val="24"/>
        </w:rPr>
        <w:t>Solmi</w:t>
      </w:r>
      <w:proofErr w:type="spellEnd"/>
      <w:r w:rsidRPr="0F046960">
        <w:rPr>
          <w:rFonts w:ascii="Times New Roman" w:eastAsia="Times New Roman" w:hAnsi="Times New Roman" w:cs="Times New Roman"/>
          <w:color w:val="000000" w:themeColor="text1"/>
          <w:sz w:val="24"/>
          <w:szCs w:val="24"/>
        </w:rPr>
        <w:t xml:space="preserve"> et al., 2021).</w:t>
      </w:r>
    </w:p>
    <w:p w14:paraId="7F37BAEE" w14:textId="501BFC40" w:rsidR="002EF2F0" w:rsidRDefault="002EF2F0">
      <w:r>
        <w:br w:type="page"/>
      </w:r>
    </w:p>
    <w:p w14:paraId="77DCBF36" w14:textId="6666A7E0" w:rsidR="20124DA8" w:rsidRDefault="7B66ED0C" w:rsidP="3E02F935">
      <w:pPr>
        <w:spacing w:line="480" w:lineRule="auto"/>
        <w:rPr>
          <w:rFonts w:ascii="Times New Roman" w:eastAsia="Times New Roman" w:hAnsi="Times New Roman" w:cs="Times New Roman"/>
          <w:color w:val="000000" w:themeColor="text1"/>
          <w:sz w:val="24"/>
          <w:szCs w:val="24"/>
        </w:rPr>
      </w:pPr>
      <w:r w:rsidRPr="3E02F935">
        <w:rPr>
          <w:rFonts w:ascii="Times New Roman" w:eastAsia="Times New Roman" w:hAnsi="Times New Roman" w:cs="Times New Roman"/>
          <w:b/>
          <w:bCs/>
          <w:color w:val="000000" w:themeColor="text1"/>
          <w:sz w:val="24"/>
          <w:szCs w:val="24"/>
        </w:rPr>
        <w:lastRenderedPageBreak/>
        <w:t>2.5 Summary</w:t>
      </w:r>
    </w:p>
    <w:p w14:paraId="79AD872E" w14:textId="6FB57545"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CBT-ED is considered the ‘gold standard’ form of psychotherapy for all levels of AN and a ‘one-size-fits-all’ treatment suitable for all EDs selected by healthcare policy makers due to its strong evidence base. While healthcare providers must use the best available evidence on which to base clinical decisions, studies collecting such evidence have been criticised for their poor design and potential researcher bias. Moreover, the mere existence of evidence relating to a particular treatment is not considered enough to demonstrate its strength. In addition, no single type of therapy available in mainstream healthcare services for adult outpatients with AN has been found superior, despite CBT-ED being recommended as the first line of treatment, demonstrating the approach cannot be viewed as the ‘gold standard’.</w:t>
      </w:r>
    </w:p>
    <w:p w14:paraId="38D1A61D" w14:textId="39D7B7A2"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While available treatments help to improve symptoms and promote weight gain, drop-out rates are high and a need to improve patient engagement and minimise attrition has been highlighted. It has been suggested drop-out is due to patient ambivalence towards treatment and recovery, believed to be characteristic of EDs, and clinicians straying from treatment protocol in their delivery, with research also finding psychosocial and environmental factors influential. However, it can be argued that high drop-out rates imply CBT-ED is not suitable for everyone and thus not a ‘universal’ intervention; those who drop out of treatment because they cannot engage with it may simply not be suited to the type of therapy offered, however, the ‘blame’ appears to have been placed on clinicians’ failures and patients’ ED characteristics.</w:t>
      </w:r>
    </w:p>
    <w:p w14:paraId="54C76782" w14:textId="44801355"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 xml:space="preserve">Nonetheless, given the condition’s likely chronicity and associated health risks, there is a clear need to minimise outpatient treatment drop-out. Funding for new research into more effective treatments which could benefit more patients, consequently reducing drop-out, </w:t>
      </w:r>
      <w:r w:rsidRPr="003B3381">
        <w:rPr>
          <w:rFonts w:ascii="Times New Roman" w:eastAsia="Times New Roman" w:hAnsi="Times New Roman" w:cs="Times New Roman"/>
          <w:color w:val="000000" w:themeColor="text1"/>
          <w:sz w:val="24"/>
          <w:szCs w:val="24"/>
        </w:rPr>
        <w:lastRenderedPageBreak/>
        <w:t xml:space="preserve">has been highlighted as a matter of urgency, yet it is the very patients who dropped out of treatment who arguably should be asked to share such vital information regarding their reasons for dropping out. In relation to the ‘three-legged stool’ of evidence-based practice, it appears the patient ‘leg’ has been neglected. Consequently, Chapter 3 will evaluate qualitative studies of patients’ experiences of CBT-ED/E with the aim of discovering which components of the treatment may facilitate or impair AN symptom improvement and recovery, and why.  </w:t>
      </w:r>
    </w:p>
    <w:p w14:paraId="528C32FA" w14:textId="1EA4405E" w:rsidR="20124DA8" w:rsidRDefault="20124DA8"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p>
    <w:p w14:paraId="22BAE590" w14:textId="02F386A2"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 xml:space="preserve">Chapter 3: </w:t>
      </w:r>
      <w:r w:rsidRPr="003B3381">
        <w:rPr>
          <w:rFonts w:ascii="Times New Roman" w:eastAsia="Times New Roman" w:hAnsi="Times New Roman" w:cs="Times New Roman"/>
          <w:b/>
          <w:bCs/>
          <w:color w:val="000000" w:themeColor="text1"/>
          <w:sz w:val="24"/>
          <w:szCs w:val="24"/>
          <w:lang w:val="en-US"/>
        </w:rPr>
        <w:t>Qualitative CBT research</w:t>
      </w:r>
    </w:p>
    <w:p w14:paraId="1AE4EB4D" w14:textId="1C45595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 xml:space="preserve">Qualitative studies aiming to better understand factors impacting patient experiences during AN treatment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Moller and Clarke, 2017) have found common themes offering a valuable insight into potential reasons for disappointing treatment outcomes and high drop-out rates. These, plus clinicians’ perspectives, will be critically evaluated in order to establish alternative views of AN treatment, in particular CBT-E/ED. The aim is also to highlight the extent to which patient preferences and clinical expertise have been neglected in research which has potentially informed treatment policy.</w:t>
      </w:r>
    </w:p>
    <w:p w14:paraId="4770D91B" w14:textId="6E5A6A6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2.1 Patient experience</w:t>
      </w:r>
    </w:p>
    <w:p w14:paraId="48B8FE59" w14:textId="3EDA862C"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Treatment challenges are believed to be due to the </w:t>
      </w:r>
      <w:proofErr w:type="spellStart"/>
      <w:r w:rsidRPr="0F046960">
        <w:rPr>
          <w:rFonts w:ascii="Times New Roman" w:eastAsia="Times New Roman" w:hAnsi="Times New Roman" w:cs="Times New Roman"/>
          <w:color w:val="000000" w:themeColor="text1"/>
          <w:sz w:val="24"/>
          <w:szCs w:val="24"/>
          <w:lang w:val="en-US"/>
        </w:rPr>
        <w:t>egosyntonic</w:t>
      </w:r>
      <w:proofErr w:type="spellEnd"/>
      <w:r w:rsidRPr="0F046960">
        <w:rPr>
          <w:rFonts w:ascii="Times New Roman" w:eastAsia="Times New Roman" w:hAnsi="Times New Roman" w:cs="Times New Roman"/>
          <w:color w:val="000000" w:themeColor="text1"/>
          <w:sz w:val="24"/>
          <w:szCs w:val="24"/>
          <w:lang w:val="en-US"/>
        </w:rPr>
        <w:t xml:space="preserve"> nature of AN – the value individuals place on the condition – creating </w:t>
      </w:r>
      <w:r w:rsidRPr="0F046960">
        <w:rPr>
          <w:rFonts w:ascii="Times New Roman" w:eastAsia="Times New Roman" w:hAnsi="Times New Roman" w:cs="Times New Roman"/>
          <w:color w:val="000000" w:themeColor="text1"/>
          <w:sz w:val="24"/>
          <w:szCs w:val="24"/>
        </w:rPr>
        <w:t xml:space="preserve">avoidance and lack of engagement in treatment </w:t>
      </w:r>
      <w:r w:rsidRPr="0F046960">
        <w:rPr>
          <w:rFonts w:ascii="Times New Roman" w:eastAsia="Times New Roman" w:hAnsi="Times New Roman" w:cs="Times New Roman"/>
          <w:color w:val="000000" w:themeColor="text1"/>
          <w:sz w:val="24"/>
          <w:szCs w:val="24"/>
          <w:lang w:val="en-US"/>
        </w:rPr>
        <w:t xml:space="preserve">(Gulliksen et al., 2015; </w:t>
      </w:r>
      <w:proofErr w:type="spellStart"/>
      <w:r w:rsidRPr="0F046960">
        <w:rPr>
          <w:rFonts w:ascii="Times New Roman" w:eastAsia="Times New Roman" w:hAnsi="Times New Roman" w:cs="Times New Roman"/>
          <w:color w:val="000000" w:themeColor="text1"/>
          <w:sz w:val="24"/>
          <w:szCs w:val="24"/>
          <w:lang w:val="en-US"/>
        </w:rPr>
        <w:t>Keski-Rahkonen</w:t>
      </w:r>
      <w:proofErr w:type="spellEnd"/>
      <w:r w:rsidRPr="0F046960">
        <w:rPr>
          <w:rFonts w:ascii="Times New Roman" w:eastAsia="Times New Roman" w:hAnsi="Times New Roman" w:cs="Times New Roman"/>
          <w:color w:val="000000" w:themeColor="text1"/>
          <w:sz w:val="24"/>
          <w:szCs w:val="24"/>
          <w:lang w:val="en-US"/>
        </w:rPr>
        <w:t xml:space="preserve"> et al., 2007)</w:t>
      </w:r>
      <w:r w:rsidRPr="0F046960">
        <w:rPr>
          <w:rFonts w:ascii="Times New Roman" w:eastAsia="Times New Roman" w:hAnsi="Times New Roman" w:cs="Times New Roman"/>
          <w:color w:val="000000" w:themeColor="text1"/>
          <w:sz w:val="24"/>
          <w:szCs w:val="24"/>
        </w:rPr>
        <w:t xml:space="preserve"> and ambivalence about seeking help, change and recovery,</w:t>
      </w:r>
      <w:r w:rsidRPr="0F046960">
        <w:rPr>
          <w:rFonts w:ascii="Times New Roman" w:eastAsia="Times New Roman" w:hAnsi="Times New Roman" w:cs="Times New Roman"/>
          <w:color w:val="000000" w:themeColor="text1"/>
          <w:sz w:val="24"/>
          <w:szCs w:val="24"/>
          <w:lang w:val="en-US"/>
        </w:rPr>
        <w:t xml:space="preserve"> even when AN becomes potentially life-threatening (</w:t>
      </w:r>
      <w:proofErr w:type="spellStart"/>
      <w:r w:rsidRPr="0F046960">
        <w:rPr>
          <w:rFonts w:ascii="Times New Roman" w:eastAsia="Times New Roman" w:hAnsi="Times New Roman" w:cs="Times New Roman"/>
          <w:color w:val="000000" w:themeColor="text1"/>
          <w:sz w:val="24"/>
          <w:szCs w:val="24"/>
          <w:lang w:val="en-US"/>
        </w:rPr>
        <w:t>Gregertsen</w:t>
      </w:r>
      <w:proofErr w:type="spellEnd"/>
      <w:r w:rsidRPr="0F046960">
        <w:rPr>
          <w:rFonts w:ascii="Times New Roman" w:eastAsia="Times New Roman" w:hAnsi="Times New Roman" w:cs="Times New Roman"/>
          <w:color w:val="000000" w:themeColor="text1"/>
          <w:sz w:val="24"/>
          <w:szCs w:val="24"/>
          <w:lang w:val="en-US"/>
        </w:rPr>
        <w:t xml:space="preserve">, Mandy and </w:t>
      </w:r>
      <w:proofErr w:type="spellStart"/>
      <w:r w:rsidRPr="0F046960">
        <w:rPr>
          <w:rFonts w:ascii="Times New Roman" w:eastAsia="Times New Roman" w:hAnsi="Times New Roman" w:cs="Times New Roman"/>
          <w:color w:val="000000" w:themeColor="text1"/>
          <w:sz w:val="24"/>
          <w:szCs w:val="24"/>
          <w:lang w:val="en-US"/>
        </w:rPr>
        <w:t>Serpell</w:t>
      </w:r>
      <w:proofErr w:type="spellEnd"/>
      <w:r w:rsidRPr="0F046960">
        <w:rPr>
          <w:rFonts w:ascii="Times New Roman" w:eastAsia="Times New Roman" w:hAnsi="Times New Roman" w:cs="Times New Roman"/>
          <w:color w:val="000000" w:themeColor="text1"/>
          <w:sz w:val="24"/>
          <w:szCs w:val="24"/>
          <w:lang w:val="en-US"/>
        </w:rPr>
        <w:t xml:space="preserve">, 2017). </w:t>
      </w:r>
      <w:r w:rsidRPr="0F046960">
        <w:rPr>
          <w:rFonts w:ascii="Times New Roman" w:eastAsia="Times New Roman" w:hAnsi="Times New Roman" w:cs="Times New Roman"/>
          <w:color w:val="000000" w:themeColor="text1"/>
          <w:sz w:val="24"/>
          <w:szCs w:val="24"/>
        </w:rPr>
        <w:t>While patients acknowledge ambivalence as a barrier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xml:space="preserve">, Moller and Clarke, 2017), </w:t>
      </w:r>
      <w:r w:rsidRPr="0F046960">
        <w:rPr>
          <w:rFonts w:ascii="Times New Roman" w:eastAsia="Times New Roman" w:hAnsi="Times New Roman" w:cs="Times New Roman"/>
          <w:color w:val="000000" w:themeColor="text1"/>
          <w:sz w:val="24"/>
          <w:szCs w:val="24"/>
          <w:lang w:val="en-US"/>
        </w:rPr>
        <w:t>treatment avoidance may also be linked to fear of stigma, such as others’ beliefs that AN is a voluntary condition or self-inflicted for vanity-related reasons (</w:t>
      </w:r>
      <w:proofErr w:type="spellStart"/>
      <w:r w:rsidRPr="0F046960">
        <w:rPr>
          <w:rFonts w:ascii="Times New Roman" w:eastAsia="Times New Roman" w:hAnsi="Times New Roman" w:cs="Times New Roman"/>
          <w:color w:val="000000" w:themeColor="text1"/>
          <w:sz w:val="24"/>
          <w:szCs w:val="24"/>
          <w:lang w:val="en-US"/>
        </w:rPr>
        <w:t>Bannatyne</w:t>
      </w:r>
      <w:proofErr w:type="spellEnd"/>
      <w:r w:rsidRPr="0F046960">
        <w:rPr>
          <w:rFonts w:ascii="Times New Roman" w:eastAsia="Times New Roman" w:hAnsi="Times New Roman" w:cs="Times New Roman"/>
          <w:color w:val="000000" w:themeColor="text1"/>
          <w:sz w:val="24"/>
          <w:szCs w:val="24"/>
          <w:lang w:val="en-US"/>
        </w:rPr>
        <w:t xml:space="preserve"> and Stapleton, 2015) when its </w:t>
      </w:r>
      <w:proofErr w:type="spellStart"/>
      <w:r w:rsidRPr="0F046960">
        <w:rPr>
          <w:rFonts w:ascii="Times New Roman" w:eastAsia="Times New Roman" w:hAnsi="Times New Roman" w:cs="Times New Roman"/>
          <w:color w:val="000000" w:themeColor="text1"/>
          <w:sz w:val="24"/>
          <w:szCs w:val="24"/>
          <w:lang w:val="en-US"/>
        </w:rPr>
        <w:t>aetiology</w:t>
      </w:r>
      <w:proofErr w:type="spellEnd"/>
      <w:r w:rsidRPr="0F046960">
        <w:rPr>
          <w:rFonts w:ascii="Times New Roman" w:eastAsia="Times New Roman" w:hAnsi="Times New Roman" w:cs="Times New Roman"/>
          <w:color w:val="000000" w:themeColor="text1"/>
          <w:sz w:val="24"/>
          <w:szCs w:val="24"/>
          <w:lang w:val="en-US"/>
        </w:rPr>
        <w:t xml:space="preserve"> is </w:t>
      </w:r>
      <w:proofErr w:type="gramStart"/>
      <w:r w:rsidR="5B54A1D2" w:rsidRPr="0F046960">
        <w:rPr>
          <w:rFonts w:ascii="Times New Roman" w:eastAsia="Times New Roman" w:hAnsi="Times New Roman" w:cs="Times New Roman"/>
          <w:color w:val="000000" w:themeColor="text1"/>
          <w:sz w:val="24"/>
          <w:szCs w:val="24"/>
          <w:lang w:val="en-US"/>
        </w:rPr>
        <w:t>ac</w:t>
      </w:r>
      <w:r w:rsidRPr="0F046960">
        <w:rPr>
          <w:rFonts w:ascii="Times New Roman" w:eastAsia="Times New Roman" w:hAnsi="Times New Roman" w:cs="Times New Roman"/>
          <w:color w:val="000000" w:themeColor="text1"/>
          <w:sz w:val="24"/>
          <w:szCs w:val="24"/>
          <w:lang w:val="en-US"/>
        </w:rPr>
        <w:t>t</w:t>
      </w:r>
      <w:r w:rsidR="324AF0FF" w:rsidRPr="0F046960">
        <w:rPr>
          <w:rFonts w:ascii="Times New Roman" w:eastAsia="Times New Roman" w:hAnsi="Times New Roman" w:cs="Times New Roman"/>
          <w:color w:val="000000" w:themeColor="text1"/>
          <w:sz w:val="24"/>
          <w:szCs w:val="24"/>
          <w:lang w:val="en-US"/>
        </w:rPr>
        <w:t>ually</w:t>
      </w:r>
      <w:r w:rsidRPr="0F046960">
        <w:rPr>
          <w:rFonts w:ascii="Times New Roman" w:eastAsia="Times New Roman" w:hAnsi="Times New Roman" w:cs="Times New Roman"/>
          <w:color w:val="000000" w:themeColor="text1"/>
          <w:sz w:val="24"/>
          <w:szCs w:val="24"/>
          <w:lang w:val="en-US"/>
        </w:rPr>
        <w:t xml:space="preserve"> incredibly</w:t>
      </w:r>
      <w:proofErr w:type="gramEnd"/>
      <w:r w:rsidRPr="0F046960">
        <w:rPr>
          <w:rFonts w:ascii="Times New Roman" w:eastAsia="Times New Roman" w:hAnsi="Times New Roman" w:cs="Times New Roman"/>
          <w:color w:val="000000" w:themeColor="text1"/>
          <w:sz w:val="24"/>
          <w:szCs w:val="24"/>
          <w:lang w:val="en-US"/>
        </w:rPr>
        <w:t xml:space="preserve"> complex (Treasure et al., 2015). Yet patients’ apparent lack of desire to recover can create frustration in busy healthcare settings (Neale and Hudson, 2020) with knowledge, training and understanding of AN and how to work with patients often missing (Hudson et al., 2012), highlighting a need for better understanding and collaboration to improve services (Neale and Hudson, 2020). </w:t>
      </w:r>
      <w:r w:rsidRPr="0F046960">
        <w:rPr>
          <w:rFonts w:ascii="Times New Roman" w:eastAsia="Times New Roman" w:hAnsi="Times New Roman" w:cs="Times New Roman"/>
          <w:color w:val="000000" w:themeColor="text1"/>
          <w:sz w:val="24"/>
          <w:szCs w:val="24"/>
        </w:rPr>
        <w:t xml:space="preserve">It is also important to understand what </w:t>
      </w:r>
      <w:bookmarkStart w:id="16" w:name="_Int_vu2DaF7D"/>
      <w:r w:rsidRPr="0F046960">
        <w:rPr>
          <w:rFonts w:ascii="Times New Roman" w:eastAsia="Times New Roman" w:hAnsi="Times New Roman" w:cs="Times New Roman"/>
          <w:color w:val="000000" w:themeColor="text1"/>
          <w:sz w:val="24"/>
          <w:szCs w:val="24"/>
          <w:lang w:val="en-US"/>
        </w:rPr>
        <w:t>those</w:t>
      </w:r>
      <w:bookmarkEnd w:id="16"/>
      <w:r w:rsidRPr="0F046960">
        <w:rPr>
          <w:rFonts w:ascii="Times New Roman" w:eastAsia="Times New Roman" w:hAnsi="Times New Roman" w:cs="Times New Roman"/>
          <w:color w:val="000000" w:themeColor="text1"/>
          <w:sz w:val="24"/>
          <w:szCs w:val="24"/>
          <w:lang w:val="en-US"/>
        </w:rPr>
        <w:t xml:space="preserve"> with lived experience of AN consider reliable and efficient </w:t>
      </w:r>
      <w:r w:rsidRPr="0F046960">
        <w:rPr>
          <w:rFonts w:ascii="Times New Roman" w:eastAsia="Times New Roman" w:hAnsi="Times New Roman" w:cs="Times New Roman"/>
          <w:color w:val="000000" w:themeColor="text1"/>
          <w:sz w:val="24"/>
          <w:szCs w:val="24"/>
          <w:lang w:val="en-US"/>
        </w:rPr>
        <w:lastRenderedPageBreak/>
        <w:t xml:space="preserve">treatment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2016) since this has the potential to enhance recovery (Hay and Cho, 2013) or hinder it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xml:space="preserve"> and Gill, 2012). This knowledge also has the potential to inform interventions that align with patients’ values and needs (</w:t>
      </w:r>
      <w:proofErr w:type="spellStart"/>
      <w:r w:rsidRPr="0F046960">
        <w:rPr>
          <w:rFonts w:ascii="Times New Roman" w:eastAsia="Times New Roman" w:hAnsi="Times New Roman" w:cs="Times New Roman"/>
          <w:color w:val="000000" w:themeColor="text1"/>
          <w:sz w:val="24"/>
          <w:szCs w:val="24"/>
          <w:lang w:val="en-US"/>
        </w:rPr>
        <w:t>Zeeck</w:t>
      </w:r>
      <w:proofErr w:type="spellEnd"/>
      <w:r w:rsidRPr="0F046960">
        <w:rPr>
          <w:rFonts w:ascii="Times New Roman" w:eastAsia="Times New Roman" w:hAnsi="Times New Roman" w:cs="Times New Roman"/>
          <w:color w:val="000000" w:themeColor="text1"/>
          <w:sz w:val="24"/>
          <w:szCs w:val="24"/>
          <w:lang w:val="en-US"/>
        </w:rPr>
        <w:t xml:space="preserve"> et al., 2018). However, such experience is at the bottom of the hierarchy in relation to evidence-based practice, with RCTs firmly at the top (Pilgrim, 2019). </w:t>
      </w:r>
    </w:p>
    <w:p w14:paraId="4D7EB78C" w14:textId="2BC81F72"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Informed by AN prognosis and changing treatment needs over time (Hay, </w:t>
      </w:r>
      <w:proofErr w:type="spellStart"/>
      <w:r w:rsidRPr="0F046960">
        <w:rPr>
          <w:rFonts w:ascii="Times New Roman" w:eastAsia="Times New Roman" w:hAnsi="Times New Roman" w:cs="Times New Roman"/>
          <w:color w:val="000000" w:themeColor="text1"/>
          <w:sz w:val="24"/>
          <w:szCs w:val="24"/>
          <w:lang w:val="en-US"/>
        </w:rPr>
        <w:t>Touyz</w:t>
      </w:r>
      <w:proofErr w:type="spellEnd"/>
      <w:r w:rsidRPr="0F046960">
        <w:rPr>
          <w:rFonts w:ascii="Times New Roman" w:eastAsia="Times New Roman" w:hAnsi="Times New Roman" w:cs="Times New Roman"/>
          <w:color w:val="000000" w:themeColor="text1"/>
          <w:sz w:val="24"/>
          <w:szCs w:val="24"/>
          <w:lang w:val="en-US"/>
        </w:rPr>
        <w:t xml:space="preserve"> and Sud, 2012; </w:t>
      </w:r>
      <w:r w:rsidRPr="0F046960">
        <w:rPr>
          <w:rFonts w:ascii="Times New Roman" w:eastAsia="Times New Roman" w:hAnsi="Times New Roman" w:cs="Times New Roman"/>
          <w:color w:val="000000" w:themeColor="text1"/>
          <w:sz w:val="24"/>
          <w:szCs w:val="24"/>
        </w:rPr>
        <w:t>Lacey and Sly, 2016), a</w:t>
      </w:r>
      <w:r w:rsidRPr="0F046960">
        <w:rPr>
          <w:rFonts w:ascii="Times New Roman" w:eastAsia="Times New Roman" w:hAnsi="Times New Roman" w:cs="Times New Roman"/>
          <w:color w:val="000000" w:themeColor="text1"/>
          <w:sz w:val="24"/>
          <w:szCs w:val="24"/>
          <w:lang w:val="en-US"/>
        </w:rPr>
        <w:t xml:space="preserve"> </w:t>
      </w:r>
      <w:proofErr w:type="spellStart"/>
      <w:r w:rsidRPr="0F046960">
        <w:rPr>
          <w:rFonts w:ascii="Times New Roman" w:eastAsia="Times New Roman" w:hAnsi="Times New Roman" w:cs="Times New Roman"/>
          <w:color w:val="000000" w:themeColor="text1"/>
          <w:sz w:val="24"/>
          <w:szCs w:val="24"/>
          <w:lang w:val="en-US"/>
        </w:rPr>
        <w:t>metasynthesis</w:t>
      </w:r>
      <w:proofErr w:type="spellEnd"/>
      <w:r w:rsidRPr="0F046960">
        <w:rPr>
          <w:rFonts w:ascii="Times New Roman" w:eastAsia="Times New Roman" w:hAnsi="Times New Roman" w:cs="Times New Roman"/>
          <w:color w:val="000000" w:themeColor="text1"/>
          <w:sz w:val="24"/>
          <w:szCs w:val="24"/>
          <w:lang w:val="en-US"/>
        </w:rPr>
        <w:t xml:space="preserve"> of adult AN treatment experiences focused on literature published between 2010 and 2020 (Conti et al., 2020) in order to extend a previous review of pre-2005 studies (</w:t>
      </w:r>
      <w:proofErr w:type="spellStart"/>
      <w:r w:rsidRPr="0F046960">
        <w:rPr>
          <w:rFonts w:ascii="Times New Roman" w:eastAsia="Times New Roman" w:hAnsi="Times New Roman" w:cs="Times New Roman"/>
          <w:color w:val="000000" w:themeColor="text1"/>
          <w:sz w:val="24"/>
          <w:szCs w:val="24"/>
          <w:lang w:val="en-US"/>
        </w:rPr>
        <w:t>Espindola</w:t>
      </w:r>
      <w:proofErr w:type="spellEnd"/>
      <w:r w:rsidRPr="0F046960">
        <w:rPr>
          <w:rFonts w:ascii="Times New Roman" w:eastAsia="Times New Roman" w:hAnsi="Times New Roman" w:cs="Times New Roman"/>
          <w:color w:val="000000" w:themeColor="text1"/>
          <w:sz w:val="24"/>
          <w:szCs w:val="24"/>
          <w:lang w:val="en-US"/>
        </w:rPr>
        <w:t xml:space="preserve"> and Blay, 2009) and further understand key aspects of adult AN </w:t>
      </w:r>
      <w:bookmarkStart w:id="17" w:name="_Int_gvP9gIBb"/>
      <w:proofErr w:type="gramStart"/>
      <w:r w:rsidRPr="0F046960">
        <w:rPr>
          <w:rFonts w:ascii="Times New Roman" w:eastAsia="Times New Roman" w:hAnsi="Times New Roman" w:cs="Times New Roman"/>
          <w:color w:val="000000" w:themeColor="text1"/>
          <w:sz w:val="24"/>
          <w:szCs w:val="24"/>
          <w:lang w:val="en-US"/>
        </w:rPr>
        <w:t>treatments</w:t>
      </w:r>
      <w:bookmarkEnd w:id="17"/>
      <w:proofErr w:type="gramEnd"/>
      <w:r w:rsidRPr="0F046960">
        <w:rPr>
          <w:rFonts w:ascii="Times New Roman" w:eastAsia="Times New Roman" w:hAnsi="Times New Roman" w:cs="Times New Roman"/>
          <w:color w:val="000000" w:themeColor="text1"/>
          <w:sz w:val="24"/>
          <w:szCs w:val="24"/>
          <w:lang w:val="en-US"/>
        </w:rPr>
        <w:t>. Of the 30 studies featured in the two reviews (14 and 16 respectively), only one had been published since 2015 and met the necessary criteria for this work of involving UK outpatients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xml:space="preserve">, Moller and Clarke, 2017). A second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2016) was discovered during a manual search. Themes from these will be critically discussed in subsequent paragraphs.</w:t>
      </w:r>
    </w:p>
    <w:p w14:paraId="20305A17" w14:textId="609DB0A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2.2 Treatment ‘too weight and food-focused’</w:t>
      </w:r>
    </w:p>
    <w:p w14:paraId="4F21A6E1" w14:textId="3CF311A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 xml:space="preserve">Monitoring of weight is recommended alongside psychotherapy and psychoeducation to </w:t>
      </w:r>
      <w:r w:rsidRPr="003B3381">
        <w:rPr>
          <w:rFonts w:ascii="Times New Roman" w:eastAsia="Times New Roman" w:hAnsi="Times New Roman" w:cs="Times New Roman"/>
          <w:color w:val="000000" w:themeColor="text1"/>
          <w:sz w:val="24"/>
          <w:szCs w:val="24"/>
        </w:rPr>
        <w:t xml:space="preserve">help patients reach a healthy BMI (NICE, 2020). Weight gain is seen as key to support other quality of life changes necessary for AN recovery (NICE, 2020) and an essential, obvious target of treatment to reduce the physical effects of starvation and associated health risks (Murray, Loeb and Le Grange, 2018). However, weight gain </w:t>
      </w:r>
      <w:r w:rsidRPr="003B3381">
        <w:rPr>
          <w:rFonts w:ascii="Times New Roman" w:eastAsia="Times New Roman" w:hAnsi="Times New Roman" w:cs="Times New Roman"/>
          <w:color w:val="000000" w:themeColor="text1"/>
          <w:sz w:val="24"/>
          <w:szCs w:val="24"/>
          <w:lang w:val="en-US"/>
        </w:rPr>
        <w:t xml:space="preserve">alone is considered </w:t>
      </w:r>
      <w:r w:rsidRPr="003B3381">
        <w:rPr>
          <w:rFonts w:ascii="Times New Roman" w:eastAsia="Times New Roman" w:hAnsi="Times New Roman" w:cs="Times New Roman"/>
          <w:color w:val="000000" w:themeColor="text1"/>
          <w:sz w:val="24"/>
          <w:szCs w:val="24"/>
        </w:rPr>
        <w:t>insufficient for long-term recovery (</w:t>
      </w:r>
      <w:proofErr w:type="spellStart"/>
      <w:r w:rsidRPr="003B3381">
        <w:rPr>
          <w:rFonts w:ascii="Times New Roman" w:eastAsia="Times New Roman" w:hAnsi="Times New Roman" w:cs="Times New Roman"/>
          <w:color w:val="000000" w:themeColor="text1"/>
          <w:sz w:val="24"/>
          <w:szCs w:val="24"/>
        </w:rPr>
        <w:t>Orsillo</w:t>
      </w:r>
      <w:proofErr w:type="spellEnd"/>
      <w:r w:rsidRPr="003B3381">
        <w:rPr>
          <w:rFonts w:ascii="Times New Roman" w:eastAsia="Times New Roman" w:hAnsi="Times New Roman" w:cs="Times New Roman"/>
          <w:color w:val="000000" w:themeColor="text1"/>
          <w:sz w:val="24"/>
          <w:szCs w:val="24"/>
        </w:rPr>
        <w:t xml:space="preserve"> and Batten, 2002).</w:t>
      </w:r>
      <w:r w:rsidRPr="003B3381">
        <w:rPr>
          <w:rFonts w:ascii="Times New Roman" w:eastAsia="Times New Roman" w:hAnsi="Times New Roman" w:cs="Times New Roman"/>
          <w:color w:val="000000" w:themeColor="text1"/>
          <w:sz w:val="24"/>
          <w:szCs w:val="24"/>
          <w:lang w:val="en-US"/>
        </w:rPr>
        <w:t xml:space="preserve"> Interestingly, a systematic review and meta-analysis of AN treatment outcomes in RCTs (Murray et al., 2019) found a distinct discrepancy between the trajectory of weight and psychological symptoms, indicating current treatments are more proficient at successfully addressing the </w:t>
      </w:r>
      <w:r w:rsidRPr="003B3381">
        <w:rPr>
          <w:rFonts w:ascii="Times New Roman" w:eastAsia="Times New Roman" w:hAnsi="Times New Roman" w:cs="Times New Roman"/>
          <w:color w:val="000000" w:themeColor="text1"/>
          <w:sz w:val="24"/>
          <w:szCs w:val="24"/>
          <w:lang w:val="en-US"/>
        </w:rPr>
        <w:lastRenderedPageBreak/>
        <w:t xml:space="preserve">former than the latter. Moreover, individuals who reached their ‘target weight’ but who still felt the same emotionally reported feeling treatment was incomplete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Psychological symptoms are believed to be central maintaining mechanisms in AN psychopathology (DuBois et al., 2017) and a precursor to treatment drop-out (Woodside et al., 2004) and relapse (Keel et al., 2005), hence their persistence post-treatment is likely to be detrimental to long-term recovery, regardless of improvements in terms of weight gain (Murray et al., 2019). </w:t>
      </w:r>
    </w:p>
    <w:p w14:paraId="394C62C9" w14:textId="46894434"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 xml:space="preserve">Treatment </w:t>
      </w:r>
      <w:r w:rsidRPr="0F046960">
        <w:rPr>
          <w:rFonts w:ascii="Times New Roman" w:eastAsia="Times New Roman" w:hAnsi="Times New Roman" w:cs="Times New Roman"/>
          <w:color w:val="000000" w:themeColor="text1"/>
          <w:sz w:val="24"/>
          <w:szCs w:val="24"/>
          <w:lang w:val="en-US"/>
        </w:rPr>
        <w:t xml:space="preserve">focusing on weight and eating may also not be viewed as a priority by those with AN since </w:t>
      </w:r>
      <w:r w:rsidR="79A42259" w:rsidRPr="0F046960">
        <w:rPr>
          <w:rFonts w:ascii="Times New Roman" w:eastAsia="Times New Roman" w:hAnsi="Times New Roman" w:cs="Times New Roman"/>
          <w:color w:val="000000" w:themeColor="text1"/>
          <w:sz w:val="24"/>
          <w:szCs w:val="24"/>
          <w:lang w:val="en-US"/>
        </w:rPr>
        <w:t>quality-of-life</w:t>
      </w:r>
      <w:r w:rsidRPr="0F046960">
        <w:rPr>
          <w:rFonts w:ascii="Times New Roman" w:eastAsia="Times New Roman" w:hAnsi="Times New Roman" w:cs="Times New Roman"/>
          <w:color w:val="000000" w:themeColor="text1"/>
          <w:sz w:val="24"/>
          <w:szCs w:val="24"/>
          <w:lang w:val="en-US"/>
        </w:rPr>
        <w:t xml:space="preserve"> improvements may be more important to them (</w:t>
      </w:r>
      <w:proofErr w:type="spellStart"/>
      <w:r w:rsidRPr="0F046960">
        <w:rPr>
          <w:rFonts w:ascii="Times New Roman" w:eastAsia="Times New Roman" w:hAnsi="Times New Roman" w:cs="Times New Roman"/>
          <w:color w:val="000000" w:themeColor="text1"/>
          <w:sz w:val="24"/>
          <w:szCs w:val="24"/>
          <w:lang w:val="en-US"/>
        </w:rPr>
        <w:t>Touyz</w:t>
      </w:r>
      <w:proofErr w:type="spellEnd"/>
      <w:r w:rsidRPr="0F046960">
        <w:rPr>
          <w:rFonts w:ascii="Times New Roman" w:eastAsia="Times New Roman" w:hAnsi="Times New Roman" w:cs="Times New Roman"/>
          <w:color w:val="000000" w:themeColor="text1"/>
          <w:sz w:val="24"/>
          <w:szCs w:val="24"/>
          <w:lang w:val="en-US"/>
        </w:rPr>
        <w:t xml:space="preserve"> et al., 2013) and suggests </w:t>
      </w:r>
      <w:r w:rsidRPr="0F046960">
        <w:rPr>
          <w:rFonts w:ascii="Times New Roman" w:eastAsia="Times New Roman" w:hAnsi="Times New Roman" w:cs="Times New Roman"/>
          <w:color w:val="000000" w:themeColor="text1"/>
          <w:sz w:val="24"/>
          <w:szCs w:val="24"/>
        </w:rPr>
        <w:t>factors other than weight gain are less important (</w:t>
      </w:r>
      <w:proofErr w:type="spellStart"/>
      <w:r w:rsidRPr="0F046960">
        <w:rPr>
          <w:rFonts w:ascii="Times New Roman" w:eastAsia="Times New Roman" w:hAnsi="Times New Roman" w:cs="Times New Roman"/>
          <w:color w:val="000000" w:themeColor="text1"/>
          <w:sz w:val="24"/>
          <w:szCs w:val="24"/>
        </w:rPr>
        <w:t>Orsillo</w:t>
      </w:r>
      <w:proofErr w:type="spellEnd"/>
      <w:r w:rsidRPr="0F046960">
        <w:rPr>
          <w:rFonts w:ascii="Times New Roman" w:eastAsia="Times New Roman" w:hAnsi="Times New Roman" w:cs="Times New Roman"/>
          <w:color w:val="000000" w:themeColor="text1"/>
          <w:sz w:val="24"/>
          <w:szCs w:val="24"/>
        </w:rPr>
        <w:t xml:space="preserve"> and Batten, 2002). Crucially, NHS treatment has been experienced as overly focused on food and weight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xml:space="preserve">, Moller and Clarke, 2017), reflecting previous </w:t>
      </w:r>
      <w:bookmarkStart w:id="18" w:name="_Int_JeaXdp4y"/>
      <w:proofErr w:type="gramStart"/>
      <w:r w:rsidRPr="0F046960">
        <w:rPr>
          <w:rFonts w:ascii="Times New Roman" w:eastAsia="Times New Roman" w:hAnsi="Times New Roman" w:cs="Times New Roman"/>
          <w:color w:val="000000" w:themeColor="text1"/>
          <w:sz w:val="24"/>
          <w:szCs w:val="24"/>
        </w:rPr>
        <w:t>AN treatment research</w:t>
      </w:r>
      <w:bookmarkEnd w:id="18"/>
      <w:proofErr w:type="gramEnd"/>
      <w:r w:rsidRPr="0F046960">
        <w:rPr>
          <w:rFonts w:ascii="Times New Roman" w:eastAsia="Times New Roman" w:hAnsi="Times New Roman" w:cs="Times New Roman"/>
          <w:color w:val="000000" w:themeColor="text1"/>
          <w:sz w:val="24"/>
          <w:szCs w:val="24"/>
        </w:rPr>
        <w:t xml:space="preserve"> (Escobar-Koch at al., 2010; Offord, Turner and Cooper, 2006). These findings may be due to patients’ reluctance to discuss eating habits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xml:space="preserve">, Moller and Clarke, 2017), however, treatment perceived as only addressing weight was viewed as hindering recovery (Fogarty and </w:t>
      </w:r>
      <w:proofErr w:type="spellStart"/>
      <w:r w:rsidRPr="0F046960">
        <w:rPr>
          <w:rFonts w:ascii="Times New Roman" w:eastAsia="Times New Roman" w:hAnsi="Times New Roman" w:cs="Times New Roman"/>
          <w:color w:val="000000" w:themeColor="text1"/>
          <w:sz w:val="24"/>
          <w:szCs w:val="24"/>
        </w:rPr>
        <w:t>Ramjan</w:t>
      </w:r>
      <w:proofErr w:type="spellEnd"/>
      <w:r w:rsidRPr="0F046960">
        <w:rPr>
          <w:rFonts w:ascii="Times New Roman" w:eastAsia="Times New Roman" w:hAnsi="Times New Roman" w:cs="Times New Roman"/>
          <w:color w:val="000000" w:themeColor="text1"/>
          <w:sz w:val="24"/>
          <w:szCs w:val="24"/>
        </w:rPr>
        <w:t xml:space="preserve">, 2016), potentially encouraging further restriction and reinforcing of AN </w:t>
      </w:r>
      <w:proofErr w:type="gramStart"/>
      <w:r w:rsidRPr="0F046960">
        <w:rPr>
          <w:rFonts w:ascii="Times New Roman" w:eastAsia="Times New Roman" w:hAnsi="Times New Roman" w:cs="Times New Roman"/>
          <w:color w:val="000000" w:themeColor="text1"/>
          <w:sz w:val="24"/>
          <w:szCs w:val="24"/>
        </w:rPr>
        <w:t>behaviours</w:t>
      </w:r>
      <w:proofErr w:type="gramEnd"/>
      <w:r w:rsidRPr="0F046960">
        <w:rPr>
          <w:rFonts w:ascii="Times New Roman" w:eastAsia="Times New Roman" w:hAnsi="Times New Roman" w:cs="Times New Roman"/>
          <w:color w:val="000000" w:themeColor="text1"/>
          <w:sz w:val="24"/>
          <w:szCs w:val="24"/>
        </w:rPr>
        <w:t xml:space="preserve"> and increasing suicidality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xml:space="preserve">, Moller and Clarke, 2017), corroborating prior research on the potentially negative impacts of AN treatment (Gowers et al., 2000). </w:t>
      </w:r>
      <w:r w:rsidRPr="0F046960">
        <w:rPr>
          <w:rFonts w:ascii="Times New Roman" w:eastAsia="Times New Roman" w:hAnsi="Times New Roman" w:cs="Times New Roman"/>
          <w:color w:val="000000" w:themeColor="text1"/>
          <w:sz w:val="24"/>
          <w:szCs w:val="24"/>
          <w:lang w:val="en-US"/>
        </w:rPr>
        <w:t xml:space="preserve">For example, one participant stated she had developed new </w:t>
      </w:r>
      <w:bookmarkStart w:id="19" w:name="_Int_vqeckx0C"/>
      <w:proofErr w:type="gramStart"/>
      <w:r w:rsidRPr="0F046960">
        <w:rPr>
          <w:rFonts w:ascii="Times New Roman" w:eastAsia="Times New Roman" w:hAnsi="Times New Roman" w:cs="Times New Roman"/>
          <w:color w:val="000000" w:themeColor="text1"/>
          <w:sz w:val="24"/>
          <w:szCs w:val="24"/>
          <w:lang w:val="en-US"/>
        </w:rPr>
        <w:t>weight-related</w:t>
      </w:r>
      <w:bookmarkEnd w:id="19"/>
      <w:proofErr w:type="gramEnd"/>
      <w:r w:rsidRPr="0F046960">
        <w:rPr>
          <w:rFonts w:ascii="Times New Roman" w:eastAsia="Times New Roman" w:hAnsi="Times New Roman" w:cs="Times New Roman"/>
          <w:color w:val="000000" w:themeColor="text1"/>
          <w:sz w:val="24"/>
          <w:szCs w:val="24"/>
          <w:lang w:val="en-US"/>
        </w:rPr>
        <w:t xml:space="preserve"> AN </w:t>
      </w:r>
      <w:proofErr w:type="spellStart"/>
      <w:r w:rsidRPr="0F046960">
        <w:rPr>
          <w:rFonts w:ascii="Times New Roman" w:eastAsia="Times New Roman" w:hAnsi="Times New Roman" w:cs="Times New Roman"/>
          <w:color w:val="000000" w:themeColor="text1"/>
          <w:sz w:val="24"/>
          <w:szCs w:val="24"/>
          <w:lang w:val="en-US"/>
        </w:rPr>
        <w:t>behaviours</w:t>
      </w:r>
      <w:proofErr w:type="spellEnd"/>
      <w:r w:rsidRPr="0F046960">
        <w:rPr>
          <w:rFonts w:ascii="Times New Roman" w:eastAsia="Times New Roman" w:hAnsi="Times New Roman" w:cs="Times New Roman"/>
          <w:color w:val="000000" w:themeColor="text1"/>
          <w:sz w:val="24"/>
          <w:szCs w:val="24"/>
          <w:lang w:val="en-US"/>
        </w:rPr>
        <w:t xml:space="preserve"> in order to remain in therapy so she could discuss her psychological issues; another fought for treatment to address her depression rather than her eating </w:t>
      </w:r>
      <w:proofErr w:type="spellStart"/>
      <w:r w:rsidRPr="0F046960">
        <w:rPr>
          <w:rFonts w:ascii="Times New Roman" w:eastAsia="Times New Roman" w:hAnsi="Times New Roman" w:cs="Times New Roman"/>
          <w:color w:val="000000" w:themeColor="text1"/>
          <w:sz w:val="24"/>
          <w:szCs w:val="24"/>
          <w:lang w:val="en-US"/>
        </w:rPr>
        <w:t>behaviours</w:t>
      </w:r>
      <w:proofErr w:type="spellEnd"/>
      <w:r w:rsidRPr="0F046960">
        <w:rPr>
          <w:rFonts w:ascii="Times New Roman" w:eastAsia="Times New Roman" w:hAnsi="Times New Roman" w:cs="Times New Roman"/>
          <w:color w:val="000000" w:themeColor="text1"/>
          <w:sz w:val="24"/>
          <w:szCs w:val="24"/>
          <w:lang w:val="en-US"/>
        </w:rPr>
        <w:t>, believing that:</w:t>
      </w:r>
    </w:p>
    <w:p w14:paraId="01C261F3" w14:textId="33CA641F" w:rsidR="00A95FFF" w:rsidRDefault="37476564" w:rsidP="003B3381">
      <w:pPr>
        <w:spacing w:line="240" w:lineRule="auto"/>
        <w:ind w:left="720"/>
        <w:jc w:val="both"/>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“Eating disorders are not about food, they’re about life … [but] a lot of people want them to be about food”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Moller and Clarke, 2017, pp 588).</w:t>
      </w:r>
    </w:p>
    <w:p w14:paraId="766FC6A9" w14:textId="77777777" w:rsidR="00A95FFF" w:rsidRDefault="00A95FFF">
      <w:pPr>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br w:type="page"/>
      </w:r>
    </w:p>
    <w:p w14:paraId="1FC9DD2D" w14:textId="4F01E65B" w:rsidR="20124DA8" w:rsidRDefault="37476564" w:rsidP="00930C34">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lastRenderedPageBreak/>
        <w:t>2.3 Holistic treatment; addressing underlying factors</w:t>
      </w:r>
    </w:p>
    <w:p w14:paraId="7A42EAA8" w14:textId="34096A24" w:rsidR="20124DA8" w:rsidRDefault="37476564" w:rsidP="00930C34">
      <w:pPr>
        <w:spacing w:line="480" w:lineRule="auto"/>
        <w:rPr>
          <w:rFonts w:ascii="Times New Roman" w:eastAsia="Times New Roman" w:hAnsi="Times New Roman" w:cs="Times New Roman"/>
          <w:color w:val="000000" w:themeColor="text1"/>
          <w:sz w:val="24"/>
          <w:szCs w:val="24"/>
        </w:rPr>
      </w:pPr>
      <w:r w:rsidRPr="25ACAAC4">
        <w:rPr>
          <w:rFonts w:ascii="Times New Roman" w:eastAsia="Times New Roman" w:hAnsi="Times New Roman" w:cs="Times New Roman"/>
          <w:color w:val="000000" w:themeColor="text1"/>
          <w:sz w:val="24"/>
          <w:szCs w:val="24"/>
          <w:lang w:val="en-US"/>
        </w:rPr>
        <w:t>Study participants with AN who had received CBT were consistently dissatisfied by the approach, viewing it as too rigid and formulaic, like “being pushed through a machine” and as a “one-size-fits-all approach” which carried the implicit message that if they followed the regime they would get better, and if they were not getting better they were simply not trying hard enough (</w:t>
      </w:r>
      <w:proofErr w:type="spellStart"/>
      <w:r w:rsidRPr="25ACAAC4">
        <w:rPr>
          <w:rFonts w:ascii="Times New Roman" w:eastAsia="Times New Roman" w:hAnsi="Times New Roman" w:cs="Times New Roman"/>
          <w:color w:val="000000" w:themeColor="text1"/>
          <w:sz w:val="24"/>
          <w:szCs w:val="24"/>
          <w:lang w:val="en-US"/>
        </w:rPr>
        <w:t>Rance</w:t>
      </w:r>
      <w:proofErr w:type="spellEnd"/>
      <w:r w:rsidRPr="25ACAAC4">
        <w:rPr>
          <w:rFonts w:ascii="Times New Roman" w:eastAsia="Times New Roman" w:hAnsi="Times New Roman" w:cs="Times New Roman"/>
          <w:color w:val="000000" w:themeColor="text1"/>
          <w:sz w:val="24"/>
          <w:szCs w:val="24"/>
          <w:lang w:val="en-US"/>
        </w:rPr>
        <w:t xml:space="preserve">, Moller and Clarke, 2017, pp. 58; Fogarty and </w:t>
      </w:r>
      <w:proofErr w:type="spellStart"/>
      <w:r w:rsidRPr="25ACAAC4">
        <w:rPr>
          <w:rFonts w:ascii="Times New Roman" w:eastAsia="Times New Roman" w:hAnsi="Times New Roman" w:cs="Times New Roman"/>
          <w:color w:val="000000" w:themeColor="text1"/>
          <w:sz w:val="24"/>
          <w:szCs w:val="24"/>
          <w:lang w:val="en-US"/>
        </w:rPr>
        <w:t>Ramjan</w:t>
      </w:r>
      <w:proofErr w:type="spellEnd"/>
      <w:r w:rsidRPr="25ACAAC4">
        <w:rPr>
          <w:rFonts w:ascii="Times New Roman" w:eastAsia="Times New Roman" w:hAnsi="Times New Roman" w:cs="Times New Roman"/>
          <w:color w:val="000000" w:themeColor="text1"/>
          <w:sz w:val="24"/>
          <w:szCs w:val="24"/>
          <w:lang w:val="en-US"/>
        </w:rPr>
        <w:t xml:space="preserve">, 2016, pp.5). </w:t>
      </w:r>
      <w:r w:rsidRPr="25ACAAC4">
        <w:rPr>
          <w:rFonts w:ascii="Times New Roman" w:eastAsia="Times New Roman" w:hAnsi="Times New Roman" w:cs="Times New Roman"/>
          <w:color w:val="000000" w:themeColor="text1"/>
          <w:sz w:val="24"/>
          <w:szCs w:val="24"/>
        </w:rPr>
        <w:t xml:space="preserve">Since participants in both studies were self-selected groups, the possibility they may have had their own agenda for taking part must be acknowledged, for example, as a means of complaining about negative experiences or blaming healthcare services for unsuccessful treatment. However, many also noted the difficulties practitioners face in working with clients ambivalent about </w:t>
      </w:r>
      <w:r w:rsidR="319C91DF" w:rsidRPr="25ACAAC4">
        <w:rPr>
          <w:rFonts w:ascii="Times New Roman" w:eastAsia="Times New Roman" w:hAnsi="Times New Roman" w:cs="Times New Roman"/>
          <w:color w:val="000000" w:themeColor="text1"/>
          <w:sz w:val="24"/>
          <w:szCs w:val="24"/>
        </w:rPr>
        <w:t xml:space="preserve">their </w:t>
      </w:r>
      <w:r w:rsidRPr="25ACAAC4">
        <w:rPr>
          <w:rFonts w:ascii="Times New Roman" w:eastAsia="Times New Roman" w:hAnsi="Times New Roman" w:cs="Times New Roman"/>
          <w:color w:val="000000" w:themeColor="text1"/>
          <w:sz w:val="24"/>
          <w:szCs w:val="24"/>
        </w:rPr>
        <w:t xml:space="preserve">recovery and therefore </w:t>
      </w:r>
      <w:r w:rsidR="0BB3282D" w:rsidRPr="25ACAAC4">
        <w:rPr>
          <w:rFonts w:ascii="Times New Roman" w:eastAsia="Times New Roman" w:hAnsi="Times New Roman" w:cs="Times New Roman"/>
          <w:color w:val="000000" w:themeColor="text1"/>
          <w:sz w:val="24"/>
          <w:szCs w:val="24"/>
        </w:rPr>
        <w:t>often un</w:t>
      </w:r>
      <w:r w:rsidRPr="25ACAAC4">
        <w:rPr>
          <w:rFonts w:ascii="Times New Roman" w:eastAsia="Times New Roman" w:hAnsi="Times New Roman" w:cs="Times New Roman"/>
          <w:color w:val="000000" w:themeColor="text1"/>
          <w:sz w:val="24"/>
          <w:szCs w:val="24"/>
        </w:rPr>
        <w:t>willing to engage (</w:t>
      </w:r>
      <w:proofErr w:type="spellStart"/>
      <w:r w:rsidRPr="25ACAAC4">
        <w:rPr>
          <w:rFonts w:ascii="Times New Roman" w:eastAsia="Times New Roman" w:hAnsi="Times New Roman" w:cs="Times New Roman"/>
          <w:color w:val="000000" w:themeColor="text1"/>
          <w:sz w:val="24"/>
          <w:szCs w:val="24"/>
        </w:rPr>
        <w:t>Rance</w:t>
      </w:r>
      <w:proofErr w:type="spellEnd"/>
      <w:r w:rsidRPr="25ACAAC4">
        <w:rPr>
          <w:rFonts w:ascii="Times New Roman" w:eastAsia="Times New Roman" w:hAnsi="Times New Roman" w:cs="Times New Roman"/>
          <w:color w:val="000000" w:themeColor="text1"/>
          <w:sz w:val="24"/>
          <w:szCs w:val="24"/>
        </w:rPr>
        <w:t>, Moller and Clarke, 2017), suggesting they were taking some responsibility for treatment difficulties and not wholly blaming the system.</w:t>
      </w:r>
    </w:p>
    <w:p w14:paraId="7AB94DCE" w14:textId="5CFE49AE"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Objections regarding treatment rigidity were linked to desires to explore and treat underlying factors contributing to their AN rather than just their symptoms</w:t>
      </w:r>
      <w:r w:rsidRPr="0F046960">
        <w:rPr>
          <w:rFonts w:ascii="Times New Roman" w:eastAsia="Times New Roman" w:hAnsi="Times New Roman" w:cs="Times New Roman"/>
          <w:color w:val="000000" w:themeColor="text1"/>
          <w:sz w:val="24"/>
          <w:szCs w:val="24"/>
        </w:rPr>
        <w:t>,</w:t>
      </w:r>
      <w:r w:rsidRPr="0F046960">
        <w:rPr>
          <w:rFonts w:ascii="Times New Roman" w:eastAsia="Times New Roman" w:hAnsi="Times New Roman" w:cs="Times New Roman"/>
          <w:color w:val="000000" w:themeColor="text1"/>
          <w:sz w:val="24"/>
          <w:szCs w:val="24"/>
          <w:lang w:val="en-US"/>
        </w:rPr>
        <w:t xml:space="preserve"> allowing them to focus on what their </w:t>
      </w:r>
      <w:r w:rsidRPr="0F046960">
        <w:rPr>
          <w:rFonts w:ascii="Times New Roman" w:eastAsia="Times New Roman" w:hAnsi="Times New Roman" w:cs="Times New Roman"/>
          <w:color w:val="000000" w:themeColor="text1"/>
          <w:sz w:val="24"/>
          <w:szCs w:val="24"/>
        </w:rPr>
        <w:t>ED</w:t>
      </w:r>
      <w:r w:rsidRPr="0F046960">
        <w:rPr>
          <w:rFonts w:ascii="Times New Roman" w:eastAsia="Times New Roman" w:hAnsi="Times New Roman" w:cs="Times New Roman"/>
          <w:color w:val="000000" w:themeColor="text1"/>
          <w:sz w:val="24"/>
          <w:szCs w:val="24"/>
          <w:lang w:val="en-US"/>
        </w:rPr>
        <w:t xml:space="preserve"> represented and explore personality traits, life and interests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xml:space="preserve">, Moller and Clarke, 2017;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xml:space="preserve">, 2016). This supports research that a holistic approach to treatment is preferred by AN </w:t>
      </w:r>
      <w:bookmarkStart w:id="20" w:name="_Int_AmWgs4yn"/>
      <w:proofErr w:type="gramStart"/>
      <w:r w:rsidRPr="0F046960">
        <w:rPr>
          <w:rFonts w:ascii="Times New Roman" w:eastAsia="Times New Roman" w:hAnsi="Times New Roman" w:cs="Times New Roman"/>
          <w:color w:val="000000" w:themeColor="text1"/>
          <w:sz w:val="24"/>
          <w:szCs w:val="24"/>
          <w:lang w:val="en-US"/>
        </w:rPr>
        <w:t>patients</w:t>
      </w:r>
      <w:bookmarkEnd w:id="20"/>
      <w:proofErr w:type="gramEnd"/>
      <w:r w:rsidRPr="0F046960">
        <w:rPr>
          <w:rFonts w:ascii="Times New Roman" w:eastAsia="Times New Roman" w:hAnsi="Times New Roman" w:cs="Times New Roman"/>
          <w:color w:val="000000" w:themeColor="text1"/>
          <w:sz w:val="24"/>
          <w:szCs w:val="24"/>
          <w:lang w:val="en-US"/>
        </w:rPr>
        <w:t xml:space="preserve"> (Smith et al., 2016) and growing interest in the development of a broader, more holistic definition of recovery in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w:t>
      </w:r>
      <w:bookmarkStart w:id="21" w:name="_Int_HKDJPU1v"/>
      <w:r w:rsidRPr="0F046960">
        <w:rPr>
          <w:rFonts w:ascii="Times New Roman" w:eastAsia="Times New Roman" w:hAnsi="Times New Roman" w:cs="Times New Roman"/>
          <w:color w:val="000000" w:themeColor="text1"/>
          <w:sz w:val="24"/>
          <w:szCs w:val="24"/>
          <w:lang w:val="en-US"/>
        </w:rPr>
        <w:t>de</w:t>
      </w:r>
      <w:bookmarkEnd w:id="21"/>
      <w:r w:rsidRPr="0F046960">
        <w:rPr>
          <w:rFonts w:ascii="Times New Roman" w:eastAsia="Times New Roman" w:hAnsi="Times New Roman" w:cs="Times New Roman"/>
          <w:color w:val="000000" w:themeColor="text1"/>
          <w:sz w:val="24"/>
          <w:szCs w:val="24"/>
          <w:lang w:val="en-US"/>
        </w:rPr>
        <w:t xml:space="preserve"> Vos et al., 2017). Interestingly, it contradicts assertions that CBT is ideal for individuals with AN due to its structured, present-focused and time-limited nature (Galsworthy-Francis and Allan, 2014), and because they are often reluctant to revisit the past (Freeman, 2002). Opposition also exists between healthcare professionals viewing weight gain and physical status as key measures of recovery (Zipfel et al., 2015) and </w:t>
      </w:r>
      <w:r w:rsidRPr="0F046960">
        <w:rPr>
          <w:rFonts w:ascii="Times New Roman" w:eastAsia="Times New Roman" w:hAnsi="Times New Roman" w:cs="Times New Roman"/>
          <w:color w:val="000000" w:themeColor="text1"/>
          <w:sz w:val="24"/>
          <w:szCs w:val="24"/>
          <w:lang w:val="en-US"/>
        </w:rPr>
        <w:lastRenderedPageBreak/>
        <w:t xml:space="preserve">patients focusing more on psychological markers such as improved well-being, creating tension which manifests in descriptions of treatment as being too concerned with food and weight (Clinton et al., 2014). Indeed, a report on a review of the Eating Disorders Framework for Wales (Sidhu, 2016) highlighted service users’ need for a holistic approach to care and belief that not only weight change is valuable. The report added all aspects of an individual’s life are affected by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such as education, employment, family, and housing, and service users stressed these should be at the forefront of the treatment model to ensure a broader focus than purely weight gain (Sidhu, 2016).</w:t>
      </w:r>
    </w:p>
    <w:p w14:paraId="1F6E83A2" w14:textId="22D37BD3"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Continuing the holistic theme, patients also wanted to be treated as a “whole person” rather than an “object” or “diagnostic tick box” in their treatment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xml:space="preserve">, Moller and Clarke, 2017, pp. 589), echoing previous research in which participants expressed a desire to be seen as an individual and not simply as ‘an anorexic’ (Offord, Turner and Cooper, 2006). Individuals also felt “alienated,” “wrong and stupid” and not “normal” if they were not listened to or understood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pp. 5), compounding the fundamental experience of those with </w:t>
      </w:r>
      <w:r w:rsidRPr="003B3381">
        <w:rPr>
          <w:rFonts w:ascii="Times New Roman" w:eastAsia="Times New Roman" w:hAnsi="Times New Roman" w:cs="Times New Roman"/>
          <w:color w:val="000000" w:themeColor="text1"/>
          <w:sz w:val="24"/>
          <w:szCs w:val="24"/>
        </w:rPr>
        <w:t>EDs</w:t>
      </w:r>
      <w:r w:rsidRPr="003B3381">
        <w:rPr>
          <w:rFonts w:ascii="Times New Roman" w:eastAsia="Times New Roman" w:hAnsi="Times New Roman" w:cs="Times New Roman"/>
          <w:color w:val="000000" w:themeColor="text1"/>
          <w:sz w:val="24"/>
          <w:szCs w:val="24"/>
          <w:lang w:val="en-US"/>
        </w:rPr>
        <w:t xml:space="preserve"> in feeling unheard, invisible and worthless (Shelley, 1997; </w:t>
      </w:r>
      <w:proofErr w:type="spellStart"/>
      <w:r w:rsidRPr="003B3381">
        <w:rPr>
          <w:rFonts w:ascii="Times New Roman" w:eastAsia="Times New Roman" w:hAnsi="Times New Roman" w:cs="Times New Roman"/>
          <w:color w:val="000000" w:themeColor="text1"/>
          <w:sz w:val="24"/>
          <w:szCs w:val="24"/>
          <w:lang w:val="en-US"/>
        </w:rPr>
        <w:t>Reindl</w:t>
      </w:r>
      <w:proofErr w:type="spellEnd"/>
      <w:r w:rsidRPr="003B3381">
        <w:rPr>
          <w:rFonts w:ascii="Times New Roman" w:eastAsia="Times New Roman" w:hAnsi="Times New Roman" w:cs="Times New Roman"/>
          <w:color w:val="000000" w:themeColor="text1"/>
          <w:sz w:val="24"/>
          <w:szCs w:val="24"/>
          <w:lang w:val="en-US"/>
        </w:rPr>
        <w:t xml:space="preserve">, 2001). Conversely, feeling understood and heard made participants feel worthy, validated and supported to be more open and make changes, with hopefulness, increased self-worth and having input or control in recovery important in AN treatment being viewed as positive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w:t>
      </w:r>
    </w:p>
    <w:p w14:paraId="6D425673" w14:textId="3AE503F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2.4 Tailored treatment; preferences, values and choice</w:t>
      </w:r>
    </w:p>
    <w:p w14:paraId="3D835FF0" w14:textId="5166B6E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Dissatisfaction and l</w:t>
      </w:r>
      <w:r w:rsidRPr="003B3381">
        <w:rPr>
          <w:rFonts w:ascii="Times New Roman" w:eastAsia="Times New Roman" w:hAnsi="Times New Roman" w:cs="Times New Roman"/>
          <w:color w:val="000000" w:themeColor="text1"/>
          <w:sz w:val="24"/>
          <w:szCs w:val="24"/>
        </w:rPr>
        <w:t xml:space="preserve">ow patient-rated treatment credibility </w:t>
      </w:r>
      <w:r w:rsidRPr="003B3381">
        <w:rPr>
          <w:rFonts w:ascii="Times New Roman" w:eastAsia="Times New Roman" w:hAnsi="Times New Roman" w:cs="Times New Roman"/>
          <w:color w:val="000000" w:themeColor="text1"/>
          <w:sz w:val="24"/>
          <w:szCs w:val="24"/>
          <w:lang w:val="en-US"/>
        </w:rPr>
        <w:t xml:space="preserve">has been linked to drop-out, increased risk of relapse and treatment inefficiency (Clinton et al., 2014; </w:t>
      </w:r>
      <w:proofErr w:type="spellStart"/>
      <w:r w:rsidRPr="003B3381">
        <w:rPr>
          <w:rFonts w:ascii="Times New Roman" w:eastAsia="Times New Roman" w:hAnsi="Times New Roman" w:cs="Times New Roman"/>
          <w:color w:val="000000" w:themeColor="text1"/>
          <w:sz w:val="24"/>
          <w:szCs w:val="24"/>
          <w:lang w:val="en-US"/>
        </w:rPr>
        <w:t>Lindstedt</w:t>
      </w:r>
      <w:proofErr w:type="spellEnd"/>
      <w:r w:rsidRPr="003B3381">
        <w:rPr>
          <w:rFonts w:ascii="Times New Roman" w:eastAsia="Times New Roman" w:hAnsi="Times New Roman" w:cs="Times New Roman"/>
          <w:color w:val="000000" w:themeColor="text1"/>
          <w:sz w:val="24"/>
          <w:szCs w:val="24"/>
          <w:lang w:val="en-US"/>
        </w:rPr>
        <w:t xml:space="preserve"> et al., 2015; Jordan et al., 2017), with unsatisfactory treatment viewed as not being tailored to individuals’ needs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xml:space="preserve">, Moller and Clarke, 2017;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which is </w:t>
      </w:r>
      <w:r w:rsidRPr="003B3381">
        <w:rPr>
          <w:rFonts w:ascii="Times New Roman" w:eastAsia="Times New Roman" w:hAnsi="Times New Roman" w:cs="Times New Roman"/>
          <w:color w:val="000000" w:themeColor="text1"/>
          <w:sz w:val="24"/>
          <w:szCs w:val="24"/>
          <w:lang w:val="en-US"/>
        </w:rPr>
        <w:lastRenderedPageBreak/>
        <w:t xml:space="preserve">consistent with earlier studies (Offord, Turner and Cooper, 2006; Eli, 2014). </w:t>
      </w:r>
      <w:proofErr w:type="spellStart"/>
      <w:r w:rsidRPr="003B3381">
        <w:rPr>
          <w:rFonts w:ascii="Times New Roman" w:eastAsia="Times New Roman" w:hAnsi="Times New Roman" w:cs="Times New Roman"/>
          <w:color w:val="000000" w:themeColor="text1"/>
          <w:sz w:val="24"/>
          <w:szCs w:val="24"/>
          <w:lang w:val="en-US"/>
        </w:rPr>
        <w:t>Individualised</w:t>
      </w:r>
      <w:proofErr w:type="spellEnd"/>
      <w:r w:rsidRPr="003B3381">
        <w:rPr>
          <w:rFonts w:ascii="Times New Roman" w:eastAsia="Times New Roman" w:hAnsi="Times New Roman" w:cs="Times New Roman"/>
          <w:color w:val="000000" w:themeColor="text1"/>
          <w:sz w:val="24"/>
          <w:szCs w:val="24"/>
          <w:lang w:val="en-US"/>
        </w:rPr>
        <w:t xml:space="preserve"> treatment may therefore make a positive difference to AN recovery, with quantitative studies recommended to test this hypothesis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2016). Indeed, m</w:t>
      </w:r>
      <w:r w:rsidRPr="003B3381">
        <w:rPr>
          <w:rFonts w:ascii="Times New Roman" w:eastAsia="Times New Roman" w:hAnsi="Times New Roman" w:cs="Times New Roman"/>
          <w:color w:val="000000" w:themeColor="text1"/>
          <w:sz w:val="24"/>
          <w:szCs w:val="24"/>
        </w:rPr>
        <w:t>eta-analyses demonstrate that tailoring psychotherapy to patient preferences leads to decreased drop-out rates and improved treatment outcomes (</w:t>
      </w:r>
      <w:proofErr w:type="spellStart"/>
      <w:r w:rsidRPr="003B3381">
        <w:rPr>
          <w:rFonts w:ascii="Times New Roman" w:eastAsia="Times New Roman" w:hAnsi="Times New Roman" w:cs="Times New Roman"/>
          <w:color w:val="000000" w:themeColor="text1"/>
          <w:sz w:val="24"/>
          <w:szCs w:val="24"/>
        </w:rPr>
        <w:t>Lindheim</w:t>
      </w:r>
      <w:proofErr w:type="spellEnd"/>
      <w:r w:rsidRPr="003B3381">
        <w:rPr>
          <w:rFonts w:ascii="Times New Roman" w:eastAsia="Times New Roman" w:hAnsi="Times New Roman" w:cs="Times New Roman"/>
          <w:color w:val="000000" w:themeColor="text1"/>
          <w:sz w:val="24"/>
          <w:szCs w:val="24"/>
        </w:rPr>
        <w:t xml:space="preserve"> et al.,</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2014; Swift et al, 2019). For example, patients who received their psychotherapy preferences were almost half as likely to drop out of treatment (Swift et al., 2019). This research is reflected in healthcare changes in the USA which has seen emphasis placed on a patient-centred philosophy (Kazak et al., 2016) in which patient values, including characteristics, culture and preferences (APA, 2006), are a determining factor in medical and psychological treatments (Norcross et al., 2017).</w:t>
      </w:r>
      <w:r w:rsidRPr="003B3381">
        <w:rPr>
          <w:rFonts w:ascii="Times New Roman" w:eastAsia="Times New Roman" w:hAnsi="Times New Roman" w:cs="Times New Roman"/>
          <w:color w:val="000000" w:themeColor="text1"/>
          <w:sz w:val="24"/>
          <w:szCs w:val="24"/>
          <w:lang w:val="en-US"/>
        </w:rPr>
        <w:t xml:space="preserve"> </w:t>
      </w:r>
      <w:r w:rsidRPr="003B3381">
        <w:rPr>
          <w:rFonts w:ascii="Times New Roman" w:eastAsia="Times New Roman" w:hAnsi="Times New Roman" w:cs="Times New Roman"/>
          <w:color w:val="000000" w:themeColor="text1"/>
          <w:sz w:val="24"/>
          <w:szCs w:val="24"/>
        </w:rPr>
        <w:t xml:space="preserve"> </w:t>
      </w:r>
    </w:p>
    <w:p w14:paraId="358B70A7" w14:textId="0415FB68"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With research into patient preferences – the specific conditions and activities clients want in their treatment experience (Swift et al., 2019) – primarily conducted at treatment level (Cooper et al., 2019), a study of patients who wanted to choose the type of therapy they received found approximately 60% expressed a preference for CBT, whereas 40% chose a non-directive approach (King et al., 2000). Drawing on evidence of high AN outpatient treatment drop-out rates of up to 50% (</w:t>
      </w:r>
      <w:r w:rsidR="6D592F0D" w:rsidRPr="0F046960">
        <w:rPr>
          <w:rFonts w:ascii="Times New Roman" w:eastAsia="Times New Roman" w:hAnsi="Times New Roman" w:cs="Times New Roman"/>
          <w:color w:val="000000" w:themeColor="text1"/>
          <w:sz w:val="24"/>
          <w:szCs w:val="24"/>
        </w:rPr>
        <w:t>e.g.,</w:t>
      </w:r>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Frostad</w:t>
      </w:r>
      <w:proofErr w:type="spellEnd"/>
      <w:r w:rsidRPr="0F046960">
        <w:rPr>
          <w:rFonts w:ascii="Times New Roman" w:eastAsia="Times New Roman" w:hAnsi="Times New Roman" w:cs="Times New Roman"/>
          <w:color w:val="000000" w:themeColor="text1"/>
          <w:sz w:val="24"/>
          <w:szCs w:val="24"/>
        </w:rPr>
        <w:t xml:space="preserve"> et al., 2018) and dissatisfaction with CBT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Moller and Clarke, 2017) a non-directive approach may have been preferential. Demographic factors may also be influential, with 74% of men expressing a preference for CBT and 64% of women choosing non-directive counselling (Lee, 2009). Given that AN is conceptualised as a ‘female-specific’ condition (</w:t>
      </w:r>
      <w:proofErr w:type="spellStart"/>
      <w:r w:rsidRPr="0F046960">
        <w:rPr>
          <w:rFonts w:ascii="Times New Roman" w:eastAsia="Times New Roman" w:hAnsi="Times New Roman" w:cs="Times New Roman"/>
          <w:color w:val="000000" w:themeColor="text1"/>
          <w:sz w:val="24"/>
          <w:szCs w:val="24"/>
        </w:rPr>
        <w:t>Raevuori</w:t>
      </w:r>
      <w:proofErr w:type="spellEnd"/>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Keski-Rahkonen</w:t>
      </w:r>
      <w:proofErr w:type="spellEnd"/>
      <w:r w:rsidRPr="0F046960">
        <w:rPr>
          <w:rFonts w:ascii="Times New Roman" w:eastAsia="Times New Roman" w:hAnsi="Times New Roman" w:cs="Times New Roman"/>
          <w:color w:val="000000" w:themeColor="text1"/>
          <w:sz w:val="24"/>
          <w:szCs w:val="24"/>
        </w:rPr>
        <w:t xml:space="preserve"> and Hoek, 2014), with studies comprising only female participants (</w:t>
      </w:r>
      <w:r w:rsidR="07B4948A" w:rsidRPr="0F046960">
        <w:rPr>
          <w:rFonts w:ascii="Times New Roman" w:eastAsia="Times New Roman" w:hAnsi="Times New Roman" w:cs="Times New Roman"/>
          <w:color w:val="000000" w:themeColor="text1"/>
          <w:sz w:val="24"/>
          <w:szCs w:val="24"/>
        </w:rPr>
        <w:t>e.g.,</w:t>
      </w:r>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Rance</w:t>
      </w:r>
      <w:proofErr w:type="spellEnd"/>
      <w:r w:rsidRPr="0F046960">
        <w:rPr>
          <w:rFonts w:ascii="Times New Roman" w:eastAsia="Times New Roman" w:hAnsi="Times New Roman" w:cs="Times New Roman"/>
          <w:color w:val="000000" w:themeColor="text1"/>
          <w:sz w:val="24"/>
          <w:szCs w:val="24"/>
        </w:rPr>
        <w:t>, Moller and Clarke, 2017), it is a reasonable assumption that non-directive therapy such as a person-centred approach may have been preferred over CBT.</w:t>
      </w:r>
    </w:p>
    <w:p w14:paraId="6CBD9B2B" w14:textId="6C87046A"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lastRenderedPageBreak/>
        <w:t xml:space="preserve">According to the </w:t>
      </w:r>
      <w:r w:rsidRPr="0F046960">
        <w:rPr>
          <w:rFonts w:ascii="Times New Roman" w:eastAsia="Times New Roman" w:hAnsi="Times New Roman" w:cs="Times New Roman"/>
          <w:color w:val="000000" w:themeColor="text1"/>
          <w:sz w:val="24"/>
          <w:szCs w:val="24"/>
        </w:rPr>
        <w:t xml:space="preserve">Welsh Government Eating Disorder Service Review (2018), </w:t>
      </w:r>
      <w:r w:rsidRPr="0F046960">
        <w:rPr>
          <w:rFonts w:ascii="Times New Roman" w:eastAsia="Times New Roman" w:hAnsi="Times New Roman" w:cs="Times New Roman"/>
          <w:color w:val="000000" w:themeColor="text1"/>
          <w:sz w:val="24"/>
          <w:szCs w:val="24"/>
          <w:lang w:val="en-US"/>
        </w:rPr>
        <w:t>principles “clearly articulated by the public, which will underpin all recommendations” (</w:t>
      </w:r>
      <w:bookmarkStart w:id="22" w:name="_Int_qy9kSKAQ"/>
      <w:r w:rsidRPr="0F046960">
        <w:rPr>
          <w:rFonts w:ascii="Times New Roman" w:eastAsia="Times New Roman" w:hAnsi="Times New Roman" w:cs="Times New Roman"/>
          <w:color w:val="000000" w:themeColor="text1"/>
          <w:sz w:val="24"/>
          <w:szCs w:val="24"/>
          <w:lang w:val="en-US"/>
        </w:rPr>
        <w:t>pp</w:t>
      </w:r>
      <w:bookmarkEnd w:id="22"/>
      <w:r w:rsidRPr="0F046960">
        <w:rPr>
          <w:rFonts w:ascii="Times New Roman" w:eastAsia="Times New Roman" w:hAnsi="Times New Roman" w:cs="Times New Roman"/>
          <w:color w:val="000000" w:themeColor="text1"/>
          <w:sz w:val="24"/>
          <w:szCs w:val="24"/>
          <w:lang w:val="en-US"/>
        </w:rPr>
        <w:t>. 5) are relationship-based and person-</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involving shared decision making between clinicians and patients, considering their preferences, views and values. However, </w:t>
      </w:r>
      <w:proofErr w:type="spellStart"/>
      <w:r w:rsidRPr="0F046960">
        <w:rPr>
          <w:rFonts w:ascii="Times New Roman" w:eastAsia="Times New Roman" w:hAnsi="Times New Roman" w:cs="Times New Roman"/>
          <w:color w:val="000000" w:themeColor="text1"/>
          <w:sz w:val="24"/>
          <w:szCs w:val="24"/>
          <w:lang w:val="en-US"/>
        </w:rPr>
        <w:t>Matrics</w:t>
      </w:r>
      <w:proofErr w:type="spellEnd"/>
      <w:r w:rsidRPr="0F046960">
        <w:rPr>
          <w:rFonts w:ascii="Times New Roman" w:eastAsia="Times New Roman" w:hAnsi="Times New Roman" w:cs="Times New Roman"/>
          <w:color w:val="000000" w:themeColor="text1"/>
          <w:sz w:val="24"/>
          <w:szCs w:val="24"/>
          <w:lang w:val="en-US"/>
        </w:rPr>
        <w:t xml:space="preserve"> Cymru (2017) recommends CBT as the sole intervention for mild to moderate AN within the Welsh NHS, indicating a contradiction which neglects the principles outlined in the above review and fails to consider evidence of patient experience of AN treatments and their preferences, for example, more tailored therapy (</w:t>
      </w:r>
      <w:r w:rsidR="62C32928" w:rsidRPr="0F046960">
        <w:rPr>
          <w:rFonts w:ascii="Times New Roman" w:eastAsia="Times New Roman" w:hAnsi="Times New Roman" w:cs="Times New Roman"/>
          <w:color w:val="000000" w:themeColor="text1"/>
          <w:sz w:val="24"/>
          <w:szCs w:val="24"/>
          <w:lang w:val="en-US"/>
        </w:rPr>
        <w:t>e.g.,</w:t>
      </w:r>
      <w:r w:rsidRPr="0F046960">
        <w:rPr>
          <w:rFonts w:ascii="Times New Roman" w:eastAsia="Times New Roman" w:hAnsi="Times New Roman" w:cs="Times New Roman"/>
          <w:color w:val="000000" w:themeColor="text1"/>
          <w:sz w:val="24"/>
          <w:szCs w:val="24"/>
          <w:lang w:val="en-US"/>
        </w:rPr>
        <w:t xml:space="preserve"> Conti et al., 2020). This lack of choice is believed to stem from NICE’s </w:t>
      </w:r>
      <w:r w:rsidRPr="0F046960">
        <w:rPr>
          <w:rFonts w:ascii="Times New Roman" w:eastAsia="Times New Roman" w:hAnsi="Times New Roman" w:cs="Times New Roman"/>
          <w:color w:val="000000" w:themeColor="text1"/>
          <w:sz w:val="24"/>
          <w:szCs w:val="24"/>
        </w:rPr>
        <w:t xml:space="preserve">refusal to take non-RCT evidence into consideration when making recommendations, suggesting a more pluralist approach to what constitutes evidence should be adopted, </w:t>
      </w:r>
      <w:bookmarkStart w:id="23" w:name="_Int_ORmZu5zO"/>
      <w:proofErr w:type="gramStart"/>
      <w:r w:rsidRPr="0F046960">
        <w:rPr>
          <w:rFonts w:ascii="Times New Roman" w:eastAsia="Times New Roman" w:hAnsi="Times New Roman" w:cs="Times New Roman"/>
          <w:color w:val="000000" w:themeColor="text1"/>
          <w:sz w:val="24"/>
          <w:szCs w:val="24"/>
        </w:rPr>
        <w:t>similar to</w:t>
      </w:r>
      <w:bookmarkEnd w:id="23"/>
      <w:proofErr w:type="gramEnd"/>
      <w:r w:rsidRPr="0F046960">
        <w:rPr>
          <w:rFonts w:ascii="Times New Roman" w:eastAsia="Times New Roman" w:hAnsi="Times New Roman" w:cs="Times New Roman"/>
          <w:color w:val="000000" w:themeColor="text1"/>
          <w:sz w:val="24"/>
          <w:szCs w:val="24"/>
        </w:rPr>
        <w:t xml:space="preserve"> the APA in the USA (</w:t>
      </w:r>
      <w:r w:rsidRPr="0F046960">
        <w:rPr>
          <w:rFonts w:ascii="Times New Roman" w:eastAsia="Times New Roman" w:hAnsi="Times New Roman" w:cs="Times New Roman"/>
          <w:color w:val="000000" w:themeColor="text1"/>
          <w:sz w:val="24"/>
          <w:szCs w:val="24"/>
          <w:lang w:val="en-US"/>
        </w:rPr>
        <w:t>Guy et al., 2012)</w:t>
      </w:r>
      <w:r w:rsidRPr="0F046960">
        <w:rPr>
          <w:rFonts w:ascii="Times New Roman" w:eastAsia="Times New Roman" w:hAnsi="Times New Roman" w:cs="Times New Roman"/>
          <w:color w:val="000000" w:themeColor="text1"/>
          <w:sz w:val="24"/>
          <w:szCs w:val="24"/>
        </w:rPr>
        <w:t xml:space="preserve">. Meanwhile, </w:t>
      </w:r>
      <w:proofErr w:type="spellStart"/>
      <w:r w:rsidRPr="0F046960">
        <w:rPr>
          <w:rFonts w:ascii="Times New Roman" w:eastAsia="Times New Roman" w:hAnsi="Times New Roman" w:cs="Times New Roman"/>
          <w:color w:val="000000" w:themeColor="text1"/>
          <w:sz w:val="24"/>
          <w:szCs w:val="24"/>
          <w:lang w:val="en-US"/>
        </w:rPr>
        <w:t>individualised</w:t>
      </w:r>
      <w:proofErr w:type="spellEnd"/>
      <w:r w:rsidRPr="0F046960">
        <w:rPr>
          <w:rFonts w:ascii="Times New Roman" w:eastAsia="Times New Roman" w:hAnsi="Times New Roman" w:cs="Times New Roman"/>
          <w:color w:val="000000" w:themeColor="text1"/>
          <w:sz w:val="24"/>
          <w:szCs w:val="24"/>
          <w:lang w:val="en-US"/>
        </w:rPr>
        <w:t xml:space="preserve"> and integrated approaches have been mooted as alternative AN treatment options, however, plurality is considered the future direction of psychotherapy </w:t>
      </w:r>
      <w:r w:rsidRPr="0F046960">
        <w:rPr>
          <w:rFonts w:ascii="Times New Roman" w:eastAsia="Times New Roman" w:hAnsi="Times New Roman" w:cs="Times New Roman"/>
          <w:color w:val="000000" w:themeColor="text1"/>
          <w:sz w:val="24"/>
          <w:szCs w:val="24"/>
        </w:rPr>
        <w:t>(Fernández-Álvarez and Fernández-Álvarez, 2019)</w:t>
      </w:r>
      <w:r w:rsidRPr="0F046960">
        <w:rPr>
          <w:rFonts w:ascii="Times New Roman" w:eastAsia="Times New Roman" w:hAnsi="Times New Roman" w:cs="Times New Roman"/>
          <w:color w:val="000000" w:themeColor="text1"/>
          <w:sz w:val="24"/>
          <w:szCs w:val="24"/>
          <w:lang w:val="en-US"/>
        </w:rPr>
        <w:t>.</w:t>
      </w:r>
    </w:p>
    <w:p w14:paraId="09E03F5D" w14:textId="4B0EE5F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2.5 The medical model</w:t>
      </w:r>
    </w:p>
    <w:p w14:paraId="029EB01A" w14:textId="00EC0C0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NHS interventions such as CBT are justified via</w:t>
      </w:r>
      <w:r w:rsidRPr="003B3381">
        <w:rPr>
          <w:rFonts w:ascii="Times New Roman" w:eastAsia="Times New Roman" w:hAnsi="Times New Roman" w:cs="Times New Roman"/>
          <w:color w:val="000000" w:themeColor="text1"/>
          <w:sz w:val="24"/>
          <w:szCs w:val="24"/>
          <w:lang w:val="en-US"/>
        </w:rPr>
        <w:t xml:space="preserve"> </w:t>
      </w:r>
      <w:r w:rsidRPr="003B3381">
        <w:rPr>
          <w:rFonts w:ascii="Times New Roman" w:eastAsia="Times New Roman" w:hAnsi="Times New Roman" w:cs="Times New Roman"/>
          <w:color w:val="000000" w:themeColor="text1"/>
          <w:sz w:val="24"/>
          <w:szCs w:val="24"/>
        </w:rPr>
        <w:t>terms such as ‘empirically-supported’ and ‘evidence-based’ which legitimise them as ‘most effective’ (Goodman, 2016). This premise is entrenched within the medical model, which asserts that the method or medicine is the curative power (</w:t>
      </w:r>
      <w:proofErr w:type="spellStart"/>
      <w:r w:rsidRPr="003B3381">
        <w:rPr>
          <w:rFonts w:ascii="Times New Roman" w:eastAsia="Times New Roman" w:hAnsi="Times New Roman" w:cs="Times New Roman"/>
          <w:color w:val="000000" w:themeColor="text1"/>
          <w:sz w:val="24"/>
          <w:szCs w:val="24"/>
        </w:rPr>
        <w:t>Bohart</w:t>
      </w:r>
      <w:proofErr w:type="spellEnd"/>
      <w:r w:rsidRPr="003B3381">
        <w:rPr>
          <w:rFonts w:ascii="Times New Roman" w:eastAsia="Times New Roman" w:hAnsi="Times New Roman" w:cs="Times New Roman"/>
          <w:color w:val="000000" w:themeColor="text1"/>
          <w:sz w:val="24"/>
          <w:szCs w:val="24"/>
        </w:rPr>
        <w:t xml:space="preserve">, 2005). </w:t>
      </w:r>
      <w:r w:rsidRPr="003B3381">
        <w:rPr>
          <w:rFonts w:ascii="Times New Roman" w:eastAsia="Times New Roman" w:hAnsi="Times New Roman" w:cs="Times New Roman"/>
          <w:color w:val="000000" w:themeColor="text1"/>
          <w:sz w:val="24"/>
          <w:szCs w:val="24"/>
          <w:lang w:val="en-US"/>
        </w:rPr>
        <w:t xml:space="preserve">The medical model assumes psychological issues, like physical ailments, require expert diagnosis for the correct treatment to be prescribed (Joseph, 2017). </w:t>
      </w:r>
      <w:r w:rsidRPr="003B3381">
        <w:rPr>
          <w:rFonts w:ascii="Times New Roman" w:eastAsia="Times New Roman" w:hAnsi="Times New Roman" w:cs="Times New Roman"/>
          <w:color w:val="000000" w:themeColor="text1"/>
          <w:sz w:val="24"/>
          <w:szCs w:val="24"/>
        </w:rPr>
        <w:t>Consequently, there is a hierarchical structure to the relationship which dictates the clinician is the expert and the patient’s role is to comply (</w:t>
      </w:r>
      <w:proofErr w:type="spellStart"/>
      <w:r w:rsidRPr="003B3381">
        <w:rPr>
          <w:rFonts w:ascii="Times New Roman" w:eastAsia="Times New Roman" w:hAnsi="Times New Roman" w:cs="Times New Roman"/>
          <w:color w:val="000000" w:themeColor="text1"/>
          <w:sz w:val="24"/>
          <w:szCs w:val="24"/>
        </w:rPr>
        <w:t>Bohart</w:t>
      </w:r>
      <w:proofErr w:type="spellEnd"/>
      <w:r w:rsidRPr="003B3381">
        <w:rPr>
          <w:rFonts w:ascii="Times New Roman" w:eastAsia="Times New Roman" w:hAnsi="Times New Roman" w:cs="Times New Roman"/>
          <w:color w:val="000000" w:themeColor="text1"/>
          <w:sz w:val="24"/>
          <w:szCs w:val="24"/>
        </w:rPr>
        <w:t>, 2005) rather than collaborate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xml:space="preserve">, Moller and Clarke, 2017; Fogarty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2016). Conversely, psychological diagnoses are considered damaging and </w:t>
      </w:r>
      <w:r w:rsidRPr="003B3381">
        <w:rPr>
          <w:rFonts w:ascii="Times New Roman" w:eastAsia="Times New Roman" w:hAnsi="Times New Roman" w:cs="Times New Roman"/>
          <w:color w:val="000000" w:themeColor="text1"/>
          <w:sz w:val="24"/>
          <w:szCs w:val="24"/>
          <w:lang w:val="en-US"/>
        </w:rPr>
        <w:lastRenderedPageBreak/>
        <w:t>unnecessary due to the weight of responsibility on the practitioner as the sole expert; rather, the client is viewed as the expert because they have the lived experience of their issue (Rogers, 1951). Rogers (1995), acknowledged as the founder of person-</w:t>
      </w:r>
      <w:proofErr w:type="spellStart"/>
      <w:r w:rsidRPr="003B3381">
        <w:rPr>
          <w:rFonts w:ascii="Times New Roman" w:eastAsia="Times New Roman" w:hAnsi="Times New Roman" w:cs="Times New Roman"/>
          <w:color w:val="000000" w:themeColor="text1"/>
          <w:sz w:val="24"/>
          <w:szCs w:val="24"/>
          <w:lang w:val="en-US"/>
        </w:rPr>
        <w:t>centred</w:t>
      </w:r>
      <w:proofErr w:type="spellEnd"/>
      <w:r w:rsidRPr="003B3381">
        <w:rPr>
          <w:rFonts w:ascii="Times New Roman" w:eastAsia="Times New Roman" w:hAnsi="Times New Roman" w:cs="Times New Roman"/>
          <w:color w:val="000000" w:themeColor="text1"/>
          <w:sz w:val="24"/>
          <w:szCs w:val="24"/>
          <w:lang w:val="en-US"/>
        </w:rPr>
        <w:t xml:space="preserve"> theory, perceived </w:t>
      </w:r>
      <w:r w:rsidRPr="003B3381">
        <w:rPr>
          <w:rFonts w:ascii="Times New Roman" w:eastAsia="Times New Roman" w:hAnsi="Times New Roman" w:cs="Times New Roman"/>
          <w:color w:val="000000" w:themeColor="text1"/>
          <w:sz w:val="24"/>
          <w:szCs w:val="24"/>
        </w:rPr>
        <w:t>EDs</w:t>
      </w:r>
      <w:r w:rsidRPr="003B3381">
        <w:rPr>
          <w:rFonts w:ascii="Times New Roman" w:eastAsia="Times New Roman" w:hAnsi="Times New Roman" w:cs="Times New Roman"/>
          <w:color w:val="000000" w:themeColor="text1"/>
          <w:sz w:val="24"/>
          <w:szCs w:val="24"/>
          <w:lang w:val="en-US"/>
        </w:rPr>
        <w:t xml:space="preserve"> to arise from conditions of worth, striving for the goals and ideals of others and the inability to be oneself; the result is a state of incongruence which leads to psychological distress. Such distress, however, is labelled mental illness due to its “</w:t>
      </w:r>
      <w:proofErr w:type="spellStart"/>
      <w:r w:rsidRPr="003B3381">
        <w:rPr>
          <w:rFonts w:ascii="Times New Roman" w:eastAsia="Times New Roman" w:hAnsi="Times New Roman" w:cs="Times New Roman"/>
          <w:color w:val="000000" w:themeColor="text1"/>
          <w:sz w:val="24"/>
          <w:szCs w:val="24"/>
          <w:lang w:val="en-US"/>
        </w:rPr>
        <w:t>medicalisation</w:t>
      </w:r>
      <w:proofErr w:type="spellEnd"/>
      <w:r w:rsidRPr="003B3381">
        <w:rPr>
          <w:rFonts w:ascii="Times New Roman" w:eastAsia="Times New Roman" w:hAnsi="Times New Roman" w:cs="Times New Roman"/>
          <w:color w:val="000000" w:themeColor="text1"/>
          <w:sz w:val="24"/>
          <w:szCs w:val="24"/>
          <w:lang w:val="en-US"/>
        </w:rPr>
        <w:t xml:space="preserve">” (Sanders, 2017). Indeed, </w:t>
      </w:r>
      <w:proofErr w:type="spellStart"/>
      <w:r w:rsidRPr="003B3381">
        <w:rPr>
          <w:rFonts w:ascii="Times New Roman" w:eastAsia="Times New Roman" w:hAnsi="Times New Roman" w:cs="Times New Roman"/>
          <w:color w:val="000000" w:themeColor="text1"/>
          <w:sz w:val="24"/>
          <w:szCs w:val="24"/>
          <w:lang w:val="en-US"/>
        </w:rPr>
        <w:t>pathologising</w:t>
      </w:r>
      <w:proofErr w:type="spellEnd"/>
      <w:r w:rsidRPr="003B3381">
        <w:rPr>
          <w:rFonts w:ascii="Times New Roman" w:eastAsia="Times New Roman" w:hAnsi="Times New Roman" w:cs="Times New Roman"/>
          <w:color w:val="000000" w:themeColor="text1"/>
          <w:sz w:val="24"/>
          <w:szCs w:val="24"/>
          <w:lang w:val="en-US"/>
        </w:rPr>
        <w:t xml:space="preserve"> psychological distress implies “abnormality” within the individual, the practitioner’s role being to make the mental experience of that individual “normal” in the eyes of society (Freeth, 2017). This “abnormality” is arguably compounded using CBT as the dominant model of psychotherapy, since it blames clients’ distorted patterns of thinking for their mental health issues (Proctor, 2017). Rogers (1967) further posits that clients are rendered ‘fixed’ by their diagnosis, which is exacerbated by practitioners’ acceptance of that diagnosis. This form of labelling, and treatments that focus on the label, fail to acknowledge that the client is a person (Hawkins, 2017), confounding patients’ experiences of being treated by practitioners as, for example, an “abnormal” “object” (</w:t>
      </w:r>
      <w:proofErr w:type="spellStart"/>
      <w:r w:rsidRPr="003B3381">
        <w:rPr>
          <w:rFonts w:ascii="Times New Roman" w:eastAsia="Times New Roman" w:hAnsi="Times New Roman" w:cs="Times New Roman"/>
          <w:color w:val="000000" w:themeColor="text1"/>
          <w:sz w:val="24"/>
          <w:szCs w:val="24"/>
          <w:lang w:val="en-US"/>
        </w:rPr>
        <w:t>Rance</w:t>
      </w:r>
      <w:proofErr w:type="spellEnd"/>
      <w:r w:rsidRPr="003B3381">
        <w:rPr>
          <w:rFonts w:ascii="Times New Roman" w:eastAsia="Times New Roman" w:hAnsi="Times New Roman" w:cs="Times New Roman"/>
          <w:color w:val="000000" w:themeColor="text1"/>
          <w:sz w:val="24"/>
          <w:szCs w:val="24"/>
          <w:lang w:val="en-US"/>
        </w:rPr>
        <w:t>, Moller and Clarke, 2017, pp. 589) and arguably stifling opportunity for change.</w:t>
      </w:r>
    </w:p>
    <w:p w14:paraId="37D3184C" w14:textId="4D6BC2A5"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2.6 The therapeutic relationship</w:t>
      </w:r>
    </w:p>
    <w:p w14:paraId="2C63B7EF" w14:textId="0197AC00"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T</w:t>
      </w:r>
      <w:r w:rsidRPr="0F046960">
        <w:rPr>
          <w:rFonts w:ascii="Times New Roman" w:eastAsia="Times New Roman" w:hAnsi="Times New Roman" w:cs="Times New Roman"/>
          <w:color w:val="000000" w:themeColor="text1"/>
          <w:sz w:val="24"/>
          <w:szCs w:val="24"/>
        </w:rPr>
        <w:t xml:space="preserve">he above argument evidences a paradigm war between those who treat psychotherapy as if it </w:t>
      </w:r>
      <w:bookmarkStart w:id="24" w:name="_Int_NAE49Nck"/>
      <w:r w:rsidR="3590D948" w:rsidRPr="0F046960">
        <w:rPr>
          <w:rFonts w:ascii="Times New Roman" w:eastAsia="Times New Roman" w:hAnsi="Times New Roman" w:cs="Times New Roman"/>
          <w:color w:val="000000" w:themeColor="text1"/>
          <w:sz w:val="24"/>
          <w:szCs w:val="24"/>
        </w:rPr>
        <w:t>were</w:t>
      </w:r>
      <w:bookmarkEnd w:id="24"/>
      <w:r w:rsidRPr="0F046960">
        <w:rPr>
          <w:rFonts w:ascii="Times New Roman" w:eastAsia="Times New Roman" w:hAnsi="Times New Roman" w:cs="Times New Roman"/>
          <w:color w:val="000000" w:themeColor="text1"/>
          <w:sz w:val="24"/>
          <w:szCs w:val="24"/>
        </w:rPr>
        <w:t xml:space="preserve"> a drug and those who consider it a dialogue (Guy et al., 2012). The current biomedical monopoly also removes the possibility of there being multiple ways of healing (</w:t>
      </w:r>
      <w:proofErr w:type="spellStart"/>
      <w:r w:rsidRPr="0F046960">
        <w:rPr>
          <w:rFonts w:ascii="Times New Roman" w:eastAsia="Times New Roman" w:hAnsi="Times New Roman" w:cs="Times New Roman"/>
          <w:color w:val="000000" w:themeColor="text1"/>
          <w:sz w:val="24"/>
          <w:szCs w:val="24"/>
        </w:rPr>
        <w:t>Kirmayer</w:t>
      </w:r>
      <w:proofErr w:type="spellEnd"/>
      <w:r w:rsidRPr="0F046960">
        <w:rPr>
          <w:rFonts w:ascii="Times New Roman" w:eastAsia="Times New Roman" w:hAnsi="Times New Roman" w:cs="Times New Roman"/>
          <w:color w:val="000000" w:themeColor="text1"/>
          <w:sz w:val="24"/>
          <w:szCs w:val="24"/>
        </w:rPr>
        <w:t xml:space="preserve">, 2012). Alternatively, the psychosocial model rejects monocultural treatments for a particular diagnosis in favour of individually tailored care; it views the healing power as resting not only within the treatment method but also in the patient as having an active </w:t>
      </w:r>
      <w:r w:rsidRPr="0F046960">
        <w:rPr>
          <w:rFonts w:ascii="Times New Roman" w:eastAsia="Times New Roman" w:hAnsi="Times New Roman" w:cs="Times New Roman"/>
          <w:color w:val="000000" w:themeColor="text1"/>
          <w:sz w:val="24"/>
          <w:szCs w:val="24"/>
        </w:rPr>
        <w:lastRenderedPageBreak/>
        <w:t>role in the process and the relationship between clinician and patient (Norcross and Cooper, 2021).</w:t>
      </w:r>
    </w:p>
    <w:p w14:paraId="6A519991" w14:textId="1BB26DC0"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The influence of the therapeutic relationship is considered instrumental in successful outcomes regardless of the treatment approach used (</w:t>
      </w:r>
      <w:proofErr w:type="spellStart"/>
      <w:r w:rsidRPr="0F046960">
        <w:rPr>
          <w:rFonts w:ascii="Times New Roman" w:eastAsia="Times New Roman" w:hAnsi="Times New Roman" w:cs="Times New Roman"/>
          <w:color w:val="000000" w:themeColor="text1"/>
          <w:sz w:val="24"/>
          <w:szCs w:val="24"/>
          <w:lang w:val="en-US"/>
        </w:rPr>
        <w:t>Mogorovich</w:t>
      </w:r>
      <w:proofErr w:type="spellEnd"/>
      <w:r w:rsidRPr="0F046960">
        <w:rPr>
          <w:rFonts w:ascii="Times New Roman" w:eastAsia="Times New Roman" w:hAnsi="Times New Roman" w:cs="Times New Roman"/>
          <w:color w:val="000000" w:themeColor="text1"/>
          <w:sz w:val="24"/>
          <w:szCs w:val="24"/>
          <w:lang w:val="en-US"/>
        </w:rPr>
        <w:t xml:space="preserve"> and </w:t>
      </w:r>
      <w:proofErr w:type="spellStart"/>
      <w:r w:rsidRPr="0F046960">
        <w:rPr>
          <w:rFonts w:ascii="Times New Roman" w:eastAsia="Times New Roman" w:hAnsi="Times New Roman" w:cs="Times New Roman"/>
          <w:color w:val="000000" w:themeColor="text1"/>
          <w:sz w:val="24"/>
          <w:szCs w:val="24"/>
          <w:lang w:val="en-US"/>
        </w:rPr>
        <w:t>Caltabiano</w:t>
      </w:r>
      <w:proofErr w:type="spellEnd"/>
      <w:r w:rsidRPr="0F046960">
        <w:rPr>
          <w:rFonts w:ascii="Times New Roman" w:eastAsia="Times New Roman" w:hAnsi="Times New Roman" w:cs="Times New Roman"/>
          <w:color w:val="000000" w:themeColor="text1"/>
          <w:sz w:val="24"/>
          <w:szCs w:val="24"/>
          <w:lang w:val="en-US"/>
        </w:rPr>
        <w:t>, 2018). Defined as the bond between therapist and client, it comprises emotional trust, agreement on the goals of therapy, and commitment to collaborating on the work or tasks of treatment (</w:t>
      </w:r>
      <w:proofErr w:type="spellStart"/>
      <w:r w:rsidRPr="0F046960">
        <w:rPr>
          <w:rFonts w:ascii="Times New Roman" w:eastAsia="Times New Roman" w:hAnsi="Times New Roman" w:cs="Times New Roman"/>
          <w:color w:val="000000" w:themeColor="text1"/>
          <w:sz w:val="24"/>
          <w:szCs w:val="24"/>
          <w:lang w:val="en-US"/>
        </w:rPr>
        <w:t>Bordin</w:t>
      </w:r>
      <w:proofErr w:type="spellEnd"/>
      <w:r w:rsidRPr="0F046960">
        <w:rPr>
          <w:rFonts w:ascii="Times New Roman" w:eastAsia="Times New Roman" w:hAnsi="Times New Roman" w:cs="Times New Roman"/>
          <w:color w:val="000000" w:themeColor="text1"/>
          <w:sz w:val="24"/>
          <w:szCs w:val="24"/>
          <w:lang w:val="en-US"/>
        </w:rPr>
        <w:t xml:space="preserve">, 1979), plus the therapist’s demonstration of the Rogerian core conditions of empathy, positive regard and congruence (Norcross and Lambert, 2011, Rogers, 2007), paucity of which are believed to predict treatment failure and drop-out (Norcross and Lambert, 2018). Some of these factors or qualities were arguably lacking in AN </w:t>
      </w:r>
      <w:bookmarkStart w:id="25" w:name="_Int_dw1JAODa"/>
      <w:proofErr w:type="gramStart"/>
      <w:r w:rsidRPr="0F046960">
        <w:rPr>
          <w:rFonts w:ascii="Times New Roman" w:eastAsia="Times New Roman" w:hAnsi="Times New Roman" w:cs="Times New Roman"/>
          <w:color w:val="000000" w:themeColor="text1"/>
          <w:sz w:val="24"/>
          <w:szCs w:val="24"/>
          <w:lang w:val="en-US"/>
        </w:rPr>
        <w:t>treatment experiences</w:t>
      </w:r>
      <w:bookmarkEnd w:id="25"/>
      <w:proofErr w:type="gramEnd"/>
      <w:r w:rsidRPr="0F046960">
        <w:rPr>
          <w:rFonts w:ascii="Times New Roman" w:eastAsia="Times New Roman" w:hAnsi="Times New Roman" w:cs="Times New Roman"/>
          <w:color w:val="000000" w:themeColor="text1"/>
          <w:sz w:val="24"/>
          <w:szCs w:val="24"/>
          <w:lang w:val="en-US"/>
        </w:rPr>
        <w:t>, particularly regarding collaboration and understanding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xml:space="preserve">, Moller and Clarke, 2017;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xml:space="preserve">, 2016). For example, a lack of collaboration was indicated when clinicians made choices on behalf of participants; perceiving control to be taken away, they experienced powerlessness which exacerbated “out-of-control” feelings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xml:space="preserve">, 2016, pp. 5) intrinsic to AN (Lawrence, 1979). Lack of control subsequently negatively impacts the therapeutic relationship and potentially exacerbates AN patients’ ambivalence towards change (Smith et al., 2016;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xml:space="preserve"> and Gill, 2012). Meanwhile, feeling misunderstood eroded trust in the therapist, making participants feel unsupported in their recovery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2016). A desire to have a “real” relationship with their therapist was also expressed, in which the therapist was authentic, cared and was genuinely interested in them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xml:space="preserve">, Moller and Clarke, 2017, pp. 590), implying this was not their experience </w:t>
      </w:r>
      <w:proofErr w:type="gramStart"/>
      <w:r w:rsidRPr="0F046960">
        <w:rPr>
          <w:rFonts w:ascii="Times New Roman" w:eastAsia="Times New Roman" w:hAnsi="Times New Roman" w:cs="Times New Roman"/>
          <w:color w:val="000000" w:themeColor="text1"/>
          <w:sz w:val="24"/>
          <w:szCs w:val="24"/>
          <w:lang w:val="en-US"/>
        </w:rPr>
        <w:t>and also</w:t>
      </w:r>
      <w:proofErr w:type="gramEnd"/>
      <w:r w:rsidRPr="0F046960">
        <w:rPr>
          <w:rFonts w:ascii="Times New Roman" w:eastAsia="Times New Roman" w:hAnsi="Times New Roman" w:cs="Times New Roman"/>
          <w:color w:val="000000" w:themeColor="text1"/>
          <w:sz w:val="24"/>
          <w:szCs w:val="24"/>
          <w:lang w:val="en-US"/>
        </w:rPr>
        <w:t xml:space="preserve"> supporting the importance of congruence and positive regard in promoting positive therapeutic experiences.</w:t>
      </w:r>
    </w:p>
    <w:p w14:paraId="3443782A" w14:textId="0C5E1839"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lastRenderedPageBreak/>
        <w:t>These findings reflect research on patient preferences regarding the importance of the therapeutic relationship in AN treatment (Westwood and Kendal, 2012), such as patients viewing a strong personal connection with their therapist as helpful in promoting motivation for recovery (</w:t>
      </w:r>
      <w:proofErr w:type="spellStart"/>
      <w:r w:rsidRPr="003B3381">
        <w:rPr>
          <w:rFonts w:ascii="Times New Roman" w:eastAsia="Times New Roman" w:hAnsi="Times New Roman" w:cs="Times New Roman"/>
          <w:color w:val="000000" w:themeColor="text1"/>
          <w:sz w:val="24"/>
          <w:szCs w:val="24"/>
          <w:lang w:val="en-US"/>
        </w:rPr>
        <w:t>Venturo</w:t>
      </w:r>
      <w:proofErr w:type="spellEnd"/>
      <w:r w:rsidRPr="003B3381">
        <w:rPr>
          <w:rFonts w:ascii="Times New Roman" w:eastAsia="Times New Roman" w:hAnsi="Times New Roman" w:cs="Times New Roman"/>
          <w:color w:val="000000" w:themeColor="text1"/>
          <w:sz w:val="24"/>
          <w:szCs w:val="24"/>
          <w:lang w:val="en-US"/>
        </w:rPr>
        <w:t>-Conerly et al., 2020). Hence healthcare providers working with adults with AN are advised to persevere with developing and maintaining the relationship because this is believed to be the catalyst for change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and Fogarty, 2019). This supports the relationship-based principles of health care outlined in the </w:t>
      </w:r>
      <w:r w:rsidRPr="003B3381">
        <w:rPr>
          <w:rFonts w:ascii="Times New Roman" w:eastAsia="Times New Roman" w:hAnsi="Times New Roman" w:cs="Times New Roman"/>
          <w:color w:val="000000" w:themeColor="text1"/>
          <w:sz w:val="24"/>
          <w:szCs w:val="24"/>
        </w:rPr>
        <w:t>Welsh Government Eating Disorder Service Review (2018) and emphasis placed on the importance of the quality of the relationship between therapist and patient (</w:t>
      </w:r>
      <w:proofErr w:type="spellStart"/>
      <w:r w:rsidRPr="003B3381">
        <w:rPr>
          <w:rFonts w:ascii="Times New Roman" w:eastAsia="Times New Roman" w:hAnsi="Times New Roman" w:cs="Times New Roman"/>
          <w:color w:val="000000" w:themeColor="text1"/>
          <w:sz w:val="24"/>
          <w:szCs w:val="24"/>
        </w:rPr>
        <w:t>Matrics</w:t>
      </w:r>
      <w:proofErr w:type="spellEnd"/>
      <w:r w:rsidRPr="003B3381">
        <w:rPr>
          <w:rFonts w:ascii="Times New Roman" w:eastAsia="Times New Roman" w:hAnsi="Times New Roman" w:cs="Times New Roman"/>
          <w:color w:val="000000" w:themeColor="text1"/>
          <w:sz w:val="24"/>
          <w:szCs w:val="24"/>
        </w:rPr>
        <w:t xml:space="preserve"> Cymru 2017), however, qualitative studies (</w:t>
      </w:r>
      <w:proofErr w:type="spellStart"/>
      <w:r w:rsidRPr="003B3381">
        <w:rPr>
          <w:rFonts w:ascii="Times New Roman" w:eastAsia="Times New Roman" w:hAnsi="Times New Roman" w:cs="Times New Roman"/>
          <w:color w:val="000000" w:themeColor="text1"/>
          <w:sz w:val="24"/>
          <w:szCs w:val="24"/>
        </w:rPr>
        <w:t>Rance</w:t>
      </w:r>
      <w:proofErr w:type="spellEnd"/>
      <w:r w:rsidRPr="003B3381">
        <w:rPr>
          <w:rFonts w:ascii="Times New Roman" w:eastAsia="Times New Roman" w:hAnsi="Times New Roman" w:cs="Times New Roman"/>
          <w:color w:val="000000" w:themeColor="text1"/>
          <w:sz w:val="24"/>
          <w:szCs w:val="24"/>
        </w:rPr>
        <w:t xml:space="preserve">, Moller and Clarke, 2017; Fogarty and </w:t>
      </w:r>
      <w:proofErr w:type="spellStart"/>
      <w:r w:rsidRPr="003B3381">
        <w:rPr>
          <w:rFonts w:ascii="Times New Roman" w:eastAsia="Times New Roman" w:hAnsi="Times New Roman" w:cs="Times New Roman"/>
          <w:color w:val="000000" w:themeColor="text1"/>
          <w:sz w:val="24"/>
          <w:szCs w:val="24"/>
        </w:rPr>
        <w:t>Ramjan</w:t>
      </w:r>
      <w:proofErr w:type="spellEnd"/>
      <w:r w:rsidRPr="003B3381">
        <w:rPr>
          <w:rFonts w:ascii="Times New Roman" w:eastAsia="Times New Roman" w:hAnsi="Times New Roman" w:cs="Times New Roman"/>
          <w:color w:val="000000" w:themeColor="text1"/>
          <w:sz w:val="24"/>
          <w:szCs w:val="24"/>
        </w:rPr>
        <w:t>, 2016) have evidenced such directives may not translate into clinical practice.</w:t>
      </w:r>
    </w:p>
    <w:p w14:paraId="2A5D4D27" w14:textId="4D2A3B03"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2.7 Clinicians’ perspectives</w:t>
      </w:r>
    </w:p>
    <w:p w14:paraId="56B33575" w14:textId="66490B65"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Clinicians have expressed reservations over the use of evidence-based approaches for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modifying treatment in routine practice due to concerns over the </w:t>
      </w:r>
      <w:proofErr w:type="spellStart"/>
      <w:r w:rsidRPr="0F046960">
        <w:rPr>
          <w:rFonts w:ascii="Times New Roman" w:eastAsia="Times New Roman" w:hAnsi="Times New Roman" w:cs="Times New Roman"/>
          <w:color w:val="000000" w:themeColor="text1"/>
          <w:sz w:val="24"/>
          <w:szCs w:val="24"/>
          <w:lang w:val="en-US"/>
        </w:rPr>
        <w:t>generalisability</w:t>
      </w:r>
      <w:proofErr w:type="spellEnd"/>
      <w:r w:rsidRPr="0F046960">
        <w:rPr>
          <w:rFonts w:ascii="Times New Roman" w:eastAsia="Times New Roman" w:hAnsi="Times New Roman" w:cs="Times New Roman"/>
          <w:color w:val="000000" w:themeColor="text1"/>
          <w:sz w:val="24"/>
          <w:szCs w:val="24"/>
          <w:lang w:val="en-US"/>
        </w:rPr>
        <w:t xml:space="preserve"> of research findings, with few adhering closely to a manual (Tobin et al., 2007; Simmons, Milnes and Anderson, 2008) synonymous with CBT. Clinicians reportedly also do not use CBT as their primary approach (</w:t>
      </w:r>
      <w:proofErr w:type="spellStart"/>
      <w:r w:rsidRPr="0F046960">
        <w:rPr>
          <w:rFonts w:ascii="Times New Roman" w:eastAsia="Times New Roman" w:hAnsi="Times New Roman" w:cs="Times New Roman"/>
          <w:color w:val="000000" w:themeColor="text1"/>
          <w:sz w:val="24"/>
          <w:szCs w:val="24"/>
          <w:lang w:val="en-US"/>
        </w:rPr>
        <w:t>Mussell</w:t>
      </w:r>
      <w:proofErr w:type="spellEnd"/>
      <w:r w:rsidRPr="0F046960">
        <w:rPr>
          <w:rFonts w:ascii="Times New Roman" w:eastAsia="Times New Roman" w:hAnsi="Times New Roman" w:cs="Times New Roman"/>
          <w:color w:val="000000" w:themeColor="text1"/>
          <w:sz w:val="24"/>
          <w:szCs w:val="24"/>
          <w:lang w:val="en-US"/>
        </w:rPr>
        <w:t xml:space="preserve"> et al., 2000) and combine some evidence-based treatment elements with those not empirically supported, perceiving manual-based treatments as too constraining and rigid to suit their patients (Wallace and von </w:t>
      </w:r>
      <w:proofErr w:type="spellStart"/>
      <w:r w:rsidRPr="0F046960">
        <w:rPr>
          <w:rFonts w:ascii="Times New Roman" w:eastAsia="Times New Roman" w:hAnsi="Times New Roman" w:cs="Times New Roman"/>
          <w:color w:val="000000" w:themeColor="text1"/>
          <w:sz w:val="24"/>
          <w:szCs w:val="24"/>
          <w:lang w:val="en-US"/>
        </w:rPr>
        <w:t>Ranson</w:t>
      </w:r>
      <w:proofErr w:type="spellEnd"/>
      <w:r w:rsidRPr="0F046960">
        <w:rPr>
          <w:rFonts w:ascii="Times New Roman" w:eastAsia="Times New Roman" w:hAnsi="Times New Roman" w:cs="Times New Roman"/>
          <w:color w:val="000000" w:themeColor="text1"/>
          <w:sz w:val="24"/>
          <w:szCs w:val="24"/>
          <w:lang w:val="en-US"/>
        </w:rPr>
        <w:t xml:space="preserve">, 2012). Furthermore, clinicians working in UK </w:t>
      </w:r>
      <w:bookmarkStart w:id="26" w:name="_Int_heUt2ucS"/>
      <w:proofErr w:type="gramStart"/>
      <w:r w:rsidRPr="0F046960">
        <w:rPr>
          <w:rFonts w:ascii="Times New Roman" w:eastAsia="Times New Roman" w:hAnsi="Times New Roman" w:cs="Times New Roman"/>
          <w:color w:val="000000" w:themeColor="text1"/>
          <w:sz w:val="24"/>
          <w:szCs w:val="24"/>
          <w:lang w:val="en-US"/>
        </w:rPr>
        <w:t>publicly-funded</w:t>
      </w:r>
      <w:bookmarkEnd w:id="26"/>
      <w:proofErr w:type="gramEnd"/>
      <w:r w:rsidRPr="0F046960">
        <w:rPr>
          <w:rFonts w:ascii="Times New Roman" w:eastAsia="Times New Roman" w:hAnsi="Times New Roman" w:cs="Times New Roman"/>
          <w:color w:val="000000" w:themeColor="text1"/>
          <w:sz w:val="24"/>
          <w:szCs w:val="24"/>
          <w:lang w:val="en-US"/>
        </w:rPr>
        <w:t xml:space="preserve"> ED clinics expressed negative attitudes towards treatment manuals, believing they did not </w:t>
      </w:r>
      <w:proofErr w:type="spellStart"/>
      <w:r w:rsidRPr="0F046960">
        <w:rPr>
          <w:rFonts w:ascii="Times New Roman" w:eastAsia="Times New Roman" w:hAnsi="Times New Roman" w:cs="Times New Roman"/>
          <w:color w:val="000000" w:themeColor="text1"/>
          <w:sz w:val="24"/>
          <w:szCs w:val="24"/>
          <w:lang w:val="en-US"/>
        </w:rPr>
        <w:t>emphasise</w:t>
      </w:r>
      <w:proofErr w:type="spellEnd"/>
      <w:r w:rsidRPr="0F046960">
        <w:rPr>
          <w:rFonts w:ascii="Times New Roman" w:eastAsia="Times New Roman" w:hAnsi="Times New Roman" w:cs="Times New Roman"/>
          <w:color w:val="000000" w:themeColor="text1"/>
          <w:sz w:val="24"/>
          <w:szCs w:val="24"/>
          <w:lang w:val="en-US"/>
        </w:rPr>
        <w:t xml:space="preserve"> the therapeutic alliance and were imposed for financial reasons, whether by the local public health service or insurance firms (Waller et al., 2013). Additionally, CBT was not used to treat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because it did not align with clinicians’ theoretical </w:t>
      </w:r>
      <w:bookmarkStart w:id="27" w:name="_Int_cjV0bybM"/>
      <w:proofErr w:type="gramStart"/>
      <w:r w:rsidRPr="0F046960">
        <w:rPr>
          <w:rFonts w:ascii="Times New Roman" w:eastAsia="Times New Roman" w:hAnsi="Times New Roman" w:cs="Times New Roman"/>
          <w:color w:val="000000" w:themeColor="text1"/>
          <w:sz w:val="24"/>
          <w:szCs w:val="24"/>
          <w:lang w:val="en-US"/>
        </w:rPr>
        <w:t>orientation, or</w:t>
      </w:r>
      <w:bookmarkEnd w:id="27"/>
      <w:proofErr w:type="gramEnd"/>
      <w:r w:rsidRPr="0F046960">
        <w:rPr>
          <w:rFonts w:ascii="Times New Roman" w:eastAsia="Times New Roman" w:hAnsi="Times New Roman" w:cs="Times New Roman"/>
          <w:color w:val="000000" w:themeColor="text1"/>
          <w:sz w:val="24"/>
          <w:szCs w:val="24"/>
          <w:lang w:val="en-US"/>
        </w:rPr>
        <w:t xml:space="preserve"> was viewed as </w:t>
      </w:r>
      <w:r w:rsidRPr="0F046960">
        <w:rPr>
          <w:rFonts w:ascii="Times New Roman" w:eastAsia="Times New Roman" w:hAnsi="Times New Roman" w:cs="Times New Roman"/>
          <w:color w:val="000000" w:themeColor="text1"/>
          <w:sz w:val="24"/>
          <w:szCs w:val="24"/>
          <w:lang w:val="en-US"/>
        </w:rPr>
        <w:lastRenderedPageBreak/>
        <w:t xml:space="preserve">inflexible and ineffective (Von </w:t>
      </w:r>
      <w:proofErr w:type="spellStart"/>
      <w:r w:rsidRPr="0F046960">
        <w:rPr>
          <w:rFonts w:ascii="Times New Roman" w:eastAsia="Times New Roman" w:hAnsi="Times New Roman" w:cs="Times New Roman"/>
          <w:color w:val="000000" w:themeColor="text1"/>
          <w:sz w:val="24"/>
          <w:szCs w:val="24"/>
          <w:lang w:val="en-US"/>
        </w:rPr>
        <w:t>Ranson</w:t>
      </w:r>
      <w:proofErr w:type="spellEnd"/>
      <w:r w:rsidRPr="0F046960">
        <w:rPr>
          <w:rFonts w:ascii="Times New Roman" w:eastAsia="Times New Roman" w:hAnsi="Times New Roman" w:cs="Times New Roman"/>
          <w:color w:val="000000" w:themeColor="text1"/>
          <w:sz w:val="24"/>
          <w:szCs w:val="24"/>
          <w:lang w:val="en-US"/>
        </w:rPr>
        <w:t xml:space="preserve">, Wallace and Stevenson, 2013). Moreover, that CBT practitioners did not view manuals any more positively than therapists of other theoretical orientations (Waller et al., 2013) is of </w:t>
      </w:r>
      <w:proofErr w:type="gramStart"/>
      <w:r w:rsidRPr="0F046960">
        <w:rPr>
          <w:rFonts w:ascii="Times New Roman" w:eastAsia="Times New Roman" w:hAnsi="Times New Roman" w:cs="Times New Roman"/>
          <w:color w:val="000000" w:themeColor="text1"/>
          <w:sz w:val="24"/>
          <w:szCs w:val="24"/>
          <w:lang w:val="en-US"/>
        </w:rPr>
        <w:t>particular note</w:t>
      </w:r>
      <w:proofErr w:type="gramEnd"/>
      <w:r w:rsidRPr="0F046960">
        <w:rPr>
          <w:rFonts w:ascii="Times New Roman" w:eastAsia="Times New Roman" w:hAnsi="Times New Roman" w:cs="Times New Roman"/>
          <w:color w:val="000000" w:themeColor="text1"/>
          <w:sz w:val="24"/>
          <w:szCs w:val="24"/>
          <w:lang w:val="en-US"/>
        </w:rPr>
        <w:t xml:space="preserve">. </w:t>
      </w:r>
    </w:p>
    <w:p w14:paraId="2965678E" w14:textId="1C02DEFE"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2.8 Summary</w:t>
      </w:r>
    </w:p>
    <w:p w14:paraId="1106DB36" w14:textId="2719E521"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 xml:space="preserve">Treatment dissatisfaction offers an alternative explanation for poor AN treatment success and high drop-out rates, for example, many describe CBT as too rigid, formulaic and structured to be helpful, and unable to accommodate desires to explore underlying factors contributing to their condition. Further reasons for lack of effectiveness include too strong a focus on food and weight, compounding such issues and potentially increasing co-morbid symptoms. The emerging picture indicates a struggle between the competing priorities of patients and the healthcare system; while weight gain is undoubtedly important in order to offset the physical effects of food restriction, there is a need for patient autonomy and a collaborative, tailored and holistic approach that focuses more on individuals’ emotional needs, wants and values, rather than the weight-focused goals set out by policy makers and their recommended modalities, which consequently may better engage and retain them in treatment. These findings are significant since the importance of understanding what those with lived experience of AN deem effective treatment cannot be underestimated, given the prognosis of the condition, having the power to inform more suitable interventions. However, a lack of qualitative research must also be acknowledged, particularly in comparison to the number of RCTs, an inequality which overlooks those with lived experience in </w:t>
      </w:r>
      <w:proofErr w:type="spellStart"/>
      <w:r w:rsidRPr="003B3381">
        <w:rPr>
          <w:rFonts w:ascii="Times New Roman" w:eastAsia="Times New Roman" w:hAnsi="Times New Roman" w:cs="Times New Roman"/>
          <w:color w:val="000000" w:themeColor="text1"/>
          <w:sz w:val="24"/>
          <w:szCs w:val="24"/>
          <w:lang w:val="en-US"/>
        </w:rPr>
        <w:t>favour</w:t>
      </w:r>
      <w:proofErr w:type="spellEnd"/>
      <w:r w:rsidRPr="003B3381">
        <w:rPr>
          <w:rFonts w:ascii="Times New Roman" w:eastAsia="Times New Roman" w:hAnsi="Times New Roman" w:cs="Times New Roman"/>
          <w:color w:val="000000" w:themeColor="text1"/>
          <w:sz w:val="24"/>
          <w:szCs w:val="24"/>
          <w:lang w:val="en-US"/>
        </w:rPr>
        <w:t xml:space="preserve"> of hierarchy in which researchers and clinicians are considered the experts, subsequently demonstrating that each </w:t>
      </w:r>
      <w:r w:rsidRPr="003B3381">
        <w:rPr>
          <w:rFonts w:ascii="Times New Roman" w:eastAsia="Times New Roman" w:hAnsi="Times New Roman" w:cs="Times New Roman"/>
          <w:color w:val="000000" w:themeColor="text1"/>
          <w:sz w:val="24"/>
          <w:szCs w:val="24"/>
        </w:rPr>
        <w:t>aspect contributing to evidence-based practice is not considered of equal importance.</w:t>
      </w:r>
      <w:r w:rsidRPr="003B3381">
        <w:rPr>
          <w:rFonts w:ascii="Times New Roman" w:eastAsia="Times New Roman" w:hAnsi="Times New Roman" w:cs="Times New Roman"/>
          <w:color w:val="000000" w:themeColor="text1"/>
          <w:sz w:val="24"/>
          <w:szCs w:val="24"/>
          <w:lang w:val="en-US"/>
        </w:rPr>
        <w:t xml:space="preserve"> Taking the, albeit limited, </w:t>
      </w:r>
      <w:r w:rsidRPr="003B3381">
        <w:rPr>
          <w:rFonts w:ascii="Times New Roman" w:eastAsia="Times New Roman" w:hAnsi="Times New Roman" w:cs="Times New Roman"/>
          <w:color w:val="000000" w:themeColor="text1"/>
          <w:sz w:val="24"/>
          <w:szCs w:val="24"/>
          <w:lang w:val="en-US"/>
        </w:rPr>
        <w:lastRenderedPageBreak/>
        <w:t>qualitative findings into account, Chapter 4 will critically explore a pluralistic approach as a means of much-needed change in AN treatment.</w:t>
      </w:r>
    </w:p>
    <w:p w14:paraId="2B90F88A" w14:textId="1EDA02B8" w:rsidR="20124DA8" w:rsidRDefault="20124DA8"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r w:rsidR="37476564" w:rsidRPr="003B3381">
        <w:rPr>
          <w:rFonts w:ascii="Times New Roman" w:eastAsia="Times New Roman" w:hAnsi="Times New Roman" w:cs="Times New Roman"/>
          <w:b/>
          <w:bCs/>
          <w:sz w:val="24"/>
          <w:szCs w:val="24"/>
        </w:rPr>
        <w:lastRenderedPageBreak/>
        <w:t>Chapter 4: A pluralistic approach</w:t>
      </w:r>
    </w:p>
    <w:p w14:paraId="7BB42926" w14:textId="1C27A8B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Continuing to assume a single therapeutic model is the ‘right’, ‘best’ and ‘only’ option for outpatients with AN (</w:t>
      </w:r>
      <w:proofErr w:type="spellStart"/>
      <w:r w:rsidRPr="003B3381">
        <w:rPr>
          <w:rFonts w:ascii="Times New Roman" w:eastAsia="Times New Roman" w:hAnsi="Times New Roman" w:cs="Times New Roman"/>
          <w:color w:val="000000" w:themeColor="text1"/>
          <w:sz w:val="24"/>
          <w:szCs w:val="24"/>
        </w:rPr>
        <w:t>Matrics</w:t>
      </w:r>
      <w:proofErr w:type="spellEnd"/>
      <w:r w:rsidRPr="003B3381">
        <w:rPr>
          <w:rFonts w:ascii="Times New Roman" w:eastAsia="Times New Roman" w:hAnsi="Times New Roman" w:cs="Times New Roman"/>
          <w:color w:val="000000" w:themeColor="text1"/>
          <w:sz w:val="24"/>
          <w:szCs w:val="24"/>
        </w:rPr>
        <w:t xml:space="preserve"> Cymru, 2017) excludes the needs and wants of a potentially high proportion of patients who find the treatment offered unsatisfactory, while also failing to meet NHS requirements that the patient receives what they need, rather than what is on offer </w:t>
      </w:r>
      <w:r w:rsidRPr="003B3381">
        <w:rPr>
          <w:rFonts w:ascii="Times New Roman" w:eastAsia="Times New Roman" w:hAnsi="Times New Roman" w:cs="Times New Roman"/>
          <w:color w:val="000000" w:themeColor="text1"/>
          <w:sz w:val="24"/>
          <w:szCs w:val="24"/>
          <w:lang w:val="en-US"/>
        </w:rPr>
        <w:t xml:space="preserve">(Cooper and McLeod, 2011). </w:t>
      </w:r>
      <w:r w:rsidRPr="003B3381">
        <w:rPr>
          <w:rFonts w:ascii="Times New Roman" w:eastAsia="Times New Roman" w:hAnsi="Times New Roman" w:cs="Times New Roman"/>
          <w:color w:val="000000" w:themeColor="text1"/>
          <w:sz w:val="24"/>
          <w:szCs w:val="24"/>
        </w:rPr>
        <w:t xml:space="preserve">This disservice is of particular concern given the condition’s likely chronicity and associated health risks, the consequences of which may involve more costly inpatient rather than outpatient care and an increased burden on the NHS (NICE, 2017; </w:t>
      </w:r>
      <w:proofErr w:type="spellStart"/>
      <w:r w:rsidRPr="003B3381">
        <w:rPr>
          <w:rFonts w:ascii="Times New Roman" w:eastAsia="Times New Roman" w:hAnsi="Times New Roman" w:cs="Times New Roman"/>
          <w:color w:val="000000" w:themeColor="text1"/>
          <w:sz w:val="24"/>
          <w:szCs w:val="24"/>
        </w:rPr>
        <w:t>Striegel</w:t>
      </w:r>
      <w:proofErr w:type="spellEnd"/>
      <w:r w:rsidRPr="003B3381">
        <w:rPr>
          <w:rFonts w:ascii="Times New Roman" w:eastAsia="Times New Roman" w:hAnsi="Times New Roman" w:cs="Times New Roman"/>
          <w:color w:val="000000" w:themeColor="text1"/>
          <w:sz w:val="24"/>
          <w:szCs w:val="24"/>
        </w:rPr>
        <w:t xml:space="preserve"> Weissman and </w:t>
      </w:r>
      <w:proofErr w:type="spellStart"/>
      <w:r w:rsidRPr="003B3381">
        <w:rPr>
          <w:rFonts w:ascii="Times New Roman" w:eastAsia="Times New Roman" w:hAnsi="Times New Roman" w:cs="Times New Roman"/>
          <w:color w:val="000000" w:themeColor="text1"/>
          <w:sz w:val="24"/>
          <w:szCs w:val="24"/>
        </w:rPr>
        <w:t>Rosselli</w:t>
      </w:r>
      <w:proofErr w:type="spellEnd"/>
      <w:r w:rsidRPr="003B3381">
        <w:rPr>
          <w:rFonts w:ascii="Times New Roman" w:eastAsia="Times New Roman" w:hAnsi="Times New Roman" w:cs="Times New Roman"/>
          <w:color w:val="000000" w:themeColor="text1"/>
          <w:sz w:val="24"/>
          <w:szCs w:val="24"/>
        </w:rPr>
        <w:t xml:space="preserve">, 2017). </w:t>
      </w:r>
      <w:r w:rsidRPr="003B3381">
        <w:rPr>
          <w:rFonts w:ascii="Times New Roman" w:eastAsia="Times New Roman" w:hAnsi="Times New Roman" w:cs="Times New Roman"/>
          <w:color w:val="000000" w:themeColor="text1"/>
          <w:sz w:val="24"/>
          <w:szCs w:val="24"/>
          <w:lang w:val="en-US"/>
        </w:rPr>
        <w:t>A pluralistic approach opposes the view that there is one complete treatment for each condition, rather that there are many interventions that can benefit a patient; essentially, different processes help different individuals at different times</w:t>
      </w:r>
      <w:r w:rsidRPr="003B3381">
        <w:rPr>
          <w:rFonts w:ascii="Times New Roman" w:eastAsia="Times New Roman" w:hAnsi="Times New Roman" w:cs="Times New Roman"/>
          <w:color w:val="000000" w:themeColor="text1"/>
          <w:sz w:val="24"/>
          <w:szCs w:val="24"/>
        </w:rPr>
        <w:t xml:space="preserve"> </w:t>
      </w:r>
      <w:r w:rsidRPr="003B3381">
        <w:rPr>
          <w:rFonts w:ascii="Times New Roman" w:eastAsia="Times New Roman" w:hAnsi="Times New Roman" w:cs="Times New Roman"/>
          <w:color w:val="000000" w:themeColor="text1"/>
          <w:sz w:val="24"/>
          <w:szCs w:val="24"/>
          <w:lang w:val="en-US"/>
        </w:rPr>
        <w:t xml:space="preserve">(Cooper and McLeod, 2007; 2011). </w:t>
      </w:r>
      <w:r w:rsidRPr="003B3381">
        <w:rPr>
          <w:rFonts w:ascii="Times New Roman" w:eastAsia="Times New Roman" w:hAnsi="Times New Roman" w:cs="Times New Roman"/>
          <w:color w:val="000000" w:themeColor="text1"/>
          <w:sz w:val="24"/>
          <w:szCs w:val="24"/>
        </w:rPr>
        <w:t xml:space="preserve">Pluralistic practice therefore involves the clinician drawing on a variety of methods and means of understanding in order to tailor therapy based on what they and the patient think may be most helpful </w:t>
      </w:r>
      <w:r w:rsidRPr="003B3381">
        <w:rPr>
          <w:rFonts w:ascii="Times New Roman" w:eastAsia="Times New Roman" w:hAnsi="Times New Roman" w:cs="Times New Roman"/>
          <w:color w:val="000000" w:themeColor="text1"/>
          <w:sz w:val="24"/>
          <w:szCs w:val="24"/>
          <w:lang w:val="en-US"/>
        </w:rPr>
        <w:t xml:space="preserve">(Cooper and McLeod, 2007; 2011). This chapter will critically evaluate plurality in psychotherapy in reference to AN treatment. </w:t>
      </w:r>
    </w:p>
    <w:p w14:paraId="4AF6A6CA" w14:textId="49A5C70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2.1 From single models to plurality</w:t>
      </w:r>
    </w:p>
    <w:p w14:paraId="567EC3C1" w14:textId="15441193"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S</w:t>
      </w:r>
      <w:r w:rsidRPr="003B3381">
        <w:rPr>
          <w:rFonts w:ascii="Times New Roman" w:eastAsia="Times New Roman" w:hAnsi="Times New Roman" w:cs="Times New Roman"/>
          <w:color w:val="000000" w:themeColor="text1"/>
          <w:sz w:val="24"/>
          <w:szCs w:val="24"/>
        </w:rPr>
        <w:t xml:space="preserve">ingle psychotherapeutic models continue to dominate in the UK with specific orientation-based interventions explicitly recommended for </w:t>
      </w:r>
      <w:proofErr w:type="gramStart"/>
      <w:r w:rsidRPr="003B3381">
        <w:rPr>
          <w:rFonts w:ascii="Times New Roman" w:eastAsia="Times New Roman" w:hAnsi="Times New Roman" w:cs="Times New Roman"/>
          <w:color w:val="000000" w:themeColor="text1"/>
          <w:sz w:val="24"/>
          <w:szCs w:val="24"/>
        </w:rPr>
        <w:t>particular forms</w:t>
      </w:r>
      <w:proofErr w:type="gramEnd"/>
      <w:r w:rsidRPr="003B3381">
        <w:rPr>
          <w:rFonts w:ascii="Times New Roman" w:eastAsia="Times New Roman" w:hAnsi="Times New Roman" w:cs="Times New Roman"/>
          <w:color w:val="000000" w:themeColor="text1"/>
          <w:sz w:val="24"/>
          <w:szCs w:val="24"/>
        </w:rPr>
        <w:t xml:space="preserve"> of psychological distress (Cooper and McLeod, 2007), </w:t>
      </w:r>
      <w:r w:rsidRPr="003B3381">
        <w:rPr>
          <w:rFonts w:ascii="Times New Roman" w:eastAsia="Times New Roman" w:hAnsi="Times New Roman" w:cs="Times New Roman"/>
          <w:color w:val="000000" w:themeColor="text1"/>
          <w:sz w:val="24"/>
          <w:szCs w:val="24"/>
          <w:lang w:val="en-US"/>
        </w:rPr>
        <w:t xml:space="preserve">most notably the NHS’s CBT-centric IAPT (Improving Access to Psychological Therapies) </w:t>
      </w:r>
      <w:proofErr w:type="spellStart"/>
      <w:r w:rsidRPr="003B3381">
        <w:rPr>
          <w:rFonts w:ascii="Times New Roman" w:eastAsia="Times New Roman" w:hAnsi="Times New Roman" w:cs="Times New Roman"/>
          <w:color w:val="000000" w:themeColor="text1"/>
          <w:sz w:val="24"/>
          <w:szCs w:val="24"/>
          <w:lang w:val="en-US"/>
        </w:rPr>
        <w:t>programme</w:t>
      </w:r>
      <w:proofErr w:type="spellEnd"/>
      <w:r w:rsidRPr="003B3381">
        <w:rPr>
          <w:rFonts w:ascii="Times New Roman" w:eastAsia="Times New Roman" w:hAnsi="Times New Roman" w:cs="Times New Roman"/>
          <w:color w:val="000000" w:themeColor="text1"/>
          <w:sz w:val="24"/>
          <w:szCs w:val="24"/>
          <w:lang w:val="en-US"/>
        </w:rPr>
        <w:t xml:space="preserve"> in England (Carlyle, 2017), which treats issues including depression, anxiety, panic and agoraphobia, obsessive-compulsive disorder (OCD) and post-traumatic stress disorder (NHS, 2022). Forms of</w:t>
      </w:r>
      <w:r w:rsidRPr="003B3381">
        <w:rPr>
          <w:rFonts w:ascii="Times New Roman" w:eastAsia="Times New Roman" w:hAnsi="Times New Roman" w:cs="Times New Roman"/>
          <w:color w:val="000000" w:themeColor="text1"/>
          <w:sz w:val="24"/>
          <w:szCs w:val="24"/>
        </w:rPr>
        <w:t xml:space="preserve"> CBT are also the sole recommendation in Wales for treating varying severities of substance misuse, </w:t>
      </w:r>
      <w:r w:rsidRPr="003B3381">
        <w:rPr>
          <w:rFonts w:ascii="Times New Roman" w:eastAsia="Times New Roman" w:hAnsi="Times New Roman" w:cs="Times New Roman"/>
          <w:color w:val="000000" w:themeColor="text1"/>
          <w:sz w:val="24"/>
          <w:szCs w:val="24"/>
        </w:rPr>
        <w:lastRenderedPageBreak/>
        <w:t>OCD, panic disorder, social anxiety disorder and AN (</w:t>
      </w:r>
      <w:proofErr w:type="spellStart"/>
      <w:r w:rsidRPr="003B3381">
        <w:rPr>
          <w:rFonts w:ascii="Times New Roman" w:eastAsia="Times New Roman" w:hAnsi="Times New Roman" w:cs="Times New Roman"/>
          <w:color w:val="000000" w:themeColor="text1"/>
          <w:sz w:val="24"/>
          <w:szCs w:val="24"/>
        </w:rPr>
        <w:t>Matrics</w:t>
      </w:r>
      <w:proofErr w:type="spellEnd"/>
      <w:r w:rsidRPr="003B3381">
        <w:rPr>
          <w:rFonts w:ascii="Times New Roman" w:eastAsia="Times New Roman" w:hAnsi="Times New Roman" w:cs="Times New Roman"/>
          <w:color w:val="000000" w:themeColor="text1"/>
          <w:sz w:val="24"/>
          <w:szCs w:val="24"/>
        </w:rPr>
        <w:t xml:space="preserve"> Cymru, 2017). However, the assumption that a single model can offer a complete, correct explanation for EDs is considered flawed since their complexity renders them impossible for one model to explain (Hawkins-Elder and Ward, 2020). Moreover, it is suggested that CBT’s ‘transdiagnostic’ approach to ED treatment (Fairburn, Cooper and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2003) attempts to explain too much within a single model, sacrificing the depth necessary to elicit different understandings which may warrant other approaches (Hawkins-Elder and Ward, 2020). Furthermore, the assumption that in the unlikely event that a favoured model is incorrect in ED treatment, the correct explanation will be another single model is also viewed as flawed (Hawkins-Elder and Ward, 2020) since each have their weaknesses</w:t>
      </w:r>
      <w:r w:rsidRPr="003B3381">
        <w:rPr>
          <w:rFonts w:ascii="Times New Roman" w:eastAsia="Times New Roman" w:hAnsi="Times New Roman" w:cs="Times New Roman"/>
          <w:color w:val="000000" w:themeColor="text1"/>
          <w:sz w:val="24"/>
          <w:szCs w:val="24"/>
          <w:lang w:val="en-US"/>
        </w:rPr>
        <w:t>; indeed, most modalities can be considered as largely equal in merit (</w:t>
      </w:r>
      <w:proofErr w:type="spellStart"/>
      <w:r w:rsidRPr="003B3381">
        <w:rPr>
          <w:rFonts w:ascii="Times New Roman" w:eastAsia="Times New Roman" w:hAnsi="Times New Roman" w:cs="Times New Roman"/>
          <w:color w:val="000000" w:themeColor="text1"/>
          <w:sz w:val="24"/>
          <w:szCs w:val="24"/>
          <w:lang w:val="en-US"/>
        </w:rPr>
        <w:t>Wampold</w:t>
      </w:r>
      <w:proofErr w:type="spellEnd"/>
      <w:r w:rsidRPr="003B3381">
        <w:rPr>
          <w:rFonts w:ascii="Times New Roman" w:eastAsia="Times New Roman" w:hAnsi="Times New Roman" w:cs="Times New Roman"/>
          <w:color w:val="000000" w:themeColor="text1"/>
          <w:sz w:val="24"/>
          <w:szCs w:val="24"/>
          <w:lang w:val="en-US"/>
        </w:rPr>
        <w:t xml:space="preserve"> and </w:t>
      </w:r>
      <w:proofErr w:type="spellStart"/>
      <w:r w:rsidRPr="003B3381">
        <w:rPr>
          <w:rFonts w:ascii="Times New Roman" w:eastAsia="Times New Roman" w:hAnsi="Times New Roman" w:cs="Times New Roman"/>
          <w:color w:val="000000" w:themeColor="text1"/>
          <w:sz w:val="24"/>
          <w:szCs w:val="24"/>
          <w:lang w:val="en-US"/>
        </w:rPr>
        <w:t>Imel</w:t>
      </w:r>
      <w:proofErr w:type="spellEnd"/>
      <w:r w:rsidRPr="003B3381">
        <w:rPr>
          <w:rFonts w:ascii="Times New Roman" w:eastAsia="Times New Roman" w:hAnsi="Times New Roman" w:cs="Times New Roman"/>
          <w:color w:val="000000" w:themeColor="text1"/>
          <w:sz w:val="24"/>
          <w:szCs w:val="24"/>
          <w:lang w:val="en-US"/>
        </w:rPr>
        <w:t>, 2015). Hence in treating more chronic psychopathological issues with high rates of comorbidity, such as AN, it is argued that</w:t>
      </w:r>
      <w:r w:rsidRPr="003B3381">
        <w:rPr>
          <w:rFonts w:ascii="Times New Roman" w:eastAsia="Times New Roman" w:hAnsi="Times New Roman" w:cs="Times New Roman"/>
          <w:color w:val="000000" w:themeColor="text1"/>
          <w:sz w:val="24"/>
          <w:szCs w:val="24"/>
        </w:rPr>
        <w:t xml:space="preserve"> multiple therapeutic approaches are likely to be more beneficial (</w:t>
      </w:r>
      <w:proofErr w:type="spellStart"/>
      <w:r w:rsidRPr="003B3381">
        <w:rPr>
          <w:rFonts w:ascii="Times New Roman" w:eastAsia="Times New Roman" w:hAnsi="Times New Roman" w:cs="Times New Roman"/>
          <w:color w:val="000000" w:themeColor="text1"/>
          <w:sz w:val="24"/>
          <w:szCs w:val="24"/>
        </w:rPr>
        <w:t>Ehrenthal</w:t>
      </w:r>
      <w:proofErr w:type="spellEnd"/>
      <w:r w:rsidRPr="003B3381">
        <w:rPr>
          <w:rFonts w:ascii="Times New Roman" w:eastAsia="Times New Roman" w:hAnsi="Times New Roman" w:cs="Times New Roman"/>
          <w:color w:val="000000" w:themeColor="text1"/>
          <w:sz w:val="24"/>
          <w:szCs w:val="24"/>
        </w:rPr>
        <w:t xml:space="preserve"> and </w:t>
      </w:r>
      <w:proofErr w:type="spellStart"/>
      <w:r w:rsidRPr="003B3381">
        <w:rPr>
          <w:rFonts w:ascii="Times New Roman" w:eastAsia="Times New Roman" w:hAnsi="Times New Roman" w:cs="Times New Roman"/>
          <w:color w:val="000000" w:themeColor="text1"/>
          <w:sz w:val="24"/>
          <w:szCs w:val="24"/>
        </w:rPr>
        <w:t>Benecke</w:t>
      </w:r>
      <w:proofErr w:type="spellEnd"/>
      <w:r w:rsidRPr="003B3381">
        <w:rPr>
          <w:rFonts w:ascii="Times New Roman" w:eastAsia="Times New Roman" w:hAnsi="Times New Roman" w:cs="Times New Roman"/>
          <w:color w:val="000000" w:themeColor="text1"/>
          <w:sz w:val="24"/>
          <w:szCs w:val="24"/>
        </w:rPr>
        <w:t>, 2019), each of which may offer a unique and valuable perspective (Hawkins-Elder and Ward, 2021). Consequently, support for a paradigm shift from unitary models which “pit themselves against others” to a pluralistic approach to ED treatment has been expressed (Hawkins-Elder and Ward, 2020, pp. 106).</w:t>
      </w:r>
    </w:p>
    <w:p w14:paraId="5790622B" w14:textId="7971DC75"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2.2 Pluralistic practice</w:t>
      </w:r>
    </w:p>
    <w:p w14:paraId="3045D797" w14:textId="4954A380"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Pluralism is an ethical and philosophical understanding that no single perspective or truth is universally valid and, in advocating and encouraging the acceptance of multiplicity and disagreement, can be viewed as dialectically opposite to monism (</w:t>
      </w:r>
      <w:proofErr w:type="spellStart"/>
      <w:r w:rsidRPr="0F046960">
        <w:rPr>
          <w:rFonts w:ascii="Times New Roman" w:eastAsia="Times New Roman" w:hAnsi="Times New Roman" w:cs="Times New Roman"/>
          <w:color w:val="000000" w:themeColor="text1"/>
          <w:sz w:val="24"/>
          <w:szCs w:val="24"/>
          <w:lang w:val="en-US"/>
        </w:rPr>
        <w:t>Rescher</w:t>
      </w:r>
      <w:proofErr w:type="spellEnd"/>
      <w:r w:rsidRPr="0F046960">
        <w:rPr>
          <w:rFonts w:ascii="Times New Roman" w:eastAsia="Times New Roman" w:hAnsi="Times New Roman" w:cs="Times New Roman"/>
          <w:color w:val="000000" w:themeColor="text1"/>
          <w:sz w:val="24"/>
          <w:szCs w:val="24"/>
          <w:lang w:val="en-US"/>
        </w:rPr>
        <w:t xml:space="preserve">, 1993). A pluralistic therapeutic framework acknowledges there may be many contributory factors to mental health issues – problems arise from complex interactions between sources of adversity and multiple life events (Smith et al., 2021) – and that no single modality is </w:t>
      </w:r>
      <w:r w:rsidRPr="0F046960">
        <w:rPr>
          <w:rFonts w:ascii="Times New Roman" w:eastAsia="Times New Roman" w:hAnsi="Times New Roman" w:cs="Times New Roman"/>
          <w:color w:val="000000" w:themeColor="text1"/>
          <w:sz w:val="24"/>
          <w:szCs w:val="24"/>
          <w:lang w:val="en-US"/>
        </w:rPr>
        <w:lastRenderedPageBreak/>
        <w:t>‘best’ to treat them; instead, individuals need different approaches at different times (Cooper and McLeod, 2007; 2011). This ethos arguably complements the complexity of AN while offering the potential for a more robust, ‘whole’ means of intervention than that currently on offer, thus meeting the needs of more patients. The framework allows for therapy to be practiced from different orientations, thereby acknowledging the variety of potentially helpful approaches available, plus that each has its own strengths, for example a focus on interpersonal relationships, cognitions and learning, or experiential processes (</w:t>
      </w:r>
      <w:proofErr w:type="spellStart"/>
      <w:r w:rsidRPr="0F046960">
        <w:rPr>
          <w:rFonts w:ascii="Times New Roman" w:eastAsia="Times New Roman" w:hAnsi="Times New Roman" w:cs="Times New Roman"/>
          <w:color w:val="000000" w:themeColor="text1"/>
          <w:sz w:val="24"/>
          <w:szCs w:val="24"/>
          <w:lang w:val="en-US"/>
        </w:rPr>
        <w:t>Leichsenring</w:t>
      </w:r>
      <w:proofErr w:type="spellEnd"/>
      <w:r w:rsidRPr="0F046960">
        <w:rPr>
          <w:rFonts w:ascii="Times New Roman" w:eastAsia="Times New Roman" w:hAnsi="Times New Roman" w:cs="Times New Roman"/>
          <w:color w:val="000000" w:themeColor="text1"/>
          <w:sz w:val="24"/>
          <w:szCs w:val="24"/>
          <w:lang w:val="en-US"/>
        </w:rPr>
        <w:t xml:space="preserve"> et al., 2018; Cooper and McLeod, 2007). Indeed, it is an integrative form of practice in that it </w:t>
      </w:r>
      <w:proofErr w:type="spellStart"/>
      <w:r w:rsidRPr="0F046960">
        <w:rPr>
          <w:rFonts w:ascii="Times New Roman" w:eastAsia="Times New Roman" w:hAnsi="Times New Roman" w:cs="Times New Roman"/>
          <w:color w:val="000000" w:themeColor="text1"/>
          <w:sz w:val="24"/>
          <w:szCs w:val="24"/>
          <w:lang w:val="en-US"/>
        </w:rPr>
        <w:t>utilises</w:t>
      </w:r>
      <w:proofErr w:type="spellEnd"/>
      <w:r w:rsidRPr="0F046960">
        <w:rPr>
          <w:rFonts w:ascii="Times New Roman" w:eastAsia="Times New Roman" w:hAnsi="Times New Roman" w:cs="Times New Roman"/>
          <w:color w:val="000000" w:themeColor="text1"/>
          <w:sz w:val="24"/>
          <w:szCs w:val="24"/>
          <w:lang w:val="en-US"/>
        </w:rPr>
        <w:t xml:space="preserve"> techniques and concepts from established modalities, such as cognitive-</w:t>
      </w:r>
      <w:proofErr w:type="spellStart"/>
      <w:r w:rsidRPr="0F046960">
        <w:rPr>
          <w:rFonts w:ascii="Times New Roman" w:eastAsia="Times New Roman" w:hAnsi="Times New Roman" w:cs="Times New Roman"/>
          <w:color w:val="000000" w:themeColor="text1"/>
          <w:sz w:val="24"/>
          <w:szCs w:val="24"/>
          <w:lang w:val="en-US"/>
        </w:rPr>
        <w:t>behavioural</w:t>
      </w:r>
      <w:proofErr w:type="spellEnd"/>
      <w:r w:rsidRPr="0F046960">
        <w:rPr>
          <w:rFonts w:ascii="Times New Roman" w:eastAsia="Times New Roman" w:hAnsi="Times New Roman" w:cs="Times New Roman"/>
          <w:color w:val="000000" w:themeColor="text1"/>
          <w:sz w:val="24"/>
          <w:szCs w:val="24"/>
          <w:lang w:val="en-US"/>
        </w:rPr>
        <w:t xml:space="preserve">, </w:t>
      </w:r>
      <w:bookmarkStart w:id="28" w:name="_Int_FFWO92ea"/>
      <w:r w:rsidRPr="0F046960">
        <w:rPr>
          <w:rFonts w:ascii="Times New Roman" w:eastAsia="Times New Roman" w:hAnsi="Times New Roman" w:cs="Times New Roman"/>
          <w:color w:val="000000" w:themeColor="text1"/>
          <w:sz w:val="24"/>
          <w:szCs w:val="24"/>
          <w:lang w:val="en-US"/>
        </w:rPr>
        <w:t>humanistic</w:t>
      </w:r>
      <w:bookmarkEnd w:id="28"/>
      <w:r w:rsidRPr="0F046960">
        <w:rPr>
          <w:rFonts w:ascii="Times New Roman" w:eastAsia="Times New Roman" w:hAnsi="Times New Roman" w:cs="Times New Roman"/>
          <w:color w:val="000000" w:themeColor="text1"/>
          <w:sz w:val="24"/>
          <w:szCs w:val="24"/>
          <w:lang w:val="en-US"/>
        </w:rPr>
        <w:t xml:space="preserve"> and psychodynamic (McLeod and Cooper, 2015). In relation to AN treatment, it can be suggested that patients who expressed a desire to explore the underlying causes of their condition, which lay beyond the theoretical framework of CBT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Moller and Clarke, 2017), may have benefited from a pluralistic approach which provided, for example, a more humanistic focus, in order to have this desire met.</w:t>
      </w:r>
    </w:p>
    <w:p w14:paraId="7833C0D0" w14:textId="5AC14FAF"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 xml:space="preserve">Despite being an integrative form of practice, a pluralistic approach does not comprise a fixed set of procedures or theory (Smith et al., 2021) and the extent to which patient preferences and resources are </w:t>
      </w:r>
      <w:proofErr w:type="gramStart"/>
      <w:r w:rsidRPr="003B3381">
        <w:rPr>
          <w:rFonts w:ascii="Times New Roman" w:eastAsia="Times New Roman" w:hAnsi="Times New Roman" w:cs="Times New Roman"/>
          <w:color w:val="000000" w:themeColor="text1"/>
          <w:sz w:val="24"/>
          <w:szCs w:val="24"/>
          <w:lang w:val="en-US"/>
        </w:rPr>
        <w:t>taken into account</w:t>
      </w:r>
      <w:proofErr w:type="gramEnd"/>
      <w:r w:rsidRPr="003B3381">
        <w:rPr>
          <w:rFonts w:ascii="Times New Roman" w:eastAsia="Times New Roman" w:hAnsi="Times New Roman" w:cs="Times New Roman"/>
          <w:color w:val="000000" w:themeColor="text1"/>
          <w:sz w:val="24"/>
          <w:szCs w:val="24"/>
          <w:lang w:val="en-US"/>
        </w:rPr>
        <w:t xml:space="preserve"> differs from integrative models (McLeod and Cooper, 2015), reflecting research that</w:t>
      </w:r>
      <w:r w:rsidRPr="003B3381">
        <w:rPr>
          <w:rFonts w:ascii="Times New Roman" w:eastAsia="Times New Roman" w:hAnsi="Times New Roman" w:cs="Times New Roman"/>
          <w:color w:val="000000" w:themeColor="text1"/>
          <w:sz w:val="24"/>
          <w:szCs w:val="24"/>
        </w:rPr>
        <w:t xml:space="preserve"> prioritising patient preferences is most likely to positively impact treatment satisfaction and success (Norcross and Cooper, 2021). Operating within a patient-centred framework, which meets Welsh Government Eating Disorder Service Review (2018) recommendations for AN treatment, the therapeutic process is tailored to meet patients’ needs, the premise being: </w:t>
      </w:r>
    </w:p>
    <w:p w14:paraId="2B1E3546" w14:textId="39ACDEBA" w:rsidR="20124DA8" w:rsidRDefault="37476564" w:rsidP="003B3381">
      <w:pPr>
        <w:spacing w:line="240" w:lineRule="auto"/>
        <w:ind w:left="720"/>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lastRenderedPageBreak/>
        <w:t>“If we want to know what is best for clients, we should start by asking them” (Cooper and McLeod, 2011, pp. 13).</w:t>
      </w:r>
    </w:p>
    <w:p w14:paraId="67CFAE7B" w14:textId="5F9BBC04" w:rsidR="20124DA8" w:rsidRDefault="20124DA8" w:rsidP="003B3381">
      <w:pPr>
        <w:spacing w:line="240" w:lineRule="auto"/>
        <w:ind w:left="720"/>
        <w:rPr>
          <w:rFonts w:ascii="Times New Roman" w:eastAsia="Times New Roman" w:hAnsi="Times New Roman" w:cs="Times New Roman"/>
          <w:color w:val="000000" w:themeColor="text1"/>
          <w:sz w:val="24"/>
          <w:szCs w:val="24"/>
        </w:rPr>
      </w:pPr>
    </w:p>
    <w:p w14:paraId="3A8082C3" w14:textId="2971AE93" w:rsidR="20124DA8" w:rsidRDefault="37476564" w:rsidP="25ACAAC4">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Hence t</w:t>
      </w:r>
      <w:r w:rsidRPr="0F046960">
        <w:rPr>
          <w:rFonts w:ascii="Times New Roman" w:eastAsia="Times New Roman" w:hAnsi="Times New Roman" w:cs="Times New Roman"/>
          <w:color w:val="000000" w:themeColor="text1"/>
          <w:sz w:val="24"/>
          <w:szCs w:val="24"/>
          <w:lang w:val="en-US"/>
        </w:rPr>
        <w:t>here is a collaborative process based upon clarifying the patient’s therapeutic goals, followed by identifying tasks which may contribute to achieving those goals and agreeing methods for the tasks to be accomplished (Smith et al., 2021), alongside regular reviews of the therapeutic work</w:t>
      </w:r>
      <w:r w:rsidRPr="0F046960">
        <w:rPr>
          <w:rFonts w:ascii="Times New Roman" w:eastAsia="Times New Roman" w:hAnsi="Times New Roman" w:cs="Times New Roman"/>
          <w:color w:val="000000" w:themeColor="text1"/>
          <w:sz w:val="24"/>
          <w:szCs w:val="24"/>
        </w:rPr>
        <w:t xml:space="preserve">; </w:t>
      </w:r>
      <w:bookmarkStart w:id="29" w:name="_Int_2urlk2rE"/>
      <w:r w:rsidRPr="0F046960">
        <w:rPr>
          <w:rFonts w:ascii="Times New Roman" w:eastAsia="Times New Roman" w:hAnsi="Times New Roman" w:cs="Times New Roman"/>
          <w:color w:val="000000" w:themeColor="text1"/>
          <w:sz w:val="24"/>
          <w:szCs w:val="24"/>
          <w:lang w:val="en-US"/>
        </w:rPr>
        <w:t>the</w:t>
      </w:r>
      <w:bookmarkEnd w:id="29"/>
      <w:r w:rsidRPr="0F046960">
        <w:rPr>
          <w:rFonts w:ascii="Times New Roman" w:eastAsia="Times New Roman" w:hAnsi="Times New Roman" w:cs="Times New Roman"/>
          <w:color w:val="000000" w:themeColor="text1"/>
          <w:sz w:val="24"/>
          <w:szCs w:val="24"/>
          <w:lang w:val="en-US"/>
        </w:rPr>
        <w:t xml:space="preserve"> aim is to practice in the best interests of the patient while offering choice and flexibility </w:t>
      </w:r>
      <w:r w:rsidRPr="0F046960">
        <w:rPr>
          <w:rFonts w:ascii="Times New Roman" w:eastAsia="Times New Roman" w:hAnsi="Times New Roman" w:cs="Times New Roman"/>
          <w:color w:val="000000" w:themeColor="text1"/>
          <w:sz w:val="24"/>
          <w:szCs w:val="24"/>
        </w:rPr>
        <w:t xml:space="preserve">(Cooper and </w:t>
      </w:r>
      <w:proofErr w:type="spellStart"/>
      <w:r w:rsidRPr="0F046960">
        <w:rPr>
          <w:rFonts w:ascii="Times New Roman" w:eastAsia="Times New Roman" w:hAnsi="Times New Roman" w:cs="Times New Roman"/>
          <w:color w:val="000000" w:themeColor="text1"/>
          <w:sz w:val="24"/>
          <w:szCs w:val="24"/>
        </w:rPr>
        <w:t>Mcleod</w:t>
      </w:r>
      <w:proofErr w:type="spellEnd"/>
      <w:r w:rsidRPr="0F046960">
        <w:rPr>
          <w:rFonts w:ascii="Times New Roman" w:eastAsia="Times New Roman" w:hAnsi="Times New Roman" w:cs="Times New Roman"/>
          <w:color w:val="000000" w:themeColor="text1"/>
          <w:sz w:val="24"/>
          <w:szCs w:val="24"/>
        </w:rPr>
        <w:t xml:space="preserve">, 2007; 2011). </w:t>
      </w:r>
      <w:r w:rsidRPr="0F046960">
        <w:rPr>
          <w:rFonts w:ascii="Times New Roman" w:eastAsia="Times New Roman" w:hAnsi="Times New Roman" w:cs="Times New Roman"/>
          <w:color w:val="000000" w:themeColor="text1"/>
          <w:sz w:val="24"/>
          <w:szCs w:val="24"/>
          <w:lang w:val="en-US"/>
        </w:rPr>
        <w:t>Means of promoting collaboration and shared understanding include transparency around what the clinician can offer and techniques to elicit patient preferences (Norcross and Cooper, 2021), plus the discovery and application of patient knowledge (Smith et al., 2021). Strategies including routine use of metacommunication (</w:t>
      </w:r>
      <w:proofErr w:type="spellStart"/>
      <w:r w:rsidRPr="0F046960">
        <w:rPr>
          <w:rFonts w:ascii="Times New Roman" w:eastAsia="Times New Roman" w:hAnsi="Times New Roman" w:cs="Times New Roman"/>
          <w:color w:val="000000" w:themeColor="text1"/>
          <w:sz w:val="24"/>
          <w:szCs w:val="24"/>
        </w:rPr>
        <w:t>Papayianni</w:t>
      </w:r>
      <w:proofErr w:type="spellEnd"/>
      <w:r w:rsidRPr="0F046960">
        <w:rPr>
          <w:rFonts w:ascii="Times New Roman" w:eastAsia="Times New Roman" w:hAnsi="Times New Roman" w:cs="Times New Roman"/>
          <w:color w:val="000000" w:themeColor="text1"/>
          <w:sz w:val="24"/>
          <w:szCs w:val="24"/>
        </w:rPr>
        <w:t xml:space="preserve"> and Cooper, 2018)</w:t>
      </w:r>
      <w:r w:rsidRPr="0F046960">
        <w:rPr>
          <w:rFonts w:ascii="Times New Roman" w:eastAsia="Times New Roman" w:hAnsi="Times New Roman" w:cs="Times New Roman"/>
          <w:color w:val="000000" w:themeColor="text1"/>
          <w:sz w:val="24"/>
          <w:szCs w:val="24"/>
          <w:lang w:val="en-US"/>
        </w:rPr>
        <w:t xml:space="preserve"> and process and outcome feedback tools are employed to ensure therapy and patient goals remain aligned. </w:t>
      </w:r>
      <w:r w:rsidR="1027493A" w:rsidRPr="0F046960">
        <w:rPr>
          <w:rFonts w:ascii="Times New Roman" w:eastAsia="Times New Roman" w:hAnsi="Times New Roman" w:cs="Times New Roman"/>
          <w:color w:val="000000" w:themeColor="text1"/>
          <w:sz w:val="24"/>
          <w:szCs w:val="24"/>
          <w:lang w:val="en-US"/>
        </w:rPr>
        <w:t xml:space="preserve">Forming the cornerstones of a pluralistic metatheoretical framework, the </w:t>
      </w:r>
      <w:r w:rsidRPr="0F046960">
        <w:rPr>
          <w:rFonts w:ascii="Times New Roman" w:eastAsia="Times New Roman" w:hAnsi="Times New Roman" w:cs="Times New Roman"/>
          <w:color w:val="000000" w:themeColor="text1"/>
          <w:sz w:val="24"/>
          <w:szCs w:val="24"/>
          <w:lang w:val="en-US"/>
        </w:rPr>
        <w:t xml:space="preserve">above domains (goals, </w:t>
      </w:r>
      <w:bookmarkStart w:id="30" w:name="_Int_kFojrO0p"/>
      <w:r w:rsidRPr="0F046960">
        <w:rPr>
          <w:rFonts w:ascii="Times New Roman" w:eastAsia="Times New Roman" w:hAnsi="Times New Roman" w:cs="Times New Roman"/>
          <w:color w:val="000000" w:themeColor="text1"/>
          <w:sz w:val="24"/>
          <w:szCs w:val="24"/>
          <w:lang w:val="en-US"/>
        </w:rPr>
        <w:t>tasks</w:t>
      </w:r>
      <w:bookmarkEnd w:id="30"/>
      <w:r w:rsidRPr="0F046960">
        <w:rPr>
          <w:rFonts w:ascii="Times New Roman" w:eastAsia="Times New Roman" w:hAnsi="Times New Roman" w:cs="Times New Roman"/>
          <w:color w:val="000000" w:themeColor="text1"/>
          <w:sz w:val="24"/>
          <w:szCs w:val="24"/>
          <w:lang w:val="en-US"/>
        </w:rPr>
        <w:t xml:space="preserve"> and methods) </w:t>
      </w:r>
      <w:proofErr w:type="spellStart"/>
      <w:r w:rsidRPr="0F046960">
        <w:rPr>
          <w:rFonts w:ascii="Times New Roman" w:eastAsia="Times New Roman" w:hAnsi="Times New Roman" w:cs="Times New Roman"/>
          <w:color w:val="000000" w:themeColor="text1"/>
          <w:sz w:val="24"/>
          <w:szCs w:val="24"/>
          <w:lang w:val="en-US"/>
        </w:rPr>
        <w:t>conceptualis</w:t>
      </w:r>
      <w:r w:rsidR="0ED0936E" w:rsidRPr="0F046960">
        <w:rPr>
          <w:rFonts w:ascii="Times New Roman" w:eastAsia="Times New Roman" w:hAnsi="Times New Roman" w:cs="Times New Roman"/>
          <w:color w:val="000000" w:themeColor="text1"/>
          <w:sz w:val="24"/>
          <w:szCs w:val="24"/>
          <w:lang w:val="en-US"/>
        </w:rPr>
        <w:t>e</w:t>
      </w:r>
      <w:proofErr w:type="spellEnd"/>
      <w:r w:rsidRPr="0F046960">
        <w:rPr>
          <w:rFonts w:ascii="Times New Roman" w:eastAsia="Times New Roman" w:hAnsi="Times New Roman" w:cs="Times New Roman"/>
          <w:color w:val="000000" w:themeColor="text1"/>
          <w:sz w:val="24"/>
          <w:szCs w:val="24"/>
          <w:lang w:val="en-US"/>
        </w:rPr>
        <w:t xml:space="preserve"> therapy for client and therapist (Cooper and McLeod, 2007)</w:t>
      </w:r>
      <w:r w:rsidR="2787491E" w:rsidRPr="0F046960">
        <w:rPr>
          <w:rFonts w:ascii="Times New Roman" w:eastAsia="Times New Roman" w:hAnsi="Times New Roman" w:cs="Times New Roman"/>
          <w:color w:val="000000" w:themeColor="text1"/>
          <w:sz w:val="24"/>
          <w:szCs w:val="24"/>
          <w:lang w:val="en-US"/>
        </w:rPr>
        <w:t>, and within it, d</w:t>
      </w:r>
      <w:r w:rsidRPr="0F046960">
        <w:rPr>
          <w:rFonts w:ascii="Times New Roman" w:eastAsia="Times New Roman" w:hAnsi="Times New Roman" w:cs="Times New Roman"/>
          <w:color w:val="000000" w:themeColor="text1"/>
          <w:sz w:val="24"/>
          <w:szCs w:val="24"/>
          <w:lang w:val="en-US"/>
        </w:rPr>
        <w:t xml:space="preserve">ifferent therapies can be </w:t>
      </w:r>
      <w:proofErr w:type="spellStart"/>
      <w:r w:rsidRPr="0F046960">
        <w:rPr>
          <w:rFonts w:ascii="Times New Roman" w:eastAsia="Times New Roman" w:hAnsi="Times New Roman" w:cs="Times New Roman"/>
          <w:color w:val="000000" w:themeColor="text1"/>
          <w:sz w:val="24"/>
          <w:szCs w:val="24"/>
          <w:lang w:val="en-US"/>
        </w:rPr>
        <w:t>organised</w:t>
      </w:r>
      <w:proofErr w:type="spellEnd"/>
      <w:r w:rsidRPr="0F046960">
        <w:rPr>
          <w:rFonts w:ascii="Times New Roman" w:eastAsia="Times New Roman" w:hAnsi="Times New Roman" w:cs="Times New Roman"/>
          <w:color w:val="000000" w:themeColor="text1"/>
          <w:sz w:val="24"/>
          <w:szCs w:val="24"/>
          <w:lang w:val="en-US"/>
        </w:rPr>
        <w:t xml:space="preserve">, </w:t>
      </w:r>
      <w:bookmarkStart w:id="31" w:name="_Int_QiEtISCG"/>
      <w:r w:rsidRPr="0F046960">
        <w:rPr>
          <w:rFonts w:ascii="Times New Roman" w:eastAsia="Times New Roman" w:hAnsi="Times New Roman" w:cs="Times New Roman"/>
          <w:color w:val="000000" w:themeColor="text1"/>
          <w:sz w:val="24"/>
          <w:szCs w:val="24"/>
          <w:lang w:val="en-US"/>
        </w:rPr>
        <w:t>contrasted</w:t>
      </w:r>
      <w:bookmarkEnd w:id="31"/>
      <w:r w:rsidRPr="0F046960">
        <w:rPr>
          <w:rFonts w:ascii="Times New Roman" w:eastAsia="Times New Roman" w:hAnsi="Times New Roman" w:cs="Times New Roman"/>
          <w:color w:val="000000" w:themeColor="text1"/>
          <w:sz w:val="24"/>
          <w:szCs w:val="24"/>
          <w:lang w:val="en-US"/>
        </w:rPr>
        <w:t xml:space="preserve"> and evaluated, providing a means for empirical research to inform practice (Cooper and McLeod, 2007). This may appear unproblematic in the first instance, however difficulties in promoting a pluralistic approach via research to policy makers who traditionally support a more monistic ‘answer’ such as CBT must be acknowledged. Indeed, it has been argued that such an approach is unlikely to produce any clear </w:t>
      </w:r>
      <w:r w:rsidRPr="0F046960">
        <w:rPr>
          <w:rFonts w:ascii="Times New Roman" w:eastAsia="Times New Roman" w:hAnsi="Times New Roman" w:cs="Times New Roman"/>
          <w:i/>
          <w:iCs/>
          <w:color w:val="000000" w:themeColor="text1"/>
          <w:sz w:val="24"/>
          <w:szCs w:val="24"/>
          <w:lang w:val="en-US"/>
        </w:rPr>
        <w:t xml:space="preserve">solution </w:t>
      </w:r>
      <w:r w:rsidRPr="0F046960">
        <w:rPr>
          <w:rFonts w:ascii="Times New Roman" w:eastAsia="Times New Roman" w:hAnsi="Times New Roman" w:cs="Times New Roman"/>
          <w:color w:val="000000" w:themeColor="text1"/>
          <w:sz w:val="24"/>
          <w:szCs w:val="24"/>
          <w:lang w:val="en-US"/>
        </w:rPr>
        <w:t xml:space="preserve">(McLennan, 1995, italics in original). Consequently, it could be suggested that pluralism may struggle to have any impact on the counselling and psychotherapy field on a pragmatic level; that the answer to any given question might be plural instead of singular does not correspond with the medical model which dictates there must be one true answer. For example, whether CBT </w:t>
      </w:r>
      <w:r w:rsidRPr="0F046960">
        <w:rPr>
          <w:rFonts w:ascii="Times New Roman" w:eastAsia="Times New Roman" w:hAnsi="Times New Roman" w:cs="Times New Roman"/>
          <w:color w:val="000000" w:themeColor="text1"/>
          <w:sz w:val="24"/>
          <w:szCs w:val="24"/>
          <w:lang w:val="en-US"/>
        </w:rPr>
        <w:lastRenderedPageBreak/>
        <w:t xml:space="preserve">is more effective than any other type of therapy is viewed by policy makers as requiring a simple ‘yes’ or ‘no’ answer, with the strategy employed for researching its effectiveness assuming there will be constant ‘efficacy’ similar to drug interventions; not only is this strategy considered ill-suited to psychological interventions, as opposed to medical ones (Philips and </w:t>
      </w:r>
      <w:proofErr w:type="spellStart"/>
      <w:r w:rsidRPr="0F046960">
        <w:rPr>
          <w:rFonts w:ascii="Times New Roman" w:eastAsia="Times New Roman" w:hAnsi="Times New Roman" w:cs="Times New Roman"/>
          <w:color w:val="000000" w:themeColor="text1"/>
          <w:sz w:val="24"/>
          <w:szCs w:val="24"/>
          <w:lang w:val="en-US"/>
        </w:rPr>
        <w:t>Falkenström</w:t>
      </w:r>
      <w:proofErr w:type="spellEnd"/>
      <w:r w:rsidRPr="0F046960">
        <w:rPr>
          <w:rFonts w:ascii="Times New Roman" w:eastAsia="Times New Roman" w:hAnsi="Times New Roman" w:cs="Times New Roman"/>
          <w:color w:val="000000" w:themeColor="text1"/>
          <w:sz w:val="24"/>
          <w:szCs w:val="24"/>
          <w:lang w:val="en-US"/>
        </w:rPr>
        <w:t xml:space="preserve">, 2021), but opposes pluralistic views that challenge single ‘truths’ about what works in therapy (Smith and de la </w:t>
      </w:r>
      <w:proofErr w:type="spellStart"/>
      <w:r w:rsidRPr="0F046960">
        <w:rPr>
          <w:rFonts w:ascii="Times New Roman" w:eastAsia="Times New Roman" w:hAnsi="Times New Roman" w:cs="Times New Roman"/>
          <w:color w:val="000000" w:themeColor="text1"/>
          <w:sz w:val="24"/>
          <w:szCs w:val="24"/>
          <w:lang w:val="en-US"/>
        </w:rPr>
        <w:t>Prida</w:t>
      </w:r>
      <w:proofErr w:type="spellEnd"/>
      <w:r w:rsidRPr="0F046960">
        <w:rPr>
          <w:rFonts w:ascii="Times New Roman" w:eastAsia="Times New Roman" w:hAnsi="Times New Roman" w:cs="Times New Roman"/>
          <w:color w:val="000000" w:themeColor="text1"/>
          <w:sz w:val="24"/>
          <w:szCs w:val="24"/>
          <w:lang w:val="en-US"/>
        </w:rPr>
        <w:t xml:space="preserve">, 2021), a stance which echoes the philosophical foundations of qualitative research methodology, the lens through which this research was viewed, in which the </w:t>
      </w:r>
      <w:r w:rsidRPr="0F046960">
        <w:rPr>
          <w:rFonts w:ascii="Times New Roman" w:eastAsia="Times New Roman" w:hAnsi="Times New Roman" w:cs="Times New Roman"/>
          <w:color w:val="212529"/>
          <w:sz w:val="24"/>
          <w:szCs w:val="24"/>
          <w:lang w:val="en-US"/>
        </w:rPr>
        <w:t>ontological assumption is that there is no single truth or reality but multiple realities based on an individual’s interpretation of a phenomenon (Smith, 1983).</w:t>
      </w:r>
      <w:r w:rsidRPr="0F046960">
        <w:rPr>
          <w:rFonts w:ascii="Times New Roman" w:eastAsia="Times New Roman" w:hAnsi="Times New Roman" w:cs="Times New Roman"/>
          <w:color w:val="000000" w:themeColor="text1"/>
          <w:sz w:val="24"/>
          <w:szCs w:val="24"/>
          <w:lang w:val="en-US"/>
        </w:rPr>
        <w:t xml:space="preserve"> </w:t>
      </w:r>
    </w:p>
    <w:p w14:paraId="1C31D662" w14:textId="40633BFA"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Emphasis on collaboration suggests an attempt to </w:t>
      </w:r>
      <w:proofErr w:type="spellStart"/>
      <w:r w:rsidRPr="0F046960">
        <w:rPr>
          <w:rFonts w:ascii="Times New Roman" w:eastAsia="Times New Roman" w:hAnsi="Times New Roman" w:cs="Times New Roman"/>
          <w:color w:val="000000" w:themeColor="text1"/>
          <w:sz w:val="24"/>
          <w:szCs w:val="24"/>
          <w:lang w:val="en-US"/>
        </w:rPr>
        <w:t>maximise</w:t>
      </w:r>
      <w:proofErr w:type="spellEnd"/>
      <w:r w:rsidRPr="0F046960">
        <w:rPr>
          <w:rFonts w:ascii="Times New Roman" w:eastAsia="Times New Roman" w:hAnsi="Times New Roman" w:cs="Times New Roman"/>
          <w:color w:val="000000" w:themeColor="text1"/>
          <w:sz w:val="24"/>
          <w:szCs w:val="24"/>
          <w:lang w:val="en-US"/>
        </w:rPr>
        <w:t xml:space="preserve"> the benefits of the therapeutic relationship, viewed as key to therapeutic effectiveness (</w:t>
      </w:r>
      <w:proofErr w:type="spellStart"/>
      <w:r w:rsidRPr="0F046960">
        <w:rPr>
          <w:rFonts w:ascii="Times New Roman" w:eastAsia="Times New Roman" w:hAnsi="Times New Roman" w:cs="Times New Roman"/>
          <w:color w:val="000000" w:themeColor="text1"/>
          <w:sz w:val="24"/>
          <w:szCs w:val="24"/>
        </w:rPr>
        <w:t>Flückiger</w:t>
      </w:r>
      <w:proofErr w:type="spellEnd"/>
      <w:r w:rsidRPr="0F046960">
        <w:rPr>
          <w:rFonts w:ascii="Times New Roman" w:eastAsia="Times New Roman" w:hAnsi="Times New Roman" w:cs="Times New Roman"/>
          <w:color w:val="000000" w:themeColor="text1"/>
          <w:sz w:val="24"/>
          <w:szCs w:val="24"/>
          <w:lang w:val="en-US"/>
        </w:rPr>
        <w:t xml:space="preserve"> et al., 2018). The approach is also more explicitly acknowledged as being informed by person-</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w:t>
      </w:r>
      <w:bookmarkStart w:id="32" w:name="_Int_a9OZmmbb"/>
      <w:r w:rsidRPr="0F046960">
        <w:rPr>
          <w:rFonts w:ascii="Times New Roman" w:eastAsia="Times New Roman" w:hAnsi="Times New Roman" w:cs="Times New Roman"/>
          <w:color w:val="000000" w:themeColor="text1"/>
          <w:sz w:val="24"/>
          <w:szCs w:val="24"/>
          <w:lang w:val="en-US"/>
        </w:rPr>
        <w:t>humanistic</w:t>
      </w:r>
      <w:bookmarkEnd w:id="32"/>
      <w:r w:rsidRPr="0F046960">
        <w:rPr>
          <w:rFonts w:ascii="Times New Roman" w:eastAsia="Times New Roman" w:hAnsi="Times New Roman" w:cs="Times New Roman"/>
          <w:color w:val="000000" w:themeColor="text1"/>
          <w:sz w:val="24"/>
          <w:szCs w:val="24"/>
          <w:lang w:val="en-US"/>
        </w:rPr>
        <w:t xml:space="preserve"> and post-modern values, yet also embraces “the whole range of effective therapeutic models and concepts” (Cooper and McLeod, 2010, p. 11). The collaborative process also in</w:t>
      </w:r>
      <w:r w:rsidRPr="0F046960">
        <w:rPr>
          <w:rFonts w:ascii="Times New Roman" w:eastAsia="Times New Roman" w:hAnsi="Times New Roman" w:cs="Times New Roman"/>
          <w:color w:val="000000" w:themeColor="text1"/>
          <w:sz w:val="24"/>
          <w:szCs w:val="24"/>
        </w:rPr>
        <w:t xml:space="preserve">corporates the existential ethic of engaging with patients and their way of being in a valuing way, while </w:t>
      </w:r>
      <w:r w:rsidRPr="0F046960">
        <w:rPr>
          <w:rFonts w:ascii="Times New Roman" w:eastAsia="Times New Roman" w:hAnsi="Times New Roman" w:cs="Times New Roman"/>
          <w:color w:val="000000" w:themeColor="text1"/>
          <w:sz w:val="24"/>
          <w:szCs w:val="24"/>
          <w:lang w:val="en-US"/>
        </w:rPr>
        <w:t>tailoring sessions respects diversity and difference (Cooper and McLeod, 2007; 2011). A</w:t>
      </w:r>
      <w:bookmarkStart w:id="33" w:name="_Int_7haAyd40"/>
      <w:proofErr w:type="spellStart"/>
      <w:r w:rsidRPr="0F046960">
        <w:rPr>
          <w:rFonts w:ascii="Times New Roman" w:eastAsia="Times New Roman" w:hAnsi="Times New Roman" w:cs="Times New Roman"/>
          <w:color w:val="000000" w:themeColor="text1"/>
          <w:sz w:val="24"/>
          <w:szCs w:val="24"/>
        </w:rPr>
        <w:t>n</w:t>
      </w:r>
      <w:bookmarkEnd w:id="33"/>
      <w:proofErr w:type="spellEnd"/>
      <w:r w:rsidRPr="0F046960">
        <w:rPr>
          <w:rFonts w:ascii="Times New Roman" w:eastAsia="Times New Roman" w:hAnsi="Times New Roman" w:cs="Times New Roman"/>
          <w:color w:val="000000" w:themeColor="text1"/>
          <w:sz w:val="24"/>
          <w:szCs w:val="24"/>
        </w:rPr>
        <w:t xml:space="preserve"> investigation into collaboration in pluralistic therapy for depression (Gibson et al., 2019) supported </w:t>
      </w:r>
      <w:bookmarkStart w:id="34" w:name="_Int_ZzfQoWpA"/>
      <w:proofErr w:type="gramStart"/>
      <w:r w:rsidRPr="0F046960">
        <w:rPr>
          <w:rFonts w:ascii="Times New Roman" w:eastAsia="Times New Roman" w:hAnsi="Times New Roman" w:cs="Times New Roman"/>
          <w:color w:val="000000" w:themeColor="text1"/>
          <w:sz w:val="24"/>
          <w:szCs w:val="24"/>
        </w:rPr>
        <w:t>that clients</w:t>
      </w:r>
      <w:bookmarkEnd w:id="34"/>
      <w:proofErr w:type="gramEnd"/>
      <w:r w:rsidRPr="0F046960">
        <w:rPr>
          <w:rFonts w:ascii="Times New Roman" w:eastAsia="Times New Roman" w:hAnsi="Times New Roman" w:cs="Times New Roman"/>
          <w:color w:val="000000" w:themeColor="text1"/>
          <w:sz w:val="24"/>
          <w:szCs w:val="24"/>
        </w:rPr>
        <w:t xml:space="preserve"> felt listened to and understood when involved in decisions relating to their treatment, which was empowering, although the researcher’s acknowledgment of their positive predisposition towards shared decision-making may be interpreted as bias, despite efforts to counter it through choosing methods deemed less likely to be influenced by author preference. As previously discussed, feeling listened to and understood was also of particular importance in AN treatment </w:t>
      </w:r>
      <w:r w:rsidRPr="0F046960">
        <w:rPr>
          <w:rFonts w:ascii="Times New Roman" w:eastAsia="Times New Roman" w:hAnsi="Times New Roman" w:cs="Times New Roman"/>
          <w:color w:val="000000" w:themeColor="text1"/>
          <w:sz w:val="24"/>
          <w:szCs w:val="24"/>
          <w:lang w:val="en-US"/>
        </w:rPr>
        <w:t xml:space="preserve">(Fogarty and </w:t>
      </w:r>
      <w:proofErr w:type="spellStart"/>
      <w:r w:rsidRPr="0F046960">
        <w:rPr>
          <w:rFonts w:ascii="Times New Roman" w:eastAsia="Times New Roman" w:hAnsi="Times New Roman" w:cs="Times New Roman"/>
          <w:color w:val="000000" w:themeColor="text1"/>
          <w:sz w:val="24"/>
          <w:szCs w:val="24"/>
          <w:lang w:val="en-US"/>
        </w:rPr>
        <w:lastRenderedPageBreak/>
        <w:t>Ramjan</w:t>
      </w:r>
      <w:proofErr w:type="spellEnd"/>
      <w:r w:rsidRPr="0F046960">
        <w:rPr>
          <w:rFonts w:ascii="Times New Roman" w:eastAsia="Times New Roman" w:hAnsi="Times New Roman" w:cs="Times New Roman"/>
          <w:color w:val="000000" w:themeColor="text1"/>
          <w:sz w:val="24"/>
          <w:szCs w:val="24"/>
          <w:lang w:val="en-US"/>
        </w:rPr>
        <w:t>, 2016). A need for collaborative, tailored AN treatment has also been strongly highlighted via patient experiences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Moller and Clarke, 2017), while a collaborative and patient-</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approach has been </w:t>
      </w:r>
      <w:proofErr w:type="spellStart"/>
      <w:r w:rsidRPr="0F046960">
        <w:rPr>
          <w:rFonts w:ascii="Times New Roman" w:eastAsia="Times New Roman" w:hAnsi="Times New Roman" w:cs="Times New Roman"/>
          <w:color w:val="000000" w:themeColor="text1"/>
          <w:sz w:val="24"/>
          <w:szCs w:val="24"/>
          <w:lang w:val="en-US"/>
        </w:rPr>
        <w:t>emphasised</w:t>
      </w:r>
      <w:proofErr w:type="spellEnd"/>
      <w:r w:rsidRPr="0F046960">
        <w:rPr>
          <w:rFonts w:ascii="Times New Roman" w:eastAsia="Times New Roman" w:hAnsi="Times New Roman" w:cs="Times New Roman"/>
          <w:color w:val="000000" w:themeColor="text1"/>
          <w:sz w:val="24"/>
          <w:szCs w:val="24"/>
          <w:lang w:val="en-US"/>
        </w:rPr>
        <w:t xml:space="preserve"> as leading to positive AN </w:t>
      </w:r>
      <w:bookmarkStart w:id="35" w:name="_Int_inceJs2H"/>
      <w:proofErr w:type="gramStart"/>
      <w:r w:rsidRPr="0F046960">
        <w:rPr>
          <w:rFonts w:ascii="Times New Roman" w:eastAsia="Times New Roman" w:hAnsi="Times New Roman" w:cs="Times New Roman"/>
          <w:color w:val="000000" w:themeColor="text1"/>
          <w:sz w:val="24"/>
          <w:szCs w:val="24"/>
          <w:lang w:val="en-US"/>
        </w:rPr>
        <w:t>treatment outcomes</w:t>
      </w:r>
      <w:bookmarkEnd w:id="35"/>
      <w:proofErr w:type="gramEnd"/>
      <w:r w:rsidRPr="0F046960">
        <w:rPr>
          <w:rFonts w:ascii="Times New Roman" w:eastAsia="Times New Roman" w:hAnsi="Times New Roman" w:cs="Times New Roman"/>
          <w:color w:val="000000" w:themeColor="text1"/>
          <w:sz w:val="24"/>
          <w:szCs w:val="24"/>
          <w:lang w:val="en-US"/>
        </w:rPr>
        <w:t xml:space="preserve"> (Johns et al., 2019), indicating further benefits of pluralistic practice for AN </w:t>
      </w:r>
      <w:bookmarkStart w:id="36" w:name="_Int_LDgZuRNo"/>
      <w:r w:rsidRPr="0F046960">
        <w:rPr>
          <w:rFonts w:ascii="Times New Roman" w:eastAsia="Times New Roman" w:hAnsi="Times New Roman" w:cs="Times New Roman"/>
          <w:color w:val="000000" w:themeColor="text1"/>
          <w:sz w:val="24"/>
          <w:szCs w:val="24"/>
          <w:lang w:val="en-US"/>
        </w:rPr>
        <w:t>patients</w:t>
      </w:r>
      <w:bookmarkEnd w:id="36"/>
      <w:r w:rsidRPr="0F046960">
        <w:rPr>
          <w:rFonts w:ascii="Times New Roman" w:eastAsia="Times New Roman" w:hAnsi="Times New Roman" w:cs="Times New Roman"/>
          <w:color w:val="000000" w:themeColor="text1"/>
          <w:sz w:val="24"/>
          <w:szCs w:val="24"/>
          <w:lang w:val="en-US"/>
        </w:rPr>
        <w:t>.</w:t>
      </w:r>
      <w:r w:rsidRPr="0F046960">
        <w:rPr>
          <w:rFonts w:ascii="Times New Roman" w:eastAsia="Times New Roman" w:hAnsi="Times New Roman" w:cs="Times New Roman"/>
          <w:color w:val="000000" w:themeColor="text1"/>
          <w:sz w:val="24"/>
          <w:szCs w:val="24"/>
        </w:rPr>
        <w:t xml:space="preserve"> </w:t>
      </w:r>
    </w:p>
    <w:p w14:paraId="16802C2A" w14:textId="6767BDFE"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A pluralistic approach also assumes a patient has personal strengths which can be accessed and applied to help resolve their issues, such as ideas that will aid them in making sense of their situation, or personal characteristics (McLeod and Cooper, 2015), corroborating a need to rethink current treatment strategies by utilising patients’ competencies and strengths instead of focusing on what is ‘wrong’ with them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and Hay, 2015). Moreover, it fulfils AN patients’ desires to be seen and treated as a “whole” person, rather than “an anorexic” (</w:t>
      </w:r>
      <w:proofErr w:type="spellStart"/>
      <w:r w:rsidRPr="003B3381">
        <w:rPr>
          <w:rFonts w:ascii="Times New Roman" w:eastAsia="Times New Roman" w:hAnsi="Times New Roman" w:cs="Times New Roman"/>
          <w:color w:val="000000" w:themeColor="text1"/>
          <w:sz w:val="24"/>
          <w:szCs w:val="24"/>
        </w:rPr>
        <w:t>Rance</w:t>
      </w:r>
      <w:proofErr w:type="spellEnd"/>
      <w:r w:rsidRPr="003B3381">
        <w:rPr>
          <w:rFonts w:ascii="Times New Roman" w:eastAsia="Times New Roman" w:hAnsi="Times New Roman" w:cs="Times New Roman"/>
          <w:color w:val="000000" w:themeColor="text1"/>
          <w:sz w:val="24"/>
          <w:szCs w:val="24"/>
        </w:rPr>
        <w:t xml:space="preserve">, Moller and Clarke, 2017). While the absence of research examining the adaptation of therapy to the patient as a person, beyond their diagnosis, has been highlighted (Norcross and </w:t>
      </w:r>
      <w:proofErr w:type="spellStart"/>
      <w:r w:rsidRPr="003B3381">
        <w:rPr>
          <w:rFonts w:ascii="Times New Roman" w:eastAsia="Times New Roman" w:hAnsi="Times New Roman" w:cs="Times New Roman"/>
          <w:color w:val="000000" w:themeColor="text1"/>
          <w:sz w:val="24"/>
          <w:szCs w:val="24"/>
        </w:rPr>
        <w:t>Wampold</w:t>
      </w:r>
      <w:proofErr w:type="spellEnd"/>
      <w:r w:rsidRPr="003B3381">
        <w:rPr>
          <w:rFonts w:ascii="Times New Roman" w:eastAsia="Times New Roman" w:hAnsi="Times New Roman" w:cs="Times New Roman"/>
          <w:color w:val="000000" w:themeColor="text1"/>
          <w:sz w:val="24"/>
          <w:szCs w:val="24"/>
        </w:rPr>
        <w:t xml:space="preserve">, 2019), this standpoint appears to be a positive shift away from CBT-based priorities regarding correcting ‘dysfunction’ towards a more holistic view of recovery for AN patients, the need for which has been highlighted in research and by patients themselves (de Vos et al., 2017; </w:t>
      </w:r>
      <w:proofErr w:type="spellStart"/>
      <w:r w:rsidRPr="003B3381">
        <w:rPr>
          <w:rFonts w:ascii="Times New Roman" w:eastAsia="Times New Roman" w:hAnsi="Times New Roman" w:cs="Times New Roman"/>
          <w:color w:val="000000" w:themeColor="text1"/>
          <w:sz w:val="24"/>
          <w:szCs w:val="24"/>
        </w:rPr>
        <w:t>Rance</w:t>
      </w:r>
      <w:proofErr w:type="spellEnd"/>
      <w:r w:rsidRPr="003B3381">
        <w:rPr>
          <w:rFonts w:ascii="Times New Roman" w:eastAsia="Times New Roman" w:hAnsi="Times New Roman" w:cs="Times New Roman"/>
          <w:color w:val="000000" w:themeColor="text1"/>
          <w:sz w:val="24"/>
          <w:szCs w:val="24"/>
        </w:rPr>
        <w:t>, Moller and Clarke, 2017).</w:t>
      </w:r>
    </w:p>
    <w:p w14:paraId="3DD4978D" w14:textId="732C507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2.3 A pluralistic perspective</w:t>
      </w:r>
    </w:p>
    <w:p w14:paraId="6635B6A9" w14:textId="663AE2C2"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Since a single clinician is unlikely to be able to offer an array of therapeutic approaches, distinctions have been made between pluralistic practice and a pluralistic perspective, supported by research (Thompson, </w:t>
      </w:r>
      <w:bookmarkStart w:id="37" w:name="_Int_AkiBaBul"/>
      <w:r w:rsidRPr="0F046960">
        <w:rPr>
          <w:rFonts w:ascii="Times New Roman" w:eastAsia="Times New Roman" w:hAnsi="Times New Roman" w:cs="Times New Roman"/>
          <w:color w:val="000000" w:themeColor="text1"/>
          <w:sz w:val="24"/>
          <w:szCs w:val="24"/>
          <w:lang w:val="en-US"/>
        </w:rPr>
        <w:t>Cooper</w:t>
      </w:r>
      <w:bookmarkEnd w:id="37"/>
      <w:r w:rsidRPr="0F046960">
        <w:rPr>
          <w:rFonts w:ascii="Times New Roman" w:eastAsia="Times New Roman" w:hAnsi="Times New Roman" w:cs="Times New Roman"/>
          <w:color w:val="000000" w:themeColor="text1"/>
          <w:sz w:val="24"/>
          <w:szCs w:val="24"/>
          <w:lang w:val="en-US"/>
        </w:rPr>
        <w:t xml:space="preserve"> and Pauli, 2017). Clinicians may work from a single modality yet still hold a pluralistic viewpoint (Cooper and McLeod, 2011a), the difference between a pluralistic and non-pluralistic clinician who only practices one modality being that the former appreciates the value of other approaches and is prepared to </w:t>
      </w:r>
      <w:r w:rsidRPr="0F046960">
        <w:rPr>
          <w:rFonts w:ascii="Times New Roman" w:eastAsia="Times New Roman" w:hAnsi="Times New Roman" w:cs="Times New Roman"/>
          <w:color w:val="000000" w:themeColor="text1"/>
          <w:sz w:val="24"/>
          <w:szCs w:val="24"/>
          <w:lang w:val="en-US"/>
        </w:rPr>
        <w:lastRenderedPageBreak/>
        <w:t xml:space="preserve">refer on if theirs is deemed unsuitable, whereas the latter is fixed in their view that their ‘brand’ of therapy is best for all (Cooper, 2019). It </w:t>
      </w:r>
      <w:proofErr w:type="spellStart"/>
      <w:r w:rsidRPr="0F046960">
        <w:rPr>
          <w:rFonts w:ascii="Times New Roman" w:eastAsia="Times New Roman" w:hAnsi="Times New Roman" w:cs="Times New Roman"/>
          <w:color w:val="000000" w:themeColor="text1"/>
          <w:sz w:val="24"/>
          <w:szCs w:val="24"/>
          <w:lang w:val="en-US"/>
        </w:rPr>
        <w:t>emphasises</w:t>
      </w:r>
      <w:proofErr w:type="spellEnd"/>
      <w:r w:rsidRPr="0F046960">
        <w:rPr>
          <w:rFonts w:ascii="Times New Roman" w:eastAsia="Times New Roman" w:hAnsi="Times New Roman" w:cs="Times New Roman"/>
          <w:color w:val="000000" w:themeColor="text1"/>
          <w:sz w:val="24"/>
          <w:szCs w:val="24"/>
          <w:lang w:val="en-US"/>
        </w:rPr>
        <w:t xml:space="preserve"> that patients must be understood as unique, therefore their therapeutic needs are likely to be diverse and impossible to know in advance, thereby opposing a ‘one-size-fits-all’ model and demanding clinicians are open to and appreciative of the variety of ways in which they may be helped (Cooper and McLeod, 2011). While clinicians referring patients on for more suitable treatment may be beneficial given the nature of AN, the feasibility of doing so is questionable within an NHS setting unless wholesale changes are made to its policies regarding treatment, such as in Wales where alternative options appear particularly limited. Furthermore, a pluralistic perspective being understood as “a form of humanistic-existential ethic” (Cooper and McLeod, 2007, pp. 136) may create a problematic bias for clinicians whose orientation is not so broadly humanistic-existential. It may also be seen as a move to rebrand humanistic approaches in a way which is more acceptable to NHS policy makers. It must also be acknowledged that a pluralistic approach to therapy was largely conceived </w:t>
      </w:r>
      <w:proofErr w:type="gramStart"/>
      <w:r w:rsidRPr="0F046960">
        <w:rPr>
          <w:rFonts w:ascii="Times New Roman" w:eastAsia="Times New Roman" w:hAnsi="Times New Roman" w:cs="Times New Roman"/>
          <w:color w:val="000000" w:themeColor="text1"/>
          <w:sz w:val="24"/>
          <w:szCs w:val="24"/>
          <w:lang w:val="en-US"/>
        </w:rPr>
        <w:t>in an attempt to</w:t>
      </w:r>
      <w:proofErr w:type="gramEnd"/>
      <w:r w:rsidRPr="0F046960">
        <w:rPr>
          <w:rFonts w:ascii="Times New Roman" w:eastAsia="Times New Roman" w:hAnsi="Times New Roman" w:cs="Times New Roman"/>
          <w:color w:val="000000" w:themeColor="text1"/>
          <w:sz w:val="24"/>
          <w:szCs w:val="24"/>
          <w:lang w:val="en-US"/>
        </w:rPr>
        <w:t xml:space="preserve"> create a person-</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approach to the field as a whole (Cooper, 2019); a development critiqued as “old wine in a new bottle” (Ong, </w:t>
      </w:r>
      <w:bookmarkStart w:id="38" w:name="_Int_CpllRBBj"/>
      <w:r w:rsidRPr="0F046960">
        <w:rPr>
          <w:rFonts w:ascii="Times New Roman" w:eastAsia="Times New Roman" w:hAnsi="Times New Roman" w:cs="Times New Roman"/>
          <w:color w:val="000000" w:themeColor="text1"/>
          <w:sz w:val="24"/>
          <w:szCs w:val="24"/>
          <w:lang w:val="en-US"/>
        </w:rPr>
        <w:t>Murphy</w:t>
      </w:r>
      <w:bookmarkEnd w:id="38"/>
      <w:r w:rsidRPr="0F046960">
        <w:rPr>
          <w:rFonts w:ascii="Times New Roman" w:eastAsia="Times New Roman" w:hAnsi="Times New Roman" w:cs="Times New Roman"/>
          <w:color w:val="000000" w:themeColor="text1"/>
          <w:sz w:val="24"/>
          <w:szCs w:val="24"/>
          <w:lang w:val="en-US"/>
        </w:rPr>
        <w:t xml:space="preserve"> and Joseph, 2020, pp. 168). Notably, however, the concept of pluralism in counselling and psychotherapy has been praised as “one of the most exciting trends to emerge recently in the field” by an eminent CBT practitioner and trainer (Dryden, 2013, pp.122), indicating positive recognition by a leading figure within the orientation deemed the ‘gold standard’, while McLeod (2013) claims the concept </w:t>
      </w:r>
      <w:r w:rsidR="1BC02602" w:rsidRPr="0F046960">
        <w:rPr>
          <w:rFonts w:ascii="Times New Roman" w:eastAsia="Times New Roman" w:hAnsi="Times New Roman" w:cs="Times New Roman"/>
          <w:color w:val="000000" w:themeColor="text1"/>
          <w:sz w:val="24"/>
          <w:szCs w:val="24"/>
          <w:lang w:val="en-US"/>
        </w:rPr>
        <w:t>potentially solves</w:t>
      </w:r>
      <w:r w:rsidRPr="0F046960">
        <w:rPr>
          <w:rFonts w:ascii="Times New Roman" w:eastAsia="Times New Roman" w:hAnsi="Times New Roman" w:cs="Times New Roman"/>
          <w:color w:val="000000" w:themeColor="text1"/>
          <w:sz w:val="24"/>
          <w:szCs w:val="24"/>
          <w:lang w:val="en-US"/>
        </w:rPr>
        <w:t xml:space="preserve"> issues of fragmentation within the field; </w:t>
      </w:r>
      <w:r w:rsidR="72D2CECE" w:rsidRPr="0F046960">
        <w:rPr>
          <w:rFonts w:ascii="Times New Roman" w:eastAsia="Times New Roman" w:hAnsi="Times New Roman" w:cs="Times New Roman"/>
          <w:color w:val="000000" w:themeColor="text1"/>
          <w:sz w:val="24"/>
          <w:szCs w:val="24"/>
          <w:lang w:val="en-US"/>
        </w:rPr>
        <w:t xml:space="preserve">issues </w:t>
      </w:r>
      <w:r w:rsidRPr="0F046960">
        <w:rPr>
          <w:rFonts w:ascii="Times New Roman" w:eastAsia="Times New Roman" w:hAnsi="Times New Roman" w:cs="Times New Roman"/>
          <w:color w:val="000000" w:themeColor="text1"/>
          <w:sz w:val="24"/>
          <w:szCs w:val="24"/>
          <w:lang w:val="en-US"/>
        </w:rPr>
        <w:t xml:space="preserve">arising from the existence of many different </w:t>
      </w:r>
      <w:r w:rsidR="121F27DF" w:rsidRPr="0F046960">
        <w:rPr>
          <w:rFonts w:ascii="Times New Roman" w:eastAsia="Times New Roman" w:hAnsi="Times New Roman" w:cs="Times New Roman"/>
          <w:color w:val="000000" w:themeColor="text1"/>
          <w:sz w:val="24"/>
          <w:szCs w:val="24"/>
          <w:lang w:val="en-US"/>
        </w:rPr>
        <w:t xml:space="preserve">types of practitioners and </w:t>
      </w:r>
      <w:r w:rsidRPr="0F046960">
        <w:rPr>
          <w:rFonts w:ascii="Times New Roman" w:eastAsia="Times New Roman" w:hAnsi="Times New Roman" w:cs="Times New Roman"/>
          <w:color w:val="000000" w:themeColor="text1"/>
          <w:sz w:val="24"/>
          <w:szCs w:val="24"/>
          <w:lang w:val="en-US"/>
        </w:rPr>
        <w:t xml:space="preserve">approaches, presenting an </w:t>
      </w:r>
      <w:proofErr w:type="spellStart"/>
      <w:r w:rsidRPr="0F046960">
        <w:rPr>
          <w:rFonts w:ascii="Times New Roman" w:eastAsia="Times New Roman" w:hAnsi="Times New Roman" w:cs="Times New Roman"/>
          <w:color w:val="000000" w:themeColor="text1"/>
          <w:sz w:val="24"/>
          <w:szCs w:val="24"/>
          <w:lang w:val="en-US"/>
        </w:rPr>
        <w:t>organising</w:t>
      </w:r>
      <w:proofErr w:type="spellEnd"/>
      <w:r w:rsidRPr="0F046960">
        <w:rPr>
          <w:rFonts w:ascii="Times New Roman" w:eastAsia="Times New Roman" w:hAnsi="Times New Roman" w:cs="Times New Roman"/>
          <w:color w:val="000000" w:themeColor="text1"/>
          <w:sz w:val="24"/>
          <w:szCs w:val="24"/>
          <w:lang w:val="en-US"/>
        </w:rPr>
        <w:t xml:space="preserve"> framework for practice.</w:t>
      </w:r>
    </w:p>
    <w:p w14:paraId="24489CA2" w14:textId="775B0B22" w:rsidR="20124DA8" w:rsidRDefault="20124DA8" w:rsidP="003B3381">
      <w:pPr>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p>
    <w:p w14:paraId="4A3FC527" w14:textId="060E1ECE"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lastRenderedPageBreak/>
        <w:t xml:space="preserve">2.4 Common criticisms </w:t>
      </w:r>
    </w:p>
    <w:p w14:paraId="10160C4C" w14:textId="53953B08"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Some common criticisms of the framework include that: (</w:t>
      </w:r>
      <w:proofErr w:type="spellStart"/>
      <w:r w:rsidRPr="0F046960">
        <w:rPr>
          <w:rFonts w:ascii="Times New Roman" w:eastAsia="Times New Roman" w:hAnsi="Times New Roman" w:cs="Times New Roman"/>
          <w:color w:val="000000" w:themeColor="text1"/>
          <w:sz w:val="24"/>
          <w:szCs w:val="24"/>
          <w:lang w:val="en-US"/>
        </w:rPr>
        <w:t>i</w:t>
      </w:r>
      <w:proofErr w:type="spellEnd"/>
      <w:r w:rsidRPr="0F046960">
        <w:rPr>
          <w:rFonts w:ascii="Times New Roman" w:eastAsia="Times New Roman" w:hAnsi="Times New Roman" w:cs="Times New Roman"/>
          <w:color w:val="000000" w:themeColor="text1"/>
          <w:sz w:val="24"/>
          <w:szCs w:val="24"/>
          <w:lang w:val="en-US"/>
        </w:rPr>
        <w:t>) clients do not understand therapy enough; (ii) the therapist does know best sometimes; (iii) the approach is incoherent; (iv) most therapists describe themselves as ‘pluralistic</w:t>
      </w:r>
      <w:bookmarkStart w:id="39" w:name="_Int_NAMzP8pE"/>
      <w:r w:rsidRPr="0F046960">
        <w:rPr>
          <w:rFonts w:ascii="Times New Roman" w:eastAsia="Times New Roman" w:hAnsi="Times New Roman" w:cs="Times New Roman"/>
          <w:color w:val="000000" w:themeColor="text1"/>
          <w:sz w:val="24"/>
          <w:szCs w:val="24"/>
          <w:lang w:val="en-US"/>
        </w:rPr>
        <w:t>’,</w:t>
      </w:r>
      <w:bookmarkEnd w:id="39"/>
      <w:r w:rsidRPr="0F046960">
        <w:rPr>
          <w:rFonts w:ascii="Times New Roman" w:eastAsia="Times New Roman" w:hAnsi="Times New Roman" w:cs="Times New Roman"/>
          <w:color w:val="000000" w:themeColor="text1"/>
          <w:sz w:val="24"/>
          <w:szCs w:val="24"/>
          <w:lang w:val="en-US"/>
        </w:rPr>
        <w:t xml:space="preserve"> so this ‘new’ approach is not that important; and (v) viewing pluralism as a better way to practice therapy is itself a monism (Cooper and McLeod, 2011a). However, the authors claim: (</w:t>
      </w:r>
      <w:proofErr w:type="spellStart"/>
      <w:r w:rsidRPr="0F046960">
        <w:rPr>
          <w:rFonts w:ascii="Times New Roman" w:eastAsia="Times New Roman" w:hAnsi="Times New Roman" w:cs="Times New Roman"/>
          <w:color w:val="000000" w:themeColor="text1"/>
          <w:sz w:val="24"/>
          <w:szCs w:val="24"/>
          <w:lang w:val="en-US"/>
        </w:rPr>
        <w:t>i</w:t>
      </w:r>
      <w:proofErr w:type="spellEnd"/>
      <w:r w:rsidRPr="0F046960">
        <w:rPr>
          <w:rFonts w:ascii="Times New Roman" w:eastAsia="Times New Roman" w:hAnsi="Times New Roman" w:cs="Times New Roman"/>
          <w:color w:val="000000" w:themeColor="text1"/>
          <w:sz w:val="24"/>
          <w:szCs w:val="24"/>
          <w:lang w:val="en-US"/>
        </w:rPr>
        <w:t xml:space="preserve">) collaboration does not mean clients need to understand therapy, more so that they begin to co-create a “culture of feedback” with therapists (pp. 154); (ii) therapist expertise can be communicated as long as what the client wants remains respected; (iii) there is coherence in client goals being the principal focus of pluralistic therapy (iv) therapists often practice pluralistically, but the authors argue they are the first to comprehensively articulate such a perspective and practice, and that their version is unique in its inclusivity and collaboration; and (v) they remain open to the possibility that single approaches may be more effective (Cooper and McLeod, 2011a). Another charge which could be levelled against a pluralistic view that all types of therapy are equal (but different) is that it supports the “dodo bird” verdict in which “all must have prizes” (Cooper, 2008, pp. 52); this acceptance and inclusivity has also been </w:t>
      </w:r>
      <w:proofErr w:type="spellStart"/>
      <w:r w:rsidRPr="0F046960">
        <w:rPr>
          <w:rFonts w:ascii="Times New Roman" w:eastAsia="Times New Roman" w:hAnsi="Times New Roman" w:cs="Times New Roman"/>
          <w:color w:val="000000" w:themeColor="text1"/>
          <w:sz w:val="24"/>
          <w:szCs w:val="24"/>
          <w:lang w:val="en-US"/>
        </w:rPr>
        <w:t>criticised</w:t>
      </w:r>
      <w:proofErr w:type="spellEnd"/>
      <w:r w:rsidRPr="0F046960">
        <w:rPr>
          <w:rFonts w:ascii="Times New Roman" w:eastAsia="Times New Roman" w:hAnsi="Times New Roman" w:cs="Times New Roman"/>
          <w:color w:val="000000" w:themeColor="text1"/>
          <w:sz w:val="24"/>
          <w:szCs w:val="24"/>
          <w:lang w:val="en-US"/>
        </w:rPr>
        <w:t xml:space="preserve"> for advocating an ‘anything goes’ outlook, incorporating a potentially infinite number of valid ideas (McLennan, 1995). However, Cooper and McLeod (2011a) assert that their approach </w:t>
      </w:r>
      <w:proofErr w:type="spellStart"/>
      <w:r w:rsidRPr="0F046960">
        <w:rPr>
          <w:rFonts w:ascii="Times New Roman" w:eastAsia="Times New Roman" w:hAnsi="Times New Roman" w:cs="Times New Roman"/>
          <w:color w:val="000000" w:themeColor="text1"/>
          <w:sz w:val="24"/>
          <w:szCs w:val="24"/>
          <w:lang w:val="en-US"/>
        </w:rPr>
        <w:t>recognises</w:t>
      </w:r>
      <w:proofErr w:type="spellEnd"/>
      <w:r w:rsidRPr="0F046960">
        <w:rPr>
          <w:rFonts w:ascii="Times New Roman" w:eastAsia="Times New Roman" w:hAnsi="Times New Roman" w:cs="Times New Roman"/>
          <w:color w:val="000000" w:themeColor="text1"/>
          <w:sz w:val="24"/>
          <w:szCs w:val="24"/>
          <w:lang w:val="en-US"/>
        </w:rPr>
        <w:t xml:space="preserve"> some methods may be </w:t>
      </w:r>
      <w:proofErr w:type="gramStart"/>
      <w:r w:rsidRPr="0F046960">
        <w:rPr>
          <w:rFonts w:ascii="Times New Roman" w:eastAsia="Times New Roman" w:hAnsi="Times New Roman" w:cs="Times New Roman"/>
          <w:color w:val="000000" w:themeColor="text1"/>
          <w:sz w:val="24"/>
          <w:szCs w:val="24"/>
          <w:lang w:val="en-US"/>
        </w:rPr>
        <w:t>more or less beneficial</w:t>
      </w:r>
      <w:proofErr w:type="gramEnd"/>
      <w:r w:rsidRPr="0F046960">
        <w:rPr>
          <w:rFonts w:ascii="Times New Roman" w:eastAsia="Times New Roman" w:hAnsi="Times New Roman" w:cs="Times New Roman"/>
          <w:color w:val="000000" w:themeColor="text1"/>
          <w:sz w:val="24"/>
          <w:szCs w:val="24"/>
          <w:lang w:val="en-US"/>
        </w:rPr>
        <w:t xml:space="preserve"> for different clients at different times therefore, in that sense, does not advocate ‘anything goes’.</w:t>
      </w:r>
    </w:p>
    <w:p w14:paraId="6E55C268" w14:textId="6DF7739B"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2.5 A pluralistic approach to EDs</w:t>
      </w:r>
    </w:p>
    <w:p w14:paraId="2B3EFA91" w14:textId="197802E8"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Being a relatively new concept, studies exploring a pluralistic approach to AN, or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have yet to be conducted. However, its perspective views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as arising in response to </w:t>
      </w:r>
      <w:r w:rsidRPr="0F046960">
        <w:rPr>
          <w:rFonts w:ascii="Times New Roman" w:eastAsia="Times New Roman" w:hAnsi="Times New Roman" w:cs="Times New Roman"/>
          <w:color w:val="000000" w:themeColor="text1"/>
          <w:sz w:val="24"/>
          <w:szCs w:val="24"/>
          <w:lang w:val="en-US"/>
        </w:rPr>
        <w:lastRenderedPageBreak/>
        <w:t xml:space="preserve">life’s difficulties, acknowledging that disordered eaters may feel ashamed and self-critical about their condition, have low </w:t>
      </w:r>
      <w:bookmarkStart w:id="40" w:name="_Int_r7ES9x7u"/>
      <w:r w:rsidRPr="0F046960">
        <w:rPr>
          <w:rFonts w:ascii="Times New Roman" w:eastAsia="Times New Roman" w:hAnsi="Times New Roman" w:cs="Times New Roman"/>
          <w:color w:val="000000" w:themeColor="text1"/>
          <w:sz w:val="24"/>
          <w:szCs w:val="24"/>
          <w:lang w:val="en-US"/>
        </w:rPr>
        <w:t>self-esteem</w:t>
      </w:r>
      <w:bookmarkEnd w:id="40"/>
      <w:r w:rsidRPr="0F046960">
        <w:rPr>
          <w:rFonts w:ascii="Times New Roman" w:eastAsia="Times New Roman" w:hAnsi="Times New Roman" w:cs="Times New Roman"/>
          <w:color w:val="000000" w:themeColor="text1"/>
          <w:sz w:val="24"/>
          <w:szCs w:val="24"/>
          <w:lang w:val="en-US"/>
        </w:rPr>
        <w:t xml:space="preserve"> and feel conflicted about their body image, with recurrent themes being perfectionism, control, dichotomous </w:t>
      </w:r>
      <w:bookmarkStart w:id="41" w:name="_Int_7JKNS1wq"/>
      <w:r w:rsidRPr="0F046960">
        <w:rPr>
          <w:rFonts w:ascii="Times New Roman" w:eastAsia="Times New Roman" w:hAnsi="Times New Roman" w:cs="Times New Roman"/>
          <w:color w:val="000000" w:themeColor="text1"/>
          <w:sz w:val="24"/>
          <w:szCs w:val="24"/>
          <w:lang w:val="en-US"/>
        </w:rPr>
        <w:t>thinking</w:t>
      </w:r>
      <w:bookmarkEnd w:id="41"/>
      <w:r w:rsidRPr="0F046960">
        <w:rPr>
          <w:rFonts w:ascii="Times New Roman" w:eastAsia="Times New Roman" w:hAnsi="Times New Roman" w:cs="Times New Roman"/>
          <w:color w:val="000000" w:themeColor="text1"/>
          <w:sz w:val="24"/>
          <w:szCs w:val="24"/>
          <w:lang w:val="en-US"/>
        </w:rPr>
        <w:t xml:space="preserve"> and a history of insecure attachments leading to relationship difficulties (McMillan, 2016). Suggested therapeutic tasks and methods involve making sense of the problem and its development, exploring limiting beliefs and attitudes, learning how to eat ‘normally</w:t>
      </w:r>
      <w:bookmarkStart w:id="42" w:name="_Int_yI2NvQQn"/>
      <w:r w:rsidRPr="0F046960">
        <w:rPr>
          <w:rFonts w:ascii="Times New Roman" w:eastAsia="Times New Roman" w:hAnsi="Times New Roman" w:cs="Times New Roman"/>
          <w:color w:val="000000" w:themeColor="text1"/>
          <w:sz w:val="24"/>
          <w:szCs w:val="24"/>
          <w:lang w:val="en-US"/>
        </w:rPr>
        <w:t>’,</w:t>
      </w:r>
      <w:bookmarkEnd w:id="42"/>
      <w:r w:rsidRPr="0F046960">
        <w:rPr>
          <w:rFonts w:ascii="Times New Roman" w:eastAsia="Times New Roman" w:hAnsi="Times New Roman" w:cs="Times New Roman"/>
          <w:color w:val="000000" w:themeColor="text1"/>
          <w:sz w:val="24"/>
          <w:szCs w:val="24"/>
          <w:lang w:val="en-US"/>
        </w:rPr>
        <w:t xml:space="preserve"> self-care and learning distress tolerance, healing old wounds, finding alternatives to </w:t>
      </w:r>
      <w:bookmarkStart w:id="43" w:name="_Int_4A3SP4G0"/>
      <w:r w:rsidRPr="0F046960">
        <w:rPr>
          <w:rFonts w:ascii="Times New Roman" w:eastAsia="Times New Roman" w:hAnsi="Times New Roman" w:cs="Times New Roman"/>
          <w:color w:val="000000" w:themeColor="text1"/>
          <w:sz w:val="24"/>
          <w:szCs w:val="24"/>
          <w:lang w:val="en-US"/>
        </w:rPr>
        <w:t>food</w:t>
      </w:r>
      <w:bookmarkEnd w:id="43"/>
      <w:r w:rsidRPr="0F046960">
        <w:rPr>
          <w:rFonts w:ascii="Times New Roman" w:eastAsia="Times New Roman" w:hAnsi="Times New Roman" w:cs="Times New Roman"/>
          <w:color w:val="000000" w:themeColor="text1"/>
          <w:sz w:val="24"/>
          <w:szCs w:val="24"/>
          <w:lang w:val="en-US"/>
        </w:rPr>
        <w:t xml:space="preserve"> and improving interpersonal relationships (McMillan, 2016), with patient issues being addressed through methods and strategies from multiple resources, including community support (Smith et al., 2021). It is believed clients often feel self-critical and confused rather than able to acknowledge their </w:t>
      </w:r>
      <w:proofErr w:type="spellStart"/>
      <w:r w:rsidRPr="0F046960">
        <w:rPr>
          <w:rFonts w:ascii="Times New Roman" w:eastAsia="Times New Roman" w:hAnsi="Times New Roman" w:cs="Times New Roman"/>
          <w:color w:val="000000" w:themeColor="text1"/>
          <w:sz w:val="24"/>
          <w:szCs w:val="24"/>
          <w:lang w:val="en-US"/>
        </w:rPr>
        <w:t>behaviour</w:t>
      </w:r>
      <w:proofErr w:type="spellEnd"/>
      <w:r w:rsidRPr="0F046960">
        <w:rPr>
          <w:rFonts w:ascii="Times New Roman" w:eastAsia="Times New Roman" w:hAnsi="Times New Roman" w:cs="Times New Roman"/>
          <w:color w:val="000000" w:themeColor="text1"/>
          <w:sz w:val="24"/>
          <w:szCs w:val="24"/>
          <w:lang w:val="en-US"/>
        </w:rPr>
        <w:t xml:space="preserve"> as meaningful, therefore increasing understanding helps to build self-compassion and decrease shame (McMillan, 2016). Making sense of the issue also includes exploring the existence of barriers, for example, health, financial, </w:t>
      </w:r>
      <w:bookmarkStart w:id="44" w:name="_Int_nsvxBeD8"/>
      <w:r w:rsidRPr="0F046960">
        <w:rPr>
          <w:rFonts w:ascii="Times New Roman" w:eastAsia="Times New Roman" w:hAnsi="Times New Roman" w:cs="Times New Roman"/>
          <w:color w:val="000000" w:themeColor="text1"/>
          <w:sz w:val="24"/>
          <w:szCs w:val="24"/>
          <w:lang w:val="en-US"/>
        </w:rPr>
        <w:t>environmental</w:t>
      </w:r>
      <w:bookmarkEnd w:id="44"/>
      <w:r w:rsidRPr="0F046960">
        <w:rPr>
          <w:rFonts w:ascii="Times New Roman" w:eastAsia="Times New Roman" w:hAnsi="Times New Roman" w:cs="Times New Roman"/>
          <w:color w:val="000000" w:themeColor="text1"/>
          <w:sz w:val="24"/>
          <w:szCs w:val="24"/>
          <w:lang w:val="en-US"/>
        </w:rPr>
        <w:t xml:space="preserve"> or relational factors, limiting beliefs and attitudes such as rigid thinking habits, self-critical internal dialogues and perfectionist tendencies or feelings of ambivalence and fear (McMillan, 2016). These arguably contribute to the fulfillment of a need for a more holistic approach to recovery (Sidhu, 2016). It is suggested, for example, that ambivalence towards change may be addressed through solution-focused approaches (De Shazer et al., 2021), with ‘miracle questions’ such as: “What would life be like if you woke up tomorrow and the problem had disappeared?” being a useful starting point (McMillan, 2016), while rigid thinking may be attended to through CBT (</w:t>
      </w:r>
      <w:proofErr w:type="spellStart"/>
      <w:r w:rsidRPr="0F046960">
        <w:rPr>
          <w:rFonts w:ascii="Times New Roman" w:eastAsia="Times New Roman" w:hAnsi="Times New Roman" w:cs="Times New Roman"/>
          <w:color w:val="000000" w:themeColor="text1"/>
          <w:sz w:val="24"/>
          <w:szCs w:val="24"/>
          <w:lang w:val="en-US"/>
        </w:rPr>
        <w:t>Neenan</w:t>
      </w:r>
      <w:proofErr w:type="spellEnd"/>
      <w:r w:rsidRPr="0F046960">
        <w:rPr>
          <w:rFonts w:ascii="Times New Roman" w:eastAsia="Times New Roman" w:hAnsi="Times New Roman" w:cs="Times New Roman"/>
          <w:color w:val="000000" w:themeColor="text1"/>
          <w:sz w:val="24"/>
          <w:szCs w:val="24"/>
          <w:lang w:val="en-US"/>
        </w:rPr>
        <w:t xml:space="preserve"> and Dryden, 2011). Transactional analysis may be employed to address problematic ‘parent’ and ‘child’ ego states and strengthen helpful ‘adult’ responses (Leach, 2006); the task of the clinician being to nurture and encourage the patient’s real self, obscured by sophisticated layers of adaptation, while the patient’s task is to develop a sense of self and </w:t>
      </w:r>
      <w:r w:rsidRPr="0F046960">
        <w:rPr>
          <w:rFonts w:ascii="Times New Roman" w:eastAsia="Times New Roman" w:hAnsi="Times New Roman" w:cs="Times New Roman"/>
          <w:color w:val="000000" w:themeColor="text1"/>
          <w:sz w:val="24"/>
          <w:szCs w:val="24"/>
          <w:lang w:val="en-US"/>
        </w:rPr>
        <w:lastRenderedPageBreak/>
        <w:t>discover who they really are (Brunt, 2005). Rather than using rigid control, the patient can be helped to discover their own needs and wants and to make decisions based on these, instead of on their restrictive view of themself and others (Brunt, 2005).</w:t>
      </w:r>
    </w:p>
    <w:p w14:paraId="51D61B5C" w14:textId="57D8A547"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Disordered eaters often express a desire to be able to eat ‘normally</w:t>
      </w:r>
      <w:bookmarkStart w:id="45" w:name="_Int_N2DANDhK"/>
      <w:r w:rsidRPr="0F046960">
        <w:rPr>
          <w:rFonts w:ascii="Times New Roman" w:eastAsia="Times New Roman" w:hAnsi="Times New Roman" w:cs="Times New Roman"/>
          <w:color w:val="000000" w:themeColor="text1"/>
          <w:sz w:val="24"/>
          <w:szCs w:val="24"/>
          <w:lang w:val="en-US"/>
        </w:rPr>
        <w:t>’,</w:t>
      </w:r>
      <w:bookmarkEnd w:id="45"/>
      <w:r w:rsidRPr="0F046960">
        <w:rPr>
          <w:rFonts w:ascii="Times New Roman" w:eastAsia="Times New Roman" w:hAnsi="Times New Roman" w:cs="Times New Roman"/>
          <w:color w:val="000000" w:themeColor="text1"/>
          <w:sz w:val="24"/>
          <w:szCs w:val="24"/>
          <w:lang w:val="en-US"/>
        </w:rPr>
        <w:t xml:space="preserve"> therefore pluralistic therapy would see patient and clinician collaborating in order to determine the meaning of ‘normal’ to the patient and how this may be achievable (McMillan, 2016). Learning self-care and distress tolerance – the ability to withstand and accept painful feelings so problems can be dealt with rather than suppressed (Linehan, 1993) – may also help disordered eaters become more attuned to their feelings, since they often neglect their own needs or are unable to </w:t>
      </w:r>
      <w:proofErr w:type="spellStart"/>
      <w:r w:rsidRPr="0F046960">
        <w:rPr>
          <w:rFonts w:ascii="Times New Roman" w:eastAsia="Times New Roman" w:hAnsi="Times New Roman" w:cs="Times New Roman"/>
          <w:color w:val="000000" w:themeColor="text1"/>
          <w:sz w:val="24"/>
          <w:szCs w:val="24"/>
          <w:lang w:val="en-US"/>
        </w:rPr>
        <w:t>recognise</w:t>
      </w:r>
      <w:proofErr w:type="spellEnd"/>
      <w:r w:rsidRPr="0F046960">
        <w:rPr>
          <w:rFonts w:ascii="Times New Roman" w:eastAsia="Times New Roman" w:hAnsi="Times New Roman" w:cs="Times New Roman"/>
          <w:color w:val="000000" w:themeColor="text1"/>
          <w:sz w:val="24"/>
          <w:szCs w:val="24"/>
          <w:lang w:val="en-US"/>
        </w:rPr>
        <w:t xml:space="preserve"> them (Koenig, 2008), with helpful methods potentially including breathing exercises, </w:t>
      </w:r>
      <w:bookmarkStart w:id="46" w:name="_Int_yNl06hrA"/>
      <w:proofErr w:type="spellStart"/>
      <w:r w:rsidRPr="0F046960">
        <w:rPr>
          <w:rFonts w:ascii="Times New Roman" w:eastAsia="Times New Roman" w:hAnsi="Times New Roman" w:cs="Times New Roman"/>
          <w:color w:val="000000" w:themeColor="text1"/>
          <w:sz w:val="24"/>
          <w:szCs w:val="24"/>
          <w:lang w:val="en-US"/>
        </w:rPr>
        <w:t>visualisations</w:t>
      </w:r>
      <w:bookmarkEnd w:id="46"/>
      <w:proofErr w:type="spellEnd"/>
      <w:r w:rsidRPr="0F046960">
        <w:rPr>
          <w:rFonts w:ascii="Times New Roman" w:eastAsia="Times New Roman" w:hAnsi="Times New Roman" w:cs="Times New Roman"/>
          <w:color w:val="000000" w:themeColor="text1"/>
          <w:sz w:val="24"/>
          <w:szCs w:val="24"/>
          <w:lang w:val="en-US"/>
        </w:rPr>
        <w:t xml:space="preserve"> and the formation of safety plans (McMillan, 2016). If disordered eating has developed in response to significant loss or trauma, patients may be encouraged and helped to reveal the full story of the trauma, with methods including </w:t>
      </w:r>
      <w:proofErr w:type="spellStart"/>
      <w:r w:rsidRPr="0F046960">
        <w:rPr>
          <w:rFonts w:ascii="Times New Roman" w:eastAsia="Times New Roman" w:hAnsi="Times New Roman" w:cs="Times New Roman"/>
          <w:color w:val="000000" w:themeColor="text1"/>
          <w:sz w:val="24"/>
          <w:szCs w:val="24"/>
          <w:lang w:val="en-US"/>
        </w:rPr>
        <w:t>externalising</w:t>
      </w:r>
      <w:proofErr w:type="spellEnd"/>
      <w:r w:rsidRPr="0F046960">
        <w:rPr>
          <w:rFonts w:ascii="Times New Roman" w:eastAsia="Times New Roman" w:hAnsi="Times New Roman" w:cs="Times New Roman"/>
          <w:color w:val="000000" w:themeColor="text1"/>
          <w:sz w:val="24"/>
          <w:szCs w:val="24"/>
          <w:lang w:val="en-US"/>
        </w:rPr>
        <w:t xml:space="preserve"> feelings through chair work (McMillan, 2016), which has been tentatively employed in the treatment of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and is a well-established task used in emotion-focused therapy (EFT) (Pugh, 2019), to be discussed later in this chapter. Viewing the patient as resourceful and understanding the use of food as a creative but no longer beneficial response to stressful circumstances, patients could also be helped to find an alternative focus through, for example, discussions about aspirations and researching and </w:t>
      </w:r>
      <w:proofErr w:type="spellStart"/>
      <w:r w:rsidRPr="0F046960">
        <w:rPr>
          <w:rFonts w:ascii="Times New Roman" w:eastAsia="Times New Roman" w:hAnsi="Times New Roman" w:cs="Times New Roman"/>
          <w:color w:val="000000" w:themeColor="text1"/>
          <w:sz w:val="24"/>
          <w:szCs w:val="24"/>
          <w:lang w:val="en-US"/>
        </w:rPr>
        <w:t>utilising</w:t>
      </w:r>
      <w:proofErr w:type="spellEnd"/>
      <w:r w:rsidRPr="0F046960">
        <w:rPr>
          <w:rFonts w:ascii="Times New Roman" w:eastAsia="Times New Roman" w:hAnsi="Times New Roman" w:cs="Times New Roman"/>
          <w:color w:val="000000" w:themeColor="text1"/>
          <w:sz w:val="24"/>
          <w:szCs w:val="24"/>
          <w:lang w:val="en-US"/>
        </w:rPr>
        <w:t xml:space="preserve"> community resources and support in order to achieve them (McMillan, 2016; Smith et al., 2021). This, it can be suggested, reflects AN literature promoting that treatment should </w:t>
      </w:r>
      <w:proofErr w:type="spellStart"/>
      <w:r w:rsidRPr="0F046960">
        <w:rPr>
          <w:rFonts w:ascii="Times New Roman" w:eastAsia="Times New Roman" w:hAnsi="Times New Roman" w:cs="Times New Roman"/>
          <w:color w:val="000000" w:themeColor="text1"/>
          <w:sz w:val="24"/>
          <w:szCs w:val="24"/>
          <w:lang w:val="en-US"/>
        </w:rPr>
        <w:t>utilise</w:t>
      </w:r>
      <w:proofErr w:type="spellEnd"/>
      <w:r w:rsidRPr="0F046960">
        <w:rPr>
          <w:rFonts w:ascii="Times New Roman" w:eastAsia="Times New Roman" w:hAnsi="Times New Roman" w:cs="Times New Roman"/>
          <w:color w:val="000000" w:themeColor="text1"/>
          <w:sz w:val="24"/>
          <w:szCs w:val="24"/>
          <w:lang w:val="en-US"/>
        </w:rPr>
        <w:t xml:space="preserve"> </w:t>
      </w:r>
      <w:r w:rsidRPr="0F046960">
        <w:rPr>
          <w:rFonts w:ascii="Times New Roman" w:eastAsia="Times New Roman" w:hAnsi="Times New Roman" w:cs="Times New Roman"/>
          <w:color w:val="000000" w:themeColor="text1"/>
          <w:sz w:val="24"/>
          <w:szCs w:val="24"/>
        </w:rPr>
        <w:t>patients’ competencies and strengths (</w:t>
      </w:r>
      <w:proofErr w:type="spellStart"/>
      <w:r w:rsidRPr="0F046960">
        <w:rPr>
          <w:rFonts w:ascii="Times New Roman" w:eastAsia="Times New Roman" w:hAnsi="Times New Roman" w:cs="Times New Roman"/>
          <w:color w:val="000000" w:themeColor="text1"/>
          <w:sz w:val="24"/>
          <w:szCs w:val="24"/>
        </w:rPr>
        <w:t>Touyz</w:t>
      </w:r>
      <w:proofErr w:type="spellEnd"/>
      <w:r w:rsidRPr="0F046960">
        <w:rPr>
          <w:rFonts w:ascii="Times New Roman" w:eastAsia="Times New Roman" w:hAnsi="Times New Roman" w:cs="Times New Roman"/>
          <w:color w:val="000000" w:themeColor="text1"/>
          <w:sz w:val="24"/>
          <w:szCs w:val="24"/>
        </w:rPr>
        <w:t xml:space="preserve"> and Hay, 2015). I</w:t>
      </w:r>
      <w:r w:rsidRPr="0F046960">
        <w:rPr>
          <w:rFonts w:ascii="Times New Roman" w:eastAsia="Times New Roman" w:hAnsi="Times New Roman" w:cs="Times New Roman"/>
          <w:color w:val="000000" w:themeColor="text1"/>
          <w:sz w:val="24"/>
          <w:szCs w:val="24"/>
          <w:lang w:val="en-US"/>
        </w:rPr>
        <w:t xml:space="preserve">t is acknowledged, however, that disordered eaters may be incredibly self-reliant, </w:t>
      </w:r>
      <w:bookmarkStart w:id="47" w:name="_Int_m8DrIsLu"/>
      <w:r w:rsidRPr="0F046960">
        <w:rPr>
          <w:rFonts w:ascii="Times New Roman" w:eastAsia="Times New Roman" w:hAnsi="Times New Roman" w:cs="Times New Roman"/>
          <w:color w:val="000000" w:themeColor="text1"/>
          <w:sz w:val="24"/>
          <w:szCs w:val="24"/>
          <w:lang w:val="en-US"/>
        </w:rPr>
        <w:t>distrustful</w:t>
      </w:r>
      <w:bookmarkEnd w:id="47"/>
      <w:r w:rsidRPr="0F046960">
        <w:rPr>
          <w:rFonts w:ascii="Times New Roman" w:eastAsia="Times New Roman" w:hAnsi="Times New Roman" w:cs="Times New Roman"/>
          <w:color w:val="000000" w:themeColor="text1"/>
          <w:sz w:val="24"/>
          <w:szCs w:val="24"/>
          <w:lang w:val="en-US"/>
        </w:rPr>
        <w:t xml:space="preserve"> or keen to avoid burdening others, therefore making use of social support can be difficult, </w:t>
      </w:r>
      <w:r w:rsidRPr="0F046960">
        <w:rPr>
          <w:rFonts w:ascii="Times New Roman" w:eastAsia="Times New Roman" w:hAnsi="Times New Roman" w:cs="Times New Roman"/>
          <w:color w:val="000000" w:themeColor="text1"/>
          <w:sz w:val="24"/>
          <w:szCs w:val="24"/>
          <w:lang w:val="en-US"/>
        </w:rPr>
        <w:lastRenderedPageBreak/>
        <w:t>yet such support is considered vital to the maintenance of psychological well-being (McMillan, 2016). It is also suggested that the strength of close relationships plays an essential role in the success of ED treatments (</w:t>
      </w:r>
      <w:proofErr w:type="spellStart"/>
      <w:r w:rsidRPr="0F046960">
        <w:rPr>
          <w:rFonts w:ascii="Times New Roman" w:eastAsia="Times New Roman" w:hAnsi="Times New Roman" w:cs="Times New Roman"/>
          <w:color w:val="000000" w:themeColor="text1"/>
          <w:sz w:val="24"/>
          <w:szCs w:val="24"/>
          <w:lang w:val="en-US"/>
        </w:rPr>
        <w:t>Timulak</w:t>
      </w:r>
      <w:proofErr w:type="spellEnd"/>
      <w:r w:rsidRPr="0F046960">
        <w:rPr>
          <w:rFonts w:ascii="Times New Roman" w:eastAsia="Times New Roman" w:hAnsi="Times New Roman" w:cs="Times New Roman"/>
          <w:color w:val="000000" w:themeColor="text1"/>
          <w:sz w:val="24"/>
          <w:szCs w:val="24"/>
          <w:lang w:val="en-US"/>
        </w:rPr>
        <w:t xml:space="preserve"> et al., 2013), therefore patients could be helped to improve their relationships with others, particularly since</w:t>
      </w:r>
      <w:r w:rsidRPr="0F046960">
        <w:rPr>
          <w:rFonts w:ascii="Times New Roman" w:eastAsia="Times New Roman" w:hAnsi="Times New Roman" w:cs="Times New Roman"/>
          <w:color w:val="000000" w:themeColor="text1"/>
          <w:sz w:val="24"/>
          <w:szCs w:val="24"/>
        </w:rPr>
        <w:t xml:space="preserve"> EDs</w:t>
      </w:r>
      <w:r w:rsidRPr="0F046960">
        <w:rPr>
          <w:rFonts w:ascii="Times New Roman" w:eastAsia="Times New Roman" w:hAnsi="Times New Roman" w:cs="Times New Roman"/>
          <w:color w:val="000000" w:themeColor="text1"/>
          <w:sz w:val="24"/>
          <w:szCs w:val="24"/>
          <w:lang w:val="en-US"/>
        </w:rPr>
        <w:t xml:space="preserve"> may be symbolic of deeper interpersonal issues (McMillan, 2016).</w:t>
      </w:r>
    </w:p>
    <w:p w14:paraId="68F5B38C" w14:textId="799144F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 xml:space="preserve">2.6 EFT </w:t>
      </w:r>
    </w:p>
    <w:p w14:paraId="5CDD14C7" w14:textId="4B040EF2"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Emotional problems are central in </w:t>
      </w:r>
      <w:r w:rsidR="2989AFD7" w:rsidRPr="0F046960">
        <w:rPr>
          <w:rFonts w:ascii="Times New Roman" w:eastAsia="Times New Roman" w:hAnsi="Times New Roman" w:cs="Times New Roman"/>
          <w:color w:val="000000" w:themeColor="text1"/>
          <w:sz w:val="24"/>
          <w:szCs w:val="24"/>
          <w:lang w:val="en-US"/>
        </w:rPr>
        <w:t>AN</w:t>
      </w:r>
      <w:r w:rsidRPr="0F046960">
        <w:rPr>
          <w:rFonts w:ascii="Times New Roman" w:eastAsia="Times New Roman" w:hAnsi="Times New Roman" w:cs="Times New Roman"/>
          <w:color w:val="000000" w:themeColor="text1"/>
          <w:sz w:val="24"/>
          <w:szCs w:val="24"/>
          <w:lang w:val="en-US"/>
        </w:rPr>
        <w:t xml:space="preserve"> development and maintenance (Lavender et al., 2015), with </w:t>
      </w:r>
      <w:r w:rsidR="59F74F4E" w:rsidRPr="0F046960">
        <w:rPr>
          <w:rFonts w:ascii="Times New Roman" w:eastAsia="Times New Roman" w:hAnsi="Times New Roman" w:cs="Times New Roman"/>
          <w:color w:val="000000" w:themeColor="text1"/>
          <w:sz w:val="24"/>
          <w:szCs w:val="24"/>
          <w:lang w:val="en-US"/>
        </w:rPr>
        <w:t>studies</w:t>
      </w:r>
      <w:r w:rsidRPr="0F046960">
        <w:rPr>
          <w:rFonts w:ascii="Times New Roman" w:eastAsia="Times New Roman" w:hAnsi="Times New Roman" w:cs="Times New Roman"/>
          <w:color w:val="000000" w:themeColor="text1"/>
          <w:sz w:val="24"/>
          <w:szCs w:val="24"/>
          <w:lang w:val="en-US"/>
        </w:rPr>
        <w:t xml:space="preserve"> finding those with the condition have deficiencies in the recognition, regulation, expression, and integration of emotional states (Oldershaw, Startup and Lavender, 2019), </w:t>
      </w:r>
      <w:r w:rsidR="562FAA83" w:rsidRPr="0F046960">
        <w:rPr>
          <w:rFonts w:ascii="Times New Roman" w:eastAsia="Times New Roman" w:hAnsi="Times New Roman" w:cs="Times New Roman"/>
          <w:color w:val="000000" w:themeColor="text1"/>
          <w:sz w:val="24"/>
          <w:szCs w:val="24"/>
          <w:lang w:val="en-US"/>
        </w:rPr>
        <w:t xml:space="preserve">affecting </w:t>
      </w:r>
      <w:r w:rsidRPr="0F046960">
        <w:rPr>
          <w:rFonts w:ascii="Times New Roman" w:eastAsia="Times New Roman" w:hAnsi="Times New Roman" w:cs="Times New Roman"/>
          <w:color w:val="000000" w:themeColor="text1"/>
          <w:sz w:val="24"/>
          <w:szCs w:val="24"/>
          <w:lang w:val="en-US"/>
        </w:rPr>
        <w:t>social processes and overall functioning (</w:t>
      </w:r>
      <w:proofErr w:type="spellStart"/>
      <w:r w:rsidRPr="0F046960">
        <w:rPr>
          <w:rFonts w:ascii="Times New Roman" w:eastAsia="Times New Roman" w:hAnsi="Times New Roman" w:cs="Times New Roman"/>
          <w:color w:val="000000" w:themeColor="text1"/>
          <w:sz w:val="24"/>
          <w:szCs w:val="24"/>
          <w:lang w:val="en-US"/>
        </w:rPr>
        <w:t>Caglar-Nazali</w:t>
      </w:r>
      <w:proofErr w:type="spellEnd"/>
      <w:r w:rsidRPr="0F046960">
        <w:rPr>
          <w:rFonts w:ascii="Times New Roman" w:eastAsia="Times New Roman" w:hAnsi="Times New Roman" w:cs="Times New Roman"/>
          <w:color w:val="000000" w:themeColor="text1"/>
          <w:sz w:val="24"/>
          <w:szCs w:val="24"/>
          <w:lang w:val="en-US"/>
        </w:rPr>
        <w:t xml:space="preserve"> et al., 2014). EFT (Greenberg, 2011)</w:t>
      </w:r>
      <w:r w:rsidR="4DE0D09F" w:rsidRPr="0F046960">
        <w:rPr>
          <w:rFonts w:ascii="Times New Roman" w:eastAsia="Times New Roman" w:hAnsi="Times New Roman" w:cs="Times New Roman"/>
          <w:color w:val="000000" w:themeColor="text1"/>
          <w:sz w:val="24"/>
          <w:szCs w:val="24"/>
          <w:lang w:val="en-US"/>
        </w:rPr>
        <w:t>,</w:t>
      </w:r>
      <w:r w:rsidRPr="0F046960">
        <w:rPr>
          <w:rFonts w:ascii="Times New Roman" w:eastAsia="Times New Roman" w:hAnsi="Times New Roman" w:cs="Times New Roman"/>
          <w:color w:val="000000" w:themeColor="text1"/>
          <w:sz w:val="24"/>
          <w:szCs w:val="24"/>
          <w:lang w:val="en-US"/>
        </w:rPr>
        <w:t xml:space="preserve"> an evidence-based humanistic psychotherapy</w:t>
      </w:r>
      <w:r w:rsidR="65D10B9C" w:rsidRPr="0F046960">
        <w:rPr>
          <w:rFonts w:ascii="Times New Roman" w:eastAsia="Times New Roman" w:hAnsi="Times New Roman" w:cs="Times New Roman"/>
          <w:color w:val="000000" w:themeColor="text1"/>
          <w:sz w:val="24"/>
          <w:szCs w:val="24"/>
          <w:lang w:val="en-US"/>
        </w:rPr>
        <w:t>,</w:t>
      </w:r>
      <w:r w:rsidRPr="0F046960">
        <w:rPr>
          <w:rFonts w:ascii="Times New Roman" w:eastAsia="Times New Roman" w:hAnsi="Times New Roman" w:cs="Times New Roman"/>
          <w:color w:val="000000" w:themeColor="text1"/>
          <w:sz w:val="24"/>
          <w:szCs w:val="24"/>
          <w:lang w:val="en-US"/>
        </w:rPr>
        <w:t xml:space="preserve"> integrat</w:t>
      </w:r>
      <w:r w:rsidR="3172751B" w:rsidRPr="0F046960">
        <w:rPr>
          <w:rFonts w:ascii="Times New Roman" w:eastAsia="Times New Roman" w:hAnsi="Times New Roman" w:cs="Times New Roman"/>
          <w:color w:val="000000" w:themeColor="text1"/>
          <w:sz w:val="24"/>
          <w:szCs w:val="24"/>
          <w:lang w:val="en-US"/>
        </w:rPr>
        <w:t>es</w:t>
      </w:r>
      <w:r w:rsidRPr="0F046960">
        <w:rPr>
          <w:rFonts w:ascii="Times New Roman" w:eastAsia="Times New Roman" w:hAnsi="Times New Roman" w:cs="Times New Roman"/>
          <w:color w:val="000000" w:themeColor="text1"/>
          <w:sz w:val="24"/>
          <w:szCs w:val="24"/>
          <w:lang w:val="en-US"/>
        </w:rPr>
        <w:t xml:space="preserve"> person-centered, gestalt, and existential approaches (Elliott and Greenberg, 2016), thereby complementing a pluralistic perspective as “a form of humanistic-existential ethic” (Cooper and McLeod, 2007, pp. 136). EFT focuses on assisting clients in accessing, exploring, regulating, and transforming emotions in order to improve adaptive functioning (Greenberg, 2008). In brief, EFT theory proposes that emotions are formed through ‘schemes’ shaped via environmental interactions. Applied to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the recurrent and rigid activation of negative emotional schemes coupled with limited access </w:t>
      </w:r>
      <w:r w:rsidR="4CABA1A6" w:rsidRPr="0F046960">
        <w:rPr>
          <w:rFonts w:ascii="Times New Roman" w:eastAsia="Times New Roman" w:hAnsi="Times New Roman" w:cs="Times New Roman"/>
          <w:color w:val="000000" w:themeColor="text1"/>
          <w:sz w:val="24"/>
          <w:szCs w:val="24"/>
          <w:lang w:val="en-US"/>
        </w:rPr>
        <w:t>to,</w:t>
      </w:r>
      <w:r w:rsidRPr="0F046960">
        <w:rPr>
          <w:rFonts w:ascii="Times New Roman" w:eastAsia="Times New Roman" w:hAnsi="Times New Roman" w:cs="Times New Roman"/>
          <w:color w:val="000000" w:themeColor="text1"/>
          <w:sz w:val="24"/>
          <w:szCs w:val="24"/>
          <w:lang w:val="en-US"/>
        </w:rPr>
        <w:t xml:space="preserve"> or absence of healthy emotions is thought to be the source of problematic eating (</w:t>
      </w:r>
      <w:proofErr w:type="spellStart"/>
      <w:r w:rsidRPr="0F046960">
        <w:rPr>
          <w:rFonts w:ascii="Times New Roman" w:eastAsia="Times New Roman" w:hAnsi="Times New Roman" w:cs="Times New Roman"/>
          <w:color w:val="000000" w:themeColor="text1"/>
          <w:sz w:val="24"/>
          <w:szCs w:val="24"/>
          <w:lang w:val="en-US"/>
        </w:rPr>
        <w:t>Dolhanty</w:t>
      </w:r>
      <w:proofErr w:type="spellEnd"/>
      <w:r w:rsidRPr="0F046960">
        <w:rPr>
          <w:rFonts w:ascii="Times New Roman" w:eastAsia="Times New Roman" w:hAnsi="Times New Roman" w:cs="Times New Roman"/>
          <w:color w:val="000000" w:themeColor="text1"/>
          <w:sz w:val="24"/>
          <w:szCs w:val="24"/>
          <w:lang w:val="en-US"/>
        </w:rPr>
        <w:t xml:space="preserve"> and Greenberg, 2009). Consequently, EFT aims to transform ‘maladaptive’ emotions, for example, fear and shame, by activating ‘adaptive’ emotions, such as assertive anger and compassion (Greenberg, 2011). This can be achieved through a </w:t>
      </w:r>
      <w:r w:rsidR="7E6A35C2" w:rsidRPr="0F046960">
        <w:rPr>
          <w:rFonts w:ascii="Times New Roman" w:eastAsia="Times New Roman" w:hAnsi="Times New Roman" w:cs="Times New Roman"/>
          <w:color w:val="000000" w:themeColor="text1"/>
          <w:sz w:val="24"/>
          <w:szCs w:val="24"/>
          <w:lang w:val="en-US"/>
        </w:rPr>
        <w:t>range</w:t>
      </w:r>
      <w:r w:rsidRPr="0F046960">
        <w:rPr>
          <w:rFonts w:ascii="Times New Roman" w:eastAsia="Times New Roman" w:hAnsi="Times New Roman" w:cs="Times New Roman"/>
          <w:color w:val="000000" w:themeColor="text1"/>
          <w:sz w:val="24"/>
          <w:szCs w:val="24"/>
          <w:lang w:val="en-US"/>
        </w:rPr>
        <w:t xml:space="preserve"> of therapeutic ‘tasks’ suggested in response to specific client </w:t>
      </w:r>
      <w:proofErr w:type="spellStart"/>
      <w:r w:rsidRPr="0F046960">
        <w:rPr>
          <w:rFonts w:ascii="Times New Roman" w:eastAsia="Times New Roman" w:hAnsi="Times New Roman" w:cs="Times New Roman"/>
          <w:color w:val="000000" w:themeColor="text1"/>
          <w:sz w:val="24"/>
          <w:szCs w:val="24"/>
          <w:lang w:val="en-US"/>
        </w:rPr>
        <w:t>behaviours</w:t>
      </w:r>
      <w:proofErr w:type="spellEnd"/>
      <w:r w:rsidRPr="0F046960">
        <w:rPr>
          <w:rFonts w:ascii="Times New Roman" w:eastAsia="Times New Roman" w:hAnsi="Times New Roman" w:cs="Times New Roman"/>
          <w:color w:val="000000" w:themeColor="text1"/>
          <w:sz w:val="24"/>
          <w:szCs w:val="24"/>
          <w:lang w:val="en-US"/>
        </w:rPr>
        <w:t xml:space="preserve"> (‘markers’) which aim to </w:t>
      </w:r>
      <w:r w:rsidR="6E99E006" w:rsidRPr="0F046960">
        <w:rPr>
          <w:rFonts w:ascii="Times New Roman" w:eastAsia="Times New Roman" w:hAnsi="Times New Roman" w:cs="Times New Roman"/>
          <w:color w:val="000000" w:themeColor="text1"/>
          <w:sz w:val="24"/>
          <w:szCs w:val="24"/>
          <w:lang w:val="en-US"/>
        </w:rPr>
        <w:t xml:space="preserve">aid </w:t>
      </w:r>
      <w:r w:rsidRPr="0F046960">
        <w:rPr>
          <w:rFonts w:ascii="Times New Roman" w:eastAsia="Times New Roman" w:hAnsi="Times New Roman" w:cs="Times New Roman"/>
          <w:color w:val="000000" w:themeColor="text1"/>
          <w:sz w:val="24"/>
          <w:szCs w:val="24"/>
          <w:lang w:val="en-US"/>
        </w:rPr>
        <w:t xml:space="preserve">experiential processing and emotional development (Greenberg, 2011). EFT has been </w:t>
      </w:r>
      <w:r w:rsidRPr="0F046960">
        <w:rPr>
          <w:rFonts w:ascii="Times New Roman" w:eastAsia="Times New Roman" w:hAnsi="Times New Roman" w:cs="Times New Roman"/>
          <w:color w:val="000000" w:themeColor="text1"/>
          <w:sz w:val="24"/>
          <w:szCs w:val="24"/>
          <w:lang w:val="en-US"/>
        </w:rPr>
        <w:lastRenderedPageBreak/>
        <w:t xml:space="preserve">evaluated for the treatment of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including AN, because it focuses on assisting emotional processing and regulation (</w:t>
      </w:r>
      <w:proofErr w:type="spellStart"/>
      <w:r w:rsidRPr="0F046960">
        <w:rPr>
          <w:rFonts w:ascii="Times New Roman" w:eastAsia="Times New Roman" w:hAnsi="Times New Roman" w:cs="Times New Roman"/>
          <w:color w:val="000000" w:themeColor="text1"/>
          <w:sz w:val="24"/>
          <w:szCs w:val="24"/>
          <w:lang w:val="en-US"/>
        </w:rPr>
        <w:t>Glisenti</w:t>
      </w:r>
      <w:proofErr w:type="spellEnd"/>
      <w:r w:rsidRPr="0F046960">
        <w:rPr>
          <w:rFonts w:ascii="Times New Roman" w:eastAsia="Times New Roman" w:hAnsi="Times New Roman" w:cs="Times New Roman"/>
          <w:color w:val="000000" w:themeColor="text1"/>
          <w:sz w:val="24"/>
          <w:szCs w:val="24"/>
          <w:lang w:val="en-US"/>
        </w:rPr>
        <w:t xml:space="preserve">, </w:t>
      </w:r>
      <w:proofErr w:type="spellStart"/>
      <w:r w:rsidRPr="0F046960">
        <w:rPr>
          <w:rFonts w:ascii="Times New Roman" w:eastAsia="Times New Roman" w:hAnsi="Times New Roman" w:cs="Times New Roman"/>
          <w:color w:val="000000" w:themeColor="text1"/>
          <w:sz w:val="24"/>
          <w:szCs w:val="24"/>
          <w:lang w:val="en-US"/>
        </w:rPr>
        <w:t>Strodl</w:t>
      </w:r>
      <w:proofErr w:type="spellEnd"/>
      <w:r w:rsidRPr="0F046960">
        <w:rPr>
          <w:rFonts w:ascii="Times New Roman" w:eastAsia="Times New Roman" w:hAnsi="Times New Roman" w:cs="Times New Roman"/>
          <w:color w:val="000000" w:themeColor="text1"/>
          <w:sz w:val="24"/>
          <w:szCs w:val="24"/>
          <w:lang w:val="en-US"/>
        </w:rPr>
        <w:t xml:space="preserve">, and King, 2018); for example, a systematic review concluded EFT is potentially feasible and effective for </w:t>
      </w:r>
      <w:r w:rsidR="6236C4BB" w:rsidRPr="0F046960">
        <w:rPr>
          <w:rFonts w:ascii="Times New Roman" w:eastAsia="Times New Roman" w:hAnsi="Times New Roman" w:cs="Times New Roman"/>
          <w:color w:val="000000" w:themeColor="text1"/>
          <w:sz w:val="24"/>
          <w:szCs w:val="24"/>
          <w:lang w:val="en-US"/>
        </w:rPr>
        <w:t xml:space="preserve">adults and </w:t>
      </w:r>
      <w:r w:rsidRPr="0F046960">
        <w:rPr>
          <w:rFonts w:ascii="Times New Roman" w:eastAsia="Times New Roman" w:hAnsi="Times New Roman" w:cs="Times New Roman"/>
          <w:color w:val="000000" w:themeColor="text1"/>
          <w:sz w:val="24"/>
          <w:szCs w:val="24"/>
          <w:lang w:val="en-US"/>
        </w:rPr>
        <w:t xml:space="preserve">adolescents with AN (Sala, Heard and Black, 2016). Moreover, a case study of EFT for AN </w:t>
      </w:r>
      <w:r w:rsidR="1CE9721F" w:rsidRPr="0F046960">
        <w:rPr>
          <w:rFonts w:ascii="Times New Roman" w:eastAsia="Times New Roman" w:hAnsi="Times New Roman" w:cs="Times New Roman"/>
          <w:color w:val="000000" w:themeColor="text1"/>
          <w:sz w:val="24"/>
          <w:szCs w:val="24"/>
          <w:lang w:val="en-US"/>
        </w:rPr>
        <w:t>documented</w:t>
      </w:r>
      <w:r w:rsidRPr="0F046960">
        <w:rPr>
          <w:rFonts w:ascii="Times New Roman" w:eastAsia="Times New Roman" w:hAnsi="Times New Roman" w:cs="Times New Roman"/>
          <w:color w:val="000000" w:themeColor="text1"/>
          <w:sz w:val="24"/>
          <w:szCs w:val="24"/>
          <w:lang w:val="en-US"/>
        </w:rPr>
        <w:t xml:space="preserve"> improved ED symptoms, overall mood, and emotional regulation, plus weight maintenance (</w:t>
      </w:r>
      <w:proofErr w:type="spellStart"/>
      <w:r w:rsidRPr="0F046960">
        <w:rPr>
          <w:rFonts w:ascii="Times New Roman" w:eastAsia="Times New Roman" w:hAnsi="Times New Roman" w:cs="Times New Roman"/>
          <w:color w:val="000000" w:themeColor="text1"/>
          <w:sz w:val="24"/>
          <w:szCs w:val="24"/>
          <w:lang w:val="en-US"/>
        </w:rPr>
        <w:t>Dolhanty</w:t>
      </w:r>
      <w:proofErr w:type="spellEnd"/>
      <w:r w:rsidRPr="0F046960">
        <w:rPr>
          <w:rFonts w:ascii="Times New Roman" w:eastAsia="Times New Roman" w:hAnsi="Times New Roman" w:cs="Times New Roman"/>
          <w:color w:val="000000" w:themeColor="text1"/>
          <w:sz w:val="24"/>
          <w:szCs w:val="24"/>
          <w:lang w:val="en-US"/>
        </w:rPr>
        <w:t xml:space="preserve"> and Greenberg, 2009).</w:t>
      </w:r>
    </w:p>
    <w:p w14:paraId="76C470BF" w14:textId="641754C8"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Many </w:t>
      </w:r>
      <w:bookmarkStart w:id="48" w:name="_Int_t35XHnhz"/>
      <w:proofErr w:type="gramStart"/>
      <w:r w:rsidRPr="0F046960">
        <w:rPr>
          <w:rFonts w:ascii="Times New Roman" w:eastAsia="Times New Roman" w:hAnsi="Times New Roman" w:cs="Times New Roman"/>
          <w:color w:val="000000" w:themeColor="text1"/>
          <w:sz w:val="24"/>
          <w:szCs w:val="24"/>
          <w:lang w:val="en-US"/>
        </w:rPr>
        <w:t>experience</w:t>
      </w:r>
      <w:bookmarkEnd w:id="48"/>
      <w:proofErr w:type="gramEnd"/>
      <w:r w:rsidRPr="0F046960">
        <w:rPr>
          <w:rFonts w:ascii="Times New Roman" w:eastAsia="Times New Roman" w:hAnsi="Times New Roman" w:cs="Times New Roman"/>
          <w:color w:val="000000" w:themeColor="text1"/>
          <w:sz w:val="24"/>
          <w:szCs w:val="24"/>
          <w:lang w:val="en-US"/>
        </w:rPr>
        <w:t xml:space="preserve"> AN as an often distressing</w:t>
      </w:r>
      <w:r w:rsidR="57FB6016" w:rsidRPr="0F046960">
        <w:rPr>
          <w:rFonts w:ascii="Times New Roman" w:eastAsia="Times New Roman" w:hAnsi="Times New Roman" w:cs="Times New Roman"/>
          <w:color w:val="000000" w:themeColor="text1"/>
          <w:sz w:val="24"/>
          <w:szCs w:val="24"/>
          <w:lang w:val="en-US"/>
        </w:rPr>
        <w:t xml:space="preserve"> internal</w:t>
      </w:r>
      <w:r w:rsidRPr="0F046960">
        <w:rPr>
          <w:rFonts w:ascii="Times New Roman" w:eastAsia="Times New Roman" w:hAnsi="Times New Roman" w:cs="Times New Roman"/>
          <w:color w:val="000000" w:themeColor="text1"/>
          <w:sz w:val="24"/>
          <w:szCs w:val="24"/>
          <w:lang w:val="en-US"/>
        </w:rPr>
        <w:t xml:space="preserve"> ‘voice’ (Pugh, 2016) which appears to be highly prevalent (</w:t>
      </w:r>
      <w:proofErr w:type="spellStart"/>
      <w:r w:rsidRPr="0F046960">
        <w:rPr>
          <w:rFonts w:ascii="Times New Roman" w:eastAsia="Times New Roman" w:hAnsi="Times New Roman" w:cs="Times New Roman"/>
          <w:color w:val="000000" w:themeColor="text1"/>
          <w:sz w:val="24"/>
          <w:szCs w:val="24"/>
          <w:lang w:val="en-US"/>
        </w:rPr>
        <w:t>Noordenbos</w:t>
      </w:r>
      <w:proofErr w:type="spellEnd"/>
      <w:r w:rsidRPr="0F046960">
        <w:rPr>
          <w:rFonts w:ascii="Times New Roman" w:eastAsia="Times New Roman" w:hAnsi="Times New Roman" w:cs="Times New Roman"/>
          <w:color w:val="000000" w:themeColor="text1"/>
          <w:sz w:val="24"/>
          <w:szCs w:val="24"/>
          <w:lang w:val="en-US"/>
        </w:rPr>
        <w:t xml:space="preserve">, </w:t>
      </w:r>
      <w:proofErr w:type="spellStart"/>
      <w:r w:rsidRPr="0F046960">
        <w:rPr>
          <w:rFonts w:ascii="Times New Roman" w:eastAsia="Times New Roman" w:hAnsi="Times New Roman" w:cs="Times New Roman"/>
          <w:color w:val="000000" w:themeColor="text1"/>
          <w:sz w:val="24"/>
          <w:szCs w:val="24"/>
          <w:lang w:val="en-US"/>
        </w:rPr>
        <w:t>Aliakbari</w:t>
      </w:r>
      <w:proofErr w:type="spellEnd"/>
      <w:r w:rsidRPr="0F046960">
        <w:rPr>
          <w:rFonts w:ascii="Times New Roman" w:eastAsia="Times New Roman" w:hAnsi="Times New Roman" w:cs="Times New Roman"/>
          <w:color w:val="000000" w:themeColor="text1"/>
          <w:sz w:val="24"/>
          <w:szCs w:val="24"/>
          <w:lang w:val="en-US"/>
        </w:rPr>
        <w:t xml:space="preserve"> and Campbell, 2014). Indeed, similar ‘voices’ have been reported across ED groups, suggesting it may be a transdiagnostic eating psychopathology feature (Pugh, </w:t>
      </w:r>
      <w:bookmarkStart w:id="49" w:name="_Int_WzltHSsP"/>
      <w:r w:rsidRPr="0F046960">
        <w:rPr>
          <w:rFonts w:ascii="Times New Roman" w:eastAsia="Times New Roman" w:hAnsi="Times New Roman" w:cs="Times New Roman"/>
          <w:color w:val="000000" w:themeColor="text1"/>
          <w:sz w:val="24"/>
          <w:szCs w:val="24"/>
          <w:lang w:val="en-US"/>
        </w:rPr>
        <w:t>Waller</w:t>
      </w:r>
      <w:bookmarkEnd w:id="49"/>
      <w:r w:rsidRPr="0F046960">
        <w:rPr>
          <w:rFonts w:ascii="Times New Roman" w:eastAsia="Times New Roman" w:hAnsi="Times New Roman" w:cs="Times New Roman"/>
          <w:color w:val="000000" w:themeColor="text1"/>
          <w:sz w:val="24"/>
          <w:szCs w:val="24"/>
          <w:lang w:val="en-US"/>
        </w:rPr>
        <w:t xml:space="preserve"> and Esposito, 2018; </w:t>
      </w:r>
      <w:proofErr w:type="spellStart"/>
      <w:r w:rsidRPr="0F046960">
        <w:rPr>
          <w:rFonts w:ascii="Times New Roman" w:eastAsia="Times New Roman" w:hAnsi="Times New Roman" w:cs="Times New Roman"/>
          <w:color w:val="000000" w:themeColor="text1"/>
          <w:sz w:val="24"/>
          <w:szCs w:val="24"/>
          <w:lang w:val="en-US"/>
        </w:rPr>
        <w:t>Noordenbos</w:t>
      </w:r>
      <w:proofErr w:type="spellEnd"/>
      <w:r w:rsidRPr="0F046960">
        <w:rPr>
          <w:rFonts w:ascii="Times New Roman" w:eastAsia="Times New Roman" w:hAnsi="Times New Roman" w:cs="Times New Roman"/>
          <w:color w:val="000000" w:themeColor="text1"/>
          <w:sz w:val="24"/>
          <w:szCs w:val="24"/>
          <w:lang w:val="en-US"/>
        </w:rPr>
        <w:t xml:space="preserve">, </w:t>
      </w:r>
      <w:proofErr w:type="spellStart"/>
      <w:r w:rsidRPr="0F046960">
        <w:rPr>
          <w:rFonts w:ascii="Times New Roman" w:eastAsia="Times New Roman" w:hAnsi="Times New Roman" w:cs="Times New Roman"/>
          <w:color w:val="000000" w:themeColor="text1"/>
          <w:sz w:val="24"/>
          <w:szCs w:val="24"/>
          <w:lang w:val="en-US"/>
        </w:rPr>
        <w:t>Aliakbari</w:t>
      </w:r>
      <w:proofErr w:type="spellEnd"/>
      <w:r w:rsidRPr="0F046960">
        <w:rPr>
          <w:rFonts w:ascii="Times New Roman" w:eastAsia="Times New Roman" w:hAnsi="Times New Roman" w:cs="Times New Roman"/>
          <w:color w:val="000000" w:themeColor="text1"/>
          <w:sz w:val="24"/>
          <w:szCs w:val="24"/>
          <w:lang w:val="en-US"/>
        </w:rPr>
        <w:t xml:space="preserve"> and Campbell, 2014). The ‘anorexic voice</w:t>
      </w:r>
      <w:bookmarkStart w:id="50" w:name="_Int_tc3Ci8pI"/>
      <w:r w:rsidRPr="0F046960">
        <w:rPr>
          <w:rFonts w:ascii="Times New Roman" w:eastAsia="Times New Roman" w:hAnsi="Times New Roman" w:cs="Times New Roman"/>
          <w:color w:val="000000" w:themeColor="text1"/>
          <w:sz w:val="24"/>
          <w:szCs w:val="24"/>
          <w:lang w:val="en-US"/>
        </w:rPr>
        <w:t>’,</w:t>
      </w:r>
      <w:bookmarkEnd w:id="50"/>
      <w:r w:rsidRPr="0F046960">
        <w:rPr>
          <w:rFonts w:ascii="Times New Roman" w:eastAsia="Times New Roman" w:hAnsi="Times New Roman" w:cs="Times New Roman"/>
          <w:color w:val="000000" w:themeColor="text1"/>
          <w:sz w:val="24"/>
          <w:szCs w:val="24"/>
          <w:lang w:val="en-US"/>
        </w:rPr>
        <w:t xml:space="preserve"> described as a commentary in the second or third person relating to shape, </w:t>
      </w:r>
      <w:r w:rsidR="454BCF0C" w:rsidRPr="0F046960">
        <w:rPr>
          <w:rFonts w:ascii="Times New Roman" w:eastAsia="Times New Roman" w:hAnsi="Times New Roman" w:cs="Times New Roman"/>
          <w:color w:val="000000" w:themeColor="text1"/>
          <w:sz w:val="24"/>
          <w:szCs w:val="24"/>
          <w:lang w:val="en-US"/>
        </w:rPr>
        <w:t xml:space="preserve">eating and </w:t>
      </w:r>
      <w:r w:rsidRPr="0F046960">
        <w:rPr>
          <w:rFonts w:ascii="Times New Roman" w:eastAsia="Times New Roman" w:hAnsi="Times New Roman" w:cs="Times New Roman"/>
          <w:color w:val="000000" w:themeColor="text1"/>
          <w:sz w:val="24"/>
          <w:szCs w:val="24"/>
          <w:lang w:val="en-US"/>
        </w:rPr>
        <w:t xml:space="preserve">weight (Pugh, 2016), changes in intensity and nature over time; it may be identified as functional during the early stages of AN, </w:t>
      </w:r>
      <w:r w:rsidR="3C3D3C25" w:rsidRPr="0F046960">
        <w:rPr>
          <w:rFonts w:ascii="Times New Roman" w:eastAsia="Times New Roman" w:hAnsi="Times New Roman" w:cs="Times New Roman"/>
          <w:color w:val="000000" w:themeColor="text1"/>
          <w:sz w:val="24"/>
          <w:szCs w:val="24"/>
          <w:lang w:val="en-US"/>
        </w:rPr>
        <w:t xml:space="preserve">offering </w:t>
      </w:r>
      <w:r w:rsidRPr="0F046960">
        <w:rPr>
          <w:rFonts w:ascii="Times New Roman" w:eastAsia="Times New Roman" w:hAnsi="Times New Roman" w:cs="Times New Roman"/>
          <w:color w:val="000000" w:themeColor="text1"/>
          <w:sz w:val="24"/>
          <w:szCs w:val="24"/>
          <w:lang w:val="en-US"/>
        </w:rPr>
        <w:t>security and comfort, becoming</w:t>
      </w:r>
      <w:r w:rsidR="1B8FAEBE" w:rsidRPr="0F046960">
        <w:rPr>
          <w:rFonts w:ascii="Times New Roman" w:eastAsia="Times New Roman" w:hAnsi="Times New Roman" w:cs="Times New Roman"/>
          <w:color w:val="000000" w:themeColor="text1"/>
          <w:sz w:val="24"/>
          <w:szCs w:val="24"/>
          <w:lang w:val="en-US"/>
        </w:rPr>
        <w:t xml:space="preserve"> hostile and</w:t>
      </w:r>
      <w:r w:rsidRPr="0F046960">
        <w:rPr>
          <w:rFonts w:ascii="Times New Roman" w:eastAsia="Times New Roman" w:hAnsi="Times New Roman" w:cs="Times New Roman"/>
          <w:color w:val="000000" w:themeColor="text1"/>
          <w:sz w:val="24"/>
          <w:szCs w:val="24"/>
          <w:lang w:val="en-US"/>
        </w:rPr>
        <w:t xml:space="preserve"> critical as the condition becomes more e</w:t>
      </w:r>
      <w:r w:rsidR="6A1D8909" w:rsidRPr="0F046960">
        <w:rPr>
          <w:rFonts w:ascii="Times New Roman" w:eastAsia="Times New Roman" w:hAnsi="Times New Roman" w:cs="Times New Roman"/>
          <w:color w:val="000000" w:themeColor="text1"/>
          <w:sz w:val="24"/>
          <w:szCs w:val="24"/>
          <w:lang w:val="en-US"/>
        </w:rPr>
        <w:t xml:space="preserve">mbedded </w:t>
      </w:r>
      <w:r w:rsidRPr="0F046960">
        <w:rPr>
          <w:rFonts w:ascii="Times New Roman" w:eastAsia="Times New Roman" w:hAnsi="Times New Roman" w:cs="Times New Roman"/>
          <w:color w:val="000000" w:themeColor="text1"/>
          <w:sz w:val="24"/>
          <w:szCs w:val="24"/>
          <w:lang w:val="en-US"/>
        </w:rPr>
        <w:t xml:space="preserve">(Williams and Reid, 2012; Tierney and Fox, 2010). Chair work may be suitable for AN treatment since the ‘anorexic voice’ is experienced dialogically and because it allows patients to separate from this experience of the self (Pugh, 2019). Two-chair dialogues would entail the patient repeatedly moving between seats, </w:t>
      </w:r>
      <w:r w:rsidR="0DE70F7C" w:rsidRPr="0F046960">
        <w:rPr>
          <w:rFonts w:ascii="Times New Roman" w:eastAsia="Times New Roman" w:hAnsi="Times New Roman" w:cs="Times New Roman"/>
          <w:color w:val="000000" w:themeColor="text1"/>
          <w:sz w:val="24"/>
          <w:szCs w:val="24"/>
          <w:lang w:val="en-US"/>
        </w:rPr>
        <w:t xml:space="preserve">representing </w:t>
      </w:r>
      <w:r w:rsidRPr="0F046960">
        <w:rPr>
          <w:rFonts w:ascii="Times New Roman" w:eastAsia="Times New Roman" w:hAnsi="Times New Roman" w:cs="Times New Roman"/>
          <w:color w:val="000000" w:themeColor="text1"/>
          <w:sz w:val="24"/>
          <w:szCs w:val="24"/>
          <w:lang w:val="en-US"/>
        </w:rPr>
        <w:t xml:space="preserve">the ‘anorexic voice’ in one chair, and then responding from the second chair, </w:t>
      </w:r>
      <w:proofErr w:type="gramStart"/>
      <w:r w:rsidRPr="0F046960">
        <w:rPr>
          <w:rFonts w:ascii="Times New Roman" w:eastAsia="Times New Roman" w:hAnsi="Times New Roman" w:cs="Times New Roman"/>
          <w:color w:val="000000" w:themeColor="text1"/>
          <w:sz w:val="24"/>
          <w:szCs w:val="24"/>
          <w:lang w:val="en-US"/>
        </w:rPr>
        <w:t>similar to</w:t>
      </w:r>
      <w:proofErr w:type="gramEnd"/>
      <w:r w:rsidRPr="0F046960">
        <w:rPr>
          <w:rFonts w:ascii="Times New Roman" w:eastAsia="Times New Roman" w:hAnsi="Times New Roman" w:cs="Times New Roman"/>
          <w:color w:val="000000" w:themeColor="text1"/>
          <w:sz w:val="24"/>
          <w:szCs w:val="24"/>
          <w:lang w:val="en-US"/>
        </w:rPr>
        <w:t xml:space="preserve"> working with self-evaluative splits (Greenberg, </w:t>
      </w:r>
      <w:bookmarkStart w:id="51" w:name="_Int_JquEnGuc"/>
      <w:r w:rsidRPr="0F046960">
        <w:rPr>
          <w:rFonts w:ascii="Times New Roman" w:eastAsia="Times New Roman" w:hAnsi="Times New Roman" w:cs="Times New Roman"/>
          <w:color w:val="000000" w:themeColor="text1"/>
          <w:sz w:val="24"/>
          <w:szCs w:val="24"/>
          <w:lang w:val="en-US"/>
        </w:rPr>
        <w:t>Rice</w:t>
      </w:r>
      <w:bookmarkEnd w:id="51"/>
      <w:r w:rsidRPr="0F046960">
        <w:rPr>
          <w:rFonts w:ascii="Times New Roman" w:eastAsia="Times New Roman" w:hAnsi="Times New Roman" w:cs="Times New Roman"/>
          <w:color w:val="000000" w:themeColor="text1"/>
          <w:sz w:val="24"/>
          <w:szCs w:val="24"/>
          <w:lang w:val="en-US"/>
        </w:rPr>
        <w:t xml:space="preserve"> and Elliott, 1993), with the focus being on the patient’s feelings in response to the</w:t>
      </w:r>
      <w:r w:rsidR="224BA23D" w:rsidRPr="0F046960">
        <w:rPr>
          <w:rFonts w:ascii="Times New Roman" w:eastAsia="Times New Roman" w:hAnsi="Times New Roman" w:cs="Times New Roman"/>
          <w:color w:val="000000" w:themeColor="text1"/>
          <w:sz w:val="24"/>
          <w:szCs w:val="24"/>
          <w:lang w:val="en-US"/>
        </w:rPr>
        <w:t xml:space="preserve"> ‘anorexic voice’s’</w:t>
      </w:r>
      <w:r w:rsidRPr="0F046960">
        <w:rPr>
          <w:rFonts w:ascii="Times New Roman" w:eastAsia="Times New Roman" w:hAnsi="Times New Roman" w:cs="Times New Roman"/>
          <w:color w:val="000000" w:themeColor="text1"/>
          <w:sz w:val="24"/>
          <w:szCs w:val="24"/>
          <w:lang w:val="en-US"/>
        </w:rPr>
        <w:t xml:space="preserve"> attacks. Outcomes would typically involve either the attacks diminishing in their severity </w:t>
      </w:r>
      <w:r w:rsidR="5CE6C775" w:rsidRPr="0F046960">
        <w:rPr>
          <w:rFonts w:ascii="Times New Roman" w:eastAsia="Times New Roman" w:hAnsi="Times New Roman" w:cs="Times New Roman"/>
          <w:color w:val="000000" w:themeColor="text1"/>
          <w:sz w:val="24"/>
          <w:szCs w:val="24"/>
          <w:lang w:val="en-US"/>
        </w:rPr>
        <w:t>following</w:t>
      </w:r>
      <w:r w:rsidRPr="0F046960">
        <w:rPr>
          <w:rFonts w:ascii="Times New Roman" w:eastAsia="Times New Roman" w:hAnsi="Times New Roman" w:cs="Times New Roman"/>
          <w:color w:val="000000" w:themeColor="text1"/>
          <w:sz w:val="24"/>
          <w:szCs w:val="24"/>
          <w:lang w:val="en-US"/>
        </w:rPr>
        <w:t xml:space="preserve"> the patient’s expression of healthy sadness, or adaptive anger being used to help the patient assert themselves in response to the attacks (Greenberg, 2011). Addressing the ‘anorexic </w:t>
      </w:r>
      <w:r w:rsidRPr="0F046960">
        <w:rPr>
          <w:rFonts w:ascii="Times New Roman" w:eastAsia="Times New Roman" w:hAnsi="Times New Roman" w:cs="Times New Roman"/>
          <w:color w:val="000000" w:themeColor="text1"/>
          <w:sz w:val="24"/>
          <w:szCs w:val="24"/>
          <w:lang w:val="en-US"/>
        </w:rPr>
        <w:lastRenderedPageBreak/>
        <w:t>voice’ through chair work may therefore be highly beneficial due to its prevalence among patients, while chair work’s link to EFT must also be acknowledged due to EFT having a strong evidence base which, as discussed, is revered by policy makers.</w:t>
      </w:r>
    </w:p>
    <w:p w14:paraId="1EE5765A" w14:textId="5778B266"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2.7 Qualitative comparisons</w:t>
      </w:r>
    </w:p>
    <w:p w14:paraId="74295B3F" w14:textId="2A3A7EA1"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An examination of helpful aspects of pluralistic therapy for depression explored alternatives to standard evidence-based interventions (Antoniou et al., 2017), finding that empowering clients to believe in the possibility of change through non-intrusive guidance and reassurance was considered beneficial. This can be contrasted with participants who had received evidence-based treatments for AN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xml:space="preserve">, Moller and Clarke, 2017) who felt their interventions were based on the belief that no ‘cure’ was possible, and their ED would have to be managed for the rest of their lives. Arguably, if symptom ‘management’ is the optimum outcome a patient with AN can hope for, it is plausible treatment should focus on weight restoration and the establishment of healthy eating patterns. However, such a belief results in a focus on symptoms rather than causes and, crucially, removes hope of recovery for AN </w:t>
      </w:r>
      <w:bookmarkStart w:id="52" w:name="_Int_neksOjTt"/>
      <w:proofErr w:type="gramStart"/>
      <w:r w:rsidRPr="0F046960">
        <w:rPr>
          <w:rFonts w:ascii="Times New Roman" w:eastAsia="Times New Roman" w:hAnsi="Times New Roman" w:cs="Times New Roman"/>
          <w:color w:val="000000" w:themeColor="text1"/>
          <w:sz w:val="24"/>
          <w:szCs w:val="24"/>
          <w:lang w:val="en-US"/>
        </w:rPr>
        <w:t>patients</w:t>
      </w:r>
      <w:bookmarkEnd w:id="52"/>
      <w:proofErr w:type="gramEnd"/>
      <w:r w:rsidRPr="0F046960">
        <w:rPr>
          <w:rFonts w:ascii="Times New Roman" w:eastAsia="Times New Roman" w:hAnsi="Times New Roman" w:cs="Times New Roman"/>
          <w:color w:val="000000" w:themeColor="text1"/>
          <w:sz w:val="24"/>
          <w:szCs w:val="24"/>
          <w:lang w:val="en-US"/>
        </w:rPr>
        <w:t xml:space="preserve"> – a concern since research has </w:t>
      </w:r>
      <w:proofErr w:type="spellStart"/>
      <w:r w:rsidRPr="0F046960">
        <w:rPr>
          <w:rFonts w:ascii="Times New Roman" w:eastAsia="Times New Roman" w:hAnsi="Times New Roman" w:cs="Times New Roman"/>
          <w:color w:val="000000" w:themeColor="text1"/>
          <w:sz w:val="24"/>
          <w:szCs w:val="24"/>
          <w:lang w:val="en-US"/>
        </w:rPr>
        <w:t>emphasised</w:t>
      </w:r>
      <w:proofErr w:type="spellEnd"/>
      <w:r w:rsidRPr="0F046960">
        <w:rPr>
          <w:rFonts w:ascii="Times New Roman" w:eastAsia="Times New Roman" w:hAnsi="Times New Roman" w:cs="Times New Roman"/>
          <w:color w:val="000000" w:themeColor="text1"/>
          <w:sz w:val="24"/>
          <w:szCs w:val="24"/>
          <w:lang w:val="en-US"/>
        </w:rPr>
        <w:t xml:space="preserve"> the importance of hope in AN recovery (Dawson et al., 2014), however, another potential reason for a pluralistic approach to be beneficial.</w:t>
      </w:r>
    </w:p>
    <w:p w14:paraId="3580F0A4" w14:textId="6E727569"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Clients receiving pluralistic therapy also perceived a sense of control which was considered helpful; this was achieved through being able to communicate their choices and preferences to therapists (Antoniou et al., 2017). Control, however, was notably lacking in </w:t>
      </w:r>
      <w:bookmarkStart w:id="53" w:name="_Int_k7sWkfDU"/>
      <w:r w:rsidRPr="0F046960">
        <w:rPr>
          <w:rFonts w:ascii="Times New Roman" w:eastAsia="Times New Roman" w:hAnsi="Times New Roman" w:cs="Times New Roman"/>
          <w:color w:val="000000" w:themeColor="text1"/>
          <w:sz w:val="24"/>
          <w:szCs w:val="24"/>
          <w:lang w:val="en-US"/>
        </w:rPr>
        <w:t>AN evidence</w:t>
      </w:r>
      <w:bookmarkEnd w:id="53"/>
      <w:r w:rsidRPr="0F046960">
        <w:rPr>
          <w:rFonts w:ascii="Times New Roman" w:eastAsia="Times New Roman" w:hAnsi="Times New Roman" w:cs="Times New Roman"/>
          <w:color w:val="000000" w:themeColor="text1"/>
          <w:sz w:val="24"/>
          <w:szCs w:val="24"/>
          <w:lang w:val="en-US"/>
        </w:rPr>
        <w:t>-based treatment experiences (</w:t>
      </w:r>
      <w:proofErr w:type="spellStart"/>
      <w:r w:rsidRPr="0F046960">
        <w:rPr>
          <w:rFonts w:ascii="Times New Roman" w:eastAsia="Times New Roman" w:hAnsi="Times New Roman" w:cs="Times New Roman"/>
          <w:color w:val="000000" w:themeColor="text1"/>
          <w:sz w:val="24"/>
          <w:szCs w:val="24"/>
          <w:lang w:val="en-US"/>
        </w:rPr>
        <w:t>Rance</w:t>
      </w:r>
      <w:proofErr w:type="spellEnd"/>
      <w:r w:rsidRPr="0F046960">
        <w:rPr>
          <w:rFonts w:ascii="Times New Roman" w:eastAsia="Times New Roman" w:hAnsi="Times New Roman" w:cs="Times New Roman"/>
          <w:color w:val="000000" w:themeColor="text1"/>
          <w:sz w:val="24"/>
          <w:szCs w:val="24"/>
          <w:lang w:val="en-US"/>
        </w:rPr>
        <w:t>, Moller and Clarke, 2017). In addition, the use of techniques from a range of modalities was described as helpful by participants who received pluralistic therapy, highlighting the diversity of individuals’ needs (Antoniou et al., 2017); such diversity, it is suggested, remains neglected in ‘one-</w:t>
      </w:r>
      <w:r w:rsidRPr="0F046960">
        <w:rPr>
          <w:rFonts w:ascii="Times New Roman" w:eastAsia="Times New Roman" w:hAnsi="Times New Roman" w:cs="Times New Roman"/>
          <w:color w:val="000000" w:themeColor="text1"/>
          <w:sz w:val="24"/>
          <w:szCs w:val="24"/>
          <w:lang w:val="en-US"/>
        </w:rPr>
        <w:lastRenderedPageBreak/>
        <w:t xml:space="preserve">size-fits-all’ AN </w:t>
      </w:r>
      <w:bookmarkStart w:id="54" w:name="_Int_oXIwKOM8"/>
      <w:proofErr w:type="gramStart"/>
      <w:r w:rsidRPr="0F046960">
        <w:rPr>
          <w:rFonts w:ascii="Times New Roman" w:eastAsia="Times New Roman" w:hAnsi="Times New Roman" w:cs="Times New Roman"/>
          <w:color w:val="000000" w:themeColor="text1"/>
          <w:sz w:val="24"/>
          <w:szCs w:val="24"/>
          <w:lang w:val="en-US"/>
        </w:rPr>
        <w:t>interventions</w:t>
      </w:r>
      <w:bookmarkEnd w:id="54"/>
      <w:proofErr w:type="gramEnd"/>
      <w:r w:rsidRPr="0F046960">
        <w:rPr>
          <w:rFonts w:ascii="Times New Roman" w:eastAsia="Times New Roman" w:hAnsi="Times New Roman" w:cs="Times New Roman"/>
          <w:color w:val="000000" w:themeColor="text1"/>
          <w:sz w:val="24"/>
          <w:szCs w:val="24"/>
          <w:lang w:val="en-US"/>
        </w:rPr>
        <w:t xml:space="preserve"> despite a need for tailored treatments being </w:t>
      </w:r>
      <w:proofErr w:type="spellStart"/>
      <w:r w:rsidRPr="0F046960">
        <w:rPr>
          <w:rFonts w:ascii="Times New Roman" w:eastAsia="Times New Roman" w:hAnsi="Times New Roman" w:cs="Times New Roman"/>
          <w:color w:val="000000" w:themeColor="text1"/>
          <w:sz w:val="24"/>
          <w:szCs w:val="24"/>
          <w:lang w:val="en-US"/>
        </w:rPr>
        <w:t>emphasised</w:t>
      </w:r>
      <w:proofErr w:type="spellEnd"/>
      <w:r w:rsidRPr="0F046960">
        <w:rPr>
          <w:rFonts w:ascii="Times New Roman" w:eastAsia="Times New Roman" w:hAnsi="Times New Roman" w:cs="Times New Roman"/>
          <w:color w:val="000000" w:themeColor="text1"/>
          <w:sz w:val="24"/>
          <w:szCs w:val="24"/>
          <w:lang w:val="en-US"/>
        </w:rPr>
        <w:t xml:space="preserve"> (Fogarty and </w:t>
      </w:r>
      <w:proofErr w:type="spellStart"/>
      <w:r w:rsidRPr="0F046960">
        <w:rPr>
          <w:rFonts w:ascii="Times New Roman" w:eastAsia="Times New Roman" w:hAnsi="Times New Roman" w:cs="Times New Roman"/>
          <w:color w:val="000000" w:themeColor="text1"/>
          <w:sz w:val="24"/>
          <w:szCs w:val="24"/>
          <w:lang w:val="en-US"/>
        </w:rPr>
        <w:t>Ramjan</w:t>
      </w:r>
      <w:proofErr w:type="spellEnd"/>
      <w:r w:rsidRPr="0F046960">
        <w:rPr>
          <w:rFonts w:ascii="Times New Roman" w:eastAsia="Times New Roman" w:hAnsi="Times New Roman" w:cs="Times New Roman"/>
          <w:color w:val="000000" w:themeColor="text1"/>
          <w:sz w:val="24"/>
          <w:szCs w:val="24"/>
          <w:lang w:val="en-US"/>
        </w:rPr>
        <w:t>, 2016).</w:t>
      </w:r>
    </w:p>
    <w:p w14:paraId="1BB1D751" w14:textId="6D625ECE"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Therapist-related factors contributing to positive experiences of pluralistic therapy included being respectful and accepting, responding to clients’ needs, making them feel comfortable, reassuring, </w:t>
      </w:r>
      <w:bookmarkStart w:id="55" w:name="_Int_CxMOAi37"/>
      <w:r w:rsidRPr="0F046960">
        <w:rPr>
          <w:rFonts w:ascii="Times New Roman" w:eastAsia="Times New Roman" w:hAnsi="Times New Roman" w:cs="Times New Roman"/>
          <w:color w:val="000000" w:themeColor="text1"/>
          <w:sz w:val="24"/>
          <w:szCs w:val="24"/>
          <w:lang w:val="en-US"/>
        </w:rPr>
        <w:t>challenging</w:t>
      </w:r>
      <w:bookmarkEnd w:id="55"/>
      <w:r w:rsidRPr="0F046960">
        <w:rPr>
          <w:rFonts w:ascii="Times New Roman" w:eastAsia="Times New Roman" w:hAnsi="Times New Roman" w:cs="Times New Roman"/>
          <w:color w:val="000000" w:themeColor="text1"/>
          <w:sz w:val="24"/>
          <w:szCs w:val="24"/>
          <w:lang w:val="en-US"/>
        </w:rPr>
        <w:t xml:space="preserve"> and empowering them, using techniques such as psychoeducation and problem-solving, and being flexible (Antoniou et al., 2017). Meanwhile, helpful outcomes for clients involved changes in </w:t>
      </w:r>
      <w:proofErr w:type="spellStart"/>
      <w:r w:rsidRPr="0F046960">
        <w:rPr>
          <w:rFonts w:ascii="Times New Roman" w:eastAsia="Times New Roman" w:hAnsi="Times New Roman" w:cs="Times New Roman"/>
          <w:color w:val="000000" w:themeColor="text1"/>
          <w:sz w:val="24"/>
          <w:szCs w:val="24"/>
          <w:lang w:val="en-US"/>
        </w:rPr>
        <w:t>behaviour</w:t>
      </w:r>
      <w:proofErr w:type="spellEnd"/>
      <w:r w:rsidRPr="0F046960">
        <w:rPr>
          <w:rFonts w:ascii="Times New Roman" w:eastAsia="Times New Roman" w:hAnsi="Times New Roman" w:cs="Times New Roman"/>
          <w:color w:val="000000" w:themeColor="text1"/>
          <w:sz w:val="24"/>
          <w:szCs w:val="24"/>
          <w:lang w:val="en-US"/>
        </w:rPr>
        <w:t xml:space="preserve">, </w:t>
      </w:r>
      <w:bookmarkStart w:id="56" w:name="_Int_W7U8H93G"/>
      <w:r w:rsidRPr="0F046960">
        <w:rPr>
          <w:rFonts w:ascii="Times New Roman" w:eastAsia="Times New Roman" w:hAnsi="Times New Roman" w:cs="Times New Roman"/>
          <w:color w:val="000000" w:themeColor="text1"/>
          <w:sz w:val="24"/>
          <w:szCs w:val="24"/>
          <w:lang w:val="en-US"/>
        </w:rPr>
        <w:t>perspective</w:t>
      </w:r>
      <w:bookmarkEnd w:id="56"/>
      <w:r w:rsidRPr="0F046960">
        <w:rPr>
          <w:rFonts w:ascii="Times New Roman" w:eastAsia="Times New Roman" w:hAnsi="Times New Roman" w:cs="Times New Roman"/>
          <w:color w:val="000000" w:themeColor="text1"/>
          <w:sz w:val="24"/>
          <w:szCs w:val="24"/>
          <w:lang w:val="en-US"/>
        </w:rPr>
        <w:t xml:space="preserve"> and responses to problems, as well as increased insight (Antoniou et al., 2017). These findings support pluralistic perspectives which include different clients benefiting from different approaches, respect towards client preferences, and flexibility and collaboration between therapists and clients (Cooper and McLeod, 2007; 2011). Evidently, however, limitations of the study include that only positive aspects of the therapy were explored and one of the researchers was Mick Cooper, who co-</w:t>
      </w:r>
      <w:proofErr w:type="spellStart"/>
      <w:r w:rsidRPr="0F046960">
        <w:rPr>
          <w:rFonts w:ascii="Times New Roman" w:eastAsia="Times New Roman" w:hAnsi="Times New Roman" w:cs="Times New Roman"/>
          <w:color w:val="000000" w:themeColor="text1"/>
          <w:sz w:val="24"/>
          <w:szCs w:val="24"/>
          <w:lang w:val="en-US"/>
        </w:rPr>
        <w:t>conceptualised</w:t>
      </w:r>
      <w:proofErr w:type="spellEnd"/>
      <w:r w:rsidRPr="0F046960">
        <w:rPr>
          <w:rFonts w:ascii="Times New Roman" w:eastAsia="Times New Roman" w:hAnsi="Times New Roman" w:cs="Times New Roman"/>
          <w:color w:val="000000" w:themeColor="text1"/>
          <w:sz w:val="24"/>
          <w:szCs w:val="24"/>
          <w:lang w:val="en-US"/>
        </w:rPr>
        <w:t xml:space="preserve"> the pluralistic framework, indicating potential bias.</w:t>
      </w:r>
    </w:p>
    <w:p w14:paraId="560E2F9E" w14:textId="704ED9BA"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2.8 Research and funding</w:t>
      </w:r>
    </w:p>
    <w:p w14:paraId="1A2D1500" w14:textId="1F084C5B"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Calls have been made for research into what patients benefit from which treatment to establish whether those who do not respond to one approach benefit from another (</w:t>
      </w:r>
      <w:proofErr w:type="spellStart"/>
      <w:r w:rsidRPr="0F046960">
        <w:rPr>
          <w:rFonts w:ascii="Times New Roman" w:eastAsia="Times New Roman" w:hAnsi="Times New Roman" w:cs="Times New Roman"/>
          <w:color w:val="000000" w:themeColor="text1"/>
          <w:sz w:val="24"/>
          <w:szCs w:val="24"/>
          <w:lang w:val="en-US"/>
        </w:rPr>
        <w:t>Leichsenring</w:t>
      </w:r>
      <w:proofErr w:type="spellEnd"/>
      <w:r w:rsidRPr="0F046960">
        <w:rPr>
          <w:rFonts w:ascii="Times New Roman" w:eastAsia="Times New Roman" w:hAnsi="Times New Roman" w:cs="Times New Roman"/>
          <w:color w:val="000000" w:themeColor="text1"/>
          <w:sz w:val="24"/>
          <w:szCs w:val="24"/>
          <w:lang w:val="en-US"/>
        </w:rPr>
        <w:t xml:space="preserve"> et al., 2018), a process common to pharmacotherapy but barely studied in psychotherapy (Markowitz and </w:t>
      </w:r>
      <w:proofErr w:type="spellStart"/>
      <w:r w:rsidRPr="0F046960">
        <w:rPr>
          <w:rFonts w:ascii="Times New Roman" w:eastAsia="Times New Roman" w:hAnsi="Times New Roman" w:cs="Times New Roman"/>
          <w:color w:val="000000" w:themeColor="text1"/>
          <w:sz w:val="24"/>
          <w:szCs w:val="24"/>
          <w:lang w:val="en-US"/>
        </w:rPr>
        <w:t>Milrod</w:t>
      </w:r>
      <w:proofErr w:type="spellEnd"/>
      <w:r w:rsidRPr="0F046960">
        <w:rPr>
          <w:rFonts w:ascii="Times New Roman" w:eastAsia="Times New Roman" w:hAnsi="Times New Roman" w:cs="Times New Roman"/>
          <w:color w:val="000000" w:themeColor="text1"/>
          <w:sz w:val="24"/>
          <w:szCs w:val="24"/>
          <w:lang w:val="en-US"/>
        </w:rPr>
        <w:t xml:space="preserve">, 2015) despite such evidence being beneficial in identifying alternative treatment options for AN </w:t>
      </w:r>
      <w:bookmarkStart w:id="57" w:name="_Int_Cyyipn3Z"/>
      <w:proofErr w:type="gramStart"/>
      <w:r w:rsidRPr="0F046960">
        <w:rPr>
          <w:rFonts w:ascii="Times New Roman" w:eastAsia="Times New Roman" w:hAnsi="Times New Roman" w:cs="Times New Roman"/>
          <w:color w:val="000000" w:themeColor="text1"/>
          <w:sz w:val="24"/>
          <w:szCs w:val="24"/>
          <w:lang w:val="en-US"/>
        </w:rPr>
        <w:t>patients</w:t>
      </w:r>
      <w:bookmarkEnd w:id="57"/>
      <w:proofErr w:type="gramEnd"/>
      <w:r w:rsidRPr="0F046960">
        <w:rPr>
          <w:rFonts w:ascii="Times New Roman" w:eastAsia="Times New Roman" w:hAnsi="Times New Roman" w:cs="Times New Roman"/>
          <w:color w:val="000000" w:themeColor="text1"/>
          <w:sz w:val="24"/>
          <w:szCs w:val="24"/>
          <w:lang w:val="en-US"/>
        </w:rPr>
        <w:t xml:space="preserve">. Such studies must be supported by funding </w:t>
      </w:r>
      <w:proofErr w:type="spellStart"/>
      <w:r w:rsidRPr="0F046960">
        <w:rPr>
          <w:rFonts w:ascii="Times New Roman" w:eastAsia="Times New Roman" w:hAnsi="Times New Roman" w:cs="Times New Roman"/>
          <w:color w:val="000000" w:themeColor="text1"/>
          <w:sz w:val="24"/>
          <w:szCs w:val="24"/>
          <w:lang w:val="en-US"/>
        </w:rPr>
        <w:t>organisations</w:t>
      </w:r>
      <w:proofErr w:type="spellEnd"/>
      <w:r w:rsidRPr="0F046960">
        <w:rPr>
          <w:rFonts w:ascii="Times New Roman" w:eastAsia="Times New Roman" w:hAnsi="Times New Roman" w:cs="Times New Roman"/>
          <w:color w:val="000000" w:themeColor="text1"/>
          <w:sz w:val="24"/>
          <w:szCs w:val="24"/>
          <w:lang w:val="en-US"/>
        </w:rPr>
        <w:t xml:space="preserve"> since there is no industry funding psychotherapy research, unlike pharmacotherapy (</w:t>
      </w:r>
      <w:proofErr w:type="spellStart"/>
      <w:r w:rsidRPr="0F046960">
        <w:rPr>
          <w:rFonts w:ascii="Times New Roman" w:eastAsia="Times New Roman" w:hAnsi="Times New Roman" w:cs="Times New Roman"/>
          <w:color w:val="000000" w:themeColor="text1"/>
          <w:sz w:val="24"/>
          <w:szCs w:val="24"/>
          <w:lang w:val="en-US"/>
        </w:rPr>
        <w:t>Leichsenring</w:t>
      </w:r>
      <w:proofErr w:type="spellEnd"/>
      <w:r w:rsidRPr="0F046960">
        <w:rPr>
          <w:rFonts w:ascii="Times New Roman" w:eastAsia="Times New Roman" w:hAnsi="Times New Roman" w:cs="Times New Roman"/>
          <w:color w:val="000000" w:themeColor="text1"/>
          <w:sz w:val="24"/>
          <w:szCs w:val="24"/>
          <w:lang w:val="en-US"/>
        </w:rPr>
        <w:t xml:space="preserve"> et al., 2018), however it is apparent these </w:t>
      </w:r>
      <w:proofErr w:type="spellStart"/>
      <w:r w:rsidRPr="0F046960">
        <w:rPr>
          <w:rFonts w:ascii="Times New Roman" w:eastAsia="Times New Roman" w:hAnsi="Times New Roman" w:cs="Times New Roman"/>
          <w:color w:val="000000" w:themeColor="text1"/>
          <w:sz w:val="24"/>
          <w:szCs w:val="24"/>
          <w:lang w:val="en-US"/>
        </w:rPr>
        <w:t>organisations</w:t>
      </w:r>
      <w:proofErr w:type="spellEnd"/>
      <w:r w:rsidRPr="0F046960">
        <w:rPr>
          <w:rFonts w:ascii="Times New Roman" w:eastAsia="Times New Roman" w:hAnsi="Times New Roman" w:cs="Times New Roman"/>
          <w:color w:val="000000" w:themeColor="text1"/>
          <w:sz w:val="24"/>
          <w:szCs w:val="24"/>
          <w:lang w:val="en-US"/>
        </w:rPr>
        <w:t xml:space="preserve"> prefer mainstream research (Nicholson and Ioannidis, 2012). It has also been stated that committees tasked with reviewing, </w:t>
      </w:r>
      <w:bookmarkStart w:id="58" w:name="_Int_YPng1MII"/>
      <w:r w:rsidRPr="0F046960">
        <w:rPr>
          <w:rFonts w:ascii="Times New Roman" w:eastAsia="Times New Roman" w:hAnsi="Times New Roman" w:cs="Times New Roman"/>
          <w:color w:val="000000" w:themeColor="text1"/>
          <w:sz w:val="24"/>
          <w:szCs w:val="24"/>
          <w:lang w:val="en-US"/>
        </w:rPr>
        <w:t>funding</w:t>
      </w:r>
      <w:bookmarkEnd w:id="58"/>
      <w:r w:rsidRPr="0F046960">
        <w:rPr>
          <w:rFonts w:ascii="Times New Roman" w:eastAsia="Times New Roman" w:hAnsi="Times New Roman" w:cs="Times New Roman"/>
          <w:color w:val="000000" w:themeColor="text1"/>
          <w:sz w:val="24"/>
          <w:szCs w:val="24"/>
          <w:lang w:val="en-US"/>
        </w:rPr>
        <w:t xml:space="preserve"> and creating psychotherapy guidelines tend to </w:t>
      </w:r>
      <w:r w:rsidRPr="0F046960">
        <w:rPr>
          <w:rFonts w:ascii="Times New Roman" w:eastAsia="Times New Roman" w:hAnsi="Times New Roman" w:cs="Times New Roman"/>
          <w:color w:val="000000" w:themeColor="text1"/>
          <w:sz w:val="24"/>
          <w:szCs w:val="24"/>
          <w:lang w:val="en-US"/>
        </w:rPr>
        <w:lastRenderedPageBreak/>
        <w:t xml:space="preserve">be dominated by CBT researchers, suggesting a risk of allegiance </w:t>
      </w:r>
      <w:bookmarkStart w:id="59" w:name="_Int_FyEpV7GP"/>
      <w:r w:rsidRPr="0F046960">
        <w:rPr>
          <w:rFonts w:ascii="Times New Roman" w:eastAsia="Times New Roman" w:hAnsi="Times New Roman" w:cs="Times New Roman"/>
          <w:color w:val="000000" w:themeColor="text1"/>
          <w:sz w:val="24"/>
          <w:szCs w:val="24"/>
          <w:lang w:val="en-US"/>
        </w:rPr>
        <w:t>bias</w:t>
      </w:r>
      <w:bookmarkEnd w:id="59"/>
      <w:r w:rsidRPr="0F046960">
        <w:rPr>
          <w:rFonts w:ascii="Times New Roman" w:eastAsia="Times New Roman" w:hAnsi="Times New Roman" w:cs="Times New Roman"/>
          <w:color w:val="000000" w:themeColor="text1"/>
          <w:sz w:val="24"/>
          <w:szCs w:val="24"/>
          <w:lang w:val="en-US"/>
        </w:rPr>
        <w:t xml:space="preserve"> and hampering research in alternative approaches (</w:t>
      </w:r>
      <w:proofErr w:type="spellStart"/>
      <w:r w:rsidRPr="0F046960">
        <w:rPr>
          <w:rFonts w:ascii="Times New Roman" w:eastAsia="Times New Roman" w:hAnsi="Times New Roman" w:cs="Times New Roman"/>
          <w:color w:val="000000" w:themeColor="text1"/>
          <w:sz w:val="24"/>
          <w:szCs w:val="24"/>
          <w:lang w:val="en-US"/>
        </w:rPr>
        <w:t>Abbass</w:t>
      </w:r>
      <w:proofErr w:type="spellEnd"/>
      <w:r w:rsidRPr="0F046960">
        <w:rPr>
          <w:rFonts w:ascii="Times New Roman" w:eastAsia="Times New Roman" w:hAnsi="Times New Roman" w:cs="Times New Roman"/>
          <w:color w:val="000000" w:themeColor="text1"/>
          <w:sz w:val="24"/>
          <w:szCs w:val="24"/>
          <w:lang w:val="en-US"/>
        </w:rPr>
        <w:t xml:space="preserve"> et al., 2017). Funding bias is evident in UK data (</w:t>
      </w:r>
      <w:proofErr w:type="spellStart"/>
      <w:r w:rsidRPr="0F046960">
        <w:rPr>
          <w:rFonts w:ascii="Times New Roman" w:eastAsia="Times New Roman" w:hAnsi="Times New Roman" w:cs="Times New Roman"/>
          <w:color w:val="000000" w:themeColor="text1"/>
          <w:sz w:val="24"/>
          <w:szCs w:val="24"/>
          <w:lang w:val="en-US"/>
        </w:rPr>
        <w:t>Leichsenring</w:t>
      </w:r>
      <w:proofErr w:type="spellEnd"/>
      <w:r w:rsidRPr="0F046960">
        <w:rPr>
          <w:rFonts w:ascii="Times New Roman" w:eastAsia="Times New Roman" w:hAnsi="Times New Roman" w:cs="Times New Roman"/>
          <w:color w:val="000000" w:themeColor="text1"/>
          <w:sz w:val="24"/>
          <w:szCs w:val="24"/>
          <w:lang w:val="en-US"/>
        </w:rPr>
        <w:t xml:space="preserve"> and Steinert, 2017) which reveals psychodynamic therapy as one of the least well-funded forms of psychotherapy with 1.96% of total research funding, compared to 40.6% of funding for CBT and its variants. Remarkably, humanistic therapies were not included in the list, suggesting no funding was allocated to its research during the 2008 and 2013 timeframe studied (MQ Landscape Analysis, 2015). For a pluralistic approach to be considered a serious contender in the future of psychotherapy it is therefore paramount different types of evidence-based therapies are acknowledged and valued equally (Roy-Byrne, 2017), therefore an urgent change in funding policy is required in order to achieve parity in research before any changes to policies regarding treatment within healthcare services will be considered. It is also noted that the annual amount invested in research into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is limited and varies significantly between mental health conditions. For example, between 2014 and 2017, depression received the most research funding with an average of £11.2 million per year, with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receiving almost the lowest at just £1.2 million (MQ Transforming Mental Health, 2021). The playing field of research “spend per condition” is therefore also far from level, however this may be attributed to the relative rarity of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compared with more prevalent mental health conditions such as anxiety and depression (World Health Organization, 2017). </w:t>
      </w:r>
    </w:p>
    <w:p w14:paraId="3ED81D63" w14:textId="32463B40"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lang w:val="en-US"/>
        </w:rPr>
        <w:t>2.9 Summary</w:t>
      </w:r>
    </w:p>
    <w:p w14:paraId="5419E102" w14:textId="77BD9F87"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Pluralistic practice acknowledges that different patients may benefit from different approaches at different times throughout the therapeutic process, hence, in contrast to current policies regarding AN treatment, ‘one size’ does not ‘fit all</w:t>
      </w:r>
      <w:bookmarkStart w:id="60" w:name="_Int_SerZ5nix"/>
      <w:r w:rsidRPr="0F046960">
        <w:rPr>
          <w:rFonts w:ascii="Times New Roman" w:eastAsia="Times New Roman" w:hAnsi="Times New Roman" w:cs="Times New Roman"/>
          <w:color w:val="000000" w:themeColor="text1"/>
          <w:sz w:val="24"/>
          <w:szCs w:val="24"/>
          <w:lang w:val="en-US"/>
        </w:rPr>
        <w:t>’.</w:t>
      </w:r>
      <w:bookmarkEnd w:id="60"/>
      <w:r w:rsidRPr="0F046960">
        <w:rPr>
          <w:rFonts w:ascii="Times New Roman" w:eastAsia="Times New Roman" w:hAnsi="Times New Roman" w:cs="Times New Roman"/>
          <w:color w:val="000000" w:themeColor="text1"/>
          <w:sz w:val="24"/>
          <w:szCs w:val="24"/>
          <w:lang w:val="en-US"/>
        </w:rPr>
        <w:t xml:space="preserve"> Consequently, many aspects appear to fulfil the needs of AN patients who expressed dissatisfaction with </w:t>
      </w:r>
      <w:r w:rsidRPr="0F046960">
        <w:rPr>
          <w:rFonts w:ascii="Times New Roman" w:eastAsia="Times New Roman" w:hAnsi="Times New Roman" w:cs="Times New Roman"/>
          <w:color w:val="000000" w:themeColor="text1"/>
          <w:sz w:val="24"/>
          <w:szCs w:val="24"/>
          <w:lang w:val="en-US"/>
        </w:rPr>
        <w:lastRenderedPageBreak/>
        <w:t>current treatment methods, for example, those who wanted a more holistic form of treatment, to explore the causes of their AN, to focus on aspects other than food and weight and to be treated as a ‘whole’ person rather than ‘an anorexic</w:t>
      </w:r>
      <w:bookmarkStart w:id="61" w:name="_Int_Vc50JpN0"/>
      <w:r w:rsidRPr="0F046960">
        <w:rPr>
          <w:rFonts w:ascii="Times New Roman" w:eastAsia="Times New Roman" w:hAnsi="Times New Roman" w:cs="Times New Roman"/>
          <w:color w:val="000000" w:themeColor="text1"/>
          <w:sz w:val="24"/>
          <w:szCs w:val="24"/>
          <w:lang w:val="en-US"/>
        </w:rPr>
        <w:t>’.</w:t>
      </w:r>
      <w:bookmarkEnd w:id="61"/>
      <w:r w:rsidRPr="0F046960">
        <w:rPr>
          <w:rFonts w:ascii="Times New Roman" w:eastAsia="Times New Roman" w:hAnsi="Times New Roman" w:cs="Times New Roman"/>
          <w:color w:val="000000" w:themeColor="text1"/>
          <w:sz w:val="24"/>
          <w:szCs w:val="24"/>
          <w:lang w:val="en-US"/>
        </w:rPr>
        <w:t xml:space="preserve"> The concluding chapter will bring together the key themes from this and previous chapters in order to answer the research question.</w:t>
      </w:r>
    </w:p>
    <w:p w14:paraId="7DAD986E" w14:textId="1FAF712E" w:rsidR="20124DA8" w:rsidRDefault="20124DA8" w:rsidP="003B3381">
      <w:pPr>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sz w:val="24"/>
          <w:szCs w:val="24"/>
        </w:rPr>
        <w:br w:type="page"/>
      </w:r>
    </w:p>
    <w:p w14:paraId="02D51D83" w14:textId="3F1602B0"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lastRenderedPageBreak/>
        <w:t xml:space="preserve">Chapter 5: </w:t>
      </w:r>
      <w:r w:rsidRPr="003B3381">
        <w:rPr>
          <w:rFonts w:ascii="Times New Roman" w:eastAsia="Times New Roman" w:hAnsi="Times New Roman" w:cs="Times New Roman"/>
          <w:b/>
          <w:bCs/>
          <w:color w:val="000000" w:themeColor="text1"/>
          <w:sz w:val="24"/>
          <w:szCs w:val="24"/>
          <w:lang w:val="en-US"/>
        </w:rPr>
        <w:t>Concluding comments</w:t>
      </w:r>
    </w:p>
    <w:p w14:paraId="491843D6" w14:textId="4E72A124"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rPr>
        <w:t>This</w:t>
      </w:r>
      <w:r w:rsidRPr="003B3381">
        <w:rPr>
          <w:rFonts w:ascii="Times New Roman" w:eastAsia="Times New Roman" w:hAnsi="Times New Roman" w:cs="Times New Roman"/>
          <w:color w:val="000000" w:themeColor="text1"/>
          <w:sz w:val="24"/>
          <w:szCs w:val="24"/>
          <w:lang w:val="en-US"/>
        </w:rPr>
        <w:t xml:space="preserve"> research critically evaluated an alternative, relatively new approach to AN treatment which focuses on patient needs, wants, values and preferences, </w:t>
      </w:r>
      <w:r w:rsidRPr="003B3381">
        <w:rPr>
          <w:rFonts w:ascii="Times New Roman" w:eastAsia="Times New Roman" w:hAnsi="Times New Roman" w:cs="Times New Roman"/>
          <w:color w:val="000000" w:themeColor="text1"/>
          <w:sz w:val="24"/>
          <w:szCs w:val="24"/>
        </w:rPr>
        <w:t xml:space="preserve">rather than the goals set out by a specific therapeutic modality, </w:t>
      </w:r>
      <w:r w:rsidRPr="003B3381">
        <w:rPr>
          <w:rFonts w:ascii="Times New Roman" w:eastAsia="Times New Roman" w:hAnsi="Times New Roman" w:cs="Times New Roman"/>
          <w:color w:val="000000" w:themeColor="text1"/>
          <w:sz w:val="24"/>
          <w:szCs w:val="24"/>
          <w:lang w:val="en-US"/>
        </w:rPr>
        <w:t xml:space="preserve">while highlighting shortcomings in current interventions, namely CBT-ED. Essentially, the work was split into two parts; firstly, establishing through reviews of recent literature a need for alternative therapeutic options, and, secondly, exploring whether a pluralistic approach could fulfil that need. This chapter will broadly </w:t>
      </w:r>
      <w:proofErr w:type="spellStart"/>
      <w:r w:rsidRPr="003B3381">
        <w:rPr>
          <w:rFonts w:ascii="Times New Roman" w:eastAsia="Times New Roman" w:hAnsi="Times New Roman" w:cs="Times New Roman"/>
          <w:color w:val="000000" w:themeColor="text1"/>
          <w:sz w:val="24"/>
          <w:szCs w:val="24"/>
          <w:lang w:val="en-US"/>
        </w:rPr>
        <w:t>summarise</w:t>
      </w:r>
      <w:proofErr w:type="spellEnd"/>
      <w:r w:rsidRPr="003B3381">
        <w:rPr>
          <w:rFonts w:ascii="Times New Roman" w:eastAsia="Times New Roman" w:hAnsi="Times New Roman" w:cs="Times New Roman"/>
          <w:color w:val="000000" w:themeColor="text1"/>
          <w:sz w:val="24"/>
          <w:szCs w:val="24"/>
          <w:lang w:val="en-US"/>
        </w:rPr>
        <w:t xml:space="preserve"> and reflect on the most important insights and suggest further research opportunities.</w:t>
      </w:r>
    </w:p>
    <w:p w14:paraId="45866E54" w14:textId="24282104"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2.1 Main findings</w:t>
      </w:r>
    </w:p>
    <w:p w14:paraId="5BFBCA28" w14:textId="024FAC8B"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Increasing numbers of outpatients are accessing AN treatment, potentially due to growing awareness of the condition, better </w:t>
      </w:r>
      <w:bookmarkStart w:id="62" w:name="_Int_uWud6Gtj"/>
      <w:r w:rsidR="2BCC1E19" w:rsidRPr="0F046960">
        <w:rPr>
          <w:rFonts w:ascii="Times New Roman" w:eastAsia="Times New Roman" w:hAnsi="Times New Roman" w:cs="Times New Roman"/>
          <w:color w:val="000000" w:themeColor="text1"/>
          <w:sz w:val="24"/>
          <w:szCs w:val="24"/>
          <w:lang w:val="en-US"/>
        </w:rPr>
        <w:t>detection,</w:t>
      </w:r>
      <w:bookmarkEnd w:id="62"/>
      <w:r w:rsidRPr="0F046960">
        <w:rPr>
          <w:rFonts w:ascii="Times New Roman" w:eastAsia="Times New Roman" w:hAnsi="Times New Roman" w:cs="Times New Roman"/>
          <w:color w:val="000000" w:themeColor="text1"/>
          <w:sz w:val="24"/>
          <w:szCs w:val="24"/>
          <w:lang w:val="en-US"/>
        </w:rPr>
        <w:t xml:space="preserve"> and the broadening of diagnostic criteria. Further increases are also anticipated following the Covid-19 pandemic, with associated national lockdowns leading to many experiencing worsening symptoms. MPs have consequently demanded improved support and funding made available for research into future treatments since increasing referrals are likely to place a greater burden on a </w:t>
      </w:r>
      <w:proofErr w:type="spellStart"/>
      <w:r w:rsidRPr="0F046960">
        <w:rPr>
          <w:rFonts w:ascii="Times New Roman" w:eastAsia="Times New Roman" w:hAnsi="Times New Roman" w:cs="Times New Roman"/>
          <w:color w:val="000000" w:themeColor="text1"/>
          <w:sz w:val="24"/>
          <w:szCs w:val="24"/>
          <w:lang w:val="en-US"/>
        </w:rPr>
        <w:t>pressurised</w:t>
      </w:r>
      <w:proofErr w:type="spellEnd"/>
      <w:r w:rsidRPr="0F046960">
        <w:rPr>
          <w:rFonts w:ascii="Times New Roman" w:eastAsia="Times New Roman" w:hAnsi="Times New Roman" w:cs="Times New Roman"/>
          <w:color w:val="000000" w:themeColor="text1"/>
          <w:sz w:val="24"/>
          <w:szCs w:val="24"/>
          <w:lang w:val="en-US"/>
        </w:rPr>
        <w:t xml:space="preserve"> health service. However, pre-pandemic demand for </w:t>
      </w:r>
      <w:r w:rsidRPr="0F046960">
        <w:rPr>
          <w:rFonts w:ascii="Times New Roman" w:eastAsia="Times New Roman" w:hAnsi="Times New Roman" w:cs="Times New Roman"/>
          <w:color w:val="000000" w:themeColor="text1"/>
          <w:sz w:val="24"/>
          <w:szCs w:val="24"/>
        </w:rPr>
        <w:t>ED</w:t>
      </w:r>
      <w:r w:rsidRPr="0F046960">
        <w:rPr>
          <w:rFonts w:ascii="Times New Roman" w:eastAsia="Times New Roman" w:hAnsi="Times New Roman" w:cs="Times New Roman"/>
          <w:color w:val="000000" w:themeColor="text1"/>
          <w:sz w:val="24"/>
          <w:szCs w:val="24"/>
          <w:lang w:val="en-US"/>
        </w:rPr>
        <w:t xml:space="preserve"> services </w:t>
      </w:r>
      <w:bookmarkStart w:id="63" w:name="_Int_e8OMyXeY"/>
      <w:r w:rsidRPr="0F046960">
        <w:rPr>
          <w:rFonts w:ascii="Times New Roman" w:eastAsia="Times New Roman" w:hAnsi="Times New Roman" w:cs="Times New Roman"/>
          <w:color w:val="000000" w:themeColor="text1"/>
          <w:sz w:val="24"/>
          <w:szCs w:val="24"/>
          <w:lang w:val="en-US"/>
        </w:rPr>
        <w:t>was</w:t>
      </w:r>
      <w:bookmarkEnd w:id="63"/>
      <w:r w:rsidRPr="0F046960">
        <w:rPr>
          <w:rFonts w:ascii="Times New Roman" w:eastAsia="Times New Roman" w:hAnsi="Times New Roman" w:cs="Times New Roman"/>
          <w:color w:val="000000" w:themeColor="text1"/>
          <w:sz w:val="24"/>
          <w:szCs w:val="24"/>
          <w:lang w:val="en-US"/>
        </w:rPr>
        <w:t xml:space="preserve"> already outstripping capacity (BBC, 2021); in Wales, for example, significantly under-resourced services had resulted in only the most severe cases being treated appropriately. Under-resourced services and increasing patient numbers also </w:t>
      </w:r>
      <w:r w:rsidR="76D8006A" w:rsidRPr="0F046960">
        <w:rPr>
          <w:rFonts w:ascii="Times New Roman" w:eastAsia="Times New Roman" w:hAnsi="Times New Roman" w:cs="Times New Roman"/>
          <w:color w:val="000000" w:themeColor="text1"/>
          <w:sz w:val="24"/>
          <w:szCs w:val="24"/>
          <w:lang w:val="en-US"/>
        </w:rPr>
        <w:t>suggest</w:t>
      </w:r>
      <w:r w:rsidRPr="0F046960">
        <w:rPr>
          <w:rFonts w:ascii="Times New Roman" w:eastAsia="Times New Roman" w:hAnsi="Times New Roman" w:cs="Times New Roman"/>
          <w:color w:val="000000" w:themeColor="text1"/>
          <w:sz w:val="24"/>
          <w:szCs w:val="24"/>
          <w:lang w:val="en-US"/>
        </w:rPr>
        <w:t xml:space="preserve"> increased waiting times for treatment, a concern given the likely chronicity of AN and its accompanying health risks. Funding for new research to improve therapies for adults with AN has also been highlighted as a matter of urgency since treatment outcomes are poor, drop-out and relapse rates are high, and, while several forms of therapy are available via mainstream health </w:t>
      </w:r>
      <w:r w:rsidRPr="0F046960">
        <w:rPr>
          <w:rFonts w:ascii="Times New Roman" w:eastAsia="Times New Roman" w:hAnsi="Times New Roman" w:cs="Times New Roman"/>
          <w:color w:val="000000" w:themeColor="text1"/>
          <w:sz w:val="24"/>
          <w:szCs w:val="24"/>
          <w:lang w:val="en-US"/>
        </w:rPr>
        <w:lastRenderedPageBreak/>
        <w:t xml:space="preserve">services for adult outpatients with AN, studies have found </w:t>
      </w:r>
      <w:bookmarkStart w:id="64" w:name="_Int_JRLJKmer"/>
      <w:proofErr w:type="gramStart"/>
      <w:r w:rsidRPr="0F046960">
        <w:rPr>
          <w:rFonts w:ascii="Times New Roman" w:eastAsia="Times New Roman" w:hAnsi="Times New Roman" w:cs="Times New Roman"/>
          <w:color w:val="000000" w:themeColor="text1"/>
          <w:sz w:val="24"/>
          <w:szCs w:val="24"/>
          <w:lang w:val="en-US"/>
        </w:rPr>
        <w:t>none superior</w:t>
      </w:r>
      <w:bookmarkEnd w:id="64"/>
      <w:proofErr w:type="gramEnd"/>
      <w:r w:rsidRPr="0F046960">
        <w:rPr>
          <w:rFonts w:ascii="Times New Roman" w:eastAsia="Times New Roman" w:hAnsi="Times New Roman" w:cs="Times New Roman"/>
          <w:color w:val="000000" w:themeColor="text1"/>
          <w:sz w:val="24"/>
          <w:szCs w:val="24"/>
          <w:lang w:val="en-US"/>
        </w:rPr>
        <w:t>. The current situation therefore offers a timely and necessary opportunity for change.</w:t>
      </w:r>
    </w:p>
    <w:p w14:paraId="5500468D" w14:textId="664CCACC"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A critical review of all NHS forms of psychotherapy for AN was beyond the scope of this research, which consequently focused on CBT-ED following the emergence of a dichotomy between the approach’s lack of superiority over other AN </w:t>
      </w:r>
      <w:bookmarkStart w:id="65" w:name="_Int_DTZgu0Pb"/>
      <w:proofErr w:type="gramStart"/>
      <w:r w:rsidRPr="0F046960">
        <w:rPr>
          <w:rFonts w:ascii="Times New Roman" w:eastAsia="Times New Roman" w:hAnsi="Times New Roman" w:cs="Times New Roman"/>
          <w:color w:val="000000" w:themeColor="text1"/>
          <w:sz w:val="24"/>
          <w:szCs w:val="24"/>
          <w:lang w:val="en-US"/>
        </w:rPr>
        <w:t>therapies</w:t>
      </w:r>
      <w:bookmarkEnd w:id="65"/>
      <w:proofErr w:type="gramEnd"/>
      <w:r w:rsidRPr="0F046960">
        <w:rPr>
          <w:rFonts w:ascii="Times New Roman" w:eastAsia="Times New Roman" w:hAnsi="Times New Roman" w:cs="Times New Roman"/>
          <w:color w:val="000000" w:themeColor="text1"/>
          <w:sz w:val="24"/>
          <w:szCs w:val="24"/>
          <w:lang w:val="en-US"/>
        </w:rPr>
        <w:t xml:space="preserve"> and its status as the ‘gold-standard’ psychotherapy for all levels of AN, as well as its apparent ‘one-size-fits-all’ suitability for all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Indeed, such faith is held in the evidence supporting CBT-ED that clinical guidelines in Wales recommend it as the only form of psychotherapy for mild to moderate AN. Clinical decisions must be based on the best available evidence, however the mere existence of evidence relating to a particular treatment does not demonstrate its strength, particularly since CBT-ED efficacy studies –RCTs – can be </w:t>
      </w:r>
      <w:proofErr w:type="spellStart"/>
      <w:r w:rsidRPr="0F046960">
        <w:rPr>
          <w:rFonts w:ascii="Times New Roman" w:eastAsia="Times New Roman" w:hAnsi="Times New Roman" w:cs="Times New Roman"/>
          <w:color w:val="000000" w:themeColor="text1"/>
          <w:sz w:val="24"/>
          <w:szCs w:val="24"/>
          <w:lang w:val="en-US"/>
        </w:rPr>
        <w:t>criticised</w:t>
      </w:r>
      <w:proofErr w:type="spellEnd"/>
      <w:r w:rsidRPr="0F046960">
        <w:rPr>
          <w:rFonts w:ascii="Times New Roman" w:eastAsia="Times New Roman" w:hAnsi="Times New Roman" w:cs="Times New Roman"/>
          <w:color w:val="000000" w:themeColor="text1"/>
          <w:sz w:val="24"/>
          <w:szCs w:val="24"/>
          <w:lang w:val="en-US"/>
        </w:rPr>
        <w:t xml:space="preserve"> for potential researcher bias. Coupled with evidence of CBT-ED’s lack of superiority over other AN </w:t>
      </w:r>
      <w:bookmarkStart w:id="66" w:name="_Int_JPqBcth3"/>
      <w:proofErr w:type="gramStart"/>
      <w:r w:rsidRPr="0F046960">
        <w:rPr>
          <w:rFonts w:ascii="Times New Roman" w:eastAsia="Times New Roman" w:hAnsi="Times New Roman" w:cs="Times New Roman"/>
          <w:color w:val="000000" w:themeColor="text1"/>
          <w:sz w:val="24"/>
          <w:szCs w:val="24"/>
          <w:lang w:val="en-US"/>
        </w:rPr>
        <w:t>treatments</w:t>
      </w:r>
      <w:bookmarkEnd w:id="66"/>
      <w:proofErr w:type="gramEnd"/>
      <w:r w:rsidRPr="0F046960">
        <w:rPr>
          <w:rFonts w:ascii="Times New Roman" w:eastAsia="Times New Roman" w:hAnsi="Times New Roman" w:cs="Times New Roman"/>
          <w:color w:val="000000" w:themeColor="text1"/>
          <w:sz w:val="24"/>
          <w:szCs w:val="24"/>
          <w:lang w:val="en-US"/>
        </w:rPr>
        <w:t xml:space="preserve">, the approach’s ‘gold-standard’ status can therefore be opposed. Moreover, CBT-ED’s efficacy in clinical trials compared with its effectiveness for AN </w:t>
      </w:r>
      <w:bookmarkStart w:id="67" w:name="_Int_IDddKMwc"/>
      <w:proofErr w:type="gramStart"/>
      <w:r w:rsidRPr="0F046960">
        <w:rPr>
          <w:rFonts w:ascii="Times New Roman" w:eastAsia="Times New Roman" w:hAnsi="Times New Roman" w:cs="Times New Roman"/>
          <w:color w:val="000000" w:themeColor="text1"/>
          <w:sz w:val="24"/>
          <w:szCs w:val="24"/>
          <w:lang w:val="en-US"/>
        </w:rPr>
        <w:t>outpatients</w:t>
      </w:r>
      <w:bookmarkEnd w:id="67"/>
      <w:proofErr w:type="gramEnd"/>
      <w:r w:rsidRPr="0F046960">
        <w:rPr>
          <w:rFonts w:ascii="Times New Roman" w:eastAsia="Times New Roman" w:hAnsi="Times New Roman" w:cs="Times New Roman"/>
          <w:color w:val="000000" w:themeColor="text1"/>
          <w:sz w:val="24"/>
          <w:szCs w:val="24"/>
          <w:lang w:val="en-US"/>
        </w:rPr>
        <w:t xml:space="preserve"> in the ‘real world’ highlights a research-practice gap which further supports criticisms of RCTs since drop-out rates were particularly high in the latter studies, at around 50% (</w:t>
      </w:r>
      <w:proofErr w:type="spellStart"/>
      <w:r w:rsidRPr="0F046960">
        <w:rPr>
          <w:rFonts w:ascii="Times New Roman" w:eastAsia="Times New Roman" w:hAnsi="Times New Roman" w:cs="Times New Roman"/>
          <w:color w:val="000000" w:themeColor="text1"/>
          <w:sz w:val="24"/>
          <w:szCs w:val="24"/>
          <w:lang w:val="en-US"/>
        </w:rPr>
        <w:t>Signorini</w:t>
      </w:r>
      <w:proofErr w:type="spellEnd"/>
      <w:r w:rsidRPr="0F046960">
        <w:rPr>
          <w:rFonts w:ascii="Times New Roman" w:eastAsia="Times New Roman" w:hAnsi="Times New Roman" w:cs="Times New Roman"/>
          <w:color w:val="000000" w:themeColor="text1"/>
          <w:sz w:val="24"/>
          <w:szCs w:val="24"/>
          <w:lang w:val="en-US"/>
        </w:rPr>
        <w:t xml:space="preserve"> et al., 2018; </w:t>
      </w:r>
      <w:proofErr w:type="spellStart"/>
      <w:r w:rsidRPr="0F046960">
        <w:rPr>
          <w:rFonts w:ascii="Times New Roman" w:eastAsia="Times New Roman" w:hAnsi="Times New Roman" w:cs="Times New Roman"/>
          <w:color w:val="000000" w:themeColor="text1"/>
          <w:sz w:val="24"/>
          <w:szCs w:val="24"/>
          <w:lang w:val="en-US"/>
        </w:rPr>
        <w:t>Frostad</w:t>
      </w:r>
      <w:proofErr w:type="spellEnd"/>
      <w:r w:rsidRPr="0F046960">
        <w:rPr>
          <w:rFonts w:ascii="Times New Roman" w:eastAsia="Times New Roman" w:hAnsi="Times New Roman" w:cs="Times New Roman"/>
          <w:color w:val="000000" w:themeColor="text1"/>
          <w:sz w:val="24"/>
          <w:szCs w:val="24"/>
          <w:lang w:val="en-US"/>
        </w:rPr>
        <w:t xml:space="preserve"> et al., 2018). This disparity indicates a need to </w:t>
      </w:r>
      <w:proofErr w:type="spellStart"/>
      <w:r w:rsidRPr="0F046960">
        <w:rPr>
          <w:rFonts w:ascii="Times New Roman" w:eastAsia="Times New Roman" w:hAnsi="Times New Roman" w:cs="Times New Roman"/>
          <w:color w:val="000000" w:themeColor="text1"/>
          <w:sz w:val="24"/>
          <w:szCs w:val="24"/>
          <w:lang w:val="en-US"/>
        </w:rPr>
        <w:t>minimise</w:t>
      </w:r>
      <w:proofErr w:type="spellEnd"/>
      <w:r w:rsidRPr="0F046960">
        <w:rPr>
          <w:rFonts w:ascii="Times New Roman" w:eastAsia="Times New Roman" w:hAnsi="Times New Roman" w:cs="Times New Roman"/>
          <w:color w:val="000000" w:themeColor="text1"/>
          <w:sz w:val="24"/>
          <w:szCs w:val="24"/>
          <w:lang w:val="en-US"/>
        </w:rPr>
        <w:t xml:space="preserve"> outpatient AN treatment drop-out, particularly given that the condition’s prognosis is likely to result in a need for more costly inpatient treatment, further burdening health services</w:t>
      </w:r>
      <w:bookmarkStart w:id="68" w:name="_Int_ST7cBo0u"/>
      <w:r w:rsidR="44B7DC8C" w:rsidRPr="0F046960">
        <w:rPr>
          <w:rFonts w:ascii="Times New Roman" w:eastAsia="Times New Roman" w:hAnsi="Times New Roman" w:cs="Times New Roman"/>
          <w:color w:val="000000" w:themeColor="text1"/>
          <w:sz w:val="24"/>
          <w:szCs w:val="24"/>
          <w:lang w:val="en-US"/>
        </w:rPr>
        <w:t xml:space="preserve">. </w:t>
      </w:r>
      <w:bookmarkEnd w:id="68"/>
    </w:p>
    <w:p w14:paraId="06E7DCE6" w14:textId="5BE8D807"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Due to a lack of qualitative evidence regarding reasons for drop-out, it was </w:t>
      </w:r>
      <w:proofErr w:type="spellStart"/>
      <w:r w:rsidRPr="0F046960">
        <w:rPr>
          <w:rFonts w:ascii="Times New Roman" w:eastAsia="Times New Roman" w:hAnsi="Times New Roman" w:cs="Times New Roman"/>
          <w:color w:val="000000" w:themeColor="text1"/>
          <w:sz w:val="24"/>
          <w:szCs w:val="24"/>
          <w:lang w:val="en-US"/>
        </w:rPr>
        <w:t>hypothesised</w:t>
      </w:r>
      <w:proofErr w:type="spellEnd"/>
      <w:r w:rsidRPr="0F046960">
        <w:rPr>
          <w:rFonts w:ascii="Times New Roman" w:eastAsia="Times New Roman" w:hAnsi="Times New Roman" w:cs="Times New Roman"/>
          <w:color w:val="000000" w:themeColor="text1"/>
          <w:sz w:val="24"/>
          <w:szCs w:val="24"/>
          <w:lang w:val="en-US"/>
        </w:rPr>
        <w:t xml:space="preserve"> that, opposing CBT-ED’s rubber-stamping as a ‘one-size-fits-all’ intervention, attrition may simply imply treatment unsuitability and/or dissatisfaction, yet it appeared that the ‘blame’ was placed on clinicians straying from treatment protocol in their delivery and </w:t>
      </w:r>
      <w:r w:rsidRPr="0F046960">
        <w:rPr>
          <w:rFonts w:ascii="Times New Roman" w:eastAsia="Times New Roman" w:hAnsi="Times New Roman" w:cs="Times New Roman"/>
          <w:color w:val="000000" w:themeColor="text1"/>
          <w:sz w:val="24"/>
          <w:szCs w:val="24"/>
          <w:lang w:val="en-US"/>
        </w:rPr>
        <w:lastRenderedPageBreak/>
        <w:t xml:space="preserve">patients’ ambivalence towards recovery. Post-2015 qualitative studies suggested treatment ineffectiveness is due to patients’ needs not being met via available approaches, for example, CBT was viewed as too rigid, </w:t>
      </w:r>
      <w:bookmarkStart w:id="69" w:name="_Int_YUix2Wr6"/>
      <w:r w:rsidR="7D835565" w:rsidRPr="0F046960">
        <w:rPr>
          <w:rFonts w:ascii="Times New Roman" w:eastAsia="Times New Roman" w:hAnsi="Times New Roman" w:cs="Times New Roman"/>
          <w:color w:val="000000" w:themeColor="text1"/>
          <w:sz w:val="24"/>
          <w:szCs w:val="24"/>
          <w:lang w:val="en-US"/>
        </w:rPr>
        <w:t>formulaic,</w:t>
      </w:r>
      <w:bookmarkEnd w:id="69"/>
      <w:r w:rsidRPr="0F046960">
        <w:rPr>
          <w:rFonts w:ascii="Times New Roman" w:eastAsia="Times New Roman" w:hAnsi="Times New Roman" w:cs="Times New Roman"/>
          <w:color w:val="000000" w:themeColor="text1"/>
          <w:sz w:val="24"/>
          <w:szCs w:val="24"/>
          <w:lang w:val="en-US"/>
        </w:rPr>
        <w:t xml:space="preserve"> and structured to be helpful in facilitating recovery; unable to accommodate strong desires to explore underlying factors contributing to AN; and places too strong a focus on food and weight, compounding such issues and potentially increasing co-morbid symptoms. Despite the importance of weight gain in offsetting the physical effects of starvation, a need for patient autonomy and a collaborative, tailored and holistic approach that focuses on emotional needs, wants and values was preferred to the weight-focused goals set out by policy makers and their recommended modalities, indicating a struggle between the competing priorities of patients who, for example, wanted to be treated as a ‘whole’ person rather than ‘an anorexic’, and a healthcare system bound by the constraints of working under the medical model which views psychological distress as a biomedical rather than psychosocial issue.</w:t>
      </w:r>
    </w:p>
    <w:p w14:paraId="7BB7AD72" w14:textId="7A25199D"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The research thus far suggested continued assumptions that one psychotherapeutic model is the ‘right</w:t>
      </w:r>
      <w:bookmarkStart w:id="70" w:name="_Int_aB9QqGEh"/>
      <w:r w:rsidRPr="0F046960">
        <w:rPr>
          <w:rFonts w:ascii="Times New Roman" w:eastAsia="Times New Roman" w:hAnsi="Times New Roman" w:cs="Times New Roman"/>
          <w:color w:val="000000" w:themeColor="text1"/>
          <w:sz w:val="24"/>
          <w:szCs w:val="24"/>
          <w:lang w:val="en-US"/>
        </w:rPr>
        <w:t>’,</w:t>
      </w:r>
      <w:bookmarkEnd w:id="70"/>
      <w:r w:rsidRPr="0F046960">
        <w:rPr>
          <w:rFonts w:ascii="Times New Roman" w:eastAsia="Times New Roman" w:hAnsi="Times New Roman" w:cs="Times New Roman"/>
          <w:color w:val="000000" w:themeColor="text1"/>
          <w:sz w:val="24"/>
          <w:szCs w:val="24"/>
          <w:lang w:val="en-US"/>
        </w:rPr>
        <w:t xml:space="preserve"> ‘best’ and ‘only’ option for all outpatients with AN in Wales excludes the needs and preferences of those who find the treatment offering unsuitable or unsatisfactory; this may consequently be linked to high drop-out and relapse rates and widely acknowledged difficulties in successfully treating the condition. This is echoed in literature regarding the future of psychotherapeutic treatments within the NHS, which argues that a single modality cannot meet health service requirements that the patient receives what they need, rather than what is on offer (Cooper and McLeod, 2011). Indeed, evidence supports that accommodating patient needs and preferences contributes to better engagement and retainment in treatment, subsequently improving treatment outcomes </w:t>
      </w:r>
      <w:r w:rsidRPr="0F046960">
        <w:rPr>
          <w:rFonts w:ascii="Times New Roman" w:eastAsia="Times New Roman" w:hAnsi="Times New Roman" w:cs="Times New Roman"/>
          <w:color w:val="000000" w:themeColor="text1"/>
          <w:sz w:val="24"/>
          <w:szCs w:val="24"/>
        </w:rPr>
        <w:t>(Swift et al., 2019)</w:t>
      </w:r>
      <w:r w:rsidRPr="0F046960">
        <w:rPr>
          <w:rFonts w:ascii="Times New Roman" w:eastAsia="Times New Roman" w:hAnsi="Times New Roman" w:cs="Times New Roman"/>
          <w:color w:val="000000" w:themeColor="text1"/>
          <w:sz w:val="24"/>
          <w:szCs w:val="24"/>
          <w:lang w:val="en-US"/>
        </w:rPr>
        <w:t xml:space="preserve">. Yet despite rhetoric in governmental reviews regarding the importance </w:t>
      </w:r>
      <w:r w:rsidRPr="0F046960">
        <w:rPr>
          <w:rFonts w:ascii="Times New Roman" w:eastAsia="Times New Roman" w:hAnsi="Times New Roman" w:cs="Times New Roman"/>
          <w:color w:val="000000" w:themeColor="text1"/>
          <w:sz w:val="24"/>
          <w:szCs w:val="24"/>
          <w:lang w:val="en-US"/>
        </w:rPr>
        <w:lastRenderedPageBreak/>
        <w:t xml:space="preserve">of collaboration with AN </w:t>
      </w:r>
      <w:proofErr w:type="gramStart"/>
      <w:r w:rsidRPr="0F046960">
        <w:rPr>
          <w:rFonts w:ascii="Times New Roman" w:eastAsia="Times New Roman" w:hAnsi="Times New Roman" w:cs="Times New Roman"/>
          <w:color w:val="000000" w:themeColor="text1"/>
          <w:sz w:val="24"/>
          <w:szCs w:val="24"/>
          <w:lang w:val="en-US"/>
        </w:rPr>
        <w:t xml:space="preserve">patients </w:t>
      </w:r>
      <w:r w:rsidRPr="0F046960">
        <w:rPr>
          <w:rFonts w:ascii="Times New Roman" w:eastAsia="Times New Roman" w:hAnsi="Times New Roman" w:cs="Times New Roman"/>
          <w:color w:val="000000" w:themeColor="text1"/>
          <w:sz w:val="24"/>
          <w:szCs w:val="24"/>
        </w:rPr>
        <w:t>(Welsh Government Eating Disorder Service Review, 2018)</w:t>
      </w:r>
      <w:proofErr w:type="gramEnd"/>
      <w:r w:rsidRPr="0F046960">
        <w:rPr>
          <w:rFonts w:ascii="Times New Roman" w:eastAsia="Times New Roman" w:hAnsi="Times New Roman" w:cs="Times New Roman"/>
          <w:color w:val="000000" w:themeColor="text1"/>
          <w:sz w:val="24"/>
          <w:szCs w:val="24"/>
          <w:lang w:val="en-US"/>
        </w:rPr>
        <w:t>, their treatment preferences have clearly not been incorporated into practice. It seems a logical assumption that a move away from a CBT-</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monoculture which, at worst, is delivered in a rigid, formulaic, ‘off the shelf’ way towards treatment which focuses on the needs and preferences of each patient and includes patient-clinician collaboration would be more beneficial</w:t>
      </w:r>
      <w:bookmarkStart w:id="71" w:name="_Int_eTzNfuLr"/>
      <w:r w:rsidR="12504A68" w:rsidRPr="0F046960">
        <w:rPr>
          <w:rFonts w:ascii="Times New Roman" w:eastAsia="Times New Roman" w:hAnsi="Times New Roman" w:cs="Times New Roman"/>
          <w:color w:val="000000" w:themeColor="text1"/>
          <w:sz w:val="24"/>
          <w:szCs w:val="24"/>
          <w:lang w:val="en-US"/>
        </w:rPr>
        <w:t xml:space="preserve">. </w:t>
      </w:r>
      <w:bookmarkEnd w:id="71"/>
    </w:p>
    <w:p w14:paraId="4CCECF77" w14:textId="42FF4A5E"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Discussion regarding the future direction of psychotherapy finds growing support for plurality, which rejects a ‘monist’ view to treatment, and therefore opposes AN </w:t>
      </w:r>
      <w:bookmarkStart w:id="72" w:name="_Int_XXWZl2RL"/>
      <w:proofErr w:type="gramStart"/>
      <w:r w:rsidRPr="0F046960">
        <w:rPr>
          <w:rFonts w:ascii="Times New Roman" w:eastAsia="Times New Roman" w:hAnsi="Times New Roman" w:cs="Times New Roman"/>
          <w:color w:val="000000" w:themeColor="text1"/>
          <w:sz w:val="24"/>
          <w:szCs w:val="24"/>
          <w:lang w:val="en-US"/>
        </w:rPr>
        <w:t>treatment recommendations</w:t>
      </w:r>
      <w:bookmarkEnd w:id="72"/>
      <w:proofErr w:type="gramEnd"/>
      <w:r w:rsidRPr="0F046960">
        <w:rPr>
          <w:rFonts w:ascii="Times New Roman" w:eastAsia="Times New Roman" w:hAnsi="Times New Roman" w:cs="Times New Roman"/>
          <w:color w:val="000000" w:themeColor="text1"/>
          <w:sz w:val="24"/>
          <w:szCs w:val="24"/>
          <w:lang w:val="en-US"/>
        </w:rPr>
        <w:t xml:space="preserve"> in Wales which solely champion CBT. A pluralistic approach acknowledges that since there may be many contributory factors to mental health issues, individuals need an array of approaches at different times during the therapeutic process. Therapy is practiced from a variety of orientations, thereby acknowledging the existence, variety and strengths of other approaches, </w:t>
      </w:r>
      <w:proofErr w:type="spellStart"/>
      <w:r w:rsidRPr="0F046960">
        <w:rPr>
          <w:rFonts w:ascii="Times New Roman" w:eastAsia="Times New Roman" w:hAnsi="Times New Roman" w:cs="Times New Roman"/>
          <w:color w:val="000000" w:themeColor="text1"/>
          <w:sz w:val="24"/>
          <w:szCs w:val="24"/>
          <w:lang w:val="en-US"/>
        </w:rPr>
        <w:t>utilising</w:t>
      </w:r>
      <w:proofErr w:type="spellEnd"/>
      <w:r w:rsidRPr="0F046960">
        <w:rPr>
          <w:rFonts w:ascii="Times New Roman" w:eastAsia="Times New Roman" w:hAnsi="Times New Roman" w:cs="Times New Roman"/>
          <w:color w:val="000000" w:themeColor="text1"/>
          <w:sz w:val="24"/>
          <w:szCs w:val="24"/>
          <w:lang w:val="en-US"/>
        </w:rPr>
        <w:t xml:space="preserve"> </w:t>
      </w:r>
      <w:bookmarkStart w:id="73" w:name="_Int_m1Bfrd4L"/>
      <w:r w:rsidRPr="0F046960">
        <w:rPr>
          <w:rFonts w:ascii="Times New Roman" w:eastAsia="Times New Roman" w:hAnsi="Times New Roman" w:cs="Times New Roman"/>
          <w:color w:val="000000" w:themeColor="text1"/>
          <w:sz w:val="24"/>
          <w:szCs w:val="24"/>
          <w:lang w:val="en-US"/>
        </w:rPr>
        <w:t>techniques</w:t>
      </w:r>
      <w:bookmarkEnd w:id="73"/>
      <w:r w:rsidRPr="0F046960">
        <w:rPr>
          <w:rFonts w:ascii="Times New Roman" w:eastAsia="Times New Roman" w:hAnsi="Times New Roman" w:cs="Times New Roman"/>
          <w:color w:val="000000" w:themeColor="text1"/>
          <w:sz w:val="24"/>
          <w:szCs w:val="24"/>
          <w:lang w:val="en-US"/>
        </w:rPr>
        <w:t xml:space="preserve"> and concepts from established therapeutic modalities. Unlike a single-model approach, this ethos potentially complements the complexity of AN while potentially offering a more robust, ‘whole’ means of intervention; for example, patients wanting to explore underlying causes of their condition, which lay beyond the theoretical framework of CBT, may have preferred a more humanistic focus offered through a pluralistic approach. Consequently, the needs of more patients could be met, thereby reducing drop-out rates.</w:t>
      </w:r>
    </w:p>
    <w:p w14:paraId="7EECFD05" w14:textId="6DB1974D"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Meeting Welsh Government recommendations for AN treatment by operating within a patient-</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framework, the pluralistic therapeutic process is tailored to meet patients’ needs and preferences through offering choice and flexibility; its primary focus being on collaboration. A collaborative, patient-</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approach has been </w:t>
      </w:r>
      <w:proofErr w:type="spellStart"/>
      <w:r w:rsidRPr="0F046960">
        <w:rPr>
          <w:rFonts w:ascii="Times New Roman" w:eastAsia="Times New Roman" w:hAnsi="Times New Roman" w:cs="Times New Roman"/>
          <w:color w:val="000000" w:themeColor="text1"/>
          <w:sz w:val="24"/>
          <w:szCs w:val="24"/>
          <w:lang w:val="en-US"/>
        </w:rPr>
        <w:t>emphasised</w:t>
      </w:r>
      <w:proofErr w:type="spellEnd"/>
      <w:r w:rsidRPr="0F046960">
        <w:rPr>
          <w:rFonts w:ascii="Times New Roman" w:eastAsia="Times New Roman" w:hAnsi="Times New Roman" w:cs="Times New Roman"/>
          <w:color w:val="000000" w:themeColor="text1"/>
          <w:sz w:val="24"/>
          <w:szCs w:val="24"/>
          <w:lang w:val="en-US"/>
        </w:rPr>
        <w:t xml:space="preserve"> in the literature as leading to positive AN </w:t>
      </w:r>
      <w:bookmarkStart w:id="74" w:name="_Int_ivf89pS5"/>
      <w:proofErr w:type="gramStart"/>
      <w:r w:rsidRPr="0F046960">
        <w:rPr>
          <w:rFonts w:ascii="Times New Roman" w:eastAsia="Times New Roman" w:hAnsi="Times New Roman" w:cs="Times New Roman"/>
          <w:color w:val="000000" w:themeColor="text1"/>
          <w:sz w:val="24"/>
          <w:szCs w:val="24"/>
          <w:lang w:val="en-US"/>
        </w:rPr>
        <w:t>treatment outcomes</w:t>
      </w:r>
      <w:bookmarkEnd w:id="74"/>
      <w:proofErr w:type="gramEnd"/>
      <w:r w:rsidRPr="0F046960">
        <w:rPr>
          <w:rFonts w:ascii="Times New Roman" w:eastAsia="Times New Roman" w:hAnsi="Times New Roman" w:cs="Times New Roman"/>
          <w:color w:val="000000" w:themeColor="text1"/>
          <w:sz w:val="24"/>
          <w:szCs w:val="24"/>
          <w:lang w:val="en-US"/>
        </w:rPr>
        <w:t xml:space="preserve">, potentially since both </w:t>
      </w:r>
      <w:proofErr w:type="spellStart"/>
      <w:r w:rsidRPr="0F046960">
        <w:rPr>
          <w:rFonts w:ascii="Times New Roman" w:eastAsia="Times New Roman" w:hAnsi="Times New Roman" w:cs="Times New Roman"/>
          <w:color w:val="000000" w:themeColor="text1"/>
          <w:sz w:val="24"/>
          <w:szCs w:val="24"/>
          <w:lang w:val="en-US"/>
        </w:rPr>
        <w:t>maxmise</w:t>
      </w:r>
      <w:proofErr w:type="spellEnd"/>
      <w:r w:rsidRPr="0F046960">
        <w:rPr>
          <w:rFonts w:ascii="Times New Roman" w:eastAsia="Times New Roman" w:hAnsi="Times New Roman" w:cs="Times New Roman"/>
          <w:color w:val="000000" w:themeColor="text1"/>
          <w:sz w:val="24"/>
          <w:szCs w:val="24"/>
          <w:lang w:val="en-US"/>
        </w:rPr>
        <w:t xml:space="preserve"> </w:t>
      </w:r>
      <w:r w:rsidRPr="0F046960">
        <w:rPr>
          <w:rFonts w:ascii="Times New Roman" w:eastAsia="Times New Roman" w:hAnsi="Times New Roman" w:cs="Times New Roman"/>
          <w:color w:val="000000" w:themeColor="text1"/>
          <w:sz w:val="24"/>
          <w:szCs w:val="24"/>
          <w:lang w:val="en-US"/>
        </w:rPr>
        <w:lastRenderedPageBreak/>
        <w:t xml:space="preserve">the benefits of the therapeutic relationship, regarded as key to successful therapeutic outcomes. Collaboration engages patients in a valuing way, leading to them feeling listened to, understood, and consequently empowered. Tailoring treatment </w:t>
      </w:r>
      <w:proofErr w:type="spellStart"/>
      <w:r w:rsidRPr="0F046960">
        <w:rPr>
          <w:rFonts w:ascii="Times New Roman" w:eastAsia="Times New Roman" w:hAnsi="Times New Roman" w:cs="Times New Roman"/>
          <w:color w:val="000000" w:themeColor="text1"/>
          <w:sz w:val="24"/>
          <w:szCs w:val="24"/>
          <w:lang w:val="en-US"/>
        </w:rPr>
        <w:t>honours</w:t>
      </w:r>
      <w:proofErr w:type="spellEnd"/>
      <w:r w:rsidRPr="0F046960">
        <w:rPr>
          <w:rFonts w:ascii="Times New Roman" w:eastAsia="Times New Roman" w:hAnsi="Times New Roman" w:cs="Times New Roman"/>
          <w:color w:val="000000" w:themeColor="text1"/>
          <w:sz w:val="24"/>
          <w:szCs w:val="24"/>
          <w:lang w:val="en-US"/>
        </w:rPr>
        <w:t xml:space="preserve"> their diversity and difference, both of which AN patients found particularly important but lacking in current available treatments. A pluralistic approach also focuses on </w:t>
      </w:r>
      <w:proofErr w:type="spellStart"/>
      <w:r w:rsidRPr="0F046960">
        <w:rPr>
          <w:rFonts w:ascii="Times New Roman" w:eastAsia="Times New Roman" w:hAnsi="Times New Roman" w:cs="Times New Roman"/>
          <w:color w:val="000000" w:themeColor="text1"/>
          <w:sz w:val="24"/>
          <w:szCs w:val="24"/>
          <w:lang w:val="en-US"/>
        </w:rPr>
        <w:t>utilising</w:t>
      </w:r>
      <w:proofErr w:type="spellEnd"/>
      <w:r w:rsidRPr="0F046960">
        <w:rPr>
          <w:rFonts w:ascii="Times New Roman" w:eastAsia="Times New Roman" w:hAnsi="Times New Roman" w:cs="Times New Roman"/>
          <w:color w:val="000000" w:themeColor="text1"/>
          <w:sz w:val="24"/>
          <w:szCs w:val="24"/>
          <w:lang w:val="en-US"/>
        </w:rPr>
        <w:t xml:space="preserve"> patients’ competencies and strengths instead of focusing on what is ‘wrong’ with them, fulfilling AN patients’ desires to be seen and treated as a “whole” person, rather than “an anorexic</w:t>
      </w:r>
      <w:bookmarkStart w:id="75" w:name="_Int_plxH5EAv"/>
      <w:r w:rsidRPr="0F046960">
        <w:rPr>
          <w:rFonts w:ascii="Times New Roman" w:eastAsia="Times New Roman" w:hAnsi="Times New Roman" w:cs="Times New Roman"/>
          <w:color w:val="000000" w:themeColor="text1"/>
          <w:sz w:val="24"/>
          <w:szCs w:val="24"/>
          <w:lang w:val="en-US"/>
        </w:rPr>
        <w:t>”.</w:t>
      </w:r>
      <w:bookmarkEnd w:id="75"/>
      <w:r w:rsidRPr="0F046960">
        <w:rPr>
          <w:rFonts w:ascii="Times New Roman" w:eastAsia="Times New Roman" w:hAnsi="Times New Roman" w:cs="Times New Roman"/>
          <w:color w:val="000000" w:themeColor="text1"/>
          <w:sz w:val="24"/>
          <w:szCs w:val="24"/>
          <w:lang w:val="en-US"/>
        </w:rPr>
        <w:t xml:space="preserve"> It also appears to be a positive shift from CBT-based priorities regarding correcting ‘dysfunction’ towards a more holistic view of recovery, a need highlighted in research </w:t>
      </w:r>
      <w:r w:rsidRPr="0F046960">
        <w:rPr>
          <w:rFonts w:ascii="Times New Roman" w:eastAsia="Times New Roman" w:hAnsi="Times New Roman" w:cs="Times New Roman"/>
          <w:color w:val="000000" w:themeColor="text1"/>
          <w:sz w:val="24"/>
          <w:szCs w:val="24"/>
        </w:rPr>
        <w:t>(</w:t>
      </w:r>
      <w:bookmarkStart w:id="76" w:name="_Int_bpmXXWOO"/>
      <w:r w:rsidRPr="0F046960">
        <w:rPr>
          <w:rFonts w:ascii="Times New Roman" w:eastAsia="Times New Roman" w:hAnsi="Times New Roman" w:cs="Times New Roman"/>
          <w:color w:val="000000" w:themeColor="text1"/>
          <w:sz w:val="24"/>
          <w:szCs w:val="24"/>
        </w:rPr>
        <w:t>de</w:t>
      </w:r>
      <w:bookmarkEnd w:id="76"/>
      <w:r w:rsidRPr="0F046960">
        <w:rPr>
          <w:rFonts w:ascii="Times New Roman" w:eastAsia="Times New Roman" w:hAnsi="Times New Roman" w:cs="Times New Roman"/>
          <w:color w:val="000000" w:themeColor="text1"/>
          <w:sz w:val="24"/>
          <w:szCs w:val="24"/>
        </w:rPr>
        <w:t xml:space="preserve"> Vos et al., 2017).</w:t>
      </w:r>
    </w:p>
    <w:p w14:paraId="1676F468" w14:textId="7C64B3DC"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This work supports that many AN outpatients’ needs, wants, values and preferences may indeed be fulfilled via a pluralistic approach to treatment, thereby fulfilling the research statement. Its emphasis on collaboration, </w:t>
      </w:r>
      <w:proofErr w:type="spellStart"/>
      <w:r w:rsidRPr="0F046960">
        <w:rPr>
          <w:rFonts w:ascii="Times New Roman" w:eastAsia="Times New Roman" w:hAnsi="Times New Roman" w:cs="Times New Roman"/>
          <w:color w:val="000000" w:themeColor="text1"/>
          <w:sz w:val="24"/>
          <w:szCs w:val="24"/>
          <w:lang w:val="en-US"/>
        </w:rPr>
        <w:t>individualisation</w:t>
      </w:r>
      <w:proofErr w:type="spellEnd"/>
      <w:r w:rsidRPr="0F046960">
        <w:rPr>
          <w:rFonts w:ascii="Times New Roman" w:eastAsia="Times New Roman" w:hAnsi="Times New Roman" w:cs="Times New Roman"/>
          <w:color w:val="000000" w:themeColor="text1"/>
          <w:sz w:val="24"/>
          <w:szCs w:val="24"/>
          <w:lang w:val="en-US"/>
        </w:rPr>
        <w:t xml:space="preserve">, </w:t>
      </w:r>
      <w:bookmarkStart w:id="77" w:name="_Int_iaLrWnrs"/>
      <w:r w:rsidRPr="0F046960">
        <w:rPr>
          <w:rFonts w:ascii="Times New Roman" w:eastAsia="Times New Roman" w:hAnsi="Times New Roman" w:cs="Times New Roman"/>
          <w:color w:val="000000" w:themeColor="text1"/>
          <w:sz w:val="24"/>
          <w:szCs w:val="24"/>
          <w:lang w:val="en-US"/>
        </w:rPr>
        <w:t>diversity</w:t>
      </w:r>
      <w:bookmarkEnd w:id="77"/>
      <w:r w:rsidRPr="0F046960">
        <w:rPr>
          <w:rFonts w:ascii="Times New Roman" w:eastAsia="Times New Roman" w:hAnsi="Times New Roman" w:cs="Times New Roman"/>
          <w:color w:val="000000" w:themeColor="text1"/>
          <w:sz w:val="24"/>
          <w:szCs w:val="24"/>
          <w:lang w:val="en-US"/>
        </w:rPr>
        <w:t xml:space="preserve"> and difference also satisfies calls for ED treatments to be more person-</w:t>
      </w:r>
      <w:proofErr w:type="spellStart"/>
      <w:r w:rsidRPr="0F046960">
        <w:rPr>
          <w:rFonts w:ascii="Times New Roman" w:eastAsia="Times New Roman" w:hAnsi="Times New Roman" w:cs="Times New Roman"/>
          <w:color w:val="000000" w:themeColor="text1"/>
          <w:sz w:val="24"/>
          <w:szCs w:val="24"/>
          <w:lang w:val="en-US"/>
        </w:rPr>
        <w:t>centred</w:t>
      </w:r>
      <w:proofErr w:type="spellEnd"/>
      <w:r w:rsidRPr="0F046960">
        <w:rPr>
          <w:rFonts w:ascii="Times New Roman" w:eastAsia="Times New Roman" w:hAnsi="Times New Roman" w:cs="Times New Roman"/>
          <w:color w:val="000000" w:themeColor="text1"/>
          <w:sz w:val="24"/>
          <w:szCs w:val="24"/>
          <w:lang w:val="en-US"/>
        </w:rPr>
        <w:t xml:space="preserve"> and relationship based. Being relatively new, its effectiveness in relation to AN has yet to be established; nonetheless, methods of working pluralistically with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have been suggested in the literature, for example, addressing conflict with the ‘anorexic voice’ through chair work associated with EFT, which has been studied with some success (</w:t>
      </w:r>
      <w:proofErr w:type="spellStart"/>
      <w:r w:rsidRPr="0F046960">
        <w:rPr>
          <w:rFonts w:ascii="Times New Roman" w:eastAsia="Times New Roman" w:hAnsi="Times New Roman" w:cs="Times New Roman"/>
          <w:color w:val="000000" w:themeColor="text1"/>
          <w:sz w:val="24"/>
          <w:szCs w:val="24"/>
          <w:lang w:val="en-US"/>
        </w:rPr>
        <w:t>Dolhanty</w:t>
      </w:r>
      <w:proofErr w:type="spellEnd"/>
      <w:r w:rsidRPr="0F046960">
        <w:rPr>
          <w:rFonts w:ascii="Times New Roman" w:eastAsia="Times New Roman" w:hAnsi="Times New Roman" w:cs="Times New Roman"/>
          <w:color w:val="000000" w:themeColor="text1"/>
          <w:sz w:val="24"/>
          <w:szCs w:val="24"/>
          <w:lang w:val="en-US"/>
        </w:rPr>
        <w:t xml:space="preserve"> and Greenberg, 2009). However, while EFT is an evidence-based form of therapy, for a pluralistic approach to be seriously considered as the future of psychotherapy it is vital different types of evidence-based therapies are acknowledged and valued equally, therefore changes in funding policy is required in order to achieve parity in research before any changes to policies regarding treatment within healthcare services will be considered. This may prove problematic due to the limited amount invested in research into </w:t>
      </w:r>
      <w:r w:rsidRPr="0F046960">
        <w:rPr>
          <w:rFonts w:ascii="Times New Roman" w:eastAsia="Times New Roman" w:hAnsi="Times New Roman" w:cs="Times New Roman"/>
          <w:color w:val="000000" w:themeColor="text1"/>
          <w:sz w:val="24"/>
          <w:szCs w:val="24"/>
        </w:rPr>
        <w:t>EDs</w:t>
      </w:r>
      <w:r w:rsidRPr="0F046960">
        <w:rPr>
          <w:rFonts w:ascii="Times New Roman" w:eastAsia="Times New Roman" w:hAnsi="Times New Roman" w:cs="Times New Roman"/>
          <w:color w:val="000000" w:themeColor="text1"/>
          <w:sz w:val="24"/>
          <w:szCs w:val="24"/>
          <w:lang w:val="en-US"/>
        </w:rPr>
        <w:t xml:space="preserve"> compared with other mental health </w:t>
      </w:r>
      <w:r w:rsidRPr="0F046960">
        <w:rPr>
          <w:rFonts w:ascii="Times New Roman" w:eastAsia="Times New Roman" w:hAnsi="Times New Roman" w:cs="Times New Roman"/>
          <w:color w:val="000000" w:themeColor="text1"/>
          <w:sz w:val="24"/>
          <w:szCs w:val="24"/>
          <w:lang w:val="en-US"/>
        </w:rPr>
        <w:lastRenderedPageBreak/>
        <w:t xml:space="preserve">conditions. Moreover, the existence of funding bias in </w:t>
      </w:r>
      <w:proofErr w:type="spellStart"/>
      <w:r w:rsidRPr="0F046960">
        <w:rPr>
          <w:rFonts w:ascii="Times New Roman" w:eastAsia="Times New Roman" w:hAnsi="Times New Roman" w:cs="Times New Roman"/>
          <w:color w:val="000000" w:themeColor="text1"/>
          <w:sz w:val="24"/>
          <w:szCs w:val="24"/>
          <w:lang w:val="en-US"/>
        </w:rPr>
        <w:t>favour</w:t>
      </w:r>
      <w:proofErr w:type="spellEnd"/>
      <w:r w:rsidRPr="0F046960">
        <w:rPr>
          <w:rFonts w:ascii="Times New Roman" w:eastAsia="Times New Roman" w:hAnsi="Times New Roman" w:cs="Times New Roman"/>
          <w:color w:val="000000" w:themeColor="text1"/>
          <w:sz w:val="24"/>
          <w:szCs w:val="24"/>
          <w:lang w:val="en-US"/>
        </w:rPr>
        <w:t xml:space="preserve"> of CBT research in the UK restricts the availability of funding for studies in alternative approaches. It is paramount this imbalance is addressed, with a view to creating </w:t>
      </w:r>
      <w:bookmarkStart w:id="78" w:name="_Int_faiFQdAZ"/>
      <w:r w:rsidRPr="0F046960">
        <w:rPr>
          <w:rFonts w:ascii="Times New Roman" w:eastAsia="Times New Roman" w:hAnsi="Times New Roman" w:cs="Times New Roman"/>
          <w:color w:val="000000" w:themeColor="text1"/>
          <w:sz w:val="24"/>
          <w:szCs w:val="24"/>
          <w:lang w:val="en-US"/>
        </w:rPr>
        <w:t>much</w:t>
      </w:r>
      <w:bookmarkEnd w:id="78"/>
      <w:r w:rsidRPr="0F046960">
        <w:rPr>
          <w:rFonts w:ascii="Times New Roman" w:eastAsia="Times New Roman" w:hAnsi="Times New Roman" w:cs="Times New Roman"/>
          <w:color w:val="000000" w:themeColor="text1"/>
          <w:sz w:val="24"/>
          <w:szCs w:val="24"/>
          <w:lang w:val="en-US"/>
        </w:rPr>
        <w:t>-needed plurality in research before policy makers have the required evidence to allow the same in treatment.</w:t>
      </w:r>
    </w:p>
    <w:p w14:paraId="0173BE1C" w14:textId="0AC39787"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b/>
          <w:bCs/>
          <w:color w:val="000000" w:themeColor="text1"/>
          <w:sz w:val="24"/>
          <w:szCs w:val="24"/>
        </w:rPr>
        <w:t>2.2 Contributions to the field; recommendations for future research</w:t>
      </w:r>
    </w:p>
    <w:p w14:paraId="48898BAF" w14:textId="71AC4FAD" w:rsidR="20124DA8" w:rsidRDefault="37476564" w:rsidP="003B3381">
      <w:pPr>
        <w:spacing w:line="480" w:lineRule="auto"/>
        <w:rPr>
          <w:rFonts w:ascii="Times New Roman" w:eastAsia="Times New Roman" w:hAnsi="Times New Roman" w:cs="Times New Roman"/>
          <w:color w:val="000000" w:themeColor="text1"/>
          <w:sz w:val="24"/>
          <w:szCs w:val="24"/>
        </w:rPr>
      </w:pPr>
      <w:r w:rsidRPr="003B3381">
        <w:rPr>
          <w:rFonts w:ascii="Times New Roman" w:eastAsia="Times New Roman" w:hAnsi="Times New Roman" w:cs="Times New Roman"/>
          <w:color w:val="000000" w:themeColor="text1"/>
          <w:sz w:val="24"/>
          <w:szCs w:val="24"/>
          <w:lang w:val="en-US"/>
        </w:rPr>
        <w:t xml:space="preserve">This research challenges the assumption that CBT is the ‘gold standard’ form of AN treatment and therefore its adoption as the best or only recommended form of therapy, underscoring the contribution of funding and research bias towards its revered status. Such findings may encourage repurposing of funds to address the imbalance in psychotherapy research which could subsequently have a notable impact on future policy and practice. It also </w:t>
      </w:r>
      <w:r w:rsidRPr="003B3381">
        <w:rPr>
          <w:rFonts w:ascii="Times New Roman" w:eastAsia="Times New Roman" w:hAnsi="Times New Roman" w:cs="Times New Roman"/>
          <w:color w:val="000000" w:themeColor="text1"/>
          <w:sz w:val="24"/>
          <w:szCs w:val="24"/>
        </w:rPr>
        <w:t>identifies a significant gap in knowledge regarding reasons for patients’ AN treatment attrition</w:t>
      </w:r>
      <w:r w:rsidRPr="003B3381">
        <w:rPr>
          <w:rFonts w:ascii="Times New Roman" w:eastAsia="Times New Roman" w:hAnsi="Times New Roman" w:cs="Times New Roman"/>
          <w:color w:val="000000" w:themeColor="text1"/>
          <w:sz w:val="24"/>
          <w:szCs w:val="24"/>
          <w:lang w:val="en-US"/>
        </w:rPr>
        <w:t xml:space="preserve"> and identifies</w:t>
      </w:r>
      <w:r w:rsidRPr="003B3381">
        <w:rPr>
          <w:rFonts w:ascii="Times New Roman" w:eastAsia="Times New Roman" w:hAnsi="Times New Roman" w:cs="Times New Roman"/>
          <w:color w:val="000000" w:themeColor="text1"/>
          <w:sz w:val="24"/>
          <w:szCs w:val="24"/>
        </w:rPr>
        <w:t xml:space="preserve"> a paucity </w:t>
      </w:r>
      <w:r w:rsidRPr="003B3381">
        <w:rPr>
          <w:rFonts w:ascii="Times New Roman" w:eastAsia="Times New Roman" w:hAnsi="Times New Roman" w:cs="Times New Roman"/>
          <w:color w:val="000000" w:themeColor="text1"/>
          <w:sz w:val="24"/>
          <w:szCs w:val="24"/>
          <w:lang w:val="en-US"/>
        </w:rPr>
        <w:t xml:space="preserve">of studies involving patients’ AN treatment experiences, particularly in relation to RCTs. It is therefore suggested that future research addresses this deficit in order to expand the body of qualitative literature, thereby offering a more robust contribution towards evidence-based research; and because it is essential to establish what patients deem effective treatment, particularly given the condition’s prognosis; such knowledge holds the power to inform more suitable interventions which better meet patients’ needs. </w:t>
      </w:r>
    </w:p>
    <w:p w14:paraId="2998907A" w14:textId="636AC187" w:rsidR="20124DA8" w:rsidRDefault="37476564" w:rsidP="003B3381">
      <w:pPr>
        <w:spacing w:line="480"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Nevertheless, this research suggests that incorporating patient preferences, needs and values in a tailored and collaborative therapeutic approach – cornerstones of pluralistic therapy – may be key to more successful AN treatment experiences, hence more focused work examining preferences in relation to AN treatment is strongly recommended. Drawing on promising previous work examining pluralistic therapy for depression (Antoniou et al., 2017), similar research is recommended in relation to AN, for example, </w:t>
      </w:r>
      <w:r w:rsidRPr="0F046960">
        <w:rPr>
          <w:rFonts w:ascii="Times New Roman" w:eastAsia="Times New Roman" w:hAnsi="Times New Roman" w:cs="Times New Roman"/>
          <w:color w:val="000000" w:themeColor="text1"/>
          <w:sz w:val="24"/>
          <w:szCs w:val="24"/>
          <w:lang w:val="en-US"/>
        </w:rPr>
        <w:lastRenderedPageBreak/>
        <w:t xml:space="preserve">involving therapists who </w:t>
      </w:r>
      <w:proofErr w:type="spellStart"/>
      <w:r w:rsidRPr="0F046960">
        <w:rPr>
          <w:rFonts w:ascii="Times New Roman" w:eastAsia="Times New Roman" w:hAnsi="Times New Roman" w:cs="Times New Roman"/>
          <w:color w:val="000000" w:themeColor="text1"/>
          <w:sz w:val="24"/>
          <w:szCs w:val="24"/>
          <w:lang w:val="en-US"/>
        </w:rPr>
        <w:t>favour</w:t>
      </w:r>
      <w:proofErr w:type="spellEnd"/>
      <w:r w:rsidRPr="0F046960">
        <w:rPr>
          <w:rFonts w:ascii="Times New Roman" w:eastAsia="Times New Roman" w:hAnsi="Times New Roman" w:cs="Times New Roman"/>
          <w:color w:val="000000" w:themeColor="text1"/>
          <w:sz w:val="24"/>
          <w:szCs w:val="24"/>
          <w:lang w:val="en-US"/>
        </w:rPr>
        <w:t xml:space="preserve"> working eclectically with such clients, since they may already practice from a pluralistic perspective. Since this approach is a relatively new therapeutic concept, such works may be a valuable contribution to the field in terms of their originality, delivering novel findings which may ultimately help to shape future AN treatment </w:t>
      </w:r>
      <w:bookmarkStart w:id="79" w:name="_Int_E7NLx5Ac"/>
      <w:proofErr w:type="gramStart"/>
      <w:r w:rsidRPr="0F046960">
        <w:rPr>
          <w:rFonts w:ascii="Times New Roman" w:eastAsia="Times New Roman" w:hAnsi="Times New Roman" w:cs="Times New Roman"/>
          <w:color w:val="000000" w:themeColor="text1"/>
          <w:sz w:val="24"/>
          <w:szCs w:val="24"/>
          <w:lang w:val="en-US"/>
        </w:rPr>
        <w:t>services</w:t>
      </w:r>
      <w:bookmarkEnd w:id="79"/>
      <w:proofErr w:type="gramEnd"/>
      <w:r w:rsidRPr="0F046960">
        <w:rPr>
          <w:rFonts w:ascii="Times New Roman" w:eastAsia="Times New Roman" w:hAnsi="Times New Roman" w:cs="Times New Roman"/>
          <w:color w:val="000000" w:themeColor="text1"/>
          <w:sz w:val="24"/>
          <w:szCs w:val="24"/>
          <w:lang w:val="en-US"/>
        </w:rPr>
        <w:t xml:space="preserve">. </w:t>
      </w:r>
    </w:p>
    <w:p w14:paraId="39A6DF3A" w14:textId="6E5A4A16" w:rsidR="20124DA8" w:rsidRDefault="37476564" w:rsidP="003B3381">
      <w:r>
        <w:br w:type="page"/>
      </w:r>
    </w:p>
    <w:p w14:paraId="40703BA4" w14:textId="3838E443" w:rsidR="20124DA8" w:rsidRDefault="37476564" w:rsidP="327A02D2">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b/>
          <w:bCs/>
          <w:color w:val="000000" w:themeColor="text1"/>
          <w:sz w:val="24"/>
          <w:szCs w:val="24"/>
        </w:rPr>
        <w:lastRenderedPageBreak/>
        <w:t>References</w:t>
      </w:r>
    </w:p>
    <w:p w14:paraId="5D565695" w14:textId="71050802"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Abbass</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Luyten</w:t>
      </w:r>
      <w:proofErr w:type="spellEnd"/>
      <w:r w:rsidRPr="003B3381">
        <w:rPr>
          <w:rFonts w:ascii="Times New Roman" w:eastAsia="Times New Roman" w:hAnsi="Times New Roman" w:cs="Times New Roman"/>
          <w:color w:val="000000" w:themeColor="text1"/>
          <w:sz w:val="24"/>
          <w:szCs w:val="24"/>
        </w:rPr>
        <w:t xml:space="preserve">, P., Steinert, C. and </w:t>
      </w:r>
      <w:proofErr w:type="spellStart"/>
      <w:r w:rsidRPr="003B3381">
        <w:rPr>
          <w:rFonts w:ascii="Times New Roman" w:eastAsia="Times New Roman" w:hAnsi="Times New Roman" w:cs="Times New Roman"/>
          <w:color w:val="000000" w:themeColor="text1"/>
          <w:sz w:val="24"/>
          <w:szCs w:val="24"/>
        </w:rPr>
        <w:t>Leichsenring</w:t>
      </w:r>
      <w:proofErr w:type="spellEnd"/>
      <w:r w:rsidRPr="003B3381">
        <w:rPr>
          <w:rFonts w:ascii="Times New Roman" w:eastAsia="Times New Roman" w:hAnsi="Times New Roman" w:cs="Times New Roman"/>
          <w:color w:val="000000" w:themeColor="text1"/>
          <w:sz w:val="24"/>
          <w:szCs w:val="24"/>
        </w:rPr>
        <w:t xml:space="preserve">, F. (2017) ‘Bias Toward Psychodynamic Therapy: Framing the Problem and Working Toward a Solution’, </w:t>
      </w:r>
      <w:r w:rsidRPr="003B3381">
        <w:rPr>
          <w:rFonts w:ascii="Times New Roman" w:eastAsia="Times New Roman" w:hAnsi="Times New Roman" w:cs="Times New Roman"/>
          <w:i/>
          <w:iCs/>
          <w:color w:val="000000" w:themeColor="text1"/>
          <w:sz w:val="24"/>
          <w:szCs w:val="24"/>
        </w:rPr>
        <w:t>Journal of Psychiatric Practice,</w:t>
      </w:r>
      <w:r w:rsidRPr="003B3381">
        <w:rPr>
          <w:rFonts w:ascii="Times New Roman" w:eastAsia="Times New Roman" w:hAnsi="Times New Roman" w:cs="Times New Roman"/>
          <w:color w:val="000000" w:themeColor="text1"/>
          <w:sz w:val="24"/>
          <w:szCs w:val="24"/>
        </w:rPr>
        <w:t xml:space="preserve"> 23(5), pp. 361-365 </w:t>
      </w:r>
      <w:hyperlink r:id="rId6">
        <w:r w:rsidRPr="003B3381">
          <w:rPr>
            <w:rStyle w:val="Hyperlink"/>
            <w:rFonts w:ascii="Times New Roman" w:eastAsia="Times New Roman" w:hAnsi="Times New Roman" w:cs="Times New Roman"/>
            <w:sz w:val="24"/>
            <w:szCs w:val="24"/>
          </w:rPr>
          <w:t>https://doi.org/10.1097/PRA.0000000000000256</w:t>
        </w:r>
      </w:hyperlink>
    </w:p>
    <w:p w14:paraId="7E4CB2E1" w14:textId="5AFAC549" w:rsidR="20124DA8" w:rsidRDefault="37476564" w:rsidP="003B3381">
      <w:pPr>
        <w:spacing w:line="480" w:lineRule="auto"/>
        <w:rPr>
          <w:rFonts w:ascii="Times New Roman" w:eastAsia="Times New Roman" w:hAnsi="Times New Roman" w:cs="Times New Roman"/>
          <w:color w:val="333333"/>
          <w:sz w:val="24"/>
          <w:szCs w:val="24"/>
          <w:lang w:val="en-US"/>
        </w:rPr>
      </w:pPr>
      <w:r w:rsidRPr="003B3381">
        <w:rPr>
          <w:rFonts w:ascii="Times New Roman" w:eastAsia="Times New Roman" w:hAnsi="Times New Roman" w:cs="Times New Roman"/>
          <w:color w:val="000000" w:themeColor="text1"/>
          <w:sz w:val="24"/>
          <w:szCs w:val="24"/>
        </w:rPr>
        <w:t xml:space="preserve">Abd </w:t>
      </w:r>
      <w:proofErr w:type="spellStart"/>
      <w:r w:rsidRPr="003B3381">
        <w:rPr>
          <w:rFonts w:ascii="Times New Roman" w:eastAsia="Times New Roman" w:hAnsi="Times New Roman" w:cs="Times New Roman"/>
          <w:color w:val="000000" w:themeColor="text1"/>
          <w:sz w:val="24"/>
          <w:szCs w:val="24"/>
        </w:rPr>
        <w:t>Elbaky</w:t>
      </w:r>
      <w:proofErr w:type="spellEnd"/>
      <w:r w:rsidRPr="003B3381">
        <w:rPr>
          <w:rFonts w:ascii="Times New Roman" w:eastAsia="Times New Roman" w:hAnsi="Times New Roman" w:cs="Times New Roman"/>
          <w:color w:val="000000" w:themeColor="text1"/>
          <w:sz w:val="24"/>
          <w:szCs w:val="24"/>
        </w:rPr>
        <w:t xml:space="preserve">, G. B., Hay, P. J., le Grange, D., Lacey, H., Crosby, R. D. and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(2014) ‘Pre-treatment predictors of attrition in a randomised controlled trial of psychological therapy for severe and enduring anorexia nervosa’, </w:t>
      </w:r>
      <w:r w:rsidRPr="003B3381">
        <w:rPr>
          <w:rFonts w:ascii="Times New Roman" w:eastAsia="Times New Roman" w:hAnsi="Times New Roman" w:cs="Times New Roman"/>
          <w:i/>
          <w:iCs/>
          <w:color w:val="000000" w:themeColor="text1"/>
          <w:sz w:val="24"/>
          <w:szCs w:val="24"/>
        </w:rPr>
        <w:t xml:space="preserve">BMC Psychiatry, </w:t>
      </w:r>
      <w:r w:rsidRPr="003B3381">
        <w:rPr>
          <w:rFonts w:ascii="Times New Roman" w:eastAsia="Times New Roman" w:hAnsi="Times New Roman" w:cs="Times New Roman"/>
          <w:color w:val="000000" w:themeColor="text1"/>
          <w:sz w:val="24"/>
          <w:szCs w:val="24"/>
        </w:rPr>
        <w:t xml:space="preserve">14(1), pp. 69 </w:t>
      </w:r>
      <w:hyperlink r:id="rId7">
        <w:r w:rsidRPr="003B3381">
          <w:rPr>
            <w:rStyle w:val="Hyperlink"/>
            <w:rFonts w:ascii="Times New Roman" w:eastAsia="Times New Roman" w:hAnsi="Times New Roman" w:cs="Times New Roman"/>
            <w:sz w:val="24"/>
            <w:szCs w:val="24"/>
          </w:rPr>
          <w:t>https://doi.org/10.1186/1471-244X-14-69</w:t>
        </w:r>
      </w:hyperlink>
    </w:p>
    <w:p w14:paraId="2AAC87D2" w14:textId="464975B6"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Agras</w:t>
      </w:r>
      <w:proofErr w:type="spellEnd"/>
      <w:r w:rsidRPr="003B3381">
        <w:rPr>
          <w:rFonts w:ascii="Times New Roman" w:eastAsia="Times New Roman" w:hAnsi="Times New Roman" w:cs="Times New Roman"/>
          <w:color w:val="000000" w:themeColor="text1"/>
          <w:sz w:val="24"/>
          <w:szCs w:val="24"/>
        </w:rPr>
        <w:t xml:space="preserve">, W. S. and Robinson, A. H. (2010) ‘What treatment research is needed for anorexia nervosa?’, in </w:t>
      </w:r>
      <w:proofErr w:type="spellStart"/>
      <w:r w:rsidRPr="003B3381">
        <w:rPr>
          <w:rFonts w:ascii="Times New Roman" w:eastAsia="Times New Roman" w:hAnsi="Times New Roman" w:cs="Times New Roman"/>
          <w:color w:val="000000" w:themeColor="text1"/>
          <w:sz w:val="24"/>
          <w:szCs w:val="24"/>
        </w:rPr>
        <w:t>Grilo</w:t>
      </w:r>
      <w:proofErr w:type="spellEnd"/>
      <w:r w:rsidRPr="003B3381">
        <w:rPr>
          <w:rFonts w:ascii="Times New Roman" w:eastAsia="Times New Roman" w:hAnsi="Times New Roman" w:cs="Times New Roman"/>
          <w:color w:val="000000" w:themeColor="text1"/>
          <w:sz w:val="24"/>
          <w:szCs w:val="24"/>
        </w:rPr>
        <w:t xml:space="preserve">, C. M. and Mitchell, J. K. (eds.), </w:t>
      </w:r>
      <w:r w:rsidRPr="003B3381">
        <w:rPr>
          <w:rFonts w:ascii="Times New Roman" w:eastAsia="Times New Roman" w:hAnsi="Times New Roman" w:cs="Times New Roman"/>
          <w:i/>
          <w:iCs/>
          <w:color w:val="000000" w:themeColor="text1"/>
          <w:sz w:val="24"/>
          <w:szCs w:val="24"/>
        </w:rPr>
        <w:t>The treatment of eating disorders: A clinical handbook</w:t>
      </w:r>
      <w:r w:rsidRPr="003B3381">
        <w:rPr>
          <w:rFonts w:ascii="Times New Roman" w:eastAsia="Times New Roman" w:hAnsi="Times New Roman" w:cs="Times New Roman"/>
          <w:color w:val="000000" w:themeColor="text1"/>
          <w:sz w:val="24"/>
          <w:szCs w:val="24"/>
        </w:rPr>
        <w:t>. New York, NY: The Guilford Press.</w:t>
      </w:r>
    </w:p>
    <w:p w14:paraId="61F77CBA" w14:textId="7B38B8B5"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t>Agüera</w:t>
      </w:r>
      <w:proofErr w:type="spellEnd"/>
      <w:r w:rsidRPr="0F046960">
        <w:rPr>
          <w:rFonts w:ascii="Times New Roman" w:eastAsia="Times New Roman" w:hAnsi="Times New Roman" w:cs="Times New Roman"/>
          <w:color w:val="000000" w:themeColor="text1"/>
          <w:sz w:val="24"/>
          <w:szCs w:val="24"/>
        </w:rPr>
        <w:t xml:space="preserve">, Z., Brewin, N., Chen, J., Granero, R., Kang, Q., Fernandez-Aranda, F. and </w:t>
      </w:r>
      <w:proofErr w:type="spellStart"/>
      <w:r w:rsidRPr="0F046960">
        <w:rPr>
          <w:rFonts w:ascii="Times New Roman" w:eastAsia="Times New Roman" w:hAnsi="Times New Roman" w:cs="Times New Roman"/>
          <w:color w:val="000000" w:themeColor="text1"/>
          <w:sz w:val="24"/>
          <w:szCs w:val="24"/>
        </w:rPr>
        <w:t>Arcelus</w:t>
      </w:r>
      <w:proofErr w:type="spellEnd"/>
      <w:r w:rsidRPr="0F046960">
        <w:rPr>
          <w:rFonts w:ascii="Times New Roman" w:eastAsia="Times New Roman" w:hAnsi="Times New Roman" w:cs="Times New Roman"/>
          <w:color w:val="000000" w:themeColor="text1"/>
          <w:sz w:val="24"/>
          <w:szCs w:val="24"/>
        </w:rPr>
        <w:t xml:space="preserve">, J. (2017) ‘Eating symptomatology and general psychopathology in patients with anorexia nervosa from China, </w:t>
      </w:r>
      <w:bookmarkStart w:id="80" w:name="_Int_zjTgI9jq"/>
      <w:r w:rsidRPr="0F046960">
        <w:rPr>
          <w:rFonts w:ascii="Times New Roman" w:eastAsia="Times New Roman" w:hAnsi="Times New Roman" w:cs="Times New Roman"/>
          <w:color w:val="000000" w:themeColor="text1"/>
          <w:sz w:val="24"/>
          <w:szCs w:val="24"/>
        </w:rPr>
        <w:t>UK</w:t>
      </w:r>
      <w:bookmarkEnd w:id="80"/>
      <w:r w:rsidRPr="0F046960">
        <w:rPr>
          <w:rFonts w:ascii="Times New Roman" w:eastAsia="Times New Roman" w:hAnsi="Times New Roman" w:cs="Times New Roman"/>
          <w:color w:val="000000" w:themeColor="text1"/>
          <w:sz w:val="24"/>
          <w:szCs w:val="24"/>
        </w:rPr>
        <w:t xml:space="preserve"> and Spain: A cross-cultural study examining the role of social attitudes’, </w:t>
      </w:r>
      <w:proofErr w:type="spellStart"/>
      <w:r w:rsidRPr="0F046960">
        <w:rPr>
          <w:rFonts w:ascii="Times New Roman" w:eastAsia="Times New Roman" w:hAnsi="Times New Roman" w:cs="Times New Roman"/>
          <w:i/>
          <w:iCs/>
          <w:color w:val="000000" w:themeColor="text1"/>
          <w:sz w:val="24"/>
          <w:szCs w:val="24"/>
        </w:rPr>
        <w:t>PloS</w:t>
      </w:r>
      <w:proofErr w:type="spellEnd"/>
      <w:r w:rsidRPr="0F046960">
        <w:rPr>
          <w:rFonts w:ascii="Times New Roman" w:eastAsia="Times New Roman" w:hAnsi="Times New Roman" w:cs="Times New Roman"/>
          <w:i/>
          <w:iCs/>
          <w:color w:val="000000" w:themeColor="text1"/>
          <w:sz w:val="24"/>
          <w:szCs w:val="24"/>
        </w:rPr>
        <w:t xml:space="preserve"> One</w:t>
      </w:r>
      <w:r w:rsidRPr="0F046960">
        <w:rPr>
          <w:rFonts w:ascii="Times New Roman" w:eastAsia="Times New Roman" w:hAnsi="Times New Roman" w:cs="Times New Roman"/>
          <w:color w:val="000000" w:themeColor="text1"/>
          <w:sz w:val="24"/>
          <w:szCs w:val="24"/>
        </w:rPr>
        <w:t xml:space="preserve">, 12(3), pp. e0173781–e0173781  </w:t>
      </w:r>
      <w:hyperlink r:id="rId8">
        <w:r w:rsidRPr="0F046960">
          <w:rPr>
            <w:rStyle w:val="Hyperlink"/>
            <w:rFonts w:ascii="Times New Roman" w:eastAsia="Times New Roman" w:hAnsi="Times New Roman" w:cs="Times New Roman"/>
            <w:sz w:val="24"/>
            <w:szCs w:val="24"/>
          </w:rPr>
          <w:t>https://doi.org/10.1371/journal.pone.0173781</w:t>
        </w:r>
      </w:hyperlink>
    </w:p>
    <w:p w14:paraId="70D9C721" w14:textId="13C0FC8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American Psychological Association (APA). (2013) </w:t>
      </w:r>
      <w:r w:rsidRPr="0F046960">
        <w:rPr>
          <w:rFonts w:ascii="Times New Roman" w:eastAsia="Times New Roman" w:hAnsi="Times New Roman" w:cs="Times New Roman"/>
          <w:i/>
          <w:iCs/>
          <w:color w:val="000000" w:themeColor="text1"/>
          <w:sz w:val="24"/>
          <w:szCs w:val="24"/>
        </w:rPr>
        <w:t xml:space="preserve">Diagnostic and Statistical Manual of Mental Disorders: DSM-V. </w:t>
      </w:r>
      <w:r w:rsidRPr="0F046960">
        <w:rPr>
          <w:rFonts w:ascii="Times New Roman" w:eastAsia="Times New Roman" w:hAnsi="Times New Roman" w:cs="Times New Roman"/>
          <w:color w:val="000000" w:themeColor="text1"/>
          <w:sz w:val="24"/>
          <w:szCs w:val="24"/>
        </w:rPr>
        <w:t>5</w:t>
      </w:r>
      <w:r w:rsidRPr="0F046960">
        <w:rPr>
          <w:rFonts w:ascii="Times New Roman" w:eastAsia="Times New Roman" w:hAnsi="Times New Roman" w:cs="Times New Roman"/>
          <w:color w:val="000000" w:themeColor="text1"/>
          <w:sz w:val="24"/>
          <w:szCs w:val="24"/>
          <w:vertAlign w:val="superscript"/>
        </w:rPr>
        <w:t>th</w:t>
      </w:r>
      <w:r w:rsidRPr="0F046960">
        <w:rPr>
          <w:rFonts w:ascii="Times New Roman" w:eastAsia="Times New Roman" w:hAnsi="Times New Roman" w:cs="Times New Roman"/>
          <w:color w:val="000000" w:themeColor="text1"/>
          <w:sz w:val="24"/>
          <w:szCs w:val="24"/>
        </w:rPr>
        <w:t xml:space="preserve"> </w:t>
      </w:r>
      <w:proofErr w:type="spellStart"/>
      <w:r w:rsidRPr="0F046960">
        <w:rPr>
          <w:rFonts w:ascii="Times New Roman" w:eastAsia="Times New Roman" w:hAnsi="Times New Roman" w:cs="Times New Roman"/>
          <w:color w:val="000000" w:themeColor="text1"/>
          <w:sz w:val="24"/>
          <w:szCs w:val="24"/>
        </w:rPr>
        <w:t>edn</w:t>
      </w:r>
      <w:proofErr w:type="spellEnd"/>
      <w:r w:rsidRPr="0F046960">
        <w:rPr>
          <w:rFonts w:ascii="Times New Roman" w:eastAsia="Times New Roman" w:hAnsi="Times New Roman" w:cs="Times New Roman"/>
          <w:color w:val="000000" w:themeColor="text1"/>
          <w:sz w:val="24"/>
          <w:szCs w:val="24"/>
        </w:rPr>
        <w:t>. Arlington, VA: American Psychiatric Publishing</w:t>
      </w:r>
      <w:bookmarkStart w:id="81" w:name="_Int_tK2SE7RT"/>
      <w:r w:rsidR="256587B5" w:rsidRPr="0F046960">
        <w:rPr>
          <w:rFonts w:ascii="Times New Roman" w:eastAsia="Times New Roman" w:hAnsi="Times New Roman" w:cs="Times New Roman"/>
          <w:color w:val="000000" w:themeColor="text1"/>
          <w:sz w:val="24"/>
          <w:szCs w:val="24"/>
        </w:rPr>
        <w:t xml:space="preserve">. </w:t>
      </w:r>
      <w:bookmarkEnd w:id="81"/>
    </w:p>
    <w:p w14:paraId="358AD9DA" w14:textId="5134B93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American Psychological Association (APA). (2006) ‘Evidence based practice in Psychology’. </w:t>
      </w:r>
      <w:r w:rsidRPr="003B3381">
        <w:rPr>
          <w:rFonts w:ascii="Times New Roman" w:eastAsia="Times New Roman" w:hAnsi="Times New Roman" w:cs="Times New Roman"/>
          <w:i/>
          <w:iCs/>
          <w:color w:val="000000" w:themeColor="text1"/>
          <w:sz w:val="24"/>
          <w:szCs w:val="24"/>
        </w:rPr>
        <w:t>American Psychologist</w:t>
      </w:r>
      <w:r w:rsidRPr="003B3381">
        <w:rPr>
          <w:rFonts w:ascii="Times New Roman" w:eastAsia="Times New Roman" w:hAnsi="Times New Roman" w:cs="Times New Roman"/>
          <w:color w:val="000000" w:themeColor="text1"/>
          <w:sz w:val="24"/>
          <w:szCs w:val="24"/>
        </w:rPr>
        <w:t>, 61(4), pp. 271-285.</w:t>
      </w:r>
    </w:p>
    <w:p w14:paraId="187E7A59" w14:textId="702A9982"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lastRenderedPageBreak/>
        <w:t xml:space="preserve">Anderson, K. E., Desai, S. G., </w:t>
      </w:r>
      <w:proofErr w:type="spellStart"/>
      <w:r w:rsidRPr="003B3381">
        <w:rPr>
          <w:rFonts w:ascii="Times New Roman" w:eastAsia="Times New Roman" w:hAnsi="Times New Roman" w:cs="Times New Roman"/>
          <w:color w:val="000000" w:themeColor="text1"/>
          <w:sz w:val="24"/>
          <w:szCs w:val="24"/>
        </w:rPr>
        <w:t>Zalaznik</w:t>
      </w:r>
      <w:proofErr w:type="spellEnd"/>
      <w:r w:rsidRPr="003B3381">
        <w:rPr>
          <w:rFonts w:ascii="Times New Roman" w:eastAsia="Times New Roman" w:hAnsi="Times New Roman" w:cs="Times New Roman"/>
          <w:color w:val="000000" w:themeColor="text1"/>
          <w:sz w:val="24"/>
          <w:szCs w:val="24"/>
        </w:rPr>
        <w:t xml:space="preserve">, R., Zielinski, N. and Loeb, K. L. (2021) ‘From research to practice: a model for clinical implementation of evidence-based outpatient interventions for eating disorders’,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xml:space="preserve">, 9(1), pp. 1-150 </w:t>
      </w:r>
      <w:hyperlink r:id="rId9">
        <w:r w:rsidRPr="003B3381">
          <w:rPr>
            <w:rStyle w:val="Hyperlink"/>
            <w:rFonts w:ascii="Times New Roman" w:eastAsia="Times New Roman" w:hAnsi="Times New Roman" w:cs="Times New Roman"/>
            <w:sz w:val="24"/>
            <w:szCs w:val="24"/>
          </w:rPr>
          <w:t>https://doi.org/10.1186/s40337-021-00491-9</w:t>
        </w:r>
      </w:hyperlink>
    </w:p>
    <w:p w14:paraId="47CFA883" w14:textId="495A0BB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Antoniou, P., Cooper, M., </w:t>
      </w:r>
      <w:proofErr w:type="spellStart"/>
      <w:r w:rsidRPr="003B3381">
        <w:rPr>
          <w:rFonts w:ascii="Times New Roman" w:eastAsia="Times New Roman" w:hAnsi="Times New Roman" w:cs="Times New Roman"/>
          <w:color w:val="000000" w:themeColor="text1"/>
          <w:sz w:val="24"/>
          <w:szCs w:val="24"/>
        </w:rPr>
        <w:t>Tempier</w:t>
      </w:r>
      <w:proofErr w:type="spellEnd"/>
      <w:r w:rsidRPr="003B3381">
        <w:rPr>
          <w:rFonts w:ascii="Times New Roman" w:eastAsia="Times New Roman" w:hAnsi="Times New Roman" w:cs="Times New Roman"/>
          <w:color w:val="000000" w:themeColor="text1"/>
          <w:sz w:val="24"/>
          <w:szCs w:val="24"/>
        </w:rPr>
        <w:t xml:space="preserve">, A. and Holliday, C. (2017) ‘Helpful aspects of pluralistic therapy for depression’, </w:t>
      </w:r>
      <w:r w:rsidRPr="003B3381">
        <w:rPr>
          <w:rFonts w:ascii="Times New Roman" w:eastAsia="Times New Roman" w:hAnsi="Times New Roman" w:cs="Times New Roman"/>
          <w:i/>
          <w:iCs/>
          <w:color w:val="000000" w:themeColor="text1"/>
          <w:sz w:val="24"/>
          <w:szCs w:val="24"/>
        </w:rPr>
        <w:t>Counselling and Psychotherapy Research</w:t>
      </w:r>
      <w:r w:rsidRPr="003B3381">
        <w:rPr>
          <w:rFonts w:ascii="Times New Roman" w:eastAsia="Times New Roman" w:hAnsi="Times New Roman" w:cs="Times New Roman"/>
          <w:color w:val="000000" w:themeColor="text1"/>
          <w:sz w:val="24"/>
          <w:szCs w:val="24"/>
        </w:rPr>
        <w:t xml:space="preserve">, 17(2), pp. 137-147 </w:t>
      </w:r>
      <w:hyperlink r:id="rId10">
        <w:r w:rsidRPr="003B3381">
          <w:rPr>
            <w:rStyle w:val="Hyperlink"/>
            <w:rFonts w:ascii="Times New Roman" w:eastAsia="Times New Roman" w:hAnsi="Times New Roman" w:cs="Times New Roman"/>
            <w:sz w:val="24"/>
            <w:szCs w:val="24"/>
          </w:rPr>
          <w:t>https://doi.org/10.1002/capr.12116</w:t>
        </w:r>
      </w:hyperlink>
    </w:p>
    <w:p w14:paraId="1702084F" w14:textId="5D6CE23F"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Attia, E. and Walsh, B.T. (2009)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management for anorexia nervosa’, </w:t>
      </w:r>
      <w:r w:rsidRPr="003B3381">
        <w:rPr>
          <w:rFonts w:ascii="Times New Roman" w:eastAsia="Times New Roman" w:hAnsi="Times New Roman" w:cs="Times New Roman"/>
          <w:i/>
          <w:iCs/>
          <w:color w:val="000000" w:themeColor="text1"/>
          <w:sz w:val="24"/>
          <w:szCs w:val="24"/>
        </w:rPr>
        <w:t>New England Journal of Medicine</w:t>
      </w:r>
      <w:r w:rsidRPr="003B3381">
        <w:rPr>
          <w:rFonts w:ascii="Times New Roman" w:eastAsia="Times New Roman" w:hAnsi="Times New Roman" w:cs="Times New Roman"/>
          <w:color w:val="000000" w:themeColor="text1"/>
          <w:sz w:val="24"/>
          <w:szCs w:val="24"/>
        </w:rPr>
        <w:t xml:space="preserve">, 360, pp. 500-506 </w:t>
      </w:r>
      <w:hyperlink r:id="rId11">
        <w:r w:rsidRPr="003B3381">
          <w:rPr>
            <w:rStyle w:val="Hyperlink"/>
            <w:rFonts w:ascii="Times New Roman" w:eastAsia="Times New Roman" w:hAnsi="Times New Roman" w:cs="Times New Roman"/>
            <w:sz w:val="24"/>
            <w:szCs w:val="24"/>
          </w:rPr>
          <w:t>https://doi.org/10.1056/NEJMct0805569</w:t>
        </w:r>
      </w:hyperlink>
    </w:p>
    <w:p w14:paraId="5F8E27B4" w14:textId="2408445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Atwood, M. E. and Friedman, A. (2019) ‘A systematic review of enhanced cognitive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(CBT‐E) for eating disorders’,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53(3), pp. 311-330</w:t>
      </w:r>
      <w:r w:rsidRPr="003B3381">
        <w:rPr>
          <w:rFonts w:ascii="Times New Roman" w:eastAsia="Times New Roman" w:hAnsi="Times New Roman" w:cs="Times New Roman"/>
          <w:color w:val="2C3E50"/>
          <w:sz w:val="24"/>
          <w:szCs w:val="24"/>
        </w:rPr>
        <w:t xml:space="preserve"> </w:t>
      </w:r>
      <w:hyperlink r:id="rId12">
        <w:r w:rsidRPr="003B3381">
          <w:rPr>
            <w:rStyle w:val="Hyperlink"/>
            <w:rFonts w:ascii="Times New Roman" w:eastAsia="Times New Roman" w:hAnsi="Times New Roman" w:cs="Times New Roman"/>
            <w:sz w:val="24"/>
            <w:szCs w:val="24"/>
          </w:rPr>
          <w:t>https://doi.org/10.1002/eat.23206</w:t>
        </w:r>
      </w:hyperlink>
    </w:p>
    <w:p w14:paraId="036595BE" w14:textId="12D44DC2"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Bannatyne</w:t>
      </w:r>
      <w:proofErr w:type="spellEnd"/>
      <w:r w:rsidRPr="003B3381">
        <w:rPr>
          <w:rFonts w:ascii="Times New Roman" w:eastAsia="Times New Roman" w:hAnsi="Times New Roman" w:cs="Times New Roman"/>
          <w:color w:val="000000" w:themeColor="text1"/>
          <w:sz w:val="24"/>
          <w:szCs w:val="24"/>
        </w:rPr>
        <w:t xml:space="preserve">, A. and Stapleton, P. (2018) ‘Eating Disorder Patient Experiences of Volitional Stigma Within the Healthcare System and Views on Biogenetic Framing: A Qualitative Perspective’, </w:t>
      </w:r>
      <w:r w:rsidRPr="003B3381">
        <w:rPr>
          <w:rFonts w:ascii="Times New Roman" w:eastAsia="Times New Roman" w:hAnsi="Times New Roman" w:cs="Times New Roman"/>
          <w:i/>
          <w:iCs/>
          <w:color w:val="000000" w:themeColor="text1"/>
          <w:sz w:val="24"/>
          <w:szCs w:val="24"/>
        </w:rPr>
        <w:t xml:space="preserve">Australian Psychologist, </w:t>
      </w:r>
      <w:r w:rsidRPr="003B3381">
        <w:rPr>
          <w:rFonts w:ascii="Times New Roman" w:eastAsia="Times New Roman" w:hAnsi="Times New Roman" w:cs="Times New Roman"/>
          <w:color w:val="000000" w:themeColor="text1"/>
          <w:sz w:val="24"/>
          <w:szCs w:val="24"/>
        </w:rPr>
        <w:t xml:space="preserve">53(4), pp. 325-339 </w:t>
      </w:r>
      <w:hyperlink r:id="rId13">
        <w:r w:rsidRPr="003B3381">
          <w:rPr>
            <w:rStyle w:val="Hyperlink"/>
            <w:rFonts w:ascii="Times New Roman" w:eastAsia="Times New Roman" w:hAnsi="Times New Roman" w:cs="Times New Roman"/>
            <w:sz w:val="24"/>
            <w:szCs w:val="24"/>
          </w:rPr>
          <w:t>https://doi.org/10.1111/ap.12171</w:t>
        </w:r>
      </w:hyperlink>
    </w:p>
    <w:p w14:paraId="156012D9" w14:textId="5616DA5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BBC (2021) </w:t>
      </w:r>
      <w:bookmarkStart w:id="82" w:name="_Int_6zqkDYxz"/>
      <w:proofErr w:type="gramStart"/>
      <w:r w:rsidRPr="0F046960">
        <w:rPr>
          <w:rFonts w:ascii="Times New Roman" w:eastAsia="Times New Roman" w:hAnsi="Times New Roman" w:cs="Times New Roman"/>
          <w:i/>
          <w:iCs/>
          <w:color w:val="000000" w:themeColor="text1"/>
          <w:sz w:val="24"/>
          <w:szCs w:val="24"/>
        </w:rPr>
        <w:t>Eating disorders</w:t>
      </w:r>
      <w:bookmarkEnd w:id="82"/>
      <w:proofErr w:type="gramEnd"/>
      <w:r w:rsidRPr="0F046960">
        <w:rPr>
          <w:rFonts w:ascii="Times New Roman" w:eastAsia="Times New Roman" w:hAnsi="Times New Roman" w:cs="Times New Roman"/>
          <w:i/>
          <w:iCs/>
          <w:color w:val="000000" w:themeColor="text1"/>
          <w:sz w:val="24"/>
          <w:szCs w:val="24"/>
        </w:rPr>
        <w:t xml:space="preserve">: MPs call for government action amid pandemic </w:t>
      </w:r>
      <w:bookmarkStart w:id="83" w:name="_Int_rGl5KsOz"/>
      <w:r w:rsidRPr="0F046960">
        <w:rPr>
          <w:rFonts w:ascii="Times New Roman" w:eastAsia="Times New Roman" w:hAnsi="Times New Roman" w:cs="Times New Roman"/>
          <w:i/>
          <w:iCs/>
          <w:color w:val="000000" w:themeColor="text1"/>
          <w:sz w:val="24"/>
          <w:szCs w:val="24"/>
        </w:rPr>
        <w:t>rise</w:t>
      </w:r>
      <w:bookmarkEnd w:id="83"/>
      <w:r w:rsidRPr="0F046960">
        <w:rPr>
          <w:rFonts w:ascii="Times New Roman" w:eastAsia="Times New Roman" w:hAnsi="Times New Roman" w:cs="Times New Roman"/>
          <w:i/>
          <w:iCs/>
          <w:color w:val="000000" w:themeColor="text1"/>
          <w:sz w:val="24"/>
          <w:szCs w:val="24"/>
        </w:rPr>
        <w:t>.</w:t>
      </w:r>
      <w:r w:rsidRPr="0F046960">
        <w:rPr>
          <w:rFonts w:ascii="Times New Roman" w:eastAsia="Times New Roman" w:hAnsi="Times New Roman" w:cs="Times New Roman"/>
          <w:color w:val="000000" w:themeColor="text1"/>
          <w:sz w:val="24"/>
          <w:szCs w:val="24"/>
        </w:rPr>
        <w:t xml:space="preserve"> Available at:</w:t>
      </w:r>
      <w:r w:rsidRPr="0F046960">
        <w:rPr>
          <w:rFonts w:ascii="Times New Roman" w:eastAsia="Times New Roman" w:hAnsi="Times New Roman" w:cs="Times New Roman"/>
          <w:color w:val="3F3F42"/>
          <w:sz w:val="24"/>
          <w:szCs w:val="24"/>
        </w:rPr>
        <w:t xml:space="preserve"> </w:t>
      </w:r>
      <w:hyperlink r:id="rId14">
        <w:r w:rsidRPr="0F046960">
          <w:rPr>
            <w:rStyle w:val="Hyperlink"/>
            <w:rFonts w:ascii="Times New Roman" w:eastAsia="Times New Roman" w:hAnsi="Times New Roman" w:cs="Times New Roman"/>
            <w:sz w:val="24"/>
            <w:szCs w:val="24"/>
          </w:rPr>
          <w:t>https://www.bbc.co.uk/news/uk-england-south-yorkshire-56292701</w:t>
        </w:r>
      </w:hyperlink>
      <w:r w:rsidRPr="0F046960">
        <w:rPr>
          <w:rFonts w:ascii="Times New Roman" w:eastAsia="Times New Roman" w:hAnsi="Times New Roman" w:cs="Times New Roman"/>
          <w:color w:val="000000" w:themeColor="text1"/>
          <w:sz w:val="24"/>
          <w:szCs w:val="24"/>
        </w:rPr>
        <w:t xml:space="preserve"> (Accessed 20 </w:t>
      </w:r>
      <w:bookmarkStart w:id="84" w:name="_Int_pqhfBTfe"/>
      <w:proofErr w:type="gramStart"/>
      <w:r w:rsidRPr="0F046960">
        <w:rPr>
          <w:rFonts w:ascii="Times New Roman" w:eastAsia="Times New Roman" w:hAnsi="Times New Roman" w:cs="Times New Roman"/>
          <w:color w:val="000000" w:themeColor="text1"/>
          <w:sz w:val="24"/>
          <w:szCs w:val="24"/>
        </w:rPr>
        <w:t>November,</w:t>
      </w:r>
      <w:bookmarkEnd w:id="84"/>
      <w:proofErr w:type="gramEnd"/>
      <w:r w:rsidRPr="0F046960">
        <w:rPr>
          <w:rFonts w:ascii="Times New Roman" w:eastAsia="Times New Roman" w:hAnsi="Times New Roman" w:cs="Times New Roman"/>
          <w:color w:val="000000" w:themeColor="text1"/>
          <w:sz w:val="24"/>
          <w:szCs w:val="24"/>
        </w:rPr>
        <w:t xml:space="preserve"> 2021). </w:t>
      </w:r>
    </w:p>
    <w:p w14:paraId="6D25E376" w14:textId="2A9376F3"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Beat Eating Disorders (2022) </w:t>
      </w:r>
      <w:r w:rsidRPr="0F046960">
        <w:rPr>
          <w:rFonts w:ascii="Times New Roman" w:eastAsia="Times New Roman" w:hAnsi="Times New Roman" w:cs="Times New Roman"/>
          <w:i/>
          <w:iCs/>
          <w:color w:val="000000" w:themeColor="text1"/>
          <w:sz w:val="24"/>
          <w:szCs w:val="24"/>
        </w:rPr>
        <w:t xml:space="preserve">Statistics for Journalists: Is it possible to recover from an eating disorder? </w:t>
      </w:r>
      <w:r w:rsidRPr="0F046960">
        <w:rPr>
          <w:rFonts w:ascii="Times New Roman" w:eastAsia="Times New Roman" w:hAnsi="Times New Roman" w:cs="Times New Roman"/>
          <w:color w:val="000000" w:themeColor="text1"/>
          <w:sz w:val="24"/>
          <w:szCs w:val="24"/>
        </w:rPr>
        <w:t xml:space="preserve">Available at: </w:t>
      </w:r>
      <w:hyperlink r:id="rId15">
        <w:r w:rsidRPr="0F046960">
          <w:rPr>
            <w:rStyle w:val="Hyperlink"/>
            <w:rFonts w:ascii="Times New Roman" w:eastAsia="Times New Roman" w:hAnsi="Times New Roman" w:cs="Times New Roman"/>
            <w:sz w:val="24"/>
            <w:szCs w:val="24"/>
          </w:rPr>
          <w:t>https://www.beateatingdisorders.org.uk/media-centre/eating-disorder-statistics/</w:t>
        </w:r>
      </w:hyperlink>
      <w:r w:rsidRPr="0F046960">
        <w:rPr>
          <w:rFonts w:ascii="Times New Roman" w:eastAsia="Times New Roman" w:hAnsi="Times New Roman" w:cs="Times New Roman"/>
          <w:color w:val="000000" w:themeColor="text1"/>
          <w:sz w:val="24"/>
          <w:szCs w:val="24"/>
        </w:rPr>
        <w:t xml:space="preserve"> (Accessed 26 </w:t>
      </w:r>
      <w:bookmarkStart w:id="85" w:name="_Int_fm1eBE5E"/>
      <w:proofErr w:type="gramStart"/>
      <w:r w:rsidRPr="0F046960">
        <w:rPr>
          <w:rFonts w:ascii="Times New Roman" w:eastAsia="Times New Roman" w:hAnsi="Times New Roman" w:cs="Times New Roman"/>
          <w:color w:val="000000" w:themeColor="text1"/>
          <w:sz w:val="24"/>
          <w:szCs w:val="24"/>
        </w:rPr>
        <w:t>July,</w:t>
      </w:r>
      <w:bookmarkEnd w:id="85"/>
      <w:proofErr w:type="gramEnd"/>
      <w:r w:rsidRPr="0F046960">
        <w:rPr>
          <w:rFonts w:ascii="Times New Roman" w:eastAsia="Times New Roman" w:hAnsi="Times New Roman" w:cs="Times New Roman"/>
          <w:color w:val="000000" w:themeColor="text1"/>
          <w:sz w:val="24"/>
          <w:szCs w:val="24"/>
        </w:rPr>
        <w:t xml:space="preserve"> 2022).</w:t>
      </w:r>
    </w:p>
    <w:p w14:paraId="24459364" w14:textId="1AD81D96"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lastRenderedPageBreak/>
        <w:t xml:space="preserve">Beat Eating Disorders (2021) </w:t>
      </w:r>
      <w:r w:rsidRPr="0F046960">
        <w:rPr>
          <w:rFonts w:ascii="Times New Roman" w:eastAsia="Times New Roman" w:hAnsi="Times New Roman" w:cs="Times New Roman"/>
          <w:i/>
          <w:iCs/>
          <w:color w:val="000000" w:themeColor="text1"/>
          <w:sz w:val="24"/>
          <w:szCs w:val="24"/>
        </w:rPr>
        <w:t xml:space="preserve">Volunteer with Beat. </w:t>
      </w:r>
      <w:r w:rsidRPr="0F046960">
        <w:rPr>
          <w:rFonts w:ascii="Times New Roman" w:eastAsia="Times New Roman" w:hAnsi="Times New Roman" w:cs="Times New Roman"/>
          <w:color w:val="000000" w:themeColor="text1"/>
          <w:sz w:val="24"/>
          <w:szCs w:val="24"/>
        </w:rPr>
        <w:t xml:space="preserve">Available at: </w:t>
      </w:r>
      <w:hyperlink r:id="rId16" w:anchor="95percent-increase">
        <w:r w:rsidRPr="0F046960">
          <w:rPr>
            <w:rStyle w:val="Hyperlink"/>
            <w:rFonts w:ascii="Times New Roman" w:eastAsia="Times New Roman" w:hAnsi="Times New Roman" w:cs="Times New Roman"/>
            <w:sz w:val="24"/>
            <w:szCs w:val="24"/>
          </w:rPr>
          <w:t>https://www.beateatingdisorders.org.uk/support-our-work/volunteer-with-beat/#95percent-increase</w:t>
        </w:r>
      </w:hyperlink>
      <w:r w:rsidRPr="0F046960">
        <w:rPr>
          <w:rFonts w:ascii="Times New Roman" w:eastAsia="Times New Roman" w:hAnsi="Times New Roman" w:cs="Times New Roman"/>
          <w:color w:val="000000" w:themeColor="text1"/>
          <w:sz w:val="24"/>
          <w:szCs w:val="24"/>
        </w:rPr>
        <w:t xml:space="preserve"> (Accessed 11 </w:t>
      </w:r>
      <w:bookmarkStart w:id="86" w:name="_Int_uFYXbQBD"/>
      <w:r w:rsidRPr="0F046960">
        <w:rPr>
          <w:rFonts w:ascii="Times New Roman" w:eastAsia="Times New Roman" w:hAnsi="Times New Roman" w:cs="Times New Roman"/>
          <w:color w:val="000000" w:themeColor="text1"/>
          <w:sz w:val="24"/>
          <w:szCs w:val="24"/>
        </w:rPr>
        <w:t>November,</w:t>
      </w:r>
      <w:bookmarkEnd w:id="86"/>
      <w:r w:rsidRPr="0F046960">
        <w:rPr>
          <w:rFonts w:ascii="Times New Roman" w:eastAsia="Times New Roman" w:hAnsi="Times New Roman" w:cs="Times New Roman"/>
          <w:color w:val="000000" w:themeColor="text1"/>
          <w:sz w:val="24"/>
          <w:szCs w:val="24"/>
        </w:rPr>
        <w:t xml:space="preserve"> 2021).</w:t>
      </w:r>
    </w:p>
    <w:p w14:paraId="584957B7" w14:textId="23A5E0E6"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Blodgett </w:t>
      </w:r>
      <w:proofErr w:type="spellStart"/>
      <w:r w:rsidRPr="003B3381">
        <w:rPr>
          <w:rFonts w:ascii="Times New Roman" w:eastAsia="Times New Roman" w:hAnsi="Times New Roman" w:cs="Times New Roman"/>
          <w:color w:val="000000" w:themeColor="text1"/>
          <w:sz w:val="24"/>
          <w:szCs w:val="24"/>
        </w:rPr>
        <w:t>Salafia</w:t>
      </w:r>
      <w:proofErr w:type="spellEnd"/>
      <w:r w:rsidRPr="003B3381">
        <w:rPr>
          <w:rFonts w:ascii="Times New Roman" w:eastAsia="Times New Roman" w:hAnsi="Times New Roman" w:cs="Times New Roman"/>
          <w:color w:val="000000" w:themeColor="text1"/>
          <w:sz w:val="24"/>
          <w:szCs w:val="24"/>
        </w:rPr>
        <w:t xml:space="preserve">, E. H., Jones, M. E., Haugen, E. C. and Schaefer, M. K. (2015) ‘Perceptions of the causes of eating disorders: a comparison of individuals with and without eating disorders’,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xml:space="preserve">, 3(1), pp. 32-32 </w:t>
      </w:r>
      <w:hyperlink r:id="rId17">
        <w:r w:rsidRPr="003B3381">
          <w:rPr>
            <w:rStyle w:val="Hyperlink"/>
            <w:rFonts w:ascii="Times New Roman" w:eastAsia="Times New Roman" w:hAnsi="Times New Roman" w:cs="Times New Roman"/>
            <w:sz w:val="24"/>
            <w:szCs w:val="24"/>
          </w:rPr>
          <w:t>https://doi.org/10.1186/s40337-015-0069-8</w:t>
        </w:r>
      </w:hyperlink>
    </w:p>
    <w:p w14:paraId="5AA1754F" w14:textId="610D324D"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Bohart</w:t>
      </w:r>
      <w:proofErr w:type="spellEnd"/>
      <w:r w:rsidRPr="003B3381">
        <w:rPr>
          <w:rFonts w:ascii="Times New Roman" w:eastAsia="Times New Roman" w:hAnsi="Times New Roman" w:cs="Times New Roman"/>
          <w:color w:val="000000" w:themeColor="text1"/>
          <w:sz w:val="24"/>
          <w:szCs w:val="24"/>
        </w:rPr>
        <w:t xml:space="preserve">, A. C. (2005) ‘Evidence-based psychotherapy means evidence-informed, not evidence-driven', </w:t>
      </w:r>
      <w:r w:rsidRPr="003B3381">
        <w:rPr>
          <w:rFonts w:ascii="Times New Roman" w:eastAsia="Times New Roman" w:hAnsi="Times New Roman" w:cs="Times New Roman"/>
          <w:i/>
          <w:iCs/>
          <w:color w:val="000000" w:themeColor="text1"/>
          <w:sz w:val="24"/>
          <w:szCs w:val="24"/>
        </w:rPr>
        <w:t>Journal of Contemporary Psychotherapy</w:t>
      </w:r>
      <w:r w:rsidRPr="003B3381">
        <w:rPr>
          <w:rFonts w:ascii="Times New Roman" w:eastAsia="Times New Roman" w:hAnsi="Times New Roman" w:cs="Times New Roman"/>
          <w:color w:val="000000" w:themeColor="text1"/>
          <w:sz w:val="24"/>
          <w:szCs w:val="24"/>
        </w:rPr>
        <w:t xml:space="preserve">, 35(1), pp. 39-53 </w:t>
      </w:r>
      <w:hyperlink r:id="rId18">
        <w:r w:rsidRPr="003B3381">
          <w:rPr>
            <w:rStyle w:val="Hyperlink"/>
            <w:rFonts w:ascii="Times New Roman" w:eastAsia="Times New Roman" w:hAnsi="Times New Roman" w:cs="Times New Roman"/>
            <w:sz w:val="24"/>
            <w:szCs w:val="24"/>
          </w:rPr>
          <w:t>https://doi.org/10.1007/s10879-005-0802-8</w:t>
        </w:r>
      </w:hyperlink>
    </w:p>
    <w:p w14:paraId="3255F233" w14:textId="55BFEFA5"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F046960">
        <w:rPr>
          <w:rFonts w:ascii="Times New Roman" w:eastAsia="Times New Roman" w:hAnsi="Times New Roman" w:cs="Times New Roman"/>
          <w:color w:val="000000" w:themeColor="text1"/>
          <w:sz w:val="24"/>
          <w:szCs w:val="24"/>
        </w:rPr>
        <w:t>Branley</w:t>
      </w:r>
      <w:proofErr w:type="spellEnd"/>
      <w:r w:rsidRPr="0F046960">
        <w:rPr>
          <w:rFonts w:ascii="Times New Roman" w:eastAsia="Times New Roman" w:hAnsi="Times New Roman" w:cs="Times New Roman"/>
          <w:color w:val="000000" w:themeColor="text1"/>
          <w:sz w:val="24"/>
          <w:szCs w:val="24"/>
        </w:rPr>
        <w:t xml:space="preserve">-Bell, D. and Talbot, </w:t>
      </w:r>
      <w:bookmarkStart w:id="87" w:name="_Int_N56HraY9"/>
      <w:r w:rsidR="19BBFF90" w:rsidRPr="0F046960">
        <w:rPr>
          <w:rFonts w:ascii="Times New Roman" w:eastAsia="Times New Roman" w:hAnsi="Times New Roman" w:cs="Times New Roman"/>
          <w:color w:val="000000" w:themeColor="text1"/>
          <w:sz w:val="24"/>
          <w:szCs w:val="24"/>
        </w:rPr>
        <w:t xml:space="preserve">C. </w:t>
      </w:r>
      <w:bookmarkEnd w:id="87"/>
      <w:r w:rsidRPr="0F046960">
        <w:rPr>
          <w:rFonts w:ascii="Times New Roman" w:eastAsia="Times New Roman" w:hAnsi="Times New Roman" w:cs="Times New Roman"/>
          <w:color w:val="000000" w:themeColor="text1"/>
          <w:sz w:val="24"/>
          <w:szCs w:val="24"/>
        </w:rPr>
        <w:t xml:space="preserve">V. (2020) ‘Exploring the impact of the COVID-19 pandemic and UK lockdown on individuals with experience of eating disorders’, </w:t>
      </w:r>
      <w:r w:rsidRPr="0F046960">
        <w:rPr>
          <w:rFonts w:ascii="Times New Roman" w:eastAsia="Times New Roman" w:hAnsi="Times New Roman" w:cs="Times New Roman"/>
          <w:i/>
          <w:iCs/>
          <w:color w:val="000000" w:themeColor="text1"/>
          <w:sz w:val="24"/>
          <w:szCs w:val="24"/>
        </w:rPr>
        <w:t>Journal of Eating Disorders</w:t>
      </w:r>
      <w:r w:rsidRPr="0F046960">
        <w:rPr>
          <w:rFonts w:ascii="Times New Roman" w:eastAsia="Times New Roman" w:hAnsi="Times New Roman" w:cs="Times New Roman"/>
          <w:color w:val="000000" w:themeColor="text1"/>
          <w:sz w:val="24"/>
          <w:szCs w:val="24"/>
        </w:rPr>
        <w:t xml:space="preserve">, 8(1), pp. 1-44 </w:t>
      </w:r>
      <w:hyperlink r:id="rId19">
        <w:r w:rsidRPr="0F046960">
          <w:rPr>
            <w:rStyle w:val="Hyperlink"/>
            <w:rFonts w:ascii="Times New Roman" w:eastAsia="Times New Roman" w:hAnsi="Times New Roman" w:cs="Times New Roman"/>
            <w:sz w:val="24"/>
            <w:szCs w:val="24"/>
          </w:rPr>
          <w:t>https://doi.org/10.1186/s40337-020-00319-y</w:t>
        </w:r>
      </w:hyperlink>
    </w:p>
    <w:p w14:paraId="04539851" w14:textId="60609137"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Brauhardt</w:t>
      </w:r>
      <w:proofErr w:type="spellEnd"/>
      <w:r w:rsidRPr="003B3381">
        <w:rPr>
          <w:rFonts w:ascii="Times New Roman" w:eastAsia="Times New Roman" w:hAnsi="Times New Roman" w:cs="Times New Roman"/>
          <w:color w:val="000000" w:themeColor="text1"/>
          <w:sz w:val="24"/>
          <w:szCs w:val="24"/>
        </w:rPr>
        <w:t xml:space="preserve">, A., de Zwaan, M. and Hilbert, A. (2014) ‘The therapeutic process in psychological treatments for eating disorders: A systematic review’,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xml:space="preserve">, 47(6), pp. 565-584 </w:t>
      </w:r>
      <w:r w:rsidR="20124DA8">
        <w:br/>
      </w:r>
      <w:hyperlink r:id="rId20">
        <w:r w:rsidRPr="003B3381">
          <w:rPr>
            <w:rStyle w:val="Hyperlink"/>
            <w:rFonts w:ascii="Times New Roman" w:eastAsia="Times New Roman" w:hAnsi="Times New Roman" w:cs="Times New Roman"/>
            <w:sz w:val="24"/>
            <w:szCs w:val="24"/>
          </w:rPr>
          <w:t>https://doi-org.ezproxy.uwtsd.ac.uk/10.1002/eat.22287</w:t>
        </w:r>
      </w:hyperlink>
    </w:p>
    <w:p w14:paraId="74198151" w14:textId="4F30622E"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Brewster, M. E., Velez, B. L., Breslow, A. S. and Geiger, E. F. (2019) ‘Unpacking body image concerns and disordered eating for transgender women: The roles of sexual objectification and minority stress’, </w:t>
      </w:r>
      <w:r w:rsidRPr="003B3381">
        <w:rPr>
          <w:rFonts w:ascii="Times New Roman" w:eastAsia="Times New Roman" w:hAnsi="Times New Roman" w:cs="Times New Roman"/>
          <w:i/>
          <w:iCs/>
          <w:color w:val="000000" w:themeColor="text1"/>
          <w:sz w:val="24"/>
          <w:szCs w:val="24"/>
        </w:rPr>
        <w:t xml:space="preserve">Journal of </w:t>
      </w:r>
      <w:proofErr w:type="spellStart"/>
      <w:r w:rsidRPr="003B3381">
        <w:rPr>
          <w:rFonts w:ascii="Times New Roman" w:eastAsia="Times New Roman" w:hAnsi="Times New Roman" w:cs="Times New Roman"/>
          <w:i/>
          <w:iCs/>
          <w:color w:val="000000" w:themeColor="text1"/>
          <w:sz w:val="24"/>
          <w:szCs w:val="24"/>
        </w:rPr>
        <w:t>Counseling</w:t>
      </w:r>
      <w:proofErr w:type="spellEnd"/>
      <w:r w:rsidRPr="003B3381">
        <w:rPr>
          <w:rFonts w:ascii="Times New Roman" w:eastAsia="Times New Roman" w:hAnsi="Times New Roman" w:cs="Times New Roman"/>
          <w:i/>
          <w:iCs/>
          <w:color w:val="000000" w:themeColor="text1"/>
          <w:sz w:val="24"/>
          <w:szCs w:val="24"/>
        </w:rPr>
        <w:t xml:space="preserve"> Psychology</w:t>
      </w:r>
      <w:r w:rsidRPr="003B3381">
        <w:rPr>
          <w:rFonts w:ascii="Times New Roman" w:eastAsia="Times New Roman" w:hAnsi="Times New Roman" w:cs="Times New Roman"/>
          <w:color w:val="000000" w:themeColor="text1"/>
          <w:sz w:val="24"/>
          <w:szCs w:val="24"/>
        </w:rPr>
        <w:t xml:space="preserve">, 66(2), pp. 131-142 </w:t>
      </w:r>
      <w:hyperlink r:id="rId21">
        <w:r w:rsidRPr="003B3381">
          <w:rPr>
            <w:rStyle w:val="Hyperlink"/>
            <w:rFonts w:ascii="Times New Roman" w:eastAsia="Times New Roman" w:hAnsi="Times New Roman" w:cs="Times New Roman"/>
            <w:sz w:val="24"/>
            <w:szCs w:val="24"/>
          </w:rPr>
          <w:t>https://doi.org/10.1037/cou0000333</w:t>
        </w:r>
      </w:hyperlink>
    </w:p>
    <w:p w14:paraId="2874E092" w14:textId="5A1C6D0D"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lastRenderedPageBreak/>
        <w:t>Brockmeyer</w:t>
      </w:r>
      <w:proofErr w:type="spellEnd"/>
      <w:r w:rsidRPr="003B3381">
        <w:rPr>
          <w:rFonts w:ascii="Times New Roman" w:eastAsia="Times New Roman" w:hAnsi="Times New Roman" w:cs="Times New Roman"/>
          <w:color w:val="000000" w:themeColor="text1"/>
          <w:sz w:val="24"/>
          <w:szCs w:val="24"/>
        </w:rPr>
        <w:t xml:space="preserve">, T., </w:t>
      </w:r>
      <w:proofErr w:type="spellStart"/>
      <w:r w:rsidRPr="003B3381">
        <w:rPr>
          <w:rFonts w:ascii="Times New Roman" w:eastAsia="Times New Roman" w:hAnsi="Times New Roman" w:cs="Times New Roman"/>
          <w:color w:val="000000" w:themeColor="text1"/>
          <w:sz w:val="24"/>
          <w:szCs w:val="24"/>
        </w:rPr>
        <w:t>Friederich</w:t>
      </w:r>
      <w:proofErr w:type="spellEnd"/>
      <w:r w:rsidRPr="003B3381">
        <w:rPr>
          <w:rFonts w:ascii="Times New Roman" w:eastAsia="Times New Roman" w:hAnsi="Times New Roman" w:cs="Times New Roman"/>
          <w:color w:val="000000" w:themeColor="text1"/>
          <w:sz w:val="24"/>
          <w:szCs w:val="24"/>
        </w:rPr>
        <w:t xml:space="preserve">, H. and Schmidt, U. (2018) ‘Advances in the treatment of anorexia nervosa: a review of established and emerging interventions’, </w:t>
      </w:r>
      <w:r w:rsidRPr="003B3381">
        <w:rPr>
          <w:rFonts w:ascii="Times New Roman" w:eastAsia="Times New Roman" w:hAnsi="Times New Roman" w:cs="Times New Roman"/>
          <w:i/>
          <w:iCs/>
          <w:color w:val="000000" w:themeColor="text1"/>
          <w:sz w:val="24"/>
          <w:szCs w:val="24"/>
        </w:rPr>
        <w:t xml:space="preserve">Psychological Medicine, </w:t>
      </w:r>
      <w:r w:rsidRPr="003B3381">
        <w:rPr>
          <w:rFonts w:ascii="Times New Roman" w:eastAsia="Times New Roman" w:hAnsi="Times New Roman" w:cs="Times New Roman"/>
          <w:color w:val="000000" w:themeColor="text1"/>
          <w:sz w:val="24"/>
          <w:szCs w:val="24"/>
        </w:rPr>
        <w:t xml:space="preserve">48(8), pp. 1228-1256 </w:t>
      </w:r>
      <w:hyperlink r:id="rId22">
        <w:r w:rsidRPr="003B3381">
          <w:rPr>
            <w:rStyle w:val="Hyperlink"/>
            <w:rFonts w:ascii="Times New Roman" w:eastAsia="Times New Roman" w:hAnsi="Times New Roman" w:cs="Times New Roman"/>
            <w:sz w:val="24"/>
            <w:szCs w:val="24"/>
          </w:rPr>
          <w:t>https://doi.org/10.1017/S0033291717002604</w:t>
        </w:r>
      </w:hyperlink>
    </w:p>
    <w:p w14:paraId="5BBB3799" w14:textId="5893ECE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Brunt, M. (2005) ‘The Use of Transactional Analysis in the Treatment of Eating Disorders’, </w:t>
      </w:r>
      <w:r w:rsidRPr="003B3381">
        <w:rPr>
          <w:rFonts w:ascii="Times New Roman" w:eastAsia="Times New Roman" w:hAnsi="Times New Roman" w:cs="Times New Roman"/>
          <w:i/>
          <w:iCs/>
          <w:color w:val="000000" w:themeColor="text1"/>
          <w:sz w:val="24"/>
          <w:szCs w:val="24"/>
        </w:rPr>
        <w:t>Transactional Analysis Journal</w:t>
      </w:r>
      <w:r w:rsidRPr="003B3381">
        <w:rPr>
          <w:rFonts w:ascii="Times New Roman" w:eastAsia="Times New Roman" w:hAnsi="Times New Roman" w:cs="Times New Roman"/>
          <w:color w:val="000000" w:themeColor="text1"/>
          <w:sz w:val="24"/>
          <w:szCs w:val="24"/>
        </w:rPr>
        <w:t>, 35(3), pp. 240-253</w:t>
      </w:r>
      <w:r w:rsidRPr="003B3381">
        <w:rPr>
          <w:rFonts w:ascii="Times New Roman" w:eastAsia="Times New Roman" w:hAnsi="Times New Roman" w:cs="Times New Roman"/>
          <w:color w:val="3A3A3A"/>
          <w:sz w:val="24"/>
          <w:szCs w:val="24"/>
        </w:rPr>
        <w:t xml:space="preserve"> </w:t>
      </w:r>
      <w:hyperlink r:id="rId23">
        <w:r w:rsidRPr="003B3381">
          <w:rPr>
            <w:rStyle w:val="Hyperlink"/>
            <w:rFonts w:ascii="Times New Roman" w:eastAsia="Times New Roman" w:hAnsi="Times New Roman" w:cs="Times New Roman"/>
            <w:sz w:val="24"/>
            <w:szCs w:val="24"/>
          </w:rPr>
          <w:t>https://doi.org/10.1177/036215370503500304</w:t>
        </w:r>
      </w:hyperlink>
    </w:p>
    <w:p w14:paraId="5D4FB905" w14:textId="0617F9AB"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Byrne, S. M., </w:t>
      </w: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xml:space="preserve">, A., Allen, K. L. and Watson, H. (2011) ‘The effectiveness of enhanced cognitive behavioural therapy for eating disorders: an open trial’,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color w:val="000000" w:themeColor="text1"/>
          <w:sz w:val="24"/>
          <w:szCs w:val="24"/>
        </w:rPr>
        <w:t xml:space="preserve">, 49(4) pp. 219-226 </w:t>
      </w:r>
      <w:hyperlink r:id="rId24">
        <w:r w:rsidRPr="003B3381">
          <w:rPr>
            <w:rStyle w:val="Hyperlink"/>
            <w:rFonts w:ascii="Times New Roman" w:eastAsia="Times New Roman" w:hAnsi="Times New Roman" w:cs="Times New Roman"/>
            <w:sz w:val="24"/>
            <w:szCs w:val="24"/>
          </w:rPr>
          <w:t>https://doi.org/10.1016/j.brat.2011.01.006</w:t>
        </w:r>
      </w:hyperlink>
    </w:p>
    <w:p w14:paraId="3B604E19" w14:textId="265AD61E"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Byrne, S., Wade, T., Hay, P.,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Fairburn, C. G., Treasure, J., Schmidt, U., McIntosh, V., Allen, K., </w:t>
      </w: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xml:space="preserve">, A. and Crosby, R. D. (2017) ‘A randomised controlled trial of three psychological treatments for anorexia nervosa’, </w:t>
      </w:r>
      <w:r w:rsidRPr="003B3381">
        <w:rPr>
          <w:rFonts w:ascii="Times New Roman" w:eastAsia="Times New Roman" w:hAnsi="Times New Roman" w:cs="Times New Roman"/>
          <w:i/>
          <w:iCs/>
          <w:color w:val="000000" w:themeColor="text1"/>
          <w:sz w:val="24"/>
          <w:szCs w:val="24"/>
        </w:rPr>
        <w:t>Psychological Medicine</w:t>
      </w:r>
      <w:r w:rsidRPr="003B3381">
        <w:rPr>
          <w:rFonts w:ascii="Times New Roman" w:eastAsia="Times New Roman" w:hAnsi="Times New Roman" w:cs="Times New Roman"/>
          <w:color w:val="000000" w:themeColor="text1"/>
          <w:sz w:val="24"/>
          <w:szCs w:val="24"/>
        </w:rPr>
        <w:t xml:space="preserve">, 47(16), pp. 2823-2833 </w:t>
      </w:r>
      <w:hyperlink r:id="rId25">
        <w:r w:rsidRPr="003B3381">
          <w:rPr>
            <w:rStyle w:val="Hyperlink"/>
            <w:rFonts w:ascii="Times New Roman" w:eastAsia="Times New Roman" w:hAnsi="Times New Roman" w:cs="Times New Roman"/>
            <w:sz w:val="24"/>
            <w:szCs w:val="24"/>
          </w:rPr>
          <w:t>doi:10.1017/S0033291717001349</w:t>
        </w:r>
      </w:hyperlink>
    </w:p>
    <w:p w14:paraId="3197E68F" w14:textId="67BF067F"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Bordin</w:t>
      </w:r>
      <w:proofErr w:type="spellEnd"/>
      <w:r w:rsidRPr="003B3381">
        <w:rPr>
          <w:rFonts w:ascii="Times New Roman" w:eastAsia="Times New Roman" w:hAnsi="Times New Roman" w:cs="Times New Roman"/>
          <w:color w:val="000000" w:themeColor="text1"/>
          <w:sz w:val="24"/>
          <w:szCs w:val="24"/>
        </w:rPr>
        <w:t xml:space="preserve">, E. S. (1979) ‘The generalizability of the psychoanalytic concept of the working alliance’,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xml:space="preserve">, 16(3), pp. 252-360 </w:t>
      </w:r>
      <w:hyperlink r:id="rId26">
        <w:r w:rsidRPr="003B3381">
          <w:rPr>
            <w:rStyle w:val="Hyperlink"/>
            <w:rFonts w:ascii="Times New Roman" w:eastAsia="Times New Roman" w:hAnsi="Times New Roman" w:cs="Times New Roman"/>
            <w:sz w:val="24"/>
            <w:szCs w:val="24"/>
          </w:rPr>
          <w:t>https://doi.org/10.1037/h0085885</w:t>
        </w:r>
      </w:hyperlink>
    </w:p>
    <w:p w14:paraId="19FDEC35" w14:textId="51AAD67E"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Caglar-Nazali</w:t>
      </w:r>
      <w:proofErr w:type="spellEnd"/>
      <w:r w:rsidRPr="003B3381">
        <w:rPr>
          <w:rFonts w:ascii="Times New Roman" w:eastAsia="Times New Roman" w:hAnsi="Times New Roman" w:cs="Times New Roman"/>
          <w:color w:val="000000" w:themeColor="text1"/>
          <w:sz w:val="24"/>
          <w:szCs w:val="24"/>
        </w:rPr>
        <w:t xml:space="preserve">, H. P., Corfield, F., Cardi, V., </w:t>
      </w:r>
      <w:proofErr w:type="spellStart"/>
      <w:r w:rsidRPr="003B3381">
        <w:rPr>
          <w:rFonts w:ascii="Times New Roman" w:eastAsia="Times New Roman" w:hAnsi="Times New Roman" w:cs="Times New Roman"/>
          <w:color w:val="000000" w:themeColor="text1"/>
          <w:sz w:val="24"/>
          <w:szCs w:val="24"/>
        </w:rPr>
        <w:t>Ambwani</w:t>
      </w:r>
      <w:proofErr w:type="spellEnd"/>
      <w:r w:rsidRPr="003B3381">
        <w:rPr>
          <w:rFonts w:ascii="Times New Roman" w:eastAsia="Times New Roman" w:hAnsi="Times New Roman" w:cs="Times New Roman"/>
          <w:color w:val="000000" w:themeColor="text1"/>
          <w:sz w:val="24"/>
          <w:szCs w:val="24"/>
        </w:rPr>
        <w:t xml:space="preserve">, S., </w:t>
      </w:r>
      <w:proofErr w:type="spellStart"/>
      <w:r w:rsidRPr="003B3381">
        <w:rPr>
          <w:rFonts w:ascii="Times New Roman" w:eastAsia="Times New Roman" w:hAnsi="Times New Roman" w:cs="Times New Roman"/>
          <w:color w:val="000000" w:themeColor="text1"/>
          <w:sz w:val="24"/>
          <w:szCs w:val="24"/>
        </w:rPr>
        <w:t>Leppanen</w:t>
      </w:r>
      <w:proofErr w:type="spellEnd"/>
      <w:r w:rsidRPr="003B3381">
        <w:rPr>
          <w:rFonts w:ascii="Times New Roman" w:eastAsia="Times New Roman" w:hAnsi="Times New Roman" w:cs="Times New Roman"/>
          <w:color w:val="000000" w:themeColor="text1"/>
          <w:sz w:val="24"/>
          <w:szCs w:val="24"/>
        </w:rPr>
        <w:t xml:space="preserve">, J., </w:t>
      </w:r>
      <w:proofErr w:type="spellStart"/>
      <w:r w:rsidRPr="003B3381">
        <w:rPr>
          <w:rFonts w:ascii="Times New Roman" w:eastAsia="Times New Roman" w:hAnsi="Times New Roman" w:cs="Times New Roman"/>
          <w:color w:val="000000" w:themeColor="text1"/>
          <w:sz w:val="24"/>
          <w:szCs w:val="24"/>
        </w:rPr>
        <w:t>Olabintan</w:t>
      </w:r>
      <w:proofErr w:type="spellEnd"/>
      <w:r w:rsidRPr="003B3381">
        <w:rPr>
          <w:rFonts w:ascii="Times New Roman" w:eastAsia="Times New Roman" w:hAnsi="Times New Roman" w:cs="Times New Roman"/>
          <w:color w:val="000000" w:themeColor="text1"/>
          <w:sz w:val="24"/>
          <w:szCs w:val="24"/>
        </w:rPr>
        <w:t xml:space="preserve">, O., </w:t>
      </w:r>
      <w:proofErr w:type="spellStart"/>
      <w:r w:rsidRPr="003B3381">
        <w:rPr>
          <w:rFonts w:ascii="Times New Roman" w:eastAsia="Times New Roman" w:hAnsi="Times New Roman" w:cs="Times New Roman"/>
          <w:color w:val="000000" w:themeColor="text1"/>
          <w:sz w:val="24"/>
          <w:szCs w:val="24"/>
        </w:rPr>
        <w:t>Deriziotis</w:t>
      </w:r>
      <w:proofErr w:type="spellEnd"/>
      <w:r w:rsidRPr="003B3381">
        <w:rPr>
          <w:rFonts w:ascii="Times New Roman" w:eastAsia="Times New Roman" w:hAnsi="Times New Roman" w:cs="Times New Roman"/>
          <w:color w:val="000000" w:themeColor="text1"/>
          <w:sz w:val="24"/>
          <w:szCs w:val="24"/>
        </w:rPr>
        <w:t xml:space="preserve">, S., </w:t>
      </w:r>
      <w:proofErr w:type="spellStart"/>
      <w:r w:rsidRPr="003B3381">
        <w:rPr>
          <w:rFonts w:ascii="Times New Roman" w:eastAsia="Times New Roman" w:hAnsi="Times New Roman" w:cs="Times New Roman"/>
          <w:color w:val="000000" w:themeColor="text1"/>
          <w:sz w:val="24"/>
          <w:szCs w:val="24"/>
        </w:rPr>
        <w:t>Hadjimichalis</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Scognamiglio</w:t>
      </w:r>
      <w:proofErr w:type="spellEnd"/>
      <w:r w:rsidRPr="003B3381">
        <w:rPr>
          <w:rFonts w:ascii="Times New Roman" w:eastAsia="Times New Roman" w:hAnsi="Times New Roman" w:cs="Times New Roman"/>
          <w:color w:val="000000" w:themeColor="text1"/>
          <w:sz w:val="24"/>
          <w:szCs w:val="24"/>
        </w:rPr>
        <w:t xml:space="preserve">, P. and </w:t>
      </w:r>
      <w:proofErr w:type="spellStart"/>
      <w:r w:rsidRPr="003B3381">
        <w:rPr>
          <w:rFonts w:ascii="Times New Roman" w:eastAsia="Times New Roman" w:hAnsi="Times New Roman" w:cs="Times New Roman"/>
          <w:color w:val="000000" w:themeColor="text1"/>
          <w:sz w:val="24"/>
          <w:szCs w:val="24"/>
        </w:rPr>
        <w:t>Eshkevari</w:t>
      </w:r>
      <w:proofErr w:type="spellEnd"/>
      <w:r w:rsidRPr="003B3381">
        <w:rPr>
          <w:rFonts w:ascii="Times New Roman" w:eastAsia="Times New Roman" w:hAnsi="Times New Roman" w:cs="Times New Roman"/>
          <w:color w:val="000000" w:themeColor="text1"/>
          <w:sz w:val="24"/>
          <w:szCs w:val="24"/>
        </w:rPr>
        <w:t xml:space="preserve">, E. (2014) ‘A systematic review and meta-analysis of “Systems for Social Processes” in eating disorders’, </w:t>
      </w:r>
      <w:r w:rsidRPr="003B3381">
        <w:rPr>
          <w:rFonts w:ascii="Times New Roman" w:eastAsia="Times New Roman" w:hAnsi="Times New Roman" w:cs="Times New Roman"/>
          <w:i/>
          <w:iCs/>
          <w:color w:val="000000" w:themeColor="text1"/>
          <w:sz w:val="24"/>
          <w:szCs w:val="24"/>
        </w:rPr>
        <w:t xml:space="preserve">Neuroscience and </w:t>
      </w:r>
      <w:proofErr w:type="spellStart"/>
      <w:r w:rsidRPr="003B3381">
        <w:rPr>
          <w:rFonts w:ascii="Times New Roman" w:eastAsia="Times New Roman" w:hAnsi="Times New Roman" w:cs="Times New Roman"/>
          <w:i/>
          <w:iCs/>
          <w:color w:val="000000" w:themeColor="text1"/>
          <w:sz w:val="24"/>
          <w:szCs w:val="24"/>
        </w:rPr>
        <w:t>Biobehavioral</w:t>
      </w:r>
      <w:proofErr w:type="spellEnd"/>
      <w:r w:rsidRPr="003B3381">
        <w:rPr>
          <w:rFonts w:ascii="Times New Roman" w:eastAsia="Times New Roman" w:hAnsi="Times New Roman" w:cs="Times New Roman"/>
          <w:i/>
          <w:iCs/>
          <w:color w:val="000000" w:themeColor="text1"/>
          <w:sz w:val="24"/>
          <w:szCs w:val="24"/>
        </w:rPr>
        <w:t xml:space="preserve"> Reviews</w:t>
      </w:r>
      <w:r w:rsidRPr="003B3381">
        <w:rPr>
          <w:rFonts w:ascii="Times New Roman" w:eastAsia="Times New Roman" w:hAnsi="Times New Roman" w:cs="Times New Roman"/>
          <w:color w:val="000000" w:themeColor="text1"/>
          <w:sz w:val="24"/>
          <w:szCs w:val="24"/>
        </w:rPr>
        <w:t>, 42, pp. 55-92</w:t>
      </w:r>
      <w:r w:rsidRPr="003B3381">
        <w:rPr>
          <w:rFonts w:ascii="Times New Roman" w:eastAsia="Times New Roman" w:hAnsi="Times New Roman" w:cs="Times New Roman"/>
          <w:color w:val="3A3A3A"/>
          <w:sz w:val="24"/>
          <w:szCs w:val="24"/>
        </w:rPr>
        <w:t xml:space="preserve"> </w:t>
      </w:r>
      <w:hyperlink r:id="rId27">
        <w:r w:rsidRPr="003B3381">
          <w:rPr>
            <w:rStyle w:val="Hyperlink"/>
            <w:rFonts w:ascii="Times New Roman" w:eastAsia="Times New Roman" w:hAnsi="Times New Roman" w:cs="Times New Roman"/>
            <w:sz w:val="24"/>
            <w:szCs w:val="24"/>
          </w:rPr>
          <w:t>https://doi.org/10.1016/j.neubiorev.2013.12.002</w:t>
        </w:r>
      </w:hyperlink>
    </w:p>
    <w:p w14:paraId="5FC89E38" w14:textId="0ACA80B0"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lastRenderedPageBreak/>
        <w:t>Calzo</w:t>
      </w:r>
      <w:proofErr w:type="spellEnd"/>
      <w:r w:rsidRPr="0F046960">
        <w:rPr>
          <w:rFonts w:ascii="Times New Roman" w:eastAsia="Times New Roman" w:hAnsi="Times New Roman" w:cs="Times New Roman"/>
          <w:color w:val="000000" w:themeColor="text1"/>
          <w:sz w:val="24"/>
          <w:szCs w:val="24"/>
        </w:rPr>
        <w:t xml:space="preserve">, J. P., Blashill, A. J., Brown, T. A. and </w:t>
      </w:r>
      <w:proofErr w:type="spellStart"/>
      <w:r w:rsidRPr="0F046960">
        <w:rPr>
          <w:rFonts w:ascii="Times New Roman" w:eastAsia="Times New Roman" w:hAnsi="Times New Roman" w:cs="Times New Roman"/>
          <w:color w:val="000000" w:themeColor="text1"/>
          <w:sz w:val="24"/>
          <w:szCs w:val="24"/>
        </w:rPr>
        <w:t>Argenal</w:t>
      </w:r>
      <w:proofErr w:type="spellEnd"/>
      <w:r w:rsidRPr="0F046960">
        <w:rPr>
          <w:rFonts w:ascii="Times New Roman" w:eastAsia="Times New Roman" w:hAnsi="Times New Roman" w:cs="Times New Roman"/>
          <w:color w:val="000000" w:themeColor="text1"/>
          <w:sz w:val="24"/>
          <w:szCs w:val="24"/>
        </w:rPr>
        <w:t>, R. L. (2017) ‘</w:t>
      </w:r>
      <w:bookmarkStart w:id="88" w:name="_Int_CxmbkSAZ"/>
      <w:proofErr w:type="gramStart"/>
      <w:r w:rsidRPr="0F046960">
        <w:rPr>
          <w:rFonts w:ascii="Times New Roman" w:eastAsia="Times New Roman" w:hAnsi="Times New Roman" w:cs="Times New Roman"/>
          <w:color w:val="000000" w:themeColor="text1"/>
          <w:sz w:val="24"/>
          <w:szCs w:val="24"/>
        </w:rPr>
        <w:t>Eating disorders</w:t>
      </w:r>
      <w:bookmarkEnd w:id="88"/>
      <w:proofErr w:type="gramEnd"/>
      <w:r w:rsidRPr="0F046960">
        <w:rPr>
          <w:rFonts w:ascii="Times New Roman" w:eastAsia="Times New Roman" w:hAnsi="Times New Roman" w:cs="Times New Roman"/>
          <w:color w:val="000000" w:themeColor="text1"/>
          <w:sz w:val="24"/>
          <w:szCs w:val="24"/>
        </w:rPr>
        <w:t xml:space="preserve"> and disordered weight and shape control </w:t>
      </w:r>
      <w:proofErr w:type="spellStart"/>
      <w:r w:rsidRPr="0F046960">
        <w:rPr>
          <w:rFonts w:ascii="Times New Roman" w:eastAsia="Times New Roman" w:hAnsi="Times New Roman" w:cs="Times New Roman"/>
          <w:color w:val="000000" w:themeColor="text1"/>
          <w:sz w:val="24"/>
          <w:szCs w:val="24"/>
        </w:rPr>
        <w:t>behaviors</w:t>
      </w:r>
      <w:proofErr w:type="spellEnd"/>
      <w:r w:rsidRPr="0F046960">
        <w:rPr>
          <w:rFonts w:ascii="Times New Roman" w:eastAsia="Times New Roman" w:hAnsi="Times New Roman" w:cs="Times New Roman"/>
          <w:color w:val="000000" w:themeColor="text1"/>
          <w:sz w:val="24"/>
          <w:szCs w:val="24"/>
        </w:rPr>
        <w:t xml:space="preserve"> in sexual minority populations’, </w:t>
      </w:r>
      <w:r w:rsidRPr="0F046960">
        <w:rPr>
          <w:rFonts w:ascii="Times New Roman" w:eastAsia="Times New Roman" w:hAnsi="Times New Roman" w:cs="Times New Roman"/>
          <w:i/>
          <w:iCs/>
          <w:color w:val="000000" w:themeColor="text1"/>
          <w:sz w:val="24"/>
          <w:szCs w:val="24"/>
        </w:rPr>
        <w:t>Current Psychiatry Reports</w:t>
      </w:r>
      <w:r w:rsidRPr="0F046960">
        <w:rPr>
          <w:rFonts w:ascii="Times New Roman" w:eastAsia="Times New Roman" w:hAnsi="Times New Roman" w:cs="Times New Roman"/>
          <w:color w:val="000000" w:themeColor="text1"/>
          <w:sz w:val="24"/>
          <w:szCs w:val="24"/>
        </w:rPr>
        <w:t xml:space="preserve">, 19(8), pp. 49. </w:t>
      </w:r>
      <w:hyperlink r:id="rId28">
        <w:r w:rsidRPr="0F046960">
          <w:rPr>
            <w:rStyle w:val="Hyperlink"/>
            <w:rFonts w:ascii="Times New Roman" w:eastAsia="Times New Roman" w:hAnsi="Times New Roman" w:cs="Times New Roman"/>
            <w:sz w:val="24"/>
            <w:szCs w:val="24"/>
          </w:rPr>
          <w:t>https://doi.org/10.1007/s11920-017-0801-y</w:t>
        </w:r>
      </w:hyperlink>
    </w:p>
    <w:p w14:paraId="3CCDAB22" w14:textId="0E9736C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Carlyle, D. (2017) ‘Promoting Pluralism in Counselling: An Untapped Source of Relational Mapping as Therapeutic Process’, </w:t>
      </w:r>
      <w:r w:rsidRPr="003B3381">
        <w:rPr>
          <w:rFonts w:ascii="Times New Roman" w:eastAsia="Times New Roman" w:hAnsi="Times New Roman" w:cs="Times New Roman"/>
          <w:i/>
          <w:iCs/>
          <w:color w:val="000000" w:themeColor="text1"/>
          <w:sz w:val="24"/>
          <w:szCs w:val="24"/>
        </w:rPr>
        <w:t>International Journal for the Advancement of Counselling</w:t>
      </w:r>
      <w:r w:rsidRPr="003B3381">
        <w:rPr>
          <w:rFonts w:ascii="Times New Roman" w:eastAsia="Times New Roman" w:hAnsi="Times New Roman" w:cs="Times New Roman"/>
          <w:color w:val="000000" w:themeColor="text1"/>
          <w:sz w:val="24"/>
          <w:szCs w:val="24"/>
        </w:rPr>
        <w:t>, 39(4), pp. 311-321</w:t>
      </w:r>
      <w:r w:rsidRPr="003B3381">
        <w:rPr>
          <w:rFonts w:ascii="Times New Roman" w:eastAsia="Times New Roman" w:hAnsi="Times New Roman" w:cs="Times New Roman"/>
          <w:color w:val="3A3A3A"/>
          <w:sz w:val="24"/>
          <w:szCs w:val="24"/>
        </w:rPr>
        <w:t xml:space="preserve"> </w:t>
      </w:r>
      <w:hyperlink r:id="rId29">
        <w:r w:rsidRPr="003B3381">
          <w:rPr>
            <w:rStyle w:val="Hyperlink"/>
            <w:rFonts w:ascii="Times New Roman" w:eastAsia="Times New Roman" w:hAnsi="Times New Roman" w:cs="Times New Roman"/>
            <w:sz w:val="24"/>
            <w:szCs w:val="24"/>
          </w:rPr>
          <w:t>https://doi.org/10.1007/s10447-017-9298-7</w:t>
        </w:r>
      </w:hyperlink>
    </w:p>
    <w:p w14:paraId="3EE000C1" w14:textId="42A4A1A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Clinton, D., </w:t>
      </w:r>
      <w:proofErr w:type="spellStart"/>
      <w:r w:rsidRPr="003B3381">
        <w:rPr>
          <w:rFonts w:ascii="Times New Roman" w:eastAsia="Times New Roman" w:hAnsi="Times New Roman" w:cs="Times New Roman"/>
          <w:color w:val="000000" w:themeColor="text1"/>
          <w:sz w:val="24"/>
          <w:szCs w:val="24"/>
        </w:rPr>
        <w:t>Almlöf</w:t>
      </w:r>
      <w:proofErr w:type="spellEnd"/>
      <w:r w:rsidRPr="003B3381">
        <w:rPr>
          <w:rFonts w:ascii="Times New Roman" w:eastAsia="Times New Roman" w:hAnsi="Times New Roman" w:cs="Times New Roman"/>
          <w:color w:val="000000" w:themeColor="text1"/>
          <w:sz w:val="24"/>
          <w:szCs w:val="24"/>
        </w:rPr>
        <w:t xml:space="preserve">, L., </w:t>
      </w:r>
      <w:proofErr w:type="spellStart"/>
      <w:r w:rsidRPr="003B3381">
        <w:rPr>
          <w:rFonts w:ascii="Times New Roman" w:eastAsia="Times New Roman" w:hAnsi="Times New Roman" w:cs="Times New Roman"/>
          <w:color w:val="000000" w:themeColor="text1"/>
          <w:sz w:val="24"/>
          <w:szCs w:val="24"/>
        </w:rPr>
        <w:t>Lindström</w:t>
      </w:r>
      <w:proofErr w:type="spellEnd"/>
      <w:r w:rsidRPr="003B3381">
        <w:rPr>
          <w:rFonts w:ascii="Times New Roman" w:eastAsia="Times New Roman" w:hAnsi="Times New Roman" w:cs="Times New Roman"/>
          <w:color w:val="000000" w:themeColor="text1"/>
          <w:sz w:val="24"/>
          <w:szCs w:val="24"/>
        </w:rPr>
        <w:t xml:space="preserve">, S., </w:t>
      </w:r>
      <w:proofErr w:type="spellStart"/>
      <w:r w:rsidRPr="003B3381">
        <w:rPr>
          <w:rFonts w:ascii="Times New Roman" w:eastAsia="Times New Roman" w:hAnsi="Times New Roman" w:cs="Times New Roman"/>
          <w:color w:val="000000" w:themeColor="text1"/>
          <w:sz w:val="24"/>
          <w:szCs w:val="24"/>
        </w:rPr>
        <w:t>Manneberg</w:t>
      </w:r>
      <w:proofErr w:type="spellEnd"/>
      <w:r w:rsidRPr="003B3381">
        <w:rPr>
          <w:rFonts w:ascii="Times New Roman" w:eastAsia="Times New Roman" w:hAnsi="Times New Roman" w:cs="Times New Roman"/>
          <w:color w:val="000000" w:themeColor="text1"/>
          <w:sz w:val="24"/>
          <w:szCs w:val="24"/>
        </w:rPr>
        <w:t xml:space="preserve">, M. and </w:t>
      </w:r>
      <w:proofErr w:type="spellStart"/>
      <w:r w:rsidRPr="003B3381">
        <w:rPr>
          <w:rFonts w:ascii="Times New Roman" w:eastAsia="Times New Roman" w:hAnsi="Times New Roman" w:cs="Times New Roman"/>
          <w:color w:val="000000" w:themeColor="text1"/>
          <w:sz w:val="24"/>
          <w:szCs w:val="24"/>
        </w:rPr>
        <w:t>Vestin</w:t>
      </w:r>
      <w:proofErr w:type="spellEnd"/>
      <w:r w:rsidRPr="003B3381">
        <w:rPr>
          <w:rFonts w:ascii="Times New Roman" w:eastAsia="Times New Roman" w:hAnsi="Times New Roman" w:cs="Times New Roman"/>
          <w:color w:val="000000" w:themeColor="text1"/>
          <w:sz w:val="24"/>
          <w:szCs w:val="24"/>
        </w:rPr>
        <w:t xml:space="preserve">, L. (2014) ‘Drop-In Access to Specialist Services for Eating Disorders: A Qualitative Study of Patient Experiences’, </w:t>
      </w:r>
      <w:r w:rsidRPr="003B3381">
        <w:rPr>
          <w:rFonts w:ascii="Times New Roman" w:eastAsia="Times New Roman" w:hAnsi="Times New Roman" w:cs="Times New Roman"/>
          <w:i/>
          <w:iCs/>
          <w:color w:val="000000" w:themeColor="text1"/>
          <w:sz w:val="24"/>
          <w:szCs w:val="24"/>
        </w:rPr>
        <w:t>Eating Disorders</w:t>
      </w:r>
      <w:r w:rsidRPr="003B3381">
        <w:rPr>
          <w:rFonts w:ascii="Times New Roman" w:eastAsia="Times New Roman" w:hAnsi="Times New Roman" w:cs="Times New Roman"/>
          <w:color w:val="000000" w:themeColor="text1"/>
          <w:sz w:val="24"/>
          <w:szCs w:val="24"/>
        </w:rPr>
        <w:t>, 22(4), pp. 279-291</w:t>
      </w:r>
      <w:r w:rsidRPr="003B3381">
        <w:rPr>
          <w:rFonts w:ascii="Times New Roman" w:eastAsia="Times New Roman" w:hAnsi="Times New Roman" w:cs="Times New Roman"/>
          <w:color w:val="3A3A3A"/>
          <w:sz w:val="24"/>
          <w:szCs w:val="24"/>
        </w:rPr>
        <w:t xml:space="preserve"> </w:t>
      </w:r>
      <w:hyperlink r:id="rId30">
        <w:r w:rsidRPr="003B3381">
          <w:rPr>
            <w:rStyle w:val="Hyperlink"/>
            <w:rFonts w:ascii="Times New Roman" w:eastAsia="Times New Roman" w:hAnsi="Times New Roman" w:cs="Times New Roman"/>
            <w:sz w:val="24"/>
            <w:szCs w:val="24"/>
          </w:rPr>
          <w:t>https://doi.org/10.1080/10640266.2014.912553</w:t>
        </w:r>
      </w:hyperlink>
    </w:p>
    <w:p w14:paraId="10EC2714" w14:textId="1E885D0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Conti, J. E., Joyce, C., Hay, P. and Meade, T. (2020) ‘“Finding my own identity”: a qualitative </w:t>
      </w:r>
      <w:proofErr w:type="spellStart"/>
      <w:r w:rsidRPr="003B3381">
        <w:rPr>
          <w:rFonts w:ascii="Times New Roman" w:eastAsia="Times New Roman" w:hAnsi="Times New Roman" w:cs="Times New Roman"/>
          <w:color w:val="000000" w:themeColor="text1"/>
          <w:sz w:val="24"/>
          <w:szCs w:val="24"/>
        </w:rPr>
        <w:t>metasynthesis</w:t>
      </w:r>
      <w:proofErr w:type="spellEnd"/>
      <w:r w:rsidRPr="003B3381">
        <w:rPr>
          <w:rFonts w:ascii="Times New Roman" w:eastAsia="Times New Roman" w:hAnsi="Times New Roman" w:cs="Times New Roman"/>
          <w:color w:val="000000" w:themeColor="text1"/>
          <w:sz w:val="24"/>
          <w:szCs w:val="24"/>
        </w:rPr>
        <w:t xml:space="preserve"> of adult anorexia nervosa treatment experiences’, </w:t>
      </w:r>
      <w:r w:rsidRPr="003B3381">
        <w:rPr>
          <w:rFonts w:ascii="Times New Roman" w:eastAsia="Times New Roman" w:hAnsi="Times New Roman" w:cs="Times New Roman"/>
          <w:i/>
          <w:iCs/>
          <w:color w:val="000000" w:themeColor="text1"/>
          <w:sz w:val="24"/>
          <w:szCs w:val="24"/>
        </w:rPr>
        <w:t>BMC Psychology</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8(1), pp. 1-110</w:t>
      </w:r>
      <w:r w:rsidRPr="003B3381">
        <w:rPr>
          <w:rFonts w:ascii="Times New Roman" w:eastAsia="Times New Roman" w:hAnsi="Times New Roman" w:cs="Times New Roman"/>
          <w:color w:val="3A3A3A"/>
          <w:sz w:val="24"/>
          <w:szCs w:val="24"/>
        </w:rPr>
        <w:t xml:space="preserve"> </w:t>
      </w:r>
      <w:hyperlink r:id="rId31">
        <w:r w:rsidRPr="003B3381">
          <w:rPr>
            <w:rStyle w:val="Hyperlink"/>
            <w:rFonts w:ascii="Times New Roman" w:eastAsia="Times New Roman" w:hAnsi="Times New Roman" w:cs="Times New Roman"/>
            <w:sz w:val="24"/>
            <w:szCs w:val="24"/>
          </w:rPr>
          <w:t>https://doi.org/10.1186/s40359-020-00476-4</w:t>
        </w:r>
      </w:hyperlink>
    </w:p>
    <w:p w14:paraId="6315C931" w14:textId="1E23990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Cooper, M. (2019) </w:t>
      </w:r>
      <w:r w:rsidRPr="0F046960">
        <w:rPr>
          <w:rFonts w:ascii="Times New Roman" w:eastAsia="Times New Roman" w:hAnsi="Times New Roman" w:cs="Times New Roman"/>
          <w:i/>
          <w:iCs/>
          <w:color w:val="000000" w:themeColor="text1"/>
          <w:sz w:val="24"/>
          <w:szCs w:val="24"/>
        </w:rPr>
        <w:t xml:space="preserve">What is the pluralistic approach &amp; how is it different from integrative &amp; eclectic practices? </w:t>
      </w:r>
      <w:r w:rsidRPr="0F046960">
        <w:rPr>
          <w:rFonts w:ascii="Times New Roman" w:eastAsia="Times New Roman" w:hAnsi="Times New Roman" w:cs="Times New Roman"/>
          <w:color w:val="000000" w:themeColor="text1"/>
          <w:sz w:val="24"/>
          <w:szCs w:val="24"/>
        </w:rPr>
        <w:t xml:space="preserve">Available at: </w:t>
      </w:r>
      <w:hyperlink r:id="rId32">
        <w:r w:rsidRPr="0F046960">
          <w:rPr>
            <w:rStyle w:val="Hyperlink"/>
            <w:rFonts w:ascii="Times New Roman" w:eastAsia="Times New Roman" w:hAnsi="Times New Roman" w:cs="Times New Roman"/>
            <w:sz w:val="24"/>
            <w:szCs w:val="24"/>
          </w:rPr>
          <w:t>https://www.icpn.co.uk/post/what-is-the-pluralistic-approach-how-is-it-different-from-integrative-eclectic-practices</w:t>
        </w:r>
      </w:hyperlink>
      <w:r w:rsidRPr="0F046960">
        <w:rPr>
          <w:rFonts w:ascii="Times New Roman" w:eastAsia="Times New Roman" w:hAnsi="Times New Roman" w:cs="Times New Roman"/>
          <w:color w:val="000000" w:themeColor="text1"/>
          <w:sz w:val="24"/>
          <w:szCs w:val="24"/>
        </w:rPr>
        <w:t xml:space="preserve"> (Accessed 28 </w:t>
      </w:r>
      <w:bookmarkStart w:id="89" w:name="_Int_mwfqTphV"/>
      <w:r w:rsidRPr="0F046960">
        <w:rPr>
          <w:rFonts w:ascii="Times New Roman" w:eastAsia="Times New Roman" w:hAnsi="Times New Roman" w:cs="Times New Roman"/>
          <w:color w:val="000000" w:themeColor="text1"/>
          <w:sz w:val="24"/>
          <w:szCs w:val="24"/>
        </w:rPr>
        <w:t>February,</w:t>
      </w:r>
      <w:bookmarkEnd w:id="89"/>
      <w:r w:rsidRPr="0F046960">
        <w:rPr>
          <w:rFonts w:ascii="Times New Roman" w:eastAsia="Times New Roman" w:hAnsi="Times New Roman" w:cs="Times New Roman"/>
          <w:color w:val="000000" w:themeColor="text1"/>
          <w:sz w:val="24"/>
          <w:szCs w:val="24"/>
        </w:rPr>
        <w:t xml:space="preserve"> 2022).</w:t>
      </w:r>
    </w:p>
    <w:p w14:paraId="067E7795" w14:textId="643A68C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Cooper, M. (2008) </w:t>
      </w:r>
      <w:r w:rsidRPr="003B3381">
        <w:rPr>
          <w:rFonts w:ascii="Times New Roman" w:eastAsia="Times New Roman" w:hAnsi="Times New Roman" w:cs="Times New Roman"/>
          <w:i/>
          <w:iCs/>
          <w:color w:val="000000" w:themeColor="text1"/>
          <w:sz w:val="24"/>
          <w:szCs w:val="24"/>
        </w:rPr>
        <w:t>Essential Research Findings in Counselling and Psychotherapy: The Facts Are Friendly</w:t>
      </w:r>
      <w:r w:rsidRPr="003B3381">
        <w:rPr>
          <w:rFonts w:ascii="Times New Roman" w:eastAsia="Times New Roman" w:hAnsi="Times New Roman" w:cs="Times New Roman"/>
          <w:color w:val="000000" w:themeColor="text1"/>
          <w:sz w:val="24"/>
          <w:szCs w:val="24"/>
        </w:rPr>
        <w:t>. London: Sage.</w:t>
      </w:r>
    </w:p>
    <w:p w14:paraId="512DB336" w14:textId="15E7300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Cooper, M., Norcross, J. C., Raymond-Barker, B. and Hogan, T. P. (2019) ‘Psychotherapy Preferences of Laypersons and Mental Health Professionals: Whose Therapy Is It?’,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56(2), pp. 205-216</w:t>
      </w:r>
      <w:r w:rsidRPr="003B3381">
        <w:rPr>
          <w:rFonts w:ascii="Times New Roman" w:eastAsia="Times New Roman" w:hAnsi="Times New Roman" w:cs="Times New Roman"/>
          <w:color w:val="3A3A3A"/>
          <w:sz w:val="24"/>
          <w:szCs w:val="24"/>
        </w:rPr>
        <w:t xml:space="preserve"> </w:t>
      </w:r>
      <w:hyperlink r:id="rId33">
        <w:r w:rsidRPr="003B3381">
          <w:rPr>
            <w:rStyle w:val="Hyperlink"/>
            <w:rFonts w:ascii="Times New Roman" w:eastAsia="Times New Roman" w:hAnsi="Times New Roman" w:cs="Times New Roman"/>
            <w:sz w:val="24"/>
            <w:szCs w:val="24"/>
          </w:rPr>
          <w:t>https://doi.org/10.1037/pst0000226</w:t>
        </w:r>
      </w:hyperlink>
    </w:p>
    <w:p w14:paraId="7286F01A" w14:textId="03398E3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Cooper, M., and Dryden, W. (2016) </w:t>
      </w:r>
      <w:r w:rsidRPr="003B3381">
        <w:rPr>
          <w:rFonts w:ascii="Times New Roman" w:eastAsia="Times New Roman" w:hAnsi="Times New Roman" w:cs="Times New Roman"/>
          <w:i/>
          <w:iCs/>
          <w:color w:val="000000" w:themeColor="text1"/>
          <w:sz w:val="24"/>
          <w:szCs w:val="24"/>
        </w:rPr>
        <w:t>The handbook of pluralistic counselling and psychotherapy</w:t>
      </w:r>
      <w:r w:rsidRPr="003B3381">
        <w:rPr>
          <w:rFonts w:ascii="Times New Roman" w:eastAsia="Times New Roman" w:hAnsi="Times New Roman" w:cs="Times New Roman"/>
          <w:color w:val="000000" w:themeColor="text1"/>
          <w:sz w:val="24"/>
          <w:szCs w:val="24"/>
        </w:rPr>
        <w:t>. London: Sage.</w:t>
      </w:r>
    </w:p>
    <w:p w14:paraId="52595A02" w14:textId="28AC9D4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Cooper, M., and McLeod, J. (2007) ‘A pluralistic framework for counselling and psychotherapy: Implications for research’, </w:t>
      </w:r>
      <w:r w:rsidRPr="003B3381">
        <w:rPr>
          <w:rFonts w:ascii="Times New Roman" w:eastAsia="Times New Roman" w:hAnsi="Times New Roman" w:cs="Times New Roman"/>
          <w:i/>
          <w:iCs/>
          <w:color w:val="000000" w:themeColor="text1"/>
          <w:sz w:val="24"/>
          <w:szCs w:val="24"/>
        </w:rPr>
        <w:t>Counselling and Psychotherapy Research</w:t>
      </w:r>
      <w:r w:rsidRPr="003B3381">
        <w:rPr>
          <w:rFonts w:ascii="Times New Roman" w:eastAsia="Times New Roman" w:hAnsi="Times New Roman" w:cs="Times New Roman"/>
          <w:color w:val="000000" w:themeColor="text1"/>
          <w:sz w:val="24"/>
          <w:szCs w:val="24"/>
        </w:rPr>
        <w:t>, 7(3), pp. 135-143</w:t>
      </w:r>
      <w:r w:rsidRPr="003B3381">
        <w:rPr>
          <w:rFonts w:ascii="Times New Roman" w:eastAsia="Times New Roman" w:hAnsi="Times New Roman" w:cs="Times New Roman"/>
          <w:color w:val="3A3A3A"/>
          <w:sz w:val="24"/>
          <w:szCs w:val="24"/>
        </w:rPr>
        <w:t xml:space="preserve"> </w:t>
      </w:r>
      <w:hyperlink r:id="rId34">
        <w:r w:rsidRPr="003B3381">
          <w:rPr>
            <w:rStyle w:val="Hyperlink"/>
            <w:rFonts w:ascii="Times New Roman" w:eastAsia="Times New Roman" w:hAnsi="Times New Roman" w:cs="Times New Roman"/>
            <w:sz w:val="24"/>
            <w:szCs w:val="24"/>
          </w:rPr>
          <w:t>https://doi.org/10.1080/14733140701566282</w:t>
        </w:r>
      </w:hyperlink>
    </w:p>
    <w:p w14:paraId="7A7E1544" w14:textId="7C60E54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Cooper, M. and McLeod, J. (2010) ‘Pluralism: Towards a new paradigm for therapy’. </w:t>
      </w:r>
      <w:r w:rsidRPr="003B3381">
        <w:rPr>
          <w:rFonts w:ascii="Times New Roman" w:eastAsia="Times New Roman" w:hAnsi="Times New Roman" w:cs="Times New Roman"/>
          <w:i/>
          <w:iCs/>
          <w:color w:val="000000" w:themeColor="text1"/>
          <w:sz w:val="24"/>
          <w:szCs w:val="24"/>
        </w:rPr>
        <w:t>Therapy Today</w:t>
      </w:r>
      <w:r w:rsidRPr="003B3381">
        <w:rPr>
          <w:rFonts w:ascii="Times New Roman" w:eastAsia="Times New Roman" w:hAnsi="Times New Roman" w:cs="Times New Roman"/>
          <w:color w:val="000000" w:themeColor="text1"/>
          <w:sz w:val="24"/>
          <w:szCs w:val="24"/>
        </w:rPr>
        <w:t>, 21(9), pp. 10-14.</w:t>
      </w:r>
    </w:p>
    <w:p w14:paraId="7537D1E0" w14:textId="1039784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Cooper, M. and McLeod, J. (2011) ‘Person-</w:t>
      </w:r>
      <w:proofErr w:type="spellStart"/>
      <w:r w:rsidRPr="003B3381">
        <w:rPr>
          <w:rFonts w:ascii="Times New Roman" w:eastAsia="Times New Roman" w:hAnsi="Times New Roman" w:cs="Times New Roman"/>
          <w:color w:val="000000" w:themeColor="text1"/>
          <w:sz w:val="24"/>
          <w:szCs w:val="24"/>
        </w:rPr>
        <w:t>centered</w:t>
      </w:r>
      <w:proofErr w:type="spellEnd"/>
      <w:r w:rsidRPr="003B3381">
        <w:rPr>
          <w:rFonts w:ascii="Times New Roman" w:eastAsia="Times New Roman" w:hAnsi="Times New Roman" w:cs="Times New Roman"/>
          <w:color w:val="000000" w:themeColor="text1"/>
          <w:sz w:val="24"/>
          <w:szCs w:val="24"/>
        </w:rPr>
        <w:t xml:space="preserve"> therapy: A pluralistic perspective’, </w:t>
      </w:r>
      <w:r w:rsidRPr="003B3381">
        <w:rPr>
          <w:rFonts w:ascii="Times New Roman" w:eastAsia="Times New Roman" w:hAnsi="Times New Roman" w:cs="Times New Roman"/>
          <w:i/>
          <w:iCs/>
          <w:color w:val="000000" w:themeColor="text1"/>
          <w:sz w:val="24"/>
          <w:szCs w:val="24"/>
        </w:rPr>
        <w:t>Person-</w:t>
      </w:r>
      <w:proofErr w:type="spellStart"/>
      <w:r w:rsidRPr="003B3381">
        <w:rPr>
          <w:rFonts w:ascii="Times New Roman" w:eastAsia="Times New Roman" w:hAnsi="Times New Roman" w:cs="Times New Roman"/>
          <w:i/>
          <w:iCs/>
          <w:color w:val="000000" w:themeColor="text1"/>
          <w:sz w:val="24"/>
          <w:szCs w:val="24"/>
        </w:rPr>
        <w:t>Centered</w:t>
      </w:r>
      <w:proofErr w:type="spellEnd"/>
      <w:r w:rsidRPr="003B3381">
        <w:rPr>
          <w:rFonts w:ascii="Times New Roman" w:eastAsia="Times New Roman" w:hAnsi="Times New Roman" w:cs="Times New Roman"/>
          <w:i/>
          <w:iCs/>
          <w:color w:val="000000" w:themeColor="text1"/>
          <w:sz w:val="24"/>
          <w:szCs w:val="24"/>
        </w:rPr>
        <w:t xml:space="preserve"> &amp; Experiential Psychotherapies</w:t>
      </w:r>
      <w:r w:rsidRPr="003B3381">
        <w:rPr>
          <w:rFonts w:ascii="Times New Roman" w:eastAsia="Times New Roman" w:hAnsi="Times New Roman" w:cs="Times New Roman"/>
          <w:color w:val="000000" w:themeColor="text1"/>
          <w:sz w:val="24"/>
          <w:szCs w:val="24"/>
        </w:rPr>
        <w:t>, 10(3), pp. 210-223</w:t>
      </w:r>
      <w:r w:rsidRPr="003B3381">
        <w:rPr>
          <w:rFonts w:ascii="Times New Roman" w:eastAsia="Times New Roman" w:hAnsi="Times New Roman" w:cs="Times New Roman"/>
          <w:color w:val="3A3A3A"/>
          <w:sz w:val="24"/>
          <w:szCs w:val="24"/>
        </w:rPr>
        <w:t xml:space="preserve"> </w:t>
      </w:r>
      <w:hyperlink r:id="rId35">
        <w:r w:rsidRPr="003B3381">
          <w:rPr>
            <w:rStyle w:val="Hyperlink"/>
            <w:rFonts w:ascii="Times New Roman" w:eastAsia="Times New Roman" w:hAnsi="Times New Roman" w:cs="Times New Roman"/>
            <w:sz w:val="24"/>
            <w:szCs w:val="24"/>
          </w:rPr>
          <w:t>https://doi.org/10.1080/14779757.2011.599517</w:t>
        </w:r>
      </w:hyperlink>
    </w:p>
    <w:p w14:paraId="036B1CD0" w14:textId="53FB7F0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Cooper, M. and McLeod, J. (2011a) </w:t>
      </w:r>
      <w:r w:rsidRPr="003B3381">
        <w:rPr>
          <w:rFonts w:ascii="Times New Roman" w:eastAsia="Times New Roman" w:hAnsi="Times New Roman" w:cs="Times New Roman"/>
          <w:i/>
          <w:iCs/>
          <w:color w:val="000000" w:themeColor="text1"/>
          <w:sz w:val="24"/>
          <w:szCs w:val="24"/>
        </w:rPr>
        <w:t>Pluralistic counselling and psychotherapy</w:t>
      </w:r>
      <w:r w:rsidRPr="003B3381">
        <w:rPr>
          <w:rFonts w:ascii="Times New Roman" w:eastAsia="Times New Roman" w:hAnsi="Times New Roman" w:cs="Times New Roman"/>
          <w:color w:val="000000" w:themeColor="text1"/>
          <w:sz w:val="24"/>
          <w:szCs w:val="24"/>
        </w:rPr>
        <w:t>. London, United Kingdom: Sage.</w:t>
      </w:r>
    </w:p>
    <w:p w14:paraId="016E1EDC" w14:textId="01CC30C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Cooper, Z. and Bailey-</w:t>
      </w:r>
      <w:proofErr w:type="spellStart"/>
      <w:r w:rsidRPr="003B3381">
        <w:rPr>
          <w:rFonts w:ascii="Times New Roman" w:eastAsia="Times New Roman" w:hAnsi="Times New Roman" w:cs="Times New Roman"/>
          <w:color w:val="000000" w:themeColor="text1"/>
          <w:sz w:val="24"/>
          <w:szCs w:val="24"/>
        </w:rPr>
        <w:t>Straebler</w:t>
      </w:r>
      <w:proofErr w:type="spellEnd"/>
      <w:r w:rsidRPr="003B3381">
        <w:rPr>
          <w:rFonts w:ascii="Times New Roman" w:eastAsia="Times New Roman" w:hAnsi="Times New Roman" w:cs="Times New Roman"/>
          <w:color w:val="000000" w:themeColor="text1"/>
          <w:sz w:val="24"/>
          <w:szCs w:val="24"/>
        </w:rPr>
        <w:t xml:space="preserve">, S. (2015) ‘Disseminating Evidence-Based Psychological Treatments for Eating Disorders’, </w:t>
      </w:r>
      <w:r w:rsidRPr="003B3381">
        <w:rPr>
          <w:rFonts w:ascii="Times New Roman" w:eastAsia="Times New Roman" w:hAnsi="Times New Roman" w:cs="Times New Roman"/>
          <w:i/>
          <w:iCs/>
          <w:color w:val="000000" w:themeColor="text1"/>
          <w:sz w:val="24"/>
          <w:szCs w:val="24"/>
        </w:rPr>
        <w:t>Current psychiatry reports</w:t>
      </w:r>
      <w:r w:rsidRPr="003B3381">
        <w:rPr>
          <w:rFonts w:ascii="Times New Roman" w:eastAsia="Times New Roman" w:hAnsi="Times New Roman" w:cs="Times New Roman"/>
          <w:color w:val="000000" w:themeColor="text1"/>
          <w:sz w:val="24"/>
          <w:szCs w:val="24"/>
        </w:rPr>
        <w:t xml:space="preserve">, 17(3), pp. 1-9 </w:t>
      </w:r>
      <w:hyperlink r:id="rId36">
        <w:r w:rsidRPr="003B3381">
          <w:rPr>
            <w:rStyle w:val="Hyperlink"/>
            <w:rFonts w:ascii="Times New Roman" w:eastAsia="Times New Roman" w:hAnsi="Times New Roman" w:cs="Times New Roman"/>
            <w:sz w:val="24"/>
            <w:szCs w:val="24"/>
          </w:rPr>
          <w:t>https://doi:10.1007/s11920-015-0551-7</w:t>
        </w:r>
      </w:hyperlink>
    </w:p>
    <w:p w14:paraId="3FB78B7B" w14:textId="39D6028C"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R., El </w:t>
      </w:r>
      <w:proofErr w:type="spellStart"/>
      <w:r w:rsidRPr="003B3381">
        <w:rPr>
          <w:rFonts w:ascii="Times New Roman" w:eastAsia="Times New Roman" w:hAnsi="Times New Roman" w:cs="Times New Roman"/>
          <w:color w:val="000000" w:themeColor="text1"/>
          <w:sz w:val="24"/>
          <w:szCs w:val="24"/>
        </w:rPr>
        <w:t>Ghoch</w:t>
      </w:r>
      <w:proofErr w:type="spellEnd"/>
      <w:r w:rsidRPr="003B3381">
        <w:rPr>
          <w:rFonts w:ascii="Times New Roman" w:eastAsia="Times New Roman" w:hAnsi="Times New Roman" w:cs="Times New Roman"/>
          <w:color w:val="000000" w:themeColor="text1"/>
          <w:sz w:val="24"/>
          <w:szCs w:val="24"/>
        </w:rPr>
        <w:t xml:space="preserve">, M., </w:t>
      </w:r>
      <w:proofErr w:type="spellStart"/>
      <w:r w:rsidRPr="003B3381">
        <w:rPr>
          <w:rFonts w:ascii="Times New Roman" w:eastAsia="Times New Roman" w:hAnsi="Times New Roman" w:cs="Times New Roman"/>
          <w:color w:val="000000" w:themeColor="text1"/>
          <w:sz w:val="24"/>
          <w:szCs w:val="24"/>
        </w:rPr>
        <w:t>Sartirana</w:t>
      </w:r>
      <w:proofErr w:type="spellEnd"/>
      <w:r w:rsidRPr="003B3381">
        <w:rPr>
          <w:rFonts w:ascii="Times New Roman" w:eastAsia="Times New Roman" w:hAnsi="Times New Roman" w:cs="Times New Roman"/>
          <w:color w:val="000000" w:themeColor="text1"/>
          <w:sz w:val="24"/>
          <w:szCs w:val="24"/>
        </w:rPr>
        <w:t xml:space="preserve">, M. and </w:t>
      </w:r>
      <w:proofErr w:type="spellStart"/>
      <w:r w:rsidRPr="003B3381">
        <w:rPr>
          <w:rFonts w:ascii="Times New Roman" w:eastAsia="Times New Roman" w:hAnsi="Times New Roman" w:cs="Times New Roman"/>
          <w:color w:val="000000" w:themeColor="text1"/>
          <w:sz w:val="24"/>
          <w:szCs w:val="24"/>
        </w:rPr>
        <w:t>Calugi</w:t>
      </w:r>
      <w:proofErr w:type="spellEnd"/>
      <w:r w:rsidRPr="003B3381">
        <w:rPr>
          <w:rFonts w:ascii="Times New Roman" w:eastAsia="Times New Roman" w:hAnsi="Times New Roman" w:cs="Times New Roman"/>
          <w:color w:val="000000" w:themeColor="text1"/>
          <w:sz w:val="24"/>
          <w:szCs w:val="24"/>
        </w:rPr>
        <w:t xml:space="preserve">, S. (2016) ‘Cognitive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for Anorexia Nervosa: An Update’, </w:t>
      </w:r>
      <w:r w:rsidRPr="003B3381">
        <w:rPr>
          <w:rFonts w:ascii="Times New Roman" w:eastAsia="Times New Roman" w:hAnsi="Times New Roman" w:cs="Times New Roman"/>
          <w:i/>
          <w:iCs/>
          <w:color w:val="000000" w:themeColor="text1"/>
          <w:sz w:val="24"/>
          <w:szCs w:val="24"/>
        </w:rPr>
        <w:t>Current Psychiatry Reports</w:t>
      </w:r>
      <w:r w:rsidRPr="003B3381">
        <w:rPr>
          <w:rFonts w:ascii="Times New Roman" w:eastAsia="Times New Roman" w:hAnsi="Times New Roman" w:cs="Times New Roman"/>
          <w:color w:val="000000" w:themeColor="text1"/>
          <w:sz w:val="24"/>
          <w:szCs w:val="24"/>
        </w:rPr>
        <w:t xml:space="preserve">, 18(1), pp. 1-8 </w:t>
      </w:r>
      <w:hyperlink r:id="rId37">
        <w:r w:rsidRPr="003B3381">
          <w:rPr>
            <w:rStyle w:val="Hyperlink"/>
            <w:rFonts w:ascii="Times New Roman" w:eastAsia="Times New Roman" w:hAnsi="Times New Roman" w:cs="Times New Roman"/>
            <w:sz w:val="24"/>
            <w:szCs w:val="24"/>
          </w:rPr>
          <w:t>https://doi.org/10.1007/s11920-015-0643-4</w:t>
        </w:r>
      </w:hyperlink>
    </w:p>
    <w:p w14:paraId="1FBE99C9" w14:textId="3BA79C90"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Danielsen, Y. S., </w:t>
      </w:r>
      <w:proofErr w:type="spellStart"/>
      <w:r w:rsidRPr="003B3381">
        <w:rPr>
          <w:rFonts w:ascii="Times New Roman" w:eastAsia="Times New Roman" w:hAnsi="Times New Roman" w:cs="Times New Roman"/>
          <w:color w:val="000000" w:themeColor="text1"/>
          <w:sz w:val="24"/>
          <w:szCs w:val="24"/>
        </w:rPr>
        <w:t>Årdal</w:t>
      </w:r>
      <w:proofErr w:type="spellEnd"/>
      <w:r w:rsidRPr="003B3381">
        <w:rPr>
          <w:rFonts w:ascii="Times New Roman" w:eastAsia="Times New Roman" w:hAnsi="Times New Roman" w:cs="Times New Roman"/>
          <w:color w:val="000000" w:themeColor="text1"/>
          <w:sz w:val="24"/>
          <w:szCs w:val="24"/>
        </w:rPr>
        <w:t xml:space="preserve"> </w:t>
      </w:r>
      <w:proofErr w:type="spellStart"/>
      <w:r w:rsidRPr="003B3381">
        <w:rPr>
          <w:rFonts w:ascii="Times New Roman" w:eastAsia="Times New Roman" w:hAnsi="Times New Roman" w:cs="Times New Roman"/>
          <w:color w:val="000000" w:themeColor="text1"/>
          <w:sz w:val="24"/>
          <w:szCs w:val="24"/>
        </w:rPr>
        <w:t>Rekkedal</w:t>
      </w:r>
      <w:proofErr w:type="spellEnd"/>
      <w:r w:rsidRPr="003B3381">
        <w:rPr>
          <w:rFonts w:ascii="Times New Roman" w:eastAsia="Times New Roman" w:hAnsi="Times New Roman" w:cs="Times New Roman"/>
          <w:color w:val="000000" w:themeColor="text1"/>
          <w:sz w:val="24"/>
          <w:szCs w:val="24"/>
        </w:rPr>
        <w:t xml:space="preserve">, G., </w:t>
      </w:r>
      <w:proofErr w:type="spellStart"/>
      <w:r w:rsidRPr="003B3381">
        <w:rPr>
          <w:rFonts w:ascii="Times New Roman" w:eastAsia="Times New Roman" w:hAnsi="Times New Roman" w:cs="Times New Roman"/>
          <w:color w:val="000000" w:themeColor="text1"/>
          <w:sz w:val="24"/>
          <w:szCs w:val="24"/>
        </w:rPr>
        <w:t>Frostad</w:t>
      </w:r>
      <w:proofErr w:type="spellEnd"/>
      <w:r w:rsidRPr="003B3381">
        <w:rPr>
          <w:rFonts w:ascii="Times New Roman" w:eastAsia="Times New Roman" w:hAnsi="Times New Roman" w:cs="Times New Roman"/>
          <w:color w:val="000000" w:themeColor="text1"/>
          <w:sz w:val="24"/>
          <w:szCs w:val="24"/>
        </w:rPr>
        <w:t xml:space="preserve">, S. and Kessler, U. (2016) ‘Effectiveness of enhanced cognitive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(CBT-E) in the treatment of anorexia nervosa: a prospective multidisciplinary study’, </w:t>
      </w:r>
      <w:r w:rsidRPr="003B3381">
        <w:rPr>
          <w:rFonts w:ascii="Times New Roman" w:eastAsia="Times New Roman" w:hAnsi="Times New Roman" w:cs="Times New Roman"/>
          <w:i/>
          <w:iCs/>
          <w:color w:val="000000" w:themeColor="text1"/>
          <w:sz w:val="24"/>
          <w:szCs w:val="24"/>
        </w:rPr>
        <w:t>BMC Psychiatry</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16(1), pp. 342-342 </w:t>
      </w:r>
      <w:hyperlink r:id="rId38">
        <w:r w:rsidRPr="003B3381">
          <w:rPr>
            <w:rStyle w:val="Hyperlink"/>
            <w:rFonts w:ascii="Times New Roman" w:eastAsia="Times New Roman" w:hAnsi="Times New Roman" w:cs="Times New Roman"/>
            <w:sz w:val="24"/>
            <w:szCs w:val="24"/>
          </w:rPr>
          <w:t>https://doi.org/10.1186/s12888-016-1056-6</w:t>
        </w:r>
      </w:hyperlink>
    </w:p>
    <w:p w14:paraId="78891458" w14:textId="2E8EE5A4" w:rsidR="20124DA8" w:rsidRDefault="37476564" w:rsidP="003B3381">
      <w:pPr>
        <w:spacing w:line="480" w:lineRule="auto"/>
        <w:rPr>
          <w:rFonts w:ascii="Times New Roman" w:eastAsia="Times New Roman" w:hAnsi="Times New Roman" w:cs="Times New Roman"/>
          <w:color w:val="0563C1"/>
          <w:sz w:val="24"/>
          <w:szCs w:val="24"/>
          <w:lang w:val="en-US"/>
        </w:rPr>
      </w:pPr>
      <w:r w:rsidRPr="0F046960">
        <w:rPr>
          <w:rFonts w:ascii="Times New Roman" w:eastAsia="Times New Roman" w:hAnsi="Times New Roman" w:cs="Times New Roman"/>
          <w:color w:val="000000" w:themeColor="text1"/>
          <w:sz w:val="24"/>
          <w:szCs w:val="24"/>
        </w:rPr>
        <w:lastRenderedPageBreak/>
        <w:t xml:space="preserve">David, D., Cristea, I. and Hofmann, S. G. (2018) ‘Why Cognitive </w:t>
      </w:r>
      <w:proofErr w:type="spellStart"/>
      <w:r w:rsidRPr="0F046960">
        <w:rPr>
          <w:rFonts w:ascii="Times New Roman" w:eastAsia="Times New Roman" w:hAnsi="Times New Roman" w:cs="Times New Roman"/>
          <w:color w:val="000000" w:themeColor="text1"/>
          <w:sz w:val="24"/>
          <w:szCs w:val="24"/>
        </w:rPr>
        <w:t>Behavioral</w:t>
      </w:r>
      <w:proofErr w:type="spellEnd"/>
      <w:r w:rsidRPr="0F046960">
        <w:rPr>
          <w:rFonts w:ascii="Times New Roman" w:eastAsia="Times New Roman" w:hAnsi="Times New Roman" w:cs="Times New Roman"/>
          <w:color w:val="000000" w:themeColor="text1"/>
          <w:sz w:val="24"/>
          <w:szCs w:val="24"/>
        </w:rPr>
        <w:t xml:space="preserve"> Therapy Is the Current Gold Standard of Psychotherapy’, </w:t>
      </w:r>
      <w:r w:rsidRPr="0F046960">
        <w:rPr>
          <w:rFonts w:ascii="Times New Roman" w:eastAsia="Times New Roman" w:hAnsi="Times New Roman" w:cs="Times New Roman"/>
          <w:i/>
          <w:iCs/>
          <w:color w:val="000000" w:themeColor="text1"/>
          <w:sz w:val="24"/>
          <w:szCs w:val="24"/>
        </w:rPr>
        <w:t>Frontiers in psychiatry</w:t>
      </w:r>
      <w:r w:rsidRPr="0F046960">
        <w:rPr>
          <w:rFonts w:ascii="Times New Roman" w:eastAsia="Times New Roman" w:hAnsi="Times New Roman" w:cs="Times New Roman"/>
          <w:color w:val="000000" w:themeColor="text1"/>
          <w:sz w:val="24"/>
          <w:szCs w:val="24"/>
        </w:rPr>
        <w:t>, 9(4).</w:t>
      </w:r>
      <w:r w:rsidRPr="0F046960">
        <w:rPr>
          <w:rFonts w:ascii="Times New Roman" w:eastAsia="Times New Roman" w:hAnsi="Times New Roman" w:cs="Times New Roman"/>
          <w:color w:val="385623" w:themeColor="accent6" w:themeShade="80"/>
          <w:sz w:val="24"/>
          <w:szCs w:val="24"/>
        </w:rPr>
        <w:t xml:space="preserve"> (Accessed 1 </w:t>
      </w:r>
      <w:bookmarkStart w:id="90" w:name="_Int_irdL1m8V"/>
      <w:proofErr w:type="gramStart"/>
      <w:r w:rsidRPr="0F046960">
        <w:rPr>
          <w:rFonts w:ascii="Times New Roman" w:eastAsia="Times New Roman" w:hAnsi="Times New Roman" w:cs="Times New Roman"/>
          <w:color w:val="385623" w:themeColor="accent6" w:themeShade="80"/>
          <w:sz w:val="24"/>
          <w:szCs w:val="24"/>
        </w:rPr>
        <w:t>March,</w:t>
      </w:r>
      <w:bookmarkEnd w:id="90"/>
      <w:proofErr w:type="gramEnd"/>
      <w:r w:rsidRPr="0F046960">
        <w:rPr>
          <w:rFonts w:ascii="Times New Roman" w:eastAsia="Times New Roman" w:hAnsi="Times New Roman" w:cs="Times New Roman"/>
          <w:color w:val="385623" w:themeColor="accent6" w:themeShade="80"/>
          <w:sz w:val="24"/>
          <w:szCs w:val="24"/>
        </w:rPr>
        <w:t xml:space="preserve"> 2022) </w:t>
      </w:r>
      <w:hyperlink r:id="rId39">
        <w:r w:rsidRPr="0F046960">
          <w:rPr>
            <w:rStyle w:val="Hyperlink"/>
            <w:rFonts w:ascii="Times New Roman" w:eastAsia="Times New Roman" w:hAnsi="Times New Roman" w:cs="Times New Roman"/>
            <w:sz w:val="24"/>
            <w:szCs w:val="24"/>
          </w:rPr>
          <w:t>https://doi.org/10.3389/fpsyt.2018.00004</w:t>
        </w:r>
      </w:hyperlink>
    </w:p>
    <w:p w14:paraId="0B730836" w14:textId="4C84462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Dawson, L., Rhodes, P., Mullan, B., </w:t>
      </w:r>
      <w:proofErr w:type="spellStart"/>
      <w:r w:rsidRPr="0F046960">
        <w:rPr>
          <w:rFonts w:ascii="Times New Roman" w:eastAsia="Times New Roman" w:hAnsi="Times New Roman" w:cs="Times New Roman"/>
          <w:color w:val="000000" w:themeColor="text1"/>
          <w:sz w:val="24"/>
          <w:szCs w:val="24"/>
        </w:rPr>
        <w:t>Miskovic</w:t>
      </w:r>
      <w:proofErr w:type="spellEnd"/>
      <w:r w:rsidRPr="0F046960">
        <w:rPr>
          <w:rFonts w:ascii="Times New Roman" w:eastAsia="Times New Roman" w:hAnsi="Times New Roman" w:cs="Times New Roman"/>
          <w:color w:val="000000" w:themeColor="text1"/>
          <w:sz w:val="24"/>
          <w:szCs w:val="24"/>
        </w:rPr>
        <w:t xml:space="preserve">, J. and </w:t>
      </w:r>
      <w:proofErr w:type="spellStart"/>
      <w:r w:rsidRPr="0F046960">
        <w:rPr>
          <w:rFonts w:ascii="Times New Roman" w:eastAsia="Times New Roman" w:hAnsi="Times New Roman" w:cs="Times New Roman"/>
          <w:color w:val="000000" w:themeColor="text1"/>
          <w:sz w:val="24"/>
          <w:szCs w:val="24"/>
        </w:rPr>
        <w:t>Touyz</w:t>
      </w:r>
      <w:proofErr w:type="spellEnd"/>
      <w:r w:rsidRPr="0F046960">
        <w:rPr>
          <w:rFonts w:ascii="Times New Roman" w:eastAsia="Times New Roman" w:hAnsi="Times New Roman" w:cs="Times New Roman"/>
          <w:color w:val="000000" w:themeColor="text1"/>
          <w:sz w:val="24"/>
          <w:szCs w:val="24"/>
        </w:rPr>
        <w:t>, S. (2014) ‘Recovery stories - helpful or unhelpful? A randomised controlled trial</w:t>
      </w:r>
      <w:bookmarkStart w:id="91" w:name="_Int_3OngOQwl"/>
      <w:r w:rsidR="56D6EC7F" w:rsidRPr="0F046960">
        <w:rPr>
          <w:rFonts w:ascii="Times New Roman" w:eastAsia="Times New Roman" w:hAnsi="Times New Roman" w:cs="Times New Roman"/>
          <w:color w:val="000000" w:themeColor="text1"/>
          <w:sz w:val="24"/>
          <w:szCs w:val="24"/>
        </w:rPr>
        <w:t>,’</w:t>
      </w:r>
      <w:bookmarkEnd w:id="91"/>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Journal of Eating Disorders</w:t>
      </w:r>
      <w:r w:rsidRPr="0F046960">
        <w:rPr>
          <w:rFonts w:ascii="Times New Roman" w:eastAsia="Times New Roman" w:hAnsi="Times New Roman" w:cs="Times New Roman"/>
          <w:color w:val="000000" w:themeColor="text1"/>
          <w:sz w:val="24"/>
          <w:szCs w:val="24"/>
        </w:rPr>
        <w:t>, 2(</w:t>
      </w:r>
      <w:proofErr w:type="spellStart"/>
      <w:r w:rsidRPr="0F046960">
        <w:rPr>
          <w:rFonts w:ascii="Times New Roman" w:eastAsia="Times New Roman" w:hAnsi="Times New Roman" w:cs="Times New Roman"/>
          <w:color w:val="000000" w:themeColor="text1"/>
          <w:sz w:val="24"/>
          <w:szCs w:val="24"/>
        </w:rPr>
        <w:t>Suppl</w:t>
      </w:r>
      <w:proofErr w:type="spellEnd"/>
      <w:r w:rsidRPr="0F046960">
        <w:rPr>
          <w:rFonts w:ascii="Times New Roman" w:eastAsia="Times New Roman" w:hAnsi="Times New Roman" w:cs="Times New Roman"/>
          <w:color w:val="000000" w:themeColor="text1"/>
          <w:sz w:val="24"/>
          <w:szCs w:val="24"/>
        </w:rPr>
        <w:t xml:space="preserve"> 1) </w:t>
      </w:r>
      <w:hyperlink r:id="rId40">
        <w:r w:rsidRPr="0F046960">
          <w:rPr>
            <w:rStyle w:val="Hyperlink"/>
            <w:rFonts w:ascii="Times New Roman" w:eastAsia="Times New Roman" w:hAnsi="Times New Roman" w:cs="Times New Roman"/>
            <w:sz w:val="24"/>
            <w:szCs w:val="24"/>
          </w:rPr>
          <w:t>https://doi.org/10.1186/2050-2974-2-S1-O50</w:t>
        </w:r>
      </w:hyperlink>
    </w:p>
    <w:p w14:paraId="2D24BFDA" w14:textId="476E0FE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DeJong, H., Broadbent, H. and Schmidt, U. (2012) ‘A systematic review of dropout from treatment in outpatients with anorexia nervosa’, </w:t>
      </w:r>
      <w:r w:rsidRPr="003B3381">
        <w:rPr>
          <w:rFonts w:ascii="Times New Roman" w:eastAsia="Times New Roman" w:hAnsi="Times New Roman" w:cs="Times New Roman"/>
          <w:i/>
          <w:iCs/>
          <w:color w:val="000000" w:themeColor="text1"/>
          <w:sz w:val="24"/>
          <w:szCs w:val="24"/>
        </w:rPr>
        <w:t>The International journal of eating disorders</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45(5), pp. 635-647</w:t>
      </w:r>
      <w:r w:rsidRPr="003B3381">
        <w:rPr>
          <w:rFonts w:ascii="Times New Roman" w:eastAsia="Times New Roman" w:hAnsi="Times New Roman" w:cs="Times New Roman"/>
          <w:b/>
          <w:bCs/>
          <w:color w:val="385623" w:themeColor="accent6" w:themeShade="80"/>
          <w:sz w:val="24"/>
          <w:szCs w:val="24"/>
        </w:rPr>
        <w:t xml:space="preserve"> </w:t>
      </w:r>
      <w:hyperlink r:id="rId41">
        <w:r w:rsidRPr="003B3381">
          <w:rPr>
            <w:rStyle w:val="Hyperlink"/>
            <w:rFonts w:ascii="Times New Roman" w:eastAsia="Times New Roman" w:hAnsi="Times New Roman" w:cs="Times New Roman"/>
            <w:sz w:val="24"/>
            <w:szCs w:val="24"/>
          </w:rPr>
          <w:t>https://doi.org/10.1002/eat.20956</w:t>
        </w:r>
      </w:hyperlink>
    </w:p>
    <w:p w14:paraId="09366480" w14:textId="484DACF1"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De Shazer, S., Dolan, Y., </w:t>
      </w:r>
      <w:proofErr w:type="spellStart"/>
      <w:r w:rsidRPr="003B3381">
        <w:rPr>
          <w:rFonts w:ascii="Times New Roman" w:eastAsia="Times New Roman" w:hAnsi="Times New Roman" w:cs="Times New Roman"/>
          <w:color w:val="000000" w:themeColor="text1"/>
          <w:sz w:val="24"/>
          <w:szCs w:val="24"/>
        </w:rPr>
        <w:t>Korman</w:t>
      </w:r>
      <w:proofErr w:type="spellEnd"/>
      <w:r w:rsidRPr="003B3381">
        <w:rPr>
          <w:rFonts w:ascii="Times New Roman" w:eastAsia="Times New Roman" w:hAnsi="Times New Roman" w:cs="Times New Roman"/>
          <w:color w:val="000000" w:themeColor="text1"/>
          <w:sz w:val="24"/>
          <w:szCs w:val="24"/>
        </w:rPr>
        <w:t xml:space="preserve">, H., </w:t>
      </w:r>
      <w:proofErr w:type="spellStart"/>
      <w:r w:rsidRPr="003B3381">
        <w:rPr>
          <w:rFonts w:ascii="Times New Roman" w:eastAsia="Times New Roman" w:hAnsi="Times New Roman" w:cs="Times New Roman"/>
          <w:color w:val="000000" w:themeColor="text1"/>
          <w:sz w:val="24"/>
          <w:szCs w:val="24"/>
        </w:rPr>
        <w:t>Trepper</w:t>
      </w:r>
      <w:proofErr w:type="spellEnd"/>
      <w:r w:rsidRPr="003B3381">
        <w:rPr>
          <w:rFonts w:ascii="Times New Roman" w:eastAsia="Times New Roman" w:hAnsi="Times New Roman" w:cs="Times New Roman"/>
          <w:color w:val="000000" w:themeColor="text1"/>
          <w:sz w:val="24"/>
          <w:szCs w:val="24"/>
        </w:rPr>
        <w:t xml:space="preserve">, T., McCollum, E. and Berg, I. K. (2021) </w:t>
      </w:r>
      <w:r w:rsidRPr="003B3381">
        <w:rPr>
          <w:rFonts w:ascii="Times New Roman" w:eastAsia="Times New Roman" w:hAnsi="Times New Roman" w:cs="Times New Roman"/>
          <w:i/>
          <w:iCs/>
          <w:color w:val="000000" w:themeColor="text1"/>
          <w:sz w:val="24"/>
          <w:szCs w:val="24"/>
        </w:rPr>
        <w:t>More than miracles: The state of the art of solution-focused brief therapy</w:t>
      </w:r>
      <w:r w:rsidRPr="003B3381">
        <w:rPr>
          <w:rFonts w:ascii="Times New Roman" w:eastAsia="Times New Roman" w:hAnsi="Times New Roman" w:cs="Times New Roman"/>
          <w:color w:val="000000" w:themeColor="text1"/>
          <w:sz w:val="24"/>
          <w:szCs w:val="24"/>
        </w:rPr>
        <w:t>. Routledge.</w:t>
      </w:r>
    </w:p>
    <w:p w14:paraId="54B6B092" w14:textId="0BF8FA56"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de Vos, J. A., </w:t>
      </w:r>
      <w:proofErr w:type="spellStart"/>
      <w:r w:rsidRPr="003B3381">
        <w:rPr>
          <w:rFonts w:ascii="Times New Roman" w:eastAsia="Times New Roman" w:hAnsi="Times New Roman" w:cs="Times New Roman"/>
          <w:color w:val="000000" w:themeColor="text1"/>
          <w:sz w:val="24"/>
          <w:szCs w:val="24"/>
        </w:rPr>
        <w:t>LaMarre</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Radstaak</w:t>
      </w:r>
      <w:proofErr w:type="spellEnd"/>
      <w:r w:rsidRPr="003B3381">
        <w:rPr>
          <w:rFonts w:ascii="Times New Roman" w:eastAsia="Times New Roman" w:hAnsi="Times New Roman" w:cs="Times New Roman"/>
          <w:color w:val="000000" w:themeColor="text1"/>
          <w:sz w:val="24"/>
          <w:szCs w:val="24"/>
        </w:rPr>
        <w:t xml:space="preserve">, M., </w:t>
      </w:r>
      <w:proofErr w:type="spellStart"/>
      <w:r w:rsidRPr="003B3381">
        <w:rPr>
          <w:rFonts w:ascii="Times New Roman" w:eastAsia="Times New Roman" w:hAnsi="Times New Roman" w:cs="Times New Roman"/>
          <w:color w:val="000000" w:themeColor="text1"/>
          <w:sz w:val="24"/>
          <w:szCs w:val="24"/>
        </w:rPr>
        <w:t>Bijkerk</w:t>
      </w:r>
      <w:proofErr w:type="spellEnd"/>
      <w:r w:rsidRPr="003B3381">
        <w:rPr>
          <w:rFonts w:ascii="Times New Roman" w:eastAsia="Times New Roman" w:hAnsi="Times New Roman" w:cs="Times New Roman"/>
          <w:color w:val="000000" w:themeColor="text1"/>
          <w:sz w:val="24"/>
          <w:szCs w:val="24"/>
        </w:rPr>
        <w:t xml:space="preserve">, C. A., </w:t>
      </w:r>
      <w:proofErr w:type="spellStart"/>
      <w:r w:rsidRPr="003B3381">
        <w:rPr>
          <w:rFonts w:ascii="Times New Roman" w:eastAsia="Times New Roman" w:hAnsi="Times New Roman" w:cs="Times New Roman"/>
          <w:color w:val="000000" w:themeColor="text1"/>
          <w:sz w:val="24"/>
          <w:szCs w:val="24"/>
        </w:rPr>
        <w:t>Bohlmeijer</w:t>
      </w:r>
      <w:proofErr w:type="spellEnd"/>
      <w:r w:rsidRPr="003B3381">
        <w:rPr>
          <w:rFonts w:ascii="Times New Roman" w:eastAsia="Times New Roman" w:hAnsi="Times New Roman" w:cs="Times New Roman"/>
          <w:color w:val="000000" w:themeColor="text1"/>
          <w:sz w:val="24"/>
          <w:szCs w:val="24"/>
        </w:rPr>
        <w:t xml:space="preserve">, E. T. and </w:t>
      </w:r>
      <w:proofErr w:type="spellStart"/>
      <w:r w:rsidRPr="003B3381">
        <w:rPr>
          <w:rFonts w:ascii="Times New Roman" w:eastAsia="Times New Roman" w:hAnsi="Times New Roman" w:cs="Times New Roman"/>
          <w:color w:val="000000" w:themeColor="text1"/>
          <w:sz w:val="24"/>
          <w:szCs w:val="24"/>
        </w:rPr>
        <w:t>Westerhof</w:t>
      </w:r>
      <w:proofErr w:type="spellEnd"/>
      <w:r w:rsidRPr="003B3381">
        <w:rPr>
          <w:rFonts w:ascii="Times New Roman" w:eastAsia="Times New Roman" w:hAnsi="Times New Roman" w:cs="Times New Roman"/>
          <w:color w:val="000000" w:themeColor="text1"/>
          <w:sz w:val="24"/>
          <w:szCs w:val="24"/>
        </w:rPr>
        <w:t>, G. J. (2017) ‘Identifying fundamental criteria for eating disorder recovery: a systematic review and qualitative meta-analysis’,</w:t>
      </w:r>
      <w:r w:rsidRPr="003B3381">
        <w:rPr>
          <w:rFonts w:ascii="Times New Roman" w:eastAsia="Times New Roman" w:hAnsi="Times New Roman" w:cs="Times New Roman"/>
          <w:i/>
          <w:iCs/>
          <w:color w:val="000000" w:themeColor="text1"/>
          <w:sz w:val="24"/>
          <w:szCs w:val="24"/>
        </w:rPr>
        <w:t xml:space="preserve"> Journal of Eating Disorders</w:t>
      </w:r>
      <w:r w:rsidRPr="003B3381">
        <w:rPr>
          <w:rFonts w:ascii="Times New Roman" w:eastAsia="Times New Roman" w:hAnsi="Times New Roman" w:cs="Times New Roman"/>
          <w:color w:val="000000" w:themeColor="text1"/>
          <w:sz w:val="24"/>
          <w:szCs w:val="24"/>
        </w:rPr>
        <w:t xml:space="preserve">, 5(1), pp. 34 </w:t>
      </w:r>
      <w:hyperlink r:id="rId42">
        <w:r w:rsidRPr="003B3381">
          <w:rPr>
            <w:rStyle w:val="Hyperlink"/>
            <w:rFonts w:ascii="Times New Roman" w:eastAsia="Times New Roman" w:hAnsi="Times New Roman" w:cs="Times New Roman"/>
            <w:sz w:val="24"/>
            <w:szCs w:val="24"/>
          </w:rPr>
          <w:t>https://doi.org/10.1186/s40337-017-0164-0</w:t>
        </w:r>
      </w:hyperlink>
    </w:p>
    <w:p w14:paraId="3AD2A570" w14:textId="3B0DF992"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Diemer, E. W., Grant, J. D., Munn-Chernoff, M. A., Patterson, D. A. and Duncan, A. E. (2015) ‘Gender identity, sexual orientation, and eating-related pathology in a national sample of college students’, </w:t>
      </w:r>
      <w:r w:rsidRPr="003B3381">
        <w:rPr>
          <w:rFonts w:ascii="Times New Roman" w:eastAsia="Times New Roman" w:hAnsi="Times New Roman" w:cs="Times New Roman"/>
          <w:i/>
          <w:iCs/>
          <w:color w:val="000000" w:themeColor="text1"/>
          <w:sz w:val="24"/>
          <w:szCs w:val="24"/>
        </w:rPr>
        <w:t>Journal of Adolescent Health</w:t>
      </w:r>
      <w:r w:rsidRPr="003B3381">
        <w:rPr>
          <w:rFonts w:ascii="Times New Roman" w:eastAsia="Times New Roman" w:hAnsi="Times New Roman" w:cs="Times New Roman"/>
          <w:color w:val="000000" w:themeColor="text1"/>
          <w:sz w:val="24"/>
          <w:szCs w:val="24"/>
        </w:rPr>
        <w:t>, 57(2), pp. 144-149</w:t>
      </w:r>
      <w:r w:rsidR="20124DA8">
        <w:br/>
      </w:r>
      <w:hyperlink r:id="rId43">
        <w:r w:rsidRPr="003B3381">
          <w:rPr>
            <w:rStyle w:val="Hyperlink"/>
            <w:rFonts w:ascii="Times New Roman" w:eastAsia="Times New Roman" w:hAnsi="Times New Roman" w:cs="Times New Roman"/>
            <w:sz w:val="24"/>
            <w:szCs w:val="24"/>
          </w:rPr>
          <w:t>https://doi.org/10.1016/j.jadohealth.2015.03.003</w:t>
        </w:r>
      </w:hyperlink>
    </w:p>
    <w:p w14:paraId="6A921523" w14:textId="75484844"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Dolhanty</w:t>
      </w:r>
      <w:proofErr w:type="spellEnd"/>
      <w:r w:rsidRPr="003B3381">
        <w:rPr>
          <w:rFonts w:ascii="Times New Roman" w:eastAsia="Times New Roman" w:hAnsi="Times New Roman" w:cs="Times New Roman"/>
          <w:color w:val="000000" w:themeColor="text1"/>
          <w:sz w:val="24"/>
          <w:szCs w:val="24"/>
        </w:rPr>
        <w:t xml:space="preserve">, J. and Greenberg, L. S. (2009) ‘Emotion‐focused therapy in a case of anorexia nervosa’, </w:t>
      </w:r>
      <w:r w:rsidRPr="003B3381">
        <w:rPr>
          <w:rFonts w:ascii="Times New Roman" w:eastAsia="Times New Roman" w:hAnsi="Times New Roman" w:cs="Times New Roman"/>
          <w:i/>
          <w:iCs/>
          <w:color w:val="000000" w:themeColor="text1"/>
          <w:sz w:val="24"/>
          <w:szCs w:val="24"/>
        </w:rPr>
        <w:t>Clinical Psychology &amp; Psychotherapy: An International Journal of Theory &amp; Practice</w:t>
      </w:r>
      <w:r w:rsidRPr="003B3381">
        <w:rPr>
          <w:rFonts w:ascii="Times New Roman" w:eastAsia="Times New Roman" w:hAnsi="Times New Roman" w:cs="Times New Roman"/>
          <w:color w:val="000000" w:themeColor="text1"/>
          <w:sz w:val="24"/>
          <w:szCs w:val="24"/>
        </w:rPr>
        <w:t>, 16(4), pp. 336-382</w:t>
      </w:r>
      <w:r w:rsidRPr="003B3381">
        <w:rPr>
          <w:rFonts w:ascii="Times New Roman" w:eastAsia="Times New Roman" w:hAnsi="Times New Roman" w:cs="Times New Roman"/>
          <w:color w:val="222222"/>
          <w:sz w:val="24"/>
          <w:szCs w:val="24"/>
        </w:rPr>
        <w:t xml:space="preserve"> </w:t>
      </w:r>
      <w:hyperlink r:id="rId44">
        <w:r w:rsidRPr="003B3381">
          <w:rPr>
            <w:rStyle w:val="Hyperlink"/>
            <w:rFonts w:ascii="Times New Roman" w:eastAsia="Times New Roman" w:hAnsi="Times New Roman" w:cs="Times New Roman"/>
            <w:sz w:val="24"/>
            <w:szCs w:val="24"/>
          </w:rPr>
          <w:t>https://doi.org/10.1002/cpp.624</w:t>
        </w:r>
      </w:hyperlink>
    </w:p>
    <w:p w14:paraId="66BE0C0A" w14:textId="1B6E3F8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Dozois, D. J. and </w:t>
      </w:r>
      <w:proofErr w:type="spellStart"/>
      <w:r w:rsidRPr="003B3381">
        <w:rPr>
          <w:rFonts w:ascii="Times New Roman" w:eastAsia="Times New Roman" w:hAnsi="Times New Roman" w:cs="Times New Roman"/>
          <w:color w:val="000000" w:themeColor="text1"/>
          <w:sz w:val="24"/>
          <w:szCs w:val="24"/>
        </w:rPr>
        <w:t>Quilty</w:t>
      </w:r>
      <w:proofErr w:type="spellEnd"/>
      <w:r w:rsidRPr="003B3381">
        <w:rPr>
          <w:rFonts w:ascii="Times New Roman" w:eastAsia="Times New Roman" w:hAnsi="Times New Roman" w:cs="Times New Roman"/>
          <w:color w:val="000000" w:themeColor="text1"/>
          <w:sz w:val="24"/>
          <w:szCs w:val="24"/>
        </w:rPr>
        <w:t xml:space="preserve">, L. C. (2014) ‘Introduction to the special issue: cognitive mechanisms of change in the treatment of depression’, </w:t>
      </w:r>
      <w:r w:rsidRPr="003B3381">
        <w:rPr>
          <w:rFonts w:ascii="Times New Roman" w:eastAsia="Times New Roman" w:hAnsi="Times New Roman" w:cs="Times New Roman"/>
          <w:i/>
          <w:iCs/>
          <w:color w:val="000000" w:themeColor="text1"/>
          <w:sz w:val="24"/>
          <w:szCs w:val="24"/>
        </w:rPr>
        <w:t>International Journal of Cognitive Therapy</w:t>
      </w:r>
      <w:r w:rsidRPr="003B3381">
        <w:rPr>
          <w:rFonts w:ascii="Times New Roman" w:eastAsia="Times New Roman" w:hAnsi="Times New Roman" w:cs="Times New Roman"/>
          <w:color w:val="000000" w:themeColor="text1"/>
          <w:sz w:val="24"/>
          <w:szCs w:val="24"/>
        </w:rPr>
        <w:t>, 7(3), pp. 211-216.</w:t>
      </w:r>
    </w:p>
    <w:p w14:paraId="1446091B" w14:textId="04E74EB9"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F046960">
        <w:rPr>
          <w:rFonts w:ascii="Times New Roman" w:eastAsia="Times New Roman" w:hAnsi="Times New Roman" w:cs="Times New Roman"/>
          <w:color w:val="000000" w:themeColor="text1"/>
          <w:sz w:val="24"/>
          <w:szCs w:val="24"/>
        </w:rPr>
        <w:t>Draxler</w:t>
      </w:r>
      <w:proofErr w:type="spellEnd"/>
      <w:r w:rsidRPr="0F046960">
        <w:rPr>
          <w:rFonts w:ascii="Times New Roman" w:eastAsia="Times New Roman" w:hAnsi="Times New Roman" w:cs="Times New Roman"/>
          <w:color w:val="000000" w:themeColor="text1"/>
          <w:sz w:val="24"/>
          <w:szCs w:val="24"/>
        </w:rPr>
        <w:t xml:space="preserve">, H. and </w:t>
      </w:r>
      <w:proofErr w:type="spellStart"/>
      <w:r w:rsidRPr="0F046960">
        <w:rPr>
          <w:rFonts w:ascii="Times New Roman" w:eastAsia="Times New Roman" w:hAnsi="Times New Roman" w:cs="Times New Roman"/>
          <w:color w:val="000000" w:themeColor="text1"/>
          <w:sz w:val="24"/>
          <w:szCs w:val="24"/>
        </w:rPr>
        <w:t>Hiltunen</w:t>
      </w:r>
      <w:proofErr w:type="spellEnd"/>
      <w:r w:rsidRPr="0F046960">
        <w:rPr>
          <w:rFonts w:ascii="Times New Roman" w:eastAsia="Times New Roman" w:hAnsi="Times New Roman" w:cs="Times New Roman"/>
          <w:color w:val="000000" w:themeColor="text1"/>
          <w:sz w:val="24"/>
          <w:szCs w:val="24"/>
        </w:rPr>
        <w:t xml:space="preserve">, A. J. (2012) ‘A modification of enhanced cognitive </w:t>
      </w:r>
      <w:r w:rsidR="57F36866" w:rsidRPr="0F046960">
        <w:rPr>
          <w:rFonts w:ascii="Times New Roman" w:eastAsia="Times New Roman" w:hAnsi="Times New Roman" w:cs="Times New Roman"/>
          <w:color w:val="000000" w:themeColor="text1"/>
          <w:sz w:val="24"/>
          <w:szCs w:val="24"/>
        </w:rPr>
        <w:t>behavioural therapy</w:t>
      </w:r>
      <w:r w:rsidRPr="0F046960">
        <w:rPr>
          <w:rFonts w:ascii="Times New Roman" w:eastAsia="Times New Roman" w:hAnsi="Times New Roman" w:cs="Times New Roman"/>
          <w:color w:val="000000" w:themeColor="text1"/>
          <w:sz w:val="24"/>
          <w:szCs w:val="24"/>
        </w:rPr>
        <w:t xml:space="preserve"> for anorexia nervosa: A case study’,</w:t>
      </w:r>
      <w:r w:rsidRPr="0F046960">
        <w:rPr>
          <w:rFonts w:ascii="Times New Roman" w:eastAsia="Times New Roman" w:hAnsi="Times New Roman" w:cs="Times New Roman"/>
          <w:i/>
          <w:iCs/>
          <w:color w:val="000000" w:themeColor="text1"/>
          <w:sz w:val="24"/>
          <w:szCs w:val="24"/>
        </w:rPr>
        <w:t xml:space="preserve"> Clinical Case Studies, </w:t>
      </w:r>
      <w:r w:rsidRPr="0F046960">
        <w:rPr>
          <w:rFonts w:ascii="Times New Roman" w:eastAsia="Times New Roman" w:hAnsi="Times New Roman" w:cs="Times New Roman"/>
          <w:color w:val="000000" w:themeColor="text1"/>
          <w:sz w:val="24"/>
          <w:szCs w:val="24"/>
        </w:rPr>
        <w:t>11(3), pp. 201-217</w:t>
      </w:r>
      <w:r>
        <w:br/>
      </w:r>
      <w:hyperlink r:id="rId45">
        <w:r w:rsidRPr="0F046960">
          <w:rPr>
            <w:rStyle w:val="Hyperlink"/>
            <w:rFonts w:ascii="Times New Roman" w:eastAsia="Times New Roman" w:hAnsi="Times New Roman" w:cs="Times New Roman"/>
            <w:sz w:val="24"/>
            <w:szCs w:val="24"/>
          </w:rPr>
          <w:t>https://doi.org/10.1177/1534650112443410</w:t>
        </w:r>
      </w:hyperlink>
    </w:p>
    <w:p w14:paraId="4EC19CEF" w14:textId="053CDF8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Dryden, W. (2013) ‘Humanistic psychology: Possible ways forward’, in House, R., Kalisch, D. and </w:t>
      </w:r>
      <w:proofErr w:type="spellStart"/>
      <w:r w:rsidRPr="003B3381">
        <w:rPr>
          <w:rFonts w:ascii="Times New Roman" w:eastAsia="Times New Roman" w:hAnsi="Times New Roman" w:cs="Times New Roman"/>
          <w:color w:val="000000" w:themeColor="text1"/>
          <w:sz w:val="24"/>
          <w:szCs w:val="24"/>
        </w:rPr>
        <w:t>Maidman</w:t>
      </w:r>
      <w:proofErr w:type="spellEnd"/>
      <w:r w:rsidRPr="003B3381">
        <w:rPr>
          <w:rFonts w:ascii="Times New Roman" w:eastAsia="Times New Roman" w:hAnsi="Times New Roman" w:cs="Times New Roman"/>
          <w:color w:val="000000" w:themeColor="text1"/>
          <w:sz w:val="24"/>
          <w:szCs w:val="24"/>
        </w:rPr>
        <w:t xml:space="preserve"> J. (eds.), </w:t>
      </w:r>
      <w:r w:rsidRPr="003B3381">
        <w:rPr>
          <w:rFonts w:ascii="Times New Roman" w:eastAsia="Times New Roman" w:hAnsi="Times New Roman" w:cs="Times New Roman"/>
          <w:i/>
          <w:iCs/>
          <w:color w:val="000000" w:themeColor="text1"/>
          <w:sz w:val="24"/>
          <w:szCs w:val="24"/>
        </w:rPr>
        <w:t>The Future of Humanistic Psychology</w:t>
      </w:r>
      <w:r w:rsidRPr="003B3381">
        <w:rPr>
          <w:rFonts w:ascii="Times New Roman" w:eastAsia="Times New Roman" w:hAnsi="Times New Roman" w:cs="Times New Roman"/>
          <w:color w:val="000000" w:themeColor="text1"/>
          <w:sz w:val="24"/>
          <w:szCs w:val="24"/>
        </w:rPr>
        <w:t>. Ross-on-Wye: PCCS Books.</w:t>
      </w:r>
    </w:p>
    <w:p w14:paraId="4633A99A" w14:textId="3523B10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DuBois, R. H., Rodgers, R. F., Franko, D. L., Eddy, K. T. and Thomas, J. J. (2017) ‘A network analysis investigation of the cognitive-</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theory of eating disorders’,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color w:val="000000" w:themeColor="text1"/>
          <w:sz w:val="24"/>
          <w:szCs w:val="24"/>
        </w:rPr>
        <w:t>, 97, pp. 213-221</w:t>
      </w:r>
      <w:r w:rsidRPr="003B3381">
        <w:rPr>
          <w:rFonts w:ascii="Times New Roman" w:eastAsia="Times New Roman" w:hAnsi="Times New Roman" w:cs="Times New Roman"/>
          <w:color w:val="3A3A3A"/>
          <w:sz w:val="24"/>
          <w:szCs w:val="24"/>
        </w:rPr>
        <w:t xml:space="preserve"> </w:t>
      </w:r>
      <w:hyperlink r:id="rId46">
        <w:r w:rsidRPr="003B3381">
          <w:rPr>
            <w:rStyle w:val="Hyperlink"/>
            <w:rFonts w:ascii="Times New Roman" w:eastAsia="Times New Roman" w:hAnsi="Times New Roman" w:cs="Times New Roman"/>
            <w:sz w:val="24"/>
            <w:szCs w:val="24"/>
          </w:rPr>
          <w:t>https://doi.org/10.1016/j.brat.2017.08.004</w:t>
        </w:r>
      </w:hyperlink>
    </w:p>
    <w:p w14:paraId="6EC979DF" w14:textId="2900EBD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Duffy, M., Henkel, K. and Earnshaw, V. (2016) ‘Transgender clients' experiences of eating disorder treatment’, </w:t>
      </w:r>
      <w:r w:rsidRPr="003B3381">
        <w:rPr>
          <w:rFonts w:ascii="Times New Roman" w:eastAsia="Times New Roman" w:hAnsi="Times New Roman" w:cs="Times New Roman"/>
          <w:i/>
          <w:iCs/>
          <w:color w:val="000000" w:themeColor="text1"/>
          <w:sz w:val="24"/>
          <w:szCs w:val="24"/>
        </w:rPr>
        <w:t xml:space="preserve">Journal of LGBT Issues in </w:t>
      </w:r>
      <w:proofErr w:type="spellStart"/>
      <w:r w:rsidRPr="003B3381">
        <w:rPr>
          <w:rFonts w:ascii="Times New Roman" w:eastAsia="Times New Roman" w:hAnsi="Times New Roman" w:cs="Times New Roman"/>
          <w:i/>
          <w:iCs/>
          <w:color w:val="000000" w:themeColor="text1"/>
          <w:sz w:val="24"/>
          <w:szCs w:val="24"/>
        </w:rPr>
        <w:t>Counseling</w:t>
      </w:r>
      <w:proofErr w:type="spellEnd"/>
      <w:r w:rsidRPr="003B3381">
        <w:rPr>
          <w:rFonts w:ascii="Times New Roman" w:eastAsia="Times New Roman" w:hAnsi="Times New Roman" w:cs="Times New Roman"/>
          <w:color w:val="000000" w:themeColor="text1"/>
          <w:sz w:val="24"/>
          <w:szCs w:val="24"/>
        </w:rPr>
        <w:t>, 10(3), pp. 136-149</w:t>
      </w:r>
      <w:r w:rsidR="20124DA8">
        <w:br/>
      </w:r>
      <w:hyperlink r:id="rId47">
        <w:r w:rsidRPr="003B3381">
          <w:rPr>
            <w:rStyle w:val="Hyperlink"/>
            <w:rFonts w:ascii="Times New Roman" w:eastAsia="Times New Roman" w:hAnsi="Times New Roman" w:cs="Times New Roman"/>
            <w:sz w:val="24"/>
            <w:szCs w:val="24"/>
          </w:rPr>
          <w:t>http://dx.doi.org/10.1080/15538605.2016.1177806</w:t>
        </w:r>
      </w:hyperlink>
    </w:p>
    <w:p w14:paraId="47156635" w14:textId="1D243718"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Dunlop, K. A., Woodside, B. and </w:t>
      </w:r>
      <w:proofErr w:type="spellStart"/>
      <w:r w:rsidRPr="003B3381">
        <w:rPr>
          <w:rFonts w:ascii="Times New Roman" w:eastAsia="Times New Roman" w:hAnsi="Times New Roman" w:cs="Times New Roman"/>
          <w:color w:val="000000" w:themeColor="text1"/>
          <w:sz w:val="24"/>
          <w:szCs w:val="24"/>
        </w:rPr>
        <w:t>Downar</w:t>
      </w:r>
      <w:proofErr w:type="spellEnd"/>
      <w:r w:rsidRPr="003B3381">
        <w:rPr>
          <w:rFonts w:ascii="Times New Roman" w:eastAsia="Times New Roman" w:hAnsi="Times New Roman" w:cs="Times New Roman"/>
          <w:color w:val="000000" w:themeColor="text1"/>
          <w:sz w:val="24"/>
          <w:szCs w:val="24"/>
        </w:rPr>
        <w:t xml:space="preserve">, J. (2016) ‘Targeting Neural Endophenotypes of Eating Disorders with Non-invasive Brain Stimulation’, </w:t>
      </w:r>
      <w:r w:rsidRPr="003B3381">
        <w:rPr>
          <w:rFonts w:ascii="Times New Roman" w:eastAsia="Times New Roman" w:hAnsi="Times New Roman" w:cs="Times New Roman"/>
          <w:i/>
          <w:iCs/>
          <w:color w:val="000000" w:themeColor="text1"/>
          <w:sz w:val="24"/>
          <w:szCs w:val="24"/>
        </w:rPr>
        <w:t>Frontiers in Neuroscience</w:t>
      </w:r>
      <w:r w:rsidRPr="003B3381">
        <w:rPr>
          <w:rFonts w:ascii="Times New Roman" w:eastAsia="Times New Roman" w:hAnsi="Times New Roman" w:cs="Times New Roman"/>
          <w:color w:val="000000" w:themeColor="text1"/>
          <w:sz w:val="24"/>
          <w:szCs w:val="24"/>
        </w:rPr>
        <w:t xml:space="preserve">, 10, pp. 30 </w:t>
      </w:r>
      <w:hyperlink r:id="rId48">
        <w:r w:rsidRPr="003B3381">
          <w:rPr>
            <w:rStyle w:val="Hyperlink"/>
            <w:rFonts w:ascii="Times New Roman" w:eastAsia="Times New Roman" w:hAnsi="Times New Roman" w:cs="Times New Roman"/>
            <w:sz w:val="24"/>
            <w:szCs w:val="24"/>
          </w:rPr>
          <w:t>https://doi.org/10.3389/fnins.2016.00030</w:t>
        </w:r>
      </w:hyperlink>
    </w:p>
    <w:p w14:paraId="37D9A4A3" w14:textId="1F507B17"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Ehrenthal</w:t>
      </w:r>
      <w:proofErr w:type="spellEnd"/>
      <w:r w:rsidRPr="003B3381">
        <w:rPr>
          <w:rFonts w:ascii="Times New Roman" w:eastAsia="Times New Roman" w:hAnsi="Times New Roman" w:cs="Times New Roman"/>
          <w:color w:val="000000" w:themeColor="text1"/>
          <w:sz w:val="24"/>
          <w:szCs w:val="24"/>
        </w:rPr>
        <w:t xml:space="preserve">, J. C. and </w:t>
      </w:r>
      <w:proofErr w:type="spellStart"/>
      <w:r w:rsidRPr="003B3381">
        <w:rPr>
          <w:rFonts w:ascii="Times New Roman" w:eastAsia="Times New Roman" w:hAnsi="Times New Roman" w:cs="Times New Roman"/>
          <w:color w:val="000000" w:themeColor="text1"/>
          <w:sz w:val="24"/>
          <w:szCs w:val="24"/>
        </w:rPr>
        <w:t>Benecke</w:t>
      </w:r>
      <w:proofErr w:type="spellEnd"/>
      <w:r w:rsidRPr="003B3381">
        <w:rPr>
          <w:rFonts w:ascii="Times New Roman" w:eastAsia="Times New Roman" w:hAnsi="Times New Roman" w:cs="Times New Roman"/>
          <w:color w:val="000000" w:themeColor="text1"/>
          <w:sz w:val="24"/>
          <w:szCs w:val="24"/>
        </w:rPr>
        <w:t xml:space="preserve">, C. (2019) ‘Tailored treatment planning for individuals with personality disorders: The operationalized psychodynamic diagnosis (OPD) approach’, in Kramer, U. (ed.), </w:t>
      </w:r>
      <w:r w:rsidRPr="003B3381">
        <w:rPr>
          <w:rFonts w:ascii="Times New Roman" w:eastAsia="Times New Roman" w:hAnsi="Times New Roman" w:cs="Times New Roman"/>
          <w:i/>
          <w:iCs/>
          <w:color w:val="000000" w:themeColor="text1"/>
          <w:sz w:val="24"/>
          <w:szCs w:val="24"/>
        </w:rPr>
        <w:t>Case formulation for personality disorders</w:t>
      </w:r>
      <w:r w:rsidRPr="003B3381">
        <w:rPr>
          <w:rFonts w:ascii="Times New Roman" w:eastAsia="Times New Roman" w:hAnsi="Times New Roman" w:cs="Times New Roman"/>
          <w:color w:val="000000" w:themeColor="text1"/>
          <w:sz w:val="24"/>
          <w:szCs w:val="24"/>
        </w:rPr>
        <w:t>, pp. 291-314. Academic Press.</w:t>
      </w:r>
    </w:p>
    <w:p w14:paraId="10642798" w14:textId="2E1D757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lastRenderedPageBreak/>
        <w:t xml:space="preserve">Eli, K. (2014) ‘Between difference and belonging: configuring self and others in inpatient treatment for eating disorders’, </w:t>
      </w:r>
      <w:proofErr w:type="spellStart"/>
      <w:r w:rsidRPr="003B3381">
        <w:rPr>
          <w:rFonts w:ascii="Times New Roman" w:eastAsia="Times New Roman" w:hAnsi="Times New Roman" w:cs="Times New Roman"/>
          <w:i/>
          <w:iCs/>
          <w:color w:val="000000" w:themeColor="text1"/>
          <w:sz w:val="24"/>
          <w:szCs w:val="24"/>
          <w:lang w:val="en-US"/>
        </w:rPr>
        <w:t>PloS</w:t>
      </w:r>
      <w:proofErr w:type="spellEnd"/>
      <w:r w:rsidRPr="003B3381">
        <w:rPr>
          <w:rFonts w:ascii="Times New Roman" w:eastAsia="Times New Roman" w:hAnsi="Times New Roman" w:cs="Times New Roman"/>
          <w:i/>
          <w:iCs/>
          <w:color w:val="000000" w:themeColor="text1"/>
          <w:sz w:val="24"/>
          <w:szCs w:val="24"/>
          <w:lang w:val="en-US"/>
        </w:rPr>
        <w:t xml:space="preserve"> one</w:t>
      </w:r>
      <w:r w:rsidRPr="003B3381">
        <w:rPr>
          <w:rFonts w:ascii="Times New Roman" w:eastAsia="Times New Roman" w:hAnsi="Times New Roman" w:cs="Times New Roman"/>
          <w:color w:val="000000" w:themeColor="text1"/>
          <w:sz w:val="24"/>
          <w:szCs w:val="24"/>
          <w:lang w:val="en-US"/>
        </w:rPr>
        <w:t>, 9(9), pp. e105452–e105452</w:t>
      </w:r>
      <w:r w:rsidRPr="003B3381">
        <w:rPr>
          <w:rFonts w:ascii="Times New Roman" w:eastAsia="Times New Roman" w:hAnsi="Times New Roman" w:cs="Times New Roman"/>
          <w:color w:val="3A3A3A"/>
          <w:sz w:val="24"/>
          <w:szCs w:val="24"/>
          <w:lang w:val="en-US"/>
        </w:rPr>
        <w:t xml:space="preserve"> </w:t>
      </w:r>
      <w:hyperlink r:id="rId49">
        <w:r w:rsidRPr="003B3381">
          <w:rPr>
            <w:rStyle w:val="Hyperlink"/>
            <w:rFonts w:ascii="Times New Roman" w:eastAsia="Times New Roman" w:hAnsi="Times New Roman" w:cs="Times New Roman"/>
            <w:sz w:val="24"/>
            <w:szCs w:val="24"/>
            <w:lang w:val="en-US"/>
          </w:rPr>
          <w:t>https://doi.org/10.1371/journal.pone.0105452</w:t>
        </w:r>
      </w:hyperlink>
    </w:p>
    <w:p w14:paraId="283CFE21" w14:textId="41337DF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Elliott, R. and Greenberg, L. S. (2016) ‘Humanistic-experiential psychotherapy in practice: emotion-focused therapy’, in </w:t>
      </w:r>
      <w:proofErr w:type="spellStart"/>
      <w:r w:rsidRPr="003B3381">
        <w:rPr>
          <w:rFonts w:ascii="Times New Roman" w:eastAsia="Times New Roman" w:hAnsi="Times New Roman" w:cs="Times New Roman"/>
          <w:color w:val="000000" w:themeColor="text1"/>
          <w:sz w:val="24"/>
          <w:szCs w:val="24"/>
          <w:lang w:val="en-US"/>
        </w:rPr>
        <w:t>Consoli</w:t>
      </w:r>
      <w:proofErr w:type="spellEnd"/>
      <w:r w:rsidRPr="003B3381">
        <w:rPr>
          <w:rFonts w:ascii="Times New Roman" w:eastAsia="Times New Roman" w:hAnsi="Times New Roman" w:cs="Times New Roman"/>
          <w:color w:val="000000" w:themeColor="text1"/>
          <w:sz w:val="24"/>
          <w:szCs w:val="24"/>
          <w:lang w:val="en-US"/>
        </w:rPr>
        <w:t xml:space="preserve">. A. J., Andrés, J., </w:t>
      </w:r>
      <w:proofErr w:type="spellStart"/>
      <w:r w:rsidRPr="003B3381">
        <w:rPr>
          <w:rFonts w:ascii="Times New Roman" w:eastAsia="Times New Roman" w:hAnsi="Times New Roman" w:cs="Times New Roman"/>
          <w:color w:val="000000" w:themeColor="text1"/>
          <w:sz w:val="24"/>
          <w:szCs w:val="24"/>
          <w:lang w:val="en-US"/>
        </w:rPr>
        <w:t>Beutler</w:t>
      </w:r>
      <w:proofErr w:type="spellEnd"/>
      <w:r w:rsidRPr="003B3381">
        <w:rPr>
          <w:rFonts w:ascii="Times New Roman" w:eastAsia="Times New Roman" w:hAnsi="Times New Roman" w:cs="Times New Roman"/>
          <w:color w:val="000000" w:themeColor="text1"/>
          <w:sz w:val="24"/>
          <w:szCs w:val="24"/>
          <w:lang w:val="en-US"/>
        </w:rPr>
        <w:t xml:space="preserve">, L. E. and </w:t>
      </w:r>
      <w:proofErr w:type="spellStart"/>
      <w:r w:rsidRPr="003B3381">
        <w:rPr>
          <w:rFonts w:ascii="Times New Roman" w:eastAsia="Times New Roman" w:hAnsi="Times New Roman" w:cs="Times New Roman"/>
          <w:color w:val="000000" w:themeColor="text1"/>
          <w:sz w:val="24"/>
          <w:szCs w:val="24"/>
          <w:lang w:val="en-US"/>
        </w:rPr>
        <w:t>Bongar</w:t>
      </w:r>
      <w:proofErr w:type="spellEnd"/>
      <w:r w:rsidRPr="003B3381">
        <w:rPr>
          <w:rFonts w:ascii="Times New Roman" w:eastAsia="Times New Roman" w:hAnsi="Times New Roman" w:cs="Times New Roman"/>
          <w:color w:val="000000" w:themeColor="text1"/>
          <w:sz w:val="24"/>
          <w:szCs w:val="24"/>
          <w:lang w:val="en-US"/>
        </w:rPr>
        <w:t xml:space="preserve">, B. (eds.), </w:t>
      </w:r>
      <w:r w:rsidRPr="003B3381">
        <w:rPr>
          <w:rFonts w:ascii="Times New Roman" w:eastAsia="Times New Roman" w:hAnsi="Times New Roman" w:cs="Times New Roman"/>
          <w:i/>
          <w:iCs/>
          <w:color w:val="000000" w:themeColor="text1"/>
          <w:sz w:val="24"/>
          <w:szCs w:val="24"/>
          <w:lang w:val="en-US"/>
        </w:rPr>
        <w:t xml:space="preserve">Comprehensive Textbook of Psychotherapy, </w:t>
      </w:r>
      <w:r w:rsidRPr="003B3381">
        <w:rPr>
          <w:rFonts w:ascii="Times New Roman" w:eastAsia="Times New Roman" w:hAnsi="Times New Roman" w:cs="Times New Roman"/>
          <w:color w:val="000000" w:themeColor="text1"/>
          <w:sz w:val="24"/>
          <w:szCs w:val="24"/>
          <w:lang w:val="en-US"/>
        </w:rPr>
        <w:t>pp. 106-120. Oxford University Press, New York, NY.</w:t>
      </w:r>
    </w:p>
    <w:p w14:paraId="129CC55D" w14:textId="651BB0C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El-</w:t>
      </w:r>
      <w:proofErr w:type="spellStart"/>
      <w:r w:rsidRPr="003B3381">
        <w:rPr>
          <w:rFonts w:ascii="Times New Roman" w:eastAsia="Times New Roman" w:hAnsi="Times New Roman" w:cs="Times New Roman"/>
          <w:color w:val="000000" w:themeColor="text1"/>
          <w:sz w:val="24"/>
          <w:szCs w:val="24"/>
        </w:rPr>
        <w:t>Serag</w:t>
      </w:r>
      <w:proofErr w:type="spellEnd"/>
      <w:r w:rsidRPr="003B3381">
        <w:rPr>
          <w:rFonts w:ascii="Times New Roman" w:eastAsia="Times New Roman" w:hAnsi="Times New Roman" w:cs="Times New Roman"/>
          <w:color w:val="000000" w:themeColor="text1"/>
          <w:sz w:val="24"/>
          <w:szCs w:val="24"/>
        </w:rPr>
        <w:t xml:space="preserve">, H. B., Talwalkar, J. and Kim, W. R. (2010) ‘Efficacy, effectiveness, and comparative effectiveness in liver disease’, </w:t>
      </w:r>
      <w:r w:rsidRPr="003B3381">
        <w:rPr>
          <w:rFonts w:ascii="Times New Roman" w:eastAsia="Times New Roman" w:hAnsi="Times New Roman" w:cs="Times New Roman"/>
          <w:i/>
          <w:iCs/>
          <w:color w:val="000000" w:themeColor="text1"/>
          <w:sz w:val="24"/>
          <w:szCs w:val="24"/>
        </w:rPr>
        <w:t>Hepatology (Baltimore, Md.)</w:t>
      </w:r>
      <w:r w:rsidRPr="003B3381">
        <w:rPr>
          <w:rFonts w:ascii="Times New Roman" w:eastAsia="Times New Roman" w:hAnsi="Times New Roman" w:cs="Times New Roman"/>
          <w:color w:val="000000" w:themeColor="text1"/>
          <w:sz w:val="24"/>
          <w:szCs w:val="24"/>
        </w:rPr>
        <w:t xml:space="preserve">, 52(2), pp. 403-407 </w:t>
      </w:r>
      <w:hyperlink r:id="rId50">
        <w:r w:rsidRPr="003B3381">
          <w:rPr>
            <w:rStyle w:val="Hyperlink"/>
            <w:rFonts w:ascii="Times New Roman" w:eastAsia="Times New Roman" w:hAnsi="Times New Roman" w:cs="Times New Roman"/>
            <w:sz w:val="24"/>
            <w:szCs w:val="24"/>
          </w:rPr>
          <w:t>https://doi.org/10.1002/hep.23819</w:t>
        </w:r>
      </w:hyperlink>
    </w:p>
    <w:p w14:paraId="718E8CAC" w14:textId="7DBC3E6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Escobar-Koch, T., Banker, J. D., Crow, S., </w:t>
      </w:r>
      <w:proofErr w:type="spellStart"/>
      <w:r w:rsidRPr="003B3381">
        <w:rPr>
          <w:rFonts w:ascii="Times New Roman" w:eastAsia="Times New Roman" w:hAnsi="Times New Roman" w:cs="Times New Roman"/>
          <w:color w:val="000000" w:themeColor="text1"/>
          <w:sz w:val="24"/>
          <w:szCs w:val="24"/>
          <w:lang w:val="en-US"/>
        </w:rPr>
        <w:t>Cullis</w:t>
      </w:r>
      <w:proofErr w:type="spellEnd"/>
      <w:r w:rsidRPr="003B3381">
        <w:rPr>
          <w:rFonts w:ascii="Times New Roman" w:eastAsia="Times New Roman" w:hAnsi="Times New Roman" w:cs="Times New Roman"/>
          <w:color w:val="000000" w:themeColor="text1"/>
          <w:sz w:val="24"/>
          <w:szCs w:val="24"/>
          <w:lang w:val="en-US"/>
        </w:rPr>
        <w:t xml:space="preserve">, J., Ringwood, S., Smith, G., van Furth, E., Westin, K. and Schmidt, U. (2010) ‘Service users’ views of eating disorder services: An international comparison’, </w:t>
      </w:r>
      <w:r w:rsidRPr="003B3381">
        <w:rPr>
          <w:rFonts w:ascii="Times New Roman" w:eastAsia="Times New Roman" w:hAnsi="Times New Roman" w:cs="Times New Roman"/>
          <w:i/>
          <w:iCs/>
          <w:color w:val="000000" w:themeColor="text1"/>
          <w:sz w:val="24"/>
          <w:szCs w:val="24"/>
          <w:lang w:val="en-US"/>
        </w:rPr>
        <w:t>The International journal of eating disorders</w:t>
      </w:r>
      <w:r w:rsidRPr="003B3381">
        <w:rPr>
          <w:rFonts w:ascii="Times New Roman" w:eastAsia="Times New Roman" w:hAnsi="Times New Roman" w:cs="Times New Roman"/>
          <w:color w:val="000000" w:themeColor="text1"/>
          <w:sz w:val="24"/>
          <w:szCs w:val="24"/>
          <w:lang w:val="en-US"/>
        </w:rPr>
        <w:t>, 43(6), pp. 549-559</w:t>
      </w:r>
      <w:r w:rsidRPr="003B3381">
        <w:rPr>
          <w:rFonts w:ascii="Times New Roman" w:eastAsia="Times New Roman" w:hAnsi="Times New Roman" w:cs="Times New Roman"/>
          <w:color w:val="3A3A3A"/>
          <w:sz w:val="24"/>
          <w:szCs w:val="24"/>
          <w:lang w:val="en-US"/>
        </w:rPr>
        <w:t xml:space="preserve"> </w:t>
      </w:r>
      <w:hyperlink r:id="rId51">
        <w:r w:rsidRPr="003B3381">
          <w:rPr>
            <w:rStyle w:val="Hyperlink"/>
            <w:rFonts w:ascii="Times New Roman" w:eastAsia="Times New Roman" w:hAnsi="Times New Roman" w:cs="Times New Roman"/>
            <w:sz w:val="24"/>
            <w:szCs w:val="24"/>
            <w:lang w:val="en-US"/>
          </w:rPr>
          <w:t>https://doi-org.ezproxy.uwtsd.ac.uk/10.1002/eat.20741</w:t>
        </w:r>
      </w:hyperlink>
    </w:p>
    <w:p w14:paraId="57DBA84A" w14:textId="4D740C2B"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Espindola</w:t>
      </w:r>
      <w:proofErr w:type="spellEnd"/>
      <w:r w:rsidRPr="003B3381">
        <w:rPr>
          <w:rFonts w:ascii="Times New Roman" w:eastAsia="Times New Roman" w:hAnsi="Times New Roman" w:cs="Times New Roman"/>
          <w:color w:val="000000" w:themeColor="text1"/>
          <w:sz w:val="24"/>
          <w:szCs w:val="24"/>
        </w:rPr>
        <w:t xml:space="preserve">, C. R. and Blay, S. L. (2009) ‘Anorexia nervosa treatment from the patient perspective: A </w:t>
      </w:r>
      <w:proofErr w:type="spellStart"/>
      <w:r w:rsidRPr="003B3381">
        <w:rPr>
          <w:rFonts w:ascii="Times New Roman" w:eastAsia="Times New Roman" w:hAnsi="Times New Roman" w:cs="Times New Roman"/>
          <w:color w:val="000000" w:themeColor="text1"/>
          <w:sz w:val="24"/>
          <w:szCs w:val="24"/>
        </w:rPr>
        <w:t>metasynthesis</w:t>
      </w:r>
      <w:proofErr w:type="spellEnd"/>
      <w:r w:rsidRPr="003B3381">
        <w:rPr>
          <w:rFonts w:ascii="Times New Roman" w:eastAsia="Times New Roman" w:hAnsi="Times New Roman" w:cs="Times New Roman"/>
          <w:color w:val="000000" w:themeColor="text1"/>
          <w:sz w:val="24"/>
          <w:szCs w:val="24"/>
        </w:rPr>
        <w:t xml:space="preserve"> of qualitative studies’, </w:t>
      </w:r>
      <w:r w:rsidRPr="003B3381">
        <w:rPr>
          <w:rFonts w:ascii="Times New Roman" w:eastAsia="Times New Roman" w:hAnsi="Times New Roman" w:cs="Times New Roman"/>
          <w:i/>
          <w:iCs/>
          <w:color w:val="000000" w:themeColor="text1"/>
          <w:sz w:val="24"/>
          <w:szCs w:val="24"/>
        </w:rPr>
        <w:t xml:space="preserve">Annals of Clinical Psychiatry, </w:t>
      </w:r>
      <w:r w:rsidRPr="003B3381">
        <w:rPr>
          <w:rFonts w:ascii="Times New Roman" w:eastAsia="Times New Roman" w:hAnsi="Times New Roman" w:cs="Times New Roman"/>
          <w:color w:val="000000" w:themeColor="text1"/>
          <w:sz w:val="24"/>
          <w:szCs w:val="24"/>
        </w:rPr>
        <w:t>21(1), pp. 38-48</w:t>
      </w:r>
    </w:p>
    <w:p w14:paraId="36F955BA" w14:textId="2D9FAD81"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Fairburn, C. G., Cooper, Z., Doll, H. A., O’Connor, M. E., Palmer, R. L. and </w:t>
      </w: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R. (2013) ‘Enhanced cognitive behaviour therapy for adults with anorexia nervosa: A UK–Italy study’,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51(1), pp. R2-R8</w:t>
      </w:r>
      <w:r w:rsidRPr="003B3381">
        <w:rPr>
          <w:rFonts w:ascii="Times New Roman" w:eastAsia="Times New Roman" w:hAnsi="Times New Roman" w:cs="Times New Roman"/>
          <w:color w:val="385623" w:themeColor="accent6" w:themeShade="80"/>
          <w:sz w:val="24"/>
          <w:szCs w:val="24"/>
        </w:rPr>
        <w:t xml:space="preserve"> </w:t>
      </w:r>
      <w:r w:rsidR="20124DA8">
        <w:br/>
      </w:r>
      <w:hyperlink r:id="rId52">
        <w:r w:rsidRPr="003B3381">
          <w:rPr>
            <w:rStyle w:val="Hyperlink"/>
            <w:rFonts w:ascii="Times New Roman" w:eastAsia="Times New Roman" w:hAnsi="Times New Roman" w:cs="Times New Roman"/>
            <w:sz w:val="24"/>
            <w:szCs w:val="24"/>
          </w:rPr>
          <w:t>https://doi.org/10.1016/j.brat.2012.09.010</w:t>
        </w:r>
      </w:hyperlink>
    </w:p>
    <w:p w14:paraId="4B26EAD6" w14:textId="09CCD8E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Fairburn, C. G., Cooper, Z. and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xml:space="preserve">, R. (2003) ‘Cognitive behaviour therapy for eating disorders: a “transdiagnostic” theory and treatment’,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color w:val="000000" w:themeColor="text1"/>
          <w:sz w:val="24"/>
          <w:szCs w:val="24"/>
        </w:rPr>
        <w:t xml:space="preserve">, 41(5) pp. 509-528 </w:t>
      </w:r>
      <w:hyperlink r:id="rId53">
        <w:r w:rsidRPr="003B3381">
          <w:rPr>
            <w:rStyle w:val="Hyperlink"/>
            <w:rFonts w:ascii="Times New Roman" w:eastAsia="Times New Roman" w:hAnsi="Times New Roman" w:cs="Times New Roman"/>
            <w:sz w:val="24"/>
            <w:szCs w:val="24"/>
          </w:rPr>
          <w:t>https://doi.org/10.1016/S0005-7967(02)00088-8</w:t>
        </w:r>
      </w:hyperlink>
    </w:p>
    <w:p w14:paraId="1A922A96" w14:textId="25910928"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Fairweather-Schmidt, A. and Wade, T. D. (2015) ‘Changes in Genetic and Environmental Influences on Disordered Eating between Early and Late Adolescence: A Longitudinal Twin Study’, </w:t>
      </w:r>
      <w:r w:rsidRPr="003B3381">
        <w:rPr>
          <w:rFonts w:ascii="Times New Roman" w:eastAsia="Times New Roman" w:hAnsi="Times New Roman" w:cs="Times New Roman"/>
          <w:i/>
          <w:iCs/>
          <w:color w:val="000000" w:themeColor="text1"/>
          <w:sz w:val="24"/>
          <w:szCs w:val="24"/>
        </w:rPr>
        <w:t>Psychological Medicine</w:t>
      </w:r>
      <w:r w:rsidRPr="003B3381">
        <w:rPr>
          <w:rFonts w:ascii="Times New Roman" w:eastAsia="Times New Roman" w:hAnsi="Times New Roman" w:cs="Times New Roman"/>
          <w:color w:val="000000" w:themeColor="text1"/>
          <w:sz w:val="24"/>
          <w:szCs w:val="24"/>
        </w:rPr>
        <w:t xml:space="preserve">, 45(15), pp. 3249-3258 </w:t>
      </w:r>
      <w:r w:rsidR="20124DA8">
        <w:br/>
      </w:r>
      <w:hyperlink r:id="rId54">
        <w:r w:rsidRPr="003B3381">
          <w:rPr>
            <w:rStyle w:val="Hyperlink"/>
            <w:rFonts w:ascii="Times New Roman" w:eastAsia="Times New Roman" w:hAnsi="Times New Roman" w:cs="Times New Roman"/>
            <w:sz w:val="24"/>
            <w:szCs w:val="24"/>
          </w:rPr>
          <w:t>https://doi.org/10.1017/S0033291715001257</w:t>
        </w:r>
      </w:hyperlink>
    </w:p>
    <w:p w14:paraId="3DCD502E" w14:textId="3B020AE4"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Fassino</w:t>
      </w:r>
      <w:proofErr w:type="spellEnd"/>
      <w:r w:rsidRPr="003B3381">
        <w:rPr>
          <w:rFonts w:ascii="Times New Roman" w:eastAsia="Times New Roman" w:hAnsi="Times New Roman" w:cs="Times New Roman"/>
          <w:color w:val="000000" w:themeColor="text1"/>
          <w:sz w:val="24"/>
          <w:szCs w:val="24"/>
        </w:rPr>
        <w:t xml:space="preserve">, S., </w:t>
      </w:r>
      <w:proofErr w:type="spellStart"/>
      <w:r w:rsidRPr="003B3381">
        <w:rPr>
          <w:rFonts w:ascii="Times New Roman" w:eastAsia="Times New Roman" w:hAnsi="Times New Roman" w:cs="Times New Roman"/>
          <w:color w:val="000000" w:themeColor="text1"/>
          <w:sz w:val="24"/>
          <w:szCs w:val="24"/>
        </w:rPr>
        <w:t>Pierò</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Tomba</w:t>
      </w:r>
      <w:proofErr w:type="spellEnd"/>
      <w:r w:rsidRPr="003B3381">
        <w:rPr>
          <w:rFonts w:ascii="Times New Roman" w:eastAsia="Times New Roman" w:hAnsi="Times New Roman" w:cs="Times New Roman"/>
          <w:color w:val="000000" w:themeColor="text1"/>
          <w:sz w:val="24"/>
          <w:szCs w:val="24"/>
        </w:rPr>
        <w:t>, E. and Abbate-</w:t>
      </w:r>
      <w:proofErr w:type="spellStart"/>
      <w:r w:rsidRPr="003B3381">
        <w:rPr>
          <w:rFonts w:ascii="Times New Roman" w:eastAsia="Times New Roman" w:hAnsi="Times New Roman" w:cs="Times New Roman"/>
          <w:color w:val="000000" w:themeColor="text1"/>
          <w:sz w:val="24"/>
          <w:szCs w:val="24"/>
        </w:rPr>
        <w:t>Daga</w:t>
      </w:r>
      <w:proofErr w:type="spellEnd"/>
      <w:r w:rsidRPr="003B3381">
        <w:rPr>
          <w:rFonts w:ascii="Times New Roman" w:eastAsia="Times New Roman" w:hAnsi="Times New Roman" w:cs="Times New Roman"/>
          <w:color w:val="000000" w:themeColor="text1"/>
          <w:sz w:val="24"/>
          <w:szCs w:val="24"/>
        </w:rPr>
        <w:t>, G. (2009) ‘Factors associated with dropout from treatment for eating disorders: a comprehensive literature review’,</w:t>
      </w:r>
      <w:r w:rsidRPr="003B3381">
        <w:rPr>
          <w:rFonts w:ascii="Times New Roman" w:eastAsia="Times New Roman" w:hAnsi="Times New Roman" w:cs="Times New Roman"/>
          <w:i/>
          <w:iCs/>
          <w:color w:val="000000" w:themeColor="text1"/>
          <w:sz w:val="24"/>
          <w:szCs w:val="24"/>
        </w:rPr>
        <w:t xml:space="preserve"> BMC Psychiatry, </w:t>
      </w:r>
      <w:r w:rsidRPr="003B3381">
        <w:rPr>
          <w:rFonts w:ascii="Times New Roman" w:eastAsia="Times New Roman" w:hAnsi="Times New Roman" w:cs="Times New Roman"/>
          <w:color w:val="000000" w:themeColor="text1"/>
          <w:sz w:val="24"/>
          <w:szCs w:val="24"/>
        </w:rPr>
        <w:t xml:space="preserve">9(1), pp. 67 </w:t>
      </w:r>
      <w:hyperlink r:id="rId55">
        <w:r w:rsidRPr="003B3381">
          <w:rPr>
            <w:rStyle w:val="Hyperlink"/>
            <w:rFonts w:ascii="Times New Roman" w:eastAsia="Times New Roman" w:hAnsi="Times New Roman" w:cs="Times New Roman"/>
            <w:sz w:val="24"/>
            <w:szCs w:val="24"/>
          </w:rPr>
          <w:t>https://doi.org/10.1186/1471-244X-9-67</w:t>
        </w:r>
      </w:hyperlink>
    </w:p>
    <w:p w14:paraId="121687A2" w14:textId="07CE4864"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Feldman, M. B. and Meyer, I. H. (2007) ‘Childhood abuse and eating disorders in gay and bisexual men’,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40(5), pp. 418-423</w:t>
      </w:r>
      <w:r w:rsidR="20124DA8">
        <w:br/>
      </w:r>
      <w:hyperlink r:id="rId56">
        <w:r w:rsidRPr="003B3381">
          <w:rPr>
            <w:rStyle w:val="Hyperlink"/>
            <w:rFonts w:ascii="Times New Roman" w:eastAsia="Times New Roman" w:hAnsi="Times New Roman" w:cs="Times New Roman"/>
            <w:sz w:val="24"/>
            <w:szCs w:val="24"/>
          </w:rPr>
          <w:t>https://doi.org/10.1002/eat.20378</w:t>
        </w:r>
      </w:hyperlink>
    </w:p>
    <w:p w14:paraId="3FAEC8B5" w14:textId="74E3AC8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Fernández-Álvarez, H. and Fernández-Álvarez, J. (2019) ‘Commentary: Why Cognitive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Is the Current Gold Standard of Psychotherapy’, </w:t>
      </w:r>
      <w:r w:rsidRPr="003B3381">
        <w:rPr>
          <w:rFonts w:ascii="Times New Roman" w:eastAsia="Times New Roman" w:hAnsi="Times New Roman" w:cs="Times New Roman"/>
          <w:i/>
          <w:iCs/>
          <w:color w:val="000000" w:themeColor="text1"/>
          <w:sz w:val="24"/>
          <w:szCs w:val="24"/>
        </w:rPr>
        <w:t>Front. Psychiatry,</w:t>
      </w:r>
      <w:r w:rsidRPr="003B3381">
        <w:rPr>
          <w:rFonts w:ascii="Times New Roman" w:eastAsia="Times New Roman" w:hAnsi="Times New Roman" w:cs="Times New Roman"/>
          <w:color w:val="000000" w:themeColor="text1"/>
          <w:sz w:val="24"/>
          <w:szCs w:val="24"/>
        </w:rPr>
        <w:t xml:space="preserve"> 10, pp.</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123 </w:t>
      </w:r>
      <w:hyperlink r:id="rId57">
        <w:r w:rsidRPr="003B3381">
          <w:rPr>
            <w:rStyle w:val="Hyperlink"/>
            <w:rFonts w:ascii="Times New Roman" w:eastAsia="Times New Roman" w:hAnsi="Times New Roman" w:cs="Times New Roman"/>
            <w:sz w:val="24"/>
            <w:szCs w:val="24"/>
          </w:rPr>
          <w:t>https://doi.org/10.3389/fpsyt.2019.00123</w:t>
        </w:r>
      </w:hyperlink>
    </w:p>
    <w:p w14:paraId="4DB5EFE5" w14:textId="7F5E6DB9"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Flückiger</w:t>
      </w:r>
      <w:proofErr w:type="spellEnd"/>
      <w:r w:rsidRPr="003B3381">
        <w:rPr>
          <w:rFonts w:ascii="Times New Roman" w:eastAsia="Times New Roman" w:hAnsi="Times New Roman" w:cs="Times New Roman"/>
          <w:color w:val="000000" w:themeColor="text1"/>
          <w:sz w:val="24"/>
          <w:szCs w:val="24"/>
        </w:rPr>
        <w:t>, C., Del Re, A. C.,</w:t>
      </w:r>
      <w:r w:rsidRPr="003B3381">
        <w:rPr>
          <w:rFonts w:ascii="Times New Roman" w:eastAsia="Times New Roman" w:hAnsi="Times New Roman" w:cs="Times New Roman"/>
          <w:color w:val="FF0000"/>
          <w:sz w:val="24"/>
          <w:szCs w:val="24"/>
        </w:rPr>
        <w:t xml:space="preserve"> </w:t>
      </w:r>
      <w:proofErr w:type="spellStart"/>
      <w:r w:rsidRPr="003B3381">
        <w:rPr>
          <w:rFonts w:ascii="Times New Roman" w:eastAsia="Times New Roman" w:hAnsi="Times New Roman" w:cs="Times New Roman"/>
          <w:color w:val="000000" w:themeColor="text1"/>
          <w:sz w:val="24"/>
          <w:szCs w:val="24"/>
        </w:rPr>
        <w:t>Wampold</w:t>
      </w:r>
      <w:proofErr w:type="spellEnd"/>
      <w:r w:rsidRPr="003B3381">
        <w:rPr>
          <w:rFonts w:ascii="Times New Roman" w:eastAsia="Times New Roman" w:hAnsi="Times New Roman" w:cs="Times New Roman"/>
          <w:color w:val="000000" w:themeColor="text1"/>
          <w:sz w:val="24"/>
          <w:szCs w:val="24"/>
        </w:rPr>
        <w:t xml:space="preserve">, B. E. and Horvath, A. O. (2018) ‘The Alliance in Adult Psychotherapy: A Meta-Analytic Synthesis’,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55(4), pp. 316-340</w:t>
      </w:r>
      <w:r w:rsidRPr="003B3381">
        <w:rPr>
          <w:rFonts w:ascii="Times New Roman" w:eastAsia="Times New Roman" w:hAnsi="Times New Roman" w:cs="Times New Roman"/>
          <w:color w:val="3A3A3A"/>
          <w:sz w:val="24"/>
          <w:szCs w:val="24"/>
        </w:rPr>
        <w:t xml:space="preserve"> </w:t>
      </w:r>
      <w:hyperlink r:id="rId58">
        <w:r w:rsidRPr="003B3381">
          <w:rPr>
            <w:rStyle w:val="Hyperlink"/>
            <w:rFonts w:ascii="Times New Roman" w:eastAsia="Times New Roman" w:hAnsi="Times New Roman" w:cs="Times New Roman"/>
            <w:sz w:val="24"/>
            <w:szCs w:val="24"/>
          </w:rPr>
          <w:t>https://doi.org/10.1037/pst0000172</w:t>
        </w:r>
      </w:hyperlink>
    </w:p>
    <w:p w14:paraId="1AAF5829" w14:textId="261F74FD"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lang w:val="en-US"/>
        </w:rPr>
        <w:t xml:space="preserve">Fogarty, S. and </w:t>
      </w: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xml:space="preserve">, L. M. (2016) ‘Factors impacting treatment and recovery in Anorexia Nervosa: qualitative findings from an online questionnaire’, </w:t>
      </w:r>
      <w:r w:rsidRPr="003B3381">
        <w:rPr>
          <w:rFonts w:ascii="Times New Roman" w:eastAsia="Times New Roman" w:hAnsi="Times New Roman" w:cs="Times New Roman"/>
          <w:i/>
          <w:iCs/>
          <w:color w:val="000000" w:themeColor="text1"/>
          <w:sz w:val="24"/>
          <w:szCs w:val="24"/>
          <w:lang w:val="en-US"/>
        </w:rPr>
        <w:t>Journal of eating disorders</w:t>
      </w:r>
      <w:r w:rsidRPr="003B3381">
        <w:rPr>
          <w:rFonts w:ascii="Times New Roman" w:eastAsia="Times New Roman" w:hAnsi="Times New Roman" w:cs="Times New Roman"/>
          <w:color w:val="000000" w:themeColor="text1"/>
          <w:sz w:val="24"/>
          <w:szCs w:val="24"/>
          <w:lang w:val="en-US"/>
        </w:rPr>
        <w:t>, 4(1), pp. 18</w:t>
      </w:r>
      <w:r w:rsidRPr="003B3381">
        <w:rPr>
          <w:rFonts w:ascii="Times New Roman" w:eastAsia="Times New Roman" w:hAnsi="Times New Roman" w:cs="Times New Roman"/>
          <w:color w:val="3A3A3A"/>
          <w:sz w:val="24"/>
          <w:szCs w:val="24"/>
          <w:lang w:val="en-US"/>
        </w:rPr>
        <w:t xml:space="preserve"> </w:t>
      </w:r>
      <w:hyperlink r:id="rId59">
        <w:r w:rsidRPr="003B3381">
          <w:rPr>
            <w:rStyle w:val="Hyperlink"/>
            <w:rFonts w:ascii="Times New Roman" w:eastAsia="Times New Roman" w:hAnsi="Times New Roman" w:cs="Times New Roman"/>
            <w:sz w:val="24"/>
            <w:szCs w:val="24"/>
            <w:lang w:val="en-US"/>
          </w:rPr>
          <w:t>doi:10.1186/s40337-016-0107-1</w:t>
        </w:r>
      </w:hyperlink>
    </w:p>
    <w:p w14:paraId="482B36C3" w14:textId="505051A7"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lastRenderedPageBreak/>
        <w:t xml:space="preserve">Frank, G. K. W. and Shott, M. E. (2016) ‘The Role of Psychotropic Medications in the Management of Anorexia Nervosa: Rationale, Evidence and Future Prospects’, </w:t>
      </w:r>
      <w:r w:rsidRPr="003B3381">
        <w:rPr>
          <w:rFonts w:ascii="Times New Roman" w:eastAsia="Times New Roman" w:hAnsi="Times New Roman" w:cs="Times New Roman"/>
          <w:i/>
          <w:iCs/>
          <w:color w:val="000000" w:themeColor="text1"/>
          <w:sz w:val="24"/>
          <w:szCs w:val="24"/>
        </w:rPr>
        <w:t xml:space="preserve">CNS drugs, </w:t>
      </w:r>
      <w:r w:rsidRPr="003B3381">
        <w:rPr>
          <w:rFonts w:ascii="Times New Roman" w:eastAsia="Times New Roman" w:hAnsi="Times New Roman" w:cs="Times New Roman"/>
          <w:color w:val="000000" w:themeColor="text1"/>
          <w:sz w:val="24"/>
          <w:szCs w:val="24"/>
        </w:rPr>
        <w:t xml:space="preserve">30(5), pp. 419-442 </w:t>
      </w:r>
      <w:hyperlink r:id="rId60">
        <w:r w:rsidRPr="003B3381">
          <w:rPr>
            <w:rStyle w:val="Hyperlink"/>
            <w:rFonts w:ascii="Times New Roman" w:eastAsia="Times New Roman" w:hAnsi="Times New Roman" w:cs="Times New Roman"/>
            <w:sz w:val="24"/>
            <w:szCs w:val="24"/>
          </w:rPr>
          <w:t>https://doi.org/10.1007/s40263-016-0335-6</w:t>
        </w:r>
      </w:hyperlink>
    </w:p>
    <w:p w14:paraId="0716B34B" w14:textId="58FC639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Franko, D. L., </w:t>
      </w:r>
      <w:proofErr w:type="spellStart"/>
      <w:r w:rsidRPr="003B3381">
        <w:rPr>
          <w:rFonts w:ascii="Times New Roman" w:eastAsia="Times New Roman" w:hAnsi="Times New Roman" w:cs="Times New Roman"/>
          <w:color w:val="000000" w:themeColor="text1"/>
          <w:sz w:val="24"/>
          <w:szCs w:val="24"/>
        </w:rPr>
        <w:t>Keshaviah</w:t>
      </w:r>
      <w:proofErr w:type="spellEnd"/>
      <w:r w:rsidRPr="003B3381">
        <w:rPr>
          <w:rFonts w:ascii="Times New Roman" w:eastAsia="Times New Roman" w:hAnsi="Times New Roman" w:cs="Times New Roman"/>
          <w:color w:val="000000" w:themeColor="text1"/>
          <w:sz w:val="24"/>
          <w:szCs w:val="24"/>
        </w:rPr>
        <w:t xml:space="preserve">, A., Eddy, K. T., Krishna, M., Davis, M. C., Keel, P. K. and Herzog, D. B. (2013) ‘A Longitudinal Investigation of Mortality in Anorexia Nervosa and Bulimia Nervosa’, </w:t>
      </w:r>
      <w:r w:rsidRPr="003B3381">
        <w:rPr>
          <w:rFonts w:ascii="Times New Roman" w:eastAsia="Times New Roman" w:hAnsi="Times New Roman" w:cs="Times New Roman"/>
          <w:i/>
          <w:iCs/>
          <w:color w:val="000000" w:themeColor="text1"/>
          <w:sz w:val="24"/>
          <w:szCs w:val="24"/>
        </w:rPr>
        <w:t>American Journal of Psychiatry</w:t>
      </w:r>
      <w:r w:rsidRPr="003B3381">
        <w:rPr>
          <w:rFonts w:ascii="Times New Roman" w:eastAsia="Times New Roman" w:hAnsi="Times New Roman" w:cs="Times New Roman"/>
          <w:color w:val="000000" w:themeColor="text1"/>
          <w:sz w:val="24"/>
          <w:szCs w:val="24"/>
        </w:rPr>
        <w:t>, 170(8), pp. 917-925</w:t>
      </w:r>
      <w:r w:rsidR="20124DA8">
        <w:br/>
      </w:r>
      <w:hyperlink r:id="rId61">
        <w:r w:rsidRPr="003B3381">
          <w:rPr>
            <w:rStyle w:val="Hyperlink"/>
            <w:rFonts w:ascii="Times New Roman" w:eastAsia="Times New Roman" w:hAnsi="Times New Roman" w:cs="Times New Roman"/>
            <w:sz w:val="24"/>
            <w:szCs w:val="24"/>
          </w:rPr>
          <w:t>https://doi.org/10.1176/appi.ajp.2013.12070868</w:t>
        </w:r>
      </w:hyperlink>
    </w:p>
    <w:p w14:paraId="39E86B7B" w14:textId="187EEF6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Freeman, C. (2002) </w:t>
      </w:r>
      <w:r w:rsidRPr="003B3381">
        <w:rPr>
          <w:rFonts w:ascii="Times New Roman" w:eastAsia="Times New Roman" w:hAnsi="Times New Roman" w:cs="Times New Roman"/>
          <w:i/>
          <w:iCs/>
          <w:color w:val="000000" w:themeColor="text1"/>
          <w:sz w:val="24"/>
          <w:szCs w:val="24"/>
          <w:lang w:val="en-US"/>
        </w:rPr>
        <w:t>Overcoming anorexia nervosa: A self-help guide using cognitive behavioral techniques</w:t>
      </w:r>
      <w:r w:rsidRPr="003B3381">
        <w:rPr>
          <w:rFonts w:ascii="Times New Roman" w:eastAsia="Times New Roman" w:hAnsi="Times New Roman" w:cs="Times New Roman"/>
          <w:color w:val="000000" w:themeColor="text1"/>
          <w:sz w:val="24"/>
          <w:szCs w:val="24"/>
          <w:lang w:val="en-US"/>
        </w:rPr>
        <w:t>. London: Robinson.</w:t>
      </w:r>
    </w:p>
    <w:p w14:paraId="2B9ACE69" w14:textId="19DBB84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Freeth, R. (2017) ‘Towards a person-centred psychiatry’, in Joseph, in Joseph, S. (ed.) </w:t>
      </w:r>
      <w:r w:rsidRPr="003B3381">
        <w:rPr>
          <w:rFonts w:ascii="Times New Roman" w:eastAsia="Times New Roman" w:hAnsi="Times New Roman" w:cs="Times New Roman"/>
          <w:i/>
          <w:iCs/>
          <w:color w:val="000000" w:themeColor="text1"/>
          <w:sz w:val="24"/>
          <w:szCs w:val="24"/>
        </w:rPr>
        <w:t>The handbook of person-centred therapy and mental health: theory, research and practice</w:t>
      </w:r>
      <w:r w:rsidRPr="003B3381">
        <w:rPr>
          <w:rFonts w:ascii="Times New Roman" w:eastAsia="Times New Roman" w:hAnsi="Times New Roman" w:cs="Times New Roman"/>
          <w:color w:val="000000" w:themeColor="text1"/>
          <w:sz w:val="24"/>
          <w:szCs w:val="24"/>
        </w:rPr>
        <w:t>. Monmouth, PCCS books.</w:t>
      </w:r>
    </w:p>
    <w:p w14:paraId="423ACCF4" w14:textId="58539000"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Frostad</w:t>
      </w:r>
      <w:proofErr w:type="spellEnd"/>
      <w:r w:rsidRPr="003B3381">
        <w:rPr>
          <w:rFonts w:ascii="Times New Roman" w:eastAsia="Times New Roman" w:hAnsi="Times New Roman" w:cs="Times New Roman"/>
          <w:color w:val="000000" w:themeColor="text1"/>
          <w:sz w:val="24"/>
          <w:szCs w:val="24"/>
        </w:rPr>
        <w:t xml:space="preserve">, S., Danielsen, Y. S., </w:t>
      </w:r>
      <w:proofErr w:type="spellStart"/>
      <w:r w:rsidRPr="003B3381">
        <w:rPr>
          <w:rFonts w:ascii="Times New Roman" w:eastAsia="Times New Roman" w:hAnsi="Times New Roman" w:cs="Times New Roman"/>
          <w:color w:val="000000" w:themeColor="text1"/>
          <w:sz w:val="24"/>
          <w:szCs w:val="24"/>
        </w:rPr>
        <w:t>Rekkedal</w:t>
      </w:r>
      <w:proofErr w:type="spellEnd"/>
      <w:r w:rsidRPr="003B3381">
        <w:rPr>
          <w:rFonts w:ascii="Times New Roman" w:eastAsia="Times New Roman" w:hAnsi="Times New Roman" w:cs="Times New Roman"/>
          <w:color w:val="000000" w:themeColor="text1"/>
          <w:sz w:val="24"/>
          <w:szCs w:val="24"/>
        </w:rPr>
        <w:t xml:space="preserve">, G. Å., </w:t>
      </w:r>
      <w:proofErr w:type="spellStart"/>
      <w:r w:rsidRPr="003B3381">
        <w:rPr>
          <w:rFonts w:ascii="Times New Roman" w:eastAsia="Times New Roman" w:hAnsi="Times New Roman" w:cs="Times New Roman"/>
          <w:color w:val="000000" w:themeColor="text1"/>
          <w:sz w:val="24"/>
          <w:szCs w:val="24"/>
        </w:rPr>
        <w:t>Jevne</w:t>
      </w:r>
      <w:proofErr w:type="spellEnd"/>
      <w:r w:rsidRPr="003B3381">
        <w:rPr>
          <w:rFonts w:ascii="Times New Roman" w:eastAsia="Times New Roman" w:hAnsi="Times New Roman" w:cs="Times New Roman"/>
          <w:color w:val="000000" w:themeColor="text1"/>
          <w:sz w:val="24"/>
          <w:szCs w:val="24"/>
        </w:rPr>
        <w:t xml:space="preserve">, C., </w:t>
      </w: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R., </w:t>
      </w:r>
      <w:proofErr w:type="spellStart"/>
      <w:r w:rsidRPr="003B3381">
        <w:rPr>
          <w:rFonts w:ascii="Times New Roman" w:eastAsia="Times New Roman" w:hAnsi="Times New Roman" w:cs="Times New Roman"/>
          <w:color w:val="000000" w:themeColor="text1"/>
          <w:sz w:val="24"/>
          <w:szCs w:val="24"/>
        </w:rPr>
        <w:t>Rø</w:t>
      </w:r>
      <w:proofErr w:type="spellEnd"/>
      <w:r w:rsidRPr="003B3381">
        <w:rPr>
          <w:rFonts w:ascii="Times New Roman" w:eastAsia="Times New Roman" w:hAnsi="Times New Roman" w:cs="Times New Roman"/>
          <w:color w:val="000000" w:themeColor="text1"/>
          <w:sz w:val="24"/>
          <w:szCs w:val="24"/>
        </w:rPr>
        <w:t xml:space="preserve">, Ø. and Kessler, U. (2018) ‘Implementation of enhanced cognitive behaviour therapy (CBT-E) for adults with anorexia nervosa in an outpatient eating-disorder unit at a public hospital’,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6(1), pp. 12</w:t>
      </w:r>
      <w:r w:rsidRPr="003B3381">
        <w:rPr>
          <w:rFonts w:ascii="Times New Roman" w:eastAsia="Times New Roman" w:hAnsi="Times New Roman" w:cs="Times New Roman"/>
          <w:color w:val="385623" w:themeColor="accent6" w:themeShade="80"/>
          <w:sz w:val="24"/>
          <w:szCs w:val="24"/>
        </w:rPr>
        <w:t xml:space="preserve"> </w:t>
      </w:r>
      <w:hyperlink r:id="rId62">
        <w:r w:rsidRPr="003B3381">
          <w:rPr>
            <w:rStyle w:val="Hyperlink"/>
            <w:rFonts w:ascii="Times New Roman" w:eastAsia="Times New Roman" w:hAnsi="Times New Roman" w:cs="Times New Roman"/>
            <w:sz w:val="24"/>
            <w:szCs w:val="24"/>
          </w:rPr>
          <w:t>https://doi.org/10.1186/s40337-018-0198-y</w:t>
        </w:r>
      </w:hyperlink>
    </w:p>
    <w:p w14:paraId="1EEC4ABE" w14:textId="5A3218A2"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xml:space="preserve">, A., Byrne, S., Watson, H., La Puma, M., Allen, K. and Byrne, S. (2012) ‘Enhanced Cognitive </w:t>
      </w:r>
      <w:proofErr w:type="spellStart"/>
      <w:r w:rsidRPr="003B3381">
        <w:rPr>
          <w:rFonts w:ascii="Times New Roman" w:eastAsia="Times New Roman" w:hAnsi="Times New Roman" w:cs="Times New Roman"/>
          <w:color w:val="000000" w:themeColor="text1"/>
          <w:sz w:val="24"/>
          <w:szCs w:val="24"/>
        </w:rPr>
        <w:t>Behavior</w:t>
      </w:r>
      <w:proofErr w:type="spellEnd"/>
      <w:r w:rsidRPr="003B3381">
        <w:rPr>
          <w:rFonts w:ascii="Times New Roman" w:eastAsia="Times New Roman" w:hAnsi="Times New Roman" w:cs="Times New Roman"/>
          <w:color w:val="000000" w:themeColor="text1"/>
          <w:sz w:val="24"/>
          <w:szCs w:val="24"/>
        </w:rPr>
        <w:t xml:space="preserve"> Therapy: A Single Treatment for All Eating Disorders’, </w:t>
      </w:r>
      <w:r w:rsidRPr="003B3381">
        <w:rPr>
          <w:rFonts w:ascii="Times New Roman" w:eastAsia="Times New Roman" w:hAnsi="Times New Roman" w:cs="Times New Roman"/>
          <w:i/>
          <w:iCs/>
          <w:color w:val="000000" w:themeColor="text1"/>
          <w:sz w:val="24"/>
          <w:szCs w:val="24"/>
        </w:rPr>
        <w:t xml:space="preserve">Journal of </w:t>
      </w:r>
      <w:proofErr w:type="spellStart"/>
      <w:r w:rsidRPr="003B3381">
        <w:rPr>
          <w:rFonts w:ascii="Times New Roman" w:eastAsia="Times New Roman" w:hAnsi="Times New Roman" w:cs="Times New Roman"/>
          <w:i/>
          <w:iCs/>
          <w:color w:val="000000" w:themeColor="text1"/>
          <w:sz w:val="24"/>
          <w:szCs w:val="24"/>
        </w:rPr>
        <w:t>Counseling</w:t>
      </w:r>
      <w:proofErr w:type="spellEnd"/>
      <w:r w:rsidRPr="003B3381">
        <w:rPr>
          <w:rFonts w:ascii="Times New Roman" w:eastAsia="Times New Roman" w:hAnsi="Times New Roman" w:cs="Times New Roman"/>
          <w:i/>
          <w:iCs/>
          <w:color w:val="000000" w:themeColor="text1"/>
          <w:sz w:val="24"/>
          <w:szCs w:val="24"/>
        </w:rPr>
        <w:t xml:space="preserve"> and Development</w:t>
      </w:r>
      <w:r w:rsidRPr="003B3381">
        <w:rPr>
          <w:rFonts w:ascii="Times New Roman" w:eastAsia="Times New Roman" w:hAnsi="Times New Roman" w:cs="Times New Roman"/>
          <w:color w:val="000000" w:themeColor="text1"/>
          <w:sz w:val="24"/>
          <w:szCs w:val="24"/>
        </w:rPr>
        <w:t xml:space="preserve">, 90(3), pp. 319-329 </w:t>
      </w:r>
      <w:hyperlink r:id="rId63">
        <w:r w:rsidRPr="003B3381">
          <w:rPr>
            <w:rStyle w:val="Hyperlink"/>
            <w:rFonts w:ascii="Times New Roman" w:eastAsia="Times New Roman" w:hAnsi="Times New Roman" w:cs="Times New Roman"/>
            <w:sz w:val="24"/>
            <w:szCs w:val="24"/>
          </w:rPr>
          <w:t>https://doi.org/10.1002/j.1556-6676.2012.00040.x</w:t>
        </w:r>
      </w:hyperlink>
    </w:p>
    <w:p w14:paraId="73CDF9D3" w14:textId="76D6C091"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Galsworthy-Francis, L. and Allan, S. (2014) ‘Cognitive Behavioural Therapy for anorexia nervosa: A systematic review’, </w:t>
      </w:r>
      <w:r w:rsidRPr="003B3381">
        <w:rPr>
          <w:rFonts w:ascii="Times New Roman" w:eastAsia="Times New Roman" w:hAnsi="Times New Roman" w:cs="Times New Roman"/>
          <w:i/>
          <w:iCs/>
          <w:color w:val="000000" w:themeColor="text1"/>
          <w:sz w:val="24"/>
          <w:szCs w:val="24"/>
        </w:rPr>
        <w:t>Clinical Psychology Review</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34(1), pp. 54-72  </w:t>
      </w:r>
      <w:hyperlink r:id="rId64">
        <w:r w:rsidRPr="003B3381">
          <w:rPr>
            <w:rStyle w:val="Hyperlink"/>
            <w:rFonts w:ascii="Times New Roman" w:eastAsia="Times New Roman" w:hAnsi="Times New Roman" w:cs="Times New Roman"/>
            <w:sz w:val="24"/>
            <w:szCs w:val="24"/>
          </w:rPr>
          <w:t>https://doi.org/10.1016/j.cpr.2013.11.001</w:t>
        </w:r>
      </w:hyperlink>
    </w:p>
    <w:p w14:paraId="504796BD" w14:textId="5F5C64F9"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lastRenderedPageBreak/>
        <w:t>Geerling</w:t>
      </w:r>
      <w:proofErr w:type="spellEnd"/>
      <w:r w:rsidRPr="003B3381">
        <w:rPr>
          <w:rFonts w:ascii="Times New Roman" w:eastAsia="Times New Roman" w:hAnsi="Times New Roman" w:cs="Times New Roman"/>
          <w:color w:val="000000" w:themeColor="text1"/>
          <w:sz w:val="24"/>
          <w:szCs w:val="24"/>
        </w:rPr>
        <w:t xml:space="preserve">, D. M. and Saunders, S. M. (2015) ‘College students’ perceptions of individuals with anorexia nervosa: irritation and admiration’, </w:t>
      </w:r>
      <w:r w:rsidRPr="003B3381">
        <w:rPr>
          <w:rFonts w:ascii="Times New Roman" w:eastAsia="Times New Roman" w:hAnsi="Times New Roman" w:cs="Times New Roman"/>
          <w:i/>
          <w:iCs/>
          <w:color w:val="000000" w:themeColor="text1"/>
          <w:sz w:val="24"/>
          <w:szCs w:val="24"/>
        </w:rPr>
        <w:t>Journal of Mental Health,</w:t>
      </w:r>
      <w:r w:rsidRPr="003B3381">
        <w:rPr>
          <w:rFonts w:ascii="Times New Roman" w:eastAsia="Times New Roman" w:hAnsi="Times New Roman" w:cs="Times New Roman"/>
          <w:color w:val="000000" w:themeColor="text1"/>
          <w:sz w:val="24"/>
          <w:szCs w:val="24"/>
        </w:rPr>
        <w:t xml:space="preserve"> 24(2), pp. 83-87 </w:t>
      </w:r>
      <w:hyperlink r:id="rId65">
        <w:r w:rsidRPr="003B3381">
          <w:rPr>
            <w:rStyle w:val="Hyperlink"/>
            <w:rFonts w:ascii="Times New Roman" w:eastAsia="Times New Roman" w:hAnsi="Times New Roman" w:cs="Times New Roman"/>
            <w:sz w:val="24"/>
            <w:szCs w:val="24"/>
          </w:rPr>
          <w:t>https://doi.org/10.3109/09638237.2014.998807</w:t>
        </w:r>
      </w:hyperlink>
    </w:p>
    <w:p w14:paraId="311BB2D2" w14:textId="659093C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Gibson, A. (2019) </w:t>
      </w:r>
      <w:r w:rsidRPr="0F046960">
        <w:rPr>
          <w:rFonts w:ascii="Times New Roman" w:eastAsia="Times New Roman" w:hAnsi="Times New Roman" w:cs="Times New Roman"/>
          <w:i/>
          <w:iCs/>
          <w:color w:val="000000" w:themeColor="text1"/>
          <w:sz w:val="24"/>
          <w:szCs w:val="24"/>
        </w:rPr>
        <w:t>Shared decision-making in counselling and psychotherapy</w:t>
      </w:r>
      <w:r w:rsidRPr="0F046960">
        <w:rPr>
          <w:rFonts w:ascii="Times New Roman" w:eastAsia="Times New Roman" w:hAnsi="Times New Roman" w:cs="Times New Roman"/>
          <w:color w:val="000000" w:themeColor="text1"/>
          <w:sz w:val="24"/>
          <w:szCs w:val="24"/>
        </w:rPr>
        <w:t>. Doctoral Thesis.</w:t>
      </w:r>
      <w:r w:rsidRPr="0F046960">
        <w:rPr>
          <w:rFonts w:ascii="Times New Roman" w:eastAsia="Times New Roman" w:hAnsi="Times New Roman" w:cs="Times New Roman"/>
          <w:i/>
          <w:iCs/>
          <w:color w:val="575757"/>
          <w:sz w:val="24"/>
          <w:szCs w:val="24"/>
        </w:rPr>
        <w:t xml:space="preserve"> </w:t>
      </w:r>
      <w:r w:rsidRPr="0F046960">
        <w:rPr>
          <w:rFonts w:ascii="Times New Roman" w:eastAsia="Times New Roman" w:hAnsi="Times New Roman" w:cs="Times New Roman"/>
          <w:color w:val="000000" w:themeColor="text1"/>
          <w:sz w:val="24"/>
          <w:szCs w:val="24"/>
        </w:rPr>
        <w:t>Available at:</w:t>
      </w:r>
      <w:r w:rsidRPr="0F046960">
        <w:rPr>
          <w:rFonts w:ascii="Times New Roman" w:eastAsia="Times New Roman" w:hAnsi="Times New Roman" w:cs="Times New Roman"/>
          <w:color w:val="666666"/>
          <w:sz w:val="24"/>
          <w:szCs w:val="24"/>
        </w:rPr>
        <w:t xml:space="preserve"> </w:t>
      </w:r>
      <w:hyperlink r:id="rId66">
        <w:r w:rsidRPr="0F046960">
          <w:rPr>
            <w:rStyle w:val="Hyperlink"/>
            <w:rFonts w:ascii="Times New Roman" w:eastAsia="Times New Roman" w:hAnsi="Times New Roman" w:cs="Times New Roman"/>
            <w:sz w:val="24"/>
            <w:szCs w:val="24"/>
          </w:rPr>
          <w:t>https://pure.roehampton.ac.uk/ws/portalfiles/portal/2418638/ Shared_decision_making_in_counselling_and_psychotherapy.pdf</w:t>
        </w:r>
      </w:hyperlink>
      <w:r w:rsidRPr="0F046960">
        <w:rPr>
          <w:rFonts w:ascii="Times New Roman" w:eastAsia="Times New Roman" w:hAnsi="Times New Roman" w:cs="Times New Roman"/>
          <w:color w:val="000000" w:themeColor="text1"/>
          <w:sz w:val="24"/>
          <w:szCs w:val="24"/>
        </w:rPr>
        <w:t xml:space="preserve"> (Accessed 19 </w:t>
      </w:r>
      <w:bookmarkStart w:id="92" w:name="_Int_q3Y4NafM"/>
      <w:r w:rsidRPr="0F046960">
        <w:rPr>
          <w:rFonts w:ascii="Times New Roman" w:eastAsia="Times New Roman" w:hAnsi="Times New Roman" w:cs="Times New Roman"/>
          <w:color w:val="000000" w:themeColor="text1"/>
          <w:sz w:val="24"/>
          <w:szCs w:val="24"/>
        </w:rPr>
        <w:t>March,</w:t>
      </w:r>
      <w:bookmarkEnd w:id="92"/>
      <w:r w:rsidRPr="0F046960">
        <w:rPr>
          <w:rFonts w:ascii="Times New Roman" w:eastAsia="Times New Roman" w:hAnsi="Times New Roman" w:cs="Times New Roman"/>
          <w:color w:val="000000" w:themeColor="text1"/>
          <w:sz w:val="24"/>
          <w:szCs w:val="24"/>
        </w:rPr>
        <w:t xml:space="preserve"> 2022).</w:t>
      </w:r>
    </w:p>
    <w:p w14:paraId="3604A6F1" w14:textId="50130945"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Glisenti</w:t>
      </w:r>
      <w:proofErr w:type="spellEnd"/>
      <w:r w:rsidRPr="003B3381">
        <w:rPr>
          <w:rFonts w:ascii="Times New Roman" w:eastAsia="Times New Roman" w:hAnsi="Times New Roman" w:cs="Times New Roman"/>
          <w:color w:val="000000" w:themeColor="text1"/>
          <w:sz w:val="24"/>
          <w:szCs w:val="24"/>
        </w:rPr>
        <w:t xml:space="preserve">, K., </w:t>
      </w:r>
      <w:proofErr w:type="spellStart"/>
      <w:r w:rsidRPr="003B3381">
        <w:rPr>
          <w:rFonts w:ascii="Times New Roman" w:eastAsia="Times New Roman" w:hAnsi="Times New Roman" w:cs="Times New Roman"/>
          <w:color w:val="000000" w:themeColor="text1"/>
          <w:sz w:val="24"/>
          <w:szCs w:val="24"/>
        </w:rPr>
        <w:t>Strodl</w:t>
      </w:r>
      <w:proofErr w:type="spellEnd"/>
      <w:r w:rsidRPr="003B3381">
        <w:rPr>
          <w:rFonts w:ascii="Times New Roman" w:eastAsia="Times New Roman" w:hAnsi="Times New Roman" w:cs="Times New Roman"/>
          <w:color w:val="000000" w:themeColor="text1"/>
          <w:sz w:val="24"/>
          <w:szCs w:val="24"/>
        </w:rPr>
        <w:t xml:space="preserve">, E. and King, R. (2018) ‘Emotion‐focused therapy for binge‐eating disorder: A review of six cases’, </w:t>
      </w:r>
      <w:r w:rsidRPr="003B3381">
        <w:rPr>
          <w:rFonts w:ascii="Times New Roman" w:eastAsia="Times New Roman" w:hAnsi="Times New Roman" w:cs="Times New Roman"/>
          <w:i/>
          <w:iCs/>
          <w:color w:val="000000" w:themeColor="text1"/>
          <w:sz w:val="24"/>
          <w:szCs w:val="24"/>
        </w:rPr>
        <w:t>Clinical Psychology and Psychotherapy</w:t>
      </w:r>
      <w:r w:rsidRPr="003B3381">
        <w:rPr>
          <w:rFonts w:ascii="Times New Roman" w:eastAsia="Times New Roman" w:hAnsi="Times New Roman" w:cs="Times New Roman"/>
          <w:color w:val="000000" w:themeColor="text1"/>
          <w:sz w:val="24"/>
          <w:szCs w:val="24"/>
        </w:rPr>
        <w:t xml:space="preserve">, 25, pp. 842-855 </w:t>
      </w:r>
      <w:hyperlink r:id="rId67">
        <w:r w:rsidRPr="003B3381">
          <w:rPr>
            <w:rStyle w:val="Hyperlink"/>
            <w:rFonts w:ascii="Times New Roman" w:eastAsia="Times New Roman" w:hAnsi="Times New Roman" w:cs="Times New Roman"/>
            <w:sz w:val="24"/>
            <w:szCs w:val="24"/>
          </w:rPr>
          <w:t>https://doi.org/10.1002/cpp.2319</w:t>
        </w:r>
      </w:hyperlink>
    </w:p>
    <w:p w14:paraId="596545FC" w14:textId="06DF5E8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Goodman, D. M. (2016) ‘The McDonaldization of psychotherapy: Processed foods, processed therapies, and economic class’, </w:t>
      </w:r>
      <w:r w:rsidRPr="003B3381">
        <w:rPr>
          <w:rFonts w:ascii="Times New Roman" w:eastAsia="Times New Roman" w:hAnsi="Times New Roman" w:cs="Times New Roman"/>
          <w:i/>
          <w:iCs/>
          <w:color w:val="000000" w:themeColor="text1"/>
          <w:sz w:val="24"/>
          <w:szCs w:val="24"/>
        </w:rPr>
        <w:t>Theory &amp; Psychology</w:t>
      </w:r>
      <w:r w:rsidRPr="003B3381">
        <w:rPr>
          <w:rFonts w:ascii="Times New Roman" w:eastAsia="Times New Roman" w:hAnsi="Times New Roman" w:cs="Times New Roman"/>
          <w:color w:val="000000" w:themeColor="text1"/>
          <w:sz w:val="24"/>
          <w:szCs w:val="24"/>
        </w:rPr>
        <w:t>, 26(1), pp. 77-95</w:t>
      </w:r>
      <w:r w:rsidRPr="003B3381">
        <w:rPr>
          <w:rFonts w:ascii="Times New Roman" w:eastAsia="Times New Roman" w:hAnsi="Times New Roman" w:cs="Times New Roman"/>
          <w:color w:val="3A3A3A"/>
          <w:sz w:val="24"/>
          <w:szCs w:val="24"/>
        </w:rPr>
        <w:t xml:space="preserve"> </w:t>
      </w:r>
      <w:hyperlink r:id="rId68">
        <w:r w:rsidRPr="003B3381">
          <w:rPr>
            <w:rStyle w:val="Hyperlink"/>
            <w:rFonts w:ascii="Times New Roman" w:eastAsia="Times New Roman" w:hAnsi="Times New Roman" w:cs="Times New Roman"/>
            <w:sz w:val="24"/>
            <w:szCs w:val="24"/>
          </w:rPr>
          <w:t>https://doi.org/10.1177/0959354315619708</w:t>
        </w:r>
      </w:hyperlink>
    </w:p>
    <w:p w14:paraId="310CD5DC" w14:textId="080D5E33"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Grabe</w:t>
      </w:r>
      <w:proofErr w:type="spellEnd"/>
      <w:r w:rsidRPr="003B3381">
        <w:rPr>
          <w:rFonts w:ascii="Times New Roman" w:eastAsia="Times New Roman" w:hAnsi="Times New Roman" w:cs="Times New Roman"/>
          <w:color w:val="000000" w:themeColor="text1"/>
          <w:sz w:val="24"/>
          <w:szCs w:val="24"/>
        </w:rPr>
        <w:t xml:space="preserve">, S. and Hyde, J. S. (2006) ‘Ethnicity and body Dissatisfaction among women in the United States: A meta-analysis', </w:t>
      </w:r>
      <w:r w:rsidRPr="003B3381">
        <w:rPr>
          <w:rFonts w:ascii="Times New Roman" w:eastAsia="Times New Roman" w:hAnsi="Times New Roman" w:cs="Times New Roman"/>
          <w:i/>
          <w:iCs/>
          <w:color w:val="000000" w:themeColor="text1"/>
          <w:sz w:val="24"/>
          <w:szCs w:val="24"/>
        </w:rPr>
        <w:t>Psychological Bulletin</w:t>
      </w:r>
      <w:r w:rsidRPr="003B3381">
        <w:rPr>
          <w:rFonts w:ascii="Times New Roman" w:eastAsia="Times New Roman" w:hAnsi="Times New Roman" w:cs="Times New Roman"/>
          <w:color w:val="000000" w:themeColor="text1"/>
          <w:sz w:val="24"/>
          <w:szCs w:val="24"/>
        </w:rPr>
        <w:t>, 132, pp. 622-640</w:t>
      </w:r>
      <w:r w:rsidR="20124DA8">
        <w:br/>
      </w:r>
      <w:hyperlink r:id="rId69">
        <w:r w:rsidRPr="003B3381">
          <w:rPr>
            <w:rStyle w:val="Hyperlink"/>
            <w:rFonts w:ascii="Times New Roman" w:eastAsia="Times New Roman" w:hAnsi="Times New Roman" w:cs="Times New Roman"/>
            <w:sz w:val="24"/>
            <w:szCs w:val="24"/>
          </w:rPr>
          <w:t>https://doi.org/10.1037/0033-2909.132.4.622</w:t>
        </w:r>
      </w:hyperlink>
    </w:p>
    <w:p w14:paraId="55D337D9" w14:textId="55B6E59C"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Greenberg, L. (2008). Emotion and cognition in psychotherapy: the transforming power of affect.</w:t>
      </w:r>
      <w:r w:rsidRPr="003B3381">
        <w:rPr>
          <w:rFonts w:ascii="Times New Roman" w:eastAsia="Times New Roman" w:hAnsi="Times New Roman" w:cs="Times New Roman"/>
          <w:i/>
          <w:iCs/>
          <w:color w:val="000000" w:themeColor="text1"/>
          <w:sz w:val="24"/>
          <w:szCs w:val="24"/>
        </w:rPr>
        <w:t xml:space="preserve"> Canadian Psychology,</w:t>
      </w:r>
      <w:r w:rsidRPr="003B3381">
        <w:rPr>
          <w:rFonts w:ascii="Times New Roman" w:eastAsia="Times New Roman" w:hAnsi="Times New Roman" w:cs="Times New Roman"/>
          <w:color w:val="000000" w:themeColor="text1"/>
          <w:sz w:val="24"/>
          <w:szCs w:val="24"/>
        </w:rPr>
        <w:t xml:space="preserve"> </w:t>
      </w:r>
      <w:r w:rsidRPr="003B3381">
        <w:rPr>
          <w:rFonts w:ascii="Times New Roman" w:eastAsia="Times New Roman" w:hAnsi="Times New Roman" w:cs="Times New Roman"/>
          <w:b/>
          <w:bCs/>
          <w:color w:val="000000" w:themeColor="text1"/>
          <w:sz w:val="24"/>
          <w:szCs w:val="24"/>
        </w:rPr>
        <w:t>49</w:t>
      </w:r>
      <w:r w:rsidRPr="003B3381">
        <w:rPr>
          <w:rFonts w:ascii="Times New Roman" w:eastAsia="Times New Roman" w:hAnsi="Times New Roman" w:cs="Times New Roman"/>
          <w:color w:val="000000" w:themeColor="text1"/>
          <w:sz w:val="24"/>
          <w:szCs w:val="24"/>
        </w:rPr>
        <w:t xml:space="preserve">, pp. 49-59. </w:t>
      </w:r>
      <w:hyperlink r:id="rId70">
        <w:r w:rsidRPr="003B3381">
          <w:rPr>
            <w:rStyle w:val="Hyperlink"/>
            <w:rFonts w:ascii="Times New Roman" w:eastAsia="Times New Roman" w:hAnsi="Times New Roman" w:cs="Times New Roman"/>
            <w:sz w:val="24"/>
            <w:szCs w:val="24"/>
          </w:rPr>
          <w:t>https://doi.org/10.1037/0708-5591.49.1.49</w:t>
        </w:r>
      </w:hyperlink>
    </w:p>
    <w:p w14:paraId="2DAF80D5" w14:textId="1FA3501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Greenberg, L. (2011). </w:t>
      </w:r>
      <w:r w:rsidRPr="003B3381">
        <w:rPr>
          <w:rFonts w:ascii="Times New Roman" w:eastAsia="Times New Roman" w:hAnsi="Times New Roman" w:cs="Times New Roman"/>
          <w:i/>
          <w:iCs/>
          <w:color w:val="000000" w:themeColor="text1"/>
          <w:sz w:val="24"/>
          <w:szCs w:val="24"/>
        </w:rPr>
        <w:t xml:space="preserve">Emotion-focused therapy. </w:t>
      </w:r>
      <w:r w:rsidRPr="003B3381">
        <w:rPr>
          <w:rFonts w:ascii="Times New Roman" w:eastAsia="Times New Roman" w:hAnsi="Times New Roman" w:cs="Times New Roman"/>
          <w:color w:val="000000" w:themeColor="text1"/>
          <w:sz w:val="24"/>
          <w:szCs w:val="24"/>
        </w:rPr>
        <w:t>Washington, DC: American Psychological Association.</w:t>
      </w:r>
    </w:p>
    <w:p w14:paraId="1FB6B49E" w14:textId="7CE1EA5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Greenberg, L. S., Rice,</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L. and Elliott, R. (1993). </w:t>
      </w:r>
      <w:r w:rsidRPr="003B3381">
        <w:rPr>
          <w:rFonts w:ascii="Times New Roman" w:eastAsia="Times New Roman" w:hAnsi="Times New Roman" w:cs="Times New Roman"/>
          <w:i/>
          <w:iCs/>
          <w:color w:val="000000" w:themeColor="text1"/>
          <w:sz w:val="24"/>
          <w:szCs w:val="24"/>
        </w:rPr>
        <w:t>Process-experiential therapy: Facilitating emotional change.</w:t>
      </w:r>
      <w:r w:rsidRPr="003B3381">
        <w:rPr>
          <w:rFonts w:ascii="Times New Roman" w:eastAsia="Times New Roman" w:hAnsi="Times New Roman" w:cs="Times New Roman"/>
          <w:color w:val="000000" w:themeColor="text1"/>
          <w:sz w:val="24"/>
          <w:szCs w:val="24"/>
        </w:rPr>
        <w:t xml:space="preserve"> New York, NY: Guilford Press.</w:t>
      </w:r>
    </w:p>
    <w:p w14:paraId="138B48FA" w14:textId="614D762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lastRenderedPageBreak/>
        <w:t xml:space="preserve">Groff, S. E. (2015) ‘Is enhanced cognitive </w:t>
      </w:r>
      <w:proofErr w:type="spellStart"/>
      <w:r w:rsidRPr="0F046960">
        <w:rPr>
          <w:rFonts w:ascii="Times New Roman" w:eastAsia="Times New Roman" w:hAnsi="Times New Roman" w:cs="Times New Roman"/>
          <w:color w:val="000000" w:themeColor="text1"/>
          <w:sz w:val="24"/>
          <w:szCs w:val="24"/>
        </w:rPr>
        <w:t>behavioral</w:t>
      </w:r>
      <w:proofErr w:type="spellEnd"/>
      <w:r w:rsidRPr="0F046960">
        <w:rPr>
          <w:rFonts w:ascii="Times New Roman" w:eastAsia="Times New Roman" w:hAnsi="Times New Roman" w:cs="Times New Roman"/>
          <w:color w:val="000000" w:themeColor="text1"/>
          <w:sz w:val="24"/>
          <w:szCs w:val="24"/>
        </w:rPr>
        <w:t xml:space="preserve"> therapy an effective intervention in eating disorders? A review</w:t>
      </w:r>
      <w:bookmarkStart w:id="93" w:name="_Int_rwklzf4D"/>
      <w:r w:rsidR="77F80553" w:rsidRPr="0F046960">
        <w:rPr>
          <w:rFonts w:ascii="Times New Roman" w:eastAsia="Times New Roman" w:hAnsi="Times New Roman" w:cs="Times New Roman"/>
          <w:color w:val="000000" w:themeColor="text1"/>
          <w:sz w:val="24"/>
          <w:szCs w:val="24"/>
        </w:rPr>
        <w:t>,’</w:t>
      </w:r>
      <w:bookmarkEnd w:id="93"/>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Journal of Evidence-Informed Social Work</w:t>
      </w:r>
      <w:r w:rsidRPr="0F046960">
        <w:rPr>
          <w:rFonts w:ascii="Times New Roman" w:eastAsia="Times New Roman" w:hAnsi="Times New Roman" w:cs="Times New Roman"/>
          <w:color w:val="000000" w:themeColor="text1"/>
          <w:sz w:val="24"/>
          <w:szCs w:val="24"/>
        </w:rPr>
        <w:t>, 12(3), pp. 272-288</w:t>
      </w:r>
      <w:r w:rsidRPr="0F046960">
        <w:rPr>
          <w:rFonts w:ascii="Times New Roman" w:eastAsia="Times New Roman" w:hAnsi="Times New Roman" w:cs="Times New Roman"/>
          <w:color w:val="385623" w:themeColor="accent6" w:themeShade="80"/>
          <w:sz w:val="24"/>
          <w:szCs w:val="24"/>
        </w:rPr>
        <w:t xml:space="preserve"> </w:t>
      </w:r>
      <w:hyperlink r:id="rId71">
        <w:r w:rsidRPr="0F046960">
          <w:rPr>
            <w:rStyle w:val="Hyperlink"/>
            <w:rFonts w:ascii="Times New Roman" w:eastAsia="Times New Roman" w:hAnsi="Times New Roman" w:cs="Times New Roman"/>
            <w:sz w:val="24"/>
            <w:szCs w:val="24"/>
          </w:rPr>
          <w:t>https://doi.org/10.1080/15433714.2013.835756</w:t>
        </w:r>
      </w:hyperlink>
    </w:p>
    <w:p w14:paraId="1687DFFB" w14:textId="64D3874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Gordon, K. H., Castro, Y., Sitnikov, L. and Holm-</w:t>
      </w:r>
      <w:proofErr w:type="spellStart"/>
      <w:r w:rsidRPr="003B3381">
        <w:rPr>
          <w:rFonts w:ascii="Times New Roman" w:eastAsia="Times New Roman" w:hAnsi="Times New Roman" w:cs="Times New Roman"/>
          <w:color w:val="000000" w:themeColor="text1"/>
          <w:sz w:val="24"/>
          <w:szCs w:val="24"/>
        </w:rPr>
        <w:t>Denoma</w:t>
      </w:r>
      <w:proofErr w:type="spellEnd"/>
      <w:r w:rsidRPr="003B3381">
        <w:rPr>
          <w:rFonts w:ascii="Times New Roman" w:eastAsia="Times New Roman" w:hAnsi="Times New Roman" w:cs="Times New Roman"/>
          <w:color w:val="000000" w:themeColor="text1"/>
          <w:sz w:val="24"/>
          <w:szCs w:val="24"/>
        </w:rPr>
        <w:t xml:space="preserve">, J. M. (2010) ‘Cultural body shape ideals and eating disorder symptoms among White, Latina, and Black college women’, </w:t>
      </w:r>
      <w:r w:rsidRPr="003B3381">
        <w:rPr>
          <w:rFonts w:ascii="Times New Roman" w:eastAsia="Times New Roman" w:hAnsi="Times New Roman" w:cs="Times New Roman"/>
          <w:i/>
          <w:iCs/>
          <w:color w:val="000000" w:themeColor="text1"/>
          <w:sz w:val="24"/>
          <w:szCs w:val="24"/>
        </w:rPr>
        <w:t>Cultural Diversity and Ethnic Minority Psychology</w:t>
      </w:r>
      <w:r w:rsidRPr="003B3381">
        <w:rPr>
          <w:rFonts w:ascii="Times New Roman" w:eastAsia="Times New Roman" w:hAnsi="Times New Roman" w:cs="Times New Roman"/>
          <w:color w:val="000000" w:themeColor="text1"/>
          <w:sz w:val="24"/>
          <w:szCs w:val="24"/>
        </w:rPr>
        <w:t>, 16, pp. 135-143</w:t>
      </w:r>
      <w:r w:rsidR="20124DA8">
        <w:br/>
      </w:r>
      <w:hyperlink r:id="rId72">
        <w:r w:rsidRPr="003B3381">
          <w:rPr>
            <w:rStyle w:val="Hyperlink"/>
            <w:rFonts w:ascii="Times New Roman" w:eastAsia="Times New Roman" w:hAnsi="Times New Roman" w:cs="Times New Roman"/>
            <w:sz w:val="24"/>
            <w:szCs w:val="24"/>
          </w:rPr>
          <w:t>https://doi.org/10.1037/a0018671</w:t>
        </w:r>
      </w:hyperlink>
    </w:p>
    <w:p w14:paraId="4497A40C" w14:textId="4D807545"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lang w:val="en-US"/>
        </w:rPr>
        <w:t xml:space="preserve">Gowers, S., </w:t>
      </w:r>
      <w:proofErr w:type="spellStart"/>
      <w:r w:rsidRPr="003B3381">
        <w:rPr>
          <w:rFonts w:ascii="Times New Roman" w:eastAsia="Times New Roman" w:hAnsi="Times New Roman" w:cs="Times New Roman"/>
          <w:color w:val="000000" w:themeColor="text1"/>
          <w:sz w:val="24"/>
          <w:szCs w:val="24"/>
          <w:lang w:val="en-US"/>
        </w:rPr>
        <w:t>Weetman</w:t>
      </w:r>
      <w:proofErr w:type="spellEnd"/>
      <w:r w:rsidRPr="003B3381">
        <w:rPr>
          <w:rFonts w:ascii="Times New Roman" w:eastAsia="Times New Roman" w:hAnsi="Times New Roman" w:cs="Times New Roman"/>
          <w:color w:val="000000" w:themeColor="text1"/>
          <w:sz w:val="24"/>
          <w:szCs w:val="24"/>
          <w:lang w:val="en-US"/>
        </w:rPr>
        <w:t>, J.,</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Shore, A., Hossain, F. and </w:t>
      </w:r>
      <w:proofErr w:type="spellStart"/>
      <w:r w:rsidRPr="003B3381">
        <w:rPr>
          <w:rFonts w:ascii="Times New Roman" w:eastAsia="Times New Roman" w:hAnsi="Times New Roman" w:cs="Times New Roman"/>
          <w:color w:val="000000" w:themeColor="text1"/>
          <w:sz w:val="24"/>
          <w:szCs w:val="24"/>
          <w:lang w:val="en-US"/>
        </w:rPr>
        <w:t>Elvins</w:t>
      </w:r>
      <w:proofErr w:type="spellEnd"/>
      <w:r w:rsidRPr="003B3381">
        <w:rPr>
          <w:rFonts w:ascii="Times New Roman" w:eastAsia="Times New Roman" w:hAnsi="Times New Roman" w:cs="Times New Roman"/>
          <w:color w:val="000000" w:themeColor="text1"/>
          <w:sz w:val="24"/>
          <w:szCs w:val="24"/>
          <w:lang w:val="en-US"/>
        </w:rPr>
        <w:t xml:space="preserve">, R. (2000) ‘Impact of </w:t>
      </w:r>
      <w:proofErr w:type="spellStart"/>
      <w:r w:rsidRPr="003B3381">
        <w:rPr>
          <w:rFonts w:ascii="Times New Roman" w:eastAsia="Times New Roman" w:hAnsi="Times New Roman" w:cs="Times New Roman"/>
          <w:color w:val="000000" w:themeColor="text1"/>
          <w:sz w:val="24"/>
          <w:szCs w:val="24"/>
          <w:lang w:val="en-US"/>
        </w:rPr>
        <w:t>hospitalisation</w:t>
      </w:r>
      <w:proofErr w:type="spellEnd"/>
      <w:r w:rsidRPr="003B3381">
        <w:rPr>
          <w:rFonts w:ascii="Times New Roman" w:eastAsia="Times New Roman" w:hAnsi="Times New Roman" w:cs="Times New Roman"/>
          <w:color w:val="000000" w:themeColor="text1"/>
          <w:sz w:val="24"/>
          <w:szCs w:val="24"/>
          <w:lang w:val="en-US"/>
        </w:rPr>
        <w:t xml:space="preserve"> on the outcome of adolescent anorexia nervosa’, </w:t>
      </w:r>
      <w:r w:rsidRPr="003B3381">
        <w:rPr>
          <w:rFonts w:ascii="Times New Roman" w:eastAsia="Times New Roman" w:hAnsi="Times New Roman" w:cs="Times New Roman"/>
          <w:i/>
          <w:iCs/>
          <w:color w:val="000000" w:themeColor="text1"/>
          <w:sz w:val="24"/>
          <w:szCs w:val="24"/>
          <w:lang w:val="en-US"/>
        </w:rPr>
        <w:t>Br J Psychiatry</w:t>
      </w:r>
      <w:r w:rsidRPr="003B3381">
        <w:rPr>
          <w:rFonts w:ascii="Times New Roman" w:eastAsia="Times New Roman" w:hAnsi="Times New Roman" w:cs="Times New Roman"/>
          <w:color w:val="000000" w:themeColor="text1"/>
          <w:sz w:val="24"/>
          <w:szCs w:val="24"/>
          <w:lang w:val="en-US"/>
        </w:rPr>
        <w:t xml:space="preserve">, 176(2), pp. 138-141 </w:t>
      </w:r>
      <w:hyperlink r:id="rId73">
        <w:r w:rsidRPr="003B3381">
          <w:rPr>
            <w:rStyle w:val="Hyperlink"/>
            <w:rFonts w:ascii="Times New Roman" w:eastAsia="Times New Roman" w:hAnsi="Times New Roman" w:cs="Times New Roman"/>
            <w:sz w:val="24"/>
            <w:szCs w:val="24"/>
            <w:lang w:val="en-US"/>
          </w:rPr>
          <w:t>https://doi.org/10.1192/bjp.176.2.138</w:t>
        </w:r>
      </w:hyperlink>
    </w:p>
    <w:p w14:paraId="18A1B649" w14:textId="65207EAA"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t>Gregertsen</w:t>
      </w:r>
      <w:proofErr w:type="spellEnd"/>
      <w:r w:rsidRPr="003B3381">
        <w:rPr>
          <w:rFonts w:ascii="Times New Roman" w:eastAsia="Times New Roman" w:hAnsi="Times New Roman" w:cs="Times New Roman"/>
          <w:color w:val="000000" w:themeColor="text1"/>
          <w:sz w:val="24"/>
          <w:szCs w:val="24"/>
          <w:lang w:val="en-US"/>
        </w:rPr>
        <w:t xml:space="preserve">, E. C., Mandy, W. and </w:t>
      </w:r>
      <w:proofErr w:type="spellStart"/>
      <w:r w:rsidRPr="003B3381">
        <w:rPr>
          <w:rFonts w:ascii="Times New Roman" w:eastAsia="Times New Roman" w:hAnsi="Times New Roman" w:cs="Times New Roman"/>
          <w:color w:val="000000" w:themeColor="text1"/>
          <w:sz w:val="24"/>
          <w:szCs w:val="24"/>
          <w:lang w:val="en-US"/>
        </w:rPr>
        <w:t>Serpell</w:t>
      </w:r>
      <w:proofErr w:type="spellEnd"/>
      <w:r w:rsidRPr="003B3381">
        <w:rPr>
          <w:rFonts w:ascii="Times New Roman" w:eastAsia="Times New Roman" w:hAnsi="Times New Roman" w:cs="Times New Roman"/>
          <w:color w:val="000000" w:themeColor="text1"/>
          <w:sz w:val="24"/>
          <w:szCs w:val="24"/>
          <w:lang w:val="en-US"/>
        </w:rPr>
        <w:t>, L.</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(2017) ‘The </w:t>
      </w:r>
      <w:proofErr w:type="spellStart"/>
      <w:r w:rsidRPr="003B3381">
        <w:rPr>
          <w:rFonts w:ascii="Times New Roman" w:eastAsia="Times New Roman" w:hAnsi="Times New Roman" w:cs="Times New Roman"/>
          <w:color w:val="000000" w:themeColor="text1"/>
          <w:sz w:val="24"/>
          <w:szCs w:val="24"/>
          <w:lang w:val="en-US"/>
        </w:rPr>
        <w:t>egosyntonic</w:t>
      </w:r>
      <w:proofErr w:type="spellEnd"/>
      <w:r w:rsidRPr="003B3381">
        <w:rPr>
          <w:rFonts w:ascii="Times New Roman" w:eastAsia="Times New Roman" w:hAnsi="Times New Roman" w:cs="Times New Roman"/>
          <w:color w:val="000000" w:themeColor="text1"/>
          <w:sz w:val="24"/>
          <w:szCs w:val="24"/>
          <w:lang w:val="en-US"/>
        </w:rPr>
        <w:t xml:space="preserve"> nature of anorexia: an impediment to recovery in anorexia nervosa treatment’, </w:t>
      </w:r>
      <w:r w:rsidRPr="003B3381">
        <w:rPr>
          <w:rFonts w:ascii="Times New Roman" w:eastAsia="Times New Roman" w:hAnsi="Times New Roman" w:cs="Times New Roman"/>
          <w:i/>
          <w:iCs/>
          <w:color w:val="000000" w:themeColor="text1"/>
          <w:sz w:val="24"/>
          <w:szCs w:val="24"/>
          <w:lang w:val="en-US"/>
        </w:rPr>
        <w:t>Front Psychiatry</w:t>
      </w:r>
      <w:r w:rsidRPr="003B3381">
        <w:rPr>
          <w:rFonts w:ascii="Times New Roman" w:eastAsia="Times New Roman" w:hAnsi="Times New Roman" w:cs="Times New Roman"/>
          <w:color w:val="000000" w:themeColor="text1"/>
          <w:sz w:val="24"/>
          <w:szCs w:val="24"/>
          <w:lang w:val="en-US"/>
        </w:rPr>
        <w:t>, 8, pp. 2273</w:t>
      </w:r>
      <w:r w:rsidR="20124DA8">
        <w:br/>
      </w:r>
      <w:hyperlink r:id="rId74">
        <w:r w:rsidRPr="003B3381">
          <w:rPr>
            <w:rStyle w:val="Hyperlink"/>
            <w:rFonts w:ascii="Times New Roman" w:eastAsia="Times New Roman" w:hAnsi="Times New Roman" w:cs="Times New Roman"/>
            <w:sz w:val="24"/>
            <w:szCs w:val="24"/>
            <w:lang w:val="en-US"/>
          </w:rPr>
          <w:t>https://doi.org/10.3389/fpsyg.2017.02273</w:t>
        </w:r>
      </w:hyperlink>
    </w:p>
    <w:p w14:paraId="4D1EB56D" w14:textId="2233066C"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Gueguen</w:t>
      </w:r>
      <w:proofErr w:type="spellEnd"/>
      <w:r w:rsidRPr="003B3381">
        <w:rPr>
          <w:rFonts w:ascii="Times New Roman" w:eastAsia="Times New Roman" w:hAnsi="Times New Roman" w:cs="Times New Roman"/>
          <w:color w:val="000000" w:themeColor="text1"/>
          <w:sz w:val="24"/>
          <w:szCs w:val="24"/>
        </w:rPr>
        <w:t xml:space="preserve">, J., </w:t>
      </w:r>
      <w:proofErr w:type="spellStart"/>
      <w:r w:rsidRPr="003B3381">
        <w:rPr>
          <w:rFonts w:ascii="Times New Roman" w:eastAsia="Times New Roman" w:hAnsi="Times New Roman" w:cs="Times New Roman"/>
          <w:color w:val="000000" w:themeColor="text1"/>
          <w:sz w:val="24"/>
          <w:szCs w:val="24"/>
        </w:rPr>
        <w:t>Godart</w:t>
      </w:r>
      <w:proofErr w:type="spellEnd"/>
      <w:r w:rsidRPr="003B3381">
        <w:rPr>
          <w:rFonts w:ascii="Times New Roman" w:eastAsia="Times New Roman" w:hAnsi="Times New Roman" w:cs="Times New Roman"/>
          <w:color w:val="000000" w:themeColor="text1"/>
          <w:sz w:val="24"/>
          <w:szCs w:val="24"/>
        </w:rPr>
        <w:t xml:space="preserve">, N., </w:t>
      </w:r>
      <w:proofErr w:type="spellStart"/>
      <w:r w:rsidRPr="003B3381">
        <w:rPr>
          <w:rFonts w:ascii="Times New Roman" w:eastAsia="Times New Roman" w:hAnsi="Times New Roman" w:cs="Times New Roman"/>
          <w:color w:val="000000" w:themeColor="text1"/>
          <w:sz w:val="24"/>
          <w:szCs w:val="24"/>
        </w:rPr>
        <w:t>Chambry</w:t>
      </w:r>
      <w:proofErr w:type="spellEnd"/>
      <w:r w:rsidRPr="003B3381">
        <w:rPr>
          <w:rFonts w:ascii="Times New Roman" w:eastAsia="Times New Roman" w:hAnsi="Times New Roman" w:cs="Times New Roman"/>
          <w:color w:val="000000" w:themeColor="text1"/>
          <w:sz w:val="24"/>
          <w:szCs w:val="24"/>
        </w:rPr>
        <w:t>, J., Brun‐</w:t>
      </w:r>
      <w:proofErr w:type="spellStart"/>
      <w:r w:rsidRPr="003B3381">
        <w:rPr>
          <w:rFonts w:ascii="Times New Roman" w:eastAsia="Times New Roman" w:hAnsi="Times New Roman" w:cs="Times New Roman"/>
          <w:color w:val="000000" w:themeColor="text1"/>
          <w:sz w:val="24"/>
          <w:szCs w:val="24"/>
        </w:rPr>
        <w:t>Eberentz</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Foulon</w:t>
      </w:r>
      <w:proofErr w:type="spellEnd"/>
      <w:r w:rsidRPr="003B3381">
        <w:rPr>
          <w:rFonts w:ascii="Times New Roman" w:eastAsia="Times New Roman" w:hAnsi="Times New Roman" w:cs="Times New Roman"/>
          <w:color w:val="000000" w:themeColor="text1"/>
          <w:sz w:val="24"/>
          <w:szCs w:val="24"/>
        </w:rPr>
        <w:t xml:space="preserve">, C., Divac, P., </w:t>
      </w:r>
      <w:proofErr w:type="spellStart"/>
      <w:r w:rsidRPr="003B3381">
        <w:rPr>
          <w:rFonts w:ascii="Times New Roman" w:eastAsia="Times New Roman" w:hAnsi="Times New Roman" w:cs="Times New Roman"/>
          <w:color w:val="000000" w:themeColor="text1"/>
          <w:sz w:val="24"/>
          <w:szCs w:val="24"/>
        </w:rPr>
        <w:t>Guelfi</w:t>
      </w:r>
      <w:proofErr w:type="spellEnd"/>
      <w:r w:rsidRPr="003B3381">
        <w:rPr>
          <w:rFonts w:ascii="Times New Roman" w:eastAsia="Times New Roman" w:hAnsi="Times New Roman" w:cs="Times New Roman"/>
          <w:color w:val="000000" w:themeColor="text1"/>
          <w:sz w:val="24"/>
          <w:szCs w:val="24"/>
        </w:rPr>
        <w:t xml:space="preserve">, J.-D., </w:t>
      </w:r>
      <w:proofErr w:type="spellStart"/>
      <w:r w:rsidRPr="003B3381">
        <w:rPr>
          <w:rFonts w:ascii="Times New Roman" w:eastAsia="Times New Roman" w:hAnsi="Times New Roman" w:cs="Times New Roman"/>
          <w:color w:val="000000" w:themeColor="text1"/>
          <w:sz w:val="24"/>
          <w:szCs w:val="24"/>
        </w:rPr>
        <w:t>Rouillon</w:t>
      </w:r>
      <w:proofErr w:type="spellEnd"/>
      <w:r w:rsidRPr="003B3381">
        <w:rPr>
          <w:rFonts w:ascii="Times New Roman" w:eastAsia="Times New Roman" w:hAnsi="Times New Roman" w:cs="Times New Roman"/>
          <w:color w:val="000000" w:themeColor="text1"/>
          <w:sz w:val="24"/>
          <w:szCs w:val="24"/>
        </w:rPr>
        <w:t xml:space="preserve">, F., </w:t>
      </w:r>
      <w:proofErr w:type="spellStart"/>
      <w:r w:rsidRPr="003B3381">
        <w:rPr>
          <w:rFonts w:ascii="Times New Roman" w:eastAsia="Times New Roman" w:hAnsi="Times New Roman" w:cs="Times New Roman"/>
          <w:color w:val="000000" w:themeColor="text1"/>
          <w:sz w:val="24"/>
          <w:szCs w:val="24"/>
        </w:rPr>
        <w:t>Falissard</w:t>
      </w:r>
      <w:proofErr w:type="spellEnd"/>
      <w:r w:rsidRPr="003B3381">
        <w:rPr>
          <w:rFonts w:ascii="Times New Roman" w:eastAsia="Times New Roman" w:hAnsi="Times New Roman" w:cs="Times New Roman"/>
          <w:color w:val="000000" w:themeColor="text1"/>
          <w:sz w:val="24"/>
          <w:szCs w:val="24"/>
        </w:rPr>
        <w:t xml:space="preserve">, B. and </w:t>
      </w:r>
      <w:proofErr w:type="spellStart"/>
      <w:r w:rsidRPr="003B3381">
        <w:rPr>
          <w:rFonts w:ascii="Times New Roman" w:eastAsia="Times New Roman" w:hAnsi="Times New Roman" w:cs="Times New Roman"/>
          <w:color w:val="000000" w:themeColor="text1"/>
          <w:sz w:val="24"/>
          <w:szCs w:val="24"/>
        </w:rPr>
        <w:t>Huas</w:t>
      </w:r>
      <w:proofErr w:type="spellEnd"/>
      <w:r w:rsidRPr="003B3381">
        <w:rPr>
          <w:rFonts w:ascii="Times New Roman" w:eastAsia="Times New Roman" w:hAnsi="Times New Roman" w:cs="Times New Roman"/>
          <w:color w:val="000000" w:themeColor="text1"/>
          <w:sz w:val="24"/>
          <w:szCs w:val="24"/>
        </w:rPr>
        <w:t xml:space="preserve">, C. (2012) ‘Severe anorexia nervosa in men: Comparison with severe AN in women and analysis of mortality’, </w:t>
      </w:r>
      <w:r w:rsidRPr="003B3381">
        <w:rPr>
          <w:rFonts w:ascii="Times New Roman" w:eastAsia="Times New Roman" w:hAnsi="Times New Roman" w:cs="Times New Roman"/>
          <w:i/>
          <w:iCs/>
          <w:color w:val="000000" w:themeColor="text1"/>
          <w:sz w:val="24"/>
          <w:szCs w:val="24"/>
        </w:rPr>
        <w:t xml:space="preserve">International Journal of Eating Disorders, </w:t>
      </w:r>
      <w:r w:rsidRPr="003B3381">
        <w:rPr>
          <w:rFonts w:ascii="Times New Roman" w:eastAsia="Times New Roman" w:hAnsi="Times New Roman" w:cs="Times New Roman"/>
          <w:color w:val="000000" w:themeColor="text1"/>
          <w:sz w:val="24"/>
          <w:szCs w:val="24"/>
        </w:rPr>
        <w:t xml:space="preserve">45(4), pp. 537-545 </w:t>
      </w:r>
      <w:hyperlink r:id="rId75">
        <w:r w:rsidRPr="003B3381">
          <w:rPr>
            <w:rStyle w:val="Hyperlink"/>
            <w:rFonts w:ascii="Times New Roman" w:eastAsia="Times New Roman" w:hAnsi="Times New Roman" w:cs="Times New Roman"/>
            <w:sz w:val="24"/>
            <w:szCs w:val="24"/>
          </w:rPr>
          <w:t>https://doi.org/10.1002/eat.20987</w:t>
        </w:r>
      </w:hyperlink>
    </w:p>
    <w:p w14:paraId="403B6F7E" w14:textId="657B9839"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lang w:val="en-US"/>
        </w:rPr>
        <w:t>Gulliksen, K. S.,</w:t>
      </w:r>
      <w:r w:rsidRPr="0F046960">
        <w:rPr>
          <w:rFonts w:ascii="Times New Roman" w:eastAsia="Times New Roman" w:hAnsi="Times New Roman" w:cs="Times New Roman"/>
          <w:color w:val="FF0000"/>
          <w:sz w:val="24"/>
          <w:szCs w:val="24"/>
          <w:lang w:val="en-US"/>
        </w:rPr>
        <w:t xml:space="preserve"> </w:t>
      </w:r>
      <w:proofErr w:type="spellStart"/>
      <w:r w:rsidRPr="0F046960">
        <w:rPr>
          <w:rFonts w:ascii="Times New Roman" w:eastAsia="Times New Roman" w:hAnsi="Times New Roman" w:cs="Times New Roman"/>
          <w:color w:val="000000" w:themeColor="text1"/>
          <w:sz w:val="24"/>
          <w:szCs w:val="24"/>
          <w:lang w:val="en-US"/>
        </w:rPr>
        <w:t>Nordbø</w:t>
      </w:r>
      <w:proofErr w:type="spellEnd"/>
      <w:r w:rsidRPr="0F046960">
        <w:rPr>
          <w:rFonts w:ascii="Times New Roman" w:eastAsia="Times New Roman" w:hAnsi="Times New Roman" w:cs="Times New Roman"/>
          <w:color w:val="000000" w:themeColor="text1"/>
          <w:sz w:val="24"/>
          <w:szCs w:val="24"/>
          <w:lang w:val="en-US"/>
        </w:rPr>
        <w:t xml:space="preserve">, R. H. S., </w:t>
      </w:r>
      <w:proofErr w:type="spellStart"/>
      <w:r w:rsidRPr="0F046960">
        <w:rPr>
          <w:rFonts w:ascii="Times New Roman" w:eastAsia="Times New Roman" w:hAnsi="Times New Roman" w:cs="Times New Roman"/>
          <w:color w:val="000000" w:themeColor="text1"/>
          <w:sz w:val="24"/>
          <w:szCs w:val="24"/>
          <w:lang w:val="en-US"/>
        </w:rPr>
        <w:t>Espeset</w:t>
      </w:r>
      <w:proofErr w:type="spellEnd"/>
      <w:r w:rsidRPr="0F046960">
        <w:rPr>
          <w:rFonts w:ascii="Times New Roman" w:eastAsia="Times New Roman" w:hAnsi="Times New Roman" w:cs="Times New Roman"/>
          <w:color w:val="000000" w:themeColor="text1"/>
          <w:sz w:val="24"/>
          <w:szCs w:val="24"/>
          <w:lang w:val="en-US"/>
        </w:rPr>
        <w:t xml:space="preserve">, E. M. S., </w:t>
      </w:r>
      <w:proofErr w:type="spellStart"/>
      <w:r w:rsidRPr="0F046960">
        <w:rPr>
          <w:rFonts w:ascii="Times New Roman" w:eastAsia="Times New Roman" w:hAnsi="Times New Roman" w:cs="Times New Roman"/>
          <w:color w:val="000000" w:themeColor="text1"/>
          <w:sz w:val="24"/>
          <w:szCs w:val="24"/>
          <w:lang w:val="en-US"/>
        </w:rPr>
        <w:t>Skårderud</w:t>
      </w:r>
      <w:proofErr w:type="spellEnd"/>
      <w:r w:rsidRPr="0F046960">
        <w:rPr>
          <w:rFonts w:ascii="Times New Roman" w:eastAsia="Times New Roman" w:hAnsi="Times New Roman" w:cs="Times New Roman"/>
          <w:color w:val="000000" w:themeColor="text1"/>
          <w:sz w:val="24"/>
          <w:szCs w:val="24"/>
          <w:lang w:val="en-US"/>
        </w:rPr>
        <w:t xml:space="preserve">, F. and </w:t>
      </w:r>
      <w:proofErr w:type="spellStart"/>
      <w:r w:rsidRPr="0F046960">
        <w:rPr>
          <w:rFonts w:ascii="Times New Roman" w:eastAsia="Times New Roman" w:hAnsi="Times New Roman" w:cs="Times New Roman"/>
          <w:color w:val="000000" w:themeColor="text1"/>
          <w:sz w:val="24"/>
          <w:szCs w:val="24"/>
          <w:lang w:val="en-US"/>
        </w:rPr>
        <w:t>Holte</w:t>
      </w:r>
      <w:proofErr w:type="spellEnd"/>
      <w:r w:rsidRPr="0F046960">
        <w:rPr>
          <w:rFonts w:ascii="Times New Roman" w:eastAsia="Times New Roman" w:hAnsi="Times New Roman" w:cs="Times New Roman"/>
          <w:color w:val="000000" w:themeColor="text1"/>
          <w:sz w:val="24"/>
          <w:szCs w:val="24"/>
          <w:lang w:val="en-US"/>
        </w:rPr>
        <w:t xml:space="preserve">, A. (2015) ‘The process of help-seeking in anorexia nervosa: Patients’ perspective of first contact with health services’, </w:t>
      </w:r>
      <w:bookmarkStart w:id="94" w:name="_Int_idWMEPFO"/>
      <w:r w:rsidRPr="0F046960">
        <w:rPr>
          <w:rFonts w:ascii="Times New Roman" w:eastAsia="Times New Roman" w:hAnsi="Times New Roman" w:cs="Times New Roman"/>
          <w:i/>
          <w:iCs/>
          <w:color w:val="000000" w:themeColor="text1"/>
          <w:sz w:val="24"/>
          <w:szCs w:val="24"/>
          <w:lang w:val="en-US"/>
        </w:rPr>
        <w:t>Eating disorders</w:t>
      </w:r>
      <w:bookmarkEnd w:id="94"/>
      <w:r w:rsidRPr="0F046960">
        <w:rPr>
          <w:rFonts w:ascii="Times New Roman" w:eastAsia="Times New Roman" w:hAnsi="Times New Roman" w:cs="Times New Roman"/>
          <w:color w:val="000000" w:themeColor="text1"/>
          <w:sz w:val="24"/>
          <w:szCs w:val="24"/>
          <w:lang w:val="en-US"/>
        </w:rPr>
        <w:t xml:space="preserve">, 23(3) pp. 206-222 </w:t>
      </w:r>
      <w:hyperlink r:id="rId76" w:anchor="AN=103788096&amp;db=aph">
        <w:r w:rsidRPr="0F046960">
          <w:rPr>
            <w:rStyle w:val="Hyperlink"/>
            <w:rFonts w:ascii="Times New Roman" w:eastAsia="Times New Roman" w:hAnsi="Times New Roman" w:cs="Times New Roman"/>
            <w:sz w:val="24"/>
            <w:szCs w:val="24"/>
            <w:lang w:val="en-US"/>
          </w:rPr>
          <w:t>doi:10.1080/10640266.2014.981429</w:t>
        </w:r>
      </w:hyperlink>
    </w:p>
    <w:p w14:paraId="6E9E57D7" w14:textId="44E7C5D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Guy, A., </w:t>
      </w:r>
      <w:proofErr w:type="spellStart"/>
      <w:r w:rsidRPr="003B3381">
        <w:rPr>
          <w:rFonts w:ascii="Times New Roman" w:eastAsia="Times New Roman" w:hAnsi="Times New Roman" w:cs="Times New Roman"/>
          <w:color w:val="000000" w:themeColor="text1"/>
          <w:sz w:val="24"/>
          <w:szCs w:val="24"/>
          <w:lang w:val="en-US"/>
        </w:rPr>
        <w:t>Loewenthal</w:t>
      </w:r>
      <w:proofErr w:type="spellEnd"/>
      <w:r w:rsidRPr="003B3381">
        <w:rPr>
          <w:rFonts w:ascii="Times New Roman" w:eastAsia="Times New Roman" w:hAnsi="Times New Roman" w:cs="Times New Roman"/>
          <w:color w:val="000000" w:themeColor="text1"/>
          <w:sz w:val="24"/>
          <w:szCs w:val="24"/>
          <w:lang w:val="en-US"/>
        </w:rPr>
        <w:t>, D., Thomas, R. and Stephenson, S. (2012) ‘</w:t>
      </w:r>
      <w:proofErr w:type="spellStart"/>
      <w:r w:rsidRPr="003B3381">
        <w:rPr>
          <w:rFonts w:ascii="Times New Roman" w:eastAsia="Times New Roman" w:hAnsi="Times New Roman" w:cs="Times New Roman"/>
          <w:color w:val="000000" w:themeColor="text1"/>
          <w:sz w:val="24"/>
          <w:szCs w:val="24"/>
          <w:lang w:val="en-US"/>
        </w:rPr>
        <w:t>Scrutinising</w:t>
      </w:r>
      <w:proofErr w:type="spellEnd"/>
      <w:r w:rsidRPr="003B3381">
        <w:rPr>
          <w:rFonts w:ascii="Times New Roman" w:eastAsia="Times New Roman" w:hAnsi="Times New Roman" w:cs="Times New Roman"/>
          <w:color w:val="000000" w:themeColor="text1"/>
          <w:sz w:val="24"/>
          <w:szCs w:val="24"/>
          <w:lang w:val="en-US"/>
        </w:rPr>
        <w:t xml:space="preserve"> NICE: The impact of the National Institute for Health and Clinical Excellence Guidelines on the </w:t>
      </w:r>
      <w:r w:rsidRPr="003B3381">
        <w:rPr>
          <w:rFonts w:ascii="Times New Roman" w:eastAsia="Times New Roman" w:hAnsi="Times New Roman" w:cs="Times New Roman"/>
          <w:color w:val="000000" w:themeColor="text1"/>
          <w:sz w:val="24"/>
          <w:szCs w:val="24"/>
          <w:lang w:val="en-US"/>
        </w:rPr>
        <w:lastRenderedPageBreak/>
        <w:t xml:space="preserve">provision of counselling and psychotherapy in primary care in the UK’, </w:t>
      </w:r>
      <w:r w:rsidRPr="003B3381">
        <w:rPr>
          <w:rFonts w:ascii="Times New Roman" w:eastAsia="Times New Roman" w:hAnsi="Times New Roman" w:cs="Times New Roman"/>
          <w:i/>
          <w:iCs/>
          <w:color w:val="000000" w:themeColor="text1"/>
          <w:sz w:val="24"/>
          <w:szCs w:val="24"/>
          <w:lang w:val="en-US"/>
        </w:rPr>
        <w:t>Psychodynamic Practice</w:t>
      </w:r>
      <w:r w:rsidRPr="003B3381">
        <w:rPr>
          <w:rFonts w:ascii="Times New Roman" w:eastAsia="Times New Roman" w:hAnsi="Times New Roman" w:cs="Times New Roman"/>
          <w:color w:val="000000" w:themeColor="text1"/>
          <w:sz w:val="24"/>
          <w:szCs w:val="24"/>
          <w:lang w:val="en-US"/>
        </w:rPr>
        <w:t>, 18(1), pp. 25-50</w:t>
      </w:r>
      <w:r w:rsidRPr="003B3381">
        <w:rPr>
          <w:rFonts w:ascii="Times New Roman" w:eastAsia="Times New Roman" w:hAnsi="Times New Roman" w:cs="Times New Roman"/>
          <w:color w:val="3A3A3A"/>
          <w:sz w:val="24"/>
          <w:szCs w:val="24"/>
          <w:lang w:val="en-US"/>
        </w:rPr>
        <w:t xml:space="preserve"> </w:t>
      </w:r>
      <w:hyperlink r:id="rId77">
        <w:r w:rsidRPr="003B3381">
          <w:rPr>
            <w:rStyle w:val="Hyperlink"/>
            <w:rFonts w:ascii="Times New Roman" w:eastAsia="Times New Roman" w:hAnsi="Times New Roman" w:cs="Times New Roman"/>
            <w:sz w:val="24"/>
            <w:szCs w:val="24"/>
            <w:lang w:val="en-US"/>
          </w:rPr>
          <w:t>https://doi.org/10.1080/14753634.2012.640153</w:t>
        </w:r>
      </w:hyperlink>
    </w:p>
    <w:p w14:paraId="0AEF6F37" w14:textId="4ADB438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Harding, M. (2017) </w:t>
      </w:r>
      <w:r w:rsidRPr="0F046960">
        <w:rPr>
          <w:rFonts w:ascii="Times New Roman" w:eastAsia="Times New Roman" w:hAnsi="Times New Roman" w:cs="Times New Roman"/>
          <w:i/>
          <w:iCs/>
          <w:color w:val="000000" w:themeColor="text1"/>
          <w:sz w:val="24"/>
          <w:szCs w:val="24"/>
        </w:rPr>
        <w:t>Anorexia Nervosa.</w:t>
      </w:r>
      <w:r w:rsidRPr="0F046960">
        <w:rPr>
          <w:rFonts w:ascii="Times New Roman" w:eastAsia="Times New Roman" w:hAnsi="Times New Roman" w:cs="Times New Roman"/>
          <w:color w:val="000000" w:themeColor="text1"/>
          <w:sz w:val="24"/>
          <w:szCs w:val="24"/>
        </w:rPr>
        <w:t xml:space="preserve"> Available at: </w:t>
      </w:r>
      <w:hyperlink r:id="rId78">
        <w:r w:rsidRPr="0F046960">
          <w:rPr>
            <w:rStyle w:val="Hyperlink"/>
            <w:rFonts w:ascii="Times New Roman" w:eastAsia="Times New Roman" w:hAnsi="Times New Roman" w:cs="Times New Roman"/>
            <w:sz w:val="24"/>
            <w:szCs w:val="24"/>
          </w:rPr>
          <w:t>https://patient.info/pdf/1806.pdf</w:t>
        </w:r>
      </w:hyperlink>
      <w:r w:rsidRPr="0F046960">
        <w:rPr>
          <w:rFonts w:ascii="Times New Roman" w:eastAsia="Times New Roman" w:hAnsi="Times New Roman" w:cs="Times New Roman"/>
          <w:color w:val="000000" w:themeColor="text1"/>
          <w:sz w:val="24"/>
          <w:szCs w:val="24"/>
        </w:rPr>
        <w:t xml:space="preserve"> (Accessed 16 </w:t>
      </w:r>
      <w:bookmarkStart w:id="95" w:name="_Int_EiUK2mOq"/>
      <w:proofErr w:type="gramStart"/>
      <w:r w:rsidRPr="0F046960">
        <w:rPr>
          <w:rFonts w:ascii="Times New Roman" w:eastAsia="Times New Roman" w:hAnsi="Times New Roman" w:cs="Times New Roman"/>
          <w:color w:val="000000" w:themeColor="text1"/>
          <w:sz w:val="24"/>
          <w:szCs w:val="24"/>
        </w:rPr>
        <w:t>June,</w:t>
      </w:r>
      <w:bookmarkEnd w:id="95"/>
      <w:proofErr w:type="gramEnd"/>
      <w:r w:rsidRPr="0F046960">
        <w:rPr>
          <w:rFonts w:ascii="Times New Roman" w:eastAsia="Times New Roman" w:hAnsi="Times New Roman" w:cs="Times New Roman"/>
          <w:color w:val="000000" w:themeColor="text1"/>
          <w:sz w:val="24"/>
          <w:szCs w:val="24"/>
        </w:rPr>
        <w:t xml:space="preserve"> 2021).</w:t>
      </w:r>
    </w:p>
    <w:p w14:paraId="2201084C" w14:textId="72FEA4D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Hawkins, J.</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(2017) ‘Living with pain: mental health and the legacy of childhood abuse’, in Joseph, S. (ed.) </w:t>
      </w:r>
      <w:r w:rsidRPr="003B3381">
        <w:rPr>
          <w:rFonts w:ascii="Times New Roman" w:eastAsia="Times New Roman" w:hAnsi="Times New Roman" w:cs="Times New Roman"/>
          <w:i/>
          <w:iCs/>
          <w:color w:val="000000" w:themeColor="text1"/>
          <w:sz w:val="24"/>
          <w:szCs w:val="24"/>
        </w:rPr>
        <w:t>The handbook of person-centred therapy and mental health: theory, research and practice</w:t>
      </w:r>
      <w:r w:rsidRPr="003B3381">
        <w:rPr>
          <w:rFonts w:ascii="Times New Roman" w:eastAsia="Times New Roman" w:hAnsi="Times New Roman" w:cs="Times New Roman"/>
          <w:color w:val="000000" w:themeColor="text1"/>
          <w:sz w:val="24"/>
          <w:szCs w:val="24"/>
        </w:rPr>
        <w:t>. Monmouth, PCCS books.</w:t>
      </w:r>
    </w:p>
    <w:p w14:paraId="0546F377" w14:textId="46BC3486"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Hawkins-Elder, H. and Ward, T. (2020) ‘The Explanation of Eating Disorders: A Critical Analysis’, </w:t>
      </w:r>
      <w:r w:rsidRPr="003B3381">
        <w:rPr>
          <w:rFonts w:ascii="Times New Roman" w:eastAsia="Times New Roman" w:hAnsi="Times New Roman" w:cs="Times New Roman"/>
          <w:i/>
          <w:iCs/>
          <w:color w:val="000000" w:themeColor="text1"/>
          <w:sz w:val="24"/>
          <w:szCs w:val="24"/>
        </w:rPr>
        <w:t>Behaviour change</w:t>
      </w:r>
      <w:r w:rsidRPr="003B3381">
        <w:rPr>
          <w:rFonts w:ascii="Times New Roman" w:eastAsia="Times New Roman" w:hAnsi="Times New Roman" w:cs="Times New Roman"/>
          <w:color w:val="000000" w:themeColor="text1"/>
          <w:sz w:val="24"/>
          <w:szCs w:val="24"/>
        </w:rPr>
        <w:t xml:space="preserve">, 37(2), pp. 93-110 </w:t>
      </w:r>
      <w:hyperlink r:id="rId79">
        <w:r w:rsidRPr="003B3381">
          <w:rPr>
            <w:rStyle w:val="Hyperlink"/>
            <w:rFonts w:ascii="Times New Roman" w:eastAsia="Times New Roman" w:hAnsi="Times New Roman" w:cs="Times New Roman"/>
            <w:sz w:val="24"/>
            <w:szCs w:val="24"/>
          </w:rPr>
          <w:t>https://doi.org/10.1017/bec.2020.6</w:t>
        </w:r>
      </w:hyperlink>
    </w:p>
    <w:p w14:paraId="67B96AB0" w14:textId="12E0268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Hawkins-Elder, H. and Ward, T. (2021) ‘From competition to co-operation: Shifting the “one best model” perspective’, </w:t>
      </w:r>
      <w:r w:rsidRPr="003B3381">
        <w:rPr>
          <w:rFonts w:ascii="Times New Roman" w:eastAsia="Times New Roman" w:hAnsi="Times New Roman" w:cs="Times New Roman"/>
          <w:i/>
          <w:iCs/>
          <w:color w:val="000000" w:themeColor="text1"/>
          <w:sz w:val="24"/>
          <w:szCs w:val="24"/>
        </w:rPr>
        <w:t>Theory &amp; Psychology</w:t>
      </w:r>
      <w:r w:rsidRPr="003B3381">
        <w:rPr>
          <w:rFonts w:ascii="Times New Roman" w:eastAsia="Times New Roman" w:hAnsi="Times New Roman" w:cs="Times New Roman"/>
          <w:color w:val="000000" w:themeColor="text1"/>
          <w:sz w:val="24"/>
          <w:szCs w:val="24"/>
        </w:rPr>
        <w:t>, 31(6), pp. 821-841</w:t>
      </w:r>
      <w:r w:rsidRPr="003B3381">
        <w:rPr>
          <w:rFonts w:ascii="Times New Roman" w:eastAsia="Times New Roman" w:hAnsi="Times New Roman" w:cs="Times New Roman"/>
          <w:color w:val="3A3A3A"/>
          <w:sz w:val="24"/>
          <w:szCs w:val="24"/>
        </w:rPr>
        <w:t xml:space="preserve"> </w:t>
      </w:r>
      <w:hyperlink r:id="rId80">
        <w:r w:rsidRPr="003B3381">
          <w:rPr>
            <w:rStyle w:val="Hyperlink"/>
            <w:rFonts w:ascii="Times New Roman" w:eastAsia="Times New Roman" w:hAnsi="Times New Roman" w:cs="Times New Roman"/>
            <w:sz w:val="24"/>
            <w:szCs w:val="24"/>
          </w:rPr>
          <w:t>https://doi.org/10.1177/0959354321995900</w:t>
        </w:r>
      </w:hyperlink>
    </w:p>
    <w:p w14:paraId="6E58AAEB" w14:textId="76E269D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Hay, P. J. and Cho, K. A. (2013) ‘Qualitative Exploration of Influences on the Process of Recovery from Personal Written Accounts of People with Anorexia Nervosa’, </w:t>
      </w:r>
      <w:r w:rsidRPr="003B3381">
        <w:rPr>
          <w:rFonts w:ascii="Times New Roman" w:eastAsia="Times New Roman" w:hAnsi="Times New Roman" w:cs="Times New Roman"/>
          <w:i/>
          <w:iCs/>
          <w:color w:val="000000" w:themeColor="text1"/>
          <w:sz w:val="24"/>
          <w:szCs w:val="24"/>
          <w:lang w:val="en-US"/>
        </w:rPr>
        <w:t>Women Health</w:t>
      </w:r>
      <w:r w:rsidRPr="003B3381">
        <w:rPr>
          <w:rFonts w:ascii="Times New Roman" w:eastAsia="Times New Roman" w:hAnsi="Times New Roman" w:cs="Times New Roman"/>
          <w:color w:val="000000" w:themeColor="text1"/>
          <w:sz w:val="24"/>
          <w:szCs w:val="24"/>
          <w:lang w:val="en-US"/>
        </w:rPr>
        <w:t xml:space="preserve">, 53(7), pp. 730-740, DOI: </w:t>
      </w:r>
      <w:hyperlink r:id="rId81">
        <w:r w:rsidRPr="003B3381">
          <w:rPr>
            <w:rStyle w:val="Hyperlink"/>
            <w:rFonts w:ascii="Times New Roman" w:eastAsia="Times New Roman" w:hAnsi="Times New Roman" w:cs="Times New Roman"/>
            <w:sz w:val="24"/>
            <w:szCs w:val="24"/>
            <w:lang w:val="en-US"/>
          </w:rPr>
          <w:t>10.1080/03630242.2013.821694</w:t>
        </w:r>
      </w:hyperlink>
    </w:p>
    <w:p w14:paraId="0D6ED11F" w14:textId="0253852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Hay, P. J.,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and Sud, R. (2012) ‘Treatment for severe and enduring anorexia nervosa: a review’, </w:t>
      </w:r>
      <w:r w:rsidRPr="003B3381">
        <w:rPr>
          <w:rFonts w:ascii="Times New Roman" w:eastAsia="Times New Roman" w:hAnsi="Times New Roman" w:cs="Times New Roman"/>
          <w:i/>
          <w:iCs/>
          <w:color w:val="000000" w:themeColor="text1"/>
          <w:sz w:val="24"/>
          <w:szCs w:val="24"/>
        </w:rPr>
        <w:t>Australian &amp; New Zealand Journal of Psychiatry</w:t>
      </w:r>
      <w:r w:rsidRPr="003B3381">
        <w:rPr>
          <w:rFonts w:ascii="Times New Roman" w:eastAsia="Times New Roman" w:hAnsi="Times New Roman" w:cs="Times New Roman"/>
          <w:color w:val="000000" w:themeColor="text1"/>
          <w:sz w:val="24"/>
          <w:szCs w:val="24"/>
        </w:rPr>
        <w:t>, 46(12), pp. 1136-1144</w:t>
      </w:r>
      <w:r w:rsidRPr="003B3381">
        <w:rPr>
          <w:rFonts w:ascii="Times New Roman" w:eastAsia="Times New Roman" w:hAnsi="Times New Roman" w:cs="Times New Roman"/>
          <w:color w:val="3A3A3A"/>
          <w:sz w:val="24"/>
          <w:szCs w:val="24"/>
        </w:rPr>
        <w:t xml:space="preserve"> </w:t>
      </w:r>
      <w:hyperlink r:id="rId82">
        <w:r w:rsidRPr="003B3381">
          <w:rPr>
            <w:rStyle w:val="Hyperlink"/>
            <w:rFonts w:ascii="Times New Roman" w:eastAsia="Times New Roman" w:hAnsi="Times New Roman" w:cs="Times New Roman"/>
            <w:sz w:val="24"/>
            <w:szCs w:val="24"/>
          </w:rPr>
          <w:t>https://doi.org/10.1177/0004867412450469</w:t>
        </w:r>
      </w:hyperlink>
    </w:p>
    <w:p w14:paraId="6FA90EA0" w14:textId="776E538E"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Jenkins, P. E., Morgan, C. and Houlihan, C. (2019) ‘Outpatient CBT for Underweight Patients with Eating Disorders: Effectiveness Within a National Health Service (NHS) Eating Disorders Service’, </w:t>
      </w:r>
      <w:r w:rsidRPr="003B3381">
        <w:rPr>
          <w:rFonts w:ascii="Times New Roman" w:eastAsia="Times New Roman" w:hAnsi="Times New Roman" w:cs="Times New Roman"/>
          <w:i/>
          <w:iCs/>
          <w:color w:val="000000" w:themeColor="text1"/>
          <w:sz w:val="24"/>
          <w:szCs w:val="24"/>
        </w:rPr>
        <w:t>Behavioural and Cognitive Psychotherapy</w:t>
      </w:r>
      <w:r w:rsidRPr="003B3381">
        <w:rPr>
          <w:rFonts w:ascii="Times New Roman" w:eastAsia="Times New Roman" w:hAnsi="Times New Roman" w:cs="Times New Roman"/>
          <w:color w:val="000000" w:themeColor="text1"/>
          <w:sz w:val="24"/>
          <w:szCs w:val="24"/>
        </w:rPr>
        <w:t xml:space="preserve">, 47(2), pp. 217-229 </w:t>
      </w:r>
      <w:hyperlink r:id="rId83">
        <w:r w:rsidRPr="003B3381">
          <w:rPr>
            <w:rStyle w:val="Hyperlink"/>
            <w:rFonts w:ascii="Times New Roman" w:eastAsia="Times New Roman" w:hAnsi="Times New Roman" w:cs="Times New Roman"/>
            <w:sz w:val="24"/>
            <w:szCs w:val="24"/>
          </w:rPr>
          <w:t>https://doi.org/10.1017/S1352465818000449</w:t>
        </w:r>
      </w:hyperlink>
    </w:p>
    <w:p w14:paraId="61920571" w14:textId="63030F2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Johns, G., Taylor, B., John, A. and Tan, J. (2019) ‘Current eating disorder healthcare services – the perspectives and experiences of individuals with eating disorders, their families and health professionals: systematic review and thematic synthesis’, </w:t>
      </w:r>
      <w:proofErr w:type="spellStart"/>
      <w:r w:rsidRPr="003B3381">
        <w:rPr>
          <w:rFonts w:ascii="Times New Roman" w:eastAsia="Times New Roman" w:hAnsi="Times New Roman" w:cs="Times New Roman"/>
          <w:i/>
          <w:iCs/>
          <w:color w:val="000000" w:themeColor="text1"/>
          <w:sz w:val="24"/>
          <w:szCs w:val="24"/>
        </w:rPr>
        <w:t>BJPsych</w:t>
      </w:r>
      <w:proofErr w:type="spellEnd"/>
      <w:r w:rsidRPr="003B3381">
        <w:rPr>
          <w:rFonts w:ascii="Times New Roman" w:eastAsia="Times New Roman" w:hAnsi="Times New Roman" w:cs="Times New Roman"/>
          <w:i/>
          <w:iCs/>
          <w:color w:val="000000" w:themeColor="text1"/>
          <w:sz w:val="24"/>
          <w:szCs w:val="24"/>
        </w:rPr>
        <w:t xml:space="preserve"> Open</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5(4), pp. e59-e59</w:t>
      </w:r>
      <w:r w:rsidRPr="003B3381">
        <w:rPr>
          <w:rFonts w:ascii="Times New Roman" w:eastAsia="Times New Roman" w:hAnsi="Times New Roman" w:cs="Times New Roman"/>
          <w:color w:val="3A3A3A"/>
          <w:sz w:val="24"/>
          <w:szCs w:val="24"/>
        </w:rPr>
        <w:t xml:space="preserve"> </w:t>
      </w:r>
      <w:hyperlink r:id="rId84">
        <w:r w:rsidRPr="003B3381">
          <w:rPr>
            <w:rStyle w:val="Hyperlink"/>
            <w:rFonts w:ascii="Times New Roman" w:eastAsia="Times New Roman" w:hAnsi="Times New Roman" w:cs="Times New Roman"/>
            <w:sz w:val="24"/>
            <w:szCs w:val="24"/>
          </w:rPr>
          <w:t>https://doi.org/10.1192/bjo.2019.48</w:t>
        </w:r>
      </w:hyperlink>
    </w:p>
    <w:p w14:paraId="67DECA7B" w14:textId="32CA2B6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Jordan, J.,</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McIntosh, V. V. W., Carter, F. A., Joyce, P. R., Frampton, C. M. A., </w:t>
      </w:r>
      <w:proofErr w:type="spellStart"/>
      <w:r w:rsidRPr="003B3381">
        <w:rPr>
          <w:rFonts w:ascii="Times New Roman" w:eastAsia="Times New Roman" w:hAnsi="Times New Roman" w:cs="Times New Roman"/>
          <w:color w:val="000000" w:themeColor="text1"/>
          <w:sz w:val="24"/>
          <w:szCs w:val="24"/>
          <w:lang w:val="en-US"/>
        </w:rPr>
        <w:t>Luty</w:t>
      </w:r>
      <w:proofErr w:type="spellEnd"/>
      <w:r w:rsidRPr="003B3381">
        <w:rPr>
          <w:rFonts w:ascii="Times New Roman" w:eastAsia="Times New Roman" w:hAnsi="Times New Roman" w:cs="Times New Roman"/>
          <w:color w:val="000000" w:themeColor="text1"/>
          <w:sz w:val="24"/>
          <w:szCs w:val="24"/>
          <w:lang w:val="en-US"/>
        </w:rPr>
        <w:t xml:space="preserve">, S. E., McKenzie, J. M., Carter, J. D., &amp; </w:t>
      </w:r>
      <w:proofErr w:type="spellStart"/>
      <w:r w:rsidRPr="003B3381">
        <w:rPr>
          <w:rFonts w:ascii="Times New Roman" w:eastAsia="Times New Roman" w:hAnsi="Times New Roman" w:cs="Times New Roman"/>
          <w:color w:val="000000" w:themeColor="text1"/>
          <w:sz w:val="24"/>
          <w:szCs w:val="24"/>
          <w:lang w:val="en-US"/>
        </w:rPr>
        <w:t>Bulik</w:t>
      </w:r>
      <w:proofErr w:type="spellEnd"/>
      <w:r w:rsidRPr="003B3381">
        <w:rPr>
          <w:rFonts w:ascii="Times New Roman" w:eastAsia="Times New Roman" w:hAnsi="Times New Roman" w:cs="Times New Roman"/>
          <w:color w:val="000000" w:themeColor="text1"/>
          <w:sz w:val="24"/>
          <w:szCs w:val="24"/>
          <w:lang w:val="en-US"/>
        </w:rPr>
        <w:t xml:space="preserve">, C. M. (2017) ‘Predictors of premature termination from psychotherapy for anorexia nervosa: Low treatment credibility, early therapy alliance, and self‐transcendence’, </w:t>
      </w:r>
      <w:r w:rsidRPr="003B3381">
        <w:rPr>
          <w:rFonts w:ascii="Times New Roman" w:eastAsia="Times New Roman" w:hAnsi="Times New Roman" w:cs="Times New Roman"/>
          <w:i/>
          <w:iCs/>
          <w:color w:val="000000" w:themeColor="text1"/>
          <w:sz w:val="24"/>
          <w:szCs w:val="24"/>
          <w:lang w:val="en-US"/>
        </w:rPr>
        <w:t>The International Journal of Eating Disorders</w:t>
      </w:r>
      <w:r w:rsidRPr="003B3381">
        <w:rPr>
          <w:rFonts w:ascii="Times New Roman" w:eastAsia="Times New Roman" w:hAnsi="Times New Roman" w:cs="Times New Roman"/>
          <w:color w:val="000000" w:themeColor="text1"/>
          <w:sz w:val="24"/>
          <w:szCs w:val="24"/>
          <w:lang w:val="en-US"/>
        </w:rPr>
        <w:t>, 50(8), pp. 979-983</w:t>
      </w:r>
      <w:r w:rsidRPr="003B3381">
        <w:rPr>
          <w:rFonts w:ascii="Times New Roman" w:eastAsia="Times New Roman" w:hAnsi="Times New Roman" w:cs="Times New Roman"/>
          <w:color w:val="3A3A3A"/>
          <w:sz w:val="24"/>
          <w:szCs w:val="24"/>
          <w:lang w:val="en-US"/>
        </w:rPr>
        <w:t xml:space="preserve"> </w:t>
      </w:r>
      <w:hyperlink r:id="rId85">
        <w:r w:rsidRPr="003B3381">
          <w:rPr>
            <w:rStyle w:val="Hyperlink"/>
            <w:rFonts w:ascii="Times New Roman" w:eastAsia="Times New Roman" w:hAnsi="Times New Roman" w:cs="Times New Roman"/>
            <w:sz w:val="24"/>
            <w:szCs w:val="24"/>
            <w:lang w:val="en-US"/>
          </w:rPr>
          <w:t>https://doi.org/10.1002/eat.22726</w:t>
        </w:r>
      </w:hyperlink>
    </w:p>
    <w:p w14:paraId="6FF2103B" w14:textId="6EEE0EB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Joseph, S. (2017) </w:t>
      </w:r>
      <w:r w:rsidRPr="0F046960">
        <w:rPr>
          <w:rFonts w:ascii="Times New Roman" w:eastAsia="Times New Roman" w:hAnsi="Times New Roman" w:cs="Times New Roman"/>
          <w:i/>
          <w:iCs/>
          <w:color w:val="000000" w:themeColor="text1"/>
          <w:sz w:val="24"/>
          <w:szCs w:val="24"/>
        </w:rPr>
        <w:t xml:space="preserve">The handbook of person-centred therapy and mental health: theory, </w:t>
      </w:r>
      <w:bookmarkStart w:id="96" w:name="_Int_z95DWFHN"/>
      <w:r w:rsidRPr="0F046960">
        <w:rPr>
          <w:rFonts w:ascii="Times New Roman" w:eastAsia="Times New Roman" w:hAnsi="Times New Roman" w:cs="Times New Roman"/>
          <w:i/>
          <w:iCs/>
          <w:color w:val="000000" w:themeColor="text1"/>
          <w:sz w:val="24"/>
          <w:szCs w:val="24"/>
        </w:rPr>
        <w:t>research</w:t>
      </w:r>
      <w:bookmarkEnd w:id="96"/>
      <w:r w:rsidRPr="0F046960">
        <w:rPr>
          <w:rFonts w:ascii="Times New Roman" w:eastAsia="Times New Roman" w:hAnsi="Times New Roman" w:cs="Times New Roman"/>
          <w:i/>
          <w:iCs/>
          <w:color w:val="000000" w:themeColor="text1"/>
          <w:sz w:val="24"/>
          <w:szCs w:val="24"/>
        </w:rPr>
        <w:t xml:space="preserve"> and practice</w:t>
      </w:r>
      <w:r w:rsidRPr="0F046960">
        <w:rPr>
          <w:rFonts w:ascii="Times New Roman" w:eastAsia="Times New Roman" w:hAnsi="Times New Roman" w:cs="Times New Roman"/>
          <w:color w:val="000000" w:themeColor="text1"/>
          <w:sz w:val="24"/>
          <w:szCs w:val="24"/>
        </w:rPr>
        <w:t xml:space="preserve">. Monmouth, PCCS books. </w:t>
      </w:r>
    </w:p>
    <w:p w14:paraId="6F64E6EC" w14:textId="5421DD75"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Jung, J. and Forbes, G. B. (2007) ‘Body dissatisfaction and disordered eating among college women in China, South Korea, and the United States: Contrasting predictions from sociocultural and feminist theories’, </w:t>
      </w:r>
      <w:r w:rsidRPr="003B3381">
        <w:rPr>
          <w:rFonts w:ascii="Times New Roman" w:eastAsia="Times New Roman" w:hAnsi="Times New Roman" w:cs="Times New Roman"/>
          <w:i/>
          <w:iCs/>
          <w:color w:val="000000" w:themeColor="text1"/>
          <w:sz w:val="24"/>
          <w:szCs w:val="24"/>
        </w:rPr>
        <w:t>Psychology of Women Quarterly</w:t>
      </w:r>
      <w:r w:rsidRPr="003B3381">
        <w:rPr>
          <w:rFonts w:ascii="Times New Roman" w:eastAsia="Times New Roman" w:hAnsi="Times New Roman" w:cs="Times New Roman"/>
          <w:color w:val="000000" w:themeColor="text1"/>
          <w:sz w:val="24"/>
          <w:szCs w:val="24"/>
        </w:rPr>
        <w:t xml:space="preserve">, 31, pp. 381-393 </w:t>
      </w:r>
      <w:hyperlink r:id="rId86">
        <w:r w:rsidRPr="003B3381">
          <w:rPr>
            <w:rStyle w:val="Hyperlink"/>
            <w:rFonts w:ascii="Times New Roman" w:eastAsia="Times New Roman" w:hAnsi="Times New Roman" w:cs="Times New Roman"/>
            <w:sz w:val="24"/>
            <w:szCs w:val="24"/>
          </w:rPr>
          <w:t>https://doi.org/10.1111/j.1471-6402.2007.00387.x</w:t>
        </w:r>
      </w:hyperlink>
    </w:p>
    <w:p w14:paraId="148FF4FD" w14:textId="0994FD25"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Kann</w:t>
      </w:r>
      <w:proofErr w:type="spellEnd"/>
      <w:r w:rsidRPr="003B3381">
        <w:rPr>
          <w:rFonts w:ascii="Times New Roman" w:eastAsia="Times New Roman" w:hAnsi="Times New Roman" w:cs="Times New Roman"/>
          <w:color w:val="000000" w:themeColor="text1"/>
          <w:sz w:val="24"/>
          <w:szCs w:val="24"/>
        </w:rPr>
        <w:t xml:space="preserve">, L., Olsen, E. O. M., McManus, T., </w:t>
      </w:r>
      <w:proofErr w:type="spellStart"/>
      <w:r w:rsidRPr="003B3381">
        <w:rPr>
          <w:rFonts w:ascii="Times New Roman" w:eastAsia="Times New Roman" w:hAnsi="Times New Roman" w:cs="Times New Roman"/>
          <w:color w:val="000000" w:themeColor="text1"/>
          <w:sz w:val="24"/>
          <w:szCs w:val="24"/>
        </w:rPr>
        <w:t>Kinchen</w:t>
      </w:r>
      <w:proofErr w:type="spellEnd"/>
      <w:r w:rsidRPr="003B3381">
        <w:rPr>
          <w:rFonts w:ascii="Times New Roman" w:eastAsia="Times New Roman" w:hAnsi="Times New Roman" w:cs="Times New Roman"/>
          <w:color w:val="000000" w:themeColor="text1"/>
          <w:sz w:val="24"/>
          <w:szCs w:val="24"/>
        </w:rPr>
        <w:t xml:space="preserve">, S., </w:t>
      </w:r>
      <w:proofErr w:type="spellStart"/>
      <w:r w:rsidRPr="003B3381">
        <w:rPr>
          <w:rFonts w:ascii="Times New Roman" w:eastAsia="Times New Roman" w:hAnsi="Times New Roman" w:cs="Times New Roman"/>
          <w:color w:val="000000" w:themeColor="text1"/>
          <w:sz w:val="24"/>
          <w:szCs w:val="24"/>
        </w:rPr>
        <w:t>Chyen</w:t>
      </w:r>
      <w:proofErr w:type="spellEnd"/>
      <w:r w:rsidRPr="003B3381">
        <w:rPr>
          <w:rFonts w:ascii="Times New Roman" w:eastAsia="Times New Roman" w:hAnsi="Times New Roman" w:cs="Times New Roman"/>
          <w:color w:val="000000" w:themeColor="text1"/>
          <w:sz w:val="24"/>
          <w:szCs w:val="24"/>
        </w:rPr>
        <w:t xml:space="preserve">, D., Harris, W. A. and Wechsler, H. (2011) ‘Sexual identity, sex of sexual contacts, and health-risk </w:t>
      </w:r>
      <w:proofErr w:type="spellStart"/>
      <w:r w:rsidRPr="003B3381">
        <w:rPr>
          <w:rFonts w:ascii="Times New Roman" w:eastAsia="Times New Roman" w:hAnsi="Times New Roman" w:cs="Times New Roman"/>
          <w:color w:val="000000" w:themeColor="text1"/>
          <w:sz w:val="24"/>
          <w:szCs w:val="24"/>
        </w:rPr>
        <w:t>behaviors</w:t>
      </w:r>
      <w:proofErr w:type="spellEnd"/>
      <w:r w:rsidRPr="003B3381">
        <w:rPr>
          <w:rFonts w:ascii="Times New Roman" w:eastAsia="Times New Roman" w:hAnsi="Times New Roman" w:cs="Times New Roman"/>
          <w:color w:val="000000" w:themeColor="text1"/>
          <w:sz w:val="24"/>
          <w:szCs w:val="24"/>
        </w:rPr>
        <w:t xml:space="preserve"> among students in grades 9-12 — Youth risk </w:t>
      </w:r>
      <w:proofErr w:type="spellStart"/>
      <w:r w:rsidRPr="003B3381">
        <w:rPr>
          <w:rFonts w:ascii="Times New Roman" w:eastAsia="Times New Roman" w:hAnsi="Times New Roman" w:cs="Times New Roman"/>
          <w:color w:val="000000" w:themeColor="text1"/>
          <w:sz w:val="24"/>
          <w:szCs w:val="24"/>
        </w:rPr>
        <w:t>behavior</w:t>
      </w:r>
      <w:proofErr w:type="spellEnd"/>
      <w:r w:rsidRPr="003B3381">
        <w:rPr>
          <w:rFonts w:ascii="Times New Roman" w:eastAsia="Times New Roman" w:hAnsi="Times New Roman" w:cs="Times New Roman"/>
          <w:color w:val="000000" w:themeColor="text1"/>
          <w:sz w:val="24"/>
          <w:szCs w:val="24"/>
        </w:rPr>
        <w:t xml:space="preserve"> surveillance, selected sites, United States, 2001-2009’, </w:t>
      </w:r>
      <w:r w:rsidRPr="003B3381">
        <w:rPr>
          <w:rFonts w:ascii="Times New Roman" w:eastAsia="Times New Roman" w:hAnsi="Times New Roman" w:cs="Times New Roman"/>
          <w:i/>
          <w:iCs/>
          <w:color w:val="000000" w:themeColor="text1"/>
          <w:sz w:val="24"/>
          <w:szCs w:val="24"/>
        </w:rPr>
        <w:t>Morbidity and Mortality Weekly Report: Surveillance Summaries</w:t>
      </w:r>
      <w:r w:rsidRPr="003B3381">
        <w:rPr>
          <w:rFonts w:ascii="Times New Roman" w:eastAsia="Times New Roman" w:hAnsi="Times New Roman" w:cs="Times New Roman"/>
          <w:color w:val="000000" w:themeColor="text1"/>
          <w:sz w:val="24"/>
          <w:szCs w:val="24"/>
        </w:rPr>
        <w:t>, 60(7), pp. 1-133.</w:t>
      </w:r>
    </w:p>
    <w:p w14:paraId="1B193DDA" w14:textId="77D29AC2" w:rsidR="20124DA8" w:rsidRDefault="37476564" w:rsidP="003B3381">
      <w:pPr>
        <w:spacing w:line="480" w:lineRule="auto"/>
        <w:rPr>
          <w:rFonts w:ascii="Times New Roman" w:eastAsia="Times New Roman" w:hAnsi="Times New Roman" w:cs="Times New Roman"/>
          <w:color w:val="3A3A3A"/>
          <w:sz w:val="24"/>
          <w:szCs w:val="24"/>
          <w:lang w:val="en-US"/>
        </w:rPr>
      </w:pPr>
      <w:r w:rsidRPr="0F046960">
        <w:rPr>
          <w:rFonts w:ascii="Times New Roman" w:eastAsia="Times New Roman" w:hAnsi="Times New Roman" w:cs="Times New Roman"/>
          <w:color w:val="000000" w:themeColor="text1"/>
          <w:sz w:val="24"/>
          <w:szCs w:val="24"/>
        </w:rPr>
        <w:t xml:space="preserve">Kazak, A. E., Nash, J. M., </w:t>
      </w:r>
      <w:proofErr w:type="spellStart"/>
      <w:r w:rsidRPr="0F046960">
        <w:rPr>
          <w:rFonts w:ascii="Times New Roman" w:eastAsia="Times New Roman" w:hAnsi="Times New Roman" w:cs="Times New Roman"/>
          <w:color w:val="000000" w:themeColor="text1"/>
          <w:sz w:val="24"/>
          <w:szCs w:val="24"/>
        </w:rPr>
        <w:t>Hiroto</w:t>
      </w:r>
      <w:proofErr w:type="spellEnd"/>
      <w:r w:rsidRPr="0F046960">
        <w:rPr>
          <w:rFonts w:ascii="Times New Roman" w:eastAsia="Times New Roman" w:hAnsi="Times New Roman" w:cs="Times New Roman"/>
          <w:color w:val="000000" w:themeColor="text1"/>
          <w:sz w:val="24"/>
          <w:szCs w:val="24"/>
        </w:rPr>
        <w:t xml:space="preserve">, K. and </w:t>
      </w:r>
      <w:proofErr w:type="spellStart"/>
      <w:r w:rsidRPr="0F046960">
        <w:rPr>
          <w:rFonts w:ascii="Times New Roman" w:eastAsia="Times New Roman" w:hAnsi="Times New Roman" w:cs="Times New Roman"/>
          <w:color w:val="000000" w:themeColor="text1"/>
          <w:sz w:val="24"/>
          <w:szCs w:val="24"/>
        </w:rPr>
        <w:t>Kaslow</w:t>
      </w:r>
      <w:proofErr w:type="spellEnd"/>
      <w:r w:rsidRPr="0F046960">
        <w:rPr>
          <w:rFonts w:ascii="Times New Roman" w:eastAsia="Times New Roman" w:hAnsi="Times New Roman" w:cs="Times New Roman"/>
          <w:color w:val="000000" w:themeColor="text1"/>
          <w:sz w:val="24"/>
          <w:szCs w:val="24"/>
        </w:rPr>
        <w:t>, N. J. (2016) ‘Psychologists in patient-</w:t>
      </w:r>
      <w:proofErr w:type="spellStart"/>
      <w:r w:rsidRPr="0F046960">
        <w:rPr>
          <w:rFonts w:ascii="Times New Roman" w:eastAsia="Times New Roman" w:hAnsi="Times New Roman" w:cs="Times New Roman"/>
          <w:color w:val="000000" w:themeColor="text1"/>
          <w:sz w:val="24"/>
          <w:szCs w:val="24"/>
        </w:rPr>
        <w:t>centered</w:t>
      </w:r>
      <w:proofErr w:type="spellEnd"/>
      <w:r w:rsidRPr="0F046960">
        <w:rPr>
          <w:rFonts w:ascii="Times New Roman" w:eastAsia="Times New Roman" w:hAnsi="Times New Roman" w:cs="Times New Roman"/>
          <w:color w:val="000000" w:themeColor="text1"/>
          <w:sz w:val="24"/>
          <w:szCs w:val="24"/>
        </w:rPr>
        <w:t xml:space="preserve"> medical homes: Roles, evidence, opportunities, and challenges’, </w:t>
      </w:r>
      <w:r w:rsidRPr="0F046960">
        <w:rPr>
          <w:rFonts w:ascii="Times New Roman" w:eastAsia="Times New Roman" w:hAnsi="Times New Roman" w:cs="Times New Roman"/>
          <w:i/>
          <w:iCs/>
          <w:color w:val="000000" w:themeColor="text1"/>
          <w:sz w:val="24"/>
          <w:szCs w:val="24"/>
        </w:rPr>
        <w:t>American Psychologist</w:t>
      </w:r>
      <w:r w:rsidRPr="0F046960">
        <w:rPr>
          <w:rFonts w:ascii="Times New Roman" w:eastAsia="Times New Roman" w:hAnsi="Times New Roman" w:cs="Times New Roman"/>
          <w:color w:val="000000" w:themeColor="text1"/>
          <w:sz w:val="24"/>
          <w:szCs w:val="24"/>
        </w:rPr>
        <w:t xml:space="preserve">, 72(1), pp. 1-12 </w:t>
      </w:r>
      <w:hyperlink r:id="rId87">
        <w:r w:rsidRPr="0F046960">
          <w:rPr>
            <w:rStyle w:val="Hyperlink"/>
            <w:rFonts w:ascii="Times New Roman" w:eastAsia="Times New Roman" w:hAnsi="Times New Roman" w:cs="Times New Roman"/>
            <w:sz w:val="24"/>
            <w:szCs w:val="24"/>
          </w:rPr>
          <w:t>https://doi.org/10.1037/a0040382</w:t>
        </w:r>
      </w:hyperlink>
    </w:p>
    <w:p w14:paraId="44C378B3" w14:textId="6FE2710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lastRenderedPageBreak/>
        <w:t xml:space="preserve">Keel, P. K., </w:t>
      </w:r>
      <w:proofErr w:type="spellStart"/>
      <w:r w:rsidRPr="003B3381">
        <w:rPr>
          <w:rFonts w:ascii="Times New Roman" w:eastAsia="Times New Roman" w:hAnsi="Times New Roman" w:cs="Times New Roman"/>
          <w:color w:val="000000" w:themeColor="text1"/>
          <w:sz w:val="24"/>
          <w:szCs w:val="24"/>
          <w:lang w:val="en-US"/>
        </w:rPr>
        <w:t>Dorer</w:t>
      </w:r>
      <w:proofErr w:type="spellEnd"/>
      <w:r w:rsidRPr="003B3381">
        <w:rPr>
          <w:rFonts w:ascii="Times New Roman" w:eastAsia="Times New Roman" w:hAnsi="Times New Roman" w:cs="Times New Roman"/>
          <w:color w:val="000000" w:themeColor="text1"/>
          <w:sz w:val="24"/>
          <w:szCs w:val="24"/>
          <w:lang w:val="en-US"/>
        </w:rPr>
        <w:t>, D. J., Franko, D. L., Jackson, S. C. and Herzog, D. B. (2005) ‘</w:t>
      </w:r>
      <w:proofErr w:type="spellStart"/>
      <w:r w:rsidRPr="003B3381">
        <w:rPr>
          <w:rFonts w:ascii="Times New Roman" w:eastAsia="Times New Roman" w:hAnsi="Times New Roman" w:cs="Times New Roman"/>
          <w:color w:val="000000" w:themeColor="text1"/>
          <w:sz w:val="24"/>
          <w:szCs w:val="24"/>
          <w:lang w:val="en-US"/>
        </w:rPr>
        <w:t>Postremission</w:t>
      </w:r>
      <w:proofErr w:type="spellEnd"/>
      <w:r w:rsidRPr="003B3381">
        <w:rPr>
          <w:rFonts w:ascii="Times New Roman" w:eastAsia="Times New Roman" w:hAnsi="Times New Roman" w:cs="Times New Roman"/>
          <w:color w:val="000000" w:themeColor="text1"/>
          <w:sz w:val="24"/>
          <w:szCs w:val="24"/>
          <w:lang w:val="en-US"/>
        </w:rPr>
        <w:t xml:space="preserve"> predictors of relapse in women with eating disorders’, </w:t>
      </w:r>
      <w:r w:rsidRPr="003B3381">
        <w:rPr>
          <w:rFonts w:ascii="Times New Roman" w:eastAsia="Times New Roman" w:hAnsi="Times New Roman" w:cs="Times New Roman"/>
          <w:i/>
          <w:iCs/>
          <w:color w:val="000000" w:themeColor="text1"/>
          <w:sz w:val="24"/>
          <w:szCs w:val="24"/>
          <w:lang w:val="en-US"/>
        </w:rPr>
        <w:t>American Journal of Psychiatry</w:t>
      </w:r>
      <w:r w:rsidRPr="003B3381">
        <w:rPr>
          <w:rFonts w:ascii="Times New Roman" w:eastAsia="Times New Roman" w:hAnsi="Times New Roman" w:cs="Times New Roman"/>
          <w:color w:val="000000" w:themeColor="text1"/>
          <w:sz w:val="24"/>
          <w:szCs w:val="24"/>
          <w:lang w:val="en-US"/>
        </w:rPr>
        <w:t xml:space="preserve">, 162(12), pp. 2263-2268 </w:t>
      </w:r>
      <w:hyperlink r:id="rId88">
        <w:r w:rsidRPr="003B3381">
          <w:rPr>
            <w:rStyle w:val="Hyperlink"/>
            <w:rFonts w:ascii="Times New Roman" w:eastAsia="Times New Roman" w:hAnsi="Times New Roman" w:cs="Times New Roman"/>
            <w:sz w:val="24"/>
            <w:szCs w:val="24"/>
            <w:lang w:val="en-US"/>
          </w:rPr>
          <w:t>https://doi.org/10.1176/appi.ajp.162.12.2263</w:t>
        </w:r>
      </w:hyperlink>
    </w:p>
    <w:p w14:paraId="62C5A937" w14:textId="417B5A3C"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t>Keski-Rahkonen</w:t>
      </w:r>
      <w:proofErr w:type="spellEnd"/>
      <w:r w:rsidRPr="003B3381">
        <w:rPr>
          <w:rFonts w:ascii="Times New Roman" w:eastAsia="Times New Roman" w:hAnsi="Times New Roman" w:cs="Times New Roman"/>
          <w:color w:val="000000" w:themeColor="text1"/>
          <w:sz w:val="24"/>
          <w:szCs w:val="24"/>
          <w:lang w:val="en-US"/>
        </w:rPr>
        <w:t>,</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A., Hoek, H. W., </w:t>
      </w:r>
      <w:proofErr w:type="spellStart"/>
      <w:r w:rsidRPr="003B3381">
        <w:rPr>
          <w:rFonts w:ascii="Times New Roman" w:eastAsia="Times New Roman" w:hAnsi="Times New Roman" w:cs="Times New Roman"/>
          <w:color w:val="000000" w:themeColor="text1"/>
          <w:sz w:val="24"/>
          <w:szCs w:val="24"/>
          <w:lang w:val="en-US"/>
        </w:rPr>
        <w:t>Susser</w:t>
      </w:r>
      <w:proofErr w:type="spellEnd"/>
      <w:r w:rsidRPr="003B3381">
        <w:rPr>
          <w:rFonts w:ascii="Times New Roman" w:eastAsia="Times New Roman" w:hAnsi="Times New Roman" w:cs="Times New Roman"/>
          <w:color w:val="000000" w:themeColor="text1"/>
          <w:sz w:val="24"/>
          <w:szCs w:val="24"/>
          <w:lang w:val="en-US"/>
        </w:rPr>
        <w:t xml:space="preserve">, E. S., </w:t>
      </w:r>
      <w:proofErr w:type="spellStart"/>
      <w:r w:rsidRPr="003B3381">
        <w:rPr>
          <w:rFonts w:ascii="Times New Roman" w:eastAsia="Times New Roman" w:hAnsi="Times New Roman" w:cs="Times New Roman"/>
          <w:color w:val="000000" w:themeColor="text1"/>
          <w:sz w:val="24"/>
          <w:szCs w:val="24"/>
          <w:lang w:val="en-US"/>
        </w:rPr>
        <w:t>Linna</w:t>
      </w:r>
      <w:proofErr w:type="spellEnd"/>
      <w:r w:rsidRPr="003B3381">
        <w:rPr>
          <w:rFonts w:ascii="Times New Roman" w:eastAsia="Times New Roman" w:hAnsi="Times New Roman" w:cs="Times New Roman"/>
          <w:color w:val="000000" w:themeColor="text1"/>
          <w:sz w:val="24"/>
          <w:szCs w:val="24"/>
          <w:lang w:val="en-US"/>
        </w:rPr>
        <w:t xml:space="preserve">, M. S., </w:t>
      </w:r>
      <w:proofErr w:type="spellStart"/>
      <w:r w:rsidRPr="003B3381">
        <w:rPr>
          <w:rFonts w:ascii="Times New Roman" w:eastAsia="Times New Roman" w:hAnsi="Times New Roman" w:cs="Times New Roman"/>
          <w:color w:val="000000" w:themeColor="text1"/>
          <w:sz w:val="24"/>
          <w:szCs w:val="24"/>
          <w:lang w:val="en-US"/>
        </w:rPr>
        <w:t>Sihvola</w:t>
      </w:r>
      <w:proofErr w:type="spellEnd"/>
      <w:r w:rsidRPr="003B3381">
        <w:rPr>
          <w:rFonts w:ascii="Times New Roman" w:eastAsia="Times New Roman" w:hAnsi="Times New Roman" w:cs="Times New Roman"/>
          <w:color w:val="000000" w:themeColor="text1"/>
          <w:sz w:val="24"/>
          <w:szCs w:val="24"/>
          <w:lang w:val="en-US"/>
        </w:rPr>
        <w:t xml:space="preserve">, E., </w:t>
      </w:r>
      <w:proofErr w:type="spellStart"/>
      <w:r w:rsidRPr="003B3381">
        <w:rPr>
          <w:rFonts w:ascii="Times New Roman" w:eastAsia="Times New Roman" w:hAnsi="Times New Roman" w:cs="Times New Roman"/>
          <w:color w:val="000000" w:themeColor="text1"/>
          <w:sz w:val="24"/>
          <w:szCs w:val="24"/>
          <w:lang w:val="en-US"/>
        </w:rPr>
        <w:t>Raevuori</w:t>
      </w:r>
      <w:proofErr w:type="spellEnd"/>
      <w:r w:rsidRPr="003B3381">
        <w:rPr>
          <w:rFonts w:ascii="Times New Roman" w:eastAsia="Times New Roman" w:hAnsi="Times New Roman" w:cs="Times New Roman"/>
          <w:color w:val="000000" w:themeColor="text1"/>
          <w:sz w:val="24"/>
          <w:szCs w:val="24"/>
          <w:lang w:val="en-US"/>
        </w:rPr>
        <w:t xml:space="preserve">, A., </w:t>
      </w:r>
      <w:proofErr w:type="spellStart"/>
      <w:r w:rsidRPr="003B3381">
        <w:rPr>
          <w:rFonts w:ascii="Times New Roman" w:eastAsia="Times New Roman" w:hAnsi="Times New Roman" w:cs="Times New Roman"/>
          <w:color w:val="222222"/>
          <w:sz w:val="24"/>
          <w:szCs w:val="24"/>
          <w:lang w:val="en-US"/>
        </w:rPr>
        <w:t>Bulik</w:t>
      </w:r>
      <w:proofErr w:type="spellEnd"/>
      <w:r w:rsidRPr="003B3381">
        <w:rPr>
          <w:rFonts w:ascii="Times New Roman" w:eastAsia="Times New Roman" w:hAnsi="Times New Roman" w:cs="Times New Roman"/>
          <w:color w:val="222222"/>
          <w:sz w:val="24"/>
          <w:szCs w:val="24"/>
          <w:lang w:val="en-US"/>
        </w:rPr>
        <w:t xml:space="preserve">, C. M., </w:t>
      </w:r>
      <w:proofErr w:type="spellStart"/>
      <w:r w:rsidRPr="003B3381">
        <w:rPr>
          <w:rFonts w:ascii="Times New Roman" w:eastAsia="Times New Roman" w:hAnsi="Times New Roman" w:cs="Times New Roman"/>
          <w:color w:val="222222"/>
          <w:sz w:val="24"/>
          <w:szCs w:val="24"/>
          <w:lang w:val="en-US"/>
        </w:rPr>
        <w:t>Kaprio</w:t>
      </w:r>
      <w:proofErr w:type="spellEnd"/>
      <w:r w:rsidRPr="003B3381">
        <w:rPr>
          <w:rFonts w:ascii="Times New Roman" w:eastAsia="Times New Roman" w:hAnsi="Times New Roman" w:cs="Times New Roman"/>
          <w:color w:val="222222"/>
          <w:sz w:val="24"/>
          <w:szCs w:val="24"/>
          <w:lang w:val="en-US"/>
        </w:rPr>
        <w:t xml:space="preserve">, J. and </w:t>
      </w:r>
      <w:proofErr w:type="spellStart"/>
      <w:r w:rsidRPr="003B3381">
        <w:rPr>
          <w:rFonts w:ascii="Times New Roman" w:eastAsia="Times New Roman" w:hAnsi="Times New Roman" w:cs="Times New Roman"/>
          <w:color w:val="222222"/>
          <w:sz w:val="24"/>
          <w:szCs w:val="24"/>
          <w:lang w:val="en-US"/>
        </w:rPr>
        <w:t>Rissanen</w:t>
      </w:r>
      <w:proofErr w:type="spellEnd"/>
      <w:r w:rsidRPr="003B3381">
        <w:rPr>
          <w:rFonts w:ascii="Times New Roman" w:eastAsia="Times New Roman" w:hAnsi="Times New Roman" w:cs="Times New Roman"/>
          <w:color w:val="222222"/>
          <w:sz w:val="24"/>
          <w:szCs w:val="24"/>
          <w:lang w:val="en-US"/>
        </w:rPr>
        <w:t xml:space="preserve">, A. (2007) ‘Epidemiology and course of anorexia nervosa in the community’, </w:t>
      </w:r>
      <w:r w:rsidRPr="003B3381">
        <w:rPr>
          <w:rFonts w:ascii="Times New Roman" w:eastAsia="Times New Roman" w:hAnsi="Times New Roman" w:cs="Times New Roman"/>
          <w:i/>
          <w:iCs/>
          <w:color w:val="222222"/>
          <w:sz w:val="24"/>
          <w:szCs w:val="24"/>
          <w:lang w:val="en-US"/>
        </w:rPr>
        <w:t>American Journal of Psychiatry</w:t>
      </w:r>
      <w:r w:rsidRPr="003B3381">
        <w:rPr>
          <w:rFonts w:ascii="Times New Roman" w:eastAsia="Times New Roman" w:hAnsi="Times New Roman" w:cs="Times New Roman"/>
          <w:color w:val="222222"/>
          <w:sz w:val="24"/>
          <w:szCs w:val="24"/>
          <w:lang w:val="en-US"/>
        </w:rPr>
        <w:t>, 164(8), pp. 1259-1265</w:t>
      </w:r>
      <w:r w:rsidR="20124DA8">
        <w:br/>
      </w:r>
      <w:hyperlink r:id="rId89">
        <w:r w:rsidRPr="003B3381">
          <w:rPr>
            <w:rStyle w:val="Hyperlink"/>
            <w:rFonts w:ascii="Times New Roman" w:eastAsia="Times New Roman" w:hAnsi="Times New Roman" w:cs="Times New Roman"/>
            <w:sz w:val="24"/>
            <w:szCs w:val="24"/>
            <w:lang w:val="en-US"/>
          </w:rPr>
          <w:t>https://doi.org/10.1176/appi.ajp.2007.06081388</w:t>
        </w:r>
      </w:hyperlink>
    </w:p>
    <w:p w14:paraId="456FE000" w14:textId="6F618E8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Khalsa, S. S., </w:t>
      </w:r>
      <w:proofErr w:type="spellStart"/>
      <w:r w:rsidRPr="0F046960">
        <w:rPr>
          <w:rFonts w:ascii="Times New Roman" w:eastAsia="Times New Roman" w:hAnsi="Times New Roman" w:cs="Times New Roman"/>
          <w:color w:val="000000" w:themeColor="text1"/>
          <w:sz w:val="24"/>
          <w:szCs w:val="24"/>
        </w:rPr>
        <w:t>Portnoff</w:t>
      </w:r>
      <w:proofErr w:type="spellEnd"/>
      <w:r w:rsidRPr="0F046960">
        <w:rPr>
          <w:rFonts w:ascii="Times New Roman" w:eastAsia="Times New Roman" w:hAnsi="Times New Roman" w:cs="Times New Roman"/>
          <w:color w:val="000000" w:themeColor="text1"/>
          <w:sz w:val="24"/>
          <w:szCs w:val="24"/>
        </w:rPr>
        <w:t xml:space="preserve">, L. C., McCurdy-McKinnon, D. and </w:t>
      </w:r>
      <w:proofErr w:type="spellStart"/>
      <w:r w:rsidRPr="0F046960">
        <w:rPr>
          <w:rFonts w:ascii="Times New Roman" w:eastAsia="Times New Roman" w:hAnsi="Times New Roman" w:cs="Times New Roman"/>
          <w:color w:val="000000" w:themeColor="text1"/>
          <w:sz w:val="24"/>
          <w:szCs w:val="24"/>
        </w:rPr>
        <w:t>Feusner</w:t>
      </w:r>
      <w:proofErr w:type="spellEnd"/>
      <w:r w:rsidRPr="0F046960">
        <w:rPr>
          <w:rFonts w:ascii="Times New Roman" w:eastAsia="Times New Roman" w:hAnsi="Times New Roman" w:cs="Times New Roman"/>
          <w:color w:val="000000" w:themeColor="text1"/>
          <w:sz w:val="24"/>
          <w:szCs w:val="24"/>
        </w:rPr>
        <w:t>, J. D. (2017) ‘What happens after treatment? A systematic review of relapse, remission, and recovery in anorexia nervosa</w:t>
      </w:r>
      <w:bookmarkStart w:id="97" w:name="_Int_EBj3hQpL"/>
      <w:r w:rsidR="07332428" w:rsidRPr="0F046960">
        <w:rPr>
          <w:rFonts w:ascii="Times New Roman" w:eastAsia="Times New Roman" w:hAnsi="Times New Roman" w:cs="Times New Roman"/>
          <w:color w:val="000000" w:themeColor="text1"/>
          <w:sz w:val="24"/>
          <w:szCs w:val="24"/>
        </w:rPr>
        <w:t>,’</w:t>
      </w:r>
      <w:bookmarkEnd w:id="97"/>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Journal of eating disorders</w:t>
      </w:r>
      <w:r w:rsidRPr="0F046960">
        <w:rPr>
          <w:rFonts w:ascii="Times New Roman" w:eastAsia="Times New Roman" w:hAnsi="Times New Roman" w:cs="Times New Roman"/>
          <w:color w:val="000000" w:themeColor="text1"/>
          <w:sz w:val="24"/>
          <w:szCs w:val="24"/>
        </w:rPr>
        <w:t>,</w:t>
      </w:r>
      <w:r w:rsidRPr="0F046960">
        <w:rPr>
          <w:rFonts w:ascii="Times New Roman" w:eastAsia="Times New Roman" w:hAnsi="Times New Roman" w:cs="Times New Roman"/>
          <w:b/>
          <w:bCs/>
          <w:color w:val="000000" w:themeColor="text1"/>
          <w:sz w:val="24"/>
          <w:szCs w:val="24"/>
        </w:rPr>
        <w:t xml:space="preserve"> </w:t>
      </w:r>
      <w:r w:rsidRPr="0F046960">
        <w:rPr>
          <w:rFonts w:ascii="Times New Roman" w:eastAsia="Times New Roman" w:hAnsi="Times New Roman" w:cs="Times New Roman"/>
          <w:color w:val="000000" w:themeColor="text1"/>
          <w:sz w:val="24"/>
          <w:szCs w:val="24"/>
        </w:rPr>
        <w:t xml:space="preserve">5(1), pp. 1-12 </w:t>
      </w:r>
      <w:hyperlink r:id="rId90">
        <w:r w:rsidRPr="0F046960">
          <w:rPr>
            <w:rStyle w:val="Hyperlink"/>
            <w:rFonts w:ascii="Times New Roman" w:eastAsia="Times New Roman" w:hAnsi="Times New Roman" w:cs="Times New Roman"/>
            <w:sz w:val="24"/>
            <w:szCs w:val="24"/>
          </w:rPr>
          <w:t>https://doi.org/10.1186/s40337-017-0145-3</w:t>
        </w:r>
      </w:hyperlink>
    </w:p>
    <w:p w14:paraId="572C9826" w14:textId="634E4FA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King, M., </w:t>
      </w:r>
      <w:proofErr w:type="spellStart"/>
      <w:r w:rsidRPr="003B3381">
        <w:rPr>
          <w:rFonts w:ascii="Times New Roman" w:eastAsia="Times New Roman" w:hAnsi="Times New Roman" w:cs="Times New Roman"/>
          <w:color w:val="000000" w:themeColor="text1"/>
          <w:sz w:val="24"/>
          <w:szCs w:val="24"/>
        </w:rPr>
        <w:t>Sibbald</w:t>
      </w:r>
      <w:proofErr w:type="spellEnd"/>
      <w:r w:rsidRPr="003B3381">
        <w:rPr>
          <w:rFonts w:ascii="Times New Roman" w:eastAsia="Times New Roman" w:hAnsi="Times New Roman" w:cs="Times New Roman"/>
          <w:color w:val="000000" w:themeColor="text1"/>
          <w:sz w:val="24"/>
          <w:szCs w:val="24"/>
        </w:rPr>
        <w:t xml:space="preserve">, B., Ward, E., Bower, P., Lloyd, M., </w:t>
      </w:r>
      <w:proofErr w:type="spellStart"/>
      <w:r w:rsidRPr="003B3381">
        <w:rPr>
          <w:rFonts w:ascii="Times New Roman" w:eastAsia="Times New Roman" w:hAnsi="Times New Roman" w:cs="Times New Roman"/>
          <w:color w:val="000000" w:themeColor="text1"/>
          <w:sz w:val="24"/>
          <w:szCs w:val="24"/>
        </w:rPr>
        <w:t>Gabbay</w:t>
      </w:r>
      <w:proofErr w:type="spellEnd"/>
      <w:r w:rsidRPr="003B3381">
        <w:rPr>
          <w:rFonts w:ascii="Times New Roman" w:eastAsia="Times New Roman" w:hAnsi="Times New Roman" w:cs="Times New Roman"/>
          <w:color w:val="000000" w:themeColor="text1"/>
          <w:sz w:val="24"/>
          <w:szCs w:val="24"/>
        </w:rPr>
        <w:t xml:space="preserve">, M. and Byford, S. (2000) ‘Randomised controlled trial of non-directive counselling, cognitive-behaviour therapy and usual general practitioner care in the management of depression as well as mixed anxiety and depression in primary care’, </w:t>
      </w:r>
      <w:r w:rsidRPr="003B3381">
        <w:rPr>
          <w:rFonts w:ascii="Times New Roman" w:eastAsia="Times New Roman" w:hAnsi="Times New Roman" w:cs="Times New Roman"/>
          <w:i/>
          <w:iCs/>
          <w:color w:val="000000" w:themeColor="text1"/>
          <w:sz w:val="24"/>
          <w:szCs w:val="24"/>
        </w:rPr>
        <w:t>Health Technology Assessment</w:t>
      </w:r>
      <w:r w:rsidRPr="003B3381">
        <w:rPr>
          <w:rFonts w:ascii="Times New Roman" w:eastAsia="Times New Roman" w:hAnsi="Times New Roman" w:cs="Times New Roman"/>
          <w:color w:val="000000" w:themeColor="text1"/>
          <w:sz w:val="24"/>
          <w:szCs w:val="24"/>
        </w:rPr>
        <w:t xml:space="preserve">, 4(19), pp. 1-83 </w:t>
      </w:r>
      <w:hyperlink r:id="rId91">
        <w:r w:rsidRPr="003B3381">
          <w:rPr>
            <w:rStyle w:val="Hyperlink"/>
            <w:rFonts w:ascii="Times New Roman" w:eastAsia="Times New Roman" w:hAnsi="Times New Roman" w:cs="Times New Roman"/>
            <w:sz w:val="24"/>
            <w:szCs w:val="24"/>
          </w:rPr>
          <w:t>https://doi.org/10.3310/hta4190</w:t>
        </w:r>
      </w:hyperlink>
    </w:p>
    <w:p w14:paraId="42211AC4" w14:textId="1BEBEF37"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Kirmayer</w:t>
      </w:r>
      <w:proofErr w:type="spellEnd"/>
      <w:r w:rsidRPr="003B3381">
        <w:rPr>
          <w:rFonts w:ascii="Times New Roman" w:eastAsia="Times New Roman" w:hAnsi="Times New Roman" w:cs="Times New Roman"/>
          <w:color w:val="000000" w:themeColor="text1"/>
          <w:sz w:val="24"/>
          <w:szCs w:val="24"/>
        </w:rPr>
        <w:t xml:space="preserve">, L. J. (2012) ‘Cultural competence and evidence-based practice in mental health: Epistemic communities and the politics of pluralism’, </w:t>
      </w:r>
      <w:r w:rsidRPr="003B3381">
        <w:rPr>
          <w:rFonts w:ascii="Times New Roman" w:eastAsia="Times New Roman" w:hAnsi="Times New Roman" w:cs="Times New Roman"/>
          <w:i/>
          <w:iCs/>
          <w:color w:val="000000" w:themeColor="text1"/>
          <w:sz w:val="24"/>
          <w:szCs w:val="24"/>
        </w:rPr>
        <w:t>Social Science &amp; Medicine (1982)</w:t>
      </w:r>
      <w:r w:rsidRPr="003B3381">
        <w:rPr>
          <w:rFonts w:ascii="Times New Roman" w:eastAsia="Times New Roman" w:hAnsi="Times New Roman" w:cs="Times New Roman"/>
          <w:color w:val="000000" w:themeColor="text1"/>
          <w:sz w:val="24"/>
          <w:szCs w:val="24"/>
        </w:rPr>
        <w:t xml:space="preserve">, 75(2), pp. 249-256 </w:t>
      </w:r>
      <w:hyperlink r:id="rId92">
        <w:r w:rsidRPr="003B3381">
          <w:rPr>
            <w:rStyle w:val="Hyperlink"/>
            <w:rFonts w:ascii="Times New Roman" w:eastAsia="Times New Roman" w:hAnsi="Times New Roman" w:cs="Times New Roman"/>
            <w:sz w:val="24"/>
            <w:szCs w:val="24"/>
          </w:rPr>
          <w:t>https://doi.org/10.1016/j.socscimed.2012.03.018</w:t>
        </w:r>
      </w:hyperlink>
    </w:p>
    <w:p w14:paraId="64C25322" w14:textId="66D630D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Koenig, K. R. (2008) </w:t>
      </w:r>
      <w:r w:rsidRPr="003B3381">
        <w:rPr>
          <w:rFonts w:ascii="Times New Roman" w:eastAsia="Times New Roman" w:hAnsi="Times New Roman" w:cs="Times New Roman"/>
          <w:i/>
          <w:iCs/>
          <w:color w:val="000000" w:themeColor="text1"/>
          <w:sz w:val="24"/>
          <w:szCs w:val="24"/>
        </w:rPr>
        <w:t>What every therapist needs to know about treating eating and weight issues</w:t>
      </w:r>
      <w:r w:rsidRPr="003B3381">
        <w:rPr>
          <w:rFonts w:ascii="Times New Roman" w:eastAsia="Times New Roman" w:hAnsi="Times New Roman" w:cs="Times New Roman"/>
          <w:color w:val="000000" w:themeColor="text1"/>
          <w:sz w:val="24"/>
          <w:szCs w:val="24"/>
        </w:rPr>
        <w:t>. WW Norton &amp; Company.</w:t>
      </w:r>
    </w:p>
    <w:p w14:paraId="1EFF4A48" w14:textId="764E3D4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Lacey, J. H. and Sly, R. (2016) ‘Severe and enduring anorexia nervosa: a new approach to its diagnosis, features, and treatment’, in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W., Le Grange, D., Lacey, J. H. and </w:t>
      </w:r>
      <w:r w:rsidRPr="003B3381">
        <w:rPr>
          <w:rFonts w:ascii="Times New Roman" w:eastAsia="Times New Roman" w:hAnsi="Times New Roman" w:cs="Times New Roman"/>
          <w:color w:val="000000" w:themeColor="text1"/>
          <w:sz w:val="24"/>
          <w:szCs w:val="24"/>
        </w:rPr>
        <w:lastRenderedPageBreak/>
        <w:t xml:space="preserve">Hay, P. (eds.), </w:t>
      </w:r>
      <w:r w:rsidRPr="003B3381">
        <w:rPr>
          <w:rFonts w:ascii="Times New Roman" w:eastAsia="Times New Roman" w:hAnsi="Times New Roman" w:cs="Times New Roman"/>
          <w:i/>
          <w:iCs/>
          <w:color w:val="000000" w:themeColor="text1"/>
          <w:sz w:val="24"/>
          <w:szCs w:val="24"/>
        </w:rPr>
        <w:t xml:space="preserve">Managing severe and enduring anorexia nervosa: a clinician’s guide, </w:t>
      </w:r>
      <w:r w:rsidRPr="003B3381">
        <w:rPr>
          <w:rFonts w:ascii="Times New Roman" w:eastAsia="Times New Roman" w:hAnsi="Times New Roman" w:cs="Times New Roman"/>
          <w:color w:val="000000" w:themeColor="text1"/>
          <w:sz w:val="24"/>
          <w:szCs w:val="24"/>
        </w:rPr>
        <w:t xml:space="preserve">pp. 202-222. New York: Routledge. </w:t>
      </w:r>
    </w:p>
    <w:p w14:paraId="536DF2CD" w14:textId="04BE40EC" w:rsidR="20124DA8" w:rsidRDefault="37476564" w:rsidP="003B3381">
      <w:pPr>
        <w:spacing w:line="480" w:lineRule="auto"/>
        <w:rPr>
          <w:rFonts w:ascii="Times New Roman" w:eastAsia="Times New Roman" w:hAnsi="Times New Roman" w:cs="Times New Roman"/>
          <w:color w:val="212121"/>
          <w:sz w:val="24"/>
          <w:szCs w:val="24"/>
          <w:lang w:val="en-US"/>
        </w:rPr>
      </w:pPr>
      <w:r w:rsidRPr="003B3381">
        <w:rPr>
          <w:rFonts w:ascii="Times New Roman" w:eastAsia="Times New Roman" w:hAnsi="Times New Roman" w:cs="Times New Roman"/>
          <w:color w:val="000000" w:themeColor="text1"/>
          <w:sz w:val="24"/>
          <w:szCs w:val="24"/>
        </w:rPr>
        <w:t xml:space="preserve">Lavender, J., </w:t>
      </w:r>
      <w:proofErr w:type="spellStart"/>
      <w:r w:rsidRPr="003B3381">
        <w:rPr>
          <w:rFonts w:ascii="Times New Roman" w:eastAsia="Times New Roman" w:hAnsi="Times New Roman" w:cs="Times New Roman"/>
          <w:color w:val="000000" w:themeColor="text1"/>
          <w:sz w:val="24"/>
          <w:szCs w:val="24"/>
        </w:rPr>
        <w:t>Wonderlich</w:t>
      </w:r>
      <w:proofErr w:type="spellEnd"/>
      <w:r w:rsidRPr="003B3381">
        <w:rPr>
          <w:rFonts w:ascii="Times New Roman" w:eastAsia="Times New Roman" w:hAnsi="Times New Roman" w:cs="Times New Roman"/>
          <w:color w:val="000000" w:themeColor="text1"/>
          <w:sz w:val="24"/>
          <w:szCs w:val="24"/>
        </w:rPr>
        <w:t xml:space="preserve">, S., Engel, S., Gordon, K., Kaye, W. and Mitchell, J. (2015) ‘Dimensions of emotion dysregulation in anorexia nervosa and bulimia nervosa: a conceptual review of the empirical literature’, </w:t>
      </w:r>
      <w:r w:rsidRPr="003B3381">
        <w:rPr>
          <w:rFonts w:ascii="Times New Roman" w:eastAsia="Times New Roman" w:hAnsi="Times New Roman" w:cs="Times New Roman"/>
          <w:i/>
          <w:iCs/>
          <w:color w:val="000000" w:themeColor="text1"/>
          <w:sz w:val="24"/>
          <w:szCs w:val="24"/>
        </w:rPr>
        <w:t>Clinical Psychology Review</w:t>
      </w:r>
      <w:r w:rsidRPr="003B3381">
        <w:rPr>
          <w:rFonts w:ascii="Times New Roman" w:eastAsia="Times New Roman" w:hAnsi="Times New Roman" w:cs="Times New Roman"/>
          <w:color w:val="000000" w:themeColor="text1"/>
          <w:sz w:val="24"/>
          <w:szCs w:val="24"/>
        </w:rPr>
        <w:t xml:space="preserve">, 40, pp. 111-122 </w:t>
      </w:r>
      <w:hyperlink r:id="rId93">
        <w:r w:rsidRPr="003B3381">
          <w:rPr>
            <w:rStyle w:val="Hyperlink"/>
            <w:rFonts w:ascii="Times New Roman" w:eastAsia="Times New Roman" w:hAnsi="Times New Roman" w:cs="Times New Roman"/>
            <w:sz w:val="24"/>
            <w:szCs w:val="24"/>
          </w:rPr>
          <w:t>https://doi.org/10.1016/j.cpr.2015.05.010</w:t>
        </w:r>
      </w:hyperlink>
    </w:p>
    <w:p w14:paraId="5F8F1F92" w14:textId="13E422D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Lawrence, M. (1979) ‘Anorexia nervosa - The control parados’, </w:t>
      </w:r>
      <w:r w:rsidRPr="003B3381">
        <w:rPr>
          <w:rFonts w:ascii="Times New Roman" w:eastAsia="Times New Roman" w:hAnsi="Times New Roman" w:cs="Times New Roman"/>
          <w:i/>
          <w:iCs/>
          <w:color w:val="000000" w:themeColor="text1"/>
          <w:sz w:val="24"/>
          <w:szCs w:val="24"/>
        </w:rPr>
        <w:t>Women’s Studies International Quarterly</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2(1), pp 93-101 </w:t>
      </w:r>
      <w:hyperlink r:id="rId94">
        <w:r w:rsidRPr="003B3381">
          <w:rPr>
            <w:rStyle w:val="Hyperlink"/>
            <w:rFonts w:ascii="Times New Roman" w:eastAsia="Times New Roman" w:hAnsi="Times New Roman" w:cs="Times New Roman"/>
            <w:sz w:val="24"/>
            <w:szCs w:val="24"/>
          </w:rPr>
          <w:t>http://dx.doi.org/10.1016/S0148-0685(79)93118-X</w:t>
        </w:r>
      </w:hyperlink>
    </w:p>
    <w:p w14:paraId="5D0E9A7A" w14:textId="36F264F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Leach, K. (2006) </w:t>
      </w:r>
      <w:r w:rsidRPr="003B3381">
        <w:rPr>
          <w:rFonts w:ascii="Times New Roman" w:eastAsia="Times New Roman" w:hAnsi="Times New Roman" w:cs="Times New Roman"/>
          <w:i/>
          <w:iCs/>
          <w:color w:val="000000" w:themeColor="text1"/>
          <w:sz w:val="24"/>
          <w:szCs w:val="24"/>
        </w:rPr>
        <w:t xml:space="preserve">The overweight patient: a psychological approach to understanding and working with obesity. </w:t>
      </w:r>
      <w:r w:rsidRPr="003B3381">
        <w:rPr>
          <w:rFonts w:ascii="Times New Roman" w:eastAsia="Times New Roman" w:hAnsi="Times New Roman" w:cs="Times New Roman"/>
          <w:color w:val="000000" w:themeColor="text1"/>
          <w:sz w:val="24"/>
          <w:szCs w:val="24"/>
        </w:rPr>
        <w:t>London: Jessica Kingsley.</w:t>
      </w:r>
    </w:p>
    <w:p w14:paraId="153AAB59" w14:textId="400C5126"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Lee, A. (2009) ‘</w:t>
      </w:r>
      <w:r w:rsidRPr="003B3381">
        <w:rPr>
          <w:rFonts w:ascii="Times New Roman" w:eastAsia="Times New Roman" w:hAnsi="Times New Roman" w:cs="Times New Roman"/>
          <w:i/>
          <w:iCs/>
          <w:color w:val="000000" w:themeColor="text1"/>
          <w:sz w:val="24"/>
          <w:szCs w:val="24"/>
        </w:rPr>
        <w:t>Person-Centred Therapy &amp; Cognitive-Behavioural Therapy: A study of preferences &amp; moderating factors</w:t>
      </w:r>
      <w:r w:rsidRPr="003B3381">
        <w:rPr>
          <w:rFonts w:ascii="Times New Roman" w:eastAsia="Times New Roman" w:hAnsi="Times New Roman" w:cs="Times New Roman"/>
          <w:color w:val="000000" w:themeColor="text1"/>
          <w:sz w:val="24"/>
          <w:szCs w:val="24"/>
        </w:rPr>
        <w:t>’, (Doctorate in Counselling Psychology), University of Strathclyde/Glasgow Caledonian University, Glasgow.</w:t>
      </w:r>
    </w:p>
    <w:p w14:paraId="5306E457" w14:textId="22906295" w:rsidR="20124DA8" w:rsidRDefault="37476564" w:rsidP="003B3381">
      <w:pPr>
        <w:spacing w:line="480" w:lineRule="auto"/>
        <w:rPr>
          <w:rFonts w:ascii="Times New Roman" w:eastAsia="Times New Roman" w:hAnsi="Times New Roman" w:cs="Times New Roman"/>
          <w:color w:val="303030"/>
          <w:sz w:val="24"/>
          <w:szCs w:val="24"/>
          <w:lang w:val="en-US"/>
        </w:rPr>
      </w:pPr>
      <w:r w:rsidRPr="003B3381">
        <w:rPr>
          <w:rFonts w:ascii="Times New Roman" w:eastAsia="Times New Roman" w:hAnsi="Times New Roman" w:cs="Times New Roman"/>
          <w:color w:val="000000" w:themeColor="text1"/>
          <w:sz w:val="24"/>
          <w:szCs w:val="24"/>
        </w:rPr>
        <w:t xml:space="preserve">Le Grange, D. (2016) ‘Anorexia nervosa in adults: The urgent need for novel outpatient treatments that work’,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53(2), pp. 251-254</w:t>
      </w:r>
      <w:r w:rsidRPr="003B3381">
        <w:rPr>
          <w:rFonts w:ascii="Times New Roman" w:eastAsia="Times New Roman" w:hAnsi="Times New Roman" w:cs="Times New Roman"/>
          <w:color w:val="303030"/>
          <w:sz w:val="24"/>
          <w:szCs w:val="24"/>
        </w:rPr>
        <w:t xml:space="preserve"> </w:t>
      </w:r>
      <w:hyperlink r:id="rId95">
        <w:r w:rsidRPr="003B3381">
          <w:rPr>
            <w:rStyle w:val="Hyperlink"/>
            <w:rFonts w:ascii="Times New Roman" w:eastAsia="Times New Roman" w:hAnsi="Times New Roman" w:cs="Times New Roman"/>
            <w:sz w:val="24"/>
            <w:szCs w:val="24"/>
          </w:rPr>
          <w:t>https://doi.org/10.1037/pst0000057</w:t>
        </w:r>
      </w:hyperlink>
    </w:p>
    <w:p w14:paraId="69A90CAF" w14:textId="20E8080D"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Leichsenring</w:t>
      </w:r>
      <w:proofErr w:type="spellEnd"/>
      <w:r w:rsidRPr="003B3381">
        <w:rPr>
          <w:rFonts w:ascii="Times New Roman" w:eastAsia="Times New Roman" w:hAnsi="Times New Roman" w:cs="Times New Roman"/>
          <w:color w:val="000000" w:themeColor="text1"/>
          <w:sz w:val="24"/>
          <w:szCs w:val="24"/>
        </w:rPr>
        <w:t xml:space="preserve">, F., </w:t>
      </w:r>
      <w:proofErr w:type="spellStart"/>
      <w:r w:rsidRPr="003B3381">
        <w:rPr>
          <w:rFonts w:ascii="Times New Roman" w:eastAsia="Times New Roman" w:hAnsi="Times New Roman" w:cs="Times New Roman"/>
          <w:color w:val="000000" w:themeColor="text1"/>
          <w:sz w:val="24"/>
          <w:szCs w:val="24"/>
        </w:rPr>
        <w:t>Abbass</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Hilsenroth</w:t>
      </w:r>
      <w:proofErr w:type="spellEnd"/>
      <w:r w:rsidRPr="003B3381">
        <w:rPr>
          <w:rFonts w:ascii="Times New Roman" w:eastAsia="Times New Roman" w:hAnsi="Times New Roman" w:cs="Times New Roman"/>
          <w:color w:val="000000" w:themeColor="text1"/>
          <w:sz w:val="24"/>
          <w:szCs w:val="24"/>
        </w:rPr>
        <w:t xml:space="preserve">, M. J., </w:t>
      </w:r>
      <w:proofErr w:type="spellStart"/>
      <w:r w:rsidRPr="003B3381">
        <w:rPr>
          <w:rFonts w:ascii="Times New Roman" w:eastAsia="Times New Roman" w:hAnsi="Times New Roman" w:cs="Times New Roman"/>
          <w:color w:val="000000" w:themeColor="text1"/>
          <w:sz w:val="24"/>
          <w:szCs w:val="24"/>
        </w:rPr>
        <w:t>Luyten</w:t>
      </w:r>
      <w:proofErr w:type="spellEnd"/>
      <w:r w:rsidRPr="003B3381">
        <w:rPr>
          <w:rFonts w:ascii="Times New Roman" w:eastAsia="Times New Roman" w:hAnsi="Times New Roman" w:cs="Times New Roman"/>
          <w:color w:val="000000" w:themeColor="text1"/>
          <w:sz w:val="24"/>
          <w:szCs w:val="24"/>
        </w:rPr>
        <w:t xml:space="preserve">, P., </w:t>
      </w:r>
      <w:proofErr w:type="spellStart"/>
      <w:r w:rsidRPr="003B3381">
        <w:rPr>
          <w:rFonts w:ascii="Times New Roman" w:eastAsia="Times New Roman" w:hAnsi="Times New Roman" w:cs="Times New Roman"/>
          <w:color w:val="000000" w:themeColor="text1"/>
          <w:sz w:val="24"/>
          <w:szCs w:val="24"/>
        </w:rPr>
        <w:t>Munder</w:t>
      </w:r>
      <w:proofErr w:type="spellEnd"/>
      <w:r w:rsidRPr="003B3381">
        <w:rPr>
          <w:rFonts w:ascii="Times New Roman" w:eastAsia="Times New Roman" w:hAnsi="Times New Roman" w:cs="Times New Roman"/>
          <w:color w:val="000000" w:themeColor="text1"/>
          <w:sz w:val="24"/>
          <w:szCs w:val="24"/>
        </w:rPr>
        <w:t xml:space="preserve">, T., </w:t>
      </w:r>
      <w:proofErr w:type="spellStart"/>
      <w:r w:rsidRPr="003B3381">
        <w:rPr>
          <w:rFonts w:ascii="Times New Roman" w:eastAsia="Times New Roman" w:hAnsi="Times New Roman" w:cs="Times New Roman"/>
          <w:color w:val="000000" w:themeColor="text1"/>
          <w:sz w:val="24"/>
          <w:szCs w:val="24"/>
        </w:rPr>
        <w:t>Rabung</w:t>
      </w:r>
      <w:proofErr w:type="spellEnd"/>
      <w:r w:rsidRPr="003B3381">
        <w:rPr>
          <w:rFonts w:ascii="Times New Roman" w:eastAsia="Times New Roman" w:hAnsi="Times New Roman" w:cs="Times New Roman"/>
          <w:color w:val="000000" w:themeColor="text1"/>
          <w:sz w:val="24"/>
          <w:szCs w:val="24"/>
        </w:rPr>
        <w:t xml:space="preserve">, S. and Steinert, C. (2018) ‘“Gold Standards,” Plurality and Monocultures: The Need for Diversity in Psychotherapy’, </w:t>
      </w:r>
      <w:r w:rsidRPr="003B3381">
        <w:rPr>
          <w:rFonts w:ascii="Times New Roman" w:eastAsia="Times New Roman" w:hAnsi="Times New Roman" w:cs="Times New Roman"/>
          <w:i/>
          <w:iCs/>
          <w:color w:val="000000" w:themeColor="text1"/>
          <w:sz w:val="24"/>
          <w:szCs w:val="24"/>
        </w:rPr>
        <w:t>Frontiers in Psychiatry, 9,</w:t>
      </w:r>
      <w:r w:rsidRPr="003B3381">
        <w:rPr>
          <w:rFonts w:ascii="Times New Roman" w:eastAsia="Times New Roman" w:hAnsi="Times New Roman" w:cs="Times New Roman"/>
          <w:color w:val="000000" w:themeColor="text1"/>
          <w:sz w:val="24"/>
          <w:szCs w:val="24"/>
        </w:rPr>
        <w:t xml:space="preserve"> Article 159</w:t>
      </w:r>
      <w:r w:rsidRPr="003B3381">
        <w:rPr>
          <w:rFonts w:ascii="Times New Roman" w:eastAsia="Times New Roman" w:hAnsi="Times New Roman" w:cs="Times New Roman"/>
          <w:color w:val="333333"/>
          <w:sz w:val="24"/>
          <w:szCs w:val="24"/>
        </w:rPr>
        <w:t xml:space="preserve"> </w:t>
      </w:r>
      <w:hyperlink r:id="rId96">
        <w:r w:rsidRPr="003B3381">
          <w:rPr>
            <w:rStyle w:val="Hyperlink"/>
            <w:rFonts w:ascii="Times New Roman" w:eastAsia="Times New Roman" w:hAnsi="Times New Roman" w:cs="Times New Roman"/>
            <w:sz w:val="24"/>
            <w:szCs w:val="24"/>
          </w:rPr>
          <w:t>https://doi.org/10.3389/fpsyt.2018.00159</w:t>
        </w:r>
      </w:hyperlink>
    </w:p>
    <w:p w14:paraId="4C313D75" w14:textId="42F53437" w:rsidR="20124DA8" w:rsidRDefault="37476564" w:rsidP="003B3381">
      <w:pPr>
        <w:spacing w:line="480" w:lineRule="auto"/>
        <w:rPr>
          <w:rFonts w:ascii="Times New Roman" w:eastAsia="Times New Roman" w:hAnsi="Times New Roman" w:cs="Times New Roman"/>
          <w:color w:val="333333"/>
          <w:sz w:val="24"/>
          <w:szCs w:val="24"/>
          <w:lang w:val="en-US"/>
        </w:rPr>
      </w:pPr>
      <w:proofErr w:type="spellStart"/>
      <w:r w:rsidRPr="0F046960">
        <w:rPr>
          <w:rFonts w:ascii="Times New Roman" w:eastAsia="Times New Roman" w:hAnsi="Times New Roman" w:cs="Times New Roman"/>
          <w:color w:val="000000" w:themeColor="text1"/>
          <w:sz w:val="24"/>
          <w:szCs w:val="24"/>
        </w:rPr>
        <w:lastRenderedPageBreak/>
        <w:t>Leichsenring</w:t>
      </w:r>
      <w:proofErr w:type="spellEnd"/>
      <w:r w:rsidRPr="0F046960">
        <w:rPr>
          <w:rFonts w:ascii="Times New Roman" w:eastAsia="Times New Roman" w:hAnsi="Times New Roman" w:cs="Times New Roman"/>
          <w:color w:val="000000" w:themeColor="text1"/>
          <w:sz w:val="24"/>
          <w:szCs w:val="24"/>
        </w:rPr>
        <w:t xml:space="preserve">, F., and Steinert, C. (2017) ‘Is cognitive </w:t>
      </w:r>
      <w:proofErr w:type="spellStart"/>
      <w:r w:rsidRPr="0F046960">
        <w:rPr>
          <w:rFonts w:ascii="Times New Roman" w:eastAsia="Times New Roman" w:hAnsi="Times New Roman" w:cs="Times New Roman"/>
          <w:color w:val="000000" w:themeColor="text1"/>
          <w:sz w:val="24"/>
          <w:szCs w:val="24"/>
        </w:rPr>
        <w:t>behavioral</w:t>
      </w:r>
      <w:proofErr w:type="spellEnd"/>
      <w:r w:rsidRPr="0F046960">
        <w:rPr>
          <w:rFonts w:ascii="Times New Roman" w:eastAsia="Times New Roman" w:hAnsi="Times New Roman" w:cs="Times New Roman"/>
          <w:color w:val="000000" w:themeColor="text1"/>
          <w:sz w:val="24"/>
          <w:szCs w:val="24"/>
        </w:rPr>
        <w:t xml:space="preserve"> therapy the gold standard for psychotherapy? The need for plurality in treatment and research</w:t>
      </w:r>
      <w:bookmarkStart w:id="98" w:name="_Int_GZY7qVWD"/>
      <w:r w:rsidR="1E007049" w:rsidRPr="0F046960">
        <w:rPr>
          <w:rFonts w:ascii="Times New Roman" w:eastAsia="Times New Roman" w:hAnsi="Times New Roman" w:cs="Times New Roman"/>
          <w:color w:val="000000" w:themeColor="text1"/>
          <w:sz w:val="24"/>
          <w:szCs w:val="24"/>
        </w:rPr>
        <w:t>,’</w:t>
      </w:r>
      <w:bookmarkEnd w:id="98"/>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JAMA</w:t>
      </w:r>
      <w:r w:rsidRPr="0F046960">
        <w:rPr>
          <w:rFonts w:ascii="Times New Roman" w:eastAsia="Times New Roman" w:hAnsi="Times New Roman" w:cs="Times New Roman"/>
          <w:color w:val="000000" w:themeColor="text1"/>
          <w:sz w:val="24"/>
          <w:szCs w:val="24"/>
        </w:rPr>
        <w:t xml:space="preserve">, 318(14), pp.1323-1324 </w:t>
      </w:r>
      <w:hyperlink r:id="rId97">
        <w:r w:rsidRPr="0F046960">
          <w:rPr>
            <w:rStyle w:val="Hyperlink"/>
            <w:rFonts w:ascii="Times New Roman" w:eastAsia="Times New Roman" w:hAnsi="Times New Roman" w:cs="Times New Roman"/>
            <w:sz w:val="24"/>
            <w:szCs w:val="24"/>
          </w:rPr>
          <w:t>doi:10.1001/jama.2017.13737</w:t>
        </w:r>
      </w:hyperlink>
    </w:p>
    <w:p w14:paraId="191AF4C4" w14:textId="304AD29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Lilienfeld, S. O., </w:t>
      </w:r>
      <w:proofErr w:type="spellStart"/>
      <w:r w:rsidRPr="003B3381">
        <w:rPr>
          <w:rFonts w:ascii="Times New Roman" w:eastAsia="Times New Roman" w:hAnsi="Times New Roman" w:cs="Times New Roman"/>
          <w:color w:val="000000" w:themeColor="text1"/>
          <w:sz w:val="24"/>
          <w:szCs w:val="24"/>
        </w:rPr>
        <w:t>Ritschel</w:t>
      </w:r>
      <w:proofErr w:type="spellEnd"/>
      <w:r w:rsidRPr="003B3381">
        <w:rPr>
          <w:rFonts w:ascii="Times New Roman" w:eastAsia="Times New Roman" w:hAnsi="Times New Roman" w:cs="Times New Roman"/>
          <w:color w:val="000000" w:themeColor="text1"/>
          <w:sz w:val="24"/>
          <w:szCs w:val="24"/>
        </w:rPr>
        <w:t xml:space="preserve">, L. A., Lynn, S. J., Brown, A. P., </w:t>
      </w:r>
      <w:proofErr w:type="spellStart"/>
      <w:r w:rsidRPr="003B3381">
        <w:rPr>
          <w:rFonts w:ascii="Times New Roman" w:eastAsia="Times New Roman" w:hAnsi="Times New Roman" w:cs="Times New Roman"/>
          <w:color w:val="000000" w:themeColor="text1"/>
          <w:sz w:val="24"/>
          <w:szCs w:val="24"/>
        </w:rPr>
        <w:t>Cautin</w:t>
      </w:r>
      <w:proofErr w:type="spellEnd"/>
      <w:r w:rsidRPr="003B3381">
        <w:rPr>
          <w:rFonts w:ascii="Times New Roman" w:eastAsia="Times New Roman" w:hAnsi="Times New Roman" w:cs="Times New Roman"/>
          <w:color w:val="000000" w:themeColor="text1"/>
          <w:sz w:val="24"/>
          <w:szCs w:val="24"/>
        </w:rPr>
        <w:t xml:space="preserve">, R. L. and </w:t>
      </w:r>
      <w:proofErr w:type="spellStart"/>
      <w:r w:rsidRPr="003B3381">
        <w:rPr>
          <w:rFonts w:ascii="Times New Roman" w:eastAsia="Times New Roman" w:hAnsi="Times New Roman" w:cs="Times New Roman"/>
          <w:color w:val="000000" w:themeColor="text1"/>
          <w:sz w:val="24"/>
          <w:szCs w:val="24"/>
        </w:rPr>
        <w:t>Latzman</w:t>
      </w:r>
      <w:proofErr w:type="spellEnd"/>
      <w:r w:rsidRPr="003B3381">
        <w:rPr>
          <w:rFonts w:ascii="Times New Roman" w:eastAsia="Times New Roman" w:hAnsi="Times New Roman" w:cs="Times New Roman"/>
          <w:color w:val="000000" w:themeColor="text1"/>
          <w:sz w:val="24"/>
          <w:szCs w:val="24"/>
        </w:rPr>
        <w:t xml:space="preserve">, R. D. (2013) ‘The research-practice gap: bridging the schism between eating disorder researchers and practitioners’, </w:t>
      </w:r>
      <w:r w:rsidRPr="003B3381">
        <w:rPr>
          <w:rFonts w:ascii="Times New Roman" w:eastAsia="Times New Roman" w:hAnsi="Times New Roman" w:cs="Times New Roman"/>
          <w:i/>
          <w:iCs/>
          <w:color w:val="000000" w:themeColor="text1"/>
          <w:sz w:val="24"/>
          <w:szCs w:val="24"/>
        </w:rPr>
        <w:t>The International Journal of Eating Disorders,</w:t>
      </w:r>
      <w:r w:rsidRPr="003B3381">
        <w:rPr>
          <w:rFonts w:ascii="Times New Roman" w:eastAsia="Times New Roman" w:hAnsi="Times New Roman" w:cs="Times New Roman"/>
          <w:color w:val="000000" w:themeColor="text1"/>
          <w:sz w:val="24"/>
          <w:szCs w:val="24"/>
        </w:rPr>
        <w:t xml:space="preserve"> </w:t>
      </w:r>
      <w:r w:rsidRPr="003B3381">
        <w:rPr>
          <w:rFonts w:ascii="Times New Roman" w:eastAsia="Times New Roman" w:hAnsi="Times New Roman" w:cs="Times New Roman"/>
          <w:b/>
          <w:bCs/>
          <w:color w:val="000000" w:themeColor="text1"/>
          <w:sz w:val="24"/>
          <w:szCs w:val="24"/>
        </w:rPr>
        <w:t>46</w:t>
      </w:r>
      <w:r w:rsidRPr="003B3381">
        <w:rPr>
          <w:rFonts w:ascii="Times New Roman" w:eastAsia="Times New Roman" w:hAnsi="Times New Roman" w:cs="Times New Roman"/>
          <w:color w:val="000000" w:themeColor="text1"/>
          <w:sz w:val="24"/>
          <w:szCs w:val="24"/>
        </w:rPr>
        <w:t xml:space="preserve">(5), pp 386-394 </w:t>
      </w:r>
      <w:hyperlink r:id="rId98">
        <w:r w:rsidRPr="003B3381">
          <w:rPr>
            <w:rStyle w:val="Hyperlink"/>
            <w:rFonts w:ascii="Times New Roman" w:eastAsia="Times New Roman" w:hAnsi="Times New Roman" w:cs="Times New Roman"/>
            <w:sz w:val="24"/>
            <w:szCs w:val="24"/>
          </w:rPr>
          <w:t>https://doi.org/10.1002/eat.22090</w:t>
        </w:r>
      </w:hyperlink>
    </w:p>
    <w:p w14:paraId="7C9D338C" w14:textId="3229091A"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Linardon</w:t>
      </w:r>
      <w:proofErr w:type="spellEnd"/>
      <w:r w:rsidRPr="003B3381">
        <w:rPr>
          <w:rFonts w:ascii="Times New Roman" w:eastAsia="Times New Roman" w:hAnsi="Times New Roman" w:cs="Times New Roman"/>
          <w:color w:val="000000" w:themeColor="text1"/>
          <w:sz w:val="24"/>
          <w:szCs w:val="24"/>
        </w:rPr>
        <w:t xml:space="preserve">, J., </w:t>
      </w:r>
      <w:proofErr w:type="spellStart"/>
      <w:r w:rsidRPr="003B3381">
        <w:rPr>
          <w:rFonts w:ascii="Times New Roman" w:eastAsia="Times New Roman" w:hAnsi="Times New Roman" w:cs="Times New Roman"/>
          <w:color w:val="000000" w:themeColor="text1"/>
          <w:sz w:val="24"/>
          <w:szCs w:val="24"/>
        </w:rPr>
        <w:t>Hindle</w:t>
      </w:r>
      <w:proofErr w:type="spellEnd"/>
      <w:r w:rsidRPr="003B3381">
        <w:rPr>
          <w:rFonts w:ascii="Times New Roman" w:eastAsia="Times New Roman" w:hAnsi="Times New Roman" w:cs="Times New Roman"/>
          <w:color w:val="000000" w:themeColor="text1"/>
          <w:sz w:val="24"/>
          <w:szCs w:val="24"/>
        </w:rPr>
        <w:t>, A. and Brennan, L (2018) ‘Dropout from cognitive-</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for eating disorders: A meta-analysis of randomized, controlled trials’, </w:t>
      </w:r>
      <w:r w:rsidRPr="003B3381">
        <w:rPr>
          <w:rFonts w:ascii="Times New Roman" w:eastAsia="Times New Roman" w:hAnsi="Times New Roman" w:cs="Times New Roman"/>
          <w:i/>
          <w:iCs/>
          <w:color w:val="000000" w:themeColor="text1"/>
          <w:sz w:val="24"/>
          <w:szCs w:val="24"/>
        </w:rPr>
        <w:t xml:space="preserve">Int J Eat </w:t>
      </w:r>
      <w:proofErr w:type="spellStart"/>
      <w:r w:rsidRPr="003B3381">
        <w:rPr>
          <w:rFonts w:ascii="Times New Roman" w:eastAsia="Times New Roman" w:hAnsi="Times New Roman" w:cs="Times New Roman"/>
          <w:i/>
          <w:iCs/>
          <w:color w:val="000000" w:themeColor="text1"/>
          <w:sz w:val="24"/>
          <w:szCs w:val="24"/>
        </w:rPr>
        <w:t>Disord</w:t>
      </w:r>
      <w:proofErr w:type="spellEnd"/>
      <w:r w:rsidRPr="003B3381">
        <w:rPr>
          <w:rFonts w:ascii="Times New Roman" w:eastAsia="Times New Roman" w:hAnsi="Times New Roman" w:cs="Times New Roman"/>
          <w:i/>
          <w:i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51(5) pp. 381-391 </w:t>
      </w:r>
      <w:hyperlink r:id="rId99">
        <w:r w:rsidRPr="003B3381">
          <w:rPr>
            <w:rStyle w:val="Hyperlink"/>
            <w:rFonts w:ascii="Times New Roman" w:eastAsia="Times New Roman" w:hAnsi="Times New Roman" w:cs="Times New Roman"/>
            <w:sz w:val="24"/>
            <w:szCs w:val="24"/>
          </w:rPr>
          <w:t>https://doi.org/10.1002/eat.22850</w:t>
        </w:r>
      </w:hyperlink>
    </w:p>
    <w:p w14:paraId="010A7B12" w14:textId="5C424B3A"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Linardon</w:t>
      </w:r>
      <w:proofErr w:type="spellEnd"/>
      <w:r w:rsidRPr="003B3381">
        <w:rPr>
          <w:rFonts w:ascii="Times New Roman" w:eastAsia="Times New Roman" w:hAnsi="Times New Roman" w:cs="Times New Roman"/>
          <w:color w:val="000000" w:themeColor="text1"/>
          <w:sz w:val="24"/>
          <w:szCs w:val="24"/>
        </w:rPr>
        <w:t>, J., Wade, T. D., de la Piedad Garcia, X. and Brennan, L. (2017) ‘The Efficacy of Cognitive-</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for Eating Disorders: A Systematic Review and Meta-Analysis', </w:t>
      </w:r>
      <w:r w:rsidRPr="003B3381">
        <w:rPr>
          <w:rFonts w:ascii="Times New Roman" w:eastAsia="Times New Roman" w:hAnsi="Times New Roman" w:cs="Times New Roman"/>
          <w:i/>
          <w:iCs/>
          <w:color w:val="000000" w:themeColor="text1"/>
          <w:sz w:val="24"/>
          <w:szCs w:val="24"/>
        </w:rPr>
        <w:t xml:space="preserve">Journal of consulting and clinical psychology, </w:t>
      </w:r>
      <w:r w:rsidRPr="003B3381">
        <w:rPr>
          <w:rFonts w:ascii="Times New Roman" w:eastAsia="Times New Roman" w:hAnsi="Times New Roman" w:cs="Times New Roman"/>
          <w:color w:val="000000" w:themeColor="text1"/>
          <w:sz w:val="24"/>
          <w:szCs w:val="24"/>
        </w:rPr>
        <w:t xml:space="preserve">85(11), pp. 1080-1094 </w:t>
      </w:r>
      <w:hyperlink r:id="rId100">
        <w:r w:rsidRPr="003B3381">
          <w:rPr>
            <w:rStyle w:val="Hyperlink"/>
            <w:rFonts w:ascii="Times New Roman" w:eastAsia="Times New Roman" w:hAnsi="Times New Roman" w:cs="Times New Roman"/>
            <w:sz w:val="24"/>
            <w:szCs w:val="24"/>
          </w:rPr>
          <w:t>https://doi.org/10.1037/ccp0000245</w:t>
        </w:r>
      </w:hyperlink>
    </w:p>
    <w:p w14:paraId="47CAE55A" w14:textId="2FA593B9" w:rsidR="20124DA8" w:rsidRDefault="37476564" w:rsidP="003B3381">
      <w:pPr>
        <w:spacing w:line="480" w:lineRule="auto"/>
        <w:rPr>
          <w:rFonts w:ascii="Times New Roman" w:eastAsia="Times New Roman" w:hAnsi="Times New Roman" w:cs="Times New Roman"/>
          <w:color w:val="212121"/>
          <w:sz w:val="24"/>
          <w:szCs w:val="24"/>
          <w:lang w:val="en-US"/>
        </w:rPr>
      </w:pPr>
      <w:proofErr w:type="spellStart"/>
      <w:r w:rsidRPr="003B3381">
        <w:rPr>
          <w:rFonts w:ascii="Times New Roman" w:eastAsia="Times New Roman" w:hAnsi="Times New Roman" w:cs="Times New Roman"/>
          <w:color w:val="212121"/>
          <w:sz w:val="24"/>
          <w:szCs w:val="24"/>
        </w:rPr>
        <w:t>Lindhiem</w:t>
      </w:r>
      <w:proofErr w:type="spellEnd"/>
      <w:r w:rsidRPr="003B3381">
        <w:rPr>
          <w:rFonts w:ascii="Times New Roman" w:eastAsia="Times New Roman" w:hAnsi="Times New Roman" w:cs="Times New Roman"/>
          <w:color w:val="212121"/>
          <w:sz w:val="24"/>
          <w:szCs w:val="24"/>
        </w:rPr>
        <w:t xml:space="preserve">, O., Bennett, C. B., </w:t>
      </w:r>
      <w:proofErr w:type="spellStart"/>
      <w:r w:rsidRPr="003B3381">
        <w:rPr>
          <w:rFonts w:ascii="Times New Roman" w:eastAsia="Times New Roman" w:hAnsi="Times New Roman" w:cs="Times New Roman"/>
          <w:color w:val="212121"/>
          <w:sz w:val="24"/>
          <w:szCs w:val="24"/>
        </w:rPr>
        <w:t>Trentacosta</w:t>
      </w:r>
      <w:proofErr w:type="spellEnd"/>
      <w:r w:rsidRPr="003B3381">
        <w:rPr>
          <w:rFonts w:ascii="Times New Roman" w:eastAsia="Times New Roman" w:hAnsi="Times New Roman" w:cs="Times New Roman"/>
          <w:color w:val="212121"/>
          <w:sz w:val="24"/>
          <w:szCs w:val="24"/>
        </w:rPr>
        <w:t xml:space="preserve">, C. J. and McLear, C. (2014) ‘Client preferences affect treatment satisfaction, completion, and clinical outcome: a meta-analysis', </w:t>
      </w:r>
      <w:r w:rsidRPr="003B3381">
        <w:rPr>
          <w:rFonts w:ascii="Times New Roman" w:eastAsia="Times New Roman" w:hAnsi="Times New Roman" w:cs="Times New Roman"/>
          <w:i/>
          <w:iCs/>
          <w:color w:val="212121"/>
          <w:sz w:val="24"/>
          <w:szCs w:val="24"/>
        </w:rPr>
        <w:t>Clinical psychology review</w:t>
      </w:r>
      <w:r w:rsidRPr="003B3381">
        <w:rPr>
          <w:rFonts w:ascii="Times New Roman" w:eastAsia="Times New Roman" w:hAnsi="Times New Roman" w:cs="Times New Roman"/>
          <w:color w:val="212121"/>
          <w:sz w:val="24"/>
          <w:szCs w:val="24"/>
        </w:rPr>
        <w:t xml:space="preserve">, 34(6), pp. 506-517 </w:t>
      </w:r>
      <w:hyperlink r:id="rId101">
        <w:r w:rsidRPr="003B3381">
          <w:rPr>
            <w:rStyle w:val="Hyperlink"/>
            <w:rFonts w:ascii="Times New Roman" w:eastAsia="Times New Roman" w:hAnsi="Times New Roman" w:cs="Times New Roman"/>
            <w:sz w:val="24"/>
            <w:szCs w:val="24"/>
          </w:rPr>
          <w:t>https://doi.org/10.1016/j.cpr.2014.06.002</w:t>
        </w:r>
      </w:hyperlink>
    </w:p>
    <w:p w14:paraId="7E1DB382" w14:textId="67981011"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t>Lindstedt</w:t>
      </w:r>
      <w:proofErr w:type="spellEnd"/>
      <w:r w:rsidRPr="003B3381">
        <w:rPr>
          <w:rFonts w:ascii="Times New Roman" w:eastAsia="Times New Roman" w:hAnsi="Times New Roman" w:cs="Times New Roman"/>
          <w:color w:val="000000" w:themeColor="text1"/>
          <w:sz w:val="24"/>
          <w:szCs w:val="24"/>
          <w:lang w:val="en-US"/>
        </w:rPr>
        <w:t xml:space="preserve">, K., Neander, K., </w:t>
      </w:r>
      <w:proofErr w:type="spellStart"/>
      <w:r w:rsidRPr="003B3381">
        <w:rPr>
          <w:rFonts w:ascii="Times New Roman" w:eastAsia="Times New Roman" w:hAnsi="Times New Roman" w:cs="Times New Roman"/>
          <w:color w:val="000000" w:themeColor="text1"/>
          <w:sz w:val="24"/>
          <w:szCs w:val="24"/>
          <w:lang w:val="en-US"/>
        </w:rPr>
        <w:t>Kjellin</w:t>
      </w:r>
      <w:proofErr w:type="spellEnd"/>
      <w:r w:rsidRPr="003B3381">
        <w:rPr>
          <w:rFonts w:ascii="Times New Roman" w:eastAsia="Times New Roman" w:hAnsi="Times New Roman" w:cs="Times New Roman"/>
          <w:color w:val="000000" w:themeColor="text1"/>
          <w:sz w:val="24"/>
          <w:szCs w:val="24"/>
          <w:lang w:val="en-US"/>
        </w:rPr>
        <w:t xml:space="preserve">, L. and Gustafsson, S. A. (2015) ‘Being me and being us - adolescents’ experiences of treatment for eating disorders’, </w:t>
      </w:r>
      <w:r w:rsidRPr="003B3381">
        <w:rPr>
          <w:rFonts w:ascii="Times New Roman" w:eastAsia="Times New Roman" w:hAnsi="Times New Roman" w:cs="Times New Roman"/>
          <w:i/>
          <w:iCs/>
          <w:color w:val="000000" w:themeColor="text1"/>
          <w:sz w:val="24"/>
          <w:szCs w:val="24"/>
          <w:lang w:val="en-US"/>
        </w:rPr>
        <w:t>Journal of Eating Disorders</w:t>
      </w:r>
      <w:r w:rsidRPr="003B3381">
        <w:rPr>
          <w:rFonts w:ascii="Times New Roman" w:eastAsia="Times New Roman" w:hAnsi="Times New Roman" w:cs="Times New Roman"/>
          <w:color w:val="000000" w:themeColor="text1"/>
          <w:sz w:val="24"/>
          <w:szCs w:val="24"/>
          <w:lang w:val="en-US"/>
        </w:rPr>
        <w:t>, 3(1), pp. 9</w:t>
      </w:r>
      <w:r w:rsidRPr="003B3381">
        <w:rPr>
          <w:rFonts w:ascii="Times New Roman" w:eastAsia="Times New Roman" w:hAnsi="Times New Roman" w:cs="Times New Roman"/>
          <w:color w:val="3A3A3A"/>
          <w:sz w:val="24"/>
          <w:szCs w:val="24"/>
          <w:lang w:val="en-US"/>
        </w:rPr>
        <w:t xml:space="preserve"> </w:t>
      </w:r>
      <w:hyperlink r:id="rId102">
        <w:r w:rsidRPr="003B3381">
          <w:rPr>
            <w:rStyle w:val="Hyperlink"/>
            <w:rFonts w:ascii="Times New Roman" w:eastAsia="Times New Roman" w:hAnsi="Times New Roman" w:cs="Times New Roman"/>
            <w:sz w:val="24"/>
            <w:szCs w:val="24"/>
            <w:lang w:val="en-US"/>
          </w:rPr>
          <w:t>https://doi.org/10.1186/s40337-015-0051-5</w:t>
        </w:r>
      </w:hyperlink>
    </w:p>
    <w:p w14:paraId="4754DE42" w14:textId="2A99530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Linehan, M. M. (1993) </w:t>
      </w:r>
      <w:r w:rsidRPr="003B3381">
        <w:rPr>
          <w:rFonts w:ascii="Times New Roman" w:eastAsia="Times New Roman" w:hAnsi="Times New Roman" w:cs="Times New Roman"/>
          <w:i/>
          <w:iCs/>
          <w:color w:val="000000" w:themeColor="text1"/>
          <w:sz w:val="24"/>
          <w:szCs w:val="24"/>
          <w:lang w:val="en-US"/>
        </w:rPr>
        <w:t>Skills training manual for treating borderline personality disorder</w:t>
      </w:r>
      <w:r w:rsidRPr="003B3381">
        <w:rPr>
          <w:rFonts w:ascii="Times New Roman" w:eastAsia="Times New Roman" w:hAnsi="Times New Roman" w:cs="Times New Roman"/>
          <w:color w:val="000000" w:themeColor="text1"/>
          <w:sz w:val="24"/>
          <w:szCs w:val="24"/>
          <w:lang w:val="en-US"/>
        </w:rPr>
        <w:t>. Guilford Press.</w:t>
      </w:r>
    </w:p>
    <w:p w14:paraId="0046C33E" w14:textId="6279FC28"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lastRenderedPageBreak/>
        <w:t>Mangweth-Matzek</w:t>
      </w:r>
      <w:proofErr w:type="spellEnd"/>
      <w:r w:rsidRPr="003B3381">
        <w:rPr>
          <w:rFonts w:ascii="Times New Roman" w:eastAsia="Times New Roman" w:hAnsi="Times New Roman" w:cs="Times New Roman"/>
          <w:color w:val="000000" w:themeColor="text1"/>
          <w:sz w:val="24"/>
          <w:szCs w:val="24"/>
        </w:rPr>
        <w:t xml:space="preserve">, B. and Hoek, H. W. (2017) ‘Epidemiology and treatment of eating disorders in men and women of middle and older age’, </w:t>
      </w:r>
      <w:proofErr w:type="spellStart"/>
      <w:r w:rsidRPr="003B3381">
        <w:rPr>
          <w:rFonts w:ascii="Times New Roman" w:eastAsia="Times New Roman" w:hAnsi="Times New Roman" w:cs="Times New Roman"/>
          <w:i/>
          <w:iCs/>
          <w:color w:val="000000" w:themeColor="text1"/>
          <w:sz w:val="24"/>
          <w:szCs w:val="24"/>
        </w:rPr>
        <w:t>Curr</w:t>
      </w:r>
      <w:proofErr w:type="spellEnd"/>
      <w:r w:rsidRPr="003B3381">
        <w:rPr>
          <w:rFonts w:ascii="Times New Roman" w:eastAsia="Times New Roman" w:hAnsi="Times New Roman" w:cs="Times New Roman"/>
          <w:i/>
          <w:iCs/>
          <w:color w:val="000000" w:themeColor="text1"/>
          <w:sz w:val="24"/>
          <w:szCs w:val="24"/>
        </w:rPr>
        <w:t xml:space="preserve"> </w:t>
      </w:r>
      <w:proofErr w:type="spellStart"/>
      <w:r w:rsidRPr="003B3381">
        <w:rPr>
          <w:rFonts w:ascii="Times New Roman" w:eastAsia="Times New Roman" w:hAnsi="Times New Roman" w:cs="Times New Roman"/>
          <w:i/>
          <w:iCs/>
          <w:color w:val="000000" w:themeColor="text1"/>
          <w:sz w:val="24"/>
          <w:szCs w:val="24"/>
        </w:rPr>
        <w:t>Opin</w:t>
      </w:r>
      <w:proofErr w:type="spellEnd"/>
      <w:r w:rsidRPr="003B3381">
        <w:rPr>
          <w:rFonts w:ascii="Times New Roman" w:eastAsia="Times New Roman" w:hAnsi="Times New Roman" w:cs="Times New Roman"/>
          <w:i/>
          <w:iCs/>
          <w:color w:val="000000" w:themeColor="text1"/>
          <w:sz w:val="24"/>
          <w:szCs w:val="24"/>
        </w:rPr>
        <w:t xml:space="preserve"> Psychiatry</w:t>
      </w:r>
      <w:r w:rsidRPr="003B3381">
        <w:rPr>
          <w:rFonts w:ascii="Times New Roman" w:eastAsia="Times New Roman" w:hAnsi="Times New Roman" w:cs="Times New Roman"/>
          <w:color w:val="000000" w:themeColor="text1"/>
          <w:sz w:val="24"/>
          <w:szCs w:val="24"/>
        </w:rPr>
        <w:t xml:space="preserve">, 30, pp. 446-451. DOI: </w:t>
      </w:r>
      <w:hyperlink r:id="rId103">
        <w:r w:rsidRPr="003B3381">
          <w:rPr>
            <w:rStyle w:val="Hyperlink"/>
            <w:rFonts w:ascii="Times New Roman" w:eastAsia="Times New Roman" w:hAnsi="Times New Roman" w:cs="Times New Roman"/>
            <w:sz w:val="24"/>
            <w:szCs w:val="24"/>
          </w:rPr>
          <w:t>10.1097/YCO.0000000000000356</w:t>
        </w:r>
      </w:hyperlink>
    </w:p>
    <w:p w14:paraId="5C6BDBB1" w14:textId="347A8E1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Markowitz, J. C. and </w:t>
      </w:r>
      <w:proofErr w:type="spellStart"/>
      <w:r w:rsidRPr="003B3381">
        <w:rPr>
          <w:rFonts w:ascii="Times New Roman" w:eastAsia="Times New Roman" w:hAnsi="Times New Roman" w:cs="Times New Roman"/>
          <w:color w:val="000000" w:themeColor="text1"/>
          <w:sz w:val="24"/>
          <w:szCs w:val="24"/>
        </w:rPr>
        <w:t>Milrod</w:t>
      </w:r>
      <w:proofErr w:type="spellEnd"/>
      <w:r w:rsidRPr="003B3381">
        <w:rPr>
          <w:rFonts w:ascii="Times New Roman" w:eastAsia="Times New Roman" w:hAnsi="Times New Roman" w:cs="Times New Roman"/>
          <w:color w:val="000000" w:themeColor="text1"/>
          <w:sz w:val="24"/>
          <w:szCs w:val="24"/>
        </w:rPr>
        <w:t xml:space="preserve">, B. L. (2015) ‘What to do when a psychotherapy fails’, </w:t>
      </w:r>
      <w:r w:rsidRPr="003B3381">
        <w:rPr>
          <w:rFonts w:ascii="Times New Roman" w:eastAsia="Times New Roman" w:hAnsi="Times New Roman" w:cs="Times New Roman"/>
          <w:i/>
          <w:iCs/>
          <w:color w:val="000000" w:themeColor="text1"/>
          <w:sz w:val="24"/>
          <w:szCs w:val="24"/>
        </w:rPr>
        <w:t>The Lancet Psychiatry</w:t>
      </w:r>
      <w:r w:rsidRPr="003B3381">
        <w:rPr>
          <w:rFonts w:ascii="Times New Roman" w:eastAsia="Times New Roman" w:hAnsi="Times New Roman" w:cs="Times New Roman"/>
          <w:color w:val="000000" w:themeColor="text1"/>
          <w:sz w:val="24"/>
          <w:szCs w:val="24"/>
        </w:rPr>
        <w:t xml:space="preserve">, 2(2), pp. 186-190 </w:t>
      </w:r>
      <w:hyperlink r:id="rId104">
        <w:r w:rsidRPr="003B3381">
          <w:rPr>
            <w:rStyle w:val="Hyperlink"/>
            <w:rFonts w:ascii="Times New Roman" w:eastAsia="Times New Roman" w:hAnsi="Times New Roman" w:cs="Times New Roman"/>
            <w:sz w:val="24"/>
            <w:szCs w:val="24"/>
          </w:rPr>
          <w:t>https://doi.org/10.1016/S2215-0366(14)00119-9</w:t>
        </w:r>
      </w:hyperlink>
    </w:p>
    <w:p w14:paraId="411DB205" w14:textId="47DF048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Marques, L., Alegria, M., Becker, A., Chen, C., Fang, A., </w:t>
      </w:r>
      <w:proofErr w:type="spellStart"/>
      <w:r w:rsidRPr="003B3381">
        <w:rPr>
          <w:rFonts w:ascii="Times New Roman" w:eastAsia="Times New Roman" w:hAnsi="Times New Roman" w:cs="Times New Roman"/>
          <w:color w:val="000000" w:themeColor="text1"/>
          <w:sz w:val="24"/>
          <w:szCs w:val="24"/>
        </w:rPr>
        <w:t>Chosak</w:t>
      </w:r>
      <w:proofErr w:type="spellEnd"/>
      <w:r w:rsidRPr="003B3381">
        <w:rPr>
          <w:rFonts w:ascii="Times New Roman" w:eastAsia="Times New Roman" w:hAnsi="Times New Roman" w:cs="Times New Roman"/>
          <w:color w:val="000000" w:themeColor="text1"/>
          <w:sz w:val="24"/>
          <w:szCs w:val="24"/>
        </w:rPr>
        <w:t xml:space="preserve">, A. and </w:t>
      </w:r>
      <w:proofErr w:type="spellStart"/>
      <w:r w:rsidRPr="003B3381">
        <w:rPr>
          <w:rFonts w:ascii="Times New Roman" w:eastAsia="Times New Roman" w:hAnsi="Times New Roman" w:cs="Times New Roman"/>
          <w:color w:val="000000" w:themeColor="text1"/>
          <w:sz w:val="24"/>
          <w:szCs w:val="24"/>
        </w:rPr>
        <w:t>Diniz</w:t>
      </w:r>
      <w:proofErr w:type="spellEnd"/>
      <w:r w:rsidRPr="003B3381">
        <w:rPr>
          <w:rFonts w:ascii="Times New Roman" w:eastAsia="Times New Roman" w:hAnsi="Times New Roman" w:cs="Times New Roman"/>
          <w:color w:val="000000" w:themeColor="text1"/>
          <w:sz w:val="24"/>
          <w:szCs w:val="24"/>
        </w:rPr>
        <w:t xml:space="preserve">, J. (2011) ‘Comparative prevalence, correlates of impairment, and service utilization for eating disorders across US ethnic groups: Implications for reducing ethnic disparities in health care access for eating disorders’,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xml:space="preserve">, 44, pp. 412-420 </w:t>
      </w:r>
      <w:hyperlink r:id="rId105">
        <w:r w:rsidRPr="003B3381">
          <w:rPr>
            <w:rStyle w:val="Hyperlink"/>
            <w:rFonts w:ascii="Times New Roman" w:eastAsia="Times New Roman" w:hAnsi="Times New Roman" w:cs="Times New Roman"/>
            <w:sz w:val="24"/>
            <w:szCs w:val="24"/>
          </w:rPr>
          <w:t>https://doi.org/10.1002/eat.20787</w:t>
        </w:r>
      </w:hyperlink>
    </w:p>
    <w:p w14:paraId="62F4C091" w14:textId="1872358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Martínez-González, L., Fernández-Villa, T., Molina, A. J., Delgado-Rodríguez, M. and Martín, V. (2020) ‘Incidence of Anorexia Nervosa in Women: A Systematic Review and Meta-Analysis', </w:t>
      </w:r>
      <w:r w:rsidRPr="003B3381">
        <w:rPr>
          <w:rFonts w:ascii="Times New Roman" w:eastAsia="Times New Roman" w:hAnsi="Times New Roman" w:cs="Times New Roman"/>
          <w:i/>
          <w:iCs/>
          <w:color w:val="000000" w:themeColor="text1"/>
          <w:sz w:val="24"/>
          <w:szCs w:val="24"/>
        </w:rPr>
        <w:t>International journal of environmental research and public health</w:t>
      </w:r>
      <w:r w:rsidRPr="003B3381">
        <w:rPr>
          <w:rFonts w:ascii="Times New Roman" w:eastAsia="Times New Roman" w:hAnsi="Times New Roman" w:cs="Times New Roman"/>
          <w:color w:val="000000" w:themeColor="text1"/>
          <w:sz w:val="24"/>
          <w:szCs w:val="24"/>
        </w:rPr>
        <w:t xml:space="preserve">, 17(11), pp. 3824 </w:t>
      </w:r>
      <w:hyperlink r:id="rId106">
        <w:r w:rsidRPr="003B3381">
          <w:rPr>
            <w:rStyle w:val="Hyperlink"/>
            <w:rFonts w:ascii="Times New Roman" w:eastAsia="Times New Roman" w:hAnsi="Times New Roman" w:cs="Times New Roman"/>
            <w:sz w:val="24"/>
            <w:szCs w:val="24"/>
          </w:rPr>
          <w:t>https://doi.org/10.3390/ijerph17113824</w:t>
        </w:r>
      </w:hyperlink>
    </w:p>
    <w:p w14:paraId="773A7545" w14:textId="5E7CD709"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t>Matrics</w:t>
      </w:r>
      <w:proofErr w:type="spellEnd"/>
      <w:r w:rsidRPr="0F046960">
        <w:rPr>
          <w:rFonts w:ascii="Times New Roman" w:eastAsia="Times New Roman" w:hAnsi="Times New Roman" w:cs="Times New Roman"/>
          <w:color w:val="000000" w:themeColor="text1"/>
          <w:sz w:val="24"/>
          <w:szCs w:val="24"/>
        </w:rPr>
        <w:t xml:space="preserve"> Cymru (2017) </w:t>
      </w:r>
      <w:r w:rsidRPr="0F046960">
        <w:rPr>
          <w:rFonts w:ascii="Times New Roman" w:eastAsia="Times New Roman" w:hAnsi="Times New Roman" w:cs="Times New Roman"/>
          <w:i/>
          <w:iCs/>
          <w:color w:val="000000" w:themeColor="text1"/>
          <w:sz w:val="24"/>
          <w:szCs w:val="24"/>
        </w:rPr>
        <w:t>Guidance for Delivering Evidence-based Psychological Therapy in Wales.</w:t>
      </w:r>
      <w:r w:rsidRPr="0F046960">
        <w:rPr>
          <w:rFonts w:ascii="Times New Roman" w:eastAsia="Times New Roman" w:hAnsi="Times New Roman" w:cs="Times New Roman"/>
          <w:color w:val="000000" w:themeColor="text1"/>
          <w:sz w:val="24"/>
          <w:szCs w:val="24"/>
        </w:rPr>
        <w:t xml:space="preserve"> Available at: </w:t>
      </w:r>
      <w:hyperlink r:id="rId107">
        <w:r w:rsidRPr="0F046960">
          <w:rPr>
            <w:rStyle w:val="Hyperlink"/>
            <w:rFonts w:ascii="Times New Roman" w:eastAsia="Times New Roman" w:hAnsi="Times New Roman" w:cs="Times New Roman"/>
            <w:sz w:val="24"/>
            <w:szCs w:val="24"/>
          </w:rPr>
          <w:t>http://www.1000livesplus.wales.nhs.uk/psychological-therapies</w:t>
        </w:r>
      </w:hyperlink>
      <w:r w:rsidRPr="0F046960">
        <w:rPr>
          <w:rFonts w:ascii="Times New Roman" w:eastAsia="Times New Roman" w:hAnsi="Times New Roman" w:cs="Times New Roman"/>
          <w:color w:val="000000" w:themeColor="text1"/>
          <w:sz w:val="24"/>
          <w:szCs w:val="24"/>
          <w:u w:val="single"/>
        </w:rPr>
        <w:t xml:space="preserve">  </w:t>
      </w:r>
      <w:r w:rsidRPr="0F046960">
        <w:rPr>
          <w:rFonts w:ascii="Times New Roman" w:eastAsia="Times New Roman" w:hAnsi="Times New Roman" w:cs="Times New Roman"/>
          <w:color w:val="000000" w:themeColor="text1"/>
          <w:sz w:val="24"/>
          <w:szCs w:val="24"/>
        </w:rPr>
        <w:t xml:space="preserve">(Accessed 19 </w:t>
      </w:r>
      <w:bookmarkStart w:id="99" w:name="_Int_L8HAYT31"/>
      <w:proofErr w:type="gramStart"/>
      <w:r w:rsidRPr="0F046960">
        <w:rPr>
          <w:rFonts w:ascii="Times New Roman" w:eastAsia="Times New Roman" w:hAnsi="Times New Roman" w:cs="Times New Roman"/>
          <w:color w:val="000000" w:themeColor="text1"/>
          <w:sz w:val="24"/>
          <w:szCs w:val="24"/>
        </w:rPr>
        <w:t>June,</w:t>
      </w:r>
      <w:bookmarkEnd w:id="99"/>
      <w:proofErr w:type="gramEnd"/>
      <w:r w:rsidRPr="0F046960">
        <w:rPr>
          <w:rFonts w:ascii="Times New Roman" w:eastAsia="Times New Roman" w:hAnsi="Times New Roman" w:cs="Times New Roman"/>
          <w:color w:val="000000" w:themeColor="text1"/>
          <w:sz w:val="24"/>
          <w:szCs w:val="24"/>
        </w:rPr>
        <w:t xml:space="preserve"> 2021).</w:t>
      </w:r>
    </w:p>
    <w:p w14:paraId="7B205031" w14:textId="3B23D85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McClain, Z. and Peebles, R. (2016) ‘Body image and eating disorders among lesbian, gay, bisexual, and transgender youth’, </w:t>
      </w:r>
      <w:proofErr w:type="spellStart"/>
      <w:r w:rsidRPr="003B3381">
        <w:rPr>
          <w:rFonts w:ascii="Times New Roman" w:eastAsia="Times New Roman" w:hAnsi="Times New Roman" w:cs="Times New Roman"/>
          <w:i/>
          <w:iCs/>
          <w:color w:val="000000" w:themeColor="text1"/>
          <w:sz w:val="24"/>
          <w:szCs w:val="24"/>
        </w:rPr>
        <w:t>Pediatric</w:t>
      </w:r>
      <w:proofErr w:type="spellEnd"/>
      <w:r w:rsidRPr="003B3381">
        <w:rPr>
          <w:rFonts w:ascii="Times New Roman" w:eastAsia="Times New Roman" w:hAnsi="Times New Roman" w:cs="Times New Roman"/>
          <w:i/>
          <w:iCs/>
          <w:color w:val="000000" w:themeColor="text1"/>
          <w:sz w:val="24"/>
          <w:szCs w:val="24"/>
        </w:rPr>
        <w:t xml:space="preserve"> Clinics</w:t>
      </w:r>
      <w:r w:rsidRPr="003B3381">
        <w:rPr>
          <w:rFonts w:ascii="Times New Roman" w:eastAsia="Times New Roman" w:hAnsi="Times New Roman" w:cs="Times New Roman"/>
          <w:color w:val="000000" w:themeColor="text1"/>
          <w:sz w:val="24"/>
          <w:szCs w:val="24"/>
        </w:rPr>
        <w:t>, 63(6), pp. 1079-1090</w:t>
      </w:r>
      <w:r w:rsidR="20124DA8">
        <w:br/>
      </w:r>
      <w:proofErr w:type="spellStart"/>
      <w:r w:rsidRPr="003B3381">
        <w:rPr>
          <w:rFonts w:ascii="Times New Roman" w:eastAsia="Times New Roman" w:hAnsi="Times New Roman" w:cs="Times New Roman"/>
          <w:color w:val="000000" w:themeColor="text1"/>
          <w:sz w:val="24"/>
          <w:szCs w:val="24"/>
        </w:rPr>
        <w:t>doi</w:t>
      </w:r>
      <w:proofErr w:type="spellEnd"/>
      <w:r w:rsidRPr="003B3381">
        <w:rPr>
          <w:rFonts w:ascii="Times New Roman" w:eastAsia="Times New Roman" w:hAnsi="Times New Roman" w:cs="Times New Roman"/>
          <w:color w:val="000000" w:themeColor="text1"/>
          <w:sz w:val="24"/>
          <w:szCs w:val="24"/>
        </w:rPr>
        <w:t xml:space="preserve">: </w:t>
      </w:r>
      <w:hyperlink r:id="rId108">
        <w:r w:rsidRPr="003B3381">
          <w:rPr>
            <w:rStyle w:val="Hyperlink"/>
            <w:rFonts w:ascii="Times New Roman" w:eastAsia="Times New Roman" w:hAnsi="Times New Roman" w:cs="Times New Roman"/>
            <w:sz w:val="24"/>
            <w:szCs w:val="24"/>
          </w:rPr>
          <w:t>10.1016/j.pcl.2016.07.008</w:t>
        </w:r>
      </w:hyperlink>
    </w:p>
    <w:p w14:paraId="655C9057" w14:textId="6F16F30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McLennan, G. (1995) </w:t>
      </w:r>
      <w:r w:rsidRPr="003B3381">
        <w:rPr>
          <w:rFonts w:ascii="Times New Roman" w:eastAsia="Times New Roman" w:hAnsi="Times New Roman" w:cs="Times New Roman"/>
          <w:i/>
          <w:iCs/>
          <w:color w:val="000000" w:themeColor="text1"/>
          <w:sz w:val="24"/>
          <w:szCs w:val="24"/>
        </w:rPr>
        <w:t>Pluralism</w:t>
      </w:r>
      <w:r w:rsidRPr="003B3381">
        <w:rPr>
          <w:rFonts w:ascii="Times New Roman" w:eastAsia="Times New Roman" w:hAnsi="Times New Roman" w:cs="Times New Roman"/>
          <w:color w:val="000000" w:themeColor="text1"/>
          <w:sz w:val="24"/>
          <w:szCs w:val="24"/>
        </w:rPr>
        <w:t>. Buckingham: Open University Press.</w:t>
      </w:r>
    </w:p>
    <w:p w14:paraId="39B7293B" w14:textId="2EED29A2"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McLeod, J. (2013) </w:t>
      </w:r>
      <w:r w:rsidRPr="003B3381">
        <w:rPr>
          <w:rFonts w:ascii="Times New Roman" w:eastAsia="Times New Roman" w:hAnsi="Times New Roman" w:cs="Times New Roman"/>
          <w:i/>
          <w:iCs/>
          <w:color w:val="000000" w:themeColor="text1"/>
          <w:sz w:val="24"/>
          <w:szCs w:val="24"/>
        </w:rPr>
        <w:t>An Introduction to Counselling</w:t>
      </w:r>
      <w:r w:rsidRPr="003B3381">
        <w:rPr>
          <w:rFonts w:ascii="Times New Roman" w:eastAsia="Times New Roman" w:hAnsi="Times New Roman" w:cs="Times New Roman"/>
          <w:color w:val="000000" w:themeColor="text1"/>
          <w:sz w:val="24"/>
          <w:szCs w:val="24"/>
        </w:rPr>
        <w:t xml:space="preserve"> (5</w:t>
      </w:r>
      <w:r w:rsidRPr="003B3381">
        <w:rPr>
          <w:rFonts w:ascii="Times New Roman" w:eastAsia="Times New Roman" w:hAnsi="Times New Roman" w:cs="Times New Roman"/>
          <w:color w:val="000000" w:themeColor="text1"/>
          <w:sz w:val="24"/>
          <w:szCs w:val="24"/>
          <w:vertAlign w:val="superscript"/>
        </w:rPr>
        <w:t>th</w:t>
      </w:r>
      <w:r w:rsidRPr="003B3381">
        <w:rPr>
          <w:rFonts w:ascii="Times New Roman" w:eastAsia="Times New Roman" w:hAnsi="Times New Roman" w:cs="Times New Roman"/>
          <w:color w:val="000000" w:themeColor="text1"/>
          <w:sz w:val="24"/>
          <w:szCs w:val="24"/>
        </w:rPr>
        <w:t xml:space="preserve">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Maidenhead: Open University Press.</w:t>
      </w:r>
    </w:p>
    <w:p w14:paraId="70AF72A1" w14:textId="6DABB40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McLeod, J. and Cooper, M. (2015)</w:t>
      </w:r>
      <w:r w:rsidRPr="0F046960">
        <w:rPr>
          <w:rFonts w:ascii="Times New Roman" w:eastAsia="Times New Roman" w:hAnsi="Times New Roman" w:cs="Times New Roman"/>
          <w:color w:val="FF0000"/>
          <w:sz w:val="24"/>
          <w:szCs w:val="24"/>
        </w:rPr>
        <w:t xml:space="preserve"> ‘</w:t>
      </w:r>
      <w:r w:rsidRPr="0F046960">
        <w:rPr>
          <w:rFonts w:ascii="Times New Roman" w:eastAsia="Times New Roman" w:hAnsi="Times New Roman" w:cs="Times New Roman"/>
          <w:color w:val="000000" w:themeColor="text1"/>
          <w:sz w:val="24"/>
          <w:szCs w:val="24"/>
        </w:rPr>
        <w:t xml:space="preserve">Pluralistic counselling and psychotherapy’, in </w:t>
      </w:r>
      <w:r w:rsidR="112EA3B5" w:rsidRPr="0F046960">
        <w:rPr>
          <w:rFonts w:ascii="Times New Roman" w:eastAsia="Times New Roman" w:hAnsi="Times New Roman" w:cs="Times New Roman"/>
          <w:color w:val="000000" w:themeColor="text1"/>
          <w:sz w:val="24"/>
          <w:szCs w:val="24"/>
        </w:rPr>
        <w:t>Palmer, S.</w:t>
      </w:r>
      <w:r w:rsidRPr="0F046960">
        <w:rPr>
          <w:rFonts w:ascii="Times New Roman" w:eastAsia="Times New Roman" w:hAnsi="Times New Roman" w:cs="Times New Roman"/>
          <w:color w:val="000000" w:themeColor="text1"/>
          <w:sz w:val="24"/>
          <w:szCs w:val="24"/>
        </w:rPr>
        <w:t xml:space="preserve"> (ed.), </w:t>
      </w:r>
      <w:r w:rsidRPr="0F046960">
        <w:rPr>
          <w:rFonts w:ascii="Times New Roman" w:eastAsia="Times New Roman" w:hAnsi="Times New Roman" w:cs="Times New Roman"/>
          <w:i/>
          <w:iCs/>
          <w:color w:val="000000" w:themeColor="text1"/>
          <w:sz w:val="24"/>
          <w:szCs w:val="24"/>
        </w:rPr>
        <w:t>The beginner’s guide to counselling &amp; psychotherapy,</w:t>
      </w:r>
      <w:r w:rsidRPr="0F046960">
        <w:rPr>
          <w:rFonts w:ascii="Times New Roman" w:eastAsia="Times New Roman" w:hAnsi="Times New Roman" w:cs="Times New Roman"/>
          <w:color w:val="000000" w:themeColor="text1"/>
          <w:sz w:val="24"/>
          <w:szCs w:val="24"/>
        </w:rPr>
        <w:t xml:space="preserve"> pp. 322-332. SAGE Publications Ltd.</w:t>
      </w:r>
      <w:r w:rsidRPr="0F046960">
        <w:rPr>
          <w:rFonts w:ascii="Times New Roman" w:eastAsia="Times New Roman" w:hAnsi="Times New Roman" w:cs="Times New Roman"/>
          <w:color w:val="333333"/>
          <w:sz w:val="24"/>
          <w:szCs w:val="24"/>
        </w:rPr>
        <w:t xml:space="preserve"> </w:t>
      </w:r>
      <w:hyperlink r:id="rId109">
        <w:r w:rsidRPr="0F046960">
          <w:rPr>
            <w:rStyle w:val="Hyperlink"/>
            <w:rFonts w:ascii="Times New Roman" w:eastAsia="Times New Roman" w:hAnsi="Times New Roman" w:cs="Times New Roman"/>
            <w:sz w:val="24"/>
            <w:szCs w:val="24"/>
          </w:rPr>
          <w:t>https://dx.doi.org/10.4135/9781473918061.n25</w:t>
        </w:r>
      </w:hyperlink>
    </w:p>
    <w:p w14:paraId="0A54A280" w14:textId="7260255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McMillan, L. (2016) ‘Helping Clients Address Eating Problems’, in Cooper, M. and Dryden, W. (eds.), </w:t>
      </w:r>
      <w:r w:rsidRPr="003B3381">
        <w:rPr>
          <w:rFonts w:ascii="Times New Roman" w:eastAsia="Times New Roman" w:hAnsi="Times New Roman" w:cs="Times New Roman"/>
          <w:i/>
          <w:iCs/>
          <w:color w:val="000000" w:themeColor="text1"/>
          <w:sz w:val="24"/>
          <w:szCs w:val="24"/>
        </w:rPr>
        <w:t>The Handbook of Pluralistic Counselling and Psychotherapy</w:t>
      </w:r>
      <w:r w:rsidRPr="003B3381">
        <w:rPr>
          <w:rFonts w:ascii="Times New Roman" w:eastAsia="Times New Roman" w:hAnsi="Times New Roman" w:cs="Times New Roman"/>
          <w:color w:val="000000" w:themeColor="text1"/>
          <w:sz w:val="24"/>
          <w:szCs w:val="24"/>
        </w:rPr>
        <w:t>. Los Angeles: SAGE.</w:t>
      </w:r>
    </w:p>
    <w:p w14:paraId="6E66351D" w14:textId="63730A84"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Mehler</w:t>
      </w:r>
      <w:proofErr w:type="spellEnd"/>
      <w:r w:rsidRPr="003B3381">
        <w:rPr>
          <w:rFonts w:ascii="Times New Roman" w:eastAsia="Times New Roman" w:hAnsi="Times New Roman" w:cs="Times New Roman"/>
          <w:color w:val="000000" w:themeColor="text1"/>
          <w:sz w:val="24"/>
          <w:szCs w:val="24"/>
        </w:rPr>
        <w:t xml:space="preserve">, P. S. and Brown, C. (2015) ‘Anorexia Nervosa – Medical Complications’,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xml:space="preserve"> 3(11) </w:t>
      </w:r>
      <w:hyperlink r:id="rId110">
        <w:r w:rsidRPr="003B3381">
          <w:rPr>
            <w:rStyle w:val="Hyperlink"/>
            <w:rFonts w:ascii="Times New Roman" w:eastAsia="Times New Roman" w:hAnsi="Times New Roman" w:cs="Times New Roman"/>
            <w:sz w:val="24"/>
            <w:szCs w:val="24"/>
          </w:rPr>
          <w:t>https://doi.org/10.1186/s40337-015-0040-8</w:t>
        </w:r>
      </w:hyperlink>
    </w:p>
    <w:p w14:paraId="41D6EEEA" w14:textId="7996D54D"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F046960">
        <w:rPr>
          <w:rFonts w:ascii="Times New Roman" w:eastAsia="Times New Roman" w:hAnsi="Times New Roman" w:cs="Times New Roman"/>
          <w:color w:val="000000" w:themeColor="text1"/>
          <w:sz w:val="24"/>
          <w:szCs w:val="24"/>
        </w:rPr>
        <w:t>Meneguzzo</w:t>
      </w:r>
      <w:proofErr w:type="spellEnd"/>
      <w:r w:rsidRPr="0F046960">
        <w:rPr>
          <w:rFonts w:ascii="Times New Roman" w:eastAsia="Times New Roman" w:hAnsi="Times New Roman" w:cs="Times New Roman"/>
          <w:color w:val="000000" w:themeColor="text1"/>
          <w:sz w:val="24"/>
          <w:szCs w:val="24"/>
        </w:rPr>
        <w:t xml:space="preserve">, P., </w:t>
      </w:r>
      <w:proofErr w:type="spellStart"/>
      <w:r w:rsidRPr="0F046960">
        <w:rPr>
          <w:rFonts w:ascii="Times New Roman" w:eastAsia="Times New Roman" w:hAnsi="Times New Roman" w:cs="Times New Roman"/>
          <w:color w:val="000000" w:themeColor="text1"/>
          <w:sz w:val="24"/>
          <w:szCs w:val="24"/>
        </w:rPr>
        <w:t>Collantoni</w:t>
      </w:r>
      <w:proofErr w:type="spellEnd"/>
      <w:r w:rsidRPr="0F046960">
        <w:rPr>
          <w:rFonts w:ascii="Times New Roman" w:eastAsia="Times New Roman" w:hAnsi="Times New Roman" w:cs="Times New Roman"/>
          <w:color w:val="000000" w:themeColor="text1"/>
          <w:sz w:val="24"/>
          <w:szCs w:val="24"/>
        </w:rPr>
        <w:t xml:space="preserve">, E., </w:t>
      </w:r>
      <w:proofErr w:type="spellStart"/>
      <w:r w:rsidRPr="0F046960">
        <w:rPr>
          <w:rFonts w:ascii="Times New Roman" w:eastAsia="Times New Roman" w:hAnsi="Times New Roman" w:cs="Times New Roman"/>
          <w:color w:val="000000" w:themeColor="text1"/>
          <w:sz w:val="24"/>
          <w:szCs w:val="24"/>
        </w:rPr>
        <w:t>Gallicchio</w:t>
      </w:r>
      <w:proofErr w:type="spellEnd"/>
      <w:r w:rsidRPr="0F046960">
        <w:rPr>
          <w:rFonts w:ascii="Times New Roman" w:eastAsia="Times New Roman" w:hAnsi="Times New Roman" w:cs="Times New Roman"/>
          <w:color w:val="000000" w:themeColor="text1"/>
          <w:sz w:val="24"/>
          <w:szCs w:val="24"/>
        </w:rPr>
        <w:t xml:space="preserve">, D., </w:t>
      </w:r>
      <w:proofErr w:type="spellStart"/>
      <w:r w:rsidRPr="0F046960">
        <w:rPr>
          <w:rFonts w:ascii="Times New Roman" w:eastAsia="Times New Roman" w:hAnsi="Times New Roman" w:cs="Times New Roman"/>
          <w:color w:val="000000" w:themeColor="text1"/>
          <w:sz w:val="24"/>
          <w:szCs w:val="24"/>
        </w:rPr>
        <w:t>Busetto</w:t>
      </w:r>
      <w:proofErr w:type="spellEnd"/>
      <w:r w:rsidRPr="0F046960">
        <w:rPr>
          <w:rFonts w:ascii="Times New Roman" w:eastAsia="Times New Roman" w:hAnsi="Times New Roman" w:cs="Times New Roman"/>
          <w:color w:val="000000" w:themeColor="text1"/>
          <w:sz w:val="24"/>
          <w:szCs w:val="24"/>
        </w:rPr>
        <w:t xml:space="preserve">, P., </w:t>
      </w:r>
      <w:proofErr w:type="spellStart"/>
      <w:r w:rsidRPr="0F046960">
        <w:rPr>
          <w:rFonts w:ascii="Times New Roman" w:eastAsia="Times New Roman" w:hAnsi="Times New Roman" w:cs="Times New Roman"/>
          <w:color w:val="000000" w:themeColor="text1"/>
          <w:sz w:val="24"/>
          <w:szCs w:val="24"/>
        </w:rPr>
        <w:t>Solmi</w:t>
      </w:r>
      <w:proofErr w:type="spellEnd"/>
      <w:r w:rsidRPr="0F046960">
        <w:rPr>
          <w:rFonts w:ascii="Times New Roman" w:eastAsia="Times New Roman" w:hAnsi="Times New Roman" w:cs="Times New Roman"/>
          <w:color w:val="000000" w:themeColor="text1"/>
          <w:sz w:val="24"/>
          <w:szCs w:val="24"/>
        </w:rPr>
        <w:t xml:space="preserve">, M., </w:t>
      </w:r>
      <w:proofErr w:type="spellStart"/>
      <w:r w:rsidRPr="0F046960">
        <w:rPr>
          <w:rFonts w:ascii="Times New Roman" w:eastAsia="Times New Roman" w:hAnsi="Times New Roman" w:cs="Times New Roman"/>
          <w:color w:val="000000" w:themeColor="text1"/>
          <w:sz w:val="24"/>
          <w:szCs w:val="24"/>
        </w:rPr>
        <w:t>Santonastaso</w:t>
      </w:r>
      <w:proofErr w:type="spellEnd"/>
      <w:r w:rsidRPr="0F046960">
        <w:rPr>
          <w:rFonts w:ascii="Times New Roman" w:eastAsia="Times New Roman" w:hAnsi="Times New Roman" w:cs="Times New Roman"/>
          <w:color w:val="000000" w:themeColor="text1"/>
          <w:sz w:val="24"/>
          <w:szCs w:val="24"/>
        </w:rPr>
        <w:t xml:space="preserve">, P. and </w:t>
      </w:r>
      <w:proofErr w:type="spellStart"/>
      <w:r w:rsidRPr="0F046960">
        <w:rPr>
          <w:rFonts w:ascii="Times New Roman" w:eastAsia="Times New Roman" w:hAnsi="Times New Roman" w:cs="Times New Roman"/>
          <w:color w:val="000000" w:themeColor="text1"/>
          <w:sz w:val="24"/>
          <w:szCs w:val="24"/>
        </w:rPr>
        <w:t>Favaro</w:t>
      </w:r>
      <w:proofErr w:type="spellEnd"/>
      <w:r w:rsidRPr="0F046960">
        <w:rPr>
          <w:rFonts w:ascii="Times New Roman" w:eastAsia="Times New Roman" w:hAnsi="Times New Roman" w:cs="Times New Roman"/>
          <w:color w:val="000000" w:themeColor="text1"/>
          <w:sz w:val="24"/>
          <w:szCs w:val="24"/>
        </w:rPr>
        <w:t>, A. (2018) ‘</w:t>
      </w:r>
      <w:bookmarkStart w:id="100" w:name="_Int_1tPAay6D"/>
      <w:proofErr w:type="gramStart"/>
      <w:r w:rsidRPr="0F046960">
        <w:rPr>
          <w:rFonts w:ascii="Times New Roman" w:eastAsia="Times New Roman" w:hAnsi="Times New Roman" w:cs="Times New Roman"/>
          <w:color w:val="000000" w:themeColor="text1"/>
          <w:sz w:val="24"/>
          <w:szCs w:val="24"/>
        </w:rPr>
        <w:t>Eating disorders</w:t>
      </w:r>
      <w:bookmarkEnd w:id="100"/>
      <w:proofErr w:type="gramEnd"/>
      <w:r w:rsidRPr="0F046960">
        <w:rPr>
          <w:rFonts w:ascii="Times New Roman" w:eastAsia="Times New Roman" w:hAnsi="Times New Roman" w:cs="Times New Roman"/>
          <w:color w:val="000000" w:themeColor="text1"/>
          <w:sz w:val="24"/>
          <w:szCs w:val="24"/>
        </w:rPr>
        <w:t xml:space="preserve"> symptoms in sexual minority women: A systematic review’, </w:t>
      </w:r>
      <w:r w:rsidRPr="0F046960">
        <w:rPr>
          <w:rFonts w:ascii="Times New Roman" w:eastAsia="Times New Roman" w:hAnsi="Times New Roman" w:cs="Times New Roman"/>
          <w:i/>
          <w:iCs/>
          <w:color w:val="000000" w:themeColor="text1"/>
          <w:sz w:val="24"/>
          <w:szCs w:val="24"/>
        </w:rPr>
        <w:t>European Eating Disorders Review</w:t>
      </w:r>
      <w:r w:rsidRPr="0F046960">
        <w:rPr>
          <w:rFonts w:ascii="Times New Roman" w:eastAsia="Times New Roman" w:hAnsi="Times New Roman" w:cs="Times New Roman"/>
          <w:color w:val="000000" w:themeColor="text1"/>
          <w:sz w:val="24"/>
          <w:szCs w:val="24"/>
        </w:rPr>
        <w:t xml:space="preserve">, 26(4), pp. 275-292 </w:t>
      </w:r>
      <w:r>
        <w:br/>
      </w:r>
      <w:hyperlink r:id="rId111">
        <w:r w:rsidRPr="0F046960">
          <w:rPr>
            <w:rStyle w:val="Hyperlink"/>
            <w:rFonts w:ascii="Times New Roman" w:eastAsia="Times New Roman" w:hAnsi="Times New Roman" w:cs="Times New Roman"/>
            <w:sz w:val="24"/>
            <w:szCs w:val="24"/>
          </w:rPr>
          <w:t>https://doi.org/10.1002/erv.2601</w:t>
        </w:r>
      </w:hyperlink>
    </w:p>
    <w:p w14:paraId="554AF030" w14:textId="51825230"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Meyer, I. H. (2003) ‘Prejudice, social stress, and mental health in lesbian, gay, and bisexual populations: Conceptual issues and research evidence’, </w:t>
      </w:r>
      <w:r w:rsidRPr="003B3381">
        <w:rPr>
          <w:rFonts w:ascii="Times New Roman" w:eastAsia="Times New Roman" w:hAnsi="Times New Roman" w:cs="Times New Roman"/>
          <w:i/>
          <w:iCs/>
          <w:color w:val="000000" w:themeColor="text1"/>
          <w:sz w:val="24"/>
          <w:szCs w:val="24"/>
        </w:rPr>
        <w:t xml:space="preserve">Psychological Bulletin, </w:t>
      </w:r>
      <w:r w:rsidRPr="003B3381">
        <w:rPr>
          <w:rFonts w:ascii="Times New Roman" w:eastAsia="Times New Roman" w:hAnsi="Times New Roman" w:cs="Times New Roman"/>
          <w:color w:val="000000" w:themeColor="text1"/>
          <w:sz w:val="24"/>
          <w:szCs w:val="24"/>
        </w:rPr>
        <w:t xml:space="preserve">129(5), pp. 674-697 </w:t>
      </w:r>
      <w:hyperlink r:id="rId112">
        <w:r w:rsidRPr="003B3381">
          <w:rPr>
            <w:rStyle w:val="Hyperlink"/>
            <w:rFonts w:ascii="Times New Roman" w:eastAsia="Times New Roman" w:hAnsi="Times New Roman" w:cs="Times New Roman"/>
            <w:sz w:val="24"/>
            <w:szCs w:val="24"/>
          </w:rPr>
          <w:t>https://doi.org/10.1037/0033-2909.129.5.674</w:t>
        </w:r>
      </w:hyperlink>
    </w:p>
    <w:p w14:paraId="1B20AC91" w14:textId="7464E3E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MQ Landscape Analysis (2015) </w:t>
      </w:r>
      <w:r w:rsidRPr="0F046960">
        <w:rPr>
          <w:rFonts w:ascii="Times New Roman" w:eastAsia="Times New Roman" w:hAnsi="Times New Roman" w:cs="Times New Roman"/>
          <w:i/>
          <w:iCs/>
          <w:color w:val="000000" w:themeColor="text1"/>
          <w:sz w:val="24"/>
          <w:szCs w:val="24"/>
        </w:rPr>
        <w:t>UK Mental Health Research Funding</w:t>
      </w:r>
      <w:r w:rsidRPr="0F046960">
        <w:rPr>
          <w:rFonts w:ascii="Times New Roman" w:eastAsia="Times New Roman" w:hAnsi="Times New Roman" w:cs="Times New Roman"/>
          <w:color w:val="000000" w:themeColor="text1"/>
          <w:sz w:val="24"/>
          <w:szCs w:val="24"/>
        </w:rPr>
        <w:t xml:space="preserve">. Available at: </w:t>
      </w:r>
      <w:hyperlink r:id="rId113">
        <w:r w:rsidRPr="0F046960">
          <w:rPr>
            <w:rStyle w:val="Hyperlink"/>
            <w:rFonts w:ascii="Times New Roman" w:eastAsia="Times New Roman" w:hAnsi="Times New Roman" w:cs="Times New Roman"/>
            <w:sz w:val="24"/>
            <w:szCs w:val="24"/>
          </w:rPr>
          <w:t>https://www.yumpu.com/en/document/view/38035371/1f731755e4183d5337-apm6b0gll</w:t>
        </w:r>
      </w:hyperlink>
      <w:r w:rsidRPr="0F046960">
        <w:rPr>
          <w:rFonts w:ascii="Times New Roman" w:eastAsia="Times New Roman" w:hAnsi="Times New Roman" w:cs="Times New Roman"/>
          <w:color w:val="000000" w:themeColor="text1"/>
          <w:sz w:val="24"/>
          <w:szCs w:val="24"/>
        </w:rPr>
        <w:t xml:space="preserve"> (Accessed 17 </w:t>
      </w:r>
      <w:bookmarkStart w:id="101" w:name="_Int_Wz9lh1v3"/>
      <w:proofErr w:type="gramStart"/>
      <w:r w:rsidRPr="0F046960">
        <w:rPr>
          <w:rFonts w:ascii="Times New Roman" w:eastAsia="Times New Roman" w:hAnsi="Times New Roman" w:cs="Times New Roman"/>
          <w:color w:val="000000" w:themeColor="text1"/>
          <w:sz w:val="24"/>
          <w:szCs w:val="24"/>
        </w:rPr>
        <w:t>April,</w:t>
      </w:r>
      <w:bookmarkEnd w:id="101"/>
      <w:proofErr w:type="gramEnd"/>
      <w:r w:rsidRPr="0F046960">
        <w:rPr>
          <w:rFonts w:ascii="Times New Roman" w:eastAsia="Times New Roman" w:hAnsi="Times New Roman" w:cs="Times New Roman"/>
          <w:color w:val="000000" w:themeColor="text1"/>
          <w:sz w:val="24"/>
          <w:szCs w:val="24"/>
        </w:rPr>
        <w:t xml:space="preserve"> 2022).</w:t>
      </w:r>
    </w:p>
    <w:p w14:paraId="49FD3293" w14:textId="0BB2CC3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MQ Transforming Mental Health (2021) UK Mental Health Research Funding 2014-2017 [version 1; not peer reviewed]. </w:t>
      </w:r>
      <w:r w:rsidRPr="003B3381">
        <w:rPr>
          <w:rFonts w:ascii="Times New Roman" w:eastAsia="Times New Roman" w:hAnsi="Times New Roman" w:cs="Times New Roman"/>
          <w:i/>
          <w:iCs/>
          <w:color w:val="000000" w:themeColor="text1"/>
          <w:sz w:val="24"/>
          <w:szCs w:val="24"/>
        </w:rPr>
        <w:t>AMRC Open Res</w:t>
      </w:r>
      <w:r w:rsidRPr="003B3381">
        <w:rPr>
          <w:rFonts w:ascii="Times New Roman" w:eastAsia="Times New Roman" w:hAnsi="Times New Roman" w:cs="Times New Roman"/>
          <w:color w:val="000000" w:themeColor="text1"/>
          <w:sz w:val="24"/>
          <w:szCs w:val="24"/>
        </w:rPr>
        <w:t xml:space="preserve">, 3: 9 (document). Available at: </w:t>
      </w:r>
      <w:r w:rsidRPr="003B3381">
        <w:rPr>
          <w:rFonts w:ascii="Times New Roman" w:eastAsia="Times New Roman" w:hAnsi="Times New Roman" w:cs="Times New Roman"/>
          <w:color w:val="333333"/>
          <w:sz w:val="24"/>
          <w:szCs w:val="24"/>
        </w:rPr>
        <w:t xml:space="preserve"> </w:t>
      </w:r>
      <w:hyperlink r:id="rId114">
        <w:r w:rsidRPr="003B3381">
          <w:rPr>
            <w:rStyle w:val="Hyperlink"/>
            <w:rFonts w:ascii="Times New Roman" w:eastAsia="Times New Roman" w:hAnsi="Times New Roman" w:cs="Times New Roman"/>
            <w:sz w:val="24"/>
            <w:szCs w:val="24"/>
          </w:rPr>
          <w:t>https://doi.org/10.21955/amrcopenres.1114943.1</w:t>
        </w:r>
      </w:hyperlink>
      <w:r w:rsidRPr="003B3381">
        <w:rPr>
          <w:rFonts w:ascii="Times New Roman" w:eastAsia="Times New Roman" w:hAnsi="Times New Roman" w:cs="Times New Roman"/>
          <w:color w:val="000000" w:themeColor="text1"/>
          <w:sz w:val="24"/>
          <w:szCs w:val="24"/>
        </w:rPr>
        <w:t xml:space="preserve"> (Accessed April 17, 2022).</w:t>
      </w:r>
    </w:p>
    <w:p w14:paraId="35864979" w14:textId="5F94F31B"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Mogorovich</w:t>
      </w:r>
      <w:proofErr w:type="spellEnd"/>
      <w:r w:rsidRPr="003B3381">
        <w:rPr>
          <w:rFonts w:ascii="Times New Roman" w:eastAsia="Times New Roman" w:hAnsi="Times New Roman" w:cs="Times New Roman"/>
          <w:color w:val="000000" w:themeColor="text1"/>
          <w:sz w:val="24"/>
          <w:szCs w:val="24"/>
        </w:rPr>
        <w:t xml:space="preserve">, G. and </w:t>
      </w:r>
      <w:proofErr w:type="spellStart"/>
      <w:r w:rsidRPr="003B3381">
        <w:rPr>
          <w:rFonts w:ascii="Times New Roman" w:eastAsia="Times New Roman" w:hAnsi="Times New Roman" w:cs="Times New Roman"/>
          <w:color w:val="000000" w:themeColor="text1"/>
          <w:sz w:val="24"/>
          <w:szCs w:val="24"/>
        </w:rPr>
        <w:t>Caltabiano</w:t>
      </w:r>
      <w:proofErr w:type="spellEnd"/>
      <w:r w:rsidRPr="003B3381">
        <w:rPr>
          <w:rFonts w:ascii="Times New Roman" w:eastAsia="Times New Roman" w:hAnsi="Times New Roman" w:cs="Times New Roman"/>
          <w:color w:val="000000" w:themeColor="text1"/>
          <w:sz w:val="24"/>
          <w:szCs w:val="24"/>
        </w:rPr>
        <w:t xml:space="preserve">, N. J. (2018) ‘Therapeutic Alliance and Anorexia Nervosa Treatment Outcomes: Experiences of Young People and Their Families’, </w:t>
      </w:r>
      <w:r w:rsidRPr="003B3381">
        <w:rPr>
          <w:rFonts w:ascii="Times New Roman" w:eastAsia="Times New Roman" w:hAnsi="Times New Roman" w:cs="Times New Roman"/>
          <w:i/>
          <w:iCs/>
          <w:color w:val="000000" w:themeColor="text1"/>
          <w:sz w:val="24"/>
          <w:szCs w:val="24"/>
        </w:rPr>
        <w:t>Community Mental Health Journal</w:t>
      </w:r>
      <w:r w:rsidRPr="003B3381">
        <w:rPr>
          <w:rFonts w:ascii="Times New Roman" w:eastAsia="Times New Roman" w:hAnsi="Times New Roman" w:cs="Times New Roman"/>
          <w:color w:val="000000" w:themeColor="text1"/>
          <w:sz w:val="24"/>
          <w:szCs w:val="24"/>
        </w:rPr>
        <w:t>, 54(8), pp. 1259-1265</w:t>
      </w:r>
      <w:r w:rsidRPr="003B3381">
        <w:rPr>
          <w:rFonts w:ascii="Times New Roman" w:eastAsia="Times New Roman" w:hAnsi="Times New Roman" w:cs="Times New Roman"/>
          <w:color w:val="3A3A3A"/>
          <w:sz w:val="24"/>
          <w:szCs w:val="24"/>
        </w:rPr>
        <w:t xml:space="preserve"> </w:t>
      </w:r>
      <w:hyperlink r:id="rId115">
        <w:r w:rsidRPr="003B3381">
          <w:rPr>
            <w:rStyle w:val="Hyperlink"/>
            <w:rFonts w:ascii="Times New Roman" w:eastAsia="Times New Roman" w:hAnsi="Times New Roman" w:cs="Times New Roman"/>
            <w:sz w:val="24"/>
            <w:szCs w:val="24"/>
          </w:rPr>
          <w:t>https://doi.org/10.1007/s10597-018-0327-8</w:t>
        </w:r>
      </w:hyperlink>
    </w:p>
    <w:p w14:paraId="60B9996C" w14:textId="1119CFF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Munro, C., Randell, L. and Lawrie, S. M. (2017) ‘An Integrative Bio-Psycho-Social Theory of Anorexia Nervosa’, </w:t>
      </w:r>
      <w:r w:rsidRPr="003B3381">
        <w:rPr>
          <w:rFonts w:ascii="Times New Roman" w:eastAsia="Times New Roman" w:hAnsi="Times New Roman" w:cs="Times New Roman"/>
          <w:i/>
          <w:iCs/>
          <w:color w:val="000000" w:themeColor="text1"/>
          <w:sz w:val="24"/>
          <w:szCs w:val="24"/>
        </w:rPr>
        <w:t>Clinical Psychology and Psychotherapy</w:t>
      </w:r>
      <w:r w:rsidRPr="003B3381">
        <w:rPr>
          <w:rFonts w:ascii="Times New Roman" w:eastAsia="Times New Roman" w:hAnsi="Times New Roman" w:cs="Times New Roman"/>
          <w:color w:val="000000" w:themeColor="text1"/>
          <w:sz w:val="24"/>
          <w:szCs w:val="24"/>
        </w:rPr>
        <w:t>, 24(1), pp. 1-21</w:t>
      </w:r>
      <w:r w:rsidR="20124DA8">
        <w:br/>
      </w:r>
      <w:hyperlink r:id="rId116">
        <w:r w:rsidRPr="003B3381">
          <w:rPr>
            <w:rStyle w:val="Hyperlink"/>
            <w:rFonts w:ascii="Times New Roman" w:eastAsia="Times New Roman" w:hAnsi="Times New Roman" w:cs="Times New Roman"/>
            <w:sz w:val="24"/>
            <w:szCs w:val="24"/>
          </w:rPr>
          <w:t>https://doi.org/10.1002/cpp.2047</w:t>
        </w:r>
      </w:hyperlink>
    </w:p>
    <w:p w14:paraId="51FF2A04" w14:textId="422F466E"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Murphy, R., </w:t>
      </w:r>
      <w:proofErr w:type="spellStart"/>
      <w:r w:rsidRPr="003B3381">
        <w:rPr>
          <w:rFonts w:ascii="Times New Roman" w:eastAsia="Times New Roman" w:hAnsi="Times New Roman" w:cs="Times New Roman"/>
          <w:color w:val="000000" w:themeColor="text1"/>
          <w:sz w:val="24"/>
          <w:szCs w:val="24"/>
        </w:rPr>
        <w:t>Calugi</w:t>
      </w:r>
      <w:proofErr w:type="spellEnd"/>
      <w:r w:rsidRPr="003B3381">
        <w:rPr>
          <w:rFonts w:ascii="Times New Roman" w:eastAsia="Times New Roman" w:hAnsi="Times New Roman" w:cs="Times New Roman"/>
          <w:color w:val="000000" w:themeColor="text1"/>
          <w:sz w:val="24"/>
          <w:szCs w:val="24"/>
        </w:rPr>
        <w:t xml:space="preserve">, S., Cooper, Z. and </w:t>
      </w:r>
      <w:proofErr w:type="spellStart"/>
      <w:r w:rsidRPr="003B3381">
        <w:rPr>
          <w:rFonts w:ascii="Times New Roman" w:eastAsia="Times New Roman" w:hAnsi="Times New Roman" w:cs="Times New Roman"/>
          <w:color w:val="000000" w:themeColor="text1"/>
          <w:sz w:val="24"/>
          <w:szCs w:val="24"/>
        </w:rPr>
        <w:t>Dalle</w:t>
      </w:r>
      <w:proofErr w:type="spellEnd"/>
      <w:r w:rsidRPr="003B3381">
        <w:rPr>
          <w:rFonts w:ascii="Times New Roman" w:eastAsia="Times New Roman" w:hAnsi="Times New Roman" w:cs="Times New Roman"/>
          <w:color w:val="000000" w:themeColor="text1"/>
          <w:sz w:val="24"/>
          <w:szCs w:val="24"/>
        </w:rPr>
        <w:t xml:space="preserve"> Grave, R. (2020) ‘Challenges and opportunities for enhanced cognitive behaviour therapy (CBT-E) in light of COVID-19', </w:t>
      </w:r>
      <w:r w:rsidRPr="003B3381">
        <w:rPr>
          <w:rFonts w:ascii="Times New Roman" w:eastAsia="Times New Roman" w:hAnsi="Times New Roman" w:cs="Times New Roman"/>
          <w:i/>
          <w:iCs/>
          <w:color w:val="000000" w:themeColor="text1"/>
          <w:sz w:val="24"/>
          <w:szCs w:val="24"/>
        </w:rPr>
        <w:t>The Cognitive Behaviour Therapist,</w:t>
      </w:r>
      <w:r w:rsidRPr="003B3381">
        <w:rPr>
          <w:rFonts w:ascii="Times New Roman" w:eastAsia="Times New Roman" w:hAnsi="Times New Roman" w:cs="Times New Roman"/>
          <w:color w:val="000000" w:themeColor="text1"/>
          <w:sz w:val="24"/>
          <w:szCs w:val="24"/>
        </w:rPr>
        <w:t xml:space="preserve"> 13, pp. E14</w:t>
      </w:r>
      <w:r w:rsidRPr="003B3381">
        <w:rPr>
          <w:rFonts w:ascii="Times New Roman" w:eastAsia="Times New Roman" w:hAnsi="Times New Roman" w:cs="Times New Roman"/>
          <w:color w:val="385623" w:themeColor="accent6" w:themeShade="80"/>
          <w:sz w:val="24"/>
          <w:szCs w:val="24"/>
        </w:rPr>
        <w:t xml:space="preserve"> </w:t>
      </w:r>
      <w:hyperlink r:id="rId117">
        <w:r w:rsidRPr="003B3381">
          <w:rPr>
            <w:rStyle w:val="Hyperlink"/>
            <w:rFonts w:ascii="Times New Roman" w:eastAsia="Times New Roman" w:hAnsi="Times New Roman" w:cs="Times New Roman"/>
            <w:sz w:val="24"/>
            <w:szCs w:val="24"/>
          </w:rPr>
          <w:t>doi:10.1017/S1754470X20000161</w:t>
        </w:r>
      </w:hyperlink>
    </w:p>
    <w:p w14:paraId="70945611" w14:textId="6F5FC1B6" w:rsidR="20124DA8" w:rsidRDefault="37476564" w:rsidP="003B3381">
      <w:pPr>
        <w:spacing w:line="480" w:lineRule="auto"/>
        <w:rPr>
          <w:rFonts w:ascii="Times New Roman" w:eastAsia="Times New Roman" w:hAnsi="Times New Roman" w:cs="Times New Roman"/>
          <w:color w:val="231F20"/>
          <w:sz w:val="24"/>
          <w:szCs w:val="24"/>
          <w:lang w:val="en-US"/>
        </w:rPr>
      </w:pPr>
      <w:r w:rsidRPr="003B3381">
        <w:rPr>
          <w:rFonts w:ascii="Times New Roman" w:eastAsia="Times New Roman" w:hAnsi="Times New Roman" w:cs="Times New Roman"/>
          <w:color w:val="000000" w:themeColor="text1"/>
          <w:sz w:val="24"/>
          <w:szCs w:val="24"/>
        </w:rPr>
        <w:t xml:space="preserve">Murray, S. B., Griffiths, S., Rieger, E. and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(2014) ‘A comparison of compulsive exercise in male and female presentations of anorexia nervosa: What is the difference?’, </w:t>
      </w:r>
      <w:r w:rsidRPr="003B3381">
        <w:rPr>
          <w:rFonts w:ascii="Times New Roman" w:eastAsia="Times New Roman" w:hAnsi="Times New Roman" w:cs="Times New Roman"/>
          <w:i/>
          <w:iCs/>
          <w:color w:val="000000" w:themeColor="text1"/>
          <w:sz w:val="24"/>
          <w:szCs w:val="24"/>
        </w:rPr>
        <w:t xml:space="preserve">Advances in Eating Disorders: Theory, Research </w:t>
      </w:r>
      <w:r w:rsidRPr="003B3381">
        <w:rPr>
          <w:rFonts w:ascii="Times New Roman" w:eastAsia="Times New Roman" w:hAnsi="Times New Roman" w:cs="Times New Roman"/>
          <w:i/>
          <w:iCs/>
          <w:color w:val="231F20"/>
          <w:sz w:val="24"/>
          <w:szCs w:val="24"/>
        </w:rPr>
        <w:t>and Practice</w:t>
      </w:r>
      <w:r w:rsidRPr="003B3381">
        <w:rPr>
          <w:rFonts w:ascii="Times New Roman" w:eastAsia="Times New Roman" w:hAnsi="Times New Roman" w:cs="Times New Roman"/>
          <w:color w:val="231F20"/>
          <w:sz w:val="24"/>
          <w:szCs w:val="24"/>
        </w:rPr>
        <w:t xml:space="preserve">, 2, pp. 65-70 </w:t>
      </w:r>
      <w:hyperlink r:id="rId118">
        <w:r w:rsidRPr="003B3381">
          <w:rPr>
            <w:rStyle w:val="Hyperlink"/>
            <w:rFonts w:ascii="Times New Roman" w:eastAsia="Times New Roman" w:hAnsi="Times New Roman" w:cs="Times New Roman"/>
            <w:sz w:val="24"/>
            <w:szCs w:val="24"/>
          </w:rPr>
          <w:t>https://doi.org/10.1080/21662630.2013.839189</w:t>
        </w:r>
      </w:hyperlink>
    </w:p>
    <w:p w14:paraId="5E98E20B" w14:textId="4B131DC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Murray, S. B., Loeb, K. L. and Le Grange, D. (2018) ‘Treatment outcome reporting in anorexia nervosa: time for a paradigm shift?’,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6(1), pp. 10</w:t>
      </w:r>
      <w:r w:rsidR="20124DA8">
        <w:br/>
      </w:r>
      <w:hyperlink r:id="rId119">
        <w:r w:rsidRPr="003B3381">
          <w:rPr>
            <w:rStyle w:val="Hyperlink"/>
            <w:rFonts w:ascii="Times New Roman" w:eastAsia="Times New Roman" w:hAnsi="Times New Roman" w:cs="Times New Roman"/>
            <w:sz w:val="24"/>
            <w:szCs w:val="24"/>
          </w:rPr>
          <w:t>https://doi.org/10.1186/s40337-018-0195-1</w:t>
        </w:r>
      </w:hyperlink>
    </w:p>
    <w:p w14:paraId="7A92B849" w14:textId="547ED75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Murray, S. B., Quintana, D. S., Loeb, K. L., Griffiths, S. and Le Grange, D. (2019) ‘Treatment outcomes for anorexia nervosa: A systematic review and meta‐analysis of randomized controlled trials’, </w:t>
      </w:r>
      <w:r w:rsidRPr="003B3381">
        <w:rPr>
          <w:rFonts w:ascii="Times New Roman" w:eastAsia="Times New Roman" w:hAnsi="Times New Roman" w:cs="Times New Roman"/>
          <w:i/>
          <w:iCs/>
          <w:color w:val="000000" w:themeColor="text1"/>
          <w:sz w:val="24"/>
          <w:szCs w:val="24"/>
        </w:rPr>
        <w:t>Psychological Medicine</w:t>
      </w:r>
      <w:r w:rsidRPr="003B3381">
        <w:rPr>
          <w:rFonts w:ascii="Times New Roman" w:eastAsia="Times New Roman" w:hAnsi="Times New Roman" w:cs="Times New Roman"/>
          <w:color w:val="000000" w:themeColor="text1"/>
          <w:sz w:val="24"/>
          <w:szCs w:val="24"/>
        </w:rPr>
        <w:t xml:space="preserve">, 49(4), pp. 535-544 </w:t>
      </w:r>
      <w:hyperlink r:id="rId120">
        <w:r w:rsidRPr="003B3381">
          <w:rPr>
            <w:rStyle w:val="Hyperlink"/>
            <w:rFonts w:ascii="Times New Roman" w:eastAsia="Times New Roman" w:hAnsi="Times New Roman" w:cs="Times New Roman"/>
            <w:sz w:val="24"/>
            <w:szCs w:val="24"/>
          </w:rPr>
          <w:t>https://doi.org/10.1017/S0033291718002088</w:t>
        </w:r>
      </w:hyperlink>
      <w:r w:rsidRPr="003B3381">
        <w:rPr>
          <w:rFonts w:ascii="Times New Roman" w:eastAsia="Times New Roman" w:hAnsi="Times New Roman" w:cs="Times New Roman"/>
          <w:color w:val="000000" w:themeColor="text1"/>
          <w:sz w:val="24"/>
          <w:szCs w:val="24"/>
        </w:rPr>
        <w:t xml:space="preserve"> </w:t>
      </w:r>
    </w:p>
    <w:p w14:paraId="4437397F" w14:textId="4A869C02"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lastRenderedPageBreak/>
        <w:t>Mussell</w:t>
      </w:r>
      <w:proofErr w:type="spellEnd"/>
      <w:r w:rsidRPr="003B3381">
        <w:rPr>
          <w:rFonts w:ascii="Times New Roman" w:eastAsia="Times New Roman" w:hAnsi="Times New Roman" w:cs="Times New Roman"/>
          <w:color w:val="000000" w:themeColor="text1"/>
          <w:sz w:val="24"/>
          <w:szCs w:val="24"/>
          <w:lang w:val="en-US"/>
        </w:rPr>
        <w:t>,</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M. P., Crosby, R. D., Crow, S. J., </w:t>
      </w:r>
      <w:proofErr w:type="spellStart"/>
      <w:r w:rsidRPr="003B3381">
        <w:rPr>
          <w:rFonts w:ascii="Times New Roman" w:eastAsia="Times New Roman" w:hAnsi="Times New Roman" w:cs="Times New Roman"/>
          <w:color w:val="000000" w:themeColor="text1"/>
          <w:sz w:val="24"/>
          <w:szCs w:val="24"/>
          <w:lang w:val="en-US"/>
        </w:rPr>
        <w:t>Knopke</w:t>
      </w:r>
      <w:proofErr w:type="spellEnd"/>
      <w:r w:rsidRPr="003B3381">
        <w:rPr>
          <w:rFonts w:ascii="Times New Roman" w:eastAsia="Times New Roman" w:hAnsi="Times New Roman" w:cs="Times New Roman"/>
          <w:color w:val="000000" w:themeColor="text1"/>
          <w:sz w:val="24"/>
          <w:szCs w:val="24"/>
          <w:lang w:val="en-US"/>
        </w:rPr>
        <w:t xml:space="preserve">, A. J., Peterson, C. B., </w:t>
      </w:r>
      <w:proofErr w:type="spellStart"/>
      <w:r w:rsidRPr="003B3381">
        <w:rPr>
          <w:rFonts w:ascii="Times New Roman" w:eastAsia="Times New Roman" w:hAnsi="Times New Roman" w:cs="Times New Roman"/>
          <w:color w:val="000000" w:themeColor="text1"/>
          <w:sz w:val="24"/>
          <w:szCs w:val="24"/>
          <w:lang w:val="en-US"/>
        </w:rPr>
        <w:t>Wonderlich</w:t>
      </w:r>
      <w:proofErr w:type="spellEnd"/>
      <w:r w:rsidRPr="003B3381">
        <w:rPr>
          <w:rFonts w:ascii="Times New Roman" w:eastAsia="Times New Roman" w:hAnsi="Times New Roman" w:cs="Times New Roman"/>
          <w:color w:val="000000" w:themeColor="text1"/>
          <w:sz w:val="24"/>
          <w:szCs w:val="24"/>
          <w:lang w:val="en-US"/>
        </w:rPr>
        <w:t xml:space="preserve">, S. A. and Mitchell, J. E. (2000) ‘Utilization of empirically supported psychotherapy treatments for individuals with eating disorders: A survey of psychologists’, </w:t>
      </w:r>
      <w:r w:rsidRPr="003B3381">
        <w:rPr>
          <w:rFonts w:ascii="Times New Roman" w:eastAsia="Times New Roman" w:hAnsi="Times New Roman" w:cs="Times New Roman"/>
          <w:i/>
          <w:iCs/>
          <w:color w:val="000000" w:themeColor="text1"/>
          <w:sz w:val="24"/>
          <w:szCs w:val="24"/>
          <w:lang w:val="en-US"/>
        </w:rPr>
        <w:t>The International Journal of Eating Disorders</w:t>
      </w:r>
      <w:r w:rsidRPr="003B3381">
        <w:rPr>
          <w:rFonts w:ascii="Times New Roman" w:eastAsia="Times New Roman" w:hAnsi="Times New Roman" w:cs="Times New Roman"/>
          <w:color w:val="000000" w:themeColor="text1"/>
          <w:sz w:val="24"/>
          <w:szCs w:val="24"/>
          <w:lang w:val="en-US"/>
        </w:rPr>
        <w:t>, 27(2), pp. 230-237</w:t>
      </w:r>
    </w:p>
    <w:p w14:paraId="0E660B92" w14:textId="4286B44E"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Mustelin</w:t>
      </w:r>
      <w:proofErr w:type="spellEnd"/>
      <w:r w:rsidRPr="003B3381">
        <w:rPr>
          <w:rFonts w:ascii="Times New Roman" w:eastAsia="Times New Roman" w:hAnsi="Times New Roman" w:cs="Times New Roman"/>
          <w:color w:val="000000" w:themeColor="text1"/>
          <w:sz w:val="24"/>
          <w:szCs w:val="24"/>
        </w:rPr>
        <w:t xml:space="preserve">, L., </w:t>
      </w:r>
      <w:proofErr w:type="spellStart"/>
      <w:r w:rsidRPr="003B3381">
        <w:rPr>
          <w:rFonts w:ascii="Times New Roman" w:eastAsia="Times New Roman" w:hAnsi="Times New Roman" w:cs="Times New Roman"/>
          <w:color w:val="000000" w:themeColor="text1"/>
          <w:sz w:val="24"/>
          <w:szCs w:val="24"/>
        </w:rPr>
        <w:t>Silén</w:t>
      </w:r>
      <w:proofErr w:type="spellEnd"/>
      <w:r w:rsidRPr="003B3381">
        <w:rPr>
          <w:rFonts w:ascii="Times New Roman" w:eastAsia="Times New Roman" w:hAnsi="Times New Roman" w:cs="Times New Roman"/>
          <w:color w:val="000000" w:themeColor="text1"/>
          <w:sz w:val="24"/>
          <w:szCs w:val="24"/>
        </w:rPr>
        <w:t xml:space="preserve">, Y., </w:t>
      </w:r>
      <w:proofErr w:type="spellStart"/>
      <w:r w:rsidRPr="003B3381">
        <w:rPr>
          <w:rFonts w:ascii="Times New Roman" w:eastAsia="Times New Roman" w:hAnsi="Times New Roman" w:cs="Times New Roman"/>
          <w:color w:val="000000" w:themeColor="text1"/>
          <w:sz w:val="24"/>
          <w:szCs w:val="24"/>
        </w:rPr>
        <w:t>Raevuori</w:t>
      </w:r>
      <w:proofErr w:type="spellEnd"/>
      <w:r w:rsidRPr="003B3381">
        <w:rPr>
          <w:rFonts w:ascii="Times New Roman" w:eastAsia="Times New Roman" w:hAnsi="Times New Roman" w:cs="Times New Roman"/>
          <w:color w:val="000000" w:themeColor="text1"/>
          <w:sz w:val="24"/>
          <w:szCs w:val="24"/>
        </w:rPr>
        <w:t xml:space="preserve">, A., Hoek, H. W., </w:t>
      </w:r>
      <w:proofErr w:type="spellStart"/>
      <w:r w:rsidRPr="003B3381">
        <w:rPr>
          <w:rFonts w:ascii="Times New Roman" w:eastAsia="Times New Roman" w:hAnsi="Times New Roman" w:cs="Times New Roman"/>
          <w:color w:val="000000" w:themeColor="text1"/>
          <w:sz w:val="24"/>
          <w:szCs w:val="24"/>
        </w:rPr>
        <w:t>Kaprio</w:t>
      </w:r>
      <w:proofErr w:type="spellEnd"/>
      <w:r w:rsidRPr="003B3381">
        <w:rPr>
          <w:rFonts w:ascii="Times New Roman" w:eastAsia="Times New Roman" w:hAnsi="Times New Roman" w:cs="Times New Roman"/>
          <w:color w:val="000000" w:themeColor="text1"/>
          <w:sz w:val="24"/>
          <w:szCs w:val="24"/>
        </w:rPr>
        <w:t xml:space="preserve">, J. and </w:t>
      </w:r>
      <w:proofErr w:type="spellStart"/>
      <w:r w:rsidRPr="003B3381">
        <w:rPr>
          <w:rFonts w:ascii="Times New Roman" w:eastAsia="Times New Roman" w:hAnsi="Times New Roman" w:cs="Times New Roman"/>
          <w:color w:val="000000" w:themeColor="text1"/>
          <w:sz w:val="24"/>
          <w:szCs w:val="24"/>
        </w:rPr>
        <w:t>Keski-Rahkonen</w:t>
      </w:r>
      <w:proofErr w:type="spellEnd"/>
      <w:r w:rsidRPr="003B3381">
        <w:rPr>
          <w:rFonts w:ascii="Times New Roman" w:eastAsia="Times New Roman" w:hAnsi="Times New Roman" w:cs="Times New Roman"/>
          <w:color w:val="000000" w:themeColor="text1"/>
          <w:sz w:val="24"/>
          <w:szCs w:val="24"/>
        </w:rPr>
        <w:t xml:space="preserve">, A. (2016) ‘The DSM-5 diagnostic criteria for anorexia nervosa may change its population prevalence and prognostic value’, </w:t>
      </w:r>
      <w:r w:rsidRPr="003B3381">
        <w:rPr>
          <w:rFonts w:ascii="Times New Roman" w:eastAsia="Times New Roman" w:hAnsi="Times New Roman" w:cs="Times New Roman"/>
          <w:i/>
          <w:iCs/>
          <w:color w:val="000000" w:themeColor="text1"/>
          <w:sz w:val="24"/>
          <w:szCs w:val="24"/>
        </w:rPr>
        <w:t>Journal of psychiatric research,</w:t>
      </w:r>
      <w:r w:rsidRPr="003B3381">
        <w:rPr>
          <w:rFonts w:ascii="Times New Roman" w:eastAsia="Times New Roman" w:hAnsi="Times New Roman" w:cs="Times New Roman"/>
          <w:color w:val="000000" w:themeColor="text1"/>
          <w:sz w:val="24"/>
          <w:szCs w:val="24"/>
        </w:rPr>
        <w:t xml:space="preserve"> 77, pp. 85-91</w:t>
      </w:r>
      <w:r w:rsidR="20124DA8">
        <w:br/>
      </w:r>
      <w:hyperlink r:id="rId121">
        <w:r w:rsidRPr="003B3381">
          <w:rPr>
            <w:rStyle w:val="Hyperlink"/>
            <w:rFonts w:ascii="Times New Roman" w:eastAsia="Times New Roman" w:hAnsi="Times New Roman" w:cs="Times New Roman"/>
            <w:sz w:val="24"/>
            <w:szCs w:val="24"/>
          </w:rPr>
          <w:t>https://doi.org/10.1016/j.jpsychires.2016.03.003</w:t>
        </w:r>
      </w:hyperlink>
    </w:p>
    <w:p w14:paraId="5CCD6213" w14:textId="4B9B20C6" w:rsidR="20124DA8" w:rsidRDefault="37476564" w:rsidP="003B3381">
      <w:pPr>
        <w:pStyle w:val="Heading1"/>
        <w:spacing w:line="480" w:lineRule="auto"/>
        <w:rPr>
          <w:rFonts w:ascii="Times New Roman" w:eastAsia="Times New Roman" w:hAnsi="Times New Roman" w:cs="Times New Roman"/>
          <w:sz w:val="24"/>
          <w:szCs w:val="24"/>
          <w:lang w:val="en-US"/>
        </w:rPr>
      </w:pPr>
      <w:r w:rsidRPr="003B3381">
        <w:rPr>
          <w:rFonts w:ascii="Times New Roman" w:eastAsia="Times New Roman" w:hAnsi="Times New Roman" w:cs="Times New Roman"/>
          <w:sz w:val="24"/>
          <w:szCs w:val="24"/>
        </w:rPr>
        <w:t xml:space="preserve">National Health Service (NHS) (2022) </w:t>
      </w:r>
      <w:r w:rsidRPr="003B3381">
        <w:rPr>
          <w:rFonts w:ascii="Times New Roman" w:eastAsia="Times New Roman" w:hAnsi="Times New Roman" w:cs="Times New Roman"/>
          <w:i/>
          <w:iCs/>
          <w:sz w:val="24"/>
          <w:szCs w:val="24"/>
        </w:rPr>
        <w:t>Find an NHS psychological therapies service (IAPT).</w:t>
      </w:r>
      <w:r w:rsidRPr="003B3381">
        <w:rPr>
          <w:rFonts w:ascii="Times New Roman" w:eastAsia="Times New Roman" w:hAnsi="Times New Roman" w:cs="Times New Roman"/>
          <w:sz w:val="24"/>
          <w:szCs w:val="24"/>
        </w:rPr>
        <w:t xml:space="preserve"> Available at:</w:t>
      </w:r>
    </w:p>
    <w:p w14:paraId="234A511D" w14:textId="31454DD6" w:rsidR="20124DA8" w:rsidRDefault="004D0EF1" w:rsidP="003B3381">
      <w:pPr>
        <w:spacing w:line="480" w:lineRule="auto"/>
        <w:rPr>
          <w:rFonts w:ascii="Times New Roman" w:eastAsia="Times New Roman" w:hAnsi="Times New Roman" w:cs="Times New Roman"/>
          <w:color w:val="000000" w:themeColor="text1"/>
          <w:sz w:val="24"/>
          <w:szCs w:val="24"/>
          <w:lang w:val="en-US"/>
        </w:rPr>
      </w:pPr>
      <w:hyperlink r:id="rId122">
        <w:r w:rsidR="37476564" w:rsidRPr="0F046960">
          <w:rPr>
            <w:rStyle w:val="Hyperlink"/>
            <w:rFonts w:ascii="Times New Roman" w:eastAsia="Times New Roman" w:hAnsi="Times New Roman" w:cs="Times New Roman"/>
            <w:sz w:val="24"/>
            <w:szCs w:val="24"/>
          </w:rPr>
          <w:t>https://www.nhs.uk/service-search/mental-health/find-a-psychological-therapies-service/</w:t>
        </w:r>
      </w:hyperlink>
      <w:r w:rsidR="37476564" w:rsidRPr="0F046960">
        <w:rPr>
          <w:rFonts w:ascii="Times New Roman" w:eastAsia="Times New Roman" w:hAnsi="Times New Roman" w:cs="Times New Roman"/>
          <w:color w:val="000000" w:themeColor="text1"/>
          <w:sz w:val="24"/>
          <w:szCs w:val="24"/>
        </w:rPr>
        <w:t xml:space="preserve"> (Accessed 17 </w:t>
      </w:r>
      <w:bookmarkStart w:id="102" w:name="_Int_Svr3cE8U"/>
      <w:proofErr w:type="gramStart"/>
      <w:r w:rsidR="37476564" w:rsidRPr="0F046960">
        <w:rPr>
          <w:rFonts w:ascii="Times New Roman" w:eastAsia="Times New Roman" w:hAnsi="Times New Roman" w:cs="Times New Roman"/>
          <w:color w:val="000000" w:themeColor="text1"/>
          <w:sz w:val="24"/>
          <w:szCs w:val="24"/>
        </w:rPr>
        <w:t>April,</w:t>
      </w:r>
      <w:bookmarkEnd w:id="102"/>
      <w:proofErr w:type="gramEnd"/>
      <w:r w:rsidR="37476564" w:rsidRPr="0F046960">
        <w:rPr>
          <w:rFonts w:ascii="Times New Roman" w:eastAsia="Times New Roman" w:hAnsi="Times New Roman" w:cs="Times New Roman"/>
          <w:color w:val="000000" w:themeColor="text1"/>
          <w:sz w:val="24"/>
          <w:szCs w:val="24"/>
        </w:rPr>
        <w:t xml:space="preserve"> 2022).</w:t>
      </w:r>
    </w:p>
    <w:p w14:paraId="7CE9DD02" w14:textId="35FB077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National Health Service (NHS) (2021) </w:t>
      </w:r>
      <w:r w:rsidRPr="0F046960">
        <w:rPr>
          <w:rFonts w:ascii="Times New Roman" w:eastAsia="Times New Roman" w:hAnsi="Times New Roman" w:cs="Times New Roman"/>
          <w:i/>
          <w:iCs/>
          <w:color w:val="000000" w:themeColor="text1"/>
          <w:sz w:val="24"/>
          <w:szCs w:val="24"/>
        </w:rPr>
        <w:t>Overview: Anorexia nervosa.</w:t>
      </w:r>
      <w:r w:rsidRPr="0F046960">
        <w:rPr>
          <w:rFonts w:ascii="Times New Roman" w:eastAsia="Times New Roman" w:hAnsi="Times New Roman" w:cs="Times New Roman"/>
          <w:color w:val="000000" w:themeColor="text1"/>
          <w:sz w:val="24"/>
          <w:szCs w:val="24"/>
        </w:rPr>
        <w:t xml:space="preserve"> Available at: </w:t>
      </w:r>
      <w:hyperlink r:id="rId123">
        <w:r w:rsidRPr="0F046960">
          <w:rPr>
            <w:rStyle w:val="Hyperlink"/>
            <w:rFonts w:ascii="Times New Roman" w:eastAsia="Times New Roman" w:hAnsi="Times New Roman" w:cs="Times New Roman"/>
            <w:sz w:val="24"/>
            <w:szCs w:val="24"/>
          </w:rPr>
          <w:t>https://www.nhs.uk/conditions/anorexia/</w:t>
        </w:r>
      </w:hyperlink>
      <w:r w:rsidRPr="0F046960">
        <w:rPr>
          <w:rFonts w:ascii="Times New Roman" w:eastAsia="Times New Roman" w:hAnsi="Times New Roman" w:cs="Times New Roman"/>
          <w:color w:val="000000" w:themeColor="text1"/>
          <w:sz w:val="24"/>
          <w:szCs w:val="24"/>
          <w:u w:val="single"/>
        </w:rPr>
        <w:t xml:space="preserve"> (</w:t>
      </w:r>
      <w:r w:rsidRPr="0F046960">
        <w:rPr>
          <w:rFonts w:ascii="Times New Roman" w:eastAsia="Times New Roman" w:hAnsi="Times New Roman" w:cs="Times New Roman"/>
          <w:color w:val="000000" w:themeColor="text1"/>
          <w:sz w:val="24"/>
          <w:szCs w:val="24"/>
        </w:rPr>
        <w:t xml:space="preserve">Accessed 7 </w:t>
      </w:r>
      <w:bookmarkStart w:id="103" w:name="_Int_9Aw94M1w"/>
      <w:proofErr w:type="gramStart"/>
      <w:r w:rsidRPr="0F046960">
        <w:rPr>
          <w:rFonts w:ascii="Times New Roman" w:eastAsia="Times New Roman" w:hAnsi="Times New Roman" w:cs="Times New Roman"/>
          <w:color w:val="000000" w:themeColor="text1"/>
          <w:sz w:val="24"/>
          <w:szCs w:val="24"/>
        </w:rPr>
        <w:t>November,</w:t>
      </w:r>
      <w:bookmarkEnd w:id="103"/>
      <w:proofErr w:type="gramEnd"/>
      <w:r w:rsidRPr="0F046960">
        <w:rPr>
          <w:rFonts w:ascii="Times New Roman" w:eastAsia="Times New Roman" w:hAnsi="Times New Roman" w:cs="Times New Roman"/>
          <w:color w:val="000000" w:themeColor="text1"/>
          <w:sz w:val="24"/>
          <w:szCs w:val="24"/>
        </w:rPr>
        <w:t xml:space="preserve"> 2021).</w:t>
      </w:r>
    </w:p>
    <w:p w14:paraId="65B6B1E5" w14:textId="56EE813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National Institute for Health and Care Excellence (NICE) (2020) </w:t>
      </w:r>
      <w:bookmarkStart w:id="104" w:name="_Int_BDvOVP2O"/>
      <w:proofErr w:type="gramStart"/>
      <w:r w:rsidRPr="0F046960">
        <w:rPr>
          <w:rFonts w:ascii="Times New Roman" w:eastAsia="Times New Roman" w:hAnsi="Times New Roman" w:cs="Times New Roman"/>
          <w:i/>
          <w:iCs/>
          <w:color w:val="000000" w:themeColor="text1"/>
          <w:sz w:val="24"/>
          <w:szCs w:val="24"/>
        </w:rPr>
        <w:t>Eating disorders</w:t>
      </w:r>
      <w:bookmarkEnd w:id="104"/>
      <w:proofErr w:type="gramEnd"/>
      <w:r w:rsidRPr="0F046960">
        <w:rPr>
          <w:rFonts w:ascii="Times New Roman" w:eastAsia="Times New Roman" w:hAnsi="Times New Roman" w:cs="Times New Roman"/>
          <w:i/>
          <w:iCs/>
          <w:color w:val="000000" w:themeColor="text1"/>
          <w:sz w:val="24"/>
          <w:szCs w:val="24"/>
        </w:rPr>
        <w:t xml:space="preserve">: recognition and treatment. </w:t>
      </w:r>
      <w:r w:rsidRPr="0F046960">
        <w:rPr>
          <w:rFonts w:ascii="Times New Roman" w:eastAsia="Times New Roman" w:hAnsi="Times New Roman" w:cs="Times New Roman"/>
          <w:color w:val="000000" w:themeColor="text1"/>
          <w:sz w:val="24"/>
          <w:szCs w:val="24"/>
        </w:rPr>
        <w:t>Available at</w:t>
      </w:r>
      <w:r w:rsidRPr="0F046960">
        <w:rPr>
          <w:rFonts w:ascii="Times New Roman" w:eastAsia="Times New Roman" w:hAnsi="Times New Roman" w:cs="Times New Roman"/>
          <w:color w:val="385623" w:themeColor="accent6" w:themeShade="80"/>
          <w:sz w:val="24"/>
          <w:szCs w:val="24"/>
        </w:rPr>
        <w:t xml:space="preserve"> </w:t>
      </w:r>
      <w:hyperlink r:id="rId124">
        <w:r w:rsidRPr="0F046960">
          <w:rPr>
            <w:rStyle w:val="Hyperlink"/>
            <w:rFonts w:ascii="Times New Roman" w:eastAsia="Times New Roman" w:hAnsi="Times New Roman" w:cs="Times New Roman"/>
            <w:sz w:val="24"/>
            <w:szCs w:val="24"/>
          </w:rPr>
          <w:t>https://www.nice.org.uk/guidance/ng69</w:t>
        </w:r>
      </w:hyperlink>
      <w:r w:rsidRPr="0F046960">
        <w:rPr>
          <w:rFonts w:ascii="Times New Roman" w:eastAsia="Times New Roman" w:hAnsi="Times New Roman" w:cs="Times New Roman"/>
          <w:color w:val="385623" w:themeColor="accent6" w:themeShade="80"/>
          <w:sz w:val="24"/>
          <w:szCs w:val="24"/>
        </w:rPr>
        <w:t xml:space="preserve"> </w:t>
      </w:r>
      <w:r w:rsidRPr="0F046960">
        <w:rPr>
          <w:rFonts w:ascii="Times New Roman" w:eastAsia="Times New Roman" w:hAnsi="Times New Roman" w:cs="Times New Roman"/>
          <w:color w:val="000000" w:themeColor="text1"/>
          <w:sz w:val="24"/>
          <w:szCs w:val="24"/>
        </w:rPr>
        <w:t xml:space="preserve">(Accessed 12 </w:t>
      </w:r>
      <w:bookmarkStart w:id="105" w:name="_Int_RIhSGbvn"/>
      <w:proofErr w:type="gramStart"/>
      <w:r w:rsidRPr="0F046960">
        <w:rPr>
          <w:rFonts w:ascii="Times New Roman" w:eastAsia="Times New Roman" w:hAnsi="Times New Roman" w:cs="Times New Roman"/>
          <w:color w:val="000000" w:themeColor="text1"/>
          <w:sz w:val="24"/>
          <w:szCs w:val="24"/>
        </w:rPr>
        <w:t>December,</w:t>
      </w:r>
      <w:bookmarkEnd w:id="105"/>
      <w:proofErr w:type="gramEnd"/>
      <w:r w:rsidRPr="0F046960">
        <w:rPr>
          <w:rFonts w:ascii="Times New Roman" w:eastAsia="Times New Roman" w:hAnsi="Times New Roman" w:cs="Times New Roman"/>
          <w:color w:val="000000" w:themeColor="text1"/>
          <w:sz w:val="24"/>
          <w:szCs w:val="24"/>
        </w:rPr>
        <w:t xml:space="preserve"> 2021).</w:t>
      </w:r>
    </w:p>
    <w:p w14:paraId="3DE682F9" w14:textId="6BEB5D6A" w:rsidR="20124DA8" w:rsidRDefault="37476564" w:rsidP="003B3381">
      <w:pPr>
        <w:pStyle w:val="Heading1"/>
        <w:spacing w:line="480" w:lineRule="auto"/>
        <w:rPr>
          <w:rFonts w:ascii="Times New Roman" w:eastAsia="Times New Roman" w:hAnsi="Times New Roman" w:cs="Times New Roman"/>
          <w:color w:val="222222"/>
          <w:sz w:val="24"/>
          <w:szCs w:val="24"/>
          <w:lang w:val="en-US"/>
        </w:rPr>
      </w:pPr>
      <w:r w:rsidRPr="0F046960">
        <w:rPr>
          <w:rFonts w:ascii="Times New Roman" w:eastAsia="Times New Roman" w:hAnsi="Times New Roman" w:cs="Times New Roman"/>
          <w:color w:val="000000" w:themeColor="text1"/>
          <w:sz w:val="24"/>
          <w:szCs w:val="24"/>
        </w:rPr>
        <w:lastRenderedPageBreak/>
        <w:t xml:space="preserve">National Institute for Health and Care Excellence (NICE) (2019a) </w:t>
      </w:r>
      <w:bookmarkStart w:id="106" w:name="_Int_ElmNQmc8"/>
      <w:proofErr w:type="gramStart"/>
      <w:r w:rsidRPr="0F046960">
        <w:rPr>
          <w:rFonts w:ascii="Times New Roman" w:eastAsia="Times New Roman" w:hAnsi="Times New Roman" w:cs="Times New Roman"/>
          <w:i/>
          <w:iCs/>
          <w:color w:val="000000" w:themeColor="text1"/>
          <w:sz w:val="24"/>
          <w:szCs w:val="24"/>
        </w:rPr>
        <w:t>Eating disorders</w:t>
      </w:r>
      <w:bookmarkEnd w:id="106"/>
      <w:proofErr w:type="gramEnd"/>
      <w:r w:rsidRPr="0F046960">
        <w:rPr>
          <w:rFonts w:ascii="Times New Roman" w:eastAsia="Times New Roman" w:hAnsi="Times New Roman" w:cs="Times New Roman"/>
          <w:i/>
          <w:iCs/>
          <w:color w:val="000000" w:themeColor="text1"/>
          <w:sz w:val="24"/>
          <w:szCs w:val="24"/>
        </w:rPr>
        <w:t xml:space="preserve">: </w:t>
      </w:r>
      <w:r w:rsidRPr="0F046960">
        <w:rPr>
          <w:rFonts w:ascii="Times New Roman" w:eastAsia="Times New Roman" w:hAnsi="Times New Roman" w:cs="Times New Roman"/>
          <w:i/>
          <w:iCs/>
          <w:color w:val="222222"/>
          <w:sz w:val="24"/>
          <w:szCs w:val="24"/>
        </w:rPr>
        <w:t xml:space="preserve">When should I suspect an eating disorder? </w:t>
      </w:r>
      <w:r w:rsidRPr="0F046960">
        <w:rPr>
          <w:rFonts w:ascii="Times New Roman" w:eastAsia="Times New Roman" w:hAnsi="Times New Roman" w:cs="Times New Roman"/>
          <w:color w:val="222222"/>
          <w:sz w:val="24"/>
          <w:szCs w:val="24"/>
        </w:rPr>
        <w:t xml:space="preserve">Available at </w:t>
      </w:r>
      <w:hyperlink r:id="rId125">
        <w:r w:rsidRPr="0F046960">
          <w:rPr>
            <w:rStyle w:val="Hyperlink"/>
            <w:rFonts w:ascii="Times New Roman" w:eastAsia="Times New Roman" w:hAnsi="Times New Roman" w:cs="Times New Roman"/>
            <w:sz w:val="24"/>
            <w:szCs w:val="24"/>
          </w:rPr>
          <w:t>https://cks.nice.org.uk/topics/eating-disorders/diagnosis/clinical-features/</w:t>
        </w:r>
      </w:hyperlink>
      <w:r w:rsidRPr="0F046960">
        <w:rPr>
          <w:rFonts w:ascii="Times New Roman" w:eastAsia="Times New Roman" w:hAnsi="Times New Roman" w:cs="Times New Roman"/>
          <w:color w:val="222222"/>
          <w:sz w:val="24"/>
          <w:szCs w:val="24"/>
        </w:rPr>
        <w:t xml:space="preserve"> (Accessed 15 </w:t>
      </w:r>
      <w:bookmarkStart w:id="107" w:name="_Int_C1jDPoKs"/>
      <w:proofErr w:type="gramStart"/>
      <w:r w:rsidRPr="0F046960">
        <w:rPr>
          <w:rFonts w:ascii="Times New Roman" w:eastAsia="Times New Roman" w:hAnsi="Times New Roman" w:cs="Times New Roman"/>
          <w:color w:val="222222"/>
          <w:sz w:val="24"/>
          <w:szCs w:val="24"/>
        </w:rPr>
        <w:t>July,</w:t>
      </w:r>
      <w:bookmarkEnd w:id="107"/>
      <w:proofErr w:type="gramEnd"/>
      <w:r w:rsidRPr="0F046960">
        <w:rPr>
          <w:rFonts w:ascii="Times New Roman" w:eastAsia="Times New Roman" w:hAnsi="Times New Roman" w:cs="Times New Roman"/>
          <w:color w:val="222222"/>
          <w:sz w:val="24"/>
          <w:szCs w:val="24"/>
        </w:rPr>
        <w:t xml:space="preserve"> 2021).</w:t>
      </w:r>
    </w:p>
    <w:p w14:paraId="22BF655C" w14:textId="07E5CE53" w:rsidR="20124DA8" w:rsidRDefault="37476564" w:rsidP="003B3381">
      <w:pPr>
        <w:pStyle w:val="Heading1"/>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National Institute for Health and Care Excellence (NICE). (2019b). </w:t>
      </w:r>
      <w:r w:rsidRPr="003B3381">
        <w:rPr>
          <w:rFonts w:ascii="Times New Roman" w:eastAsia="Times New Roman" w:hAnsi="Times New Roman" w:cs="Times New Roman"/>
          <w:i/>
          <w:iCs/>
          <w:color w:val="000000" w:themeColor="text1"/>
          <w:sz w:val="24"/>
          <w:szCs w:val="24"/>
        </w:rPr>
        <w:t>Scenario: Confirmed eating disorder.</w:t>
      </w:r>
      <w:r w:rsidRPr="003B3381">
        <w:rPr>
          <w:rFonts w:ascii="Times New Roman" w:eastAsia="Times New Roman" w:hAnsi="Times New Roman" w:cs="Times New Roman"/>
          <w:color w:val="000000" w:themeColor="text1"/>
          <w:sz w:val="24"/>
          <w:szCs w:val="24"/>
        </w:rPr>
        <w:t xml:space="preserve"> Available at:</w:t>
      </w:r>
      <w:r w:rsidRPr="003B3381">
        <w:rPr>
          <w:rFonts w:ascii="Times New Roman" w:eastAsia="Times New Roman" w:hAnsi="Times New Roman" w:cs="Times New Roman"/>
          <w:color w:val="385623" w:themeColor="accent6" w:themeShade="80"/>
          <w:sz w:val="24"/>
          <w:szCs w:val="24"/>
        </w:rPr>
        <w:t xml:space="preserve"> </w:t>
      </w:r>
      <w:hyperlink r:id="rId126">
        <w:r w:rsidRPr="003B3381">
          <w:rPr>
            <w:rStyle w:val="Hyperlink"/>
            <w:rFonts w:ascii="Times New Roman" w:eastAsia="Times New Roman" w:hAnsi="Times New Roman" w:cs="Times New Roman"/>
            <w:sz w:val="24"/>
            <w:szCs w:val="24"/>
          </w:rPr>
          <w:t>https://cks.nice.org.uk/topics/eating-disorders/management/confirmed-eating-disorder/</w:t>
        </w:r>
      </w:hyperlink>
      <w:r w:rsidRPr="003B3381">
        <w:rPr>
          <w:rFonts w:ascii="Times New Roman" w:eastAsia="Times New Roman" w:hAnsi="Times New Roman" w:cs="Times New Roman"/>
          <w:color w:val="000000" w:themeColor="text1"/>
          <w:sz w:val="24"/>
          <w:szCs w:val="24"/>
        </w:rPr>
        <w:t xml:space="preserve"> (Accessed December 13, 2021).</w:t>
      </w:r>
    </w:p>
    <w:p w14:paraId="02645031" w14:textId="0443AE72"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lang w:val="en-US"/>
        </w:rPr>
        <w:t xml:space="preserve">National Institute of Clinical Excellence (NICE) (2017) </w:t>
      </w:r>
      <w:bookmarkStart w:id="108" w:name="_Int_ROP2Jb01"/>
      <w:proofErr w:type="gramStart"/>
      <w:r w:rsidRPr="0F046960">
        <w:rPr>
          <w:rFonts w:ascii="Times New Roman" w:eastAsia="Times New Roman" w:hAnsi="Times New Roman" w:cs="Times New Roman"/>
          <w:i/>
          <w:iCs/>
          <w:color w:val="000000" w:themeColor="text1"/>
          <w:sz w:val="24"/>
          <w:szCs w:val="24"/>
          <w:lang w:val="en-US"/>
        </w:rPr>
        <w:t>Eating disorders</w:t>
      </w:r>
      <w:bookmarkEnd w:id="108"/>
      <w:proofErr w:type="gramEnd"/>
      <w:r w:rsidRPr="0F046960">
        <w:rPr>
          <w:rFonts w:ascii="Times New Roman" w:eastAsia="Times New Roman" w:hAnsi="Times New Roman" w:cs="Times New Roman"/>
          <w:i/>
          <w:iCs/>
          <w:color w:val="000000" w:themeColor="text1"/>
          <w:sz w:val="24"/>
          <w:szCs w:val="24"/>
          <w:lang w:val="en-US"/>
        </w:rPr>
        <w:t xml:space="preserve">: recognition and treatment (NG69), full guideline: Use of health service resources. </w:t>
      </w:r>
      <w:r w:rsidRPr="0F046960">
        <w:rPr>
          <w:rFonts w:ascii="Times New Roman" w:eastAsia="Times New Roman" w:hAnsi="Times New Roman" w:cs="Times New Roman"/>
          <w:color w:val="000000" w:themeColor="text1"/>
          <w:sz w:val="24"/>
          <w:szCs w:val="24"/>
          <w:lang w:val="en-US"/>
        </w:rPr>
        <w:t xml:space="preserve">Available at: </w:t>
      </w:r>
      <w:hyperlink r:id="rId127">
        <w:r w:rsidRPr="0F046960">
          <w:rPr>
            <w:rStyle w:val="Hyperlink"/>
            <w:rFonts w:ascii="Times New Roman" w:eastAsia="Times New Roman" w:hAnsi="Times New Roman" w:cs="Times New Roman"/>
            <w:sz w:val="24"/>
            <w:szCs w:val="24"/>
            <w:lang w:val="en-US"/>
          </w:rPr>
          <w:t>https://www.nice.org.uk/guidance/ng69/evidence/full-guideline-pdf-161214767896</w:t>
        </w:r>
      </w:hyperlink>
      <w:r w:rsidRPr="0F046960">
        <w:rPr>
          <w:rFonts w:ascii="Times New Roman" w:eastAsia="Times New Roman" w:hAnsi="Times New Roman" w:cs="Times New Roman"/>
          <w:color w:val="000000" w:themeColor="text1"/>
          <w:sz w:val="24"/>
          <w:szCs w:val="24"/>
          <w:lang w:val="en-US"/>
        </w:rPr>
        <w:t xml:space="preserve"> (Accessed 17 </w:t>
      </w:r>
      <w:bookmarkStart w:id="109" w:name="_Int_ZT8s58KN"/>
      <w:proofErr w:type="gramStart"/>
      <w:r w:rsidRPr="0F046960">
        <w:rPr>
          <w:rFonts w:ascii="Times New Roman" w:eastAsia="Times New Roman" w:hAnsi="Times New Roman" w:cs="Times New Roman"/>
          <w:color w:val="000000" w:themeColor="text1"/>
          <w:sz w:val="24"/>
          <w:szCs w:val="24"/>
          <w:lang w:val="en-US"/>
        </w:rPr>
        <w:t>April,</w:t>
      </w:r>
      <w:bookmarkEnd w:id="109"/>
      <w:proofErr w:type="gramEnd"/>
      <w:r w:rsidRPr="0F046960">
        <w:rPr>
          <w:rFonts w:ascii="Times New Roman" w:eastAsia="Times New Roman" w:hAnsi="Times New Roman" w:cs="Times New Roman"/>
          <w:color w:val="000000" w:themeColor="text1"/>
          <w:sz w:val="24"/>
          <w:szCs w:val="24"/>
          <w:lang w:val="en-US"/>
        </w:rPr>
        <w:t xml:space="preserve"> 2022).</w:t>
      </w:r>
    </w:p>
    <w:p w14:paraId="4F2C0B64" w14:textId="474EFB0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Neale, J. and Hudson, L. D. (2020) ‘Anorexia nervosa in adolescents’, </w:t>
      </w:r>
      <w:r w:rsidRPr="003B3381">
        <w:rPr>
          <w:rFonts w:ascii="Times New Roman" w:eastAsia="Times New Roman" w:hAnsi="Times New Roman" w:cs="Times New Roman"/>
          <w:i/>
          <w:iCs/>
          <w:color w:val="000000" w:themeColor="text1"/>
          <w:sz w:val="24"/>
          <w:szCs w:val="24"/>
          <w:lang w:val="en-US"/>
        </w:rPr>
        <w:t>Br J Hosp Med,</w:t>
      </w:r>
      <w:r w:rsidRPr="003B3381">
        <w:rPr>
          <w:rFonts w:ascii="Times New Roman" w:eastAsia="Times New Roman" w:hAnsi="Times New Roman" w:cs="Times New Roman"/>
          <w:b/>
          <w:bCs/>
          <w:i/>
          <w:iCs/>
          <w:color w:val="000000" w:themeColor="text1"/>
          <w:sz w:val="24"/>
          <w:szCs w:val="24"/>
          <w:lang w:val="en-US"/>
        </w:rPr>
        <w:t xml:space="preserve"> </w:t>
      </w:r>
      <w:r w:rsidRPr="003B3381">
        <w:rPr>
          <w:rFonts w:ascii="Times New Roman" w:eastAsia="Times New Roman" w:hAnsi="Times New Roman" w:cs="Times New Roman"/>
          <w:color w:val="000000" w:themeColor="text1"/>
          <w:sz w:val="24"/>
          <w:szCs w:val="24"/>
          <w:lang w:val="en-US"/>
        </w:rPr>
        <w:t>81(6), pp. 1-8</w:t>
      </w:r>
      <w:r w:rsidRPr="003B3381">
        <w:rPr>
          <w:rFonts w:ascii="Times New Roman" w:eastAsia="Times New Roman" w:hAnsi="Times New Roman" w:cs="Times New Roman"/>
          <w:color w:val="53565A"/>
          <w:sz w:val="24"/>
          <w:szCs w:val="24"/>
          <w:lang w:val="en-US"/>
        </w:rPr>
        <w:t xml:space="preserve"> </w:t>
      </w:r>
      <w:hyperlink r:id="rId128">
        <w:r w:rsidRPr="003B3381">
          <w:rPr>
            <w:rStyle w:val="Hyperlink"/>
            <w:rFonts w:ascii="Times New Roman" w:eastAsia="Times New Roman" w:hAnsi="Times New Roman" w:cs="Times New Roman"/>
            <w:sz w:val="24"/>
            <w:szCs w:val="24"/>
            <w:lang w:val="en-US"/>
          </w:rPr>
          <w:t>https://doi.org/10.12968/hmed.2020.0099</w:t>
        </w:r>
      </w:hyperlink>
    </w:p>
    <w:p w14:paraId="478F364E" w14:textId="654BFA5C"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Neenan</w:t>
      </w:r>
      <w:proofErr w:type="spellEnd"/>
      <w:r w:rsidRPr="003B3381">
        <w:rPr>
          <w:rFonts w:ascii="Times New Roman" w:eastAsia="Times New Roman" w:hAnsi="Times New Roman" w:cs="Times New Roman"/>
          <w:color w:val="000000" w:themeColor="text1"/>
          <w:sz w:val="24"/>
          <w:szCs w:val="24"/>
        </w:rPr>
        <w:t xml:space="preserve">, M. and Dryden, W. (2011) </w:t>
      </w:r>
      <w:r w:rsidRPr="003B3381">
        <w:rPr>
          <w:rFonts w:ascii="Times New Roman" w:eastAsia="Times New Roman" w:hAnsi="Times New Roman" w:cs="Times New Roman"/>
          <w:i/>
          <w:iCs/>
          <w:color w:val="000000" w:themeColor="text1"/>
          <w:sz w:val="24"/>
          <w:szCs w:val="24"/>
        </w:rPr>
        <w:t>Cognitive Therapy in a Nutshell</w:t>
      </w:r>
      <w:r w:rsidRPr="003B3381">
        <w:rPr>
          <w:rFonts w:ascii="Times New Roman" w:eastAsia="Times New Roman" w:hAnsi="Times New Roman" w:cs="Times New Roman"/>
          <w:color w:val="000000" w:themeColor="text1"/>
          <w:sz w:val="24"/>
          <w:szCs w:val="24"/>
        </w:rPr>
        <w:t xml:space="preserve"> (2</w:t>
      </w:r>
      <w:r w:rsidRPr="003B3381">
        <w:rPr>
          <w:rFonts w:ascii="Times New Roman" w:eastAsia="Times New Roman" w:hAnsi="Times New Roman" w:cs="Times New Roman"/>
          <w:color w:val="000000" w:themeColor="text1"/>
          <w:sz w:val="24"/>
          <w:szCs w:val="24"/>
          <w:vertAlign w:val="superscript"/>
        </w:rPr>
        <w:t>nd</w:t>
      </w:r>
      <w:r w:rsidRPr="003B3381">
        <w:rPr>
          <w:rFonts w:ascii="Times New Roman" w:eastAsia="Times New Roman" w:hAnsi="Times New Roman" w:cs="Times New Roman"/>
          <w:color w:val="000000" w:themeColor="text1"/>
          <w:sz w:val="24"/>
          <w:szCs w:val="24"/>
        </w:rPr>
        <w:t xml:space="preserve"> ed.) London: Sage.</w:t>
      </w:r>
    </w:p>
    <w:p w14:paraId="06AFCE0E" w14:textId="1C18C01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Nicholson, J. M. and Ioannidis, J. (2012) ‘Conform and be funded’, </w:t>
      </w:r>
      <w:r w:rsidRPr="003B3381">
        <w:rPr>
          <w:rFonts w:ascii="Times New Roman" w:eastAsia="Times New Roman" w:hAnsi="Times New Roman" w:cs="Times New Roman"/>
          <w:i/>
          <w:iCs/>
          <w:color w:val="000000" w:themeColor="text1"/>
          <w:sz w:val="24"/>
          <w:szCs w:val="24"/>
        </w:rPr>
        <w:t>Nature</w:t>
      </w:r>
      <w:r w:rsidRPr="003B3381">
        <w:rPr>
          <w:rFonts w:ascii="Times New Roman" w:eastAsia="Times New Roman" w:hAnsi="Times New Roman" w:cs="Times New Roman"/>
          <w:color w:val="000000" w:themeColor="text1"/>
          <w:sz w:val="24"/>
          <w:szCs w:val="24"/>
        </w:rPr>
        <w:t>, 492(7427), pp. 34-36</w:t>
      </w:r>
      <w:r w:rsidRPr="003B3381">
        <w:rPr>
          <w:rFonts w:ascii="Times New Roman" w:eastAsia="Times New Roman" w:hAnsi="Times New Roman" w:cs="Times New Roman"/>
          <w:color w:val="222222"/>
          <w:sz w:val="24"/>
          <w:szCs w:val="24"/>
        </w:rPr>
        <w:t xml:space="preserve"> </w:t>
      </w:r>
      <w:hyperlink r:id="rId129">
        <w:r w:rsidRPr="003B3381">
          <w:rPr>
            <w:rStyle w:val="Hyperlink"/>
            <w:rFonts w:ascii="Times New Roman" w:eastAsia="Times New Roman" w:hAnsi="Times New Roman" w:cs="Times New Roman"/>
            <w:sz w:val="24"/>
            <w:szCs w:val="24"/>
          </w:rPr>
          <w:t>https://doi.org/10.1038/492034a</w:t>
        </w:r>
      </w:hyperlink>
    </w:p>
    <w:p w14:paraId="6C6F12F6" w14:textId="33246B9F"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Noordenbos</w:t>
      </w:r>
      <w:proofErr w:type="spellEnd"/>
      <w:r w:rsidRPr="003B3381">
        <w:rPr>
          <w:rFonts w:ascii="Times New Roman" w:eastAsia="Times New Roman" w:hAnsi="Times New Roman" w:cs="Times New Roman"/>
          <w:color w:val="000000" w:themeColor="text1"/>
          <w:sz w:val="24"/>
          <w:szCs w:val="24"/>
        </w:rPr>
        <w:t xml:space="preserve">, G., </w:t>
      </w:r>
      <w:proofErr w:type="spellStart"/>
      <w:r w:rsidRPr="003B3381">
        <w:rPr>
          <w:rFonts w:ascii="Times New Roman" w:eastAsia="Times New Roman" w:hAnsi="Times New Roman" w:cs="Times New Roman"/>
          <w:color w:val="000000" w:themeColor="text1"/>
          <w:sz w:val="24"/>
          <w:szCs w:val="24"/>
        </w:rPr>
        <w:t>Aliakbari</w:t>
      </w:r>
      <w:proofErr w:type="spellEnd"/>
      <w:r w:rsidRPr="003B3381">
        <w:rPr>
          <w:rFonts w:ascii="Times New Roman" w:eastAsia="Times New Roman" w:hAnsi="Times New Roman" w:cs="Times New Roman"/>
          <w:color w:val="000000" w:themeColor="text1"/>
          <w:sz w:val="24"/>
          <w:szCs w:val="24"/>
        </w:rPr>
        <w:t xml:space="preserve">, N. and Campbell, R. (2014) ‘The relationship among critical inner voices, low self-esteem, and self-criticism in eating disorders’, </w:t>
      </w:r>
      <w:r w:rsidRPr="003B3381">
        <w:rPr>
          <w:rFonts w:ascii="Times New Roman" w:eastAsia="Times New Roman" w:hAnsi="Times New Roman" w:cs="Times New Roman"/>
          <w:i/>
          <w:iCs/>
          <w:color w:val="000000" w:themeColor="text1"/>
          <w:sz w:val="24"/>
          <w:szCs w:val="24"/>
        </w:rPr>
        <w:t>Eating Disorders:</w:t>
      </w:r>
      <w:r w:rsidRPr="003B3381">
        <w:rPr>
          <w:rFonts w:ascii="Times New Roman" w:eastAsia="Times New Roman" w:hAnsi="Times New Roman" w:cs="Times New Roman"/>
          <w:color w:val="000000" w:themeColor="text1"/>
          <w:sz w:val="24"/>
          <w:szCs w:val="24"/>
        </w:rPr>
        <w:t xml:space="preserve"> </w:t>
      </w:r>
      <w:r w:rsidRPr="003B3381">
        <w:rPr>
          <w:rFonts w:ascii="Times New Roman" w:eastAsia="Times New Roman" w:hAnsi="Times New Roman" w:cs="Times New Roman"/>
          <w:i/>
          <w:iCs/>
          <w:color w:val="000000" w:themeColor="text1"/>
          <w:sz w:val="24"/>
          <w:szCs w:val="24"/>
        </w:rPr>
        <w:t>The Journal of Treatment and Prevention</w:t>
      </w:r>
      <w:r w:rsidRPr="003B3381">
        <w:rPr>
          <w:rFonts w:ascii="Times New Roman" w:eastAsia="Times New Roman" w:hAnsi="Times New Roman" w:cs="Times New Roman"/>
          <w:color w:val="000000" w:themeColor="text1"/>
          <w:sz w:val="24"/>
          <w:szCs w:val="24"/>
        </w:rPr>
        <w:t xml:space="preserve">, 22, pp. 337-351 </w:t>
      </w:r>
      <w:hyperlink r:id="rId130">
        <w:r w:rsidRPr="003B3381">
          <w:rPr>
            <w:rStyle w:val="Hyperlink"/>
            <w:rFonts w:ascii="Times New Roman" w:eastAsia="Times New Roman" w:hAnsi="Times New Roman" w:cs="Times New Roman"/>
            <w:sz w:val="24"/>
            <w:szCs w:val="24"/>
          </w:rPr>
          <w:t>https://doi.org/10.1080/10640266.2014.898983</w:t>
        </w:r>
      </w:hyperlink>
    </w:p>
    <w:p w14:paraId="502C6348" w14:textId="5B0A5CD9"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Norcross, J. C., Hogan, T. P., </w:t>
      </w:r>
      <w:proofErr w:type="spellStart"/>
      <w:r w:rsidRPr="003B3381">
        <w:rPr>
          <w:rFonts w:ascii="Times New Roman" w:eastAsia="Times New Roman" w:hAnsi="Times New Roman" w:cs="Times New Roman"/>
          <w:color w:val="000000" w:themeColor="text1"/>
          <w:sz w:val="24"/>
          <w:szCs w:val="24"/>
        </w:rPr>
        <w:t>Koocher</w:t>
      </w:r>
      <w:proofErr w:type="spellEnd"/>
      <w:r w:rsidRPr="003B3381">
        <w:rPr>
          <w:rFonts w:ascii="Times New Roman" w:eastAsia="Times New Roman" w:hAnsi="Times New Roman" w:cs="Times New Roman"/>
          <w:color w:val="000000" w:themeColor="text1"/>
          <w:sz w:val="24"/>
          <w:szCs w:val="24"/>
        </w:rPr>
        <w:t xml:space="preserve">, G. P. and Maggio, L. A (2017) </w:t>
      </w:r>
      <w:r w:rsidRPr="003B3381">
        <w:rPr>
          <w:rFonts w:ascii="Times New Roman" w:eastAsia="Times New Roman" w:hAnsi="Times New Roman" w:cs="Times New Roman"/>
          <w:i/>
          <w:iCs/>
          <w:color w:val="000000" w:themeColor="text1"/>
          <w:sz w:val="24"/>
          <w:szCs w:val="24"/>
        </w:rPr>
        <w:t xml:space="preserve">Clinician’s guide to evidence-based practices: </w:t>
      </w:r>
      <w:proofErr w:type="spellStart"/>
      <w:r w:rsidRPr="003B3381">
        <w:rPr>
          <w:rFonts w:ascii="Times New Roman" w:eastAsia="Times New Roman" w:hAnsi="Times New Roman" w:cs="Times New Roman"/>
          <w:i/>
          <w:iCs/>
          <w:color w:val="000000" w:themeColor="text1"/>
          <w:sz w:val="24"/>
          <w:szCs w:val="24"/>
        </w:rPr>
        <w:t>Behavioral</w:t>
      </w:r>
      <w:proofErr w:type="spellEnd"/>
      <w:r w:rsidRPr="003B3381">
        <w:rPr>
          <w:rFonts w:ascii="Times New Roman" w:eastAsia="Times New Roman" w:hAnsi="Times New Roman" w:cs="Times New Roman"/>
          <w:i/>
          <w:iCs/>
          <w:color w:val="000000" w:themeColor="text1"/>
          <w:sz w:val="24"/>
          <w:szCs w:val="24"/>
        </w:rPr>
        <w:t xml:space="preserve"> health and addictions</w:t>
      </w:r>
      <w:r w:rsidRPr="003B3381">
        <w:rPr>
          <w:rFonts w:ascii="Times New Roman" w:eastAsia="Times New Roman" w:hAnsi="Times New Roman" w:cs="Times New Roman"/>
          <w:color w:val="000000" w:themeColor="text1"/>
          <w:sz w:val="24"/>
          <w:szCs w:val="24"/>
        </w:rPr>
        <w:t xml:space="preserve"> (2</w:t>
      </w:r>
      <w:r w:rsidRPr="003B3381">
        <w:rPr>
          <w:rFonts w:ascii="Times New Roman" w:eastAsia="Times New Roman" w:hAnsi="Times New Roman" w:cs="Times New Roman"/>
          <w:color w:val="000000" w:themeColor="text1"/>
          <w:sz w:val="24"/>
          <w:szCs w:val="24"/>
          <w:vertAlign w:val="superscript"/>
        </w:rPr>
        <w:t>nd</w:t>
      </w:r>
      <w:r w:rsidRPr="003B3381">
        <w:rPr>
          <w:rFonts w:ascii="Times New Roman" w:eastAsia="Times New Roman" w:hAnsi="Times New Roman" w:cs="Times New Roman"/>
          <w:color w:val="000000" w:themeColor="text1"/>
          <w:sz w:val="24"/>
          <w:szCs w:val="24"/>
        </w:rPr>
        <w:t xml:space="preserve">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New York: Oxford University Press.</w:t>
      </w:r>
    </w:p>
    <w:p w14:paraId="3069C1CF" w14:textId="72F8F5F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Norcross, J. C., and Cooper, M. (2021) </w:t>
      </w:r>
      <w:r w:rsidRPr="003B3381">
        <w:rPr>
          <w:rFonts w:ascii="Times New Roman" w:eastAsia="Times New Roman" w:hAnsi="Times New Roman" w:cs="Times New Roman"/>
          <w:i/>
          <w:iCs/>
          <w:color w:val="000000" w:themeColor="text1"/>
          <w:sz w:val="24"/>
          <w:szCs w:val="24"/>
        </w:rPr>
        <w:t>Personalizing Psychotherapy: Assessing and Accommodating Client Preferences.</w:t>
      </w:r>
      <w:r w:rsidRPr="003B3381">
        <w:rPr>
          <w:rFonts w:ascii="Times New Roman" w:eastAsia="Times New Roman" w:hAnsi="Times New Roman" w:cs="Times New Roman"/>
          <w:color w:val="000000" w:themeColor="text1"/>
          <w:sz w:val="24"/>
          <w:szCs w:val="24"/>
        </w:rPr>
        <w:t xml:space="preserve"> Washington: American Psychological Association.</w:t>
      </w:r>
    </w:p>
    <w:p w14:paraId="1C3602E8" w14:textId="5FFF17E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Norcross, J. C. and Lambert, M. J. (2018) ‘Psychotherapy Relationships That Work III’,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xml:space="preserve">, 55(4), pp. 303-315 </w:t>
      </w:r>
      <w:hyperlink r:id="rId131">
        <w:r w:rsidRPr="003B3381">
          <w:rPr>
            <w:rStyle w:val="Hyperlink"/>
            <w:rFonts w:ascii="Times New Roman" w:eastAsia="Times New Roman" w:hAnsi="Times New Roman" w:cs="Times New Roman"/>
            <w:sz w:val="24"/>
            <w:szCs w:val="24"/>
          </w:rPr>
          <w:t>https://doi.org/10.1037/pst0000193</w:t>
        </w:r>
      </w:hyperlink>
    </w:p>
    <w:p w14:paraId="0E16AC67" w14:textId="2C2CDEA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Norcross, J. C. and Lambert, B. E. (2011) ‘Psychotherapy relationships that work II’, </w:t>
      </w:r>
      <w:r w:rsidRPr="003B3381">
        <w:rPr>
          <w:rFonts w:ascii="Times New Roman" w:eastAsia="Times New Roman" w:hAnsi="Times New Roman" w:cs="Times New Roman"/>
          <w:i/>
          <w:iCs/>
          <w:color w:val="000000" w:themeColor="text1"/>
          <w:sz w:val="24"/>
          <w:szCs w:val="24"/>
        </w:rPr>
        <w:t xml:space="preserve">Psychotherapy, </w:t>
      </w:r>
      <w:r w:rsidRPr="003B3381">
        <w:rPr>
          <w:rFonts w:ascii="Times New Roman" w:eastAsia="Times New Roman" w:hAnsi="Times New Roman" w:cs="Times New Roman"/>
          <w:color w:val="000000" w:themeColor="text1"/>
          <w:sz w:val="24"/>
          <w:szCs w:val="24"/>
        </w:rPr>
        <w:t>48(1), pp. 4-8</w:t>
      </w:r>
      <w:r w:rsidRPr="003B3381">
        <w:rPr>
          <w:rFonts w:ascii="Times New Roman" w:eastAsia="Times New Roman" w:hAnsi="Times New Roman" w:cs="Times New Roman"/>
          <w:color w:val="333333"/>
          <w:sz w:val="24"/>
          <w:szCs w:val="24"/>
        </w:rPr>
        <w:t xml:space="preserve"> </w:t>
      </w:r>
      <w:hyperlink r:id="rId132">
        <w:r w:rsidRPr="003B3381">
          <w:rPr>
            <w:rStyle w:val="Hyperlink"/>
            <w:rFonts w:ascii="Times New Roman" w:eastAsia="Times New Roman" w:hAnsi="Times New Roman" w:cs="Times New Roman"/>
            <w:sz w:val="24"/>
            <w:szCs w:val="24"/>
          </w:rPr>
          <w:t>https://doi.org/10.1037/a0022180</w:t>
        </w:r>
      </w:hyperlink>
    </w:p>
    <w:p w14:paraId="0E39F9FB" w14:textId="7E668C2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Norcross, J. C. and </w:t>
      </w:r>
      <w:proofErr w:type="spellStart"/>
      <w:r w:rsidRPr="003B3381">
        <w:rPr>
          <w:rFonts w:ascii="Times New Roman" w:eastAsia="Times New Roman" w:hAnsi="Times New Roman" w:cs="Times New Roman"/>
          <w:color w:val="000000" w:themeColor="text1"/>
          <w:sz w:val="24"/>
          <w:szCs w:val="24"/>
        </w:rPr>
        <w:t>Wampold</w:t>
      </w:r>
      <w:proofErr w:type="spellEnd"/>
      <w:r w:rsidRPr="003B3381">
        <w:rPr>
          <w:rFonts w:ascii="Times New Roman" w:eastAsia="Times New Roman" w:hAnsi="Times New Roman" w:cs="Times New Roman"/>
          <w:color w:val="000000" w:themeColor="text1"/>
          <w:sz w:val="24"/>
          <w:szCs w:val="24"/>
        </w:rPr>
        <w:t xml:space="preserve">, B. E. (2019) </w:t>
      </w:r>
      <w:r w:rsidRPr="003B3381">
        <w:rPr>
          <w:rFonts w:ascii="Times New Roman" w:eastAsia="Times New Roman" w:hAnsi="Times New Roman" w:cs="Times New Roman"/>
          <w:i/>
          <w:iCs/>
          <w:color w:val="000000" w:themeColor="text1"/>
          <w:sz w:val="24"/>
          <w:szCs w:val="24"/>
        </w:rPr>
        <w:t xml:space="preserve">Psychotherapy relationships that work: Volume 2. Evidence-based therapist responsiveness </w:t>
      </w:r>
      <w:r w:rsidRPr="003B3381">
        <w:rPr>
          <w:rFonts w:ascii="Times New Roman" w:eastAsia="Times New Roman" w:hAnsi="Times New Roman" w:cs="Times New Roman"/>
          <w:color w:val="000000" w:themeColor="text1"/>
          <w:sz w:val="24"/>
          <w:szCs w:val="24"/>
        </w:rPr>
        <w:t>(3</w:t>
      </w:r>
      <w:r w:rsidRPr="003B3381">
        <w:rPr>
          <w:rFonts w:ascii="Times New Roman" w:eastAsia="Times New Roman" w:hAnsi="Times New Roman" w:cs="Times New Roman"/>
          <w:color w:val="000000" w:themeColor="text1"/>
          <w:sz w:val="24"/>
          <w:szCs w:val="24"/>
          <w:vertAlign w:val="superscript"/>
        </w:rPr>
        <w:t>rd</w:t>
      </w:r>
      <w:r w:rsidRPr="003B3381">
        <w:rPr>
          <w:rFonts w:ascii="Times New Roman" w:eastAsia="Times New Roman" w:hAnsi="Times New Roman" w:cs="Times New Roman"/>
          <w:color w:val="000000" w:themeColor="text1"/>
          <w:sz w:val="24"/>
          <w:szCs w:val="24"/>
        </w:rPr>
        <w:t xml:space="preserve">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Oxford University Press.</w:t>
      </w:r>
    </w:p>
    <w:p w14:paraId="7ACDA0D5" w14:textId="470777C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Offord, A., Turner, H. and Cooper, M. (2006) ‘Adolescent inpatient treatment for Anorexia Nervosa: a qualitative study exploring young adults’ retrospective views of treatment and discharge’,</w:t>
      </w:r>
      <w:r w:rsidRPr="003B3381">
        <w:rPr>
          <w:rFonts w:ascii="Times New Roman" w:eastAsia="Times New Roman" w:hAnsi="Times New Roman" w:cs="Times New Roman"/>
          <w:i/>
          <w:iCs/>
          <w:color w:val="000000" w:themeColor="text1"/>
          <w:sz w:val="24"/>
          <w:szCs w:val="24"/>
          <w:lang w:val="en-US"/>
        </w:rPr>
        <w:t xml:space="preserve"> European eating disorders review</w:t>
      </w:r>
      <w:r w:rsidRPr="003B3381">
        <w:rPr>
          <w:rFonts w:ascii="Times New Roman" w:eastAsia="Times New Roman" w:hAnsi="Times New Roman" w:cs="Times New Roman"/>
          <w:color w:val="000000" w:themeColor="text1"/>
          <w:sz w:val="24"/>
          <w:szCs w:val="24"/>
          <w:lang w:val="en-US"/>
        </w:rPr>
        <w:t>, 14(6), pp. 377-387</w:t>
      </w:r>
      <w:r w:rsidRPr="003B3381">
        <w:rPr>
          <w:rFonts w:ascii="Times New Roman" w:eastAsia="Times New Roman" w:hAnsi="Times New Roman" w:cs="Times New Roman"/>
          <w:color w:val="333333"/>
          <w:sz w:val="24"/>
          <w:szCs w:val="24"/>
          <w:lang w:val="en-US"/>
        </w:rPr>
        <w:t xml:space="preserve"> </w:t>
      </w:r>
      <w:r w:rsidR="20124DA8">
        <w:br/>
      </w:r>
      <w:hyperlink r:id="rId133">
        <w:r w:rsidRPr="003B3381">
          <w:rPr>
            <w:rStyle w:val="Hyperlink"/>
            <w:rFonts w:ascii="Times New Roman" w:eastAsia="Times New Roman" w:hAnsi="Times New Roman" w:cs="Times New Roman"/>
            <w:sz w:val="24"/>
            <w:szCs w:val="24"/>
            <w:lang w:val="en-US"/>
          </w:rPr>
          <w:t>https://doi-org.ezproxy.uwtsd.ac.uk/10.1002/erv.687</w:t>
        </w:r>
      </w:hyperlink>
    </w:p>
    <w:p w14:paraId="7A2024F9" w14:textId="1BF2823B"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O’Hara, C. B., Campbell, I. C. and Schmidt, U. (2015) ‘A reward-centred model of anorexia nervosa: a focussed narrative review of the neurological and psycho-physiological literature’, </w:t>
      </w:r>
      <w:r w:rsidRPr="003B3381">
        <w:rPr>
          <w:rFonts w:ascii="Times New Roman" w:eastAsia="Times New Roman" w:hAnsi="Times New Roman" w:cs="Times New Roman"/>
          <w:i/>
          <w:iCs/>
          <w:color w:val="000000" w:themeColor="text1"/>
          <w:sz w:val="24"/>
          <w:szCs w:val="24"/>
        </w:rPr>
        <w:t xml:space="preserve">Neuroscience and </w:t>
      </w:r>
      <w:proofErr w:type="spellStart"/>
      <w:r w:rsidRPr="003B3381">
        <w:rPr>
          <w:rFonts w:ascii="Times New Roman" w:eastAsia="Times New Roman" w:hAnsi="Times New Roman" w:cs="Times New Roman"/>
          <w:i/>
          <w:iCs/>
          <w:color w:val="000000" w:themeColor="text1"/>
          <w:sz w:val="24"/>
          <w:szCs w:val="24"/>
        </w:rPr>
        <w:t>Biobehavioral</w:t>
      </w:r>
      <w:proofErr w:type="spellEnd"/>
      <w:r w:rsidRPr="003B3381">
        <w:rPr>
          <w:rFonts w:ascii="Times New Roman" w:eastAsia="Times New Roman" w:hAnsi="Times New Roman" w:cs="Times New Roman"/>
          <w:i/>
          <w:iCs/>
          <w:color w:val="000000" w:themeColor="text1"/>
          <w:sz w:val="24"/>
          <w:szCs w:val="24"/>
        </w:rPr>
        <w:t xml:space="preserve"> Reviews</w:t>
      </w:r>
      <w:r w:rsidRPr="003B3381">
        <w:rPr>
          <w:rFonts w:ascii="Times New Roman" w:eastAsia="Times New Roman" w:hAnsi="Times New Roman" w:cs="Times New Roman"/>
          <w:color w:val="000000" w:themeColor="text1"/>
          <w:sz w:val="24"/>
          <w:szCs w:val="24"/>
        </w:rPr>
        <w:t>, 52, pp. 131-152</w:t>
      </w:r>
      <w:r w:rsidR="20124DA8">
        <w:br/>
      </w:r>
      <w:hyperlink r:id="rId134">
        <w:r w:rsidRPr="003B3381">
          <w:rPr>
            <w:rStyle w:val="Hyperlink"/>
            <w:rFonts w:ascii="Times New Roman" w:eastAsia="Times New Roman" w:hAnsi="Times New Roman" w:cs="Times New Roman"/>
            <w:sz w:val="24"/>
            <w:szCs w:val="24"/>
          </w:rPr>
          <w:t>https://doi.org/10.1016/j.neubiorev.2015.02.012</w:t>
        </w:r>
      </w:hyperlink>
    </w:p>
    <w:p w14:paraId="6C0F4711" w14:textId="5F59CDD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Oldershaw, A., </w:t>
      </w:r>
      <w:proofErr w:type="spellStart"/>
      <w:r w:rsidRPr="003B3381">
        <w:rPr>
          <w:rFonts w:ascii="Times New Roman" w:eastAsia="Times New Roman" w:hAnsi="Times New Roman" w:cs="Times New Roman"/>
          <w:color w:val="000000" w:themeColor="text1"/>
          <w:sz w:val="24"/>
          <w:szCs w:val="24"/>
        </w:rPr>
        <w:t>Startup</w:t>
      </w:r>
      <w:proofErr w:type="spellEnd"/>
      <w:r w:rsidRPr="003B3381">
        <w:rPr>
          <w:rFonts w:ascii="Times New Roman" w:eastAsia="Times New Roman" w:hAnsi="Times New Roman" w:cs="Times New Roman"/>
          <w:color w:val="000000" w:themeColor="text1"/>
          <w:sz w:val="24"/>
          <w:szCs w:val="24"/>
        </w:rPr>
        <w:t xml:space="preserve">, H. and Lavender, T. (2019) ‘Anorexia Nervosa and a Lost Emotional Self: A Psychological Formulation of the Development, Maintenance, and Treatment of Anorexia Nervosa’, </w:t>
      </w:r>
      <w:r w:rsidRPr="003B3381">
        <w:rPr>
          <w:rFonts w:ascii="Times New Roman" w:eastAsia="Times New Roman" w:hAnsi="Times New Roman" w:cs="Times New Roman"/>
          <w:i/>
          <w:iCs/>
          <w:color w:val="000000" w:themeColor="text1"/>
          <w:sz w:val="24"/>
          <w:szCs w:val="24"/>
        </w:rPr>
        <w:t>Frontiers in psychology</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10, pp. 219</w:t>
      </w:r>
      <w:r w:rsidRPr="003B3381">
        <w:rPr>
          <w:rFonts w:ascii="Times New Roman" w:eastAsia="Times New Roman" w:hAnsi="Times New Roman" w:cs="Times New Roman"/>
          <w:color w:val="303030"/>
          <w:sz w:val="24"/>
          <w:szCs w:val="24"/>
        </w:rPr>
        <w:t xml:space="preserve"> </w:t>
      </w:r>
      <w:hyperlink r:id="rId135">
        <w:r w:rsidRPr="003B3381">
          <w:rPr>
            <w:rStyle w:val="Hyperlink"/>
            <w:rFonts w:ascii="Times New Roman" w:eastAsia="Times New Roman" w:hAnsi="Times New Roman" w:cs="Times New Roman"/>
            <w:sz w:val="24"/>
            <w:szCs w:val="24"/>
          </w:rPr>
          <w:t>https://doi.org/10.3389/fpsyg.2019.00219</w:t>
        </w:r>
      </w:hyperlink>
    </w:p>
    <w:p w14:paraId="4EC19B6A" w14:textId="37F41AC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Ong, W. T., Murphy, D. and Joseph, S. (2020) ‘Unnecessary and incompatible: a critical response to Cooper and McLeod’s conceptualization of a pluralistic framework for person-</w:t>
      </w:r>
      <w:proofErr w:type="spellStart"/>
      <w:r w:rsidRPr="003B3381">
        <w:rPr>
          <w:rFonts w:ascii="Times New Roman" w:eastAsia="Times New Roman" w:hAnsi="Times New Roman" w:cs="Times New Roman"/>
          <w:color w:val="000000" w:themeColor="text1"/>
          <w:sz w:val="24"/>
          <w:szCs w:val="24"/>
        </w:rPr>
        <w:lastRenderedPageBreak/>
        <w:t>centered</w:t>
      </w:r>
      <w:proofErr w:type="spellEnd"/>
      <w:r w:rsidRPr="003B3381">
        <w:rPr>
          <w:rFonts w:ascii="Times New Roman" w:eastAsia="Times New Roman" w:hAnsi="Times New Roman" w:cs="Times New Roman"/>
          <w:color w:val="000000" w:themeColor="text1"/>
          <w:sz w:val="24"/>
          <w:szCs w:val="24"/>
        </w:rPr>
        <w:t xml:space="preserve"> therapy’, </w:t>
      </w:r>
      <w:r w:rsidRPr="003B3381">
        <w:rPr>
          <w:rFonts w:ascii="Times New Roman" w:eastAsia="Times New Roman" w:hAnsi="Times New Roman" w:cs="Times New Roman"/>
          <w:i/>
          <w:iCs/>
          <w:color w:val="000000" w:themeColor="text1"/>
          <w:sz w:val="24"/>
          <w:szCs w:val="24"/>
        </w:rPr>
        <w:t>Person-</w:t>
      </w:r>
      <w:proofErr w:type="spellStart"/>
      <w:r w:rsidRPr="003B3381">
        <w:rPr>
          <w:rFonts w:ascii="Times New Roman" w:eastAsia="Times New Roman" w:hAnsi="Times New Roman" w:cs="Times New Roman"/>
          <w:i/>
          <w:iCs/>
          <w:color w:val="000000" w:themeColor="text1"/>
          <w:sz w:val="24"/>
          <w:szCs w:val="24"/>
        </w:rPr>
        <w:t>Centered</w:t>
      </w:r>
      <w:proofErr w:type="spellEnd"/>
      <w:r w:rsidRPr="003B3381">
        <w:rPr>
          <w:rFonts w:ascii="Times New Roman" w:eastAsia="Times New Roman" w:hAnsi="Times New Roman" w:cs="Times New Roman"/>
          <w:i/>
          <w:iCs/>
          <w:color w:val="000000" w:themeColor="text1"/>
          <w:sz w:val="24"/>
          <w:szCs w:val="24"/>
        </w:rPr>
        <w:t xml:space="preserve"> &amp; Experiential Psychotherapies</w:t>
      </w:r>
      <w:r w:rsidRPr="003B3381">
        <w:rPr>
          <w:rFonts w:ascii="Times New Roman" w:eastAsia="Times New Roman" w:hAnsi="Times New Roman" w:cs="Times New Roman"/>
          <w:color w:val="000000" w:themeColor="text1"/>
          <w:sz w:val="24"/>
          <w:szCs w:val="24"/>
        </w:rPr>
        <w:t>, 19(2), pp. 168-182</w:t>
      </w:r>
      <w:r w:rsidRPr="003B3381">
        <w:rPr>
          <w:rFonts w:ascii="Times New Roman" w:eastAsia="Times New Roman" w:hAnsi="Times New Roman" w:cs="Times New Roman"/>
          <w:color w:val="3A3A3A"/>
          <w:sz w:val="24"/>
          <w:szCs w:val="24"/>
        </w:rPr>
        <w:t xml:space="preserve"> </w:t>
      </w:r>
      <w:hyperlink r:id="rId136">
        <w:r w:rsidRPr="003B3381">
          <w:rPr>
            <w:rStyle w:val="Hyperlink"/>
            <w:rFonts w:ascii="Times New Roman" w:eastAsia="Times New Roman" w:hAnsi="Times New Roman" w:cs="Times New Roman"/>
            <w:sz w:val="24"/>
            <w:szCs w:val="24"/>
          </w:rPr>
          <w:t>https://doi.org/10.1080/14779757.2020.1717987</w:t>
        </w:r>
      </w:hyperlink>
    </w:p>
    <w:p w14:paraId="16A1E194" w14:textId="6390FC30"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Orsillo</w:t>
      </w:r>
      <w:proofErr w:type="spellEnd"/>
      <w:r w:rsidRPr="003B3381">
        <w:rPr>
          <w:rFonts w:ascii="Times New Roman" w:eastAsia="Times New Roman" w:hAnsi="Times New Roman" w:cs="Times New Roman"/>
          <w:color w:val="000000" w:themeColor="text1"/>
          <w:sz w:val="24"/>
          <w:szCs w:val="24"/>
        </w:rPr>
        <w:t>, S. M.</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and Batten, S. V. (2002) ‘ACT as treatment of a disorder of excessive control: Anorexia’, </w:t>
      </w:r>
      <w:r w:rsidRPr="003B3381">
        <w:rPr>
          <w:rFonts w:ascii="Times New Roman" w:eastAsia="Times New Roman" w:hAnsi="Times New Roman" w:cs="Times New Roman"/>
          <w:i/>
          <w:iCs/>
          <w:color w:val="000000" w:themeColor="text1"/>
          <w:sz w:val="24"/>
          <w:szCs w:val="24"/>
        </w:rPr>
        <w:t xml:space="preserve">Cognitive and </w:t>
      </w:r>
      <w:proofErr w:type="spellStart"/>
      <w:r w:rsidRPr="003B3381">
        <w:rPr>
          <w:rFonts w:ascii="Times New Roman" w:eastAsia="Times New Roman" w:hAnsi="Times New Roman" w:cs="Times New Roman"/>
          <w:i/>
          <w:iCs/>
          <w:color w:val="000000" w:themeColor="text1"/>
          <w:sz w:val="24"/>
          <w:szCs w:val="24"/>
        </w:rPr>
        <w:t>behavioral</w:t>
      </w:r>
      <w:proofErr w:type="spellEnd"/>
      <w:r w:rsidRPr="003B3381">
        <w:rPr>
          <w:rFonts w:ascii="Times New Roman" w:eastAsia="Times New Roman" w:hAnsi="Times New Roman" w:cs="Times New Roman"/>
          <w:i/>
          <w:iCs/>
          <w:color w:val="000000" w:themeColor="text1"/>
          <w:sz w:val="24"/>
          <w:szCs w:val="24"/>
        </w:rPr>
        <w:t xml:space="preserve"> practice</w:t>
      </w:r>
      <w:r w:rsidRPr="003B3381">
        <w:rPr>
          <w:rFonts w:ascii="Times New Roman" w:eastAsia="Times New Roman" w:hAnsi="Times New Roman" w:cs="Times New Roman"/>
          <w:color w:val="000000" w:themeColor="text1"/>
          <w:sz w:val="24"/>
          <w:szCs w:val="24"/>
        </w:rPr>
        <w:t>, 9(3), pp. 253-259</w:t>
      </w:r>
      <w:r w:rsidRPr="003B3381">
        <w:rPr>
          <w:rFonts w:ascii="Times New Roman" w:eastAsia="Times New Roman" w:hAnsi="Times New Roman" w:cs="Times New Roman"/>
          <w:color w:val="3A3A3A"/>
          <w:sz w:val="24"/>
          <w:szCs w:val="24"/>
        </w:rPr>
        <w:t xml:space="preserve"> </w:t>
      </w:r>
      <w:hyperlink r:id="rId137">
        <w:r w:rsidRPr="003B3381">
          <w:rPr>
            <w:rStyle w:val="Hyperlink"/>
            <w:rFonts w:ascii="Times New Roman" w:eastAsia="Times New Roman" w:hAnsi="Times New Roman" w:cs="Times New Roman"/>
            <w:sz w:val="24"/>
            <w:szCs w:val="24"/>
          </w:rPr>
          <w:t>https://doi.org/10.1016/S1077-7229(02)80057-8</w:t>
        </w:r>
      </w:hyperlink>
    </w:p>
    <w:p w14:paraId="7008710A" w14:textId="6F1A15AB"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Oyserman</w:t>
      </w:r>
      <w:proofErr w:type="spellEnd"/>
      <w:r w:rsidRPr="003B3381">
        <w:rPr>
          <w:rFonts w:ascii="Times New Roman" w:eastAsia="Times New Roman" w:hAnsi="Times New Roman" w:cs="Times New Roman"/>
          <w:color w:val="000000" w:themeColor="text1"/>
          <w:sz w:val="24"/>
          <w:szCs w:val="24"/>
        </w:rPr>
        <w:t xml:space="preserve">, D., Fryberg, S. A. and Yoder, N. (2007) ‘Identity-based motivation and health’, </w:t>
      </w:r>
      <w:r w:rsidRPr="003B3381">
        <w:rPr>
          <w:rFonts w:ascii="Times New Roman" w:eastAsia="Times New Roman" w:hAnsi="Times New Roman" w:cs="Times New Roman"/>
          <w:i/>
          <w:iCs/>
          <w:color w:val="000000" w:themeColor="text1"/>
          <w:sz w:val="24"/>
          <w:szCs w:val="24"/>
        </w:rPr>
        <w:t>Journal of Personality and Social Psychology</w:t>
      </w:r>
      <w:r w:rsidRPr="003B3381">
        <w:rPr>
          <w:rFonts w:ascii="Times New Roman" w:eastAsia="Times New Roman" w:hAnsi="Times New Roman" w:cs="Times New Roman"/>
          <w:color w:val="000000" w:themeColor="text1"/>
          <w:sz w:val="24"/>
          <w:szCs w:val="24"/>
        </w:rPr>
        <w:t>, 93, pp. 1011</w:t>
      </w:r>
      <w:r w:rsidR="20124DA8">
        <w:br/>
      </w:r>
      <w:hyperlink r:id="rId138">
        <w:r w:rsidRPr="003B3381">
          <w:rPr>
            <w:rStyle w:val="Hyperlink"/>
            <w:rFonts w:ascii="Times New Roman" w:eastAsia="Times New Roman" w:hAnsi="Times New Roman" w:cs="Times New Roman"/>
            <w:sz w:val="24"/>
            <w:szCs w:val="24"/>
          </w:rPr>
          <w:t>https://doi.org/10.1037/0022-3514.93.6.1011</w:t>
        </w:r>
      </w:hyperlink>
    </w:p>
    <w:p w14:paraId="45E82530" w14:textId="4D4163B4"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Papayianni</w:t>
      </w:r>
      <w:proofErr w:type="spellEnd"/>
      <w:r w:rsidRPr="003B3381">
        <w:rPr>
          <w:rFonts w:ascii="Times New Roman" w:eastAsia="Times New Roman" w:hAnsi="Times New Roman" w:cs="Times New Roman"/>
          <w:color w:val="000000" w:themeColor="text1"/>
          <w:sz w:val="24"/>
          <w:szCs w:val="24"/>
        </w:rPr>
        <w:t>, F. and Cooper, M. (2018) ‘</w:t>
      </w:r>
      <w:proofErr w:type="spellStart"/>
      <w:r w:rsidRPr="003B3381">
        <w:rPr>
          <w:rFonts w:ascii="Times New Roman" w:eastAsia="Times New Roman" w:hAnsi="Times New Roman" w:cs="Times New Roman"/>
          <w:color w:val="000000" w:themeColor="text1"/>
          <w:sz w:val="24"/>
          <w:szCs w:val="24"/>
        </w:rPr>
        <w:t>Metatherapeutic</w:t>
      </w:r>
      <w:proofErr w:type="spellEnd"/>
      <w:r w:rsidRPr="003B3381">
        <w:rPr>
          <w:rFonts w:ascii="Times New Roman" w:eastAsia="Times New Roman" w:hAnsi="Times New Roman" w:cs="Times New Roman"/>
          <w:color w:val="000000" w:themeColor="text1"/>
          <w:sz w:val="24"/>
          <w:szCs w:val="24"/>
        </w:rPr>
        <w:t xml:space="preserve"> communication: an exploratory analysis of therapist-reported moments of dialogue regarding the nature of the therapeutic work’, </w:t>
      </w:r>
      <w:r w:rsidRPr="003B3381">
        <w:rPr>
          <w:rFonts w:ascii="Times New Roman" w:eastAsia="Times New Roman" w:hAnsi="Times New Roman" w:cs="Times New Roman"/>
          <w:i/>
          <w:iCs/>
          <w:color w:val="000000" w:themeColor="text1"/>
          <w:sz w:val="24"/>
          <w:szCs w:val="24"/>
        </w:rPr>
        <w:t>British journal of guidance &amp; counselling</w:t>
      </w:r>
      <w:r w:rsidRPr="003B3381">
        <w:rPr>
          <w:rFonts w:ascii="Times New Roman" w:eastAsia="Times New Roman" w:hAnsi="Times New Roman" w:cs="Times New Roman"/>
          <w:color w:val="000000" w:themeColor="text1"/>
          <w:sz w:val="24"/>
          <w:szCs w:val="24"/>
        </w:rPr>
        <w:t>, 46(2), pp. 173-184</w:t>
      </w:r>
      <w:r w:rsidRPr="003B3381">
        <w:rPr>
          <w:rFonts w:ascii="Times New Roman" w:eastAsia="Times New Roman" w:hAnsi="Times New Roman" w:cs="Times New Roman"/>
          <w:color w:val="3A3A3A"/>
          <w:sz w:val="24"/>
          <w:szCs w:val="24"/>
        </w:rPr>
        <w:t xml:space="preserve"> </w:t>
      </w:r>
      <w:hyperlink r:id="rId139">
        <w:r w:rsidRPr="003B3381">
          <w:rPr>
            <w:rStyle w:val="Hyperlink"/>
            <w:rFonts w:ascii="Times New Roman" w:eastAsia="Times New Roman" w:hAnsi="Times New Roman" w:cs="Times New Roman"/>
            <w:sz w:val="24"/>
            <w:szCs w:val="24"/>
          </w:rPr>
          <w:t>https://doi.org/10.1080/03069885.2017.1305098</w:t>
        </w:r>
      </w:hyperlink>
    </w:p>
    <w:p w14:paraId="3841AFDE" w14:textId="5D729B2C"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Peterson, C. B., Becker, C. B., Treasure, J., </w:t>
      </w: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xml:space="preserve">, R. and Bryant-Waugh, R. (2016) ‘The three-legged stool of evidence-based practice in eating disorder treatment: research, clinical, and patient perspectives’, </w:t>
      </w:r>
      <w:r w:rsidRPr="003B3381">
        <w:rPr>
          <w:rFonts w:ascii="Times New Roman" w:eastAsia="Times New Roman" w:hAnsi="Times New Roman" w:cs="Times New Roman"/>
          <w:i/>
          <w:iCs/>
          <w:color w:val="000000" w:themeColor="text1"/>
          <w:sz w:val="24"/>
          <w:szCs w:val="24"/>
        </w:rPr>
        <w:t>BMC medicine</w:t>
      </w:r>
      <w:r w:rsidRPr="003B3381">
        <w:rPr>
          <w:rFonts w:ascii="Times New Roman" w:eastAsia="Times New Roman" w:hAnsi="Times New Roman" w:cs="Times New Roman"/>
          <w:color w:val="000000" w:themeColor="text1"/>
          <w:sz w:val="24"/>
          <w:szCs w:val="24"/>
        </w:rPr>
        <w:t xml:space="preserve">, 14(1), pp. 69 </w:t>
      </w:r>
      <w:hyperlink r:id="rId140" w:anchor="citeas">
        <w:r w:rsidRPr="003B3381">
          <w:rPr>
            <w:rStyle w:val="Hyperlink"/>
            <w:rFonts w:ascii="Times New Roman" w:eastAsia="Times New Roman" w:hAnsi="Times New Roman" w:cs="Times New Roman"/>
            <w:sz w:val="24"/>
            <w:szCs w:val="24"/>
          </w:rPr>
          <w:t>doi:10.1186/s12916-016-0615-5</w:t>
        </w:r>
      </w:hyperlink>
    </w:p>
    <w:p w14:paraId="0D50C814" w14:textId="0494EAA3"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Petkova</w:t>
      </w:r>
      <w:proofErr w:type="spellEnd"/>
      <w:r w:rsidRPr="003B3381">
        <w:rPr>
          <w:rFonts w:ascii="Times New Roman" w:eastAsia="Times New Roman" w:hAnsi="Times New Roman" w:cs="Times New Roman"/>
          <w:color w:val="000000" w:themeColor="text1"/>
          <w:sz w:val="24"/>
          <w:szCs w:val="24"/>
        </w:rPr>
        <w:t xml:space="preserve">, H., </w:t>
      </w:r>
      <w:proofErr w:type="spellStart"/>
      <w:r w:rsidRPr="003B3381">
        <w:rPr>
          <w:rFonts w:ascii="Times New Roman" w:eastAsia="Times New Roman" w:hAnsi="Times New Roman" w:cs="Times New Roman"/>
          <w:color w:val="000000" w:themeColor="text1"/>
          <w:sz w:val="24"/>
          <w:szCs w:val="24"/>
        </w:rPr>
        <w:t>Simic</w:t>
      </w:r>
      <w:proofErr w:type="spellEnd"/>
      <w:r w:rsidRPr="003B3381">
        <w:rPr>
          <w:rFonts w:ascii="Times New Roman" w:eastAsia="Times New Roman" w:hAnsi="Times New Roman" w:cs="Times New Roman"/>
          <w:color w:val="000000" w:themeColor="text1"/>
          <w:sz w:val="24"/>
          <w:szCs w:val="24"/>
        </w:rPr>
        <w:t xml:space="preserve">, M., Nicholls, D., Ford, T., </w:t>
      </w:r>
      <w:proofErr w:type="spellStart"/>
      <w:r w:rsidRPr="003B3381">
        <w:rPr>
          <w:rFonts w:ascii="Times New Roman" w:eastAsia="Times New Roman" w:hAnsi="Times New Roman" w:cs="Times New Roman"/>
          <w:color w:val="000000" w:themeColor="text1"/>
          <w:sz w:val="24"/>
          <w:szCs w:val="24"/>
        </w:rPr>
        <w:t>Prina</w:t>
      </w:r>
      <w:proofErr w:type="spellEnd"/>
      <w:r w:rsidRPr="003B3381">
        <w:rPr>
          <w:rFonts w:ascii="Times New Roman" w:eastAsia="Times New Roman" w:hAnsi="Times New Roman" w:cs="Times New Roman"/>
          <w:color w:val="000000" w:themeColor="text1"/>
          <w:sz w:val="24"/>
          <w:szCs w:val="24"/>
        </w:rPr>
        <w:t xml:space="preserve">, A. M., Stuart, R., Livingstone, N., Kelly, G., Macdonald, G., Eisler, I., Gowers, S., Barrett, B. M. and Byford, S. (2019) ‘Incidence of anorexia nervosa in young people in the UK and Ireland: a national surveillance study’, </w:t>
      </w:r>
      <w:r w:rsidRPr="003B3381">
        <w:rPr>
          <w:rFonts w:ascii="Times New Roman" w:eastAsia="Times New Roman" w:hAnsi="Times New Roman" w:cs="Times New Roman"/>
          <w:i/>
          <w:iCs/>
          <w:color w:val="000000" w:themeColor="text1"/>
          <w:sz w:val="24"/>
          <w:szCs w:val="24"/>
        </w:rPr>
        <w:t>BMJ Open</w:t>
      </w:r>
      <w:r w:rsidRPr="003B3381">
        <w:rPr>
          <w:rFonts w:ascii="Times New Roman" w:eastAsia="Times New Roman" w:hAnsi="Times New Roman" w:cs="Times New Roman"/>
          <w:color w:val="000000" w:themeColor="text1"/>
          <w:sz w:val="24"/>
          <w:szCs w:val="24"/>
        </w:rPr>
        <w:t xml:space="preserve">, 9(10) </w:t>
      </w:r>
      <w:hyperlink r:id="rId141">
        <w:r w:rsidRPr="003B3381">
          <w:rPr>
            <w:rStyle w:val="Hyperlink"/>
            <w:rFonts w:ascii="Times New Roman" w:eastAsia="Times New Roman" w:hAnsi="Times New Roman" w:cs="Times New Roman"/>
            <w:sz w:val="24"/>
            <w:szCs w:val="24"/>
          </w:rPr>
          <w:t>https://doi.org/10.1136/bmjopen-2018-027339</w:t>
        </w:r>
      </w:hyperlink>
    </w:p>
    <w:p w14:paraId="27D13CE6" w14:textId="3958CD1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Philips, B. and </w:t>
      </w:r>
      <w:proofErr w:type="spellStart"/>
      <w:r w:rsidRPr="003B3381">
        <w:rPr>
          <w:rFonts w:ascii="Times New Roman" w:eastAsia="Times New Roman" w:hAnsi="Times New Roman" w:cs="Times New Roman"/>
          <w:color w:val="000000" w:themeColor="text1"/>
          <w:sz w:val="24"/>
          <w:szCs w:val="24"/>
        </w:rPr>
        <w:t>Falkenström</w:t>
      </w:r>
      <w:proofErr w:type="spellEnd"/>
      <w:r w:rsidRPr="003B3381">
        <w:rPr>
          <w:rFonts w:ascii="Times New Roman" w:eastAsia="Times New Roman" w:hAnsi="Times New Roman" w:cs="Times New Roman"/>
          <w:color w:val="000000" w:themeColor="text1"/>
          <w:sz w:val="24"/>
          <w:szCs w:val="24"/>
        </w:rPr>
        <w:t xml:space="preserve">, F. (2021) ‘What Research Evidence Is Valid for Psychotherapy Research?’, </w:t>
      </w:r>
      <w:r w:rsidRPr="003B3381">
        <w:rPr>
          <w:rFonts w:ascii="Times New Roman" w:eastAsia="Times New Roman" w:hAnsi="Times New Roman" w:cs="Times New Roman"/>
          <w:i/>
          <w:iCs/>
          <w:color w:val="000000" w:themeColor="text1"/>
          <w:sz w:val="24"/>
          <w:szCs w:val="24"/>
        </w:rPr>
        <w:t>Frontiers in Psychiatry,</w:t>
      </w:r>
      <w:r w:rsidRPr="003B3381">
        <w:rPr>
          <w:rFonts w:ascii="Times New Roman" w:eastAsia="Times New Roman" w:hAnsi="Times New Roman" w:cs="Times New Roman"/>
          <w:color w:val="000000" w:themeColor="text1"/>
          <w:sz w:val="24"/>
          <w:szCs w:val="24"/>
        </w:rPr>
        <w:t xml:space="preserve"> 11: 625380. </w:t>
      </w:r>
      <w:hyperlink r:id="rId142">
        <w:r w:rsidRPr="003B3381">
          <w:rPr>
            <w:rStyle w:val="Hyperlink"/>
            <w:rFonts w:ascii="Times New Roman" w:eastAsia="Times New Roman" w:hAnsi="Times New Roman" w:cs="Times New Roman"/>
            <w:sz w:val="24"/>
            <w:szCs w:val="24"/>
          </w:rPr>
          <w:t>https://doi.org/10.3389/fpsyt.2020.625380</w:t>
        </w:r>
      </w:hyperlink>
    </w:p>
    <w:p w14:paraId="646E17B4" w14:textId="1CDCD8C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Pilgrim, D. (2019) </w:t>
      </w:r>
      <w:r w:rsidRPr="003B3381">
        <w:rPr>
          <w:rFonts w:ascii="Times New Roman" w:eastAsia="Times New Roman" w:hAnsi="Times New Roman" w:cs="Times New Roman"/>
          <w:i/>
          <w:iCs/>
          <w:color w:val="000000" w:themeColor="text1"/>
          <w:sz w:val="24"/>
          <w:szCs w:val="24"/>
        </w:rPr>
        <w:t>Key concepts in mental health</w:t>
      </w:r>
      <w:r w:rsidRPr="003B3381">
        <w:rPr>
          <w:rFonts w:ascii="Times New Roman" w:eastAsia="Times New Roman" w:hAnsi="Times New Roman" w:cs="Times New Roman"/>
          <w:color w:val="000000" w:themeColor="text1"/>
          <w:sz w:val="24"/>
          <w:szCs w:val="24"/>
        </w:rPr>
        <w:t>. SAGE Publications Limited.</w:t>
      </w:r>
    </w:p>
    <w:p w14:paraId="6C7D0A22" w14:textId="73637CAC"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Prochaska, J. O. and Norcross, J. C. (2014) </w:t>
      </w:r>
      <w:r w:rsidRPr="003B3381">
        <w:rPr>
          <w:rFonts w:ascii="Times New Roman" w:eastAsia="Times New Roman" w:hAnsi="Times New Roman" w:cs="Times New Roman"/>
          <w:i/>
          <w:iCs/>
          <w:color w:val="000000" w:themeColor="text1"/>
          <w:sz w:val="24"/>
          <w:szCs w:val="24"/>
        </w:rPr>
        <w:t>Systems of psychotherapy: A transtheoretical analysis</w:t>
      </w:r>
      <w:r w:rsidRPr="003B3381">
        <w:rPr>
          <w:rFonts w:ascii="Times New Roman" w:eastAsia="Times New Roman" w:hAnsi="Times New Roman" w:cs="Times New Roman"/>
          <w:color w:val="000000" w:themeColor="text1"/>
          <w:sz w:val="24"/>
          <w:szCs w:val="24"/>
        </w:rPr>
        <w:t xml:space="preserve"> (8th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Stamford: Cengage Learning.</w:t>
      </w:r>
    </w:p>
    <w:p w14:paraId="358E6002" w14:textId="15C3A20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Proctor, G. (2017) ‘Clinical psychology and the person-centred approach: an uncomfortable fit!’, in Joseph, S. (ed.) </w:t>
      </w:r>
      <w:r w:rsidRPr="003B3381">
        <w:rPr>
          <w:rFonts w:ascii="Times New Roman" w:eastAsia="Times New Roman" w:hAnsi="Times New Roman" w:cs="Times New Roman"/>
          <w:i/>
          <w:iCs/>
          <w:color w:val="000000" w:themeColor="text1"/>
          <w:sz w:val="24"/>
          <w:szCs w:val="24"/>
        </w:rPr>
        <w:t>The handbook of person-centred therapy and mental health: theory, research and practice</w:t>
      </w:r>
      <w:r w:rsidRPr="003B3381">
        <w:rPr>
          <w:rFonts w:ascii="Times New Roman" w:eastAsia="Times New Roman" w:hAnsi="Times New Roman" w:cs="Times New Roman"/>
          <w:color w:val="000000" w:themeColor="text1"/>
          <w:sz w:val="24"/>
          <w:szCs w:val="24"/>
        </w:rPr>
        <w:t>. Monmouth, PCCS books.</w:t>
      </w:r>
    </w:p>
    <w:p w14:paraId="5F9478E8" w14:textId="2B3E1A7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Pugh, M. (2016) ‘The internal “anorexic voice”: A feature or fallacy of eating disorders?’, </w:t>
      </w:r>
      <w:r w:rsidRPr="003B3381">
        <w:rPr>
          <w:rFonts w:ascii="Times New Roman" w:eastAsia="Times New Roman" w:hAnsi="Times New Roman" w:cs="Times New Roman"/>
          <w:i/>
          <w:iCs/>
          <w:color w:val="000000" w:themeColor="text1"/>
          <w:sz w:val="24"/>
          <w:szCs w:val="24"/>
        </w:rPr>
        <w:t>Advances in Eating Disorders: Theory, Research and Practice</w:t>
      </w:r>
      <w:r w:rsidRPr="003B3381">
        <w:rPr>
          <w:rFonts w:ascii="Times New Roman" w:eastAsia="Times New Roman" w:hAnsi="Times New Roman" w:cs="Times New Roman"/>
          <w:color w:val="000000" w:themeColor="text1"/>
          <w:sz w:val="24"/>
          <w:szCs w:val="24"/>
        </w:rPr>
        <w:t xml:space="preserve">, 4, pp. 75-83 </w:t>
      </w:r>
      <w:hyperlink r:id="rId143">
        <w:r w:rsidRPr="003B3381">
          <w:rPr>
            <w:rStyle w:val="Hyperlink"/>
            <w:rFonts w:ascii="Times New Roman" w:eastAsia="Times New Roman" w:hAnsi="Times New Roman" w:cs="Times New Roman"/>
            <w:sz w:val="24"/>
            <w:szCs w:val="24"/>
          </w:rPr>
          <w:t>https://doi.org/10.1080/21662630.2015.1116017</w:t>
        </w:r>
      </w:hyperlink>
    </w:p>
    <w:p w14:paraId="298C4C2F" w14:textId="7E30A2B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Pugh, M. (2019) </w:t>
      </w:r>
      <w:r w:rsidRPr="003B3381">
        <w:rPr>
          <w:rFonts w:ascii="Times New Roman" w:eastAsia="Times New Roman" w:hAnsi="Times New Roman" w:cs="Times New Roman"/>
          <w:i/>
          <w:iCs/>
          <w:color w:val="000000" w:themeColor="text1"/>
          <w:sz w:val="24"/>
          <w:szCs w:val="24"/>
        </w:rPr>
        <w:t xml:space="preserve">Cognitive behavioural </w:t>
      </w:r>
      <w:proofErr w:type="spellStart"/>
      <w:r w:rsidRPr="003B3381">
        <w:rPr>
          <w:rFonts w:ascii="Times New Roman" w:eastAsia="Times New Roman" w:hAnsi="Times New Roman" w:cs="Times New Roman"/>
          <w:i/>
          <w:iCs/>
          <w:color w:val="000000" w:themeColor="text1"/>
          <w:sz w:val="24"/>
          <w:szCs w:val="24"/>
        </w:rPr>
        <w:t>chairwork</w:t>
      </w:r>
      <w:proofErr w:type="spellEnd"/>
      <w:r w:rsidRPr="003B3381">
        <w:rPr>
          <w:rFonts w:ascii="Times New Roman" w:eastAsia="Times New Roman" w:hAnsi="Times New Roman" w:cs="Times New Roman"/>
          <w:i/>
          <w:iCs/>
          <w:color w:val="000000" w:themeColor="text1"/>
          <w:sz w:val="24"/>
          <w:szCs w:val="24"/>
        </w:rPr>
        <w:t>: Distinctive features.</w:t>
      </w:r>
      <w:r w:rsidRPr="003B3381">
        <w:rPr>
          <w:rFonts w:ascii="Times New Roman" w:eastAsia="Times New Roman" w:hAnsi="Times New Roman" w:cs="Times New Roman"/>
          <w:color w:val="000000" w:themeColor="text1"/>
          <w:sz w:val="24"/>
          <w:szCs w:val="24"/>
        </w:rPr>
        <w:t xml:space="preserve"> Oxon, UK: Routledge.</w:t>
      </w:r>
    </w:p>
    <w:p w14:paraId="7034D9AC" w14:textId="240E52F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Pugh, M., Waller, G. and Esposito, M. (2018) ‘Childhood trauma, dissociation, and the internal eating disorder ‘voice’’, </w:t>
      </w:r>
      <w:r w:rsidRPr="003B3381">
        <w:rPr>
          <w:rFonts w:ascii="Times New Roman" w:eastAsia="Times New Roman" w:hAnsi="Times New Roman" w:cs="Times New Roman"/>
          <w:i/>
          <w:iCs/>
          <w:color w:val="000000" w:themeColor="text1"/>
          <w:sz w:val="24"/>
          <w:szCs w:val="24"/>
        </w:rPr>
        <w:t>Child Abuse and Neglect</w:t>
      </w:r>
      <w:r w:rsidRPr="003B3381">
        <w:rPr>
          <w:rFonts w:ascii="Times New Roman" w:eastAsia="Times New Roman" w:hAnsi="Times New Roman" w:cs="Times New Roman"/>
          <w:color w:val="000000" w:themeColor="text1"/>
          <w:sz w:val="24"/>
          <w:szCs w:val="24"/>
        </w:rPr>
        <w:t xml:space="preserve">, 86, pp. 197-205 </w:t>
      </w:r>
      <w:hyperlink r:id="rId144">
        <w:r w:rsidRPr="003B3381">
          <w:rPr>
            <w:rStyle w:val="Hyperlink"/>
            <w:rFonts w:ascii="Times New Roman" w:eastAsia="Times New Roman" w:hAnsi="Times New Roman" w:cs="Times New Roman"/>
            <w:sz w:val="24"/>
            <w:szCs w:val="24"/>
          </w:rPr>
          <w:t>https://doi.org/10.1016/j.chiabu.2018.10.005</w:t>
        </w:r>
      </w:hyperlink>
    </w:p>
    <w:p w14:paraId="05036E7B" w14:textId="7F3F9F3B"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Raevuori</w:t>
      </w:r>
      <w:proofErr w:type="spellEnd"/>
      <w:r w:rsidRPr="003B3381">
        <w:rPr>
          <w:rFonts w:ascii="Times New Roman" w:eastAsia="Times New Roman" w:hAnsi="Times New Roman" w:cs="Times New Roman"/>
          <w:color w:val="000000" w:themeColor="text1"/>
          <w:sz w:val="24"/>
          <w:szCs w:val="24"/>
        </w:rPr>
        <w:t xml:space="preserve">, A., </w:t>
      </w:r>
      <w:proofErr w:type="spellStart"/>
      <w:r w:rsidRPr="003B3381">
        <w:rPr>
          <w:rFonts w:ascii="Times New Roman" w:eastAsia="Times New Roman" w:hAnsi="Times New Roman" w:cs="Times New Roman"/>
          <w:color w:val="000000" w:themeColor="text1"/>
          <w:sz w:val="24"/>
          <w:szCs w:val="24"/>
        </w:rPr>
        <w:t>Keski-Rahkonen</w:t>
      </w:r>
      <w:proofErr w:type="spellEnd"/>
      <w:r w:rsidRPr="003B3381">
        <w:rPr>
          <w:rFonts w:ascii="Times New Roman" w:eastAsia="Times New Roman" w:hAnsi="Times New Roman" w:cs="Times New Roman"/>
          <w:color w:val="000000" w:themeColor="text1"/>
          <w:sz w:val="24"/>
          <w:szCs w:val="24"/>
        </w:rPr>
        <w:t xml:space="preserve">, A. and Hoek, H. W. (2014) ‘A review of eating disorders in males’, </w:t>
      </w:r>
      <w:r w:rsidRPr="003B3381">
        <w:rPr>
          <w:rFonts w:ascii="Times New Roman" w:eastAsia="Times New Roman" w:hAnsi="Times New Roman" w:cs="Times New Roman"/>
          <w:i/>
          <w:iCs/>
          <w:color w:val="000000" w:themeColor="text1"/>
          <w:sz w:val="24"/>
          <w:szCs w:val="24"/>
        </w:rPr>
        <w:t>Current Opinion in Psychiatry</w:t>
      </w:r>
      <w:r w:rsidRPr="003B3381">
        <w:rPr>
          <w:rFonts w:ascii="Times New Roman" w:eastAsia="Times New Roman" w:hAnsi="Times New Roman" w:cs="Times New Roman"/>
          <w:color w:val="000000" w:themeColor="text1"/>
          <w:sz w:val="24"/>
          <w:szCs w:val="24"/>
        </w:rPr>
        <w:t>, 27(6) pp. 426-430</w:t>
      </w:r>
    </w:p>
    <w:p w14:paraId="6E68D3E7" w14:textId="5E4E761F"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Ramjan</w:t>
      </w:r>
      <w:proofErr w:type="spellEnd"/>
      <w:r w:rsidRPr="003B3381">
        <w:rPr>
          <w:rFonts w:ascii="Times New Roman" w:eastAsia="Times New Roman" w:hAnsi="Times New Roman" w:cs="Times New Roman"/>
          <w:color w:val="000000" w:themeColor="text1"/>
          <w:sz w:val="24"/>
          <w:szCs w:val="24"/>
        </w:rPr>
        <w:t>, L. and Fogarty, S.</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(2019) ‘Clients' perceptions of the therapeutic relationship in the treatment of anorexia nervosa: qualitative findings from an online questionnaire’, </w:t>
      </w:r>
      <w:r w:rsidRPr="003B3381">
        <w:rPr>
          <w:rFonts w:ascii="Times New Roman" w:eastAsia="Times New Roman" w:hAnsi="Times New Roman" w:cs="Times New Roman"/>
          <w:i/>
          <w:iCs/>
          <w:color w:val="000000" w:themeColor="text1"/>
          <w:sz w:val="24"/>
          <w:szCs w:val="24"/>
        </w:rPr>
        <w:t xml:space="preserve">Australian Journal of Primary Health, </w:t>
      </w:r>
      <w:r w:rsidRPr="003B3381">
        <w:rPr>
          <w:rFonts w:ascii="Times New Roman" w:eastAsia="Times New Roman" w:hAnsi="Times New Roman" w:cs="Times New Roman"/>
          <w:color w:val="000000" w:themeColor="text1"/>
          <w:sz w:val="24"/>
          <w:szCs w:val="24"/>
        </w:rPr>
        <w:t xml:space="preserve">25(1), pp. 37-42 </w:t>
      </w:r>
      <w:hyperlink r:id="rId145">
        <w:r w:rsidRPr="003B3381">
          <w:rPr>
            <w:rStyle w:val="Hyperlink"/>
            <w:rFonts w:ascii="Times New Roman" w:eastAsia="Times New Roman" w:hAnsi="Times New Roman" w:cs="Times New Roman"/>
            <w:sz w:val="24"/>
            <w:szCs w:val="24"/>
          </w:rPr>
          <w:t>https://doi.org/10.1071/PY18032</w:t>
        </w:r>
      </w:hyperlink>
    </w:p>
    <w:p w14:paraId="4C799FF8" w14:textId="36DCA5E2" w:rsidR="20124DA8" w:rsidRDefault="37476564" w:rsidP="003B3381">
      <w:pPr>
        <w:spacing w:line="480" w:lineRule="auto"/>
        <w:rPr>
          <w:rFonts w:ascii="Times New Roman" w:eastAsia="Times New Roman" w:hAnsi="Times New Roman" w:cs="Times New Roman"/>
          <w:color w:val="333333"/>
          <w:sz w:val="24"/>
          <w:szCs w:val="24"/>
          <w:lang w:val="en-US"/>
        </w:rPr>
      </w:pPr>
      <w:proofErr w:type="spellStart"/>
      <w:r w:rsidRPr="003B3381">
        <w:rPr>
          <w:rFonts w:ascii="Times New Roman" w:eastAsia="Times New Roman" w:hAnsi="Times New Roman" w:cs="Times New Roman"/>
          <w:color w:val="000000" w:themeColor="text1"/>
          <w:sz w:val="24"/>
          <w:szCs w:val="24"/>
          <w:lang w:val="en-US"/>
        </w:rPr>
        <w:t>Ramjan</w:t>
      </w:r>
      <w:proofErr w:type="spellEnd"/>
      <w:r w:rsidRPr="003B3381">
        <w:rPr>
          <w:rFonts w:ascii="Times New Roman" w:eastAsia="Times New Roman" w:hAnsi="Times New Roman" w:cs="Times New Roman"/>
          <w:color w:val="000000" w:themeColor="text1"/>
          <w:sz w:val="24"/>
          <w:szCs w:val="24"/>
          <w:lang w:val="en-US"/>
        </w:rPr>
        <w:t>, L. M. and Gill, B. I. (2012) ‘An inpatient program for adolescents with anorexia experienced as a metaphoric prison’,</w:t>
      </w:r>
      <w:r w:rsidRPr="003B3381">
        <w:rPr>
          <w:rFonts w:ascii="Times New Roman" w:eastAsia="Times New Roman" w:hAnsi="Times New Roman" w:cs="Times New Roman"/>
          <w:i/>
          <w:iCs/>
          <w:color w:val="000000" w:themeColor="text1"/>
          <w:sz w:val="24"/>
          <w:szCs w:val="24"/>
          <w:lang w:val="en-US"/>
        </w:rPr>
        <w:t xml:space="preserve"> Am J </w:t>
      </w:r>
      <w:proofErr w:type="spellStart"/>
      <w:r w:rsidRPr="003B3381">
        <w:rPr>
          <w:rFonts w:ascii="Times New Roman" w:eastAsia="Times New Roman" w:hAnsi="Times New Roman" w:cs="Times New Roman"/>
          <w:i/>
          <w:iCs/>
          <w:color w:val="000000" w:themeColor="text1"/>
          <w:sz w:val="24"/>
          <w:szCs w:val="24"/>
          <w:lang w:val="en-US"/>
        </w:rPr>
        <w:t>Nurs</w:t>
      </w:r>
      <w:proofErr w:type="spellEnd"/>
      <w:r w:rsidRPr="003B3381">
        <w:rPr>
          <w:rFonts w:ascii="Times New Roman" w:eastAsia="Times New Roman" w:hAnsi="Times New Roman" w:cs="Times New Roman"/>
          <w:color w:val="000000" w:themeColor="text1"/>
          <w:sz w:val="24"/>
          <w:szCs w:val="24"/>
          <w:lang w:val="en-US"/>
        </w:rPr>
        <w:t xml:space="preserve">, 112(8), pp. 24-33 DOI: </w:t>
      </w:r>
      <w:hyperlink r:id="rId146">
        <w:r w:rsidRPr="003B3381">
          <w:rPr>
            <w:rStyle w:val="Hyperlink"/>
            <w:rFonts w:ascii="Times New Roman" w:eastAsia="Times New Roman" w:hAnsi="Times New Roman" w:cs="Times New Roman"/>
            <w:sz w:val="24"/>
            <w:szCs w:val="24"/>
            <w:lang w:val="en-US"/>
          </w:rPr>
          <w:t>10.1097/01.NAJ.0000418094.31317.52</w:t>
        </w:r>
      </w:hyperlink>
    </w:p>
    <w:p w14:paraId="56E562D9" w14:textId="20B17A2C"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lastRenderedPageBreak/>
        <w:t>Rance</w:t>
      </w:r>
      <w:proofErr w:type="spellEnd"/>
      <w:r w:rsidRPr="003B3381">
        <w:rPr>
          <w:rFonts w:ascii="Times New Roman" w:eastAsia="Times New Roman" w:hAnsi="Times New Roman" w:cs="Times New Roman"/>
          <w:color w:val="000000" w:themeColor="text1"/>
          <w:sz w:val="24"/>
          <w:szCs w:val="24"/>
        </w:rPr>
        <w:t xml:space="preserve">, N., Moller, N. P. and Clarke, V. (2017) ‘“Eating disorders are not about food, they’re about life”: Client perspectives on anorexia nervosa treatment’, </w:t>
      </w:r>
      <w:r w:rsidRPr="003B3381">
        <w:rPr>
          <w:rFonts w:ascii="Times New Roman" w:eastAsia="Times New Roman" w:hAnsi="Times New Roman" w:cs="Times New Roman"/>
          <w:i/>
          <w:iCs/>
          <w:color w:val="000000" w:themeColor="text1"/>
          <w:sz w:val="24"/>
          <w:szCs w:val="24"/>
        </w:rPr>
        <w:t xml:space="preserve">Journal of health psychology, </w:t>
      </w:r>
      <w:r w:rsidRPr="003B3381">
        <w:rPr>
          <w:rFonts w:ascii="Times New Roman" w:eastAsia="Times New Roman" w:hAnsi="Times New Roman" w:cs="Times New Roman"/>
          <w:color w:val="000000" w:themeColor="text1"/>
          <w:sz w:val="24"/>
          <w:szCs w:val="24"/>
        </w:rPr>
        <w:t xml:space="preserve">22(5), pp. 582-594 </w:t>
      </w:r>
      <w:hyperlink r:id="rId147">
        <w:r w:rsidRPr="003B3381">
          <w:rPr>
            <w:rStyle w:val="Hyperlink"/>
            <w:rFonts w:ascii="Times New Roman" w:eastAsia="Times New Roman" w:hAnsi="Times New Roman" w:cs="Times New Roman"/>
            <w:sz w:val="24"/>
            <w:szCs w:val="24"/>
          </w:rPr>
          <w:t>https://doi.org/10.1177/1359105315609088</w:t>
        </w:r>
      </w:hyperlink>
    </w:p>
    <w:p w14:paraId="618F3AAA" w14:textId="1C380E1D"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t>Reindl</w:t>
      </w:r>
      <w:proofErr w:type="spellEnd"/>
      <w:r w:rsidRPr="003B3381">
        <w:rPr>
          <w:rFonts w:ascii="Times New Roman" w:eastAsia="Times New Roman" w:hAnsi="Times New Roman" w:cs="Times New Roman"/>
          <w:color w:val="000000" w:themeColor="text1"/>
          <w:sz w:val="24"/>
          <w:szCs w:val="24"/>
          <w:lang w:val="en-US"/>
        </w:rPr>
        <w:t xml:space="preserve">, S. M. (2001) </w:t>
      </w:r>
      <w:r w:rsidRPr="003B3381">
        <w:rPr>
          <w:rFonts w:ascii="Times New Roman" w:eastAsia="Times New Roman" w:hAnsi="Times New Roman" w:cs="Times New Roman"/>
          <w:i/>
          <w:iCs/>
          <w:color w:val="000000" w:themeColor="text1"/>
          <w:sz w:val="24"/>
          <w:szCs w:val="24"/>
          <w:lang w:val="en-US"/>
        </w:rPr>
        <w:t>Sensing the Self.</w:t>
      </w:r>
      <w:r w:rsidRPr="003B3381">
        <w:rPr>
          <w:rFonts w:ascii="Times New Roman" w:eastAsia="Times New Roman" w:hAnsi="Times New Roman" w:cs="Times New Roman"/>
          <w:color w:val="000000" w:themeColor="text1"/>
          <w:sz w:val="24"/>
          <w:szCs w:val="24"/>
          <w:lang w:val="en-US"/>
        </w:rPr>
        <w:t xml:space="preserve"> Cambridge, MA: Harvard University Press.</w:t>
      </w:r>
    </w:p>
    <w:p w14:paraId="5BE3E732" w14:textId="5AF6D325"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Rescher</w:t>
      </w:r>
      <w:proofErr w:type="spellEnd"/>
      <w:r w:rsidRPr="003B3381">
        <w:rPr>
          <w:rFonts w:ascii="Times New Roman" w:eastAsia="Times New Roman" w:hAnsi="Times New Roman" w:cs="Times New Roman"/>
          <w:color w:val="000000" w:themeColor="text1"/>
          <w:sz w:val="24"/>
          <w:szCs w:val="24"/>
        </w:rPr>
        <w:t xml:space="preserve">, N., (1993) </w:t>
      </w:r>
      <w:r w:rsidRPr="003B3381">
        <w:rPr>
          <w:rFonts w:ascii="Times New Roman" w:eastAsia="Times New Roman" w:hAnsi="Times New Roman" w:cs="Times New Roman"/>
          <w:i/>
          <w:iCs/>
          <w:color w:val="000000" w:themeColor="text1"/>
          <w:sz w:val="24"/>
          <w:szCs w:val="24"/>
        </w:rPr>
        <w:t>Pluralism: against the demand for consensus.</w:t>
      </w:r>
      <w:r w:rsidRPr="003B3381">
        <w:rPr>
          <w:rFonts w:ascii="Times New Roman" w:eastAsia="Times New Roman" w:hAnsi="Times New Roman" w:cs="Times New Roman"/>
          <w:color w:val="000000" w:themeColor="text1"/>
          <w:sz w:val="24"/>
          <w:szCs w:val="24"/>
        </w:rPr>
        <w:t xml:space="preserve"> Oxford: Oxford University Press.</w:t>
      </w:r>
    </w:p>
    <w:p w14:paraId="3CDAB68B" w14:textId="7FE9013F"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proofErr w:type="spellStart"/>
      <w:r w:rsidRPr="003B3381">
        <w:rPr>
          <w:rFonts w:ascii="Times New Roman" w:eastAsia="Times New Roman" w:hAnsi="Times New Roman" w:cs="Times New Roman"/>
          <w:color w:val="000000" w:themeColor="text1"/>
          <w:sz w:val="24"/>
          <w:szCs w:val="24"/>
        </w:rPr>
        <w:t>Revicki</w:t>
      </w:r>
      <w:proofErr w:type="spellEnd"/>
      <w:r w:rsidRPr="003B3381">
        <w:rPr>
          <w:rFonts w:ascii="Times New Roman" w:eastAsia="Times New Roman" w:hAnsi="Times New Roman" w:cs="Times New Roman"/>
          <w:color w:val="000000" w:themeColor="text1"/>
          <w:sz w:val="24"/>
          <w:szCs w:val="24"/>
        </w:rPr>
        <w:t xml:space="preserve">, D. A. and Frank, L. (1999) ‘Pharmacoeconomic Evaluation in the Real World: Effectiveness Versus Efficacy Studies’, </w:t>
      </w:r>
      <w:proofErr w:type="spellStart"/>
      <w:r w:rsidRPr="003B3381">
        <w:rPr>
          <w:rFonts w:ascii="Times New Roman" w:eastAsia="Times New Roman" w:hAnsi="Times New Roman" w:cs="Times New Roman"/>
          <w:i/>
          <w:iCs/>
          <w:color w:val="000000" w:themeColor="text1"/>
          <w:sz w:val="24"/>
          <w:szCs w:val="24"/>
        </w:rPr>
        <w:t>PharmacoEconomics</w:t>
      </w:r>
      <w:proofErr w:type="spellEnd"/>
      <w:r w:rsidRPr="003B3381">
        <w:rPr>
          <w:rFonts w:ascii="Times New Roman" w:eastAsia="Times New Roman" w:hAnsi="Times New Roman" w:cs="Times New Roman"/>
          <w:color w:val="000000" w:themeColor="text1"/>
          <w:sz w:val="24"/>
          <w:szCs w:val="24"/>
        </w:rPr>
        <w:t xml:space="preserve">, 15(5), pp. 423-434 </w:t>
      </w:r>
      <w:hyperlink r:id="rId148">
        <w:r w:rsidRPr="003B3381">
          <w:rPr>
            <w:rStyle w:val="Hyperlink"/>
            <w:rFonts w:ascii="Times New Roman" w:eastAsia="Times New Roman" w:hAnsi="Times New Roman" w:cs="Times New Roman"/>
            <w:sz w:val="24"/>
            <w:szCs w:val="24"/>
          </w:rPr>
          <w:t>https://doi.org/10.2165/00019053-199915050-00001</w:t>
        </w:r>
      </w:hyperlink>
    </w:p>
    <w:p w14:paraId="7C6F1E59" w14:textId="7FF7CD67"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t>Riesco</w:t>
      </w:r>
      <w:proofErr w:type="spellEnd"/>
      <w:r w:rsidRPr="0F046960">
        <w:rPr>
          <w:rFonts w:ascii="Times New Roman" w:eastAsia="Times New Roman" w:hAnsi="Times New Roman" w:cs="Times New Roman"/>
          <w:color w:val="000000" w:themeColor="text1"/>
          <w:sz w:val="24"/>
          <w:szCs w:val="24"/>
        </w:rPr>
        <w:t xml:space="preserve">, N., </w:t>
      </w:r>
      <w:proofErr w:type="spellStart"/>
      <w:r w:rsidRPr="0F046960">
        <w:rPr>
          <w:rFonts w:ascii="Times New Roman" w:eastAsia="Times New Roman" w:hAnsi="Times New Roman" w:cs="Times New Roman"/>
          <w:color w:val="000000" w:themeColor="text1"/>
          <w:sz w:val="24"/>
          <w:szCs w:val="24"/>
        </w:rPr>
        <w:t>Agüera</w:t>
      </w:r>
      <w:proofErr w:type="spellEnd"/>
      <w:r w:rsidRPr="0F046960">
        <w:rPr>
          <w:rFonts w:ascii="Times New Roman" w:eastAsia="Times New Roman" w:hAnsi="Times New Roman" w:cs="Times New Roman"/>
          <w:color w:val="000000" w:themeColor="text1"/>
          <w:sz w:val="24"/>
          <w:szCs w:val="24"/>
        </w:rPr>
        <w:t xml:space="preserve">, Z., Granero, R., Jiménez-Murcia, S., </w:t>
      </w:r>
      <w:proofErr w:type="spellStart"/>
      <w:r w:rsidRPr="0F046960">
        <w:rPr>
          <w:rFonts w:ascii="Times New Roman" w:eastAsia="Times New Roman" w:hAnsi="Times New Roman" w:cs="Times New Roman"/>
          <w:color w:val="000000" w:themeColor="text1"/>
          <w:sz w:val="24"/>
          <w:szCs w:val="24"/>
        </w:rPr>
        <w:t>Menchón</w:t>
      </w:r>
      <w:proofErr w:type="spellEnd"/>
      <w:r w:rsidRPr="0F046960">
        <w:rPr>
          <w:rFonts w:ascii="Times New Roman" w:eastAsia="Times New Roman" w:hAnsi="Times New Roman" w:cs="Times New Roman"/>
          <w:color w:val="000000" w:themeColor="text1"/>
          <w:sz w:val="24"/>
          <w:szCs w:val="24"/>
        </w:rPr>
        <w:t xml:space="preserve">, J. and Fernández-Aranda, F. (2018) ‘Other Specified Feeding or </w:t>
      </w:r>
      <w:bookmarkStart w:id="110" w:name="_Int_7aXVWQZp"/>
      <w:r w:rsidRPr="0F046960">
        <w:rPr>
          <w:rFonts w:ascii="Times New Roman" w:eastAsia="Times New Roman" w:hAnsi="Times New Roman" w:cs="Times New Roman"/>
          <w:color w:val="000000" w:themeColor="text1"/>
          <w:sz w:val="24"/>
          <w:szCs w:val="24"/>
        </w:rPr>
        <w:t>Eating Disorders</w:t>
      </w:r>
      <w:bookmarkEnd w:id="110"/>
      <w:r w:rsidRPr="0F046960">
        <w:rPr>
          <w:rFonts w:ascii="Times New Roman" w:eastAsia="Times New Roman" w:hAnsi="Times New Roman" w:cs="Times New Roman"/>
          <w:color w:val="000000" w:themeColor="text1"/>
          <w:sz w:val="24"/>
          <w:szCs w:val="24"/>
        </w:rPr>
        <w:t xml:space="preserve"> (OSFED): Clinical heterogeneity and cognitive-</w:t>
      </w:r>
      <w:proofErr w:type="spellStart"/>
      <w:r w:rsidRPr="0F046960">
        <w:rPr>
          <w:rFonts w:ascii="Times New Roman" w:eastAsia="Times New Roman" w:hAnsi="Times New Roman" w:cs="Times New Roman"/>
          <w:color w:val="000000" w:themeColor="text1"/>
          <w:sz w:val="24"/>
          <w:szCs w:val="24"/>
        </w:rPr>
        <w:t>behavioral</w:t>
      </w:r>
      <w:proofErr w:type="spellEnd"/>
      <w:r w:rsidRPr="0F046960">
        <w:rPr>
          <w:rFonts w:ascii="Times New Roman" w:eastAsia="Times New Roman" w:hAnsi="Times New Roman" w:cs="Times New Roman"/>
          <w:color w:val="000000" w:themeColor="text1"/>
          <w:sz w:val="24"/>
          <w:szCs w:val="24"/>
        </w:rPr>
        <w:t xml:space="preserve"> therapy outcome’, </w:t>
      </w:r>
      <w:r w:rsidRPr="0F046960">
        <w:rPr>
          <w:rFonts w:ascii="Times New Roman" w:eastAsia="Times New Roman" w:hAnsi="Times New Roman" w:cs="Times New Roman"/>
          <w:i/>
          <w:iCs/>
          <w:color w:val="000000" w:themeColor="text1"/>
          <w:sz w:val="24"/>
          <w:szCs w:val="24"/>
        </w:rPr>
        <w:t>European Psychiatry,</w:t>
      </w:r>
      <w:r w:rsidRPr="0F046960">
        <w:rPr>
          <w:rFonts w:ascii="Times New Roman" w:eastAsia="Times New Roman" w:hAnsi="Times New Roman" w:cs="Times New Roman"/>
          <w:color w:val="000000" w:themeColor="text1"/>
          <w:sz w:val="24"/>
          <w:szCs w:val="24"/>
        </w:rPr>
        <w:t xml:space="preserve"> 54, pp. 109-116 </w:t>
      </w:r>
      <w:hyperlink r:id="rId149">
        <w:r w:rsidRPr="0F046960">
          <w:rPr>
            <w:rStyle w:val="Hyperlink"/>
            <w:rFonts w:ascii="Times New Roman" w:eastAsia="Times New Roman" w:hAnsi="Times New Roman" w:cs="Times New Roman"/>
            <w:sz w:val="24"/>
            <w:szCs w:val="24"/>
          </w:rPr>
          <w:t>https://doi.org/10.1017/S1352465814000393</w:t>
        </w:r>
      </w:hyperlink>
    </w:p>
    <w:p w14:paraId="2345D2B5" w14:textId="434C5B9B"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Rikani</w:t>
      </w:r>
      <w:proofErr w:type="spellEnd"/>
      <w:r w:rsidRPr="003B3381">
        <w:rPr>
          <w:rFonts w:ascii="Times New Roman" w:eastAsia="Times New Roman" w:hAnsi="Times New Roman" w:cs="Times New Roman"/>
          <w:color w:val="000000" w:themeColor="text1"/>
          <w:sz w:val="24"/>
          <w:szCs w:val="24"/>
        </w:rPr>
        <w:t xml:space="preserve">, A. A., Choudhry, Z., Choudhry, A. M., Ikram, H., Asghar, M. W., Kajal, D., </w:t>
      </w:r>
      <w:proofErr w:type="spellStart"/>
      <w:r w:rsidRPr="003B3381">
        <w:rPr>
          <w:rFonts w:ascii="Times New Roman" w:eastAsia="Times New Roman" w:hAnsi="Times New Roman" w:cs="Times New Roman"/>
          <w:color w:val="000000" w:themeColor="text1"/>
          <w:sz w:val="24"/>
          <w:szCs w:val="24"/>
        </w:rPr>
        <w:t>Waheed</w:t>
      </w:r>
      <w:proofErr w:type="spellEnd"/>
      <w:r w:rsidRPr="003B3381">
        <w:rPr>
          <w:rFonts w:ascii="Times New Roman" w:eastAsia="Times New Roman" w:hAnsi="Times New Roman" w:cs="Times New Roman"/>
          <w:color w:val="000000" w:themeColor="text1"/>
          <w:sz w:val="24"/>
          <w:szCs w:val="24"/>
        </w:rPr>
        <w:t xml:space="preserve">, A. and </w:t>
      </w:r>
      <w:proofErr w:type="spellStart"/>
      <w:r w:rsidRPr="003B3381">
        <w:rPr>
          <w:rFonts w:ascii="Times New Roman" w:eastAsia="Times New Roman" w:hAnsi="Times New Roman" w:cs="Times New Roman"/>
          <w:color w:val="000000" w:themeColor="text1"/>
          <w:sz w:val="24"/>
          <w:szCs w:val="24"/>
        </w:rPr>
        <w:t>Mobassarah</w:t>
      </w:r>
      <w:proofErr w:type="spellEnd"/>
      <w:r w:rsidRPr="003B3381">
        <w:rPr>
          <w:rFonts w:ascii="Times New Roman" w:eastAsia="Times New Roman" w:hAnsi="Times New Roman" w:cs="Times New Roman"/>
          <w:color w:val="000000" w:themeColor="text1"/>
          <w:sz w:val="24"/>
          <w:szCs w:val="24"/>
        </w:rPr>
        <w:t xml:space="preserve">, N. J. (2013) ‘A critique of the literature on </w:t>
      </w:r>
      <w:proofErr w:type="spellStart"/>
      <w:r w:rsidRPr="003B3381">
        <w:rPr>
          <w:rFonts w:ascii="Times New Roman" w:eastAsia="Times New Roman" w:hAnsi="Times New Roman" w:cs="Times New Roman"/>
          <w:color w:val="000000" w:themeColor="text1"/>
          <w:sz w:val="24"/>
          <w:szCs w:val="24"/>
        </w:rPr>
        <w:t>etiology</w:t>
      </w:r>
      <w:proofErr w:type="spellEnd"/>
      <w:r w:rsidRPr="003B3381">
        <w:rPr>
          <w:rFonts w:ascii="Times New Roman" w:eastAsia="Times New Roman" w:hAnsi="Times New Roman" w:cs="Times New Roman"/>
          <w:color w:val="000000" w:themeColor="text1"/>
          <w:sz w:val="24"/>
          <w:szCs w:val="24"/>
        </w:rPr>
        <w:t xml:space="preserve"> of eating disorders’, </w:t>
      </w:r>
      <w:r w:rsidRPr="003B3381">
        <w:rPr>
          <w:rFonts w:ascii="Times New Roman" w:eastAsia="Times New Roman" w:hAnsi="Times New Roman" w:cs="Times New Roman"/>
          <w:i/>
          <w:iCs/>
          <w:color w:val="000000" w:themeColor="text1"/>
          <w:sz w:val="24"/>
          <w:szCs w:val="24"/>
        </w:rPr>
        <w:t>Annals of Neurosciences</w:t>
      </w:r>
      <w:r w:rsidRPr="003B3381">
        <w:rPr>
          <w:rFonts w:ascii="Times New Roman" w:eastAsia="Times New Roman" w:hAnsi="Times New Roman" w:cs="Times New Roman"/>
          <w:color w:val="000000" w:themeColor="text1"/>
          <w:sz w:val="24"/>
          <w:szCs w:val="24"/>
        </w:rPr>
        <w:t xml:space="preserve">, 20(4), pp. 157-161 </w:t>
      </w:r>
      <w:hyperlink r:id="rId150">
        <w:r w:rsidRPr="003B3381">
          <w:rPr>
            <w:rStyle w:val="Hyperlink"/>
            <w:rFonts w:ascii="Times New Roman" w:eastAsia="Times New Roman" w:hAnsi="Times New Roman" w:cs="Times New Roman"/>
            <w:sz w:val="24"/>
            <w:szCs w:val="24"/>
          </w:rPr>
          <w:t>https://doi.org/10.5214/ans.0972.7531.200409</w:t>
        </w:r>
      </w:hyperlink>
    </w:p>
    <w:p w14:paraId="33E1ECC5" w14:textId="136EB53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Rogers, C. R.</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(2007) ‘The Necessary and Sufficient Conditions of Therapeutic Personality Change’, </w:t>
      </w:r>
      <w:r w:rsidRPr="003B3381">
        <w:rPr>
          <w:rFonts w:ascii="Times New Roman" w:eastAsia="Times New Roman" w:hAnsi="Times New Roman" w:cs="Times New Roman"/>
          <w:i/>
          <w:iCs/>
          <w:color w:val="000000" w:themeColor="text1"/>
          <w:sz w:val="24"/>
          <w:szCs w:val="24"/>
        </w:rPr>
        <w:t>Psychotherapy (Chicago, Ill.)</w:t>
      </w:r>
      <w:r w:rsidRPr="003B3381">
        <w:rPr>
          <w:rFonts w:ascii="Times New Roman" w:eastAsia="Times New Roman" w:hAnsi="Times New Roman" w:cs="Times New Roman"/>
          <w:color w:val="000000" w:themeColor="text1"/>
          <w:sz w:val="24"/>
          <w:szCs w:val="24"/>
        </w:rPr>
        <w:t>, 44(3), pp. 240-248</w:t>
      </w:r>
      <w:r w:rsidRPr="003B3381">
        <w:rPr>
          <w:rFonts w:ascii="Times New Roman" w:eastAsia="Times New Roman" w:hAnsi="Times New Roman" w:cs="Times New Roman"/>
          <w:color w:val="3A3A3A"/>
          <w:sz w:val="24"/>
          <w:szCs w:val="24"/>
        </w:rPr>
        <w:t xml:space="preserve"> </w:t>
      </w:r>
      <w:hyperlink r:id="rId151">
        <w:r w:rsidRPr="003B3381">
          <w:rPr>
            <w:rStyle w:val="Hyperlink"/>
            <w:rFonts w:ascii="Times New Roman" w:eastAsia="Times New Roman" w:hAnsi="Times New Roman" w:cs="Times New Roman"/>
            <w:sz w:val="24"/>
            <w:szCs w:val="24"/>
          </w:rPr>
          <w:t>https://doi.org/10.1037/0033-3204.44.3.240</w:t>
        </w:r>
      </w:hyperlink>
    </w:p>
    <w:p w14:paraId="00CFBE1E" w14:textId="6E8A8FC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Rogers, C. R.</w:t>
      </w:r>
      <w:r w:rsidRPr="003B3381">
        <w:rPr>
          <w:rFonts w:ascii="Times New Roman" w:eastAsia="Times New Roman" w:hAnsi="Times New Roman" w:cs="Times New Roman"/>
          <w:color w:val="FF0000"/>
          <w:sz w:val="24"/>
          <w:szCs w:val="24"/>
        </w:rPr>
        <w:t xml:space="preserve"> </w:t>
      </w:r>
      <w:r w:rsidRPr="003B3381">
        <w:rPr>
          <w:rFonts w:ascii="Times New Roman" w:eastAsia="Times New Roman" w:hAnsi="Times New Roman" w:cs="Times New Roman"/>
          <w:color w:val="000000" w:themeColor="text1"/>
          <w:sz w:val="24"/>
          <w:szCs w:val="24"/>
        </w:rPr>
        <w:t xml:space="preserve">(1995) </w:t>
      </w:r>
      <w:r w:rsidRPr="003B3381">
        <w:rPr>
          <w:rFonts w:ascii="Times New Roman" w:eastAsia="Times New Roman" w:hAnsi="Times New Roman" w:cs="Times New Roman"/>
          <w:i/>
          <w:iCs/>
          <w:color w:val="000000" w:themeColor="text1"/>
          <w:sz w:val="24"/>
          <w:szCs w:val="24"/>
        </w:rPr>
        <w:t xml:space="preserve">A way of being. </w:t>
      </w:r>
      <w:r w:rsidRPr="003B3381">
        <w:rPr>
          <w:rFonts w:ascii="Times New Roman" w:eastAsia="Times New Roman" w:hAnsi="Times New Roman" w:cs="Times New Roman"/>
          <w:color w:val="000000" w:themeColor="text1"/>
          <w:sz w:val="24"/>
          <w:szCs w:val="24"/>
        </w:rPr>
        <w:t>Boston: Boston: Houghton Mifflin Co.</w:t>
      </w:r>
    </w:p>
    <w:p w14:paraId="062583FB" w14:textId="32D18E2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Rogers, C. R. (1967) </w:t>
      </w:r>
      <w:r w:rsidRPr="003B3381">
        <w:rPr>
          <w:rFonts w:ascii="Times New Roman" w:eastAsia="Times New Roman" w:hAnsi="Times New Roman" w:cs="Times New Roman"/>
          <w:i/>
          <w:iCs/>
          <w:color w:val="000000" w:themeColor="text1"/>
          <w:sz w:val="24"/>
          <w:szCs w:val="24"/>
        </w:rPr>
        <w:t>On becoming a person: a therapist's view of psychotherapy</w:t>
      </w:r>
      <w:r w:rsidRPr="003B3381">
        <w:rPr>
          <w:rFonts w:ascii="Times New Roman" w:eastAsia="Times New Roman" w:hAnsi="Times New Roman" w:cs="Times New Roman"/>
          <w:color w:val="000000" w:themeColor="text1"/>
          <w:sz w:val="24"/>
          <w:szCs w:val="24"/>
        </w:rPr>
        <w:t>. London: Constable.</w:t>
      </w:r>
    </w:p>
    <w:p w14:paraId="3945803F" w14:textId="1F9CBF6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Rogers, C. R. (1951) </w:t>
      </w:r>
      <w:r w:rsidRPr="003B3381">
        <w:rPr>
          <w:rFonts w:ascii="Times New Roman" w:eastAsia="Times New Roman" w:hAnsi="Times New Roman" w:cs="Times New Roman"/>
          <w:i/>
          <w:iCs/>
          <w:color w:val="000000" w:themeColor="text1"/>
          <w:sz w:val="24"/>
          <w:szCs w:val="24"/>
        </w:rPr>
        <w:t>Client‐</w:t>
      </w:r>
      <w:proofErr w:type="spellStart"/>
      <w:r w:rsidRPr="003B3381">
        <w:rPr>
          <w:rFonts w:ascii="Times New Roman" w:eastAsia="Times New Roman" w:hAnsi="Times New Roman" w:cs="Times New Roman"/>
          <w:i/>
          <w:iCs/>
          <w:color w:val="000000" w:themeColor="text1"/>
          <w:sz w:val="24"/>
          <w:szCs w:val="24"/>
        </w:rPr>
        <w:t>centered</w:t>
      </w:r>
      <w:proofErr w:type="spellEnd"/>
      <w:r w:rsidRPr="003B3381">
        <w:rPr>
          <w:rFonts w:ascii="Times New Roman" w:eastAsia="Times New Roman" w:hAnsi="Times New Roman" w:cs="Times New Roman"/>
          <w:i/>
          <w:iCs/>
          <w:color w:val="000000" w:themeColor="text1"/>
          <w:sz w:val="24"/>
          <w:szCs w:val="24"/>
        </w:rPr>
        <w:t xml:space="preserve"> therapy</w:t>
      </w:r>
      <w:r w:rsidRPr="003B3381">
        <w:rPr>
          <w:rFonts w:ascii="Times New Roman" w:eastAsia="Times New Roman" w:hAnsi="Times New Roman" w:cs="Times New Roman"/>
          <w:color w:val="000000" w:themeColor="text1"/>
          <w:sz w:val="24"/>
          <w:szCs w:val="24"/>
        </w:rPr>
        <w:t>. Boston: Houghton‐Mifflin Co.</w:t>
      </w:r>
    </w:p>
    <w:p w14:paraId="4757E3E9" w14:textId="5D31F170"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Rosenvinge</w:t>
      </w:r>
      <w:proofErr w:type="spellEnd"/>
      <w:r w:rsidRPr="003B3381">
        <w:rPr>
          <w:rFonts w:ascii="Times New Roman" w:eastAsia="Times New Roman" w:hAnsi="Times New Roman" w:cs="Times New Roman"/>
          <w:color w:val="000000" w:themeColor="text1"/>
          <w:sz w:val="24"/>
          <w:szCs w:val="24"/>
        </w:rPr>
        <w:t xml:space="preserve">, J. H. and Pettersen, G. (2015) ‘Epidemiology of Eating Disorders, Part I: Introduction to the Series and a Historical Panorama’, </w:t>
      </w:r>
      <w:r w:rsidRPr="003B3381">
        <w:rPr>
          <w:rFonts w:ascii="Times New Roman" w:eastAsia="Times New Roman" w:hAnsi="Times New Roman" w:cs="Times New Roman"/>
          <w:i/>
          <w:iCs/>
          <w:color w:val="000000" w:themeColor="text1"/>
          <w:sz w:val="24"/>
          <w:szCs w:val="24"/>
        </w:rPr>
        <w:t>Advances in Eating Disorders: Theory, Research and Practice</w:t>
      </w:r>
      <w:r w:rsidRPr="003B3381">
        <w:rPr>
          <w:rFonts w:ascii="Times New Roman" w:eastAsia="Times New Roman" w:hAnsi="Times New Roman" w:cs="Times New Roman"/>
          <w:color w:val="000000" w:themeColor="text1"/>
          <w:sz w:val="24"/>
          <w:szCs w:val="24"/>
        </w:rPr>
        <w:t xml:space="preserve">, 3(1), pp. 76-90 </w:t>
      </w:r>
      <w:hyperlink r:id="rId152">
        <w:r w:rsidRPr="003B3381">
          <w:rPr>
            <w:rStyle w:val="Hyperlink"/>
            <w:rFonts w:ascii="Times New Roman" w:eastAsia="Times New Roman" w:hAnsi="Times New Roman" w:cs="Times New Roman"/>
            <w:sz w:val="24"/>
            <w:szCs w:val="24"/>
          </w:rPr>
          <w:t>https://doi.org/10.1080/21662630.2015.1022197</w:t>
        </w:r>
      </w:hyperlink>
    </w:p>
    <w:p w14:paraId="49F3369B" w14:textId="5BE1EDFA" w:rsidR="20124DA8" w:rsidRDefault="37476564" w:rsidP="003B3381">
      <w:pPr>
        <w:spacing w:line="480" w:lineRule="auto"/>
        <w:rPr>
          <w:rFonts w:ascii="Times New Roman" w:eastAsia="Times New Roman" w:hAnsi="Times New Roman" w:cs="Times New Roman"/>
          <w:color w:val="3E3D40"/>
          <w:sz w:val="24"/>
          <w:szCs w:val="24"/>
          <w:lang w:val="en-US"/>
        </w:rPr>
      </w:pPr>
      <w:r w:rsidRPr="003B3381">
        <w:rPr>
          <w:rFonts w:ascii="Times New Roman" w:eastAsia="Times New Roman" w:hAnsi="Times New Roman" w:cs="Times New Roman"/>
          <w:color w:val="000000" w:themeColor="text1"/>
          <w:sz w:val="24"/>
          <w:szCs w:val="24"/>
        </w:rPr>
        <w:t xml:space="preserve">Roy-Byrne, P. (2017) ‘Transdiagnostic Cognitive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Therapy and the Return of the Repressed’,</w:t>
      </w:r>
      <w:r w:rsidRPr="003B3381">
        <w:rPr>
          <w:rFonts w:ascii="Times New Roman" w:eastAsia="Times New Roman" w:hAnsi="Times New Roman" w:cs="Times New Roman"/>
          <w:i/>
          <w:iCs/>
          <w:color w:val="000000" w:themeColor="text1"/>
          <w:sz w:val="24"/>
          <w:szCs w:val="24"/>
        </w:rPr>
        <w:t xml:space="preserve"> JAMA Psychiatry</w:t>
      </w:r>
      <w:r w:rsidRPr="003B3381">
        <w:rPr>
          <w:rFonts w:ascii="Times New Roman" w:eastAsia="Times New Roman" w:hAnsi="Times New Roman" w:cs="Times New Roman"/>
          <w:color w:val="000000" w:themeColor="text1"/>
          <w:sz w:val="24"/>
          <w:szCs w:val="24"/>
        </w:rPr>
        <w:t xml:space="preserve">, 74(9), pp. 867-868 </w:t>
      </w:r>
      <w:hyperlink r:id="rId153">
        <w:proofErr w:type="spellStart"/>
        <w:r w:rsidRPr="003B3381">
          <w:rPr>
            <w:rStyle w:val="Hyperlink"/>
            <w:rFonts w:ascii="Times New Roman" w:eastAsia="Times New Roman" w:hAnsi="Times New Roman" w:cs="Times New Roman"/>
            <w:sz w:val="24"/>
            <w:szCs w:val="24"/>
          </w:rPr>
          <w:t>doi</w:t>
        </w:r>
        <w:proofErr w:type="spellEnd"/>
        <w:r w:rsidRPr="003B3381">
          <w:rPr>
            <w:rStyle w:val="Hyperlink"/>
            <w:rFonts w:ascii="Times New Roman" w:eastAsia="Times New Roman" w:hAnsi="Times New Roman" w:cs="Times New Roman"/>
            <w:sz w:val="24"/>
            <w:szCs w:val="24"/>
          </w:rPr>
          <w:t>: 10.1001/jamapsychiatry.2017.1982</w:t>
        </w:r>
      </w:hyperlink>
    </w:p>
    <w:p w14:paraId="5201EF87" w14:textId="2AAF50B2" w:rsidR="20124DA8" w:rsidRDefault="37476564" w:rsidP="003B3381">
      <w:pPr>
        <w:spacing w:line="480" w:lineRule="auto"/>
        <w:rPr>
          <w:rFonts w:ascii="Times New Roman" w:eastAsia="Times New Roman" w:hAnsi="Times New Roman" w:cs="Times New Roman"/>
          <w:color w:val="555555"/>
          <w:sz w:val="24"/>
          <w:szCs w:val="24"/>
          <w:lang w:val="en-US"/>
        </w:rPr>
      </w:pPr>
      <w:r w:rsidRPr="0F046960">
        <w:rPr>
          <w:rFonts w:ascii="Times New Roman" w:eastAsia="Times New Roman" w:hAnsi="Times New Roman" w:cs="Times New Roman"/>
          <w:color w:val="000000" w:themeColor="text1"/>
          <w:sz w:val="24"/>
          <w:szCs w:val="24"/>
        </w:rPr>
        <w:t xml:space="preserve">Sackett, D. L., Rosenberg, W. M., Gray, J. A., Haynes, R. B. and Richardson, W. S. (1996) ‘Evidence Based Medicine: What It Is </w:t>
      </w:r>
      <w:bookmarkStart w:id="111" w:name="_Int_ugkjavIx"/>
      <w:r w:rsidRPr="0F046960">
        <w:rPr>
          <w:rFonts w:ascii="Times New Roman" w:eastAsia="Times New Roman" w:hAnsi="Times New Roman" w:cs="Times New Roman"/>
          <w:color w:val="000000" w:themeColor="text1"/>
          <w:sz w:val="24"/>
          <w:szCs w:val="24"/>
        </w:rPr>
        <w:t>And</w:t>
      </w:r>
      <w:bookmarkEnd w:id="111"/>
      <w:r w:rsidRPr="0F046960">
        <w:rPr>
          <w:rFonts w:ascii="Times New Roman" w:eastAsia="Times New Roman" w:hAnsi="Times New Roman" w:cs="Times New Roman"/>
          <w:color w:val="000000" w:themeColor="text1"/>
          <w:sz w:val="24"/>
          <w:szCs w:val="24"/>
        </w:rPr>
        <w:t xml:space="preserve"> What It Isn’t: It’s About Integrating Individual Clinical Expertise </w:t>
      </w:r>
      <w:bookmarkStart w:id="112" w:name="_Int_K20EJneO"/>
      <w:r w:rsidRPr="0F046960">
        <w:rPr>
          <w:rFonts w:ascii="Times New Roman" w:eastAsia="Times New Roman" w:hAnsi="Times New Roman" w:cs="Times New Roman"/>
          <w:color w:val="000000" w:themeColor="text1"/>
          <w:sz w:val="24"/>
          <w:szCs w:val="24"/>
        </w:rPr>
        <w:t>And</w:t>
      </w:r>
      <w:bookmarkEnd w:id="112"/>
      <w:r w:rsidRPr="0F046960">
        <w:rPr>
          <w:rFonts w:ascii="Times New Roman" w:eastAsia="Times New Roman" w:hAnsi="Times New Roman" w:cs="Times New Roman"/>
          <w:color w:val="000000" w:themeColor="text1"/>
          <w:sz w:val="24"/>
          <w:szCs w:val="24"/>
        </w:rPr>
        <w:t xml:space="preserve"> </w:t>
      </w:r>
      <w:bookmarkStart w:id="113" w:name="_Int_XPlBUISt"/>
      <w:r w:rsidRPr="0F046960">
        <w:rPr>
          <w:rFonts w:ascii="Times New Roman" w:eastAsia="Times New Roman" w:hAnsi="Times New Roman" w:cs="Times New Roman"/>
          <w:color w:val="000000" w:themeColor="text1"/>
          <w:sz w:val="24"/>
          <w:szCs w:val="24"/>
        </w:rPr>
        <w:t>The</w:t>
      </w:r>
      <w:bookmarkEnd w:id="113"/>
      <w:r w:rsidRPr="0F046960">
        <w:rPr>
          <w:rFonts w:ascii="Times New Roman" w:eastAsia="Times New Roman" w:hAnsi="Times New Roman" w:cs="Times New Roman"/>
          <w:color w:val="000000" w:themeColor="text1"/>
          <w:sz w:val="24"/>
          <w:szCs w:val="24"/>
        </w:rPr>
        <w:t xml:space="preserve"> Best External Evidence’, </w:t>
      </w:r>
      <w:r w:rsidRPr="0F046960">
        <w:rPr>
          <w:rFonts w:ascii="Times New Roman" w:eastAsia="Times New Roman" w:hAnsi="Times New Roman" w:cs="Times New Roman"/>
          <w:i/>
          <w:iCs/>
          <w:color w:val="000000" w:themeColor="text1"/>
          <w:sz w:val="24"/>
          <w:szCs w:val="24"/>
        </w:rPr>
        <w:t>British Medical Journal</w:t>
      </w:r>
      <w:r w:rsidRPr="0F046960">
        <w:rPr>
          <w:rFonts w:ascii="Times New Roman" w:eastAsia="Times New Roman" w:hAnsi="Times New Roman" w:cs="Times New Roman"/>
          <w:color w:val="000000" w:themeColor="text1"/>
          <w:sz w:val="24"/>
          <w:szCs w:val="24"/>
        </w:rPr>
        <w:t xml:space="preserve">, 312(7023), pp. 71-72 </w:t>
      </w:r>
      <w:hyperlink r:id="rId154">
        <w:r w:rsidRPr="0F046960">
          <w:rPr>
            <w:rStyle w:val="Hyperlink"/>
            <w:rFonts w:ascii="Times New Roman" w:eastAsia="Times New Roman" w:hAnsi="Times New Roman" w:cs="Times New Roman"/>
            <w:sz w:val="24"/>
            <w:szCs w:val="24"/>
          </w:rPr>
          <w:t>doi:10.1136/bmj.312.7023.71</w:t>
        </w:r>
      </w:hyperlink>
    </w:p>
    <w:p w14:paraId="0FAA6B84" w14:textId="7C8EFB5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Sala, M., Heard, A. and Black, E. A. (2016) ‘Emotion-focused treatments for anorexia nervosa: a systematic review of the literature’, </w:t>
      </w:r>
      <w:r w:rsidRPr="003B3381">
        <w:rPr>
          <w:rFonts w:ascii="Times New Roman" w:eastAsia="Times New Roman" w:hAnsi="Times New Roman" w:cs="Times New Roman"/>
          <w:i/>
          <w:iCs/>
          <w:color w:val="000000" w:themeColor="text1"/>
          <w:sz w:val="24"/>
          <w:szCs w:val="24"/>
        </w:rPr>
        <w:t>Eating and Weight Disorders</w:t>
      </w:r>
      <w:r w:rsidRPr="003B3381">
        <w:rPr>
          <w:rFonts w:ascii="Times New Roman" w:eastAsia="Times New Roman" w:hAnsi="Times New Roman" w:cs="Times New Roman"/>
          <w:color w:val="000000" w:themeColor="text1"/>
          <w:sz w:val="24"/>
          <w:szCs w:val="24"/>
        </w:rPr>
        <w:t>, 21(2), pp. 147-164</w:t>
      </w:r>
      <w:r w:rsidRPr="003B3381">
        <w:rPr>
          <w:rFonts w:ascii="Times New Roman" w:eastAsia="Times New Roman" w:hAnsi="Times New Roman" w:cs="Times New Roman"/>
          <w:color w:val="3A3A3A"/>
          <w:sz w:val="24"/>
          <w:szCs w:val="24"/>
        </w:rPr>
        <w:t xml:space="preserve"> </w:t>
      </w:r>
      <w:hyperlink r:id="rId155">
        <w:r w:rsidRPr="003B3381">
          <w:rPr>
            <w:rStyle w:val="Hyperlink"/>
            <w:rFonts w:ascii="Times New Roman" w:eastAsia="Times New Roman" w:hAnsi="Times New Roman" w:cs="Times New Roman"/>
            <w:sz w:val="24"/>
            <w:szCs w:val="24"/>
          </w:rPr>
          <w:t>https://doi.org/10.1007/s40519-016-0257-9</w:t>
        </w:r>
      </w:hyperlink>
    </w:p>
    <w:p w14:paraId="32185016" w14:textId="456CAA66"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Sanders, P. (2017) ‘Principled and strategic opposition to the medicalisation of distress and all its apparatus’, in Joseph, S. (ed.) </w:t>
      </w:r>
      <w:r w:rsidRPr="003B3381">
        <w:rPr>
          <w:rFonts w:ascii="Times New Roman" w:eastAsia="Times New Roman" w:hAnsi="Times New Roman" w:cs="Times New Roman"/>
          <w:i/>
          <w:iCs/>
          <w:color w:val="000000" w:themeColor="text1"/>
          <w:sz w:val="24"/>
          <w:szCs w:val="24"/>
        </w:rPr>
        <w:t>The handbook of person-centred therapy and mental health: theory, research and practice</w:t>
      </w:r>
      <w:r w:rsidRPr="003B3381">
        <w:rPr>
          <w:rFonts w:ascii="Times New Roman" w:eastAsia="Times New Roman" w:hAnsi="Times New Roman" w:cs="Times New Roman"/>
          <w:color w:val="000000" w:themeColor="text1"/>
          <w:sz w:val="24"/>
          <w:szCs w:val="24"/>
        </w:rPr>
        <w:t>. Monmouth, PCCS books.</w:t>
      </w:r>
    </w:p>
    <w:p w14:paraId="69C7798A" w14:textId="2E901437"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Schlegl</w:t>
      </w:r>
      <w:proofErr w:type="spellEnd"/>
      <w:r w:rsidRPr="003B3381">
        <w:rPr>
          <w:rFonts w:ascii="Times New Roman" w:eastAsia="Times New Roman" w:hAnsi="Times New Roman" w:cs="Times New Roman"/>
          <w:color w:val="000000" w:themeColor="text1"/>
          <w:sz w:val="24"/>
          <w:szCs w:val="24"/>
        </w:rPr>
        <w:t xml:space="preserve">, S., Maier, J., </w:t>
      </w:r>
      <w:proofErr w:type="spellStart"/>
      <w:r w:rsidRPr="003B3381">
        <w:rPr>
          <w:rFonts w:ascii="Times New Roman" w:eastAsia="Times New Roman" w:hAnsi="Times New Roman" w:cs="Times New Roman"/>
          <w:color w:val="000000" w:themeColor="text1"/>
          <w:sz w:val="24"/>
          <w:szCs w:val="24"/>
        </w:rPr>
        <w:t>Meule</w:t>
      </w:r>
      <w:proofErr w:type="spellEnd"/>
      <w:r w:rsidRPr="003B3381">
        <w:rPr>
          <w:rFonts w:ascii="Times New Roman" w:eastAsia="Times New Roman" w:hAnsi="Times New Roman" w:cs="Times New Roman"/>
          <w:color w:val="000000" w:themeColor="text1"/>
          <w:sz w:val="24"/>
          <w:szCs w:val="24"/>
        </w:rPr>
        <w:t xml:space="preserve">, A. and </w:t>
      </w:r>
      <w:proofErr w:type="spellStart"/>
      <w:r w:rsidRPr="003B3381">
        <w:rPr>
          <w:rFonts w:ascii="Times New Roman" w:eastAsia="Times New Roman" w:hAnsi="Times New Roman" w:cs="Times New Roman"/>
          <w:color w:val="000000" w:themeColor="text1"/>
          <w:sz w:val="24"/>
          <w:szCs w:val="24"/>
        </w:rPr>
        <w:t>Voderholzer</w:t>
      </w:r>
      <w:proofErr w:type="spellEnd"/>
      <w:r w:rsidRPr="003B3381">
        <w:rPr>
          <w:rFonts w:ascii="Times New Roman" w:eastAsia="Times New Roman" w:hAnsi="Times New Roman" w:cs="Times New Roman"/>
          <w:color w:val="000000" w:themeColor="text1"/>
          <w:sz w:val="24"/>
          <w:szCs w:val="24"/>
        </w:rPr>
        <w:t xml:space="preserve">, U. (2020) ‘Eating disorders in times of the COVID‐19 pandemic - Results from an online survey of patients with anorexia </w:t>
      </w:r>
      <w:r w:rsidRPr="003B3381">
        <w:rPr>
          <w:rFonts w:ascii="Times New Roman" w:eastAsia="Times New Roman" w:hAnsi="Times New Roman" w:cs="Times New Roman"/>
          <w:color w:val="000000" w:themeColor="text1"/>
          <w:sz w:val="24"/>
          <w:szCs w:val="24"/>
        </w:rPr>
        <w:lastRenderedPageBreak/>
        <w:t xml:space="preserve">nervosa’, </w:t>
      </w:r>
      <w:r w:rsidRPr="003B3381">
        <w:rPr>
          <w:rFonts w:ascii="Times New Roman" w:eastAsia="Times New Roman" w:hAnsi="Times New Roman" w:cs="Times New Roman"/>
          <w:i/>
          <w:iCs/>
          <w:color w:val="000000" w:themeColor="text1"/>
          <w:sz w:val="24"/>
          <w:szCs w:val="24"/>
        </w:rPr>
        <w:t>The International Journal of Eating Disorders,</w:t>
      </w:r>
      <w:r w:rsidRPr="003B3381">
        <w:rPr>
          <w:rFonts w:ascii="Times New Roman" w:eastAsia="Times New Roman" w:hAnsi="Times New Roman" w:cs="Times New Roman"/>
          <w:color w:val="000000" w:themeColor="text1"/>
          <w:sz w:val="24"/>
          <w:szCs w:val="24"/>
        </w:rPr>
        <w:t xml:space="preserve"> 53(11), pp. 1791-1800</w:t>
      </w:r>
      <w:r w:rsidR="20124DA8">
        <w:br/>
      </w:r>
      <w:hyperlink r:id="rId156">
        <w:r w:rsidRPr="003B3381">
          <w:rPr>
            <w:rStyle w:val="Hyperlink"/>
            <w:rFonts w:ascii="Times New Roman" w:eastAsia="Times New Roman" w:hAnsi="Times New Roman" w:cs="Times New Roman"/>
            <w:sz w:val="24"/>
            <w:szCs w:val="24"/>
          </w:rPr>
          <w:t>https://doi.org/10.1002/eat.23374</w:t>
        </w:r>
      </w:hyperlink>
    </w:p>
    <w:p w14:paraId="01B3CBFD" w14:textId="50922F48" w:rsidR="20124DA8" w:rsidRDefault="37476564" w:rsidP="003B3381">
      <w:pPr>
        <w:spacing w:line="480" w:lineRule="auto"/>
        <w:rPr>
          <w:rFonts w:ascii="Times New Roman" w:eastAsia="Times New Roman" w:hAnsi="Times New Roman" w:cs="Times New Roman"/>
          <w:color w:val="53565A"/>
          <w:sz w:val="24"/>
          <w:szCs w:val="24"/>
          <w:lang w:val="en-US"/>
        </w:rPr>
      </w:pPr>
      <w:r w:rsidRPr="003B3381">
        <w:rPr>
          <w:rFonts w:ascii="Times New Roman" w:eastAsia="Times New Roman" w:hAnsi="Times New Roman" w:cs="Times New Roman"/>
          <w:color w:val="000000" w:themeColor="text1"/>
          <w:sz w:val="24"/>
          <w:szCs w:val="24"/>
        </w:rPr>
        <w:t xml:space="preserve">Schmidt, U., Adan, R., </w:t>
      </w:r>
      <w:proofErr w:type="spellStart"/>
      <w:r w:rsidRPr="003B3381">
        <w:rPr>
          <w:rFonts w:ascii="Times New Roman" w:eastAsia="Times New Roman" w:hAnsi="Times New Roman" w:cs="Times New Roman"/>
          <w:color w:val="000000" w:themeColor="text1"/>
          <w:sz w:val="24"/>
          <w:szCs w:val="24"/>
        </w:rPr>
        <w:t>Böhm</w:t>
      </w:r>
      <w:proofErr w:type="spellEnd"/>
      <w:r w:rsidRPr="003B3381">
        <w:rPr>
          <w:rFonts w:ascii="Times New Roman" w:eastAsia="Times New Roman" w:hAnsi="Times New Roman" w:cs="Times New Roman"/>
          <w:color w:val="000000" w:themeColor="text1"/>
          <w:sz w:val="24"/>
          <w:szCs w:val="24"/>
        </w:rPr>
        <w:t xml:space="preserve">, I., Campbell, I.C., </w:t>
      </w:r>
      <w:proofErr w:type="spellStart"/>
      <w:r w:rsidRPr="003B3381">
        <w:rPr>
          <w:rFonts w:ascii="Times New Roman" w:eastAsia="Times New Roman" w:hAnsi="Times New Roman" w:cs="Times New Roman"/>
          <w:color w:val="000000" w:themeColor="text1"/>
          <w:sz w:val="24"/>
          <w:szCs w:val="24"/>
        </w:rPr>
        <w:t>Dingemans</w:t>
      </w:r>
      <w:proofErr w:type="spellEnd"/>
      <w:r w:rsidRPr="003B3381">
        <w:rPr>
          <w:rFonts w:ascii="Times New Roman" w:eastAsia="Times New Roman" w:hAnsi="Times New Roman" w:cs="Times New Roman"/>
          <w:color w:val="000000" w:themeColor="text1"/>
          <w:sz w:val="24"/>
          <w:szCs w:val="24"/>
        </w:rPr>
        <w:t xml:space="preserve">, A., Ehrlich, S., </w:t>
      </w:r>
      <w:proofErr w:type="spellStart"/>
      <w:r w:rsidRPr="003B3381">
        <w:rPr>
          <w:rFonts w:ascii="Times New Roman" w:eastAsia="Times New Roman" w:hAnsi="Times New Roman" w:cs="Times New Roman"/>
          <w:color w:val="000000" w:themeColor="text1"/>
          <w:sz w:val="24"/>
          <w:szCs w:val="24"/>
        </w:rPr>
        <w:t>Elzakkers</w:t>
      </w:r>
      <w:proofErr w:type="spellEnd"/>
      <w:r w:rsidRPr="003B3381">
        <w:rPr>
          <w:rFonts w:ascii="Times New Roman" w:eastAsia="Times New Roman" w:hAnsi="Times New Roman" w:cs="Times New Roman"/>
          <w:color w:val="000000" w:themeColor="text1"/>
          <w:sz w:val="24"/>
          <w:szCs w:val="24"/>
        </w:rPr>
        <w:t xml:space="preserve">, I., </w:t>
      </w:r>
      <w:proofErr w:type="spellStart"/>
      <w:r w:rsidRPr="003B3381">
        <w:rPr>
          <w:rFonts w:ascii="Times New Roman" w:eastAsia="Times New Roman" w:hAnsi="Times New Roman" w:cs="Times New Roman"/>
          <w:color w:val="000000" w:themeColor="text1"/>
          <w:sz w:val="24"/>
          <w:szCs w:val="24"/>
        </w:rPr>
        <w:t>Favaro</w:t>
      </w:r>
      <w:proofErr w:type="spellEnd"/>
      <w:r w:rsidRPr="003B3381">
        <w:rPr>
          <w:rFonts w:ascii="Times New Roman" w:eastAsia="Times New Roman" w:hAnsi="Times New Roman" w:cs="Times New Roman"/>
          <w:color w:val="000000" w:themeColor="text1"/>
          <w:sz w:val="24"/>
          <w:szCs w:val="24"/>
        </w:rPr>
        <w:t xml:space="preserve">, A., Giel, K., Harrison, A., </w:t>
      </w:r>
      <w:proofErr w:type="spellStart"/>
      <w:r w:rsidRPr="003B3381">
        <w:rPr>
          <w:rFonts w:ascii="Times New Roman" w:eastAsia="Times New Roman" w:hAnsi="Times New Roman" w:cs="Times New Roman"/>
          <w:color w:val="000000" w:themeColor="text1"/>
          <w:sz w:val="24"/>
          <w:szCs w:val="24"/>
        </w:rPr>
        <w:t>Himmerich</w:t>
      </w:r>
      <w:proofErr w:type="spellEnd"/>
      <w:r w:rsidRPr="003B3381">
        <w:rPr>
          <w:rFonts w:ascii="Times New Roman" w:eastAsia="Times New Roman" w:hAnsi="Times New Roman" w:cs="Times New Roman"/>
          <w:color w:val="000000" w:themeColor="text1"/>
          <w:sz w:val="24"/>
          <w:szCs w:val="24"/>
        </w:rPr>
        <w:t xml:space="preserve">, H., Hoek, H.W., </w:t>
      </w:r>
      <w:proofErr w:type="spellStart"/>
      <w:r w:rsidRPr="003B3381">
        <w:rPr>
          <w:rFonts w:ascii="Times New Roman" w:eastAsia="Times New Roman" w:hAnsi="Times New Roman" w:cs="Times New Roman"/>
          <w:color w:val="000000" w:themeColor="text1"/>
          <w:sz w:val="24"/>
          <w:szCs w:val="24"/>
        </w:rPr>
        <w:t>Herpertz-Dahlmann</w:t>
      </w:r>
      <w:proofErr w:type="spellEnd"/>
      <w:r w:rsidRPr="003B3381">
        <w:rPr>
          <w:rFonts w:ascii="Times New Roman" w:eastAsia="Times New Roman" w:hAnsi="Times New Roman" w:cs="Times New Roman"/>
          <w:color w:val="000000" w:themeColor="text1"/>
          <w:sz w:val="24"/>
          <w:szCs w:val="24"/>
        </w:rPr>
        <w:t xml:space="preserve">, B., Kas, M.J., Seitz, J., </w:t>
      </w:r>
      <w:proofErr w:type="spellStart"/>
      <w:r w:rsidRPr="003B3381">
        <w:rPr>
          <w:rFonts w:ascii="Times New Roman" w:eastAsia="Times New Roman" w:hAnsi="Times New Roman" w:cs="Times New Roman"/>
          <w:color w:val="000000" w:themeColor="text1"/>
          <w:sz w:val="24"/>
          <w:szCs w:val="24"/>
        </w:rPr>
        <w:t>Smeets</w:t>
      </w:r>
      <w:proofErr w:type="spellEnd"/>
      <w:r w:rsidRPr="003B3381">
        <w:rPr>
          <w:rFonts w:ascii="Times New Roman" w:eastAsia="Times New Roman" w:hAnsi="Times New Roman" w:cs="Times New Roman"/>
          <w:color w:val="000000" w:themeColor="text1"/>
          <w:sz w:val="24"/>
          <w:szCs w:val="24"/>
        </w:rPr>
        <w:t xml:space="preserve">, P., </w:t>
      </w:r>
      <w:proofErr w:type="spellStart"/>
      <w:r w:rsidRPr="003B3381">
        <w:rPr>
          <w:rFonts w:ascii="Times New Roman" w:eastAsia="Times New Roman" w:hAnsi="Times New Roman" w:cs="Times New Roman"/>
          <w:color w:val="000000" w:themeColor="text1"/>
          <w:sz w:val="24"/>
          <w:szCs w:val="24"/>
        </w:rPr>
        <w:t>Sternheim</w:t>
      </w:r>
      <w:proofErr w:type="spellEnd"/>
      <w:r w:rsidRPr="003B3381">
        <w:rPr>
          <w:rFonts w:ascii="Times New Roman" w:eastAsia="Times New Roman" w:hAnsi="Times New Roman" w:cs="Times New Roman"/>
          <w:color w:val="000000" w:themeColor="text1"/>
          <w:sz w:val="24"/>
          <w:szCs w:val="24"/>
        </w:rPr>
        <w:t xml:space="preserve">, L., </w:t>
      </w:r>
      <w:proofErr w:type="spellStart"/>
      <w:r w:rsidRPr="003B3381">
        <w:rPr>
          <w:rFonts w:ascii="Times New Roman" w:eastAsia="Times New Roman" w:hAnsi="Times New Roman" w:cs="Times New Roman"/>
          <w:color w:val="000000" w:themeColor="text1"/>
          <w:sz w:val="24"/>
          <w:szCs w:val="24"/>
        </w:rPr>
        <w:t>Tenconi</w:t>
      </w:r>
      <w:proofErr w:type="spellEnd"/>
      <w:r w:rsidRPr="003B3381">
        <w:rPr>
          <w:rFonts w:ascii="Times New Roman" w:eastAsia="Times New Roman" w:hAnsi="Times New Roman" w:cs="Times New Roman"/>
          <w:color w:val="000000" w:themeColor="text1"/>
          <w:sz w:val="24"/>
          <w:szCs w:val="24"/>
        </w:rPr>
        <w:t xml:space="preserve">, E., van Elburg, A., van Furth, E. and Zipfel, S. (2016) ‘Eating disorders: the big issue’, </w:t>
      </w:r>
      <w:r w:rsidRPr="003B3381">
        <w:rPr>
          <w:rFonts w:ascii="Times New Roman" w:eastAsia="Times New Roman" w:hAnsi="Times New Roman" w:cs="Times New Roman"/>
          <w:i/>
          <w:iCs/>
          <w:color w:val="000000" w:themeColor="text1"/>
          <w:sz w:val="24"/>
          <w:szCs w:val="24"/>
        </w:rPr>
        <w:t xml:space="preserve">The Lancet Psychiatry, </w:t>
      </w:r>
      <w:r w:rsidRPr="003B3381">
        <w:rPr>
          <w:rFonts w:ascii="Times New Roman" w:eastAsia="Times New Roman" w:hAnsi="Times New Roman" w:cs="Times New Roman"/>
          <w:color w:val="000000" w:themeColor="text1"/>
          <w:sz w:val="24"/>
          <w:szCs w:val="24"/>
        </w:rPr>
        <w:t>3(4), pp. 313-315, DOI:</w:t>
      </w:r>
      <w:r w:rsidRPr="003B3381">
        <w:rPr>
          <w:rFonts w:ascii="Times New Roman" w:eastAsia="Times New Roman" w:hAnsi="Times New Roman" w:cs="Times New Roman"/>
          <w:color w:val="53565A"/>
          <w:sz w:val="24"/>
          <w:szCs w:val="24"/>
        </w:rPr>
        <w:t xml:space="preserve"> </w:t>
      </w:r>
      <w:hyperlink r:id="rId157">
        <w:r w:rsidRPr="003B3381">
          <w:rPr>
            <w:rStyle w:val="Hyperlink"/>
            <w:rFonts w:ascii="Times New Roman" w:eastAsia="Times New Roman" w:hAnsi="Times New Roman" w:cs="Times New Roman"/>
            <w:sz w:val="24"/>
            <w:szCs w:val="24"/>
          </w:rPr>
          <w:t>https://doi.org/10.1016/S2215-0366(16)00081-X</w:t>
        </w:r>
      </w:hyperlink>
      <w:r w:rsidRPr="003B3381">
        <w:rPr>
          <w:rFonts w:ascii="Times New Roman" w:eastAsia="Times New Roman" w:hAnsi="Times New Roman" w:cs="Times New Roman"/>
          <w:color w:val="53565A"/>
          <w:sz w:val="24"/>
          <w:szCs w:val="24"/>
        </w:rPr>
        <w:t>.</w:t>
      </w:r>
    </w:p>
    <w:p w14:paraId="6BF64BDA" w14:textId="0432F68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Schmidt, U., Wade, T. D. and Treasure, J. (2014) ‘The Maudsley Model of Anorexia Nervosa Treatment for Adults (MANTRA): Development, Key Features, and Preliminary Evidence’, </w:t>
      </w:r>
      <w:r w:rsidRPr="003B3381">
        <w:rPr>
          <w:rFonts w:ascii="Times New Roman" w:eastAsia="Times New Roman" w:hAnsi="Times New Roman" w:cs="Times New Roman"/>
          <w:i/>
          <w:iCs/>
          <w:color w:val="000000" w:themeColor="text1"/>
          <w:sz w:val="24"/>
          <w:szCs w:val="24"/>
        </w:rPr>
        <w:t>Journal of Cognitive Psychotherapy</w:t>
      </w:r>
      <w:r w:rsidRPr="003B3381">
        <w:rPr>
          <w:rFonts w:ascii="Times New Roman" w:eastAsia="Times New Roman" w:hAnsi="Times New Roman" w:cs="Times New Roman"/>
          <w:color w:val="000000" w:themeColor="text1"/>
          <w:sz w:val="24"/>
          <w:szCs w:val="24"/>
        </w:rPr>
        <w:t xml:space="preserve">, 28(1), pp. 48-71 </w:t>
      </w:r>
      <w:hyperlink r:id="rId158">
        <w:r w:rsidRPr="003B3381">
          <w:rPr>
            <w:rStyle w:val="Hyperlink"/>
            <w:rFonts w:ascii="Times New Roman" w:eastAsia="Times New Roman" w:hAnsi="Times New Roman" w:cs="Times New Roman"/>
            <w:sz w:val="24"/>
            <w:szCs w:val="24"/>
          </w:rPr>
          <w:t>https://doi.org/10.1891/0889-8391.28.1.48</w:t>
        </w:r>
      </w:hyperlink>
    </w:p>
    <w:p w14:paraId="1DD8A139" w14:textId="46F2AA52"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Schmidt, U. and Treasure, J. (2006) Anorexia nervosa: Valued and visible. A cognitive-interpersonal maintenance model and its implications for research and practice</w:t>
      </w:r>
      <w:bookmarkStart w:id="114" w:name="_Int_YuSrxBsD"/>
      <w:r w:rsidR="484C48F5" w:rsidRPr="0F046960">
        <w:rPr>
          <w:rFonts w:ascii="Times New Roman" w:eastAsia="Times New Roman" w:hAnsi="Times New Roman" w:cs="Times New Roman"/>
          <w:color w:val="000000" w:themeColor="text1"/>
          <w:sz w:val="24"/>
          <w:szCs w:val="24"/>
        </w:rPr>
        <w:t>,’</w:t>
      </w:r>
      <w:bookmarkEnd w:id="114"/>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 xml:space="preserve">J Clin </w:t>
      </w:r>
      <w:proofErr w:type="spellStart"/>
      <w:r w:rsidRPr="0F046960">
        <w:rPr>
          <w:rFonts w:ascii="Times New Roman" w:eastAsia="Times New Roman" w:hAnsi="Times New Roman" w:cs="Times New Roman"/>
          <w:i/>
          <w:iCs/>
          <w:color w:val="000000" w:themeColor="text1"/>
          <w:sz w:val="24"/>
          <w:szCs w:val="24"/>
        </w:rPr>
        <w:t>Psychol</w:t>
      </w:r>
      <w:proofErr w:type="spellEnd"/>
      <w:r w:rsidRPr="0F046960">
        <w:rPr>
          <w:rFonts w:ascii="Times New Roman" w:eastAsia="Times New Roman" w:hAnsi="Times New Roman" w:cs="Times New Roman"/>
          <w:color w:val="000000" w:themeColor="text1"/>
          <w:sz w:val="24"/>
          <w:szCs w:val="24"/>
        </w:rPr>
        <w:t xml:space="preserve">; 45, pp. 343-366 </w:t>
      </w:r>
      <w:hyperlink r:id="rId159">
        <w:r w:rsidRPr="0F046960">
          <w:rPr>
            <w:rStyle w:val="Hyperlink"/>
            <w:rFonts w:ascii="Times New Roman" w:eastAsia="Times New Roman" w:hAnsi="Times New Roman" w:cs="Times New Roman"/>
            <w:sz w:val="24"/>
            <w:szCs w:val="24"/>
          </w:rPr>
          <w:t>https://doi.org/10.1348/014466505X53902</w:t>
        </w:r>
      </w:hyperlink>
    </w:p>
    <w:p w14:paraId="4019FAD4" w14:textId="52F9DEF9"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Shafran</w:t>
      </w:r>
      <w:proofErr w:type="spellEnd"/>
      <w:r w:rsidRPr="003B3381">
        <w:rPr>
          <w:rFonts w:ascii="Times New Roman" w:eastAsia="Times New Roman" w:hAnsi="Times New Roman" w:cs="Times New Roman"/>
          <w:color w:val="000000" w:themeColor="text1"/>
          <w:sz w:val="24"/>
          <w:szCs w:val="24"/>
        </w:rPr>
        <w:t xml:space="preserve">, R., Clark, D., Fairburn, C., </w:t>
      </w:r>
      <w:proofErr w:type="spellStart"/>
      <w:r w:rsidRPr="003B3381">
        <w:rPr>
          <w:rFonts w:ascii="Times New Roman" w:eastAsia="Times New Roman" w:hAnsi="Times New Roman" w:cs="Times New Roman"/>
          <w:color w:val="000000" w:themeColor="text1"/>
          <w:sz w:val="24"/>
          <w:szCs w:val="24"/>
        </w:rPr>
        <w:t>Arntz</w:t>
      </w:r>
      <w:proofErr w:type="spellEnd"/>
      <w:r w:rsidRPr="003B3381">
        <w:rPr>
          <w:rFonts w:ascii="Times New Roman" w:eastAsia="Times New Roman" w:hAnsi="Times New Roman" w:cs="Times New Roman"/>
          <w:color w:val="000000" w:themeColor="text1"/>
          <w:sz w:val="24"/>
          <w:szCs w:val="24"/>
        </w:rPr>
        <w:t xml:space="preserve">, A, Barlow, D., Ehlers, A., </w:t>
      </w:r>
      <w:proofErr w:type="spellStart"/>
      <w:r w:rsidRPr="003B3381">
        <w:rPr>
          <w:rFonts w:ascii="Times New Roman" w:eastAsia="Times New Roman" w:hAnsi="Times New Roman" w:cs="Times New Roman"/>
          <w:color w:val="000000" w:themeColor="text1"/>
          <w:sz w:val="24"/>
          <w:szCs w:val="24"/>
        </w:rPr>
        <w:t>Freeston</w:t>
      </w:r>
      <w:proofErr w:type="spellEnd"/>
      <w:r w:rsidRPr="003B3381">
        <w:rPr>
          <w:rFonts w:ascii="Times New Roman" w:eastAsia="Times New Roman" w:hAnsi="Times New Roman" w:cs="Times New Roman"/>
          <w:color w:val="000000" w:themeColor="text1"/>
          <w:sz w:val="24"/>
          <w:szCs w:val="24"/>
        </w:rPr>
        <w:t xml:space="preserve">, M., </w:t>
      </w:r>
      <w:proofErr w:type="spellStart"/>
      <w:r w:rsidRPr="003B3381">
        <w:rPr>
          <w:rFonts w:ascii="Times New Roman" w:eastAsia="Times New Roman" w:hAnsi="Times New Roman" w:cs="Times New Roman"/>
          <w:color w:val="000000" w:themeColor="text1"/>
          <w:sz w:val="24"/>
          <w:szCs w:val="24"/>
        </w:rPr>
        <w:t>Garety</w:t>
      </w:r>
      <w:proofErr w:type="spellEnd"/>
      <w:r w:rsidRPr="003B3381">
        <w:rPr>
          <w:rFonts w:ascii="Times New Roman" w:eastAsia="Times New Roman" w:hAnsi="Times New Roman" w:cs="Times New Roman"/>
          <w:color w:val="000000" w:themeColor="text1"/>
          <w:sz w:val="24"/>
          <w:szCs w:val="24"/>
        </w:rPr>
        <w:t xml:space="preserve">, P., </w:t>
      </w:r>
      <w:proofErr w:type="spellStart"/>
      <w:r w:rsidRPr="003B3381">
        <w:rPr>
          <w:rFonts w:ascii="Times New Roman" w:eastAsia="Times New Roman" w:hAnsi="Times New Roman" w:cs="Times New Roman"/>
          <w:color w:val="000000" w:themeColor="text1"/>
          <w:sz w:val="24"/>
          <w:szCs w:val="24"/>
        </w:rPr>
        <w:t>Hollon</w:t>
      </w:r>
      <w:proofErr w:type="spellEnd"/>
      <w:r w:rsidRPr="003B3381">
        <w:rPr>
          <w:rFonts w:ascii="Times New Roman" w:eastAsia="Times New Roman" w:hAnsi="Times New Roman" w:cs="Times New Roman"/>
          <w:color w:val="000000" w:themeColor="text1"/>
          <w:sz w:val="24"/>
          <w:szCs w:val="24"/>
        </w:rPr>
        <w:t xml:space="preserve">, S., Ost, L., </w:t>
      </w:r>
      <w:proofErr w:type="spellStart"/>
      <w:r w:rsidRPr="003B3381">
        <w:rPr>
          <w:rFonts w:ascii="Times New Roman" w:eastAsia="Times New Roman" w:hAnsi="Times New Roman" w:cs="Times New Roman"/>
          <w:color w:val="000000" w:themeColor="text1"/>
          <w:sz w:val="24"/>
          <w:szCs w:val="24"/>
        </w:rPr>
        <w:t>Salkovskis</w:t>
      </w:r>
      <w:proofErr w:type="spellEnd"/>
      <w:r w:rsidRPr="003B3381">
        <w:rPr>
          <w:rFonts w:ascii="Times New Roman" w:eastAsia="Times New Roman" w:hAnsi="Times New Roman" w:cs="Times New Roman"/>
          <w:color w:val="000000" w:themeColor="text1"/>
          <w:sz w:val="24"/>
          <w:szCs w:val="24"/>
        </w:rPr>
        <w:t xml:space="preserve">, P., Williams, J. M. and Wilson, G. (2009) ‘Mind the gap: Improving the dissemination of CBT’,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47(11), pp. 902-909 </w:t>
      </w:r>
      <w:hyperlink r:id="rId160">
        <w:r w:rsidRPr="003B3381">
          <w:rPr>
            <w:rStyle w:val="Hyperlink"/>
            <w:rFonts w:ascii="Times New Roman" w:eastAsia="Times New Roman" w:hAnsi="Times New Roman" w:cs="Times New Roman"/>
            <w:sz w:val="24"/>
            <w:szCs w:val="24"/>
          </w:rPr>
          <w:t>https://doi.org/10.1016/j.brat.2009.07.003</w:t>
        </w:r>
      </w:hyperlink>
    </w:p>
    <w:p w14:paraId="07782497" w14:textId="4294912D"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Shelley, R. (1997) </w:t>
      </w:r>
      <w:r w:rsidRPr="003B3381">
        <w:rPr>
          <w:rFonts w:ascii="Times New Roman" w:eastAsia="Times New Roman" w:hAnsi="Times New Roman" w:cs="Times New Roman"/>
          <w:i/>
          <w:iCs/>
          <w:color w:val="000000" w:themeColor="text1"/>
          <w:sz w:val="24"/>
          <w:szCs w:val="24"/>
          <w:lang w:val="en-US"/>
        </w:rPr>
        <w:t>Anorexics on Anorexia.</w:t>
      </w:r>
      <w:r w:rsidRPr="003B3381">
        <w:rPr>
          <w:rFonts w:ascii="Times New Roman" w:eastAsia="Times New Roman" w:hAnsi="Times New Roman" w:cs="Times New Roman"/>
          <w:color w:val="000000" w:themeColor="text1"/>
          <w:sz w:val="24"/>
          <w:szCs w:val="24"/>
          <w:lang w:val="en-US"/>
        </w:rPr>
        <w:t xml:space="preserve"> London: Jessica Kingsley Publishers Ltd.</w:t>
      </w:r>
    </w:p>
    <w:p w14:paraId="53D558A5" w14:textId="5AF1E73F"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Sidani</w:t>
      </w:r>
      <w:proofErr w:type="spellEnd"/>
      <w:r w:rsidRPr="003B3381">
        <w:rPr>
          <w:rFonts w:ascii="Times New Roman" w:eastAsia="Times New Roman" w:hAnsi="Times New Roman" w:cs="Times New Roman"/>
          <w:color w:val="000000" w:themeColor="text1"/>
          <w:sz w:val="24"/>
          <w:szCs w:val="24"/>
        </w:rPr>
        <w:t xml:space="preserve">, J.E., </w:t>
      </w:r>
      <w:proofErr w:type="spellStart"/>
      <w:r w:rsidRPr="003B3381">
        <w:rPr>
          <w:rFonts w:ascii="Times New Roman" w:eastAsia="Times New Roman" w:hAnsi="Times New Roman" w:cs="Times New Roman"/>
          <w:color w:val="000000" w:themeColor="text1"/>
          <w:sz w:val="24"/>
          <w:szCs w:val="24"/>
        </w:rPr>
        <w:t>Shensa</w:t>
      </w:r>
      <w:proofErr w:type="spellEnd"/>
      <w:r w:rsidRPr="003B3381">
        <w:rPr>
          <w:rFonts w:ascii="Times New Roman" w:eastAsia="Times New Roman" w:hAnsi="Times New Roman" w:cs="Times New Roman"/>
          <w:color w:val="000000" w:themeColor="text1"/>
          <w:sz w:val="24"/>
          <w:szCs w:val="24"/>
        </w:rPr>
        <w:t xml:space="preserve">, A., Hoffman, B., </w:t>
      </w:r>
      <w:proofErr w:type="spellStart"/>
      <w:r w:rsidRPr="003B3381">
        <w:rPr>
          <w:rFonts w:ascii="Times New Roman" w:eastAsia="Times New Roman" w:hAnsi="Times New Roman" w:cs="Times New Roman"/>
          <w:color w:val="000000" w:themeColor="text1"/>
          <w:sz w:val="24"/>
          <w:szCs w:val="24"/>
        </w:rPr>
        <w:t>Hanmer</w:t>
      </w:r>
      <w:proofErr w:type="spellEnd"/>
      <w:r w:rsidRPr="003B3381">
        <w:rPr>
          <w:rFonts w:ascii="Times New Roman" w:eastAsia="Times New Roman" w:hAnsi="Times New Roman" w:cs="Times New Roman"/>
          <w:color w:val="000000" w:themeColor="text1"/>
          <w:sz w:val="24"/>
          <w:szCs w:val="24"/>
        </w:rPr>
        <w:t xml:space="preserve">, J. and Primack, B.A. (2016) ‘The Association between Social Media Use and Eating Concerns among US Young Adults’, </w:t>
      </w:r>
      <w:r w:rsidRPr="003B3381">
        <w:rPr>
          <w:rFonts w:ascii="Times New Roman" w:eastAsia="Times New Roman" w:hAnsi="Times New Roman" w:cs="Times New Roman"/>
          <w:i/>
          <w:iCs/>
          <w:color w:val="000000" w:themeColor="text1"/>
          <w:sz w:val="24"/>
          <w:szCs w:val="24"/>
        </w:rPr>
        <w:t>Journal of the Academy of Nutrition and Dietetics</w:t>
      </w:r>
      <w:r w:rsidRPr="003B3381">
        <w:rPr>
          <w:rFonts w:ascii="Times New Roman" w:eastAsia="Times New Roman" w:hAnsi="Times New Roman" w:cs="Times New Roman"/>
          <w:color w:val="000000" w:themeColor="text1"/>
          <w:sz w:val="24"/>
          <w:szCs w:val="24"/>
        </w:rPr>
        <w:t xml:space="preserve">, 116(9), pp. 1465-1472 </w:t>
      </w:r>
      <w:r w:rsidR="20124DA8">
        <w:br/>
      </w:r>
      <w:hyperlink r:id="rId161">
        <w:r w:rsidRPr="003B3381">
          <w:rPr>
            <w:rStyle w:val="Hyperlink"/>
            <w:rFonts w:ascii="Times New Roman" w:eastAsia="Times New Roman" w:hAnsi="Times New Roman" w:cs="Times New Roman"/>
            <w:sz w:val="24"/>
            <w:szCs w:val="24"/>
          </w:rPr>
          <w:t>https://doi.org/10.1016/j.jand.2016.03.021</w:t>
        </w:r>
      </w:hyperlink>
    </w:p>
    <w:p w14:paraId="2C886927" w14:textId="56F38E79"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lang w:val="en-US"/>
        </w:rPr>
        <w:lastRenderedPageBreak/>
        <w:t xml:space="preserve">Sidhu, K. (2016) </w:t>
      </w:r>
      <w:r w:rsidRPr="0F046960">
        <w:rPr>
          <w:rFonts w:ascii="Times New Roman" w:eastAsia="Times New Roman" w:hAnsi="Times New Roman" w:cs="Times New Roman"/>
          <w:i/>
          <w:iCs/>
          <w:color w:val="000000" w:themeColor="text1"/>
          <w:sz w:val="24"/>
          <w:szCs w:val="24"/>
          <w:lang w:val="en-US"/>
        </w:rPr>
        <w:t>Report on a review of the Eating Disorders Framework for Wales</w:t>
      </w:r>
      <w:r w:rsidRPr="0F046960">
        <w:rPr>
          <w:rFonts w:ascii="Times New Roman" w:eastAsia="Times New Roman" w:hAnsi="Times New Roman" w:cs="Times New Roman"/>
          <w:color w:val="000000" w:themeColor="text1"/>
          <w:sz w:val="24"/>
          <w:szCs w:val="24"/>
          <w:lang w:val="en-US"/>
        </w:rPr>
        <w:t xml:space="preserve">. Available at: </w:t>
      </w:r>
      <w:hyperlink r:id="rId162">
        <w:r w:rsidRPr="0F046960">
          <w:rPr>
            <w:rStyle w:val="Hyperlink"/>
            <w:rFonts w:ascii="Times New Roman" w:eastAsia="Times New Roman" w:hAnsi="Times New Roman" w:cs="Times New Roman"/>
            <w:sz w:val="24"/>
            <w:szCs w:val="24"/>
            <w:lang w:val="en-US"/>
          </w:rPr>
          <w:t>https://gov.wales/sites/default/files/publications/2019-04/report-on-a-review-of-the-eating-disorders-framework-for-wales.pdf</w:t>
        </w:r>
      </w:hyperlink>
      <w:r w:rsidRPr="0F046960">
        <w:rPr>
          <w:rFonts w:ascii="Times New Roman" w:eastAsia="Times New Roman" w:hAnsi="Times New Roman" w:cs="Times New Roman"/>
          <w:color w:val="000000" w:themeColor="text1"/>
          <w:sz w:val="24"/>
          <w:szCs w:val="24"/>
          <w:lang w:val="en-US"/>
        </w:rPr>
        <w:t xml:space="preserve"> (Accessed 3 </w:t>
      </w:r>
      <w:bookmarkStart w:id="115" w:name="_Int_iwfKB4Mx"/>
      <w:r w:rsidRPr="0F046960">
        <w:rPr>
          <w:rFonts w:ascii="Times New Roman" w:eastAsia="Times New Roman" w:hAnsi="Times New Roman" w:cs="Times New Roman"/>
          <w:color w:val="000000" w:themeColor="text1"/>
          <w:sz w:val="24"/>
          <w:szCs w:val="24"/>
          <w:lang w:val="en-US"/>
        </w:rPr>
        <w:t>February,</w:t>
      </w:r>
      <w:bookmarkEnd w:id="115"/>
      <w:r w:rsidRPr="0F046960">
        <w:rPr>
          <w:rFonts w:ascii="Times New Roman" w:eastAsia="Times New Roman" w:hAnsi="Times New Roman" w:cs="Times New Roman"/>
          <w:color w:val="000000" w:themeColor="text1"/>
          <w:sz w:val="24"/>
          <w:szCs w:val="24"/>
          <w:lang w:val="en-US"/>
        </w:rPr>
        <w:t xml:space="preserve"> 2022).</w:t>
      </w:r>
    </w:p>
    <w:p w14:paraId="286E0935" w14:textId="7854A3D5"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proofErr w:type="spellStart"/>
      <w:r w:rsidRPr="003B3381">
        <w:rPr>
          <w:rFonts w:ascii="Times New Roman" w:eastAsia="Times New Roman" w:hAnsi="Times New Roman" w:cs="Times New Roman"/>
          <w:color w:val="000000" w:themeColor="text1"/>
          <w:sz w:val="24"/>
          <w:szCs w:val="24"/>
        </w:rPr>
        <w:t>Signorini</w:t>
      </w:r>
      <w:proofErr w:type="spellEnd"/>
      <w:r w:rsidRPr="003B3381">
        <w:rPr>
          <w:rFonts w:ascii="Times New Roman" w:eastAsia="Times New Roman" w:hAnsi="Times New Roman" w:cs="Times New Roman"/>
          <w:color w:val="000000" w:themeColor="text1"/>
          <w:sz w:val="24"/>
          <w:szCs w:val="24"/>
        </w:rPr>
        <w:t xml:space="preserve">, R., Sheffield, J., Rhodes, N., Fleming, C. and Ward, W. (2018) ‘The Effectiveness of Enhanced Cognitive Behavioural Therapy (CBT-E): A Naturalistic Study within an Out-Patient Eating Disorder Service’, </w:t>
      </w:r>
      <w:r w:rsidRPr="003B3381">
        <w:rPr>
          <w:rFonts w:ascii="Times New Roman" w:eastAsia="Times New Roman" w:hAnsi="Times New Roman" w:cs="Times New Roman"/>
          <w:i/>
          <w:iCs/>
          <w:color w:val="000000" w:themeColor="text1"/>
          <w:sz w:val="24"/>
          <w:szCs w:val="24"/>
        </w:rPr>
        <w:t>Behavioural and Cognitive Psychotherapy</w:t>
      </w:r>
      <w:r w:rsidRPr="003B3381">
        <w:rPr>
          <w:rFonts w:ascii="Times New Roman" w:eastAsia="Times New Roman" w:hAnsi="Times New Roman" w:cs="Times New Roman"/>
          <w:color w:val="000000" w:themeColor="text1"/>
          <w:sz w:val="24"/>
          <w:szCs w:val="24"/>
        </w:rPr>
        <w:t>, 46(1), pp. 21-34</w:t>
      </w:r>
      <w:r w:rsidRPr="003B3381">
        <w:rPr>
          <w:rFonts w:ascii="Times New Roman" w:eastAsia="Times New Roman" w:hAnsi="Times New Roman" w:cs="Times New Roman"/>
          <w:color w:val="385623" w:themeColor="accent6" w:themeShade="80"/>
          <w:sz w:val="24"/>
          <w:szCs w:val="24"/>
        </w:rPr>
        <w:t xml:space="preserve"> </w:t>
      </w:r>
      <w:hyperlink r:id="rId163">
        <w:r w:rsidRPr="003B3381">
          <w:rPr>
            <w:rStyle w:val="Hyperlink"/>
            <w:rFonts w:ascii="Times New Roman" w:eastAsia="Times New Roman" w:hAnsi="Times New Roman" w:cs="Times New Roman"/>
            <w:sz w:val="24"/>
            <w:szCs w:val="24"/>
          </w:rPr>
          <w:t>https://doi.org/10.1017/S1352465817000352</w:t>
        </w:r>
      </w:hyperlink>
    </w:p>
    <w:p w14:paraId="1A2C084A" w14:textId="2D3A29A7"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Simmons,</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A. M., Milnes, S. M. and Anderson, D. A. (2008) ‘Factors Influencing the Utilization of Empirically Supported Treatments for Eating Disorders’, </w:t>
      </w:r>
      <w:r w:rsidRPr="003B3381">
        <w:rPr>
          <w:rFonts w:ascii="Times New Roman" w:eastAsia="Times New Roman" w:hAnsi="Times New Roman" w:cs="Times New Roman"/>
          <w:i/>
          <w:iCs/>
          <w:color w:val="000000" w:themeColor="text1"/>
          <w:sz w:val="24"/>
          <w:szCs w:val="24"/>
          <w:lang w:val="en-US"/>
        </w:rPr>
        <w:t>Eating Disorders</w:t>
      </w:r>
      <w:r w:rsidRPr="003B3381">
        <w:rPr>
          <w:rFonts w:ascii="Times New Roman" w:eastAsia="Times New Roman" w:hAnsi="Times New Roman" w:cs="Times New Roman"/>
          <w:color w:val="000000" w:themeColor="text1"/>
          <w:sz w:val="24"/>
          <w:szCs w:val="24"/>
          <w:lang w:val="en-US"/>
        </w:rPr>
        <w:t>, 16(4), pp. 342-354</w:t>
      </w:r>
      <w:r w:rsidRPr="003B3381">
        <w:rPr>
          <w:rFonts w:ascii="Times New Roman" w:eastAsia="Times New Roman" w:hAnsi="Times New Roman" w:cs="Times New Roman"/>
          <w:color w:val="3A3A3A"/>
          <w:sz w:val="24"/>
          <w:szCs w:val="24"/>
          <w:lang w:val="en-US"/>
        </w:rPr>
        <w:t xml:space="preserve"> </w:t>
      </w:r>
      <w:hyperlink r:id="rId164">
        <w:r w:rsidRPr="003B3381">
          <w:rPr>
            <w:rStyle w:val="Hyperlink"/>
            <w:rFonts w:ascii="Times New Roman" w:eastAsia="Times New Roman" w:hAnsi="Times New Roman" w:cs="Times New Roman"/>
            <w:sz w:val="24"/>
            <w:szCs w:val="24"/>
            <w:lang w:val="en-US"/>
          </w:rPr>
          <w:t>https://doi.org/10.1080/10640260802116017</w:t>
        </w:r>
      </w:hyperlink>
    </w:p>
    <w:p w14:paraId="505E73C8" w14:textId="678708FF"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proofErr w:type="spellStart"/>
      <w:r w:rsidRPr="0F046960">
        <w:rPr>
          <w:rFonts w:ascii="Times New Roman" w:eastAsia="Times New Roman" w:hAnsi="Times New Roman" w:cs="Times New Roman"/>
          <w:color w:val="000000" w:themeColor="text1"/>
          <w:sz w:val="24"/>
          <w:szCs w:val="24"/>
        </w:rPr>
        <w:t>Singal</w:t>
      </w:r>
      <w:proofErr w:type="spellEnd"/>
      <w:r w:rsidRPr="0F046960">
        <w:rPr>
          <w:rFonts w:ascii="Times New Roman" w:eastAsia="Times New Roman" w:hAnsi="Times New Roman" w:cs="Times New Roman"/>
          <w:color w:val="000000" w:themeColor="text1"/>
          <w:sz w:val="24"/>
          <w:szCs w:val="24"/>
        </w:rPr>
        <w:t xml:space="preserve">, A. G., Higgins, P. D. and </w:t>
      </w:r>
      <w:proofErr w:type="spellStart"/>
      <w:r w:rsidRPr="0F046960">
        <w:rPr>
          <w:rFonts w:ascii="Times New Roman" w:eastAsia="Times New Roman" w:hAnsi="Times New Roman" w:cs="Times New Roman"/>
          <w:color w:val="000000" w:themeColor="text1"/>
          <w:sz w:val="24"/>
          <w:szCs w:val="24"/>
        </w:rPr>
        <w:t>Waljee</w:t>
      </w:r>
      <w:proofErr w:type="spellEnd"/>
      <w:r w:rsidRPr="0F046960">
        <w:rPr>
          <w:rFonts w:ascii="Times New Roman" w:eastAsia="Times New Roman" w:hAnsi="Times New Roman" w:cs="Times New Roman"/>
          <w:color w:val="000000" w:themeColor="text1"/>
          <w:sz w:val="24"/>
          <w:szCs w:val="24"/>
        </w:rPr>
        <w:t xml:space="preserve">, A. K. (2014) ‘A primer on effectiveness and efficacy trials’, </w:t>
      </w:r>
      <w:r w:rsidRPr="0F046960">
        <w:rPr>
          <w:rFonts w:ascii="Times New Roman" w:eastAsia="Times New Roman" w:hAnsi="Times New Roman" w:cs="Times New Roman"/>
          <w:i/>
          <w:iCs/>
          <w:color w:val="000000" w:themeColor="text1"/>
          <w:sz w:val="24"/>
          <w:szCs w:val="24"/>
        </w:rPr>
        <w:t>Clinical and Translational Gast</w:t>
      </w:r>
      <w:r w:rsidR="03A52BF1" w:rsidRPr="0F046960">
        <w:rPr>
          <w:rFonts w:ascii="Times New Roman" w:eastAsia="Times New Roman" w:hAnsi="Times New Roman" w:cs="Times New Roman"/>
          <w:i/>
          <w:iCs/>
          <w:color w:val="000000" w:themeColor="text1"/>
          <w:sz w:val="24"/>
          <w:szCs w:val="24"/>
        </w:rPr>
        <w:t>r</w:t>
      </w:r>
      <w:r w:rsidRPr="0F046960">
        <w:rPr>
          <w:rFonts w:ascii="Times New Roman" w:eastAsia="Times New Roman" w:hAnsi="Times New Roman" w:cs="Times New Roman"/>
          <w:i/>
          <w:iCs/>
          <w:color w:val="000000" w:themeColor="text1"/>
          <w:sz w:val="24"/>
          <w:szCs w:val="24"/>
        </w:rPr>
        <w:t>oenterology</w:t>
      </w:r>
      <w:r w:rsidRPr="0F046960">
        <w:rPr>
          <w:rFonts w:ascii="Times New Roman" w:eastAsia="Times New Roman" w:hAnsi="Times New Roman" w:cs="Times New Roman"/>
          <w:color w:val="000000" w:themeColor="text1"/>
          <w:sz w:val="24"/>
          <w:szCs w:val="24"/>
        </w:rPr>
        <w:t xml:space="preserve">, 5(1), pp. e45–e45 </w:t>
      </w:r>
      <w:r>
        <w:br/>
      </w:r>
      <w:hyperlink r:id="rId165">
        <w:r w:rsidRPr="0F046960">
          <w:rPr>
            <w:rStyle w:val="Hyperlink"/>
            <w:rFonts w:ascii="Times New Roman" w:eastAsia="Times New Roman" w:hAnsi="Times New Roman" w:cs="Times New Roman"/>
            <w:sz w:val="24"/>
            <w:szCs w:val="24"/>
          </w:rPr>
          <w:t>https://doi.org/10.1038/ctg.2013.13</w:t>
        </w:r>
      </w:hyperlink>
    </w:p>
    <w:p w14:paraId="490EAFE8" w14:textId="575EA492"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Smith, K. and de la </w:t>
      </w:r>
      <w:proofErr w:type="spellStart"/>
      <w:r w:rsidRPr="003B3381">
        <w:rPr>
          <w:rFonts w:ascii="Times New Roman" w:eastAsia="Times New Roman" w:hAnsi="Times New Roman" w:cs="Times New Roman"/>
          <w:color w:val="000000" w:themeColor="text1"/>
          <w:sz w:val="24"/>
          <w:szCs w:val="24"/>
        </w:rPr>
        <w:t>Prida</w:t>
      </w:r>
      <w:proofErr w:type="spellEnd"/>
      <w:r w:rsidRPr="003B3381">
        <w:rPr>
          <w:rFonts w:ascii="Times New Roman" w:eastAsia="Times New Roman" w:hAnsi="Times New Roman" w:cs="Times New Roman"/>
          <w:color w:val="000000" w:themeColor="text1"/>
          <w:sz w:val="24"/>
          <w:szCs w:val="24"/>
        </w:rPr>
        <w:t xml:space="preserve">, A. (2021) </w:t>
      </w:r>
      <w:r w:rsidRPr="003B3381">
        <w:rPr>
          <w:rFonts w:ascii="Times New Roman" w:eastAsia="Times New Roman" w:hAnsi="Times New Roman" w:cs="Times New Roman"/>
          <w:i/>
          <w:iCs/>
          <w:color w:val="000000" w:themeColor="text1"/>
          <w:sz w:val="24"/>
          <w:szCs w:val="24"/>
        </w:rPr>
        <w:t>The pluralistic therapy primer</w:t>
      </w:r>
      <w:r w:rsidRPr="003B3381">
        <w:rPr>
          <w:rFonts w:ascii="Times New Roman" w:eastAsia="Times New Roman" w:hAnsi="Times New Roman" w:cs="Times New Roman"/>
          <w:color w:val="000000" w:themeColor="text1"/>
          <w:sz w:val="24"/>
          <w:szCs w:val="24"/>
        </w:rPr>
        <w:t>. PCCS, Monmouth.</w:t>
      </w:r>
    </w:p>
    <w:p w14:paraId="64AF458D" w14:textId="1AC8EBB9"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Smith, K., McLeod, J., Blunden, N., Cooper, M., Gabriel, L., Kupfer, C., McLeod, J., </w:t>
      </w:r>
      <w:proofErr w:type="spellStart"/>
      <w:r w:rsidRPr="003B3381">
        <w:rPr>
          <w:rFonts w:ascii="Times New Roman" w:eastAsia="Times New Roman" w:hAnsi="Times New Roman" w:cs="Times New Roman"/>
          <w:color w:val="000000" w:themeColor="text1"/>
          <w:sz w:val="24"/>
          <w:szCs w:val="24"/>
        </w:rPr>
        <w:t>Murphie</w:t>
      </w:r>
      <w:proofErr w:type="spellEnd"/>
      <w:r w:rsidRPr="003B3381">
        <w:rPr>
          <w:rFonts w:ascii="Times New Roman" w:eastAsia="Times New Roman" w:hAnsi="Times New Roman" w:cs="Times New Roman"/>
          <w:color w:val="000000" w:themeColor="text1"/>
          <w:sz w:val="24"/>
          <w:szCs w:val="24"/>
        </w:rPr>
        <w:t xml:space="preserve">, M-C., </w:t>
      </w:r>
      <w:proofErr w:type="spellStart"/>
      <w:r w:rsidRPr="003B3381">
        <w:rPr>
          <w:rFonts w:ascii="Times New Roman" w:eastAsia="Times New Roman" w:hAnsi="Times New Roman" w:cs="Times New Roman"/>
          <w:color w:val="000000" w:themeColor="text1"/>
          <w:sz w:val="24"/>
          <w:szCs w:val="24"/>
        </w:rPr>
        <w:t>Oddli</w:t>
      </w:r>
      <w:proofErr w:type="spellEnd"/>
      <w:r w:rsidRPr="003B3381">
        <w:rPr>
          <w:rFonts w:ascii="Times New Roman" w:eastAsia="Times New Roman" w:hAnsi="Times New Roman" w:cs="Times New Roman"/>
          <w:color w:val="000000" w:themeColor="text1"/>
          <w:sz w:val="24"/>
          <w:szCs w:val="24"/>
        </w:rPr>
        <w:t xml:space="preserve">, H. W., Thurston, M. and Winter, L. A. (2021) ‘A Pluralistic Perspective on Research in Psychotherapy: Harnessing Passion, Difference and Dialogue to Promote Justice and Relevance’, </w:t>
      </w:r>
      <w:r w:rsidRPr="003B3381">
        <w:rPr>
          <w:rFonts w:ascii="Times New Roman" w:eastAsia="Times New Roman" w:hAnsi="Times New Roman" w:cs="Times New Roman"/>
          <w:i/>
          <w:iCs/>
          <w:color w:val="000000" w:themeColor="text1"/>
          <w:sz w:val="24"/>
          <w:szCs w:val="24"/>
        </w:rPr>
        <w:t>Front. Psychol</w:t>
      </w:r>
      <w:r w:rsidRPr="003B3381">
        <w:rPr>
          <w:rFonts w:ascii="Times New Roman" w:eastAsia="Times New Roman" w:hAnsi="Times New Roman" w:cs="Times New Roman"/>
          <w:color w:val="000000" w:themeColor="text1"/>
          <w:sz w:val="24"/>
          <w:szCs w:val="24"/>
        </w:rPr>
        <w:t>. 12: 742676</w:t>
      </w:r>
      <w:r w:rsidRPr="003B3381">
        <w:rPr>
          <w:rFonts w:ascii="Times New Roman" w:eastAsia="Times New Roman" w:hAnsi="Times New Roman" w:cs="Times New Roman"/>
          <w:color w:val="3E3D40"/>
          <w:sz w:val="24"/>
          <w:szCs w:val="24"/>
        </w:rPr>
        <w:t xml:space="preserve"> </w:t>
      </w:r>
      <w:hyperlink r:id="rId166">
        <w:r w:rsidRPr="003B3381">
          <w:rPr>
            <w:rStyle w:val="Hyperlink"/>
            <w:rFonts w:ascii="Times New Roman" w:eastAsia="Times New Roman" w:hAnsi="Times New Roman" w:cs="Times New Roman"/>
            <w:sz w:val="24"/>
            <w:szCs w:val="24"/>
          </w:rPr>
          <w:t>https://doi.org/10.3389/fpsyg.2021.742676</w:t>
        </w:r>
      </w:hyperlink>
    </w:p>
    <w:p w14:paraId="6DD7D692" w14:textId="0A0E9AB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Smith, J. K. 1983. Quantitative versus qualitative research: An attempt to clarify the issue. </w:t>
      </w:r>
      <w:r w:rsidRPr="003B3381">
        <w:rPr>
          <w:rFonts w:ascii="Times New Roman" w:eastAsia="Times New Roman" w:hAnsi="Times New Roman" w:cs="Times New Roman"/>
          <w:i/>
          <w:iCs/>
          <w:color w:val="000000" w:themeColor="text1"/>
          <w:sz w:val="24"/>
          <w:szCs w:val="24"/>
        </w:rPr>
        <w:t>Educational Researcher</w:t>
      </w:r>
      <w:r w:rsidRPr="003B3381">
        <w:rPr>
          <w:rFonts w:ascii="Times New Roman" w:eastAsia="Times New Roman" w:hAnsi="Times New Roman" w:cs="Times New Roman"/>
          <w:color w:val="000000" w:themeColor="text1"/>
          <w:sz w:val="24"/>
          <w:szCs w:val="24"/>
        </w:rPr>
        <w:t xml:space="preserve">, 12(3), pp.6-13 </w:t>
      </w:r>
      <w:hyperlink r:id="rId167">
        <w:r w:rsidRPr="003B3381">
          <w:rPr>
            <w:rStyle w:val="Hyperlink"/>
            <w:rFonts w:ascii="Times New Roman" w:eastAsia="Times New Roman" w:hAnsi="Times New Roman" w:cs="Times New Roman"/>
            <w:sz w:val="24"/>
            <w:szCs w:val="24"/>
          </w:rPr>
          <w:t>https://doi.org/10.2307/1175144</w:t>
        </w:r>
      </w:hyperlink>
    </w:p>
    <w:p w14:paraId="02766FB6" w14:textId="6104BD6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lastRenderedPageBreak/>
        <w:t xml:space="preserve">Smith, V., </w:t>
      </w:r>
      <w:proofErr w:type="spellStart"/>
      <w:r w:rsidRPr="003B3381">
        <w:rPr>
          <w:rFonts w:ascii="Times New Roman" w:eastAsia="Times New Roman" w:hAnsi="Times New Roman" w:cs="Times New Roman"/>
          <w:color w:val="000000" w:themeColor="text1"/>
          <w:sz w:val="24"/>
          <w:szCs w:val="24"/>
          <w:lang w:val="en-US"/>
        </w:rPr>
        <w:t>Chouliara</w:t>
      </w:r>
      <w:proofErr w:type="spellEnd"/>
      <w:r w:rsidRPr="003B3381">
        <w:rPr>
          <w:rFonts w:ascii="Times New Roman" w:eastAsia="Times New Roman" w:hAnsi="Times New Roman" w:cs="Times New Roman"/>
          <w:color w:val="000000" w:themeColor="text1"/>
          <w:sz w:val="24"/>
          <w:szCs w:val="24"/>
          <w:lang w:val="en-US"/>
        </w:rPr>
        <w:t xml:space="preserve">, Z., Morris, P. G., Collin, P., Power, K., </w:t>
      </w:r>
      <w:proofErr w:type="spellStart"/>
      <w:r w:rsidRPr="003B3381">
        <w:rPr>
          <w:rFonts w:ascii="Times New Roman" w:eastAsia="Times New Roman" w:hAnsi="Times New Roman" w:cs="Times New Roman"/>
          <w:color w:val="000000" w:themeColor="text1"/>
          <w:sz w:val="24"/>
          <w:szCs w:val="24"/>
          <w:lang w:val="en-US"/>
        </w:rPr>
        <w:t>Yellowlees</w:t>
      </w:r>
      <w:proofErr w:type="spellEnd"/>
      <w:r w:rsidRPr="003B3381">
        <w:rPr>
          <w:rFonts w:ascii="Times New Roman" w:eastAsia="Times New Roman" w:hAnsi="Times New Roman" w:cs="Times New Roman"/>
          <w:color w:val="000000" w:themeColor="text1"/>
          <w:sz w:val="24"/>
          <w:szCs w:val="24"/>
          <w:lang w:val="en-US"/>
        </w:rPr>
        <w:t xml:space="preserve">, A., Grierson, D., </w:t>
      </w:r>
      <w:proofErr w:type="spellStart"/>
      <w:r w:rsidRPr="003B3381">
        <w:rPr>
          <w:rFonts w:ascii="Times New Roman" w:eastAsia="Times New Roman" w:hAnsi="Times New Roman" w:cs="Times New Roman"/>
          <w:color w:val="000000" w:themeColor="text1"/>
          <w:sz w:val="24"/>
          <w:szCs w:val="24"/>
          <w:lang w:val="en-US"/>
        </w:rPr>
        <w:t>Papageorgiou</w:t>
      </w:r>
      <w:proofErr w:type="spellEnd"/>
      <w:r w:rsidRPr="003B3381">
        <w:rPr>
          <w:rFonts w:ascii="Times New Roman" w:eastAsia="Times New Roman" w:hAnsi="Times New Roman" w:cs="Times New Roman"/>
          <w:color w:val="000000" w:themeColor="text1"/>
          <w:sz w:val="24"/>
          <w:szCs w:val="24"/>
          <w:lang w:val="en-US"/>
        </w:rPr>
        <w:t xml:space="preserve">, E. and Cook, M. (2016) ‘The experience of specialist inpatient treatment for anorexia nervosa: A qualitative study from adult patients’ perspectives’, </w:t>
      </w:r>
      <w:r w:rsidRPr="003B3381">
        <w:rPr>
          <w:rFonts w:ascii="Times New Roman" w:eastAsia="Times New Roman" w:hAnsi="Times New Roman" w:cs="Times New Roman"/>
          <w:i/>
          <w:iCs/>
          <w:color w:val="000000" w:themeColor="text1"/>
          <w:sz w:val="24"/>
          <w:szCs w:val="24"/>
          <w:lang w:val="en-US"/>
        </w:rPr>
        <w:t>Journal of Health Psychology</w:t>
      </w:r>
      <w:r w:rsidRPr="003B3381">
        <w:rPr>
          <w:rFonts w:ascii="Times New Roman" w:eastAsia="Times New Roman" w:hAnsi="Times New Roman" w:cs="Times New Roman"/>
          <w:color w:val="000000" w:themeColor="text1"/>
          <w:sz w:val="24"/>
          <w:szCs w:val="24"/>
          <w:lang w:val="en-US"/>
        </w:rPr>
        <w:t>, 21(1), pp. 16-27</w:t>
      </w:r>
      <w:r w:rsidRPr="003B3381">
        <w:rPr>
          <w:rFonts w:ascii="Times New Roman" w:eastAsia="Times New Roman" w:hAnsi="Times New Roman" w:cs="Times New Roman"/>
          <w:color w:val="3A3A3A"/>
          <w:sz w:val="24"/>
          <w:szCs w:val="24"/>
          <w:lang w:val="en-US"/>
        </w:rPr>
        <w:t xml:space="preserve"> </w:t>
      </w:r>
      <w:hyperlink r:id="rId168">
        <w:r w:rsidRPr="003B3381">
          <w:rPr>
            <w:rStyle w:val="Hyperlink"/>
            <w:rFonts w:ascii="Times New Roman" w:eastAsia="Times New Roman" w:hAnsi="Times New Roman" w:cs="Times New Roman"/>
            <w:sz w:val="24"/>
            <w:szCs w:val="24"/>
            <w:lang w:val="en-US"/>
          </w:rPr>
          <w:t>https://doi.org/10.1177/1359105313520336</w:t>
        </w:r>
      </w:hyperlink>
    </w:p>
    <w:p w14:paraId="62DC6049" w14:textId="297936D3"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Solmi</w:t>
      </w:r>
      <w:proofErr w:type="spellEnd"/>
      <w:r w:rsidRPr="003B3381">
        <w:rPr>
          <w:rFonts w:ascii="Times New Roman" w:eastAsia="Times New Roman" w:hAnsi="Times New Roman" w:cs="Times New Roman"/>
          <w:color w:val="000000" w:themeColor="text1"/>
          <w:sz w:val="24"/>
          <w:szCs w:val="24"/>
        </w:rPr>
        <w:t xml:space="preserve">, M., Wade, T. D., Byrne, S., Del </w:t>
      </w:r>
      <w:proofErr w:type="spellStart"/>
      <w:r w:rsidRPr="003B3381">
        <w:rPr>
          <w:rFonts w:ascii="Times New Roman" w:eastAsia="Times New Roman" w:hAnsi="Times New Roman" w:cs="Times New Roman"/>
          <w:color w:val="000000" w:themeColor="text1"/>
          <w:sz w:val="24"/>
          <w:szCs w:val="24"/>
        </w:rPr>
        <w:t>Giovane</w:t>
      </w:r>
      <w:proofErr w:type="spellEnd"/>
      <w:r w:rsidRPr="003B3381">
        <w:rPr>
          <w:rFonts w:ascii="Times New Roman" w:eastAsia="Times New Roman" w:hAnsi="Times New Roman" w:cs="Times New Roman"/>
          <w:color w:val="000000" w:themeColor="text1"/>
          <w:sz w:val="24"/>
          <w:szCs w:val="24"/>
        </w:rPr>
        <w:t xml:space="preserve">, C., Fairburn, C. G., </w:t>
      </w:r>
      <w:proofErr w:type="spellStart"/>
      <w:r w:rsidRPr="003B3381">
        <w:rPr>
          <w:rFonts w:ascii="Times New Roman" w:eastAsia="Times New Roman" w:hAnsi="Times New Roman" w:cs="Times New Roman"/>
          <w:color w:val="000000" w:themeColor="text1"/>
          <w:sz w:val="24"/>
          <w:szCs w:val="24"/>
        </w:rPr>
        <w:t>Ostinelli</w:t>
      </w:r>
      <w:proofErr w:type="spellEnd"/>
      <w:r w:rsidRPr="003B3381">
        <w:rPr>
          <w:rFonts w:ascii="Times New Roman" w:eastAsia="Times New Roman" w:hAnsi="Times New Roman" w:cs="Times New Roman"/>
          <w:color w:val="000000" w:themeColor="text1"/>
          <w:sz w:val="24"/>
          <w:szCs w:val="24"/>
        </w:rPr>
        <w:t xml:space="preserve">, E. G., De </w:t>
      </w:r>
      <w:proofErr w:type="spellStart"/>
      <w:r w:rsidRPr="003B3381">
        <w:rPr>
          <w:rFonts w:ascii="Times New Roman" w:eastAsia="Times New Roman" w:hAnsi="Times New Roman" w:cs="Times New Roman"/>
          <w:color w:val="000000" w:themeColor="text1"/>
          <w:sz w:val="24"/>
          <w:szCs w:val="24"/>
        </w:rPr>
        <w:t>Crescenzo</w:t>
      </w:r>
      <w:proofErr w:type="spellEnd"/>
      <w:r w:rsidRPr="003B3381">
        <w:rPr>
          <w:rFonts w:ascii="Times New Roman" w:eastAsia="Times New Roman" w:hAnsi="Times New Roman" w:cs="Times New Roman"/>
          <w:color w:val="000000" w:themeColor="text1"/>
          <w:sz w:val="24"/>
          <w:szCs w:val="24"/>
        </w:rPr>
        <w:t xml:space="preserve">, F., Johnson, C., Schmidt, U., Treasure, J., </w:t>
      </w:r>
      <w:proofErr w:type="spellStart"/>
      <w:r w:rsidRPr="003B3381">
        <w:rPr>
          <w:rFonts w:ascii="Times New Roman" w:eastAsia="Times New Roman" w:hAnsi="Times New Roman" w:cs="Times New Roman"/>
          <w:color w:val="000000" w:themeColor="text1"/>
          <w:sz w:val="24"/>
          <w:szCs w:val="24"/>
        </w:rPr>
        <w:t>Favaro</w:t>
      </w:r>
      <w:proofErr w:type="spellEnd"/>
      <w:r w:rsidRPr="003B3381">
        <w:rPr>
          <w:rFonts w:ascii="Times New Roman" w:eastAsia="Times New Roman" w:hAnsi="Times New Roman" w:cs="Times New Roman"/>
          <w:color w:val="000000" w:themeColor="text1"/>
          <w:sz w:val="24"/>
          <w:szCs w:val="24"/>
        </w:rPr>
        <w:t xml:space="preserve">, A., Zipfel, S. and Cipriani, A. (2021) ‘Comparative efficacy and acceptability of psychological interventions for the treatment of adult outpatients with anorexia nervosa: a systematic review and network meta-analysis’, </w:t>
      </w:r>
      <w:r w:rsidRPr="003B3381">
        <w:rPr>
          <w:rFonts w:ascii="Times New Roman" w:eastAsia="Times New Roman" w:hAnsi="Times New Roman" w:cs="Times New Roman"/>
          <w:i/>
          <w:iCs/>
          <w:color w:val="000000" w:themeColor="text1"/>
          <w:sz w:val="24"/>
          <w:szCs w:val="24"/>
        </w:rPr>
        <w:t>Lancet Psychiatry</w:t>
      </w:r>
      <w:r w:rsidRPr="003B3381">
        <w:rPr>
          <w:rFonts w:ascii="Times New Roman" w:eastAsia="Times New Roman" w:hAnsi="Times New Roman" w:cs="Times New Roman"/>
          <w:color w:val="000000" w:themeColor="text1"/>
          <w:sz w:val="24"/>
          <w:szCs w:val="24"/>
        </w:rPr>
        <w:t xml:space="preserve">, 8(3) pp. 215-224 </w:t>
      </w:r>
      <w:hyperlink r:id="rId169">
        <w:r w:rsidRPr="003B3381">
          <w:rPr>
            <w:rStyle w:val="Hyperlink"/>
            <w:rFonts w:ascii="Times New Roman" w:eastAsia="Times New Roman" w:hAnsi="Times New Roman" w:cs="Times New Roman"/>
            <w:sz w:val="24"/>
            <w:szCs w:val="24"/>
          </w:rPr>
          <w:t>https://doi.org/10.1016/S2215-0366(20)30566-6</w:t>
        </w:r>
      </w:hyperlink>
    </w:p>
    <w:p w14:paraId="2EC8CBE5" w14:textId="0C4EA3E9"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Steinglass</w:t>
      </w:r>
      <w:proofErr w:type="spellEnd"/>
      <w:r w:rsidRPr="003B3381">
        <w:rPr>
          <w:rFonts w:ascii="Times New Roman" w:eastAsia="Times New Roman" w:hAnsi="Times New Roman" w:cs="Times New Roman"/>
          <w:color w:val="000000" w:themeColor="text1"/>
          <w:sz w:val="24"/>
          <w:szCs w:val="24"/>
        </w:rPr>
        <w:t xml:space="preserve">, J. E. and Walsh, B. T. (2016) ‘Neurobiological model of the persistence of anorexia nervosa’,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xml:space="preserve">, 4, pp. 1 </w:t>
      </w:r>
      <w:hyperlink r:id="rId170">
        <w:r w:rsidRPr="003B3381">
          <w:rPr>
            <w:rStyle w:val="Hyperlink"/>
            <w:rFonts w:ascii="Times New Roman" w:eastAsia="Times New Roman" w:hAnsi="Times New Roman" w:cs="Times New Roman"/>
            <w:sz w:val="24"/>
            <w:szCs w:val="24"/>
          </w:rPr>
          <w:t>https://doi.org/10.1186/s40337-016-0106-2</w:t>
        </w:r>
      </w:hyperlink>
    </w:p>
    <w:p w14:paraId="2BA4057C" w14:textId="1160A15E"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Steinhausen</w:t>
      </w:r>
      <w:proofErr w:type="spellEnd"/>
      <w:r w:rsidRPr="003B3381">
        <w:rPr>
          <w:rFonts w:ascii="Times New Roman" w:eastAsia="Times New Roman" w:hAnsi="Times New Roman" w:cs="Times New Roman"/>
          <w:color w:val="000000" w:themeColor="text1"/>
          <w:sz w:val="24"/>
          <w:szCs w:val="24"/>
        </w:rPr>
        <w:t xml:space="preserve">, H.-C. (2002) ‘The outcome of anorexia nervosa in the 20th century’, </w:t>
      </w:r>
      <w:r w:rsidRPr="003B3381">
        <w:rPr>
          <w:rFonts w:ascii="Times New Roman" w:eastAsia="Times New Roman" w:hAnsi="Times New Roman" w:cs="Times New Roman"/>
          <w:i/>
          <w:iCs/>
          <w:color w:val="000000" w:themeColor="text1"/>
          <w:sz w:val="24"/>
          <w:szCs w:val="24"/>
        </w:rPr>
        <w:t>American Journal of Psychiatry</w:t>
      </w:r>
      <w:r w:rsidRPr="003B3381">
        <w:rPr>
          <w:rFonts w:ascii="Times New Roman" w:eastAsia="Times New Roman" w:hAnsi="Times New Roman" w:cs="Times New Roman"/>
          <w:color w:val="000000" w:themeColor="text1"/>
          <w:sz w:val="24"/>
          <w:szCs w:val="24"/>
        </w:rPr>
        <w:t xml:space="preserve">, 159, pp. 1284-1293 </w:t>
      </w:r>
      <w:hyperlink r:id="rId171">
        <w:r w:rsidRPr="003B3381">
          <w:rPr>
            <w:rStyle w:val="Hyperlink"/>
            <w:rFonts w:ascii="Times New Roman" w:eastAsia="Times New Roman" w:hAnsi="Times New Roman" w:cs="Times New Roman"/>
            <w:sz w:val="24"/>
            <w:szCs w:val="24"/>
          </w:rPr>
          <w:t>https://doi.org/10.1176/appi.ajp.159.8.1284</w:t>
        </w:r>
      </w:hyperlink>
      <w:r w:rsidRPr="003B3381">
        <w:rPr>
          <w:rFonts w:ascii="Times New Roman" w:eastAsia="Times New Roman" w:hAnsi="Times New Roman" w:cs="Times New Roman"/>
          <w:color w:val="000000" w:themeColor="text1"/>
          <w:sz w:val="24"/>
          <w:szCs w:val="24"/>
        </w:rPr>
        <w:t xml:space="preserve"> </w:t>
      </w:r>
    </w:p>
    <w:p w14:paraId="6C581C69" w14:textId="7CCA41FA"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t>Striegel</w:t>
      </w:r>
      <w:proofErr w:type="spellEnd"/>
      <w:r w:rsidRPr="0F046960">
        <w:rPr>
          <w:rFonts w:ascii="Times New Roman" w:eastAsia="Times New Roman" w:hAnsi="Times New Roman" w:cs="Times New Roman"/>
          <w:color w:val="000000" w:themeColor="text1"/>
          <w:sz w:val="24"/>
          <w:szCs w:val="24"/>
        </w:rPr>
        <w:t xml:space="preserve"> Weissman, R. and </w:t>
      </w:r>
      <w:proofErr w:type="spellStart"/>
      <w:r w:rsidRPr="0F046960">
        <w:rPr>
          <w:rFonts w:ascii="Times New Roman" w:eastAsia="Times New Roman" w:hAnsi="Times New Roman" w:cs="Times New Roman"/>
          <w:color w:val="000000" w:themeColor="text1"/>
          <w:sz w:val="24"/>
          <w:szCs w:val="24"/>
        </w:rPr>
        <w:t>Rosselli</w:t>
      </w:r>
      <w:proofErr w:type="spellEnd"/>
      <w:r w:rsidRPr="0F046960">
        <w:rPr>
          <w:rFonts w:ascii="Times New Roman" w:eastAsia="Times New Roman" w:hAnsi="Times New Roman" w:cs="Times New Roman"/>
          <w:color w:val="000000" w:themeColor="text1"/>
          <w:sz w:val="24"/>
          <w:szCs w:val="24"/>
        </w:rPr>
        <w:t>, F. (2017) ‘Reducing the burden of suffering from eating disorders: Unmet treatment needs, cost of illness, and the quest for cost-effectiveness</w:t>
      </w:r>
      <w:r w:rsidR="4B64D6E5" w:rsidRPr="0F046960">
        <w:rPr>
          <w:rFonts w:ascii="Times New Roman" w:eastAsia="Times New Roman" w:hAnsi="Times New Roman" w:cs="Times New Roman"/>
          <w:color w:val="000000" w:themeColor="text1"/>
          <w:sz w:val="24"/>
          <w:szCs w:val="24"/>
        </w:rPr>
        <w:t>’,</w:t>
      </w:r>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Behaviour Research and Therapy</w:t>
      </w:r>
      <w:r w:rsidRPr="0F046960">
        <w:rPr>
          <w:rFonts w:ascii="Times New Roman" w:eastAsia="Times New Roman" w:hAnsi="Times New Roman" w:cs="Times New Roman"/>
          <w:color w:val="000000" w:themeColor="text1"/>
          <w:sz w:val="24"/>
          <w:szCs w:val="24"/>
        </w:rPr>
        <w:t>, 88, pp. 49-64</w:t>
      </w:r>
      <w:r w:rsidRPr="0F046960">
        <w:rPr>
          <w:rFonts w:ascii="Times New Roman" w:eastAsia="Times New Roman" w:hAnsi="Times New Roman" w:cs="Times New Roman"/>
          <w:color w:val="3A3A3A"/>
          <w:sz w:val="24"/>
          <w:szCs w:val="24"/>
        </w:rPr>
        <w:t xml:space="preserve"> </w:t>
      </w:r>
      <w:hyperlink r:id="rId172">
        <w:r w:rsidRPr="0F046960">
          <w:rPr>
            <w:rStyle w:val="Hyperlink"/>
            <w:rFonts w:ascii="Times New Roman" w:eastAsia="Times New Roman" w:hAnsi="Times New Roman" w:cs="Times New Roman"/>
            <w:sz w:val="24"/>
            <w:szCs w:val="24"/>
          </w:rPr>
          <w:t>https://doi.org/10.1016/j.brat.2016.09.006</w:t>
        </w:r>
      </w:hyperlink>
    </w:p>
    <w:p w14:paraId="59E34AA9" w14:textId="78F5C7D3" w:rsidR="20124DA8" w:rsidRDefault="37476564" w:rsidP="003B3381">
      <w:pPr>
        <w:spacing w:line="480" w:lineRule="auto"/>
        <w:rPr>
          <w:rFonts w:ascii="Times New Roman" w:eastAsia="Times New Roman" w:hAnsi="Times New Roman" w:cs="Times New Roman"/>
          <w:color w:val="3A3A3A"/>
          <w:sz w:val="24"/>
          <w:szCs w:val="24"/>
          <w:lang w:val="en-US"/>
        </w:rPr>
      </w:pPr>
      <w:r w:rsidRPr="0F046960">
        <w:rPr>
          <w:rFonts w:ascii="Times New Roman" w:eastAsia="Times New Roman" w:hAnsi="Times New Roman" w:cs="Times New Roman"/>
          <w:color w:val="000000" w:themeColor="text1"/>
          <w:sz w:val="24"/>
          <w:szCs w:val="24"/>
        </w:rPr>
        <w:lastRenderedPageBreak/>
        <w:t xml:space="preserve">Strother, E., Lemberg, R., Stanford, S. C. and </w:t>
      </w:r>
      <w:proofErr w:type="spellStart"/>
      <w:r w:rsidRPr="0F046960">
        <w:rPr>
          <w:rFonts w:ascii="Times New Roman" w:eastAsia="Times New Roman" w:hAnsi="Times New Roman" w:cs="Times New Roman"/>
          <w:color w:val="000000" w:themeColor="text1"/>
          <w:sz w:val="24"/>
          <w:szCs w:val="24"/>
        </w:rPr>
        <w:t>Turberville</w:t>
      </w:r>
      <w:proofErr w:type="spellEnd"/>
      <w:r w:rsidRPr="0F046960">
        <w:rPr>
          <w:rFonts w:ascii="Times New Roman" w:eastAsia="Times New Roman" w:hAnsi="Times New Roman" w:cs="Times New Roman"/>
          <w:color w:val="000000" w:themeColor="text1"/>
          <w:sz w:val="24"/>
          <w:szCs w:val="24"/>
        </w:rPr>
        <w:t>, D. (2012) ‘</w:t>
      </w:r>
      <w:bookmarkStart w:id="116" w:name="_Int_KUGQeUr8"/>
      <w:proofErr w:type="gramStart"/>
      <w:r w:rsidRPr="0F046960">
        <w:rPr>
          <w:rFonts w:ascii="Times New Roman" w:eastAsia="Times New Roman" w:hAnsi="Times New Roman" w:cs="Times New Roman"/>
          <w:color w:val="000000" w:themeColor="text1"/>
          <w:sz w:val="24"/>
          <w:szCs w:val="24"/>
        </w:rPr>
        <w:t>Eating disorders</w:t>
      </w:r>
      <w:bookmarkEnd w:id="116"/>
      <w:proofErr w:type="gramEnd"/>
      <w:r w:rsidRPr="0F046960">
        <w:rPr>
          <w:rFonts w:ascii="Times New Roman" w:eastAsia="Times New Roman" w:hAnsi="Times New Roman" w:cs="Times New Roman"/>
          <w:color w:val="000000" w:themeColor="text1"/>
          <w:sz w:val="24"/>
          <w:szCs w:val="24"/>
        </w:rPr>
        <w:t xml:space="preserve"> in men: Underdiagnosed, undertreated, and misunderstood’, </w:t>
      </w:r>
      <w:bookmarkStart w:id="117" w:name="_Int_Rm65IIRw"/>
      <w:r w:rsidRPr="0F046960">
        <w:rPr>
          <w:rFonts w:ascii="Times New Roman" w:eastAsia="Times New Roman" w:hAnsi="Times New Roman" w:cs="Times New Roman"/>
          <w:i/>
          <w:iCs/>
          <w:color w:val="000000" w:themeColor="text1"/>
          <w:sz w:val="24"/>
          <w:szCs w:val="24"/>
        </w:rPr>
        <w:t>Eating Disorders</w:t>
      </w:r>
      <w:bookmarkEnd w:id="117"/>
      <w:r w:rsidRPr="0F046960">
        <w:rPr>
          <w:rFonts w:ascii="Times New Roman" w:eastAsia="Times New Roman" w:hAnsi="Times New Roman" w:cs="Times New Roman"/>
          <w:color w:val="000000" w:themeColor="text1"/>
          <w:sz w:val="24"/>
          <w:szCs w:val="24"/>
        </w:rPr>
        <w:t xml:space="preserve">, 20(5), pp. 346-355 </w:t>
      </w:r>
      <w:hyperlink r:id="rId173">
        <w:r w:rsidRPr="0F046960">
          <w:rPr>
            <w:rStyle w:val="Hyperlink"/>
            <w:rFonts w:ascii="Times New Roman" w:eastAsia="Times New Roman" w:hAnsi="Times New Roman" w:cs="Times New Roman"/>
            <w:sz w:val="24"/>
            <w:szCs w:val="24"/>
          </w:rPr>
          <w:t>https://doi.org/10.1080/10640266.2012.715512</w:t>
        </w:r>
      </w:hyperlink>
    </w:p>
    <w:p w14:paraId="1B26DE6C" w14:textId="3B73E4C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Swanson, S., Scott, J., Crow, M., Le Grange, D., </w:t>
      </w:r>
      <w:proofErr w:type="spellStart"/>
      <w:r w:rsidRPr="003B3381">
        <w:rPr>
          <w:rFonts w:ascii="Times New Roman" w:eastAsia="Times New Roman" w:hAnsi="Times New Roman" w:cs="Times New Roman"/>
          <w:color w:val="000000" w:themeColor="text1"/>
          <w:sz w:val="24"/>
          <w:szCs w:val="24"/>
        </w:rPr>
        <w:t>Swendsen</w:t>
      </w:r>
      <w:proofErr w:type="spellEnd"/>
      <w:r w:rsidRPr="003B3381">
        <w:rPr>
          <w:rFonts w:ascii="Times New Roman" w:eastAsia="Times New Roman" w:hAnsi="Times New Roman" w:cs="Times New Roman"/>
          <w:color w:val="000000" w:themeColor="text1"/>
          <w:sz w:val="24"/>
          <w:szCs w:val="24"/>
        </w:rPr>
        <w:t xml:space="preserve">, J. and </w:t>
      </w:r>
      <w:proofErr w:type="spellStart"/>
      <w:r w:rsidRPr="003B3381">
        <w:rPr>
          <w:rFonts w:ascii="Times New Roman" w:eastAsia="Times New Roman" w:hAnsi="Times New Roman" w:cs="Times New Roman"/>
          <w:color w:val="000000" w:themeColor="text1"/>
          <w:sz w:val="24"/>
          <w:szCs w:val="24"/>
        </w:rPr>
        <w:t>Merikangas</w:t>
      </w:r>
      <w:proofErr w:type="spellEnd"/>
      <w:r w:rsidRPr="003B3381">
        <w:rPr>
          <w:rFonts w:ascii="Times New Roman" w:eastAsia="Times New Roman" w:hAnsi="Times New Roman" w:cs="Times New Roman"/>
          <w:color w:val="000000" w:themeColor="text1"/>
          <w:sz w:val="24"/>
          <w:szCs w:val="24"/>
        </w:rPr>
        <w:t xml:space="preserve">, K. (2011) ‘Prevalence and correlates of eating disorders in adolescent’, </w:t>
      </w:r>
      <w:r w:rsidRPr="003B3381">
        <w:rPr>
          <w:rFonts w:ascii="Times New Roman" w:eastAsia="Times New Roman" w:hAnsi="Times New Roman" w:cs="Times New Roman"/>
          <w:i/>
          <w:iCs/>
          <w:color w:val="000000" w:themeColor="text1"/>
          <w:sz w:val="24"/>
          <w:szCs w:val="24"/>
        </w:rPr>
        <w:t>Archives of General Psychiatry</w:t>
      </w:r>
      <w:r w:rsidRPr="003B3381">
        <w:rPr>
          <w:rFonts w:ascii="Times New Roman" w:eastAsia="Times New Roman" w:hAnsi="Times New Roman" w:cs="Times New Roman"/>
          <w:color w:val="000000" w:themeColor="text1"/>
          <w:sz w:val="24"/>
          <w:szCs w:val="24"/>
        </w:rPr>
        <w:t xml:space="preserve">, 68, pp. 714-723 </w:t>
      </w:r>
      <w:hyperlink r:id="rId174">
        <w:r w:rsidRPr="003B3381">
          <w:rPr>
            <w:rStyle w:val="Hyperlink"/>
            <w:rFonts w:ascii="Times New Roman" w:eastAsia="Times New Roman" w:hAnsi="Times New Roman" w:cs="Times New Roman"/>
            <w:sz w:val="24"/>
            <w:szCs w:val="24"/>
          </w:rPr>
          <w:t>doi:10.1001/archgenpsychiatry.2011.22</w:t>
        </w:r>
      </w:hyperlink>
    </w:p>
    <w:p w14:paraId="45BA3177" w14:textId="59704A9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Swift, J. K., Callahan, J. L., Cooper, M. and Parkin, S. R. (2019) ‘Preferences’, in Norcross, J. C. and </w:t>
      </w:r>
      <w:proofErr w:type="spellStart"/>
      <w:r w:rsidRPr="003B3381">
        <w:rPr>
          <w:rFonts w:ascii="Times New Roman" w:eastAsia="Times New Roman" w:hAnsi="Times New Roman" w:cs="Times New Roman"/>
          <w:color w:val="000000" w:themeColor="text1"/>
          <w:sz w:val="24"/>
          <w:szCs w:val="24"/>
        </w:rPr>
        <w:t>Wampold</w:t>
      </w:r>
      <w:proofErr w:type="spellEnd"/>
      <w:r w:rsidRPr="003B3381">
        <w:rPr>
          <w:rFonts w:ascii="Times New Roman" w:eastAsia="Times New Roman" w:hAnsi="Times New Roman" w:cs="Times New Roman"/>
          <w:color w:val="000000" w:themeColor="text1"/>
          <w:sz w:val="24"/>
          <w:szCs w:val="24"/>
        </w:rPr>
        <w:t xml:space="preserve">, B. E. (eds.), </w:t>
      </w:r>
      <w:r w:rsidRPr="003B3381">
        <w:rPr>
          <w:rFonts w:ascii="Times New Roman" w:eastAsia="Times New Roman" w:hAnsi="Times New Roman" w:cs="Times New Roman"/>
          <w:i/>
          <w:iCs/>
          <w:color w:val="000000" w:themeColor="text1"/>
          <w:sz w:val="24"/>
          <w:szCs w:val="24"/>
        </w:rPr>
        <w:t>Psychotherapy relationships that work</w:t>
      </w:r>
      <w:r w:rsidRPr="003B3381">
        <w:rPr>
          <w:rFonts w:ascii="Times New Roman" w:eastAsia="Times New Roman" w:hAnsi="Times New Roman" w:cs="Times New Roman"/>
          <w:color w:val="000000" w:themeColor="text1"/>
          <w:sz w:val="24"/>
          <w:szCs w:val="24"/>
        </w:rPr>
        <w:t xml:space="preserve"> (3rd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New York, NY: Oxford University.</w:t>
      </w:r>
    </w:p>
    <w:p w14:paraId="4E9E10D6" w14:textId="3541BF2D" w:rsidR="20124DA8" w:rsidRDefault="37476564" w:rsidP="003B3381">
      <w:pPr>
        <w:spacing w:line="480" w:lineRule="auto"/>
        <w:rPr>
          <w:rFonts w:ascii="Times New Roman" w:eastAsia="Times New Roman" w:hAnsi="Times New Roman" w:cs="Times New Roman"/>
          <w:color w:val="303030"/>
          <w:sz w:val="24"/>
          <w:szCs w:val="24"/>
          <w:lang w:val="en-US"/>
        </w:rPr>
      </w:pPr>
      <w:r w:rsidRPr="003B3381">
        <w:rPr>
          <w:rFonts w:ascii="Times New Roman" w:eastAsia="Times New Roman" w:hAnsi="Times New Roman" w:cs="Times New Roman"/>
          <w:color w:val="000000" w:themeColor="text1"/>
          <w:sz w:val="24"/>
          <w:szCs w:val="24"/>
        </w:rPr>
        <w:t xml:space="preserve">Taylor, I. A., Gill, I. and </w:t>
      </w:r>
      <w:proofErr w:type="spellStart"/>
      <w:r w:rsidRPr="003B3381">
        <w:rPr>
          <w:rFonts w:ascii="Times New Roman" w:eastAsia="Times New Roman" w:hAnsi="Times New Roman" w:cs="Times New Roman"/>
          <w:color w:val="000000" w:themeColor="text1"/>
          <w:sz w:val="24"/>
          <w:szCs w:val="24"/>
        </w:rPr>
        <w:t>Harripaul</w:t>
      </w:r>
      <w:proofErr w:type="spellEnd"/>
      <w:r w:rsidRPr="003B3381">
        <w:rPr>
          <w:rFonts w:ascii="Times New Roman" w:eastAsia="Times New Roman" w:hAnsi="Times New Roman" w:cs="Times New Roman"/>
          <w:color w:val="000000" w:themeColor="text1"/>
          <w:sz w:val="24"/>
          <w:szCs w:val="24"/>
        </w:rPr>
        <w:t xml:space="preserve">, A. (2015) ‘Unexplained weight loss in an 80-year-old woman’, </w:t>
      </w:r>
      <w:r w:rsidRPr="003B3381">
        <w:rPr>
          <w:rFonts w:ascii="Times New Roman" w:eastAsia="Times New Roman" w:hAnsi="Times New Roman" w:cs="Times New Roman"/>
          <w:i/>
          <w:iCs/>
          <w:color w:val="000000" w:themeColor="text1"/>
          <w:sz w:val="24"/>
          <w:szCs w:val="24"/>
        </w:rPr>
        <w:t>BMJ case reports</w:t>
      </w:r>
      <w:r w:rsidRPr="003B3381">
        <w:rPr>
          <w:rFonts w:ascii="Times New Roman" w:eastAsia="Times New Roman" w:hAnsi="Times New Roman" w:cs="Times New Roman"/>
          <w:color w:val="000000" w:themeColor="text1"/>
          <w:sz w:val="24"/>
          <w:szCs w:val="24"/>
        </w:rPr>
        <w:t>, bcr2014206847</w:t>
      </w:r>
      <w:r w:rsidRPr="003B3381">
        <w:rPr>
          <w:rFonts w:ascii="Times New Roman" w:eastAsia="Times New Roman" w:hAnsi="Times New Roman" w:cs="Times New Roman"/>
          <w:color w:val="303030"/>
          <w:sz w:val="24"/>
          <w:szCs w:val="24"/>
        </w:rPr>
        <w:t xml:space="preserve"> </w:t>
      </w:r>
      <w:hyperlink r:id="rId175">
        <w:r w:rsidRPr="003B3381">
          <w:rPr>
            <w:rStyle w:val="Hyperlink"/>
            <w:rFonts w:ascii="Times New Roman" w:eastAsia="Times New Roman" w:hAnsi="Times New Roman" w:cs="Times New Roman"/>
            <w:sz w:val="24"/>
            <w:szCs w:val="24"/>
          </w:rPr>
          <w:t>https://doi.org/10.1136/bcr-2014-206847</w:t>
        </w:r>
      </w:hyperlink>
    </w:p>
    <w:p w14:paraId="78935F97" w14:textId="142C200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Thompson, A., Cooper, M. and Pauli, R. (2017) ‘Development of a therapists’ self-report measure of pluralistic thought and practice: the Therapy Pluralism Inventory’, </w:t>
      </w:r>
      <w:r w:rsidRPr="003B3381">
        <w:rPr>
          <w:rFonts w:ascii="Times New Roman" w:eastAsia="Times New Roman" w:hAnsi="Times New Roman" w:cs="Times New Roman"/>
          <w:i/>
          <w:iCs/>
          <w:color w:val="000000" w:themeColor="text1"/>
          <w:sz w:val="24"/>
          <w:szCs w:val="24"/>
        </w:rPr>
        <w:t>British Journal of Guidance &amp; Counselling</w:t>
      </w:r>
      <w:r w:rsidRPr="003B3381">
        <w:rPr>
          <w:rFonts w:ascii="Times New Roman" w:eastAsia="Times New Roman" w:hAnsi="Times New Roman" w:cs="Times New Roman"/>
          <w:color w:val="000000" w:themeColor="text1"/>
          <w:sz w:val="24"/>
          <w:szCs w:val="24"/>
        </w:rPr>
        <w:t>, 45(5), pp. 489-499</w:t>
      </w:r>
      <w:r w:rsidRPr="003B3381">
        <w:rPr>
          <w:rFonts w:ascii="Times New Roman" w:eastAsia="Times New Roman" w:hAnsi="Times New Roman" w:cs="Times New Roman"/>
          <w:color w:val="3A3A3A"/>
          <w:sz w:val="24"/>
          <w:szCs w:val="24"/>
        </w:rPr>
        <w:t xml:space="preserve"> </w:t>
      </w:r>
      <w:hyperlink r:id="rId176">
        <w:r w:rsidRPr="003B3381">
          <w:rPr>
            <w:rStyle w:val="Hyperlink"/>
            <w:rFonts w:ascii="Times New Roman" w:eastAsia="Times New Roman" w:hAnsi="Times New Roman" w:cs="Times New Roman"/>
            <w:sz w:val="24"/>
            <w:szCs w:val="24"/>
          </w:rPr>
          <w:t>https://doi.org/10.1080/03069885.2017.1373745</w:t>
        </w:r>
      </w:hyperlink>
    </w:p>
    <w:p w14:paraId="6B53DD29" w14:textId="265A94C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Thornton, L. M., </w:t>
      </w:r>
      <w:proofErr w:type="spellStart"/>
      <w:r w:rsidRPr="003B3381">
        <w:rPr>
          <w:rFonts w:ascii="Times New Roman" w:eastAsia="Times New Roman" w:hAnsi="Times New Roman" w:cs="Times New Roman"/>
          <w:color w:val="000000" w:themeColor="text1"/>
          <w:sz w:val="24"/>
          <w:szCs w:val="24"/>
        </w:rPr>
        <w:t>Mazzeo</w:t>
      </w:r>
      <w:proofErr w:type="spellEnd"/>
      <w:r w:rsidRPr="003B3381">
        <w:rPr>
          <w:rFonts w:ascii="Times New Roman" w:eastAsia="Times New Roman" w:hAnsi="Times New Roman" w:cs="Times New Roman"/>
          <w:color w:val="000000" w:themeColor="text1"/>
          <w:sz w:val="24"/>
          <w:szCs w:val="24"/>
        </w:rPr>
        <w:t xml:space="preserve">, S. E. and </w:t>
      </w:r>
      <w:proofErr w:type="spellStart"/>
      <w:r w:rsidRPr="003B3381">
        <w:rPr>
          <w:rFonts w:ascii="Times New Roman" w:eastAsia="Times New Roman" w:hAnsi="Times New Roman" w:cs="Times New Roman"/>
          <w:color w:val="000000" w:themeColor="text1"/>
          <w:sz w:val="24"/>
          <w:szCs w:val="24"/>
        </w:rPr>
        <w:t>Bulik</w:t>
      </w:r>
      <w:proofErr w:type="spellEnd"/>
      <w:r w:rsidRPr="003B3381">
        <w:rPr>
          <w:rFonts w:ascii="Times New Roman" w:eastAsia="Times New Roman" w:hAnsi="Times New Roman" w:cs="Times New Roman"/>
          <w:color w:val="000000" w:themeColor="text1"/>
          <w:sz w:val="24"/>
          <w:szCs w:val="24"/>
        </w:rPr>
        <w:t xml:space="preserve">, C. M. (2010) </w:t>
      </w:r>
      <w:r w:rsidRPr="003B3381">
        <w:rPr>
          <w:rFonts w:ascii="Times New Roman" w:eastAsia="Times New Roman" w:hAnsi="Times New Roman" w:cs="Times New Roman"/>
          <w:i/>
          <w:iCs/>
          <w:color w:val="000000" w:themeColor="text1"/>
          <w:sz w:val="24"/>
          <w:szCs w:val="24"/>
        </w:rPr>
        <w:t xml:space="preserve">The Heritability of Eating Disorders: Methods and Current Findings </w:t>
      </w:r>
      <w:proofErr w:type="spellStart"/>
      <w:r w:rsidRPr="003B3381">
        <w:rPr>
          <w:rFonts w:ascii="Times New Roman" w:eastAsia="Times New Roman" w:hAnsi="Times New Roman" w:cs="Times New Roman"/>
          <w:i/>
          <w:iCs/>
          <w:color w:val="000000" w:themeColor="text1"/>
          <w:sz w:val="24"/>
          <w:szCs w:val="24"/>
        </w:rPr>
        <w:t>Behavioral</w:t>
      </w:r>
      <w:proofErr w:type="spellEnd"/>
      <w:r w:rsidRPr="003B3381">
        <w:rPr>
          <w:rFonts w:ascii="Times New Roman" w:eastAsia="Times New Roman" w:hAnsi="Times New Roman" w:cs="Times New Roman"/>
          <w:i/>
          <w:iCs/>
          <w:color w:val="000000" w:themeColor="text1"/>
          <w:sz w:val="24"/>
          <w:szCs w:val="24"/>
        </w:rPr>
        <w:t xml:space="preserve"> Neurobiology of Eating Disorders, </w:t>
      </w:r>
      <w:r w:rsidRPr="003B3381">
        <w:rPr>
          <w:rFonts w:ascii="Times New Roman" w:eastAsia="Times New Roman" w:hAnsi="Times New Roman" w:cs="Times New Roman"/>
          <w:color w:val="000000" w:themeColor="text1"/>
          <w:sz w:val="24"/>
          <w:szCs w:val="24"/>
        </w:rPr>
        <w:t>pp. 141-156. Springer.</w:t>
      </w:r>
    </w:p>
    <w:p w14:paraId="5E9D5217" w14:textId="177B5E3A"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Tierney, S. and Fox, J. R. E. (2010) ‘Living with the ‘anorexic voice’: A thematic analysis’, </w:t>
      </w:r>
      <w:r w:rsidRPr="003B3381">
        <w:rPr>
          <w:rFonts w:ascii="Times New Roman" w:eastAsia="Times New Roman" w:hAnsi="Times New Roman" w:cs="Times New Roman"/>
          <w:i/>
          <w:iCs/>
          <w:color w:val="000000" w:themeColor="text1"/>
          <w:sz w:val="24"/>
          <w:szCs w:val="24"/>
        </w:rPr>
        <w:t>Psychology and Psychotherapy</w:t>
      </w:r>
      <w:r w:rsidRPr="003B3381">
        <w:rPr>
          <w:rFonts w:ascii="Times New Roman" w:eastAsia="Times New Roman" w:hAnsi="Times New Roman" w:cs="Times New Roman"/>
          <w:color w:val="000000" w:themeColor="text1"/>
          <w:sz w:val="24"/>
          <w:szCs w:val="24"/>
        </w:rPr>
        <w:t>, 83(3), pp. 243-254</w:t>
      </w:r>
      <w:r w:rsidRPr="003B3381">
        <w:rPr>
          <w:rFonts w:ascii="Times New Roman" w:eastAsia="Times New Roman" w:hAnsi="Times New Roman" w:cs="Times New Roman"/>
          <w:color w:val="3A3A3A"/>
          <w:sz w:val="24"/>
          <w:szCs w:val="24"/>
        </w:rPr>
        <w:t xml:space="preserve"> </w:t>
      </w:r>
      <w:hyperlink r:id="rId177">
        <w:r w:rsidRPr="003B3381">
          <w:rPr>
            <w:rStyle w:val="Hyperlink"/>
            <w:rFonts w:ascii="Times New Roman" w:eastAsia="Times New Roman" w:hAnsi="Times New Roman" w:cs="Times New Roman"/>
            <w:sz w:val="24"/>
            <w:szCs w:val="24"/>
          </w:rPr>
          <w:t>https://doi.org/10.1348/147608309X480172</w:t>
        </w:r>
      </w:hyperlink>
    </w:p>
    <w:p w14:paraId="565C8046" w14:textId="54E7A1F5"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F046960">
        <w:rPr>
          <w:rFonts w:ascii="Times New Roman" w:eastAsia="Times New Roman" w:hAnsi="Times New Roman" w:cs="Times New Roman"/>
          <w:color w:val="000000" w:themeColor="text1"/>
          <w:sz w:val="24"/>
          <w:szCs w:val="24"/>
        </w:rPr>
        <w:lastRenderedPageBreak/>
        <w:t>Timulak</w:t>
      </w:r>
      <w:proofErr w:type="spellEnd"/>
      <w:r w:rsidRPr="0F046960">
        <w:rPr>
          <w:rFonts w:ascii="Times New Roman" w:eastAsia="Times New Roman" w:hAnsi="Times New Roman" w:cs="Times New Roman"/>
          <w:color w:val="000000" w:themeColor="text1"/>
          <w:sz w:val="24"/>
          <w:szCs w:val="24"/>
        </w:rPr>
        <w:t xml:space="preserve">, L., </w:t>
      </w:r>
      <w:proofErr w:type="spellStart"/>
      <w:r w:rsidRPr="0F046960">
        <w:rPr>
          <w:rFonts w:ascii="Times New Roman" w:eastAsia="Times New Roman" w:hAnsi="Times New Roman" w:cs="Times New Roman"/>
          <w:color w:val="000000" w:themeColor="text1"/>
          <w:sz w:val="24"/>
          <w:szCs w:val="24"/>
        </w:rPr>
        <w:t>Buckroyd</w:t>
      </w:r>
      <w:proofErr w:type="spellEnd"/>
      <w:r w:rsidRPr="0F046960">
        <w:rPr>
          <w:rFonts w:ascii="Times New Roman" w:eastAsia="Times New Roman" w:hAnsi="Times New Roman" w:cs="Times New Roman"/>
          <w:color w:val="000000" w:themeColor="text1"/>
          <w:sz w:val="24"/>
          <w:szCs w:val="24"/>
        </w:rPr>
        <w:t xml:space="preserve">, J., </w:t>
      </w:r>
      <w:proofErr w:type="spellStart"/>
      <w:r w:rsidRPr="0F046960">
        <w:rPr>
          <w:rFonts w:ascii="Times New Roman" w:eastAsia="Times New Roman" w:hAnsi="Times New Roman" w:cs="Times New Roman"/>
          <w:color w:val="000000" w:themeColor="text1"/>
          <w:sz w:val="24"/>
          <w:szCs w:val="24"/>
        </w:rPr>
        <w:t>Klimas</w:t>
      </w:r>
      <w:proofErr w:type="spellEnd"/>
      <w:r w:rsidRPr="0F046960">
        <w:rPr>
          <w:rFonts w:ascii="Times New Roman" w:eastAsia="Times New Roman" w:hAnsi="Times New Roman" w:cs="Times New Roman"/>
          <w:color w:val="000000" w:themeColor="text1"/>
          <w:sz w:val="24"/>
          <w:szCs w:val="24"/>
        </w:rPr>
        <w:t xml:space="preserve">, J., </w:t>
      </w:r>
      <w:proofErr w:type="spellStart"/>
      <w:r w:rsidRPr="0F046960">
        <w:rPr>
          <w:rFonts w:ascii="Times New Roman" w:eastAsia="Times New Roman" w:hAnsi="Times New Roman" w:cs="Times New Roman"/>
          <w:color w:val="000000" w:themeColor="text1"/>
          <w:sz w:val="24"/>
          <w:szCs w:val="24"/>
        </w:rPr>
        <w:t>Creaner</w:t>
      </w:r>
      <w:proofErr w:type="spellEnd"/>
      <w:r w:rsidRPr="0F046960">
        <w:rPr>
          <w:rFonts w:ascii="Times New Roman" w:eastAsia="Times New Roman" w:hAnsi="Times New Roman" w:cs="Times New Roman"/>
          <w:color w:val="000000" w:themeColor="text1"/>
          <w:sz w:val="24"/>
          <w:szCs w:val="24"/>
        </w:rPr>
        <w:t xml:space="preserve">, M., </w:t>
      </w:r>
      <w:proofErr w:type="spellStart"/>
      <w:r w:rsidRPr="0F046960">
        <w:rPr>
          <w:rFonts w:ascii="Times New Roman" w:eastAsia="Times New Roman" w:hAnsi="Times New Roman" w:cs="Times New Roman"/>
          <w:color w:val="000000" w:themeColor="text1"/>
          <w:sz w:val="24"/>
          <w:szCs w:val="24"/>
        </w:rPr>
        <w:t>Wellsted</w:t>
      </w:r>
      <w:proofErr w:type="spellEnd"/>
      <w:r w:rsidRPr="0F046960">
        <w:rPr>
          <w:rFonts w:ascii="Times New Roman" w:eastAsia="Times New Roman" w:hAnsi="Times New Roman" w:cs="Times New Roman"/>
          <w:color w:val="000000" w:themeColor="text1"/>
          <w:sz w:val="24"/>
          <w:szCs w:val="24"/>
        </w:rPr>
        <w:t xml:space="preserve">, D., Bunn, F., Bradshaw, S. and Green, G. (2013) </w:t>
      </w:r>
      <w:r w:rsidRPr="0F046960">
        <w:rPr>
          <w:rFonts w:ascii="Times New Roman" w:eastAsia="Times New Roman" w:hAnsi="Times New Roman" w:cs="Times New Roman"/>
          <w:i/>
          <w:iCs/>
          <w:color w:val="000000" w:themeColor="text1"/>
          <w:sz w:val="24"/>
          <w:szCs w:val="24"/>
        </w:rPr>
        <w:t>Helpful and unhelpful aspects of eating disorder treatment involving psychological therapy: A meta-synthesis of qualitative research studies</w:t>
      </w:r>
      <w:r w:rsidRPr="0F046960">
        <w:rPr>
          <w:rFonts w:ascii="Times New Roman" w:eastAsia="Times New Roman" w:hAnsi="Times New Roman" w:cs="Times New Roman"/>
          <w:color w:val="000000" w:themeColor="text1"/>
          <w:sz w:val="24"/>
          <w:szCs w:val="24"/>
        </w:rPr>
        <w:t xml:space="preserve">. Available at: </w:t>
      </w:r>
      <w:hyperlink r:id="rId178">
        <w:r w:rsidRPr="0F046960">
          <w:rPr>
            <w:rStyle w:val="Hyperlink"/>
            <w:rFonts w:ascii="Times New Roman" w:eastAsia="Times New Roman" w:hAnsi="Times New Roman" w:cs="Times New Roman"/>
            <w:sz w:val="24"/>
            <w:szCs w:val="24"/>
          </w:rPr>
          <w:t>https://www.bacp.co.uk/media/1980/bacp-helpful-unhelpful-aspects-eating-disorders-treatment-involving-psychological-therapies.pdf</w:t>
        </w:r>
      </w:hyperlink>
      <w:r w:rsidRPr="0F046960">
        <w:rPr>
          <w:rFonts w:ascii="Times New Roman" w:eastAsia="Times New Roman" w:hAnsi="Times New Roman" w:cs="Times New Roman"/>
          <w:color w:val="000000" w:themeColor="text1"/>
          <w:sz w:val="24"/>
          <w:szCs w:val="24"/>
        </w:rPr>
        <w:t xml:space="preserve"> (Accessed 24 </w:t>
      </w:r>
      <w:bookmarkStart w:id="118" w:name="_Int_iK8gkqrc"/>
      <w:r w:rsidRPr="0F046960">
        <w:rPr>
          <w:rFonts w:ascii="Times New Roman" w:eastAsia="Times New Roman" w:hAnsi="Times New Roman" w:cs="Times New Roman"/>
          <w:color w:val="000000" w:themeColor="text1"/>
          <w:sz w:val="24"/>
          <w:szCs w:val="24"/>
        </w:rPr>
        <w:t>March,</w:t>
      </w:r>
      <w:bookmarkEnd w:id="118"/>
      <w:r w:rsidRPr="0F046960">
        <w:rPr>
          <w:rFonts w:ascii="Times New Roman" w:eastAsia="Times New Roman" w:hAnsi="Times New Roman" w:cs="Times New Roman"/>
          <w:color w:val="000000" w:themeColor="text1"/>
          <w:sz w:val="24"/>
          <w:szCs w:val="24"/>
        </w:rPr>
        <w:t xml:space="preserve"> 2022).</w:t>
      </w:r>
    </w:p>
    <w:p w14:paraId="38E9DBE0" w14:textId="79EBC10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Tobin, D. L., Banker, J. D., Weisberg, L. and Bowers, W. (2007) ‘I know what you did last summer (and it was not CBT): A factor analytic model of international psychotherapeutic practice in the eating disorders’, </w:t>
      </w:r>
      <w:r w:rsidRPr="003B3381">
        <w:rPr>
          <w:rFonts w:ascii="Times New Roman" w:eastAsia="Times New Roman" w:hAnsi="Times New Roman" w:cs="Times New Roman"/>
          <w:i/>
          <w:iCs/>
          <w:color w:val="000000" w:themeColor="text1"/>
          <w:sz w:val="24"/>
          <w:szCs w:val="24"/>
          <w:lang w:val="en-US"/>
        </w:rPr>
        <w:t>The International Journal of Eating Disorders</w:t>
      </w:r>
      <w:r w:rsidRPr="003B3381">
        <w:rPr>
          <w:rFonts w:ascii="Times New Roman" w:eastAsia="Times New Roman" w:hAnsi="Times New Roman" w:cs="Times New Roman"/>
          <w:color w:val="000000" w:themeColor="text1"/>
          <w:sz w:val="24"/>
          <w:szCs w:val="24"/>
          <w:lang w:val="en-US"/>
        </w:rPr>
        <w:t xml:space="preserve">, 40(8), pp. 754-757 </w:t>
      </w:r>
      <w:hyperlink r:id="rId179">
        <w:r w:rsidRPr="003B3381">
          <w:rPr>
            <w:rStyle w:val="Hyperlink"/>
            <w:rFonts w:ascii="Times New Roman" w:eastAsia="Times New Roman" w:hAnsi="Times New Roman" w:cs="Times New Roman"/>
            <w:sz w:val="24"/>
            <w:szCs w:val="24"/>
            <w:lang w:val="en-US"/>
          </w:rPr>
          <w:t>https://doi.org/10.1002/eat.20426</w:t>
        </w:r>
      </w:hyperlink>
    </w:p>
    <w:p w14:paraId="1E794B3C" w14:textId="183D3D97"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and Hay, P. (2015) ‘Severe and enduring anorexia nervosa (SE-AN): in search of a new paradigm’, </w:t>
      </w:r>
      <w:r w:rsidRPr="003B3381">
        <w:rPr>
          <w:rFonts w:ascii="Times New Roman" w:eastAsia="Times New Roman" w:hAnsi="Times New Roman" w:cs="Times New Roman"/>
          <w:i/>
          <w:iCs/>
          <w:color w:val="000000" w:themeColor="text1"/>
          <w:sz w:val="24"/>
          <w:szCs w:val="24"/>
        </w:rPr>
        <w:t>Journal of Eating Disorders</w:t>
      </w:r>
      <w:r w:rsidRPr="003B3381">
        <w:rPr>
          <w:rFonts w:ascii="Times New Roman" w:eastAsia="Times New Roman" w:hAnsi="Times New Roman" w:cs="Times New Roman"/>
          <w:color w:val="000000" w:themeColor="text1"/>
          <w:sz w:val="24"/>
          <w:szCs w:val="24"/>
        </w:rPr>
        <w:t>, 3(1), pp. 26</w:t>
      </w:r>
      <w:r w:rsidRPr="003B3381">
        <w:rPr>
          <w:rFonts w:ascii="Times New Roman" w:eastAsia="Times New Roman" w:hAnsi="Times New Roman" w:cs="Times New Roman"/>
          <w:color w:val="3A3A3A"/>
          <w:sz w:val="24"/>
          <w:szCs w:val="24"/>
        </w:rPr>
        <w:t xml:space="preserve"> </w:t>
      </w:r>
      <w:hyperlink r:id="rId180">
        <w:r w:rsidRPr="003B3381">
          <w:rPr>
            <w:rStyle w:val="Hyperlink"/>
            <w:rFonts w:ascii="Times New Roman" w:eastAsia="Times New Roman" w:hAnsi="Times New Roman" w:cs="Times New Roman"/>
            <w:sz w:val="24"/>
            <w:szCs w:val="24"/>
          </w:rPr>
          <w:t>https://doi.org/10.1186/s40337-015-0065-z</w:t>
        </w:r>
      </w:hyperlink>
    </w:p>
    <w:p w14:paraId="435E5538" w14:textId="62A537DD"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lang w:val="en-US"/>
        </w:rPr>
        <w:t>Touyz</w:t>
      </w:r>
      <w:proofErr w:type="spellEnd"/>
      <w:r w:rsidRPr="003B3381">
        <w:rPr>
          <w:rFonts w:ascii="Times New Roman" w:eastAsia="Times New Roman" w:hAnsi="Times New Roman" w:cs="Times New Roman"/>
          <w:color w:val="000000" w:themeColor="text1"/>
          <w:sz w:val="24"/>
          <w:szCs w:val="24"/>
          <w:lang w:val="en-US"/>
        </w:rPr>
        <w:t>, S., Le Grange,</w:t>
      </w:r>
      <w:r w:rsidRPr="003B3381">
        <w:rPr>
          <w:rFonts w:ascii="Times New Roman" w:eastAsia="Times New Roman" w:hAnsi="Times New Roman" w:cs="Times New Roman"/>
          <w:color w:val="FF0000"/>
          <w:sz w:val="24"/>
          <w:szCs w:val="24"/>
          <w:lang w:val="en-US"/>
        </w:rPr>
        <w:t xml:space="preserve"> </w:t>
      </w:r>
      <w:r w:rsidRPr="003B3381">
        <w:rPr>
          <w:rFonts w:ascii="Times New Roman" w:eastAsia="Times New Roman" w:hAnsi="Times New Roman" w:cs="Times New Roman"/>
          <w:color w:val="000000" w:themeColor="text1"/>
          <w:sz w:val="24"/>
          <w:szCs w:val="24"/>
          <w:lang w:val="en-US"/>
        </w:rPr>
        <w:t xml:space="preserve">D., Lacey, H., Hay, P., Smith, R., Maguire, S., Bamford, B., Pike, K. M. and Crosby, R. D. (2013) ‘Treating severe and enduring anorexia nervosa: a randomized controlled trial’, </w:t>
      </w:r>
      <w:r w:rsidRPr="003B3381">
        <w:rPr>
          <w:rFonts w:ascii="Times New Roman" w:eastAsia="Times New Roman" w:hAnsi="Times New Roman" w:cs="Times New Roman"/>
          <w:i/>
          <w:iCs/>
          <w:color w:val="000000" w:themeColor="text1"/>
          <w:sz w:val="24"/>
          <w:szCs w:val="24"/>
          <w:lang w:val="en-US"/>
        </w:rPr>
        <w:t>Psychological Medicine</w:t>
      </w:r>
      <w:r w:rsidRPr="003B3381">
        <w:rPr>
          <w:rFonts w:ascii="Times New Roman" w:eastAsia="Times New Roman" w:hAnsi="Times New Roman" w:cs="Times New Roman"/>
          <w:color w:val="000000" w:themeColor="text1"/>
          <w:sz w:val="24"/>
          <w:szCs w:val="24"/>
          <w:lang w:val="en-US"/>
        </w:rPr>
        <w:t>, 43(12), pp. 2501-2511</w:t>
      </w:r>
      <w:r w:rsidRPr="003B3381">
        <w:rPr>
          <w:rFonts w:ascii="Times New Roman" w:eastAsia="Times New Roman" w:hAnsi="Times New Roman" w:cs="Times New Roman"/>
          <w:color w:val="3A3A3A"/>
          <w:sz w:val="24"/>
          <w:szCs w:val="24"/>
          <w:lang w:val="en-US"/>
        </w:rPr>
        <w:t xml:space="preserve"> </w:t>
      </w:r>
      <w:hyperlink r:id="rId181">
        <w:r w:rsidRPr="003B3381">
          <w:rPr>
            <w:rStyle w:val="Hyperlink"/>
            <w:rFonts w:ascii="Times New Roman" w:eastAsia="Times New Roman" w:hAnsi="Times New Roman" w:cs="Times New Roman"/>
            <w:sz w:val="24"/>
            <w:szCs w:val="24"/>
            <w:lang w:val="en-US"/>
          </w:rPr>
          <w:t>https://doi.org/10.1017/S0033291713000949</w:t>
        </w:r>
      </w:hyperlink>
    </w:p>
    <w:p w14:paraId="758DB740" w14:textId="78AB6680" w:rsidR="20124DA8" w:rsidRDefault="37476564" w:rsidP="003B3381">
      <w:pPr>
        <w:spacing w:line="480" w:lineRule="auto"/>
        <w:rPr>
          <w:rFonts w:ascii="Times New Roman" w:eastAsia="Times New Roman" w:hAnsi="Times New Roman" w:cs="Times New Roman"/>
          <w:color w:val="3A3A3A"/>
          <w:sz w:val="24"/>
          <w:szCs w:val="24"/>
          <w:lang w:val="en-US"/>
        </w:rPr>
      </w:pPr>
      <w:r w:rsidRPr="0F046960">
        <w:rPr>
          <w:rFonts w:ascii="Times New Roman" w:eastAsia="Times New Roman" w:hAnsi="Times New Roman" w:cs="Times New Roman"/>
          <w:color w:val="000000" w:themeColor="text1"/>
          <w:sz w:val="24"/>
          <w:szCs w:val="24"/>
        </w:rPr>
        <w:t xml:space="preserve">Treasure, J., Leslie, M., </w:t>
      </w:r>
      <w:proofErr w:type="spellStart"/>
      <w:r w:rsidRPr="0F046960">
        <w:rPr>
          <w:rFonts w:ascii="Times New Roman" w:eastAsia="Times New Roman" w:hAnsi="Times New Roman" w:cs="Times New Roman"/>
          <w:color w:val="000000" w:themeColor="text1"/>
          <w:sz w:val="24"/>
          <w:szCs w:val="24"/>
        </w:rPr>
        <w:t>Chami</w:t>
      </w:r>
      <w:proofErr w:type="spellEnd"/>
      <w:r w:rsidRPr="0F046960">
        <w:rPr>
          <w:rFonts w:ascii="Times New Roman" w:eastAsia="Times New Roman" w:hAnsi="Times New Roman" w:cs="Times New Roman"/>
          <w:color w:val="000000" w:themeColor="text1"/>
          <w:sz w:val="24"/>
          <w:szCs w:val="24"/>
        </w:rPr>
        <w:t>, R. and Fernández-Aranda, F. (2018) ‘Are transdiagnostic models of eating disorders fit for purpose? A consideration of the evidence for food addiction</w:t>
      </w:r>
      <w:bookmarkStart w:id="119" w:name="_Int_IMQc8keZ"/>
      <w:r w:rsidR="3EF15379" w:rsidRPr="0F046960">
        <w:rPr>
          <w:rFonts w:ascii="Times New Roman" w:eastAsia="Times New Roman" w:hAnsi="Times New Roman" w:cs="Times New Roman"/>
          <w:color w:val="000000" w:themeColor="text1"/>
          <w:sz w:val="24"/>
          <w:szCs w:val="24"/>
        </w:rPr>
        <w:t>’</w:t>
      </w:r>
      <w:r w:rsidR="458272A3" w:rsidRPr="0F046960">
        <w:rPr>
          <w:rFonts w:ascii="Times New Roman" w:eastAsia="Times New Roman" w:hAnsi="Times New Roman" w:cs="Times New Roman"/>
          <w:color w:val="000000" w:themeColor="text1"/>
          <w:sz w:val="24"/>
          <w:szCs w:val="24"/>
        </w:rPr>
        <w:t>,</w:t>
      </w:r>
      <w:bookmarkEnd w:id="119"/>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European Eating Disorders Review</w:t>
      </w:r>
      <w:r w:rsidRPr="0F046960">
        <w:rPr>
          <w:rFonts w:ascii="Times New Roman" w:eastAsia="Times New Roman" w:hAnsi="Times New Roman" w:cs="Times New Roman"/>
          <w:color w:val="000000" w:themeColor="text1"/>
          <w:sz w:val="24"/>
          <w:szCs w:val="24"/>
        </w:rPr>
        <w:t>, 26(2), pp. 83-91</w:t>
      </w:r>
      <w:r>
        <w:br/>
      </w:r>
      <w:hyperlink r:id="rId182">
        <w:r w:rsidRPr="0F046960">
          <w:rPr>
            <w:rStyle w:val="Hyperlink"/>
            <w:rFonts w:ascii="Times New Roman" w:eastAsia="Times New Roman" w:hAnsi="Times New Roman" w:cs="Times New Roman"/>
            <w:sz w:val="24"/>
            <w:szCs w:val="24"/>
          </w:rPr>
          <w:t>https://doi.org/10.1002/erv.2578</w:t>
        </w:r>
      </w:hyperlink>
    </w:p>
    <w:p w14:paraId="35029785" w14:textId="4ED4F8A0" w:rsidR="20124DA8" w:rsidRDefault="37476564" w:rsidP="003B3381">
      <w:pPr>
        <w:spacing w:line="480" w:lineRule="auto"/>
        <w:rPr>
          <w:rFonts w:ascii="Times New Roman" w:eastAsia="Times New Roman" w:hAnsi="Times New Roman" w:cs="Times New Roman"/>
          <w:color w:val="3A3A3A"/>
          <w:sz w:val="24"/>
          <w:szCs w:val="24"/>
          <w:lang w:val="en-US"/>
        </w:rPr>
      </w:pPr>
      <w:r w:rsidRPr="0F046960">
        <w:rPr>
          <w:rFonts w:ascii="Times New Roman" w:eastAsia="Times New Roman" w:hAnsi="Times New Roman" w:cs="Times New Roman"/>
          <w:color w:val="000000" w:themeColor="text1"/>
          <w:sz w:val="24"/>
          <w:szCs w:val="24"/>
        </w:rPr>
        <w:t xml:space="preserve">Treasure, J., Stein, D. and Maguire, S. (2015) ‘Has the time come for a staging model to map the course of eating disorders from high risk to severe enduring illness? An </w:t>
      </w:r>
      <w:r w:rsidRPr="0F046960">
        <w:rPr>
          <w:rFonts w:ascii="Times New Roman" w:eastAsia="Times New Roman" w:hAnsi="Times New Roman" w:cs="Times New Roman"/>
          <w:color w:val="000000" w:themeColor="text1"/>
          <w:sz w:val="24"/>
          <w:szCs w:val="24"/>
        </w:rPr>
        <w:lastRenderedPageBreak/>
        <w:t>examination of the evidence</w:t>
      </w:r>
      <w:bookmarkStart w:id="120" w:name="_Int_P3cAP6qa"/>
      <w:r w:rsidR="59144537" w:rsidRPr="0F046960">
        <w:rPr>
          <w:rFonts w:ascii="Times New Roman" w:eastAsia="Times New Roman" w:hAnsi="Times New Roman" w:cs="Times New Roman"/>
          <w:color w:val="000000" w:themeColor="text1"/>
          <w:sz w:val="24"/>
          <w:szCs w:val="24"/>
        </w:rPr>
        <w:t>’</w:t>
      </w:r>
      <w:r w:rsidR="31F16914" w:rsidRPr="0F046960">
        <w:rPr>
          <w:rFonts w:ascii="Times New Roman" w:eastAsia="Times New Roman" w:hAnsi="Times New Roman" w:cs="Times New Roman"/>
          <w:color w:val="000000" w:themeColor="text1"/>
          <w:sz w:val="24"/>
          <w:szCs w:val="24"/>
        </w:rPr>
        <w:t>,</w:t>
      </w:r>
      <w:bookmarkEnd w:id="120"/>
      <w:r w:rsidRPr="0F046960">
        <w:rPr>
          <w:rFonts w:ascii="Times New Roman" w:eastAsia="Times New Roman" w:hAnsi="Times New Roman" w:cs="Times New Roman"/>
          <w:color w:val="000000" w:themeColor="text1"/>
          <w:sz w:val="24"/>
          <w:szCs w:val="24"/>
        </w:rPr>
        <w:t xml:space="preserve"> </w:t>
      </w:r>
      <w:r w:rsidRPr="0F046960">
        <w:rPr>
          <w:rFonts w:ascii="Times New Roman" w:eastAsia="Times New Roman" w:hAnsi="Times New Roman" w:cs="Times New Roman"/>
          <w:i/>
          <w:iCs/>
          <w:color w:val="000000" w:themeColor="text1"/>
          <w:sz w:val="24"/>
          <w:szCs w:val="24"/>
        </w:rPr>
        <w:t>Early Interventions in Psychiatry</w:t>
      </w:r>
      <w:r w:rsidRPr="0F046960">
        <w:rPr>
          <w:rFonts w:ascii="Times New Roman" w:eastAsia="Times New Roman" w:hAnsi="Times New Roman" w:cs="Times New Roman"/>
          <w:color w:val="000000" w:themeColor="text1"/>
          <w:sz w:val="24"/>
          <w:szCs w:val="24"/>
        </w:rPr>
        <w:t>, 9, pp. 173-184</w:t>
      </w:r>
      <w:r>
        <w:br/>
      </w:r>
      <w:hyperlink r:id="rId183">
        <w:r w:rsidRPr="0F046960">
          <w:rPr>
            <w:rStyle w:val="Hyperlink"/>
            <w:rFonts w:ascii="Times New Roman" w:eastAsia="Times New Roman" w:hAnsi="Times New Roman" w:cs="Times New Roman"/>
            <w:sz w:val="24"/>
            <w:szCs w:val="24"/>
          </w:rPr>
          <w:t>https://doi.org/10.1111/eip.12170</w:t>
        </w:r>
      </w:hyperlink>
    </w:p>
    <w:p w14:paraId="4BA6F7B2" w14:textId="2A39DBB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Treasure, J., Zipfel</w:t>
      </w:r>
      <w:r w:rsidRPr="003B3381">
        <w:rPr>
          <w:rFonts w:ascii="Times New Roman" w:eastAsia="Times New Roman" w:hAnsi="Times New Roman" w:cs="Times New Roman"/>
          <w:color w:val="222222"/>
          <w:sz w:val="24"/>
          <w:szCs w:val="24"/>
        </w:rPr>
        <w:t xml:space="preserve">, S., </w:t>
      </w:r>
      <w:proofErr w:type="spellStart"/>
      <w:r w:rsidRPr="003B3381">
        <w:rPr>
          <w:rFonts w:ascii="Times New Roman" w:eastAsia="Times New Roman" w:hAnsi="Times New Roman" w:cs="Times New Roman"/>
          <w:color w:val="000000" w:themeColor="text1"/>
          <w:sz w:val="24"/>
          <w:szCs w:val="24"/>
        </w:rPr>
        <w:t>Micali</w:t>
      </w:r>
      <w:proofErr w:type="spellEnd"/>
      <w:r w:rsidRPr="003B3381">
        <w:rPr>
          <w:rFonts w:ascii="Times New Roman" w:eastAsia="Times New Roman" w:hAnsi="Times New Roman" w:cs="Times New Roman"/>
          <w:color w:val="222222"/>
          <w:sz w:val="24"/>
          <w:szCs w:val="24"/>
        </w:rPr>
        <w:t>, N., W</w:t>
      </w:r>
      <w:r w:rsidRPr="003B3381">
        <w:rPr>
          <w:rFonts w:ascii="Times New Roman" w:eastAsia="Times New Roman" w:hAnsi="Times New Roman" w:cs="Times New Roman"/>
          <w:color w:val="000000" w:themeColor="text1"/>
          <w:sz w:val="24"/>
          <w:szCs w:val="24"/>
        </w:rPr>
        <w:t>ade</w:t>
      </w:r>
      <w:r w:rsidRPr="003B3381">
        <w:rPr>
          <w:rFonts w:ascii="Times New Roman" w:eastAsia="Times New Roman" w:hAnsi="Times New Roman" w:cs="Times New Roman"/>
          <w:color w:val="222222"/>
          <w:sz w:val="24"/>
          <w:szCs w:val="24"/>
        </w:rPr>
        <w:t xml:space="preserve">, T., </w:t>
      </w:r>
      <w:proofErr w:type="spellStart"/>
      <w:r w:rsidRPr="003B3381">
        <w:rPr>
          <w:rFonts w:ascii="Times New Roman" w:eastAsia="Times New Roman" w:hAnsi="Times New Roman" w:cs="Times New Roman"/>
          <w:color w:val="000000" w:themeColor="text1"/>
          <w:sz w:val="24"/>
          <w:szCs w:val="24"/>
        </w:rPr>
        <w:t>Stice</w:t>
      </w:r>
      <w:proofErr w:type="spellEnd"/>
      <w:r w:rsidRPr="003B3381">
        <w:rPr>
          <w:rFonts w:ascii="Times New Roman" w:eastAsia="Times New Roman" w:hAnsi="Times New Roman" w:cs="Times New Roman"/>
          <w:color w:val="222222"/>
          <w:sz w:val="24"/>
          <w:szCs w:val="24"/>
        </w:rPr>
        <w:t xml:space="preserve"> E., </w:t>
      </w:r>
      <w:proofErr w:type="spellStart"/>
      <w:r w:rsidRPr="003B3381">
        <w:rPr>
          <w:rFonts w:ascii="Times New Roman" w:eastAsia="Times New Roman" w:hAnsi="Times New Roman" w:cs="Times New Roman"/>
          <w:color w:val="222222"/>
          <w:sz w:val="24"/>
          <w:szCs w:val="24"/>
        </w:rPr>
        <w:t>Claudino</w:t>
      </w:r>
      <w:proofErr w:type="spellEnd"/>
      <w:r w:rsidRPr="003B3381">
        <w:rPr>
          <w:rFonts w:ascii="Times New Roman" w:eastAsia="Times New Roman" w:hAnsi="Times New Roman" w:cs="Times New Roman"/>
          <w:color w:val="222222"/>
          <w:sz w:val="24"/>
          <w:szCs w:val="24"/>
        </w:rPr>
        <w:t xml:space="preserve">, A., Schmidt, U., Frank, G.K., </w:t>
      </w:r>
      <w:proofErr w:type="spellStart"/>
      <w:r w:rsidRPr="003B3381">
        <w:rPr>
          <w:rFonts w:ascii="Times New Roman" w:eastAsia="Times New Roman" w:hAnsi="Times New Roman" w:cs="Times New Roman"/>
          <w:color w:val="222222"/>
          <w:sz w:val="24"/>
          <w:szCs w:val="24"/>
        </w:rPr>
        <w:t>Bulik</w:t>
      </w:r>
      <w:proofErr w:type="spellEnd"/>
      <w:r w:rsidRPr="003B3381">
        <w:rPr>
          <w:rFonts w:ascii="Times New Roman" w:eastAsia="Times New Roman" w:hAnsi="Times New Roman" w:cs="Times New Roman"/>
          <w:color w:val="222222"/>
          <w:sz w:val="24"/>
          <w:szCs w:val="24"/>
        </w:rPr>
        <w:t xml:space="preserve">, C.M. and </w:t>
      </w:r>
      <w:proofErr w:type="spellStart"/>
      <w:r w:rsidRPr="003B3381">
        <w:rPr>
          <w:rFonts w:ascii="Times New Roman" w:eastAsia="Times New Roman" w:hAnsi="Times New Roman" w:cs="Times New Roman"/>
          <w:color w:val="000000" w:themeColor="text1"/>
          <w:sz w:val="24"/>
          <w:szCs w:val="24"/>
        </w:rPr>
        <w:t>Elisabet</w:t>
      </w:r>
      <w:proofErr w:type="spellEnd"/>
      <w:r w:rsidRPr="003B3381">
        <w:rPr>
          <w:rFonts w:ascii="Times New Roman" w:eastAsia="Times New Roman" w:hAnsi="Times New Roman" w:cs="Times New Roman"/>
          <w:color w:val="000000" w:themeColor="text1"/>
          <w:sz w:val="24"/>
          <w:szCs w:val="24"/>
        </w:rPr>
        <w:t xml:space="preserve"> Wentz, E. (2015) ‘</w:t>
      </w:r>
      <w:r w:rsidRPr="003B3381">
        <w:rPr>
          <w:rFonts w:ascii="Times New Roman" w:eastAsia="Times New Roman" w:hAnsi="Times New Roman" w:cs="Times New Roman"/>
          <w:color w:val="231F20"/>
          <w:sz w:val="24"/>
          <w:szCs w:val="24"/>
        </w:rPr>
        <w:t xml:space="preserve">Anorexia nervosa’, </w:t>
      </w:r>
      <w:r w:rsidRPr="003B3381">
        <w:rPr>
          <w:rFonts w:ascii="Times New Roman" w:eastAsia="Times New Roman" w:hAnsi="Times New Roman" w:cs="Times New Roman"/>
          <w:i/>
          <w:iCs/>
          <w:color w:val="231F20"/>
          <w:sz w:val="24"/>
          <w:szCs w:val="24"/>
        </w:rPr>
        <w:t>Nature Reviews Disease Primers</w:t>
      </w:r>
      <w:r w:rsidRPr="003B3381">
        <w:rPr>
          <w:rFonts w:ascii="Times New Roman" w:eastAsia="Times New Roman" w:hAnsi="Times New Roman" w:cs="Times New Roman"/>
          <w:color w:val="231F20"/>
          <w:sz w:val="24"/>
          <w:szCs w:val="24"/>
        </w:rPr>
        <w:t xml:space="preserve">, 1, pp. 1-22 </w:t>
      </w:r>
      <w:hyperlink r:id="rId184">
        <w:r w:rsidRPr="003B3381">
          <w:rPr>
            <w:rStyle w:val="Hyperlink"/>
            <w:rFonts w:ascii="Times New Roman" w:eastAsia="Times New Roman" w:hAnsi="Times New Roman" w:cs="Times New Roman"/>
            <w:sz w:val="24"/>
            <w:szCs w:val="24"/>
          </w:rPr>
          <w:t>https://doi-org.ezproxy.uwtsd.ac.uk/10.1038/nrdp.2015.74</w:t>
        </w:r>
      </w:hyperlink>
    </w:p>
    <w:p w14:paraId="59008BF9" w14:textId="27D8D660"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Turner, H., Marshall, E., </w:t>
      </w:r>
      <w:proofErr w:type="spellStart"/>
      <w:r w:rsidRPr="003B3381">
        <w:rPr>
          <w:rFonts w:ascii="Times New Roman" w:eastAsia="Times New Roman" w:hAnsi="Times New Roman" w:cs="Times New Roman"/>
          <w:color w:val="000000" w:themeColor="text1"/>
          <w:sz w:val="24"/>
          <w:szCs w:val="24"/>
        </w:rPr>
        <w:t>Stopa</w:t>
      </w:r>
      <w:proofErr w:type="spellEnd"/>
      <w:r w:rsidRPr="003B3381">
        <w:rPr>
          <w:rFonts w:ascii="Times New Roman" w:eastAsia="Times New Roman" w:hAnsi="Times New Roman" w:cs="Times New Roman"/>
          <w:color w:val="000000" w:themeColor="text1"/>
          <w:sz w:val="24"/>
          <w:szCs w:val="24"/>
        </w:rPr>
        <w:t xml:space="preserve">, L. and Waller, G. (2015) ‘Cognitive-behavioural therapy for outpatients with eating disorders: Effectiveness for a transdiagnostic group in a routine clinical setting’, </w:t>
      </w:r>
      <w:r w:rsidRPr="003B3381">
        <w:rPr>
          <w:rFonts w:ascii="Times New Roman" w:eastAsia="Times New Roman" w:hAnsi="Times New Roman" w:cs="Times New Roman"/>
          <w:i/>
          <w:iCs/>
          <w:color w:val="000000" w:themeColor="text1"/>
          <w:sz w:val="24"/>
          <w:szCs w:val="24"/>
        </w:rPr>
        <w:t>Behaviour Research and Therapy</w:t>
      </w:r>
      <w:r w:rsidRPr="003B3381">
        <w:rPr>
          <w:rFonts w:ascii="Times New Roman" w:eastAsia="Times New Roman" w:hAnsi="Times New Roman" w:cs="Times New Roman"/>
          <w:color w:val="000000" w:themeColor="text1"/>
          <w:sz w:val="24"/>
          <w:szCs w:val="24"/>
        </w:rPr>
        <w:t>, 68, pp. 70-75</w:t>
      </w:r>
      <w:r w:rsidRPr="003B3381">
        <w:rPr>
          <w:rFonts w:ascii="Times New Roman" w:eastAsia="Times New Roman" w:hAnsi="Times New Roman" w:cs="Times New Roman"/>
          <w:color w:val="385623" w:themeColor="accent6" w:themeShade="80"/>
          <w:sz w:val="24"/>
          <w:szCs w:val="24"/>
        </w:rPr>
        <w:t xml:space="preserve"> </w:t>
      </w:r>
      <w:r w:rsidR="20124DA8">
        <w:br/>
      </w:r>
      <w:hyperlink r:id="rId185">
        <w:r w:rsidRPr="003B3381">
          <w:rPr>
            <w:rStyle w:val="Hyperlink"/>
            <w:rFonts w:ascii="Times New Roman" w:eastAsia="Times New Roman" w:hAnsi="Times New Roman" w:cs="Times New Roman"/>
            <w:sz w:val="24"/>
            <w:szCs w:val="24"/>
          </w:rPr>
          <w:t>https://doi.org/10.1016/j.brat.2015.03.001</w:t>
        </w:r>
      </w:hyperlink>
    </w:p>
    <w:p w14:paraId="012C8EF8" w14:textId="61168094"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Udo, T. and </w:t>
      </w:r>
      <w:proofErr w:type="spellStart"/>
      <w:r w:rsidRPr="003B3381">
        <w:rPr>
          <w:rFonts w:ascii="Times New Roman" w:eastAsia="Times New Roman" w:hAnsi="Times New Roman" w:cs="Times New Roman"/>
          <w:color w:val="000000" w:themeColor="text1"/>
          <w:sz w:val="24"/>
          <w:szCs w:val="24"/>
        </w:rPr>
        <w:t>Grilo</w:t>
      </w:r>
      <w:proofErr w:type="spellEnd"/>
      <w:r w:rsidRPr="003B3381">
        <w:rPr>
          <w:rFonts w:ascii="Times New Roman" w:eastAsia="Times New Roman" w:hAnsi="Times New Roman" w:cs="Times New Roman"/>
          <w:color w:val="000000" w:themeColor="text1"/>
          <w:sz w:val="24"/>
          <w:szCs w:val="24"/>
        </w:rPr>
        <w:t xml:space="preserve">, C.M. (2018) ‘Prevalence and Correlates of DSM-5-Defined Eating Disorders in a Nationally Representative Sample of U.S. Adults’, </w:t>
      </w:r>
      <w:r w:rsidRPr="003B3381">
        <w:rPr>
          <w:rFonts w:ascii="Times New Roman" w:eastAsia="Times New Roman" w:hAnsi="Times New Roman" w:cs="Times New Roman"/>
          <w:i/>
          <w:iCs/>
          <w:color w:val="000000" w:themeColor="text1"/>
          <w:sz w:val="24"/>
          <w:szCs w:val="24"/>
        </w:rPr>
        <w:t>Biological Psychiatry (1969)</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84(5), pp. 345-354</w:t>
      </w:r>
      <w:r w:rsidRPr="003B3381">
        <w:rPr>
          <w:rFonts w:ascii="Times New Roman" w:eastAsia="Times New Roman" w:hAnsi="Times New Roman" w:cs="Times New Roman"/>
          <w:i/>
          <w:iCs/>
          <w:color w:val="000000" w:themeColor="text1"/>
          <w:sz w:val="24"/>
          <w:szCs w:val="24"/>
        </w:rPr>
        <w:t xml:space="preserve"> </w:t>
      </w:r>
      <w:hyperlink r:id="rId186">
        <w:r w:rsidRPr="003B3381">
          <w:rPr>
            <w:rStyle w:val="Hyperlink"/>
            <w:rFonts w:ascii="Times New Roman" w:eastAsia="Times New Roman" w:hAnsi="Times New Roman" w:cs="Times New Roman"/>
            <w:sz w:val="24"/>
            <w:szCs w:val="24"/>
          </w:rPr>
          <w:t>https://doi.org/10.1016/j.biopsych.2018.03.014</w:t>
        </w:r>
      </w:hyperlink>
    </w:p>
    <w:p w14:paraId="08E2C918" w14:textId="75EB2BB3"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van </w:t>
      </w:r>
      <w:proofErr w:type="spellStart"/>
      <w:r w:rsidRPr="003B3381">
        <w:rPr>
          <w:rFonts w:ascii="Times New Roman" w:eastAsia="Times New Roman" w:hAnsi="Times New Roman" w:cs="Times New Roman"/>
          <w:color w:val="000000" w:themeColor="text1"/>
          <w:sz w:val="24"/>
          <w:szCs w:val="24"/>
        </w:rPr>
        <w:t>Eeden</w:t>
      </w:r>
      <w:proofErr w:type="spellEnd"/>
      <w:r w:rsidRPr="003B3381">
        <w:rPr>
          <w:rFonts w:ascii="Times New Roman" w:eastAsia="Times New Roman" w:hAnsi="Times New Roman" w:cs="Times New Roman"/>
          <w:color w:val="000000" w:themeColor="text1"/>
          <w:sz w:val="24"/>
          <w:szCs w:val="24"/>
        </w:rPr>
        <w:t xml:space="preserve">, A. E., van </w:t>
      </w:r>
      <w:proofErr w:type="spellStart"/>
      <w:r w:rsidRPr="003B3381">
        <w:rPr>
          <w:rFonts w:ascii="Times New Roman" w:eastAsia="Times New Roman" w:hAnsi="Times New Roman" w:cs="Times New Roman"/>
          <w:color w:val="000000" w:themeColor="text1"/>
          <w:sz w:val="24"/>
          <w:szCs w:val="24"/>
        </w:rPr>
        <w:t>Hoeken</w:t>
      </w:r>
      <w:proofErr w:type="spellEnd"/>
      <w:r w:rsidRPr="003B3381">
        <w:rPr>
          <w:rFonts w:ascii="Times New Roman" w:eastAsia="Times New Roman" w:hAnsi="Times New Roman" w:cs="Times New Roman"/>
          <w:color w:val="000000" w:themeColor="text1"/>
          <w:sz w:val="24"/>
          <w:szCs w:val="24"/>
        </w:rPr>
        <w:t xml:space="preserve">, D. and Hoek, H. W. (2021) ‘Incidence, prevalence and mortality of anorexia nervosa and bulimia nervosa’, </w:t>
      </w:r>
      <w:r w:rsidRPr="003B3381">
        <w:rPr>
          <w:rFonts w:ascii="Times New Roman" w:eastAsia="Times New Roman" w:hAnsi="Times New Roman" w:cs="Times New Roman"/>
          <w:i/>
          <w:iCs/>
          <w:color w:val="000000" w:themeColor="text1"/>
          <w:sz w:val="24"/>
          <w:szCs w:val="24"/>
        </w:rPr>
        <w:t xml:space="preserve">Current Opinion in Psychiatry, </w:t>
      </w:r>
      <w:r w:rsidRPr="003B3381">
        <w:rPr>
          <w:rFonts w:ascii="Times New Roman" w:eastAsia="Times New Roman" w:hAnsi="Times New Roman" w:cs="Times New Roman"/>
          <w:color w:val="000000" w:themeColor="text1"/>
          <w:sz w:val="24"/>
          <w:szCs w:val="24"/>
        </w:rPr>
        <w:t>34</w:t>
      </w:r>
      <w:r w:rsidRPr="003B3381">
        <w:rPr>
          <w:rFonts w:ascii="Times New Roman" w:eastAsia="Times New Roman" w:hAnsi="Times New Roman" w:cs="Times New Roman"/>
          <w:b/>
          <w:bCs/>
          <w:color w:val="000000" w:themeColor="text1"/>
          <w:sz w:val="24"/>
          <w:szCs w:val="24"/>
        </w:rPr>
        <w:t>(</w:t>
      </w:r>
      <w:r w:rsidRPr="003B3381">
        <w:rPr>
          <w:rFonts w:ascii="Times New Roman" w:eastAsia="Times New Roman" w:hAnsi="Times New Roman" w:cs="Times New Roman"/>
          <w:color w:val="000000" w:themeColor="text1"/>
          <w:sz w:val="24"/>
          <w:szCs w:val="24"/>
        </w:rPr>
        <w:t xml:space="preserve">6) pp. 515-524. </w:t>
      </w:r>
      <w:r w:rsidRPr="003B3381">
        <w:rPr>
          <w:rFonts w:ascii="Times New Roman" w:eastAsia="Times New Roman" w:hAnsi="Times New Roman" w:cs="Times New Roman"/>
          <w:color w:val="212121"/>
          <w:sz w:val="24"/>
          <w:szCs w:val="24"/>
        </w:rPr>
        <w:t xml:space="preserve">DOI: </w:t>
      </w:r>
      <w:hyperlink r:id="rId187">
        <w:r w:rsidRPr="003B3381">
          <w:rPr>
            <w:rStyle w:val="Hyperlink"/>
            <w:rFonts w:ascii="Times New Roman" w:eastAsia="Times New Roman" w:hAnsi="Times New Roman" w:cs="Times New Roman"/>
            <w:sz w:val="24"/>
            <w:szCs w:val="24"/>
          </w:rPr>
          <w:t>10.1097/YCO.0000000000000739</w:t>
        </w:r>
      </w:hyperlink>
    </w:p>
    <w:p w14:paraId="3699068F" w14:textId="786DC19F"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van den Berg, E, Houtzager, L, de Vos, J., Daemen, I., </w:t>
      </w:r>
      <w:proofErr w:type="spellStart"/>
      <w:r w:rsidRPr="003B3381">
        <w:rPr>
          <w:rFonts w:ascii="Times New Roman" w:eastAsia="Times New Roman" w:hAnsi="Times New Roman" w:cs="Times New Roman"/>
          <w:color w:val="000000" w:themeColor="text1"/>
          <w:sz w:val="24"/>
          <w:szCs w:val="24"/>
        </w:rPr>
        <w:t>Katsaragaki</w:t>
      </w:r>
      <w:proofErr w:type="spellEnd"/>
      <w:r w:rsidRPr="003B3381">
        <w:rPr>
          <w:rFonts w:ascii="Times New Roman" w:eastAsia="Times New Roman" w:hAnsi="Times New Roman" w:cs="Times New Roman"/>
          <w:color w:val="000000" w:themeColor="text1"/>
          <w:sz w:val="24"/>
          <w:szCs w:val="24"/>
        </w:rPr>
        <w:t xml:space="preserve">, G., </w:t>
      </w:r>
      <w:proofErr w:type="spellStart"/>
      <w:r w:rsidRPr="003B3381">
        <w:rPr>
          <w:rFonts w:ascii="Times New Roman" w:eastAsia="Times New Roman" w:hAnsi="Times New Roman" w:cs="Times New Roman"/>
          <w:color w:val="000000" w:themeColor="text1"/>
          <w:sz w:val="24"/>
          <w:szCs w:val="24"/>
        </w:rPr>
        <w:t>Karyotaki</w:t>
      </w:r>
      <w:proofErr w:type="spellEnd"/>
      <w:r w:rsidRPr="003B3381">
        <w:rPr>
          <w:rFonts w:ascii="Times New Roman" w:eastAsia="Times New Roman" w:hAnsi="Times New Roman" w:cs="Times New Roman"/>
          <w:color w:val="000000" w:themeColor="text1"/>
          <w:sz w:val="24"/>
          <w:szCs w:val="24"/>
        </w:rPr>
        <w:t xml:space="preserve">, E., </w:t>
      </w:r>
      <w:proofErr w:type="spellStart"/>
      <w:r w:rsidRPr="003B3381">
        <w:rPr>
          <w:rFonts w:ascii="Times New Roman" w:eastAsia="Times New Roman" w:hAnsi="Times New Roman" w:cs="Times New Roman"/>
          <w:color w:val="000000" w:themeColor="text1"/>
          <w:sz w:val="24"/>
          <w:szCs w:val="24"/>
        </w:rPr>
        <w:t>Cuijpers</w:t>
      </w:r>
      <w:proofErr w:type="spellEnd"/>
      <w:r w:rsidRPr="003B3381">
        <w:rPr>
          <w:rFonts w:ascii="Times New Roman" w:eastAsia="Times New Roman" w:hAnsi="Times New Roman" w:cs="Times New Roman"/>
          <w:color w:val="000000" w:themeColor="text1"/>
          <w:sz w:val="24"/>
          <w:szCs w:val="24"/>
        </w:rPr>
        <w:t xml:space="preserve">, P. and Dekker, J. (2019) ‘Meta-analysis on the efficacy of psychological treatments for anorexia nervosa’, </w:t>
      </w:r>
      <w:proofErr w:type="spellStart"/>
      <w:r w:rsidRPr="003B3381">
        <w:rPr>
          <w:rFonts w:ascii="Times New Roman" w:eastAsia="Times New Roman" w:hAnsi="Times New Roman" w:cs="Times New Roman"/>
          <w:i/>
          <w:iCs/>
          <w:color w:val="000000" w:themeColor="text1"/>
          <w:sz w:val="24"/>
          <w:szCs w:val="24"/>
        </w:rPr>
        <w:t>Eur</w:t>
      </w:r>
      <w:proofErr w:type="spellEnd"/>
      <w:r w:rsidRPr="003B3381">
        <w:rPr>
          <w:rFonts w:ascii="Times New Roman" w:eastAsia="Times New Roman" w:hAnsi="Times New Roman" w:cs="Times New Roman"/>
          <w:i/>
          <w:iCs/>
          <w:color w:val="000000" w:themeColor="text1"/>
          <w:sz w:val="24"/>
          <w:szCs w:val="24"/>
        </w:rPr>
        <w:t xml:space="preserve"> Eat Disorders Rev</w:t>
      </w:r>
      <w:r w:rsidRPr="003B3381">
        <w:rPr>
          <w:rFonts w:ascii="Times New Roman" w:eastAsia="Times New Roman" w:hAnsi="Times New Roman" w:cs="Times New Roman"/>
          <w:color w:val="000000" w:themeColor="text1"/>
          <w:sz w:val="24"/>
          <w:szCs w:val="24"/>
        </w:rPr>
        <w:t>., 27, pp. 331-351</w:t>
      </w:r>
      <w:r w:rsidR="20124DA8">
        <w:br/>
      </w:r>
      <w:hyperlink r:id="rId188">
        <w:r w:rsidRPr="003B3381">
          <w:rPr>
            <w:rStyle w:val="Hyperlink"/>
            <w:rFonts w:ascii="Times New Roman" w:eastAsia="Times New Roman" w:hAnsi="Times New Roman" w:cs="Times New Roman"/>
            <w:sz w:val="24"/>
            <w:szCs w:val="24"/>
          </w:rPr>
          <w:t>https://doi-org.ezproxy.uwtsd.ac.uk/10.1002/erv.2683</w:t>
        </w:r>
      </w:hyperlink>
    </w:p>
    <w:p w14:paraId="001C4DF5" w14:textId="57E67D84" w:rsidR="20124DA8" w:rsidRDefault="37476564" w:rsidP="003B3381">
      <w:pPr>
        <w:spacing w:line="480" w:lineRule="auto"/>
        <w:rPr>
          <w:rFonts w:ascii="Times New Roman" w:eastAsia="Times New Roman" w:hAnsi="Times New Roman" w:cs="Times New Roman"/>
          <w:color w:val="3A3A3A"/>
          <w:sz w:val="24"/>
          <w:szCs w:val="24"/>
          <w:lang w:val="en-US"/>
        </w:rPr>
      </w:pPr>
      <w:proofErr w:type="spellStart"/>
      <w:r w:rsidRPr="003B3381">
        <w:rPr>
          <w:rFonts w:ascii="Times New Roman" w:eastAsia="Times New Roman" w:hAnsi="Times New Roman" w:cs="Times New Roman"/>
          <w:color w:val="000000" w:themeColor="text1"/>
          <w:sz w:val="24"/>
          <w:szCs w:val="24"/>
        </w:rPr>
        <w:t>Vannucci</w:t>
      </w:r>
      <w:proofErr w:type="spellEnd"/>
      <w:r w:rsidRPr="003B3381">
        <w:rPr>
          <w:rFonts w:ascii="Times New Roman" w:eastAsia="Times New Roman" w:hAnsi="Times New Roman" w:cs="Times New Roman"/>
          <w:color w:val="000000" w:themeColor="text1"/>
          <w:sz w:val="24"/>
          <w:szCs w:val="24"/>
        </w:rPr>
        <w:t xml:space="preserve">, A., Nelson, E. E., </w:t>
      </w:r>
      <w:proofErr w:type="spellStart"/>
      <w:r w:rsidRPr="003B3381">
        <w:rPr>
          <w:rFonts w:ascii="Times New Roman" w:eastAsia="Times New Roman" w:hAnsi="Times New Roman" w:cs="Times New Roman"/>
          <w:color w:val="000000" w:themeColor="text1"/>
          <w:sz w:val="24"/>
          <w:szCs w:val="24"/>
        </w:rPr>
        <w:t>Bongiorno</w:t>
      </w:r>
      <w:proofErr w:type="spellEnd"/>
      <w:r w:rsidRPr="003B3381">
        <w:rPr>
          <w:rFonts w:ascii="Times New Roman" w:eastAsia="Times New Roman" w:hAnsi="Times New Roman" w:cs="Times New Roman"/>
          <w:color w:val="000000" w:themeColor="text1"/>
          <w:sz w:val="24"/>
          <w:szCs w:val="24"/>
        </w:rPr>
        <w:t xml:space="preserve">, D. M., Pine, D. S., </w:t>
      </w:r>
      <w:proofErr w:type="spellStart"/>
      <w:r w:rsidRPr="003B3381">
        <w:rPr>
          <w:rFonts w:ascii="Times New Roman" w:eastAsia="Times New Roman" w:hAnsi="Times New Roman" w:cs="Times New Roman"/>
          <w:color w:val="000000" w:themeColor="text1"/>
          <w:sz w:val="24"/>
          <w:szCs w:val="24"/>
        </w:rPr>
        <w:t>Yanovski</w:t>
      </w:r>
      <w:proofErr w:type="spellEnd"/>
      <w:r w:rsidRPr="003B3381">
        <w:rPr>
          <w:rFonts w:ascii="Times New Roman" w:eastAsia="Times New Roman" w:hAnsi="Times New Roman" w:cs="Times New Roman"/>
          <w:color w:val="000000" w:themeColor="text1"/>
          <w:sz w:val="24"/>
          <w:szCs w:val="24"/>
        </w:rPr>
        <w:t xml:space="preserve">, J. A. and </w:t>
      </w:r>
      <w:proofErr w:type="spellStart"/>
      <w:r w:rsidRPr="003B3381">
        <w:rPr>
          <w:rFonts w:ascii="Times New Roman" w:eastAsia="Times New Roman" w:hAnsi="Times New Roman" w:cs="Times New Roman"/>
          <w:color w:val="000000" w:themeColor="text1"/>
          <w:sz w:val="24"/>
          <w:szCs w:val="24"/>
        </w:rPr>
        <w:t>Tanofsky-Kraff</w:t>
      </w:r>
      <w:proofErr w:type="spellEnd"/>
      <w:r w:rsidRPr="003B3381">
        <w:rPr>
          <w:rFonts w:ascii="Times New Roman" w:eastAsia="Times New Roman" w:hAnsi="Times New Roman" w:cs="Times New Roman"/>
          <w:color w:val="000000" w:themeColor="text1"/>
          <w:sz w:val="24"/>
          <w:szCs w:val="24"/>
        </w:rPr>
        <w:t>, M. (2015) ‘</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and neurodevelopmental precursors to binge-type eating disorders: support for the role of negative valence systems’, </w:t>
      </w:r>
      <w:r w:rsidRPr="003B3381">
        <w:rPr>
          <w:rFonts w:ascii="Times New Roman" w:eastAsia="Times New Roman" w:hAnsi="Times New Roman" w:cs="Times New Roman"/>
          <w:i/>
          <w:iCs/>
          <w:color w:val="000000" w:themeColor="text1"/>
          <w:sz w:val="24"/>
          <w:szCs w:val="24"/>
        </w:rPr>
        <w:t>Psychological Medicine</w:t>
      </w:r>
      <w:r w:rsidRPr="003B3381">
        <w:rPr>
          <w:rFonts w:ascii="Times New Roman" w:eastAsia="Times New Roman" w:hAnsi="Times New Roman" w:cs="Times New Roman"/>
          <w:color w:val="000000" w:themeColor="text1"/>
          <w:sz w:val="24"/>
          <w:szCs w:val="24"/>
        </w:rPr>
        <w:t>,</w:t>
      </w:r>
      <w:r w:rsidRPr="003B3381">
        <w:rPr>
          <w:rFonts w:ascii="Times New Roman" w:eastAsia="Times New Roman" w:hAnsi="Times New Roman" w:cs="Times New Roman"/>
          <w:b/>
          <w:bCs/>
          <w:i/>
          <w:i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 xml:space="preserve">45(14), pp. 2921-2936 </w:t>
      </w:r>
      <w:hyperlink r:id="rId189">
        <w:r w:rsidRPr="003B3381">
          <w:rPr>
            <w:rStyle w:val="Hyperlink"/>
            <w:rFonts w:ascii="Times New Roman" w:eastAsia="Times New Roman" w:hAnsi="Times New Roman" w:cs="Times New Roman"/>
            <w:sz w:val="24"/>
            <w:szCs w:val="24"/>
          </w:rPr>
          <w:t>https://doi.org/10.1017/S003329171500104X</w:t>
        </w:r>
      </w:hyperlink>
    </w:p>
    <w:p w14:paraId="1EF6057E" w14:textId="2EE65C01"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lastRenderedPageBreak/>
        <w:t>Venturo</w:t>
      </w:r>
      <w:proofErr w:type="spellEnd"/>
      <w:r w:rsidRPr="003B3381">
        <w:rPr>
          <w:rFonts w:ascii="Times New Roman" w:eastAsia="Times New Roman" w:hAnsi="Times New Roman" w:cs="Times New Roman"/>
          <w:color w:val="000000" w:themeColor="text1"/>
          <w:sz w:val="24"/>
          <w:szCs w:val="24"/>
        </w:rPr>
        <w:t xml:space="preserve">-Conerly, K. E., </w:t>
      </w:r>
      <w:proofErr w:type="spellStart"/>
      <w:r w:rsidRPr="003B3381">
        <w:rPr>
          <w:rFonts w:ascii="Times New Roman" w:eastAsia="Times New Roman" w:hAnsi="Times New Roman" w:cs="Times New Roman"/>
          <w:color w:val="000000" w:themeColor="text1"/>
          <w:sz w:val="24"/>
          <w:szCs w:val="24"/>
        </w:rPr>
        <w:t>Wasil</w:t>
      </w:r>
      <w:proofErr w:type="spellEnd"/>
      <w:r w:rsidRPr="003B3381">
        <w:rPr>
          <w:rFonts w:ascii="Times New Roman" w:eastAsia="Times New Roman" w:hAnsi="Times New Roman" w:cs="Times New Roman"/>
          <w:color w:val="000000" w:themeColor="text1"/>
          <w:sz w:val="24"/>
          <w:szCs w:val="24"/>
        </w:rPr>
        <w:t xml:space="preserve">, A. R., Dreier, M J., Lipson, S. M., </w:t>
      </w:r>
      <w:proofErr w:type="spellStart"/>
      <w:r w:rsidRPr="003B3381">
        <w:rPr>
          <w:rFonts w:ascii="Times New Roman" w:eastAsia="Times New Roman" w:hAnsi="Times New Roman" w:cs="Times New Roman"/>
          <w:color w:val="000000" w:themeColor="text1"/>
          <w:sz w:val="24"/>
          <w:szCs w:val="24"/>
        </w:rPr>
        <w:t>Shingleton</w:t>
      </w:r>
      <w:proofErr w:type="spellEnd"/>
      <w:r w:rsidRPr="003B3381">
        <w:rPr>
          <w:rFonts w:ascii="Times New Roman" w:eastAsia="Times New Roman" w:hAnsi="Times New Roman" w:cs="Times New Roman"/>
          <w:color w:val="000000" w:themeColor="text1"/>
          <w:sz w:val="24"/>
          <w:szCs w:val="24"/>
        </w:rPr>
        <w:t xml:space="preserve">, R. M., Weisz, J. R. (2020) ‘Why I recovered: A qualitative investigation of factors promoting motivation for eating disorder recovery’,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53(8), pp. 1244-1251</w:t>
      </w:r>
      <w:r w:rsidRPr="003B3381">
        <w:rPr>
          <w:rFonts w:ascii="Times New Roman" w:eastAsia="Times New Roman" w:hAnsi="Times New Roman" w:cs="Times New Roman"/>
          <w:color w:val="3A3A3A"/>
          <w:sz w:val="24"/>
          <w:szCs w:val="24"/>
        </w:rPr>
        <w:t xml:space="preserve"> </w:t>
      </w:r>
      <w:hyperlink r:id="rId190">
        <w:r w:rsidRPr="003B3381">
          <w:rPr>
            <w:rStyle w:val="Hyperlink"/>
            <w:rFonts w:ascii="Times New Roman" w:eastAsia="Times New Roman" w:hAnsi="Times New Roman" w:cs="Times New Roman"/>
            <w:sz w:val="24"/>
            <w:szCs w:val="24"/>
          </w:rPr>
          <w:t>https://doi.org/10.1002/eat.23331</w:t>
        </w:r>
      </w:hyperlink>
    </w:p>
    <w:p w14:paraId="0F69AB2F" w14:textId="25A6221D"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Vickers, A. J. (2014) ‘Clinical trials in crisis: four simple methodologic fixes’, </w:t>
      </w:r>
      <w:r w:rsidRPr="003B3381">
        <w:rPr>
          <w:rFonts w:ascii="Times New Roman" w:eastAsia="Times New Roman" w:hAnsi="Times New Roman" w:cs="Times New Roman"/>
          <w:i/>
          <w:iCs/>
          <w:color w:val="000000" w:themeColor="text1"/>
          <w:sz w:val="24"/>
          <w:szCs w:val="24"/>
        </w:rPr>
        <w:t>Clinical Trials (London, England),</w:t>
      </w:r>
      <w:r w:rsidRPr="003B3381">
        <w:rPr>
          <w:rFonts w:ascii="Times New Roman" w:eastAsia="Times New Roman" w:hAnsi="Times New Roman" w:cs="Times New Roman"/>
          <w:color w:val="000000" w:themeColor="text1"/>
          <w:sz w:val="24"/>
          <w:szCs w:val="24"/>
        </w:rPr>
        <w:t xml:space="preserve"> 11(6), pp. 615-621 </w:t>
      </w:r>
      <w:hyperlink r:id="rId191">
        <w:r w:rsidRPr="003B3381">
          <w:rPr>
            <w:rStyle w:val="Hyperlink"/>
            <w:rFonts w:ascii="Times New Roman" w:eastAsia="Times New Roman" w:hAnsi="Times New Roman" w:cs="Times New Roman"/>
            <w:sz w:val="24"/>
            <w:szCs w:val="24"/>
          </w:rPr>
          <w:t>https://doi.org/10.1177/1740774514553681</w:t>
        </w:r>
      </w:hyperlink>
    </w:p>
    <w:p w14:paraId="33C4EB5D" w14:textId="62E6ECFD"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Vitousek</w:t>
      </w:r>
      <w:proofErr w:type="spellEnd"/>
      <w:r w:rsidRPr="003B3381">
        <w:rPr>
          <w:rFonts w:ascii="Times New Roman" w:eastAsia="Times New Roman" w:hAnsi="Times New Roman" w:cs="Times New Roman"/>
          <w:color w:val="000000" w:themeColor="text1"/>
          <w:sz w:val="24"/>
          <w:szCs w:val="24"/>
        </w:rPr>
        <w:t>, K. M. (1996) ‘The current status of cognitive-</w:t>
      </w:r>
      <w:proofErr w:type="spellStart"/>
      <w:r w:rsidRPr="003B3381">
        <w:rPr>
          <w:rFonts w:ascii="Times New Roman" w:eastAsia="Times New Roman" w:hAnsi="Times New Roman" w:cs="Times New Roman"/>
          <w:color w:val="000000" w:themeColor="text1"/>
          <w:sz w:val="24"/>
          <w:szCs w:val="24"/>
        </w:rPr>
        <w:t>behavioral</w:t>
      </w:r>
      <w:proofErr w:type="spellEnd"/>
      <w:r w:rsidRPr="003B3381">
        <w:rPr>
          <w:rFonts w:ascii="Times New Roman" w:eastAsia="Times New Roman" w:hAnsi="Times New Roman" w:cs="Times New Roman"/>
          <w:color w:val="000000" w:themeColor="text1"/>
          <w:sz w:val="24"/>
          <w:szCs w:val="24"/>
        </w:rPr>
        <w:t xml:space="preserve"> models of anorexia nervosa and bulimia nervosa’, in </w:t>
      </w:r>
      <w:proofErr w:type="spellStart"/>
      <w:r w:rsidRPr="003B3381">
        <w:rPr>
          <w:rFonts w:ascii="Times New Roman" w:eastAsia="Times New Roman" w:hAnsi="Times New Roman" w:cs="Times New Roman"/>
          <w:color w:val="000000" w:themeColor="text1"/>
          <w:sz w:val="24"/>
          <w:szCs w:val="24"/>
        </w:rPr>
        <w:t>Salkovskis</w:t>
      </w:r>
      <w:proofErr w:type="spellEnd"/>
      <w:r w:rsidRPr="003B3381">
        <w:rPr>
          <w:rFonts w:ascii="Times New Roman" w:eastAsia="Times New Roman" w:hAnsi="Times New Roman" w:cs="Times New Roman"/>
          <w:color w:val="000000" w:themeColor="text1"/>
          <w:sz w:val="24"/>
          <w:szCs w:val="24"/>
        </w:rPr>
        <w:t xml:space="preserve">, P. M. (ed.), </w:t>
      </w:r>
      <w:r w:rsidRPr="003B3381">
        <w:rPr>
          <w:rFonts w:ascii="Times New Roman" w:eastAsia="Times New Roman" w:hAnsi="Times New Roman" w:cs="Times New Roman"/>
          <w:i/>
          <w:iCs/>
          <w:color w:val="000000" w:themeColor="text1"/>
          <w:sz w:val="24"/>
          <w:szCs w:val="24"/>
        </w:rPr>
        <w:t xml:space="preserve">Frontiers of cognitive therapy, </w:t>
      </w:r>
      <w:r w:rsidRPr="003B3381">
        <w:rPr>
          <w:rFonts w:ascii="Times New Roman" w:eastAsia="Times New Roman" w:hAnsi="Times New Roman" w:cs="Times New Roman"/>
          <w:color w:val="000000" w:themeColor="text1"/>
          <w:sz w:val="24"/>
          <w:szCs w:val="24"/>
        </w:rPr>
        <w:t>pp. 383-418, The Guilford Press.</w:t>
      </w:r>
    </w:p>
    <w:p w14:paraId="41D5DA7B" w14:textId="18961FDC"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Vitousek</w:t>
      </w:r>
      <w:proofErr w:type="spellEnd"/>
      <w:r w:rsidRPr="003B3381">
        <w:rPr>
          <w:rFonts w:ascii="Times New Roman" w:eastAsia="Times New Roman" w:hAnsi="Times New Roman" w:cs="Times New Roman"/>
          <w:color w:val="000000" w:themeColor="text1"/>
          <w:sz w:val="24"/>
          <w:szCs w:val="24"/>
        </w:rPr>
        <w:t xml:space="preserve"> K. M., Watson S. and Wilson, G. (1998) ‘Enhancing motivation for change in treatment-resistant eating disorders’, </w:t>
      </w:r>
      <w:r w:rsidRPr="003B3381">
        <w:rPr>
          <w:rFonts w:ascii="Times New Roman" w:eastAsia="Times New Roman" w:hAnsi="Times New Roman" w:cs="Times New Roman"/>
          <w:i/>
          <w:iCs/>
          <w:color w:val="000000" w:themeColor="text1"/>
          <w:sz w:val="24"/>
          <w:szCs w:val="24"/>
        </w:rPr>
        <w:t xml:space="preserve">Clin </w:t>
      </w:r>
      <w:proofErr w:type="spellStart"/>
      <w:r w:rsidRPr="003B3381">
        <w:rPr>
          <w:rFonts w:ascii="Times New Roman" w:eastAsia="Times New Roman" w:hAnsi="Times New Roman" w:cs="Times New Roman"/>
          <w:i/>
          <w:iCs/>
          <w:color w:val="000000" w:themeColor="text1"/>
          <w:sz w:val="24"/>
          <w:szCs w:val="24"/>
        </w:rPr>
        <w:t>Psychol</w:t>
      </w:r>
      <w:proofErr w:type="spellEnd"/>
      <w:r w:rsidRPr="003B3381">
        <w:rPr>
          <w:rFonts w:ascii="Times New Roman" w:eastAsia="Times New Roman" w:hAnsi="Times New Roman" w:cs="Times New Roman"/>
          <w:i/>
          <w:iCs/>
          <w:color w:val="000000" w:themeColor="text1"/>
          <w:sz w:val="24"/>
          <w:szCs w:val="24"/>
        </w:rPr>
        <w:t xml:space="preserve"> Rev,</w:t>
      </w:r>
      <w:r w:rsidRPr="003B3381">
        <w:rPr>
          <w:rFonts w:ascii="Times New Roman" w:eastAsia="Times New Roman" w:hAnsi="Times New Roman" w:cs="Times New Roman"/>
          <w:color w:val="000000" w:themeColor="text1"/>
          <w:sz w:val="24"/>
          <w:szCs w:val="24"/>
        </w:rPr>
        <w:t xml:space="preserve"> 18, pp. 391-420</w:t>
      </w:r>
      <w:r w:rsidR="20124DA8">
        <w:br/>
      </w:r>
      <w:hyperlink r:id="rId192">
        <w:r w:rsidRPr="003B3381">
          <w:rPr>
            <w:rStyle w:val="Hyperlink"/>
            <w:rFonts w:ascii="Times New Roman" w:eastAsia="Times New Roman" w:hAnsi="Times New Roman" w:cs="Times New Roman"/>
            <w:sz w:val="24"/>
            <w:szCs w:val="24"/>
          </w:rPr>
          <w:t>https://doi.org/10.1016/S0272-7358(98)00012-9</w:t>
        </w:r>
      </w:hyperlink>
    </w:p>
    <w:p w14:paraId="24E7AC38" w14:textId="6EA87C4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Von </w:t>
      </w:r>
      <w:proofErr w:type="spellStart"/>
      <w:r w:rsidRPr="003B3381">
        <w:rPr>
          <w:rFonts w:ascii="Times New Roman" w:eastAsia="Times New Roman" w:hAnsi="Times New Roman" w:cs="Times New Roman"/>
          <w:color w:val="000000" w:themeColor="text1"/>
          <w:sz w:val="24"/>
          <w:szCs w:val="24"/>
          <w:lang w:val="en-US"/>
        </w:rPr>
        <w:t>Ranson</w:t>
      </w:r>
      <w:proofErr w:type="spellEnd"/>
      <w:r w:rsidRPr="003B3381">
        <w:rPr>
          <w:rFonts w:ascii="Times New Roman" w:eastAsia="Times New Roman" w:hAnsi="Times New Roman" w:cs="Times New Roman"/>
          <w:color w:val="000000" w:themeColor="text1"/>
          <w:sz w:val="24"/>
          <w:szCs w:val="24"/>
          <w:lang w:val="en-US"/>
        </w:rPr>
        <w:t xml:space="preserve">, K. M., Wallace, L. M. and Stevenson, A. (2013) ‘Psychotherapies provided for eating disorders by community clinicians: Infrequent use of evidence-based treatment’, </w:t>
      </w:r>
      <w:r w:rsidRPr="003B3381">
        <w:rPr>
          <w:rFonts w:ascii="Times New Roman" w:eastAsia="Times New Roman" w:hAnsi="Times New Roman" w:cs="Times New Roman"/>
          <w:i/>
          <w:iCs/>
          <w:color w:val="000000" w:themeColor="text1"/>
          <w:sz w:val="24"/>
          <w:szCs w:val="24"/>
          <w:lang w:val="en-US"/>
        </w:rPr>
        <w:t>Psychotherapy Research</w:t>
      </w:r>
      <w:r w:rsidRPr="003B3381">
        <w:rPr>
          <w:rFonts w:ascii="Times New Roman" w:eastAsia="Times New Roman" w:hAnsi="Times New Roman" w:cs="Times New Roman"/>
          <w:color w:val="000000" w:themeColor="text1"/>
          <w:sz w:val="24"/>
          <w:szCs w:val="24"/>
          <w:lang w:val="en-US"/>
        </w:rPr>
        <w:t>, 23(3), pp. 333-343</w:t>
      </w:r>
      <w:r w:rsidRPr="003B3381">
        <w:rPr>
          <w:rFonts w:ascii="Times New Roman" w:eastAsia="Times New Roman" w:hAnsi="Times New Roman" w:cs="Times New Roman"/>
          <w:color w:val="222222"/>
          <w:sz w:val="24"/>
          <w:szCs w:val="24"/>
          <w:lang w:val="en-US"/>
        </w:rPr>
        <w:t xml:space="preserve"> </w:t>
      </w:r>
      <w:hyperlink r:id="rId193">
        <w:r w:rsidRPr="003B3381">
          <w:rPr>
            <w:rStyle w:val="Hyperlink"/>
            <w:rFonts w:ascii="Times New Roman" w:eastAsia="Times New Roman" w:hAnsi="Times New Roman" w:cs="Times New Roman"/>
            <w:sz w:val="24"/>
            <w:szCs w:val="24"/>
            <w:lang w:val="en-US"/>
          </w:rPr>
          <w:t>https://doi.org/10.1080/10503307.2012.735377</w:t>
        </w:r>
      </w:hyperlink>
    </w:p>
    <w:p w14:paraId="22F9059F" w14:textId="3B4B2C77" w:rsidR="20124DA8" w:rsidRDefault="37476564" w:rsidP="003B3381">
      <w:pPr>
        <w:spacing w:line="480" w:lineRule="auto"/>
        <w:rPr>
          <w:rFonts w:ascii="Times New Roman" w:eastAsia="Times New Roman" w:hAnsi="Times New Roman" w:cs="Times New Roman"/>
          <w:color w:val="385623" w:themeColor="accent6" w:themeShade="80"/>
          <w:sz w:val="24"/>
          <w:szCs w:val="24"/>
          <w:lang w:val="en-US"/>
        </w:rPr>
      </w:pPr>
      <w:r w:rsidRPr="003B3381">
        <w:rPr>
          <w:rFonts w:ascii="Times New Roman" w:eastAsia="Times New Roman" w:hAnsi="Times New Roman" w:cs="Times New Roman"/>
          <w:color w:val="000000" w:themeColor="text1"/>
          <w:sz w:val="24"/>
          <w:szCs w:val="24"/>
        </w:rPr>
        <w:t xml:space="preserve">Wade, S., Allen, K., Crosby, R. D., </w:t>
      </w:r>
      <w:proofErr w:type="spellStart"/>
      <w:r w:rsidRPr="003B3381">
        <w:rPr>
          <w:rFonts w:ascii="Times New Roman" w:eastAsia="Times New Roman" w:hAnsi="Times New Roman" w:cs="Times New Roman"/>
          <w:color w:val="000000" w:themeColor="text1"/>
          <w:sz w:val="24"/>
          <w:szCs w:val="24"/>
        </w:rPr>
        <w:t>Fursland</w:t>
      </w:r>
      <w:proofErr w:type="spellEnd"/>
      <w:r w:rsidRPr="003B3381">
        <w:rPr>
          <w:rFonts w:ascii="Times New Roman" w:eastAsia="Times New Roman" w:hAnsi="Times New Roman" w:cs="Times New Roman"/>
          <w:color w:val="000000" w:themeColor="text1"/>
          <w:sz w:val="24"/>
          <w:szCs w:val="24"/>
        </w:rPr>
        <w:t xml:space="preserve">, A., Hay, P., McIntosh, V., </w:t>
      </w:r>
      <w:proofErr w:type="spellStart"/>
      <w:r w:rsidRPr="003B3381">
        <w:rPr>
          <w:rFonts w:ascii="Times New Roman" w:eastAsia="Times New Roman" w:hAnsi="Times New Roman" w:cs="Times New Roman"/>
          <w:color w:val="000000" w:themeColor="text1"/>
          <w:sz w:val="24"/>
          <w:szCs w:val="24"/>
        </w:rPr>
        <w:t>Touyz</w:t>
      </w:r>
      <w:proofErr w:type="spellEnd"/>
      <w:r w:rsidRPr="003B3381">
        <w:rPr>
          <w:rFonts w:ascii="Times New Roman" w:eastAsia="Times New Roman" w:hAnsi="Times New Roman" w:cs="Times New Roman"/>
          <w:color w:val="000000" w:themeColor="text1"/>
          <w:sz w:val="24"/>
          <w:szCs w:val="24"/>
        </w:rPr>
        <w:t xml:space="preserve">, S., Schmidt, U., Treasure, J. and Byrne, S. (2021) ‘Outpatient therapy for adult anorexia nervosa: Early weight gain trajectories and outcome’, </w:t>
      </w:r>
      <w:r w:rsidRPr="003B3381">
        <w:rPr>
          <w:rFonts w:ascii="Times New Roman" w:eastAsia="Times New Roman" w:hAnsi="Times New Roman" w:cs="Times New Roman"/>
          <w:i/>
          <w:iCs/>
          <w:color w:val="000000" w:themeColor="text1"/>
          <w:sz w:val="24"/>
          <w:szCs w:val="24"/>
        </w:rPr>
        <w:t>European Eating Disorders Review</w:t>
      </w:r>
      <w:r w:rsidRPr="003B3381">
        <w:rPr>
          <w:rFonts w:ascii="Times New Roman" w:eastAsia="Times New Roman" w:hAnsi="Times New Roman" w:cs="Times New Roman"/>
          <w:b/>
          <w:bCs/>
          <w:color w:val="000000" w:themeColor="text1"/>
          <w:sz w:val="24"/>
          <w:szCs w:val="24"/>
        </w:rPr>
        <w:t xml:space="preserve">, </w:t>
      </w:r>
      <w:r w:rsidRPr="003B3381">
        <w:rPr>
          <w:rFonts w:ascii="Times New Roman" w:eastAsia="Times New Roman" w:hAnsi="Times New Roman" w:cs="Times New Roman"/>
          <w:color w:val="000000" w:themeColor="text1"/>
          <w:sz w:val="24"/>
          <w:szCs w:val="24"/>
        </w:rPr>
        <w:t>29(3), pp. 472-481</w:t>
      </w:r>
      <w:r w:rsidRPr="003B3381">
        <w:rPr>
          <w:rFonts w:ascii="Times New Roman" w:eastAsia="Times New Roman" w:hAnsi="Times New Roman" w:cs="Times New Roman"/>
          <w:color w:val="385623" w:themeColor="accent6" w:themeShade="80"/>
          <w:sz w:val="24"/>
          <w:szCs w:val="24"/>
        </w:rPr>
        <w:t xml:space="preserve"> </w:t>
      </w:r>
      <w:hyperlink r:id="rId194">
        <w:r w:rsidRPr="003B3381">
          <w:rPr>
            <w:rStyle w:val="Hyperlink"/>
            <w:rFonts w:ascii="Times New Roman" w:eastAsia="Times New Roman" w:hAnsi="Times New Roman" w:cs="Times New Roman"/>
            <w:sz w:val="24"/>
            <w:szCs w:val="24"/>
          </w:rPr>
          <w:t>https://doi-org.ezproxy.uwtsd.ac.uk/10.1002/erv.2775</w:t>
        </w:r>
      </w:hyperlink>
    </w:p>
    <w:p w14:paraId="575256DC" w14:textId="1019E291"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lang w:val="en-US"/>
        </w:rPr>
        <w:t>Wallace, L. M.</w:t>
      </w:r>
      <w:r w:rsidRPr="0F046960">
        <w:rPr>
          <w:rFonts w:ascii="Times New Roman" w:eastAsia="Times New Roman" w:hAnsi="Times New Roman" w:cs="Times New Roman"/>
          <w:color w:val="FF0000"/>
          <w:sz w:val="24"/>
          <w:szCs w:val="24"/>
          <w:lang w:val="en-US"/>
        </w:rPr>
        <w:t xml:space="preserve"> </w:t>
      </w:r>
      <w:r w:rsidRPr="0F046960">
        <w:rPr>
          <w:rFonts w:ascii="Times New Roman" w:eastAsia="Times New Roman" w:hAnsi="Times New Roman" w:cs="Times New Roman"/>
          <w:color w:val="000000" w:themeColor="text1"/>
          <w:sz w:val="24"/>
          <w:szCs w:val="24"/>
          <w:lang w:val="en-US"/>
        </w:rPr>
        <w:t xml:space="preserve">and von </w:t>
      </w:r>
      <w:proofErr w:type="spellStart"/>
      <w:r w:rsidRPr="0F046960">
        <w:rPr>
          <w:rFonts w:ascii="Times New Roman" w:eastAsia="Times New Roman" w:hAnsi="Times New Roman" w:cs="Times New Roman"/>
          <w:color w:val="000000" w:themeColor="text1"/>
          <w:sz w:val="24"/>
          <w:szCs w:val="24"/>
          <w:lang w:val="en-US"/>
        </w:rPr>
        <w:t>Ranson</w:t>
      </w:r>
      <w:proofErr w:type="spellEnd"/>
      <w:r w:rsidRPr="0F046960">
        <w:rPr>
          <w:rFonts w:ascii="Times New Roman" w:eastAsia="Times New Roman" w:hAnsi="Times New Roman" w:cs="Times New Roman"/>
          <w:color w:val="000000" w:themeColor="text1"/>
          <w:sz w:val="24"/>
          <w:szCs w:val="24"/>
          <w:lang w:val="en-US"/>
        </w:rPr>
        <w:t xml:space="preserve">, K. M. (2012) ‘Perceptions and use of </w:t>
      </w:r>
      <w:bookmarkStart w:id="121" w:name="_Int_UfS9MdI3"/>
      <w:proofErr w:type="gramStart"/>
      <w:r w:rsidRPr="0F046960">
        <w:rPr>
          <w:rFonts w:ascii="Times New Roman" w:eastAsia="Times New Roman" w:hAnsi="Times New Roman" w:cs="Times New Roman"/>
          <w:color w:val="000000" w:themeColor="text1"/>
          <w:sz w:val="24"/>
          <w:szCs w:val="24"/>
          <w:lang w:val="en-US"/>
        </w:rPr>
        <w:t>empirically-supported</w:t>
      </w:r>
      <w:bookmarkEnd w:id="121"/>
      <w:proofErr w:type="gramEnd"/>
      <w:r w:rsidRPr="0F046960">
        <w:rPr>
          <w:rFonts w:ascii="Times New Roman" w:eastAsia="Times New Roman" w:hAnsi="Times New Roman" w:cs="Times New Roman"/>
          <w:color w:val="000000" w:themeColor="text1"/>
          <w:sz w:val="24"/>
          <w:szCs w:val="24"/>
          <w:lang w:val="en-US"/>
        </w:rPr>
        <w:t xml:space="preserve"> psychotherapies among eating disorder professionals’, </w:t>
      </w:r>
      <w:proofErr w:type="spellStart"/>
      <w:r w:rsidRPr="0F046960">
        <w:rPr>
          <w:rFonts w:ascii="Times New Roman" w:eastAsia="Times New Roman" w:hAnsi="Times New Roman" w:cs="Times New Roman"/>
          <w:i/>
          <w:iCs/>
          <w:color w:val="000000" w:themeColor="text1"/>
          <w:sz w:val="24"/>
          <w:szCs w:val="24"/>
          <w:lang w:val="en-US"/>
        </w:rPr>
        <w:t>Behaviour</w:t>
      </w:r>
      <w:proofErr w:type="spellEnd"/>
      <w:r w:rsidRPr="0F046960">
        <w:rPr>
          <w:rFonts w:ascii="Times New Roman" w:eastAsia="Times New Roman" w:hAnsi="Times New Roman" w:cs="Times New Roman"/>
          <w:i/>
          <w:iCs/>
          <w:color w:val="000000" w:themeColor="text1"/>
          <w:sz w:val="24"/>
          <w:szCs w:val="24"/>
          <w:lang w:val="en-US"/>
        </w:rPr>
        <w:t xml:space="preserve"> Research and Therapy</w:t>
      </w:r>
      <w:r w:rsidRPr="0F046960">
        <w:rPr>
          <w:rFonts w:ascii="Times New Roman" w:eastAsia="Times New Roman" w:hAnsi="Times New Roman" w:cs="Times New Roman"/>
          <w:color w:val="000000" w:themeColor="text1"/>
          <w:sz w:val="24"/>
          <w:szCs w:val="24"/>
          <w:lang w:val="en-US"/>
        </w:rPr>
        <w:t xml:space="preserve">, 50(3), pp. 215-222 </w:t>
      </w:r>
      <w:hyperlink r:id="rId195">
        <w:r w:rsidRPr="0F046960">
          <w:rPr>
            <w:rStyle w:val="Hyperlink"/>
            <w:rFonts w:ascii="Times New Roman" w:eastAsia="Times New Roman" w:hAnsi="Times New Roman" w:cs="Times New Roman"/>
            <w:sz w:val="24"/>
            <w:szCs w:val="24"/>
            <w:lang w:val="en-US"/>
          </w:rPr>
          <w:t>https://doi.org/10.1016/j.brat.2011.12.006</w:t>
        </w:r>
      </w:hyperlink>
    </w:p>
    <w:p w14:paraId="5B00D181" w14:textId="54D542B0"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lastRenderedPageBreak/>
        <w:t>Waller, G.,</w:t>
      </w:r>
      <w:r w:rsidRPr="003B3381">
        <w:rPr>
          <w:rFonts w:ascii="Times New Roman" w:eastAsia="Times New Roman" w:hAnsi="Times New Roman" w:cs="Times New Roman"/>
          <w:color w:val="FF0000"/>
          <w:sz w:val="24"/>
          <w:szCs w:val="24"/>
          <w:lang w:val="en-US"/>
        </w:rPr>
        <w:t xml:space="preserve"> </w:t>
      </w:r>
      <w:proofErr w:type="spellStart"/>
      <w:r w:rsidRPr="003B3381">
        <w:rPr>
          <w:rFonts w:ascii="Times New Roman" w:eastAsia="Times New Roman" w:hAnsi="Times New Roman" w:cs="Times New Roman"/>
          <w:color w:val="000000" w:themeColor="text1"/>
          <w:sz w:val="24"/>
          <w:szCs w:val="24"/>
          <w:lang w:val="en-US"/>
        </w:rPr>
        <w:t>Mountford</w:t>
      </w:r>
      <w:proofErr w:type="spellEnd"/>
      <w:r w:rsidRPr="003B3381">
        <w:rPr>
          <w:rFonts w:ascii="Times New Roman" w:eastAsia="Times New Roman" w:hAnsi="Times New Roman" w:cs="Times New Roman"/>
          <w:color w:val="000000" w:themeColor="text1"/>
          <w:sz w:val="24"/>
          <w:szCs w:val="24"/>
          <w:lang w:val="en-US"/>
        </w:rPr>
        <w:t xml:space="preserve">, V. A., Tatham, M., Turner, H., Gabriel, C. and Webber, R. (2013) ‘Attitudes towards psychotherapy manuals among clinicians treating eating disorders’, </w:t>
      </w:r>
      <w:proofErr w:type="spellStart"/>
      <w:r w:rsidRPr="003B3381">
        <w:rPr>
          <w:rFonts w:ascii="Times New Roman" w:eastAsia="Times New Roman" w:hAnsi="Times New Roman" w:cs="Times New Roman"/>
          <w:i/>
          <w:iCs/>
          <w:color w:val="000000" w:themeColor="text1"/>
          <w:sz w:val="24"/>
          <w:szCs w:val="24"/>
          <w:lang w:val="en-US"/>
        </w:rPr>
        <w:t>Behaviour</w:t>
      </w:r>
      <w:proofErr w:type="spellEnd"/>
      <w:r w:rsidRPr="003B3381">
        <w:rPr>
          <w:rFonts w:ascii="Times New Roman" w:eastAsia="Times New Roman" w:hAnsi="Times New Roman" w:cs="Times New Roman"/>
          <w:i/>
          <w:iCs/>
          <w:color w:val="000000" w:themeColor="text1"/>
          <w:sz w:val="24"/>
          <w:szCs w:val="24"/>
          <w:lang w:val="en-US"/>
        </w:rPr>
        <w:t xml:space="preserve"> Research and Therapy</w:t>
      </w:r>
      <w:r w:rsidRPr="003B3381">
        <w:rPr>
          <w:rFonts w:ascii="Times New Roman" w:eastAsia="Times New Roman" w:hAnsi="Times New Roman" w:cs="Times New Roman"/>
          <w:color w:val="000000" w:themeColor="text1"/>
          <w:sz w:val="24"/>
          <w:szCs w:val="24"/>
          <w:lang w:val="en-US"/>
        </w:rPr>
        <w:t>, 51(12), pp. 840-844</w:t>
      </w:r>
      <w:r w:rsidRPr="003B3381">
        <w:rPr>
          <w:rFonts w:ascii="Times New Roman" w:eastAsia="Times New Roman" w:hAnsi="Times New Roman" w:cs="Times New Roman"/>
          <w:color w:val="3A3A3A"/>
          <w:sz w:val="24"/>
          <w:szCs w:val="24"/>
          <w:lang w:val="en-US"/>
        </w:rPr>
        <w:t xml:space="preserve"> </w:t>
      </w:r>
      <w:hyperlink r:id="rId196">
        <w:r w:rsidRPr="003B3381">
          <w:rPr>
            <w:rStyle w:val="Hyperlink"/>
            <w:rFonts w:ascii="Times New Roman" w:eastAsia="Times New Roman" w:hAnsi="Times New Roman" w:cs="Times New Roman"/>
            <w:sz w:val="24"/>
            <w:szCs w:val="24"/>
            <w:lang w:val="en-US"/>
          </w:rPr>
          <w:t>https://doi.org/10.1016/j.brat.2013.10.004</w:t>
        </w:r>
      </w:hyperlink>
    </w:p>
    <w:p w14:paraId="7E9E1CE2" w14:textId="785A937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Waller, G., </w:t>
      </w:r>
      <w:proofErr w:type="spellStart"/>
      <w:r w:rsidRPr="0F046960">
        <w:rPr>
          <w:rFonts w:ascii="Times New Roman" w:eastAsia="Times New Roman" w:hAnsi="Times New Roman" w:cs="Times New Roman"/>
          <w:color w:val="000000" w:themeColor="text1"/>
          <w:sz w:val="24"/>
          <w:szCs w:val="24"/>
        </w:rPr>
        <w:t>Taltham</w:t>
      </w:r>
      <w:proofErr w:type="spellEnd"/>
      <w:r w:rsidRPr="0F046960">
        <w:rPr>
          <w:rFonts w:ascii="Times New Roman" w:eastAsia="Times New Roman" w:hAnsi="Times New Roman" w:cs="Times New Roman"/>
          <w:color w:val="000000" w:themeColor="text1"/>
          <w:sz w:val="24"/>
          <w:szCs w:val="24"/>
        </w:rPr>
        <w:t xml:space="preserve">, M., Turner, H., Mountford, V. and </w:t>
      </w:r>
      <w:proofErr w:type="spellStart"/>
      <w:r w:rsidRPr="0F046960">
        <w:rPr>
          <w:rFonts w:ascii="Times New Roman" w:eastAsia="Times New Roman" w:hAnsi="Times New Roman" w:cs="Times New Roman"/>
          <w:color w:val="000000" w:themeColor="text1"/>
          <w:sz w:val="24"/>
          <w:szCs w:val="24"/>
        </w:rPr>
        <w:t>Tritt</w:t>
      </w:r>
      <w:proofErr w:type="spellEnd"/>
      <w:r w:rsidRPr="0F046960">
        <w:rPr>
          <w:rFonts w:ascii="Times New Roman" w:eastAsia="Times New Roman" w:hAnsi="Times New Roman" w:cs="Times New Roman"/>
          <w:color w:val="000000" w:themeColor="text1"/>
          <w:sz w:val="24"/>
          <w:szCs w:val="24"/>
        </w:rPr>
        <w:t xml:space="preserve">, A. (2014) </w:t>
      </w:r>
      <w:r w:rsidRPr="0F046960">
        <w:rPr>
          <w:rFonts w:ascii="Times New Roman" w:eastAsia="Times New Roman" w:hAnsi="Times New Roman" w:cs="Times New Roman"/>
          <w:i/>
          <w:iCs/>
          <w:color w:val="000000" w:themeColor="text1"/>
          <w:sz w:val="24"/>
          <w:szCs w:val="24"/>
        </w:rPr>
        <w:t xml:space="preserve">The ED-10 questionnaire: Development, psychometric </w:t>
      </w:r>
      <w:bookmarkStart w:id="122" w:name="_Int_mioEMlmJ"/>
      <w:r w:rsidRPr="0F046960">
        <w:rPr>
          <w:rFonts w:ascii="Times New Roman" w:eastAsia="Times New Roman" w:hAnsi="Times New Roman" w:cs="Times New Roman"/>
          <w:i/>
          <w:iCs/>
          <w:color w:val="000000" w:themeColor="text1"/>
          <w:sz w:val="24"/>
          <w:szCs w:val="24"/>
        </w:rPr>
        <w:t>properties</w:t>
      </w:r>
      <w:bookmarkEnd w:id="122"/>
      <w:r w:rsidRPr="0F046960">
        <w:rPr>
          <w:rFonts w:ascii="Times New Roman" w:eastAsia="Times New Roman" w:hAnsi="Times New Roman" w:cs="Times New Roman"/>
          <w:i/>
          <w:iCs/>
          <w:color w:val="000000" w:themeColor="text1"/>
          <w:sz w:val="24"/>
          <w:szCs w:val="24"/>
        </w:rPr>
        <w:t xml:space="preserve"> and preliminary clinical validation of a brief session-by-session measure of eating cognitions and behaviours</w:t>
      </w:r>
      <w:r w:rsidRPr="0F046960">
        <w:rPr>
          <w:rFonts w:ascii="Times New Roman" w:eastAsia="Times New Roman" w:hAnsi="Times New Roman" w:cs="Times New Roman"/>
          <w:color w:val="000000" w:themeColor="text1"/>
          <w:sz w:val="24"/>
          <w:szCs w:val="24"/>
        </w:rPr>
        <w:t>. San Diego, CA: Poster presented at the Eating Disorders Research Society.</w:t>
      </w:r>
    </w:p>
    <w:p w14:paraId="456D55A3" w14:textId="423066D4" w:rsidR="20124DA8" w:rsidRDefault="37476564" w:rsidP="003B3381">
      <w:pPr>
        <w:spacing w:line="480" w:lineRule="auto"/>
        <w:rPr>
          <w:rFonts w:ascii="Times New Roman" w:eastAsia="Times New Roman" w:hAnsi="Times New Roman" w:cs="Times New Roman"/>
          <w:color w:val="000000" w:themeColor="text1"/>
          <w:sz w:val="24"/>
          <w:szCs w:val="24"/>
          <w:lang w:val="en-US"/>
        </w:rPr>
      </w:pPr>
      <w:proofErr w:type="spellStart"/>
      <w:r w:rsidRPr="003B3381">
        <w:rPr>
          <w:rFonts w:ascii="Times New Roman" w:eastAsia="Times New Roman" w:hAnsi="Times New Roman" w:cs="Times New Roman"/>
          <w:color w:val="000000" w:themeColor="text1"/>
          <w:sz w:val="24"/>
          <w:szCs w:val="24"/>
        </w:rPr>
        <w:t>Wampold</w:t>
      </w:r>
      <w:proofErr w:type="spellEnd"/>
      <w:r w:rsidRPr="003B3381">
        <w:rPr>
          <w:rFonts w:ascii="Times New Roman" w:eastAsia="Times New Roman" w:hAnsi="Times New Roman" w:cs="Times New Roman"/>
          <w:color w:val="000000" w:themeColor="text1"/>
          <w:sz w:val="24"/>
          <w:szCs w:val="24"/>
        </w:rPr>
        <w:t xml:space="preserve">, B. and Impel, Z. (2015) </w:t>
      </w:r>
      <w:r w:rsidRPr="003B3381">
        <w:rPr>
          <w:rFonts w:ascii="Times New Roman" w:eastAsia="Times New Roman" w:hAnsi="Times New Roman" w:cs="Times New Roman"/>
          <w:i/>
          <w:iCs/>
          <w:color w:val="000000" w:themeColor="text1"/>
          <w:sz w:val="24"/>
          <w:szCs w:val="24"/>
        </w:rPr>
        <w:t>The great psychotherapy debate: The evidence for what makes psychotherapy work</w:t>
      </w:r>
      <w:r w:rsidRPr="003B3381">
        <w:rPr>
          <w:rFonts w:ascii="Times New Roman" w:eastAsia="Times New Roman" w:hAnsi="Times New Roman" w:cs="Times New Roman"/>
          <w:color w:val="000000" w:themeColor="text1"/>
          <w:sz w:val="24"/>
          <w:szCs w:val="24"/>
        </w:rPr>
        <w:t xml:space="preserve"> (2nd </w:t>
      </w:r>
      <w:proofErr w:type="spellStart"/>
      <w:r w:rsidRPr="003B3381">
        <w:rPr>
          <w:rFonts w:ascii="Times New Roman" w:eastAsia="Times New Roman" w:hAnsi="Times New Roman" w:cs="Times New Roman"/>
          <w:color w:val="000000" w:themeColor="text1"/>
          <w:sz w:val="24"/>
          <w:szCs w:val="24"/>
        </w:rPr>
        <w:t>edn</w:t>
      </w:r>
      <w:proofErr w:type="spellEnd"/>
      <w:r w:rsidRPr="003B3381">
        <w:rPr>
          <w:rFonts w:ascii="Times New Roman" w:eastAsia="Times New Roman" w:hAnsi="Times New Roman" w:cs="Times New Roman"/>
          <w:color w:val="000000" w:themeColor="text1"/>
          <w:sz w:val="24"/>
          <w:szCs w:val="24"/>
        </w:rPr>
        <w:t>.). Routledge/Taylor &amp; Francis Group.</w:t>
      </w:r>
    </w:p>
    <w:p w14:paraId="3E4D8077" w14:textId="21E16C7A"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Wang, S.B. and Borders, A. (2017) ‘Rumination mediates the associations between sexual minority stressors and disordered eating, particularly for men’, </w:t>
      </w:r>
      <w:r w:rsidRPr="003B3381">
        <w:rPr>
          <w:rFonts w:ascii="Times New Roman" w:eastAsia="Times New Roman" w:hAnsi="Times New Roman" w:cs="Times New Roman"/>
          <w:i/>
          <w:iCs/>
          <w:color w:val="000000" w:themeColor="text1"/>
          <w:sz w:val="24"/>
          <w:szCs w:val="24"/>
        </w:rPr>
        <w:t>Eating and Weight Disorders - Studies on Anorexia, Bulimia and Obesity</w:t>
      </w:r>
      <w:r w:rsidRPr="003B3381">
        <w:rPr>
          <w:rFonts w:ascii="Times New Roman" w:eastAsia="Times New Roman" w:hAnsi="Times New Roman" w:cs="Times New Roman"/>
          <w:color w:val="000000" w:themeColor="text1"/>
          <w:sz w:val="24"/>
          <w:szCs w:val="24"/>
        </w:rPr>
        <w:t>, 22(4), pp. 699-706</w:t>
      </w:r>
      <w:r w:rsidR="20124DA8">
        <w:br/>
      </w:r>
      <w:hyperlink r:id="rId197">
        <w:r w:rsidRPr="003B3381">
          <w:rPr>
            <w:rStyle w:val="Hyperlink"/>
            <w:rFonts w:ascii="Times New Roman" w:eastAsia="Times New Roman" w:hAnsi="Times New Roman" w:cs="Times New Roman"/>
            <w:sz w:val="24"/>
            <w:szCs w:val="24"/>
          </w:rPr>
          <w:t>https://doi.org/10.1007/s40519-016-0350-0</w:t>
        </w:r>
      </w:hyperlink>
    </w:p>
    <w:p w14:paraId="017CAFA9" w14:textId="77CB7E2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Warren, C., </w:t>
      </w:r>
      <w:proofErr w:type="spellStart"/>
      <w:r w:rsidRPr="003B3381">
        <w:rPr>
          <w:rFonts w:ascii="Times New Roman" w:eastAsia="Times New Roman" w:hAnsi="Times New Roman" w:cs="Times New Roman"/>
          <w:color w:val="000000" w:themeColor="text1"/>
          <w:sz w:val="24"/>
          <w:szCs w:val="24"/>
        </w:rPr>
        <w:t>Gleaves</w:t>
      </w:r>
      <w:proofErr w:type="spellEnd"/>
      <w:r w:rsidRPr="003B3381">
        <w:rPr>
          <w:rFonts w:ascii="Times New Roman" w:eastAsia="Times New Roman" w:hAnsi="Times New Roman" w:cs="Times New Roman"/>
          <w:color w:val="000000" w:themeColor="text1"/>
          <w:sz w:val="24"/>
          <w:szCs w:val="24"/>
        </w:rPr>
        <w:t xml:space="preserve">, D., Cepeda-Benito, A., Fernandez, M. and Rodriguez, R. (2005) ‘Ethnicity as a protective factor against internalization of a thin ideal and body dissatisfaction’,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xml:space="preserve">, 37, pp. 241-249 </w:t>
      </w:r>
      <w:r w:rsidR="20124DA8">
        <w:br/>
      </w:r>
      <w:hyperlink r:id="rId198">
        <w:r w:rsidRPr="003B3381">
          <w:rPr>
            <w:rStyle w:val="Hyperlink"/>
            <w:rFonts w:ascii="Times New Roman" w:eastAsia="Times New Roman" w:hAnsi="Times New Roman" w:cs="Times New Roman"/>
            <w:sz w:val="24"/>
            <w:szCs w:val="24"/>
          </w:rPr>
          <w:t>https://doi.org/10.1002/eat.20102</w:t>
        </w:r>
      </w:hyperlink>
    </w:p>
    <w:p w14:paraId="6D58AEB7" w14:textId="7D633006"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Watson, R. J., Adjei, J., </w:t>
      </w:r>
      <w:proofErr w:type="spellStart"/>
      <w:r w:rsidRPr="003B3381">
        <w:rPr>
          <w:rFonts w:ascii="Times New Roman" w:eastAsia="Times New Roman" w:hAnsi="Times New Roman" w:cs="Times New Roman"/>
          <w:color w:val="000000" w:themeColor="text1"/>
          <w:sz w:val="24"/>
          <w:szCs w:val="24"/>
        </w:rPr>
        <w:t>Saewyc</w:t>
      </w:r>
      <w:proofErr w:type="spellEnd"/>
      <w:r w:rsidRPr="003B3381">
        <w:rPr>
          <w:rFonts w:ascii="Times New Roman" w:eastAsia="Times New Roman" w:hAnsi="Times New Roman" w:cs="Times New Roman"/>
          <w:color w:val="000000" w:themeColor="text1"/>
          <w:sz w:val="24"/>
          <w:szCs w:val="24"/>
        </w:rPr>
        <w:t xml:space="preserve">, E., Homma, Y. and Goodenow, C. (2017) ‘Trends and disparities in disordered eating among heterosexual and sexual minority adolescents’, </w:t>
      </w:r>
      <w:r w:rsidRPr="003B3381">
        <w:rPr>
          <w:rFonts w:ascii="Times New Roman" w:eastAsia="Times New Roman" w:hAnsi="Times New Roman" w:cs="Times New Roman"/>
          <w:i/>
          <w:iCs/>
          <w:color w:val="000000" w:themeColor="text1"/>
          <w:sz w:val="24"/>
          <w:szCs w:val="24"/>
        </w:rPr>
        <w:t>International Journal of Eating Disorders</w:t>
      </w:r>
      <w:r w:rsidRPr="003B3381">
        <w:rPr>
          <w:rFonts w:ascii="Times New Roman" w:eastAsia="Times New Roman" w:hAnsi="Times New Roman" w:cs="Times New Roman"/>
          <w:color w:val="000000" w:themeColor="text1"/>
          <w:sz w:val="24"/>
          <w:szCs w:val="24"/>
        </w:rPr>
        <w:t xml:space="preserve">, 50(1), pp. 22-31 </w:t>
      </w:r>
      <w:r w:rsidR="20124DA8">
        <w:br/>
      </w:r>
      <w:hyperlink r:id="rId199">
        <w:r w:rsidRPr="003B3381">
          <w:rPr>
            <w:rStyle w:val="Hyperlink"/>
            <w:rFonts w:ascii="Times New Roman" w:eastAsia="Times New Roman" w:hAnsi="Times New Roman" w:cs="Times New Roman"/>
            <w:sz w:val="24"/>
            <w:szCs w:val="24"/>
          </w:rPr>
          <w:t>https://doi.org/10.1002/eat.22576</w:t>
        </w:r>
      </w:hyperlink>
    </w:p>
    <w:p w14:paraId="433A39E9" w14:textId="378A6F2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lastRenderedPageBreak/>
        <w:t xml:space="preserve">Watters, E. (2010) </w:t>
      </w:r>
      <w:r w:rsidRPr="003B3381">
        <w:rPr>
          <w:rFonts w:ascii="Times New Roman" w:eastAsia="Times New Roman" w:hAnsi="Times New Roman" w:cs="Times New Roman"/>
          <w:i/>
          <w:iCs/>
          <w:color w:val="000000" w:themeColor="text1"/>
          <w:sz w:val="24"/>
          <w:szCs w:val="24"/>
        </w:rPr>
        <w:t>Crazy like us: The globalization of the American psyche</w:t>
      </w:r>
      <w:r w:rsidRPr="003B3381">
        <w:rPr>
          <w:rFonts w:ascii="Times New Roman" w:eastAsia="Times New Roman" w:hAnsi="Times New Roman" w:cs="Times New Roman"/>
          <w:color w:val="000000" w:themeColor="text1"/>
          <w:sz w:val="24"/>
          <w:szCs w:val="24"/>
        </w:rPr>
        <w:t>. New York, NY: Simon and Schuster.</w:t>
      </w:r>
    </w:p>
    <w:p w14:paraId="5DCD0EF5" w14:textId="32379074"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Welsh Government Eating Disorder Service Review (2018) Available at: </w:t>
      </w:r>
      <w:hyperlink r:id="rId200">
        <w:r w:rsidRPr="0F046960">
          <w:rPr>
            <w:rStyle w:val="Hyperlink"/>
            <w:rFonts w:ascii="Times New Roman" w:eastAsia="Times New Roman" w:hAnsi="Times New Roman" w:cs="Times New Roman"/>
            <w:sz w:val="24"/>
            <w:szCs w:val="24"/>
          </w:rPr>
          <w:t>https://gov.wales/sites/default/files/publications/2019-09/welsh-government-eating-disorder-service-review-november-2018.pdf</w:t>
        </w:r>
      </w:hyperlink>
      <w:r w:rsidRPr="0F046960">
        <w:rPr>
          <w:rFonts w:ascii="Times New Roman" w:eastAsia="Times New Roman" w:hAnsi="Times New Roman" w:cs="Times New Roman"/>
          <w:color w:val="000000" w:themeColor="text1"/>
          <w:sz w:val="24"/>
          <w:szCs w:val="24"/>
        </w:rPr>
        <w:t xml:space="preserve"> (Accessed 25 </w:t>
      </w:r>
      <w:bookmarkStart w:id="123" w:name="_Int_ebdlrw1m"/>
      <w:r w:rsidRPr="0F046960">
        <w:rPr>
          <w:rFonts w:ascii="Times New Roman" w:eastAsia="Times New Roman" w:hAnsi="Times New Roman" w:cs="Times New Roman"/>
          <w:color w:val="000000" w:themeColor="text1"/>
          <w:sz w:val="24"/>
          <w:szCs w:val="24"/>
        </w:rPr>
        <w:t>November,</w:t>
      </w:r>
      <w:bookmarkEnd w:id="123"/>
      <w:r w:rsidRPr="0F046960">
        <w:rPr>
          <w:rFonts w:ascii="Times New Roman" w:eastAsia="Times New Roman" w:hAnsi="Times New Roman" w:cs="Times New Roman"/>
          <w:color w:val="000000" w:themeColor="text1"/>
          <w:sz w:val="24"/>
          <w:szCs w:val="24"/>
        </w:rPr>
        <w:t xml:space="preserve"> 2021).</w:t>
      </w:r>
    </w:p>
    <w:p w14:paraId="7289AC9F" w14:textId="580BABD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Westwood, L. M. and Kendal, S. E. (2012) ‘Adolescent client views towards the treatment of anorexia nervosa: a review of the literature’, </w:t>
      </w:r>
      <w:r w:rsidRPr="003B3381">
        <w:rPr>
          <w:rFonts w:ascii="Times New Roman" w:eastAsia="Times New Roman" w:hAnsi="Times New Roman" w:cs="Times New Roman"/>
          <w:i/>
          <w:iCs/>
          <w:color w:val="000000" w:themeColor="text1"/>
          <w:sz w:val="24"/>
          <w:szCs w:val="24"/>
        </w:rPr>
        <w:t>Journal of Psychiatric and Mental Health Nursing</w:t>
      </w:r>
      <w:r w:rsidRPr="003B3381">
        <w:rPr>
          <w:rFonts w:ascii="Times New Roman" w:eastAsia="Times New Roman" w:hAnsi="Times New Roman" w:cs="Times New Roman"/>
          <w:color w:val="000000" w:themeColor="text1"/>
          <w:sz w:val="24"/>
          <w:szCs w:val="24"/>
        </w:rPr>
        <w:t xml:space="preserve">, 19, pp. 500-508 </w:t>
      </w:r>
      <w:hyperlink r:id="rId201">
        <w:r w:rsidRPr="003B3381">
          <w:rPr>
            <w:rStyle w:val="Hyperlink"/>
            <w:rFonts w:ascii="Times New Roman" w:eastAsia="Times New Roman" w:hAnsi="Times New Roman" w:cs="Times New Roman"/>
            <w:sz w:val="24"/>
            <w:szCs w:val="24"/>
          </w:rPr>
          <w:t>https://doi.org/10.1111/j.1365-2850.2011.01819.x</w:t>
        </w:r>
      </w:hyperlink>
    </w:p>
    <w:p w14:paraId="21CE04DA" w14:textId="13418CE5"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Williams, S. and Reid, M. (2012) ‘It's like there are two people living in my head’: A phenomenological exploration of anorexia nervosa and its relationship to the self, </w:t>
      </w:r>
      <w:r w:rsidRPr="0F046960">
        <w:rPr>
          <w:rFonts w:ascii="Times New Roman" w:eastAsia="Times New Roman" w:hAnsi="Times New Roman" w:cs="Times New Roman"/>
          <w:i/>
          <w:iCs/>
          <w:color w:val="000000" w:themeColor="text1"/>
          <w:sz w:val="24"/>
          <w:szCs w:val="24"/>
        </w:rPr>
        <w:t>Psychology &amp; Health</w:t>
      </w:r>
      <w:r w:rsidRPr="0F046960">
        <w:rPr>
          <w:rFonts w:ascii="Times New Roman" w:eastAsia="Times New Roman" w:hAnsi="Times New Roman" w:cs="Times New Roman"/>
          <w:color w:val="000000" w:themeColor="text1"/>
          <w:sz w:val="24"/>
          <w:szCs w:val="24"/>
        </w:rPr>
        <w:t xml:space="preserve">, 27(7), pp. 798-815 </w:t>
      </w:r>
      <w:hyperlink r:id="rId202">
        <w:r w:rsidRPr="0F046960">
          <w:rPr>
            <w:rStyle w:val="Hyperlink"/>
            <w:rFonts w:ascii="Times New Roman" w:eastAsia="Times New Roman" w:hAnsi="Times New Roman" w:cs="Times New Roman"/>
            <w:sz w:val="24"/>
            <w:szCs w:val="24"/>
          </w:rPr>
          <w:t>https://doi.org/10.1080/08870446.2011.595488</w:t>
        </w:r>
      </w:hyperlink>
    </w:p>
    <w:p w14:paraId="74B3C7CD" w14:textId="74233301" w:rsidR="20124DA8" w:rsidRDefault="37476564" w:rsidP="003B3381">
      <w:pPr>
        <w:spacing w:line="480" w:lineRule="auto"/>
        <w:rPr>
          <w:rFonts w:ascii="Times New Roman" w:eastAsia="Times New Roman" w:hAnsi="Times New Roman" w:cs="Times New Roman"/>
          <w:color w:val="3A3A3A"/>
          <w:sz w:val="24"/>
          <w:szCs w:val="24"/>
          <w:lang w:val="en-US"/>
        </w:rPr>
      </w:pPr>
      <w:r w:rsidRPr="003B3381">
        <w:rPr>
          <w:rFonts w:ascii="Times New Roman" w:eastAsia="Times New Roman" w:hAnsi="Times New Roman" w:cs="Times New Roman"/>
          <w:color w:val="000000" w:themeColor="text1"/>
          <w:sz w:val="24"/>
          <w:szCs w:val="24"/>
        </w:rPr>
        <w:t xml:space="preserve">Wiseman, M. C. and Moradi, B. (2010) ‘Body image and eating disorder symptoms in sexual minority men: A test and extension of objectification theory’, </w:t>
      </w:r>
      <w:r w:rsidRPr="003B3381">
        <w:rPr>
          <w:rFonts w:ascii="Times New Roman" w:eastAsia="Times New Roman" w:hAnsi="Times New Roman" w:cs="Times New Roman"/>
          <w:i/>
          <w:iCs/>
          <w:color w:val="000000" w:themeColor="text1"/>
          <w:sz w:val="24"/>
          <w:szCs w:val="24"/>
        </w:rPr>
        <w:t xml:space="preserve">Journal of </w:t>
      </w:r>
      <w:proofErr w:type="spellStart"/>
      <w:r w:rsidRPr="003B3381">
        <w:rPr>
          <w:rFonts w:ascii="Times New Roman" w:eastAsia="Times New Roman" w:hAnsi="Times New Roman" w:cs="Times New Roman"/>
          <w:i/>
          <w:iCs/>
          <w:color w:val="000000" w:themeColor="text1"/>
          <w:sz w:val="24"/>
          <w:szCs w:val="24"/>
        </w:rPr>
        <w:t>Counseling</w:t>
      </w:r>
      <w:proofErr w:type="spellEnd"/>
      <w:r w:rsidRPr="003B3381">
        <w:rPr>
          <w:rFonts w:ascii="Times New Roman" w:eastAsia="Times New Roman" w:hAnsi="Times New Roman" w:cs="Times New Roman"/>
          <w:i/>
          <w:iCs/>
          <w:color w:val="000000" w:themeColor="text1"/>
          <w:sz w:val="24"/>
          <w:szCs w:val="24"/>
        </w:rPr>
        <w:t xml:space="preserve"> Psychology</w:t>
      </w:r>
      <w:r w:rsidRPr="003B3381">
        <w:rPr>
          <w:rFonts w:ascii="Times New Roman" w:eastAsia="Times New Roman" w:hAnsi="Times New Roman" w:cs="Times New Roman"/>
          <w:color w:val="000000" w:themeColor="text1"/>
          <w:sz w:val="24"/>
          <w:szCs w:val="24"/>
        </w:rPr>
        <w:t xml:space="preserve">, 57(2), pp. 154-166 </w:t>
      </w:r>
      <w:hyperlink r:id="rId203">
        <w:r w:rsidRPr="003B3381">
          <w:rPr>
            <w:rStyle w:val="Hyperlink"/>
            <w:rFonts w:ascii="Times New Roman" w:eastAsia="Times New Roman" w:hAnsi="Times New Roman" w:cs="Times New Roman"/>
            <w:sz w:val="24"/>
            <w:szCs w:val="24"/>
          </w:rPr>
          <w:t>https://doi.org/10.1037/a0018937</w:t>
        </w:r>
      </w:hyperlink>
    </w:p>
    <w:p w14:paraId="3AB8B8DF" w14:textId="7BD7E73B"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lang w:val="en-US"/>
        </w:rPr>
        <w:t xml:space="preserve">Woodside, D. B., Carter, J. C. and Blackmore, E. (2004) ‘Predictors of premature termination of inpatient treatment for anorexia nervosa’, </w:t>
      </w:r>
      <w:r w:rsidRPr="003B3381">
        <w:rPr>
          <w:rFonts w:ascii="Times New Roman" w:eastAsia="Times New Roman" w:hAnsi="Times New Roman" w:cs="Times New Roman"/>
          <w:i/>
          <w:iCs/>
          <w:color w:val="000000" w:themeColor="text1"/>
          <w:sz w:val="24"/>
          <w:szCs w:val="24"/>
          <w:lang w:val="en-US"/>
        </w:rPr>
        <w:t>American Journal of Psychiatry</w:t>
      </w:r>
      <w:r w:rsidRPr="003B3381">
        <w:rPr>
          <w:rFonts w:ascii="Times New Roman" w:eastAsia="Times New Roman" w:hAnsi="Times New Roman" w:cs="Times New Roman"/>
          <w:color w:val="000000" w:themeColor="text1"/>
          <w:sz w:val="24"/>
          <w:szCs w:val="24"/>
          <w:lang w:val="en-US"/>
        </w:rPr>
        <w:t xml:space="preserve">, 161(12), pp. 2277-2281. </w:t>
      </w:r>
      <w:hyperlink r:id="rId204">
        <w:r w:rsidRPr="003B3381">
          <w:rPr>
            <w:rStyle w:val="Hyperlink"/>
            <w:rFonts w:ascii="Times New Roman" w:eastAsia="Times New Roman" w:hAnsi="Times New Roman" w:cs="Times New Roman"/>
            <w:sz w:val="24"/>
            <w:szCs w:val="24"/>
            <w:lang w:val="en-US"/>
          </w:rPr>
          <w:t>https://doi.org/10.1176/appi.ajp.161.12.2277</w:t>
        </w:r>
      </w:hyperlink>
    </w:p>
    <w:p w14:paraId="291C458E" w14:textId="7A640648"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World Health Organization (2021) </w:t>
      </w:r>
      <w:r w:rsidRPr="0F046960">
        <w:rPr>
          <w:rFonts w:ascii="Times New Roman" w:eastAsia="Times New Roman" w:hAnsi="Times New Roman" w:cs="Times New Roman"/>
          <w:i/>
          <w:iCs/>
          <w:color w:val="000000" w:themeColor="text1"/>
          <w:sz w:val="24"/>
          <w:szCs w:val="24"/>
        </w:rPr>
        <w:t xml:space="preserve">Adolescent mental health: </w:t>
      </w:r>
      <w:bookmarkStart w:id="124" w:name="_Int_FRcJNvuP"/>
      <w:proofErr w:type="gramStart"/>
      <w:r w:rsidRPr="0F046960">
        <w:rPr>
          <w:rFonts w:ascii="Times New Roman" w:eastAsia="Times New Roman" w:hAnsi="Times New Roman" w:cs="Times New Roman"/>
          <w:i/>
          <w:iCs/>
          <w:color w:val="000000" w:themeColor="text1"/>
          <w:sz w:val="24"/>
          <w:szCs w:val="24"/>
        </w:rPr>
        <w:t>Eating disorders</w:t>
      </w:r>
      <w:bookmarkEnd w:id="124"/>
      <w:proofErr w:type="gramEnd"/>
      <w:r w:rsidRPr="0F046960">
        <w:rPr>
          <w:rFonts w:ascii="Times New Roman" w:eastAsia="Times New Roman" w:hAnsi="Times New Roman" w:cs="Times New Roman"/>
          <w:i/>
          <w:iCs/>
          <w:color w:val="000000" w:themeColor="text1"/>
          <w:sz w:val="24"/>
          <w:szCs w:val="24"/>
        </w:rPr>
        <w:t xml:space="preserve">. </w:t>
      </w:r>
      <w:r w:rsidRPr="0F046960">
        <w:rPr>
          <w:rFonts w:ascii="Times New Roman" w:eastAsia="Times New Roman" w:hAnsi="Times New Roman" w:cs="Times New Roman"/>
          <w:color w:val="000000" w:themeColor="text1"/>
          <w:sz w:val="24"/>
          <w:szCs w:val="24"/>
        </w:rPr>
        <w:t xml:space="preserve">Available at: </w:t>
      </w:r>
      <w:hyperlink r:id="rId205">
        <w:r w:rsidRPr="0F046960">
          <w:rPr>
            <w:rStyle w:val="Hyperlink"/>
            <w:rFonts w:ascii="Times New Roman" w:eastAsia="Times New Roman" w:hAnsi="Times New Roman" w:cs="Times New Roman"/>
            <w:sz w:val="24"/>
            <w:szCs w:val="24"/>
          </w:rPr>
          <w:t>https://www.who.int/news-room/fact-sheets/detail/adolescent-mental-health</w:t>
        </w:r>
      </w:hyperlink>
      <w:r w:rsidRPr="0F046960">
        <w:rPr>
          <w:rFonts w:ascii="Times New Roman" w:eastAsia="Times New Roman" w:hAnsi="Times New Roman" w:cs="Times New Roman"/>
          <w:color w:val="000000" w:themeColor="text1"/>
          <w:sz w:val="24"/>
          <w:szCs w:val="24"/>
        </w:rPr>
        <w:t xml:space="preserve"> (Accessed 20 </w:t>
      </w:r>
      <w:bookmarkStart w:id="125" w:name="_Int_WrY1nyHT"/>
      <w:proofErr w:type="gramStart"/>
      <w:r w:rsidRPr="0F046960">
        <w:rPr>
          <w:rFonts w:ascii="Times New Roman" w:eastAsia="Times New Roman" w:hAnsi="Times New Roman" w:cs="Times New Roman"/>
          <w:color w:val="000000" w:themeColor="text1"/>
          <w:sz w:val="24"/>
          <w:szCs w:val="24"/>
        </w:rPr>
        <w:t>November,</w:t>
      </w:r>
      <w:bookmarkEnd w:id="125"/>
      <w:proofErr w:type="gramEnd"/>
      <w:r w:rsidRPr="0F046960">
        <w:rPr>
          <w:rFonts w:ascii="Times New Roman" w:eastAsia="Times New Roman" w:hAnsi="Times New Roman" w:cs="Times New Roman"/>
          <w:color w:val="000000" w:themeColor="text1"/>
          <w:sz w:val="24"/>
          <w:szCs w:val="24"/>
        </w:rPr>
        <w:t xml:space="preserve"> 2021).</w:t>
      </w:r>
    </w:p>
    <w:p w14:paraId="62D49B6D" w14:textId="3C6A3633"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lastRenderedPageBreak/>
        <w:t xml:space="preserve">World Health Organization (2017) </w:t>
      </w:r>
      <w:r w:rsidRPr="0F046960">
        <w:rPr>
          <w:rFonts w:ascii="Times New Roman" w:eastAsia="Times New Roman" w:hAnsi="Times New Roman" w:cs="Times New Roman"/>
          <w:i/>
          <w:iCs/>
          <w:color w:val="000000" w:themeColor="text1"/>
          <w:sz w:val="24"/>
          <w:szCs w:val="24"/>
        </w:rPr>
        <w:t xml:space="preserve">Depression and other common mental disorders: global health estimates. </w:t>
      </w:r>
      <w:r w:rsidRPr="0F046960">
        <w:rPr>
          <w:rFonts w:ascii="Times New Roman" w:eastAsia="Times New Roman" w:hAnsi="Times New Roman" w:cs="Times New Roman"/>
          <w:color w:val="000000" w:themeColor="text1"/>
          <w:sz w:val="24"/>
          <w:szCs w:val="24"/>
        </w:rPr>
        <w:t>(No. WHO/MSD/MER/2017.2). World Health Organization</w:t>
      </w:r>
      <w:bookmarkStart w:id="126" w:name="_Int_4jKA9aVa"/>
      <w:bookmarkStart w:id="127" w:name="_Int_LUJvijxb"/>
      <w:r w:rsidR="25DA2930" w:rsidRPr="0F046960">
        <w:rPr>
          <w:rFonts w:ascii="Times New Roman" w:eastAsia="Times New Roman" w:hAnsi="Times New Roman" w:cs="Times New Roman"/>
          <w:color w:val="000000" w:themeColor="text1"/>
          <w:sz w:val="24"/>
          <w:szCs w:val="24"/>
        </w:rPr>
        <w:t xml:space="preserve">. </w:t>
      </w:r>
      <w:bookmarkEnd w:id="126"/>
      <w:bookmarkEnd w:id="127"/>
      <w:r w:rsidRPr="0F046960">
        <w:rPr>
          <w:rFonts w:ascii="Times New Roman" w:eastAsia="Times New Roman" w:hAnsi="Times New Roman" w:cs="Times New Roman"/>
          <w:color w:val="000000" w:themeColor="text1"/>
          <w:sz w:val="24"/>
          <w:szCs w:val="24"/>
        </w:rPr>
        <w:t xml:space="preserve">(Accessed 8 </w:t>
      </w:r>
      <w:bookmarkStart w:id="128" w:name="_Int_tuHnMCmf"/>
      <w:proofErr w:type="gramStart"/>
      <w:r w:rsidRPr="0F046960">
        <w:rPr>
          <w:rFonts w:ascii="Times New Roman" w:eastAsia="Times New Roman" w:hAnsi="Times New Roman" w:cs="Times New Roman"/>
          <w:color w:val="000000" w:themeColor="text1"/>
          <w:sz w:val="24"/>
          <w:szCs w:val="24"/>
        </w:rPr>
        <w:t>May,</w:t>
      </w:r>
      <w:bookmarkEnd w:id="128"/>
      <w:proofErr w:type="gramEnd"/>
      <w:r w:rsidRPr="0F046960">
        <w:rPr>
          <w:rFonts w:ascii="Times New Roman" w:eastAsia="Times New Roman" w:hAnsi="Times New Roman" w:cs="Times New Roman"/>
          <w:color w:val="000000" w:themeColor="text1"/>
          <w:sz w:val="24"/>
          <w:szCs w:val="24"/>
        </w:rPr>
        <w:t xml:space="preserve"> 2022).</w:t>
      </w:r>
    </w:p>
    <w:p w14:paraId="0EFCEBD0" w14:textId="56126D40" w:rsidR="20124DA8" w:rsidRDefault="37476564" w:rsidP="003B3381">
      <w:pPr>
        <w:spacing w:line="480" w:lineRule="auto"/>
        <w:rPr>
          <w:rFonts w:ascii="Times New Roman" w:eastAsia="Times New Roman" w:hAnsi="Times New Roman" w:cs="Times New Roman"/>
          <w:color w:val="2C3E50"/>
          <w:sz w:val="24"/>
          <w:szCs w:val="24"/>
          <w:lang w:val="en-US"/>
        </w:rPr>
      </w:pPr>
      <w:proofErr w:type="spellStart"/>
      <w:r w:rsidRPr="0F046960">
        <w:rPr>
          <w:rFonts w:ascii="Times New Roman" w:eastAsia="Times New Roman" w:hAnsi="Times New Roman" w:cs="Times New Roman"/>
          <w:color w:val="000000" w:themeColor="text1"/>
          <w:sz w:val="24"/>
          <w:szCs w:val="24"/>
        </w:rPr>
        <w:t>Zeeck</w:t>
      </w:r>
      <w:proofErr w:type="spellEnd"/>
      <w:r w:rsidRPr="0F046960">
        <w:rPr>
          <w:rFonts w:ascii="Times New Roman" w:eastAsia="Times New Roman" w:hAnsi="Times New Roman" w:cs="Times New Roman"/>
          <w:color w:val="000000" w:themeColor="text1"/>
          <w:sz w:val="24"/>
          <w:szCs w:val="24"/>
        </w:rPr>
        <w:t xml:space="preserve">, A., </w:t>
      </w:r>
      <w:proofErr w:type="spellStart"/>
      <w:r w:rsidRPr="0F046960">
        <w:rPr>
          <w:rFonts w:ascii="Times New Roman" w:eastAsia="Times New Roman" w:hAnsi="Times New Roman" w:cs="Times New Roman"/>
          <w:color w:val="000000" w:themeColor="text1"/>
          <w:sz w:val="24"/>
          <w:szCs w:val="24"/>
        </w:rPr>
        <w:t>Herpertz-Dahlmann</w:t>
      </w:r>
      <w:proofErr w:type="spellEnd"/>
      <w:r w:rsidRPr="0F046960">
        <w:rPr>
          <w:rFonts w:ascii="Times New Roman" w:eastAsia="Times New Roman" w:hAnsi="Times New Roman" w:cs="Times New Roman"/>
          <w:color w:val="000000" w:themeColor="text1"/>
          <w:sz w:val="24"/>
          <w:szCs w:val="24"/>
        </w:rPr>
        <w:t xml:space="preserve">, B., </w:t>
      </w:r>
      <w:proofErr w:type="spellStart"/>
      <w:r w:rsidRPr="0F046960">
        <w:rPr>
          <w:rFonts w:ascii="Times New Roman" w:eastAsia="Times New Roman" w:hAnsi="Times New Roman" w:cs="Times New Roman"/>
          <w:color w:val="000000" w:themeColor="text1"/>
          <w:sz w:val="24"/>
          <w:szCs w:val="24"/>
        </w:rPr>
        <w:t>Friederich</w:t>
      </w:r>
      <w:proofErr w:type="spellEnd"/>
      <w:r w:rsidRPr="0F046960">
        <w:rPr>
          <w:rFonts w:ascii="Times New Roman" w:eastAsia="Times New Roman" w:hAnsi="Times New Roman" w:cs="Times New Roman"/>
          <w:color w:val="000000" w:themeColor="text1"/>
          <w:sz w:val="24"/>
          <w:szCs w:val="24"/>
        </w:rPr>
        <w:t xml:space="preserve">, H-C., </w:t>
      </w:r>
      <w:proofErr w:type="spellStart"/>
      <w:r w:rsidRPr="0F046960">
        <w:rPr>
          <w:rFonts w:ascii="Times New Roman" w:eastAsia="Times New Roman" w:hAnsi="Times New Roman" w:cs="Times New Roman"/>
          <w:color w:val="000000" w:themeColor="text1"/>
          <w:sz w:val="24"/>
          <w:szCs w:val="24"/>
        </w:rPr>
        <w:t>Brockmeyer</w:t>
      </w:r>
      <w:proofErr w:type="spellEnd"/>
      <w:r w:rsidRPr="0F046960">
        <w:rPr>
          <w:rFonts w:ascii="Times New Roman" w:eastAsia="Times New Roman" w:hAnsi="Times New Roman" w:cs="Times New Roman"/>
          <w:color w:val="000000" w:themeColor="text1"/>
          <w:sz w:val="24"/>
          <w:szCs w:val="24"/>
        </w:rPr>
        <w:t xml:space="preserve">, T., </w:t>
      </w:r>
      <w:proofErr w:type="spellStart"/>
      <w:r w:rsidRPr="0F046960">
        <w:rPr>
          <w:rFonts w:ascii="Times New Roman" w:eastAsia="Times New Roman" w:hAnsi="Times New Roman" w:cs="Times New Roman"/>
          <w:color w:val="000000" w:themeColor="text1"/>
          <w:sz w:val="24"/>
          <w:szCs w:val="24"/>
        </w:rPr>
        <w:t>Resmark</w:t>
      </w:r>
      <w:proofErr w:type="spellEnd"/>
      <w:r w:rsidRPr="0F046960">
        <w:rPr>
          <w:rFonts w:ascii="Times New Roman" w:eastAsia="Times New Roman" w:hAnsi="Times New Roman" w:cs="Times New Roman"/>
          <w:color w:val="000000" w:themeColor="text1"/>
          <w:sz w:val="24"/>
          <w:szCs w:val="24"/>
        </w:rPr>
        <w:t xml:space="preserve">, G., Hagenah, U., Ehrlich, S., </w:t>
      </w:r>
      <w:proofErr w:type="spellStart"/>
      <w:r w:rsidRPr="0F046960">
        <w:rPr>
          <w:rFonts w:ascii="Times New Roman" w:eastAsia="Times New Roman" w:hAnsi="Times New Roman" w:cs="Times New Roman"/>
          <w:color w:val="000000" w:themeColor="text1"/>
          <w:sz w:val="24"/>
          <w:szCs w:val="24"/>
        </w:rPr>
        <w:t>Cuntz</w:t>
      </w:r>
      <w:proofErr w:type="spellEnd"/>
      <w:r w:rsidRPr="0F046960">
        <w:rPr>
          <w:rFonts w:ascii="Times New Roman" w:eastAsia="Times New Roman" w:hAnsi="Times New Roman" w:cs="Times New Roman"/>
          <w:color w:val="000000" w:themeColor="text1"/>
          <w:sz w:val="24"/>
          <w:szCs w:val="24"/>
        </w:rPr>
        <w:t xml:space="preserve">, U., Zipfel, S. and Hartmann, A. (2018) ‘Psychotherapeutic Treatment for Anorexia Nervosa: A Systematic Review and Network Meta-Analysis’, </w:t>
      </w:r>
      <w:r w:rsidRPr="0F046960">
        <w:rPr>
          <w:rFonts w:ascii="Times New Roman" w:eastAsia="Times New Roman" w:hAnsi="Times New Roman" w:cs="Times New Roman"/>
          <w:i/>
          <w:iCs/>
          <w:color w:val="000000" w:themeColor="text1"/>
          <w:sz w:val="24"/>
          <w:szCs w:val="24"/>
        </w:rPr>
        <w:t>Front. Psychiatry</w:t>
      </w:r>
      <w:r w:rsidRPr="0F046960">
        <w:rPr>
          <w:rFonts w:ascii="Times New Roman" w:eastAsia="Times New Roman" w:hAnsi="Times New Roman" w:cs="Times New Roman"/>
          <w:color w:val="000000" w:themeColor="text1"/>
          <w:sz w:val="24"/>
          <w:szCs w:val="24"/>
        </w:rPr>
        <w:t xml:space="preserve"> [online] 9. Available at:</w:t>
      </w:r>
      <w:r w:rsidRPr="0F046960">
        <w:rPr>
          <w:rFonts w:ascii="Times New Roman" w:eastAsia="Times New Roman" w:hAnsi="Times New Roman" w:cs="Times New Roman"/>
          <w:color w:val="2C3E50"/>
          <w:sz w:val="24"/>
          <w:szCs w:val="24"/>
        </w:rPr>
        <w:t xml:space="preserve"> </w:t>
      </w:r>
      <w:r>
        <w:br/>
      </w:r>
      <w:hyperlink r:id="rId206">
        <w:r w:rsidRPr="0F046960">
          <w:rPr>
            <w:rStyle w:val="Hyperlink"/>
            <w:rFonts w:ascii="Times New Roman" w:eastAsia="Times New Roman" w:hAnsi="Times New Roman" w:cs="Times New Roman"/>
            <w:sz w:val="24"/>
            <w:szCs w:val="24"/>
          </w:rPr>
          <w:t>https://www.frontiersin.org/articles/10.3389/fpsyt.2018.00158/full</w:t>
        </w:r>
      </w:hyperlink>
      <w:r w:rsidRPr="0F046960">
        <w:rPr>
          <w:rFonts w:ascii="Times New Roman" w:eastAsia="Times New Roman" w:hAnsi="Times New Roman" w:cs="Times New Roman"/>
          <w:color w:val="000000" w:themeColor="text1"/>
          <w:sz w:val="24"/>
          <w:szCs w:val="24"/>
        </w:rPr>
        <w:t xml:space="preserve"> </w:t>
      </w:r>
      <w:r>
        <w:br/>
      </w:r>
      <w:r w:rsidRPr="0F046960">
        <w:rPr>
          <w:rFonts w:ascii="Times New Roman" w:eastAsia="Times New Roman" w:hAnsi="Times New Roman" w:cs="Times New Roman"/>
          <w:color w:val="2C3E50"/>
          <w:sz w:val="24"/>
          <w:szCs w:val="24"/>
        </w:rPr>
        <w:t xml:space="preserve">(Accessed 4 </w:t>
      </w:r>
      <w:bookmarkStart w:id="129" w:name="_Int_up7tE2Mc"/>
      <w:proofErr w:type="gramStart"/>
      <w:r w:rsidRPr="0F046960">
        <w:rPr>
          <w:rFonts w:ascii="Times New Roman" w:eastAsia="Times New Roman" w:hAnsi="Times New Roman" w:cs="Times New Roman"/>
          <w:color w:val="2C3E50"/>
          <w:sz w:val="24"/>
          <w:szCs w:val="24"/>
        </w:rPr>
        <w:t>January,</w:t>
      </w:r>
      <w:bookmarkEnd w:id="129"/>
      <w:proofErr w:type="gramEnd"/>
      <w:r w:rsidRPr="0F046960">
        <w:rPr>
          <w:rFonts w:ascii="Times New Roman" w:eastAsia="Times New Roman" w:hAnsi="Times New Roman" w:cs="Times New Roman"/>
          <w:color w:val="2C3E50"/>
          <w:sz w:val="24"/>
          <w:szCs w:val="24"/>
        </w:rPr>
        <w:t xml:space="preserve"> 2022).</w:t>
      </w:r>
    </w:p>
    <w:p w14:paraId="6430F3B8" w14:textId="257FE9EE" w:rsidR="20124DA8" w:rsidRDefault="37476564" w:rsidP="003B3381">
      <w:pPr>
        <w:spacing w:line="480" w:lineRule="auto"/>
        <w:rPr>
          <w:rFonts w:ascii="Times New Roman" w:eastAsia="Times New Roman" w:hAnsi="Times New Roman" w:cs="Times New Roman"/>
          <w:color w:val="000000" w:themeColor="text1"/>
          <w:sz w:val="24"/>
          <w:szCs w:val="24"/>
          <w:lang w:val="en-US"/>
        </w:rPr>
      </w:pPr>
      <w:r w:rsidRPr="003B3381">
        <w:rPr>
          <w:rFonts w:ascii="Times New Roman" w:eastAsia="Times New Roman" w:hAnsi="Times New Roman" w:cs="Times New Roman"/>
          <w:color w:val="000000" w:themeColor="text1"/>
          <w:sz w:val="24"/>
          <w:szCs w:val="24"/>
        </w:rPr>
        <w:t xml:space="preserve">Zipfel, S., Giel, K. E., </w:t>
      </w:r>
      <w:proofErr w:type="spellStart"/>
      <w:r w:rsidRPr="003B3381">
        <w:rPr>
          <w:rFonts w:ascii="Times New Roman" w:eastAsia="Times New Roman" w:hAnsi="Times New Roman" w:cs="Times New Roman"/>
          <w:color w:val="000000" w:themeColor="text1"/>
          <w:sz w:val="24"/>
          <w:szCs w:val="24"/>
        </w:rPr>
        <w:t>Bulik</w:t>
      </w:r>
      <w:proofErr w:type="spellEnd"/>
      <w:r w:rsidRPr="003B3381">
        <w:rPr>
          <w:rFonts w:ascii="Times New Roman" w:eastAsia="Times New Roman" w:hAnsi="Times New Roman" w:cs="Times New Roman"/>
          <w:color w:val="000000" w:themeColor="text1"/>
          <w:sz w:val="24"/>
          <w:szCs w:val="24"/>
        </w:rPr>
        <w:t xml:space="preserve">, C. M., Hay, P. and Schmidt, U. (2015) ‘Anorexia nervosa: aetiology, assessment, and treatment’, </w:t>
      </w:r>
      <w:r w:rsidRPr="003B3381">
        <w:rPr>
          <w:rFonts w:ascii="Times New Roman" w:eastAsia="Times New Roman" w:hAnsi="Times New Roman" w:cs="Times New Roman"/>
          <w:i/>
          <w:iCs/>
          <w:color w:val="000000" w:themeColor="text1"/>
          <w:sz w:val="24"/>
          <w:szCs w:val="24"/>
        </w:rPr>
        <w:t xml:space="preserve">The Lancet Psychiatry, </w:t>
      </w:r>
      <w:r w:rsidRPr="003B3381">
        <w:rPr>
          <w:rFonts w:ascii="Times New Roman" w:eastAsia="Times New Roman" w:hAnsi="Times New Roman" w:cs="Times New Roman"/>
          <w:color w:val="000000" w:themeColor="text1"/>
          <w:sz w:val="24"/>
          <w:szCs w:val="24"/>
        </w:rPr>
        <w:t xml:space="preserve">2(12), pp. 1099-1111 </w:t>
      </w:r>
      <w:hyperlink r:id="rId207">
        <w:r w:rsidRPr="003B3381">
          <w:rPr>
            <w:rStyle w:val="Hyperlink"/>
            <w:rFonts w:ascii="Times New Roman" w:eastAsia="Times New Roman" w:hAnsi="Times New Roman" w:cs="Times New Roman"/>
            <w:sz w:val="24"/>
            <w:szCs w:val="24"/>
          </w:rPr>
          <w:t>https://doi.org/10.1016/S2215-0366(15)00356-9</w:t>
        </w:r>
      </w:hyperlink>
    </w:p>
    <w:p w14:paraId="5B346225" w14:textId="12CBC20E" w:rsidR="20124DA8" w:rsidRDefault="6A8F4561" w:rsidP="003B3381">
      <w:pPr>
        <w:spacing w:line="480" w:lineRule="auto"/>
        <w:rPr>
          <w:rFonts w:ascii="Times New Roman" w:eastAsia="Times New Roman" w:hAnsi="Times New Roman" w:cs="Times New Roman"/>
          <w:color w:val="000000" w:themeColor="text1"/>
          <w:sz w:val="24"/>
          <w:szCs w:val="24"/>
          <w:lang w:val="en-US"/>
        </w:rPr>
      </w:pPr>
      <w:r w:rsidRPr="450A6818">
        <w:rPr>
          <w:rFonts w:ascii="Times New Roman" w:eastAsia="Times New Roman" w:hAnsi="Times New Roman" w:cs="Times New Roman"/>
          <w:color w:val="000000" w:themeColor="text1"/>
          <w:sz w:val="24"/>
          <w:szCs w:val="24"/>
        </w:rPr>
        <w:t xml:space="preserve">Zipfel, S., Wild, B., </w:t>
      </w:r>
      <w:proofErr w:type="spellStart"/>
      <w:r w:rsidRPr="450A6818">
        <w:rPr>
          <w:rFonts w:ascii="Times New Roman" w:eastAsia="Times New Roman" w:hAnsi="Times New Roman" w:cs="Times New Roman"/>
          <w:color w:val="000000" w:themeColor="text1"/>
          <w:sz w:val="24"/>
          <w:szCs w:val="24"/>
        </w:rPr>
        <w:t>Groß</w:t>
      </w:r>
      <w:proofErr w:type="spellEnd"/>
      <w:r w:rsidRPr="450A6818">
        <w:rPr>
          <w:rFonts w:ascii="Times New Roman" w:eastAsia="Times New Roman" w:hAnsi="Times New Roman" w:cs="Times New Roman"/>
          <w:color w:val="000000" w:themeColor="text1"/>
          <w:sz w:val="24"/>
          <w:szCs w:val="24"/>
        </w:rPr>
        <w:t xml:space="preserve">, G., </w:t>
      </w:r>
      <w:proofErr w:type="spellStart"/>
      <w:r w:rsidRPr="450A6818">
        <w:rPr>
          <w:rFonts w:ascii="Times New Roman" w:eastAsia="Times New Roman" w:hAnsi="Times New Roman" w:cs="Times New Roman"/>
          <w:color w:val="000000" w:themeColor="text1"/>
          <w:sz w:val="24"/>
          <w:szCs w:val="24"/>
        </w:rPr>
        <w:t>Friederich</w:t>
      </w:r>
      <w:proofErr w:type="spellEnd"/>
      <w:r w:rsidRPr="450A6818">
        <w:rPr>
          <w:rFonts w:ascii="Times New Roman" w:eastAsia="Times New Roman" w:hAnsi="Times New Roman" w:cs="Times New Roman"/>
          <w:color w:val="000000" w:themeColor="text1"/>
          <w:sz w:val="24"/>
          <w:szCs w:val="24"/>
        </w:rPr>
        <w:t xml:space="preserve">, H.-C., Teufel, M., </w:t>
      </w:r>
      <w:proofErr w:type="spellStart"/>
      <w:r w:rsidRPr="450A6818">
        <w:rPr>
          <w:rFonts w:ascii="Times New Roman" w:eastAsia="Times New Roman" w:hAnsi="Times New Roman" w:cs="Times New Roman"/>
          <w:color w:val="000000" w:themeColor="text1"/>
          <w:sz w:val="24"/>
          <w:szCs w:val="24"/>
        </w:rPr>
        <w:t>Schellberg</w:t>
      </w:r>
      <w:proofErr w:type="spellEnd"/>
      <w:r w:rsidRPr="450A6818">
        <w:rPr>
          <w:rFonts w:ascii="Times New Roman" w:eastAsia="Times New Roman" w:hAnsi="Times New Roman" w:cs="Times New Roman"/>
          <w:color w:val="000000" w:themeColor="text1"/>
          <w:sz w:val="24"/>
          <w:szCs w:val="24"/>
        </w:rPr>
        <w:t xml:space="preserve">, D., Giel, K. E., de Zwaan, M., Dinkel, A., </w:t>
      </w:r>
      <w:proofErr w:type="spellStart"/>
      <w:r w:rsidRPr="450A6818">
        <w:rPr>
          <w:rFonts w:ascii="Times New Roman" w:eastAsia="Times New Roman" w:hAnsi="Times New Roman" w:cs="Times New Roman"/>
          <w:color w:val="000000" w:themeColor="text1"/>
          <w:sz w:val="24"/>
          <w:szCs w:val="24"/>
        </w:rPr>
        <w:t>Herpertz</w:t>
      </w:r>
      <w:proofErr w:type="spellEnd"/>
      <w:r w:rsidRPr="450A6818">
        <w:rPr>
          <w:rFonts w:ascii="Times New Roman" w:eastAsia="Times New Roman" w:hAnsi="Times New Roman" w:cs="Times New Roman"/>
          <w:color w:val="000000" w:themeColor="text1"/>
          <w:sz w:val="24"/>
          <w:szCs w:val="24"/>
        </w:rPr>
        <w:t xml:space="preserve">, S., </w:t>
      </w:r>
      <w:proofErr w:type="spellStart"/>
      <w:r w:rsidRPr="450A6818">
        <w:rPr>
          <w:rFonts w:ascii="Times New Roman" w:eastAsia="Times New Roman" w:hAnsi="Times New Roman" w:cs="Times New Roman"/>
          <w:color w:val="000000" w:themeColor="text1"/>
          <w:sz w:val="24"/>
          <w:szCs w:val="24"/>
        </w:rPr>
        <w:t>Burgmer</w:t>
      </w:r>
      <w:proofErr w:type="spellEnd"/>
      <w:r w:rsidRPr="450A6818">
        <w:rPr>
          <w:rFonts w:ascii="Times New Roman" w:eastAsia="Times New Roman" w:hAnsi="Times New Roman" w:cs="Times New Roman"/>
          <w:color w:val="000000" w:themeColor="text1"/>
          <w:sz w:val="24"/>
          <w:szCs w:val="24"/>
        </w:rPr>
        <w:t xml:space="preserve">, M., </w:t>
      </w:r>
      <w:proofErr w:type="spellStart"/>
      <w:r w:rsidRPr="450A6818">
        <w:rPr>
          <w:rFonts w:ascii="Times New Roman" w:eastAsia="Times New Roman" w:hAnsi="Times New Roman" w:cs="Times New Roman"/>
          <w:color w:val="000000" w:themeColor="text1"/>
          <w:sz w:val="24"/>
          <w:szCs w:val="24"/>
        </w:rPr>
        <w:t>Löwe</w:t>
      </w:r>
      <w:proofErr w:type="spellEnd"/>
      <w:r w:rsidRPr="450A6818">
        <w:rPr>
          <w:rFonts w:ascii="Times New Roman" w:eastAsia="Times New Roman" w:hAnsi="Times New Roman" w:cs="Times New Roman"/>
          <w:color w:val="000000" w:themeColor="text1"/>
          <w:sz w:val="24"/>
          <w:szCs w:val="24"/>
        </w:rPr>
        <w:t xml:space="preserve">, B., </w:t>
      </w:r>
      <w:proofErr w:type="spellStart"/>
      <w:r w:rsidRPr="450A6818">
        <w:rPr>
          <w:rFonts w:ascii="Times New Roman" w:eastAsia="Times New Roman" w:hAnsi="Times New Roman" w:cs="Times New Roman"/>
          <w:color w:val="000000" w:themeColor="text1"/>
          <w:sz w:val="24"/>
          <w:szCs w:val="24"/>
        </w:rPr>
        <w:t>Tagay</w:t>
      </w:r>
      <w:proofErr w:type="spellEnd"/>
      <w:r w:rsidRPr="450A6818">
        <w:rPr>
          <w:rFonts w:ascii="Times New Roman" w:eastAsia="Times New Roman" w:hAnsi="Times New Roman" w:cs="Times New Roman"/>
          <w:color w:val="000000" w:themeColor="text1"/>
          <w:sz w:val="24"/>
          <w:szCs w:val="24"/>
        </w:rPr>
        <w:t xml:space="preserve">, S., von </w:t>
      </w:r>
      <w:proofErr w:type="spellStart"/>
      <w:r w:rsidRPr="450A6818">
        <w:rPr>
          <w:rFonts w:ascii="Times New Roman" w:eastAsia="Times New Roman" w:hAnsi="Times New Roman" w:cs="Times New Roman"/>
          <w:color w:val="000000" w:themeColor="text1"/>
          <w:sz w:val="24"/>
          <w:szCs w:val="24"/>
        </w:rPr>
        <w:t>Wietersheim</w:t>
      </w:r>
      <w:proofErr w:type="spellEnd"/>
      <w:r w:rsidRPr="450A6818">
        <w:rPr>
          <w:rFonts w:ascii="Times New Roman" w:eastAsia="Times New Roman" w:hAnsi="Times New Roman" w:cs="Times New Roman"/>
          <w:color w:val="000000" w:themeColor="text1"/>
          <w:sz w:val="24"/>
          <w:szCs w:val="24"/>
        </w:rPr>
        <w:t xml:space="preserve">, J., </w:t>
      </w:r>
      <w:proofErr w:type="spellStart"/>
      <w:r w:rsidRPr="450A6818">
        <w:rPr>
          <w:rFonts w:ascii="Times New Roman" w:eastAsia="Times New Roman" w:hAnsi="Times New Roman" w:cs="Times New Roman"/>
          <w:color w:val="000000" w:themeColor="text1"/>
          <w:sz w:val="24"/>
          <w:szCs w:val="24"/>
        </w:rPr>
        <w:t>Zeeck</w:t>
      </w:r>
      <w:proofErr w:type="spellEnd"/>
      <w:r w:rsidRPr="450A6818">
        <w:rPr>
          <w:rFonts w:ascii="Times New Roman" w:eastAsia="Times New Roman" w:hAnsi="Times New Roman" w:cs="Times New Roman"/>
          <w:color w:val="000000" w:themeColor="text1"/>
          <w:sz w:val="24"/>
          <w:szCs w:val="24"/>
        </w:rPr>
        <w:t>, A., Schade-</w:t>
      </w:r>
      <w:proofErr w:type="spellStart"/>
      <w:r w:rsidRPr="450A6818">
        <w:rPr>
          <w:rFonts w:ascii="Times New Roman" w:eastAsia="Times New Roman" w:hAnsi="Times New Roman" w:cs="Times New Roman"/>
          <w:color w:val="000000" w:themeColor="text1"/>
          <w:sz w:val="24"/>
          <w:szCs w:val="24"/>
        </w:rPr>
        <w:t>Brittinger</w:t>
      </w:r>
      <w:proofErr w:type="spellEnd"/>
      <w:r w:rsidRPr="450A6818">
        <w:rPr>
          <w:rFonts w:ascii="Times New Roman" w:eastAsia="Times New Roman" w:hAnsi="Times New Roman" w:cs="Times New Roman"/>
          <w:color w:val="000000" w:themeColor="text1"/>
          <w:sz w:val="24"/>
          <w:szCs w:val="24"/>
        </w:rPr>
        <w:t xml:space="preserve">, C., </w:t>
      </w:r>
      <w:proofErr w:type="spellStart"/>
      <w:r w:rsidRPr="450A6818">
        <w:rPr>
          <w:rFonts w:ascii="Times New Roman" w:eastAsia="Times New Roman" w:hAnsi="Times New Roman" w:cs="Times New Roman"/>
          <w:color w:val="000000" w:themeColor="text1"/>
          <w:sz w:val="24"/>
          <w:szCs w:val="24"/>
        </w:rPr>
        <w:t>Schauenburg</w:t>
      </w:r>
      <w:proofErr w:type="spellEnd"/>
      <w:r w:rsidRPr="450A6818">
        <w:rPr>
          <w:rFonts w:ascii="Times New Roman" w:eastAsia="Times New Roman" w:hAnsi="Times New Roman" w:cs="Times New Roman"/>
          <w:color w:val="000000" w:themeColor="text1"/>
          <w:sz w:val="24"/>
          <w:szCs w:val="24"/>
        </w:rPr>
        <w:t xml:space="preserve">, H. and Herzog, W. (2014) ‘Focal psychodynamic therapy, cognitive behaviour therapy, and optimised treatment as usual in outpatients with anorexia nervosa (ANTOP study): randomised controlled trial’, </w:t>
      </w:r>
      <w:r w:rsidRPr="450A6818">
        <w:rPr>
          <w:rFonts w:ascii="Times New Roman" w:eastAsia="Times New Roman" w:hAnsi="Times New Roman" w:cs="Times New Roman"/>
          <w:i/>
          <w:iCs/>
          <w:color w:val="000000" w:themeColor="text1"/>
          <w:sz w:val="24"/>
          <w:szCs w:val="24"/>
        </w:rPr>
        <w:t>The Lancet (British Edition)</w:t>
      </w:r>
      <w:r w:rsidRPr="450A6818">
        <w:rPr>
          <w:rFonts w:ascii="Times New Roman" w:eastAsia="Times New Roman" w:hAnsi="Times New Roman" w:cs="Times New Roman"/>
          <w:color w:val="000000" w:themeColor="text1"/>
          <w:sz w:val="24"/>
          <w:szCs w:val="24"/>
        </w:rPr>
        <w:t>, 383(9912), pp. 127-137</w:t>
      </w:r>
      <w:r w:rsidRPr="450A6818">
        <w:rPr>
          <w:rFonts w:ascii="Times New Roman" w:eastAsia="Times New Roman" w:hAnsi="Times New Roman" w:cs="Times New Roman"/>
          <w:color w:val="385623" w:themeColor="accent6" w:themeShade="80"/>
          <w:sz w:val="24"/>
          <w:szCs w:val="24"/>
        </w:rPr>
        <w:t xml:space="preserve"> </w:t>
      </w:r>
      <w:hyperlink r:id="rId208">
        <w:r w:rsidRPr="450A6818">
          <w:rPr>
            <w:rStyle w:val="Hyperlink"/>
            <w:rFonts w:ascii="Times New Roman" w:eastAsia="Times New Roman" w:hAnsi="Times New Roman" w:cs="Times New Roman"/>
            <w:sz w:val="24"/>
            <w:szCs w:val="24"/>
          </w:rPr>
          <w:t>https://doi.org/10.1016/S0140-6736(13)61746-8</w:t>
        </w:r>
      </w:hyperlink>
      <w:bookmarkStart w:id="130" w:name="_Hlk108725102"/>
      <w:bookmarkStart w:id="131" w:name="_Hlk108727660"/>
      <w:bookmarkStart w:id="132" w:name="_Hlk109040536"/>
      <w:bookmarkEnd w:id="130"/>
      <w:bookmarkEnd w:id="131"/>
      <w:bookmarkEnd w:id="132"/>
    </w:p>
    <w:p w14:paraId="65C390D3" w14:textId="09655C90" w:rsidR="450A6818" w:rsidRDefault="450A6818">
      <w:r>
        <w:br w:type="page"/>
      </w:r>
    </w:p>
    <w:p w14:paraId="38B9FD73" w14:textId="3C0086EB" w:rsidR="00EBD6AA" w:rsidRDefault="5FD48072" w:rsidP="450A6818">
      <w:pPr>
        <w:spacing w:line="480" w:lineRule="auto"/>
        <w:rPr>
          <w:rFonts w:ascii="Times New Roman" w:eastAsia="Times New Roman" w:hAnsi="Times New Roman" w:cs="Times New Roman"/>
          <w:b/>
          <w:bCs/>
          <w:sz w:val="24"/>
          <w:szCs w:val="24"/>
        </w:rPr>
      </w:pPr>
      <w:r w:rsidRPr="25A79477">
        <w:rPr>
          <w:rFonts w:ascii="Times New Roman" w:eastAsia="Times New Roman" w:hAnsi="Times New Roman" w:cs="Times New Roman"/>
          <w:b/>
          <w:bCs/>
          <w:sz w:val="24"/>
          <w:szCs w:val="24"/>
        </w:rPr>
        <w:lastRenderedPageBreak/>
        <w:t>Appendix</w:t>
      </w:r>
      <w:r w:rsidR="3699CA5F" w:rsidRPr="25A79477">
        <w:rPr>
          <w:rFonts w:ascii="Times New Roman" w:eastAsia="Times New Roman" w:hAnsi="Times New Roman" w:cs="Times New Roman"/>
          <w:b/>
          <w:bCs/>
          <w:sz w:val="24"/>
          <w:szCs w:val="24"/>
        </w:rPr>
        <w:t xml:space="preserve"> – Main </w:t>
      </w:r>
      <w:r w:rsidR="41C1927A" w:rsidRPr="25A79477">
        <w:rPr>
          <w:rFonts w:ascii="Times New Roman" w:eastAsia="Times New Roman" w:hAnsi="Times New Roman" w:cs="Times New Roman"/>
          <w:b/>
          <w:bCs/>
          <w:sz w:val="24"/>
          <w:szCs w:val="24"/>
        </w:rPr>
        <w:t>themes</w:t>
      </w:r>
    </w:p>
    <w:tbl>
      <w:tblPr>
        <w:tblStyle w:val="TableGrid"/>
        <w:tblW w:w="8730" w:type="dxa"/>
        <w:tblLayout w:type="fixed"/>
        <w:tblLook w:val="0680" w:firstRow="0" w:lastRow="0" w:firstColumn="1" w:lastColumn="0" w:noHBand="1" w:noVBand="1"/>
      </w:tblPr>
      <w:tblGrid>
        <w:gridCol w:w="5235"/>
        <w:gridCol w:w="3495"/>
      </w:tblGrid>
      <w:tr w:rsidR="01C776E7" w14:paraId="251E313B" w14:textId="77777777" w:rsidTr="0F046960">
        <w:trPr>
          <w:trHeight w:val="300"/>
        </w:trPr>
        <w:tc>
          <w:tcPr>
            <w:tcW w:w="5235" w:type="dxa"/>
            <w:shd w:val="clear" w:color="auto" w:fill="E7E6E6" w:themeFill="background2"/>
          </w:tcPr>
          <w:p w14:paraId="7539B8ED" w14:textId="265E59BD" w:rsidR="2A0051EA" w:rsidRDefault="329BEFC8" w:rsidP="0F046960">
            <w:pPr>
              <w:spacing w:line="259" w:lineRule="auto"/>
              <w:rPr>
                <w:rFonts w:ascii="Times New Roman" w:eastAsia="Times New Roman" w:hAnsi="Times New Roman" w:cs="Times New Roman"/>
                <w:b/>
                <w:bCs/>
                <w:sz w:val="24"/>
                <w:szCs w:val="24"/>
                <w:lang w:val="en-US"/>
              </w:rPr>
            </w:pPr>
            <w:r w:rsidRPr="0F046960">
              <w:rPr>
                <w:rFonts w:ascii="Times New Roman" w:eastAsia="Times New Roman" w:hAnsi="Times New Roman" w:cs="Times New Roman"/>
                <w:b/>
                <w:bCs/>
                <w:sz w:val="24"/>
                <w:szCs w:val="24"/>
                <w:lang w:val="en-US"/>
              </w:rPr>
              <w:t xml:space="preserve">Why </w:t>
            </w:r>
            <w:r w:rsidR="2A0051EA" w:rsidRPr="0F046960">
              <w:rPr>
                <w:rFonts w:ascii="Times New Roman" w:eastAsia="Times New Roman" w:hAnsi="Times New Roman" w:cs="Times New Roman"/>
                <w:b/>
                <w:bCs/>
                <w:sz w:val="24"/>
                <w:szCs w:val="24"/>
                <w:lang w:val="en-US"/>
              </w:rPr>
              <w:t xml:space="preserve">change </w:t>
            </w:r>
            <w:r w:rsidR="35678EDD" w:rsidRPr="0F046960">
              <w:rPr>
                <w:rFonts w:ascii="Times New Roman" w:eastAsia="Times New Roman" w:hAnsi="Times New Roman" w:cs="Times New Roman"/>
                <w:b/>
                <w:bCs/>
                <w:sz w:val="24"/>
                <w:szCs w:val="24"/>
                <w:lang w:val="en-US"/>
              </w:rPr>
              <w:t>is needed</w:t>
            </w:r>
          </w:p>
        </w:tc>
        <w:tc>
          <w:tcPr>
            <w:tcW w:w="3495" w:type="dxa"/>
            <w:shd w:val="clear" w:color="auto" w:fill="E7E6E6" w:themeFill="background2"/>
          </w:tcPr>
          <w:p w14:paraId="5553FA5C" w14:textId="4973594C" w:rsidR="5CE06E97" w:rsidRDefault="5CE06E97" w:rsidP="01C776E7">
            <w:pPr>
              <w:rPr>
                <w:rFonts w:ascii="Times New Roman" w:eastAsia="Times New Roman" w:hAnsi="Times New Roman" w:cs="Times New Roman"/>
                <w:b/>
                <w:bCs/>
                <w:sz w:val="24"/>
                <w:szCs w:val="24"/>
              </w:rPr>
            </w:pPr>
            <w:r w:rsidRPr="01C776E7">
              <w:rPr>
                <w:rFonts w:ascii="Times New Roman" w:eastAsia="Times New Roman" w:hAnsi="Times New Roman" w:cs="Times New Roman"/>
                <w:b/>
                <w:bCs/>
                <w:sz w:val="24"/>
                <w:szCs w:val="24"/>
              </w:rPr>
              <w:t>Sources</w:t>
            </w:r>
          </w:p>
        </w:tc>
      </w:tr>
      <w:tr w:rsidR="01C776E7" w14:paraId="260B8B0E" w14:textId="77777777" w:rsidTr="0F046960">
        <w:trPr>
          <w:trHeight w:val="975"/>
        </w:trPr>
        <w:tc>
          <w:tcPr>
            <w:tcW w:w="5235" w:type="dxa"/>
            <w:tcBorders>
              <w:top w:val="single" w:sz="2" w:space="0" w:color="000000" w:themeColor="text1"/>
            </w:tcBorders>
            <w:shd w:val="clear" w:color="auto" w:fill="FFFFFF" w:themeFill="background1"/>
          </w:tcPr>
          <w:p w14:paraId="67501BAA" w14:textId="7F65061B" w:rsidR="25A79477" w:rsidRDefault="25A79477" w:rsidP="25A79477">
            <w:pPr>
              <w:spacing w:line="259" w:lineRule="auto"/>
              <w:rPr>
                <w:rFonts w:ascii="Times New Roman" w:eastAsia="Times New Roman" w:hAnsi="Times New Roman" w:cs="Times New Roman"/>
                <w:color w:val="000000" w:themeColor="text1"/>
                <w:sz w:val="24"/>
                <w:szCs w:val="24"/>
                <w:lang w:val="en-US"/>
              </w:rPr>
            </w:pPr>
            <w:bookmarkStart w:id="133" w:name="_Int_u7WyS03T"/>
            <w:proofErr w:type="gramStart"/>
            <w:r w:rsidRPr="0F046960">
              <w:rPr>
                <w:rFonts w:ascii="Times New Roman" w:eastAsia="Times New Roman" w:hAnsi="Times New Roman" w:cs="Times New Roman"/>
                <w:color w:val="000000" w:themeColor="text1"/>
                <w:sz w:val="24"/>
                <w:szCs w:val="24"/>
                <w:lang w:val="en-US"/>
              </w:rPr>
              <w:t>AN treatment outcomes</w:t>
            </w:r>
            <w:bookmarkEnd w:id="133"/>
            <w:proofErr w:type="gramEnd"/>
            <w:r w:rsidRPr="0F046960">
              <w:rPr>
                <w:rFonts w:ascii="Times New Roman" w:eastAsia="Times New Roman" w:hAnsi="Times New Roman" w:cs="Times New Roman"/>
                <w:color w:val="000000" w:themeColor="text1"/>
                <w:sz w:val="24"/>
                <w:szCs w:val="24"/>
                <w:lang w:val="en-US"/>
              </w:rPr>
              <w:t xml:space="preserve"> are disappointing; improvements are modest; drop-out and relapse rates are high</w:t>
            </w:r>
          </w:p>
        </w:tc>
        <w:tc>
          <w:tcPr>
            <w:tcW w:w="3495" w:type="dxa"/>
          </w:tcPr>
          <w:p w14:paraId="4ECBBD10" w14:textId="0BCC496B" w:rsidR="25A79477" w:rsidRDefault="25A79477" w:rsidP="25A79477">
            <w:pPr>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Khalsa et al., 2017; </w:t>
            </w:r>
            <w:proofErr w:type="spellStart"/>
            <w:r w:rsidRPr="25A79477">
              <w:rPr>
                <w:rFonts w:ascii="Times New Roman" w:eastAsia="Times New Roman" w:hAnsi="Times New Roman" w:cs="Times New Roman"/>
                <w:color w:val="000000" w:themeColor="text1"/>
                <w:sz w:val="24"/>
                <w:szCs w:val="24"/>
              </w:rPr>
              <w:t>Riesco</w:t>
            </w:r>
            <w:proofErr w:type="spellEnd"/>
            <w:r w:rsidRPr="25A79477">
              <w:rPr>
                <w:rFonts w:ascii="Times New Roman" w:eastAsia="Times New Roman" w:hAnsi="Times New Roman" w:cs="Times New Roman"/>
                <w:color w:val="000000" w:themeColor="text1"/>
                <w:sz w:val="24"/>
                <w:szCs w:val="24"/>
              </w:rPr>
              <w:t xml:space="preserve"> et al., 2018; Van den Berg et al., 2019</w:t>
            </w:r>
          </w:p>
        </w:tc>
      </w:tr>
      <w:tr w:rsidR="25A79477" w14:paraId="4CF30DF6" w14:textId="77777777" w:rsidTr="0F046960">
        <w:trPr>
          <w:trHeight w:val="1605"/>
        </w:trPr>
        <w:tc>
          <w:tcPr>
            <w:tcW w:w="5235" w:type="dxa"/>
            <w:tcBorders>
              <w:top w:val="single" w:sz="2" w:space="0" w:color="000000" w:themeColor="text1"/>
            </w:tcBorders>
            <w:shd w:val="clear" w:color="auto" w:fill="FFFFFF" w:themeFill="background1"/>
          </w:tcPr>
          <w:p w14:paraId="1D161D0A" w14:textId="0103EB18"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Outpatient services have seen patient</w:t>
            </w:r>
            <w:r w:rsidR="4665D847" w:rsidRPr="25A79477">
              <w:rPr>
                <w:rFonts w:ascii="Times New Roman" w:eastAsia="Times New Roman" w:hAnsi="Times New Roman" w:cs="Times New Roman"/>
                <w:color w:val="000000" w:themeColor="text1"/>
                <w:sz w:val="24"/>
                <w:szCs w:val="24"/>
              </w:rPr>
              <w:t xml:space="preserve"> </w:t>
            </w:r>
            <w:r w:rsidRPr="25A79477">
              <w:rPr>
                <w:rFonts w:ascii="Times New Roman" w:eastAsia="Times New Roman" w:hAnsi="Times New Roman" w:cs="Times New Roman"/>
                <w:color w:val="000000" w:themeColor="text1"/>
                <w:sz w:val="24"/>
                <w:szCs w:val="24"/>
              </w:rPr>
              <w:t>numbers</w:t>
            </w:r>
            <w:r w:rsidR="3344D06D" w:rsidRPr="25A79477">
              <w:rPr>
                <w:rFonts w:ascii="Times New Roman" w:eastAsia="Times New Roman" w:hAnsi="Times New Roman" w:cs="Times New Roman"/>
                <w:color w:val="000000" w:themeColor="text1"/>
                <w:sz w:val="24"/>
                <w:szCs w:val="24"/>
              </w:rPr>
              <w:t xml:space="preserve"> </w:t>
            </w:r>
            <w:r w:rsidRPr="25A79477">
              <w:rPr>
                <w:rFonts w:ascii="Times New Roman" w:eastAsia="Times New Roman" w:hAnsi="Times New Roman" w:cs="Times New Roman"/>
                <w:color w:val="000000" w:themeColor="text1"/>
                <w:sz w:val="24"/>
                <w:szCs w:val="24"/>
              </w:rPr>
              <w:t>increase significantly; this is likely to continue due to impact of Covid-19 pandemic and relaxation of classification criteria used for diagnosis</w:t>
            </w:r>
          </w:p>
        </w:tc>
        <w:tc>
          <w:tcPr>
            <w:tcW w:w="3495" w:type="dxa"/>
          </w:tcPr>
          <w:p w14:paraId="27F672DD" w14:textId="6F664D67" w:rsidR="25A79477" w:rsidRDefault="25A79477" w:rsidP="25A79477">
            <w:pPr>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Martinez-Gonzalez et al., 2020; </w:t>
            </w:r>
            <w:proofErr w:type="spellStart"/>
            <w:r w:rsidRPr="25A79477">
              <w:rPr>
                <w:rFonts w:ascii="Times New Roman" w:eastAsia="Times New Roman" w:hAnsi="Times New Roman" w:cs="Times New Roman"/>
                <w:color w:val="000000" w:themeColor="text1"/>
                <w:sz w:val="24"/>
                <w:szCs w:val="24"/>
              </w:rPr>
              <w:t>Schlegl</w:t>
            </w:r>
            <w:proofErr w:type="spellEnd"/>
            <w:r w:rsidRPr="25A79477">
              <w:rPr>
                <w:rFonts w:ascii="Times New Roman" w:eastAsia="Times New Roman" w:hAnsi="Times New Roman" w:cs="Times New Roman"/>
                <w:color w:val="000000" w:themeColor="text1"/>
                <w:sz w:val="24"/>
                <w:szCs w:val="24"/>
              </w:rPr>
              <w:t xml:space="preserve"> et al., 2020; Beat Eating Disorders, 2021; </w:t>
            </w:r>
            <w:proofErr w:type="spellStart"/>
            <w:r w:rsidRPr="25A79477">
              <w:rPr>
                <w:rFonts w:ascii="Times New Roman" w:eastAsia="Times New Roman" w:hAnsi="Times New Roman" w:cs="Times New Roman"/>
                <w:color w:val="000000" w:themeColor="text1"/>
                <w:sz w:val="24"/>
                <w:szCs w:val="24"/>
              </w:rPr>
              <w:t>Branley</w:t>
            </w:r>
            <w:proofErr w:type="spellEnd"/>
            <w:r w:rsidRPr="25A79477">
              <w:rPr>
                <w:rFonts w:ascii="Times New Roman" w:eastAsia="Times New Roman" w:hAnsi="Times New Roman" w:cs="Times New Roman"/>
                <w:color w:val="000000" w:themeColor="text1"/>
                <w:sz w:val="24"/>
                <w:szCs w:val="24"/>
              </w:rPr>
              <w:t xml:space="preserve">-Bell and Talbot, 2020; </w:t>
            </w:r>
            <w:proofErr w:type="spellStart"/>
            <w:r w:rsidRPr="25A79477">
              <w:rPr>
                <w:rFonts w:ascii="Times New Roman" w:eastAsia="Times New Roman" w:hAnsi="Times New Roman" w:cs="Times New Roman"/>
                <w:color w:val="000000" w:themeColor="text1"/>
                <w:sz w:val="24"/>
                <w:szCs w:val="24"/>
              </w:rPr>
              <w:t>Mustelin</w:t>
            </w:r>
            <w:proofErr w:type="spellEnd"/>
            <w:r w:rsidRPr="25A79477">
              <w:rPr>
                <w:rFonts w:ascii="Times New Roman" w:eastAsia="Times New Roman" w:hAnsi="Times New Roman" w:cs="Times New Roman"/>
                <w:color w:val="000000" w:themeColor="text1"/>
                <w:sz w:val="24"/>
                <w:szCs w:val="24"/>
              </w:rPr>
              <w:t xml:space="preserve"> et al., 2016; APA, 2013</w:t>
            </w:r>
          </w:p>
        </w:tc>
      </w:tr>
      <w:tr w:rsidR="01C776E7" w14:paraId="3DA6643F" w14:textId="77777777" w:rsidTr="0F046960">
        <w:trPr>
          <w:trHeight w:val="300"/>
        </w:trPr>
        <w:tc>
          <w:tcPr>
            <w:tcW w:w="5235" w:type="dxa"/>
            <w:shd w:val="clear" w:color="auto" w:fill="FFFFFF" w:themeFill="background1"/>
          </w:tcPr>
          <w:p w14:paraId="543AF216" w14:textId="4AA493C7" w:rsidR="059054B4" w:rsidRDefault="059054B4" w:rsidP="01C776E7">
            <w:pPr>
              <w:spacing w:line="259"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De</w:t>
            </w:r>
            <w:r w:rsidR="2914DB47" w:rsidRPr="0F046960">
              <w:rPr>
                <w:rFonts w:ascii="Times New Roman" w:eastAsia="Times New Roman" w:hAnsi="Times New Roman" w:cs="Times New Roman"/>
                <w:color w:val="000000" w:themeColor="text1"/>
                <w:sz w:val="24"/>
                <w:szCs w:val="24"/>
                <w:lang w:val="en-US"/>
              </w:rPr>
              <w:t>mand</w:t>
            </w:r>
            <w:r w:rsidR="7C821EB6" w:rsidRPr="0F046960">
              <w:rPr>
                <w:rFonts w:ascii="Times New Roman" w:eastAsia="Times New Roman" w:hAnsi="Times New Roman" w:cs="Times New Roman"/>
                <w:color w:val="000000" w:themeColor="text1"/>
                <w:sz w:val="24"/>
                <w:szCs w:val="24"/>
              </w:rPr>
              <w:t xml:space="preserve"> for </w:t>
            </w:r>
            <w:r w:rsidR="56600C67" w:rsidRPr="0F046960">
              <w:rPr>
                <w:rFonts w:ascii="Times New Roman" w:eastAsia="Times New Roman" w:hAnsi="Times New Roman" w:cs="Times New Roman"/>
                <w:color w:val="000000" w:themeColor="text1"/>
                <w:sz w:val="24"/>
                <w:szCs w:val="24"/>
              </w:rPr>
              <w:t>ED</w:t>
            </w:r>
            <w:r w:rsidR="56F1811A" w:rsidRPr="0F046960">
              <w:rPr>
                <w:rFonts w:ascii="Times New Roman" w:eastAsia="Times New Roman" w:hAnsi="Times New Roman" w:cs="Times New Roman"/>
                <w:color w:val="000000" w:themeColor="text1"/>
                <w:sz w:val="24"/>
                <w:szCs w:val="24"/>
              </w:rPr>
              <w:t xml:space="preserve"> services</w:t>
            </w:r>
            <w:r w:rsidR="7C821EB6" w:rsidRPr="0F046960">
              <w:rPr>
                <w:rFonts w:ascii="Times New Roman" w:eastAsia="Times New Roman" w:hAnsi="Times New Roman" w:cs="Times New Roman"/>
                <w:color w:val="000000" w:themeColor="text1"/>
                <w:sz w:val="24"/>
                <w:szCs w:val="24"/>
              </w:rPr>
              <w:t xml:space="preserve"> outstripp</w:t>
            </w:r>
            <w:r w:rsidR="4F21C511" w:rsidRPr="0F046960">
              <w:rPr>
                <w:rFonts w:ascii="Times New Roman" w:eastAsia="Times New Roman" w:hAnsi="Times New Roman" w:cs="Times New Roman"/>
                <w:color w:val="000000" w:themeColor="text1"/>
                <w:sz w:val="24"/>
                <w:szCs w:val="24"/>
              </w:rPr>
              <w:t>ed</w:t>
            </w:r>
            <w:r w:rsidR="7C821EB6" w:rsidRPr="0F046960">
              <w:rPr>
                <w:rFonts w:ascii="Times New Roman" w:eastAsia="Times New Roman" w:hAnsi="Times New Roman" w:cs="Times New Roman"/>
                <w:color w:val="000000" w:themeColor="text1"/>
                <w:sz w:val="24"/>
                <w:szCs w:val="24"/>
              </w:rPr>
              <w:t xml:space="preserve"> capacity even before the </w:t>
            </w:r>
            <w:proofErr w:type="gramStart"/>
            <w:r w:rsidR="7C821EB6" w:rsidRPr="0F046960">
              <w:rPr>
                <w:rFonts w:ascii="Times New Roman" w:eastAsia="Times New Roman" w:hAnsi="Times New Roman" w:cs="Times New Roman"/>
                <w:color w:val="000000" w:themeColor="text1"/>
                <w:sz w:val="24"/>
                <w:szCs w:val="24"/>
              </w:rPr>
              <w:t>p</w:t>
            </w:r>
            <w:r w:rsidR="4D49A60F" w:rsidRPr="0F046960">
              <w:rPr>
                <w:rFonts w:ascii="Times New Roman" w:eastAsia="Times New Roman" w:hAnsi="Times New Roman" w:cs="Times New Roman"/>
                <w:color w:val="000000" w:themeColor="text1"/>
                <w:sz w:val="24"/>
                <w:szCs w:val="24"/>
              </w:rPr>
              <w:t>andemic</w:t>
            </w:r>
            <w:r w:rsidR="7C821EB6" w:rsidRPr="0F046960">
              <w:rPr>
                <w:rFonts w:ascii="Times New Roman" w:eastAsia="Times New Roman" w:hAnsi="Times New Roman" w:cs="Times New Roman"/>
                <w:color w:val="000000" w:themeColor="text1"/>
                <w:sz w:val="24"/>
                <w:szCs w:val="24"/>
              </w:rPr>
              <w:t>;</w:t>
            </w:r>
            <w:proofErr w:type="gramEnd"/>
            <w:r w:rsidR="7C821EB6" w:rsidRPr="0F046960">
              <w:rPr>
                <w:rFonts w:ascii="Times New Roman" w:eastAsia="Times New Roman" w:hAnsi="Times New Roman" w:cs="Times New Roman"/>
                <w:color w:val="000000" w:themeColor="text1"/>
                <w:sz w:val="24"/>
                <w:szCs w:val="24"/>
              </w:rPr>
              <w:t xml:space="preserve"> </w:t>
            </w:r>
            <w:r w:rsidR="7F7654DB" w:rsidRPr="0F046960">
              <w:rPr>
                <w:rFonts w:ascii="Times New Roman" w:eastAsia="Times New Roman" w:hAnsi="Times New Roman" w:cs="Times New Roman"/>
                <w:color w:val="000000" w:themeColor="text1"/>
                <w:sz w:val="24"/>
                <w:szCs w:val="24"/>
              </w:rPr>
              <w:t>e.g.,</w:t>
            </w:r>
            <w:r w:rsidR="1563495A" w:rsidRPr="0F046960">
              <w:rPr>
                <w:rFonts w:ascii="Times New Roman" w:eastAsia="Times New Roman" w:hAnsi="Times New Roman" w:cs="Times New Roman"/>
                <w:color w:val="000000" w:themeColor="text1"/>
                <w:sz w:val="24"/>
                <w:szCs w:val="24"/>
              </w:rPr>
              <w:t xml:space="preserve"> </w:t>
            </w:r>
            <w:r w:rsidR="7C821EB6" w:rsidRPr="0F046960">
              <w:rPr>
                <w:rFonts w:ascii="Times New Roman" w:eastAsia="Times New Roman" w:hAnsi="Times New Roman" w:cs="Times New Roman"/>
                <w:color w:val="000000" w:themeColor="text1"/>
                <w:sz w:val="24"/>
                <w:szCs w:val="24"/>
              </w:rPr>
              <w:t>Welsh services found</w:t>
            </w:r>
            <w:r w:rsidR="0E2E5035" w:rsidRPr="0F046960">
              <w:rPr>
                <w:rFonts w:ascii="Times New Roman" w:eastAsia="Times New Roman" w:hAnsi="Times New Roman" w:cs="Times New Roman"/>
                <w:color w:val="000000" w:themeColor="text1"/>
                <w:sz w:val="24"/>
                <w:szCs w:val="24"/>
              </w:rPr>
              <w:t xml:space="preserve"> to be</w:t>
            </w:r>
            <w:r w:rsidR="7C821EB6" w:rsidRPr="0F046960">
              <w:rPr>
                <w:rFonts w:ascii="Times New Roman" w:eastAsia="Times New Roman" w:hAnsi="Times New Roman" w:cs="Times New Roman"/>
                <w:color w:val="000000" w:themeColor="text1"/>
                <w:sz w:val="24"/>
                <w:szCs w:val="24"/>
              </w:rPr>
              <w:t xml:space="preserve"> substantially under-resourced </w:t>
            </w:r>
            <w:r w:rsidR="6E1662D9" w:rsidRPr="0F046960">
              <w:rPr>
                <w:rFonts w:ascii="Times New Roman" w:eastAsia="Times New Roman" w:hAnsi="Times New Roman" w:cs="Times New Roman"/>
                <w:color w:val="000000" w:themeColor="text1"/>
                <w:sz w:val="24"/>
                <w:szCs w:val="24"/>
              </w:rPr>
              <w:t>pre-pandemic</w:t>
            </w:r>
          </w:p>
        </w:tc>
        <w:tc>
          <w:tcPr>
            <w:tcW w:w="3495" w:type="dxa"/>
          </w:tcPr>
          <w:p w14:paraId="06CD885B" w14:textId="526B3034" w:rsidR="695D4DFA" w:rsidRDefault="695D4DFA" w:rsidP="01C776E7">
            <w:pPr>
              <w:rPr>
                <w:rFonts w:ascii="Times New Roman" w:eastAsia="Times New Roman" w:hAnsi="Times New Roman" w:cs="Times New Roman"/>
                <w:color w:val="000000" w:themeColor="text1"/>
                <w:sz w:val="24"/>
                <w:szCs w:val="24"/>
              </w:rPr>
            </w:pPr>
            <w:r w:rsidRPr="01C776E7">
              <w:rPr>
                <w:rFonts w:ascii="Times New Roman" w:eastAsia="Times New Roman" w:hAnsi="Times New Roman" w:cs="Times New Roman"/>
                <w:color w:val="000000" w:themeColor="text1"/>
                <w:sz w:val="24"/>
                <w:szCs w:val="24"/>
              </w:rPr>
              <w:t>BBC, 2021</w:t>
            </w:r>
            <w:r w:rsidR="79A0E103" w:rsidRPr="01C776E7">
              <w:rPr>
                <w:rFonts w:ascii="Times New Roman" w:eastAsia="Times New Roman" w:hAnsi="Times New Roman" w:cs="Times New Roman"/>
                <w:color w:val="000000" w:themeColor="text1"/>
                <w:sz w:val="24"/>
                <w:szCs w:val="24"/>
              </w:rPr>
              <w:t>; Welsh Government Eating Disorder Service Review, 2018</w:t>
            </w:r>
          </w:p>
        </w:tc>
      </w:tr>
      <w:tr w:rsidR="01C776E7" w14:paraId="0AF2224A" w14:textId="77777777" w:rsidTr="0F046960">
        <w:trPr>
          <w:trHeight w:val="300"/>
        </w:trPr>
        <w:tc>
          <w:tcPr>
            <w:tcW w:w="5235" w:type="dxa"/>
            <w:shd w:val="clear" w:color="auto" w:fill="FFFFFF" w:themeFill="background1"/>
          </w:tcPr>
          <w:p w14:paraId="1BD6BB96" w14:textId="08C39E62" w:rsidR="0D49A87F" w:rsidRDefault="107E120E" w:rsidP="01C776E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Many p</w:t>
            </w:r>
            <w:r w:rsidR="684CF18D" w:rsidRPr="25A79477">
              <w:rPr>
                <w:rFonts w:ascii="Times New Roman" w:eastAsia="Times New Roman" w:hAnsi="Times New Roman" w:cs="Times New Roman"/>
                <w:color w:val="000000" w:themeColor="text1"/>
                <w:sz w:val="24"/>
                <w:szCs w:val="24"/>
                <w:lang w:val="en-US"/>
              </w:rPr>
              <w:t>atients are dissatisfied with current treatment</w:t>
            </w:r>
            <w:r w:rsidR="75158985" w:rsidRPr="25A79477">
              <w:rPr>
                <w:rFonts w:ascii="Times New Roman" w:eastAsia="Times New Roman" w:hAnsi="Times New Roman" w:cs="Times New Roman"/>
                <w:color w:val="000000" w:themeColor="text1"/>
                <w:sz w:val="24"/>
                <w:szCs w:val="24"/>
                <w:lang w:val="en-US"/>
              </w:rPr>
              <w:t>s</w:t>
            </w:r>
          </w:p>
        </w:tc>
        <w:tc>
          <w:tcPr>
            <w:tcW w:w="3495" w:type="dxa"/>
          </w:tcPr>
          <w:p w14:paraId="04FCD8BF" w14:textId="07838C15" w:rsidR="7AC9A64F" w:rsidRDefault="7AC9A64F" w:rsidP="01C776E7">
            <w:pPr>
              <w:spacing w:line="259" w:lineRule="auto"/>
              <w:rPr>
                <w:rFonts w:ascii="Times New Roman" w:eastAsia="Times New Roman" w:hAnsi="Times New Roman" w:cs="Times New Roman"/>
                <w:color w:val="000000" w:themeColor="text1"/>
                <w:sz w:val="24"/>
                <w:szCs w:val="24"/>
              </w:rPr>
            </w:pPr>
            <w:proofErr w:type="spellStart"/>
            <w:r w:rsidRPr="01C776E7">
              <w:rPr>
                <w:rFonts w:ascii="Times New Roman" w:eastAsia="Times New Roman" w:hAnsi="Times New Roman" w:cs="Times New Roman"/>
                <w:color w:val="000000" w:themeColor="text1"/>
                <w:sz w:val="24"/>
                <w:szCs w:val="24"/>
              </w:rPr>
              <w:t>Rance</w:t>
            </w:r>
            <w:proofErr w:type="spellEnd"/>
            <w:r w:rsidRPr="01C776E7">
              <w:rPr>
                <w:rFonts w:ascii="Times New Roman" w:eastAsia="Times New Roman" w:hAnsi="Times New Roman" w:cs="Times New Roman"/>
                <w:color w:val="000000" w:themeColor="text1"/>
                <w:sz w:val="24"/>
                <w:szCs w:val="24"/>
              </w:rPr>
              <w:t xml:space="preserve">, Moller and Clarke, 2017; Fogarty and </w:t>
            </w:r>
            <w:proofErr w:type="spellStart"/>
            <w:r w:rsidRPr="01C776E7">
              <w:rPr>
                <w:rFonts w:ascii="Times New Roman" w:eastAsia="Times New Roman" w:hAnsi="Times New Roman" w:cs="Times New Roman"/>
                <w:color w:val="000000" w:themeColor="text1"/>
                <w:sz w:val="24"/>
                <w:szCs w:val="24"/>
              </w:rPr>
              <w:t>Ramjan</w:t>
            </w:r>
            <w:proofErr w:type="spellEnd"/>
            <w:r w:rsidRPr="01C776E7">
              <w:rPr>
                <w:rFonts w:ascii="Times New Roman" w:eastAsia="Times New Roman" w:hAnsi="Times New Roman" w:cs="Times New Roman"/>
                <w:color w:val="000000" w:themeColor="text1"/>
                <w:sz w:val="24"/>
                <w:szCs w:val="24"/>
              </w:rPr>
              <w:t>, 2016</w:t>
            </w:r>
          </w:p>
        </w:tc>
      </w:tr>
      <w:tr w:rsidR="25A79477" w14:paraId="225704E1" w14:textId="77777777" w:rsidTr="0F046960">
        <w:trPr>
          <w:trHeight w:val="300"/>
        </w:trPr>
        <w:tc>
          <w:tcPr>
            <w:tcW w:w="5235" w:type="dxa"/>
            <w:shd w:val="clear" w:color="auto" w:fill="FFFFFF" w:themeFill="background1"/>
          </w:tcPr>
          <w:p w14:paraId="0DC4BD0D" w14:textId="7F033665"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Without effective treatment, risk of mortality, disease burden on the patient, care givers and society increase</w:t>
            </w:r>
          </w:p>
        </w:tc>
        <w:tc>
          <w:tcPr>
            <w:tcW w:w="3495" w:type="dxa"/>
          </w:tcPr>
          <w:p w14:paraId="079C49E2" w14:textId="5E6E9A59" w:rsidR="25A79477" w:rsidRDefault="25A79477" w:rsidP="25A79477">
            <w:pPr>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Harding, 2017; Schmidt, Wade and Treasure, 2014; Schmidt et al., 2016</w:t>
            </w:r>
          </w:p>
        </w:tc>
      </w:tr>
      <w:tr w:rsidR="25A79477" w14:paraId="3F3904DB" w14:textId="77777777" w:rsidTr="0F046960">
        <w:trPr>
          <w:trHeight w:val="300"/>
        </w:trPr>
        <w:tc>
          <w:tcPr>
            <w:tcW w:w="5235" w:type="dxa"/>
            <w:shd w:val="clear" w:color="auto" w:fill="FFFFFF" w:themeFill="background1"/>
          </w:tcPr>
          <w:p w14:paraId="088BF8D0" w14:textId="03955C2D"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AN chronicity is likely to necessitate more costly inpatient care, increasing burden on health service</w:t>
            </w:r>
          </w:p>
        </w:tc>
        <w:tc>
          <w:tcPr>
            <w:tcW w:w="3495" w:type="dxa"/>
          </w:tcPr>
          <w:p w14:paraId="46D93FFC" w14:textId="470BD627" w:rsidR="25A79477" w:rsidRDefault="25A79477" w:rsidP="25A79477">
            <w:pPr>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rPr>
              <w:t xml:space="preserve">NICE, 2017; </w:t>
            </w:r>
            <w:proofErr w:type="spellStart"/>
            <w:r w:rsidRPr="25A79477">
              <w:rPr>
                <w:rFonts w:ascii="Times New Roman" w:eastAsia="Times New Roman" w:hAnsi="Times New Roman" w:cs="Times New Roman"/>
                <w:color w:val="000000" w:themeColor="text1"/>
                <w:sz w:val="24"/>
                <w:szCs w:val="24"/>
              </w:rPr>
              <w:t>Striegel</w:t>
            </w:r>
            <w:proofErr w:type="spellEnd"/>
            <w:r w:rsidRPr="25A79477">
              <w:rPr>
                <w:rFonts w:ascii="Times New Roman" w:eastAsia="Times New Roman" w:hAnsi="Times New Roman" w:cs="Times New Roman"/>
                <w:color w:val="000000" w:themeColor="text1"/>
                <w:sz w:val="24"/>
                <w:szCs w:val="24"/>
              </w:rPr>
              <w:t xml:space="preserve"> Weissman and </w:t>
            </w:r>
            <w:proofErr w:type="spellStart"/>
            <w:r w:rsidRPr="25A79477">
              <w:rPr>
                <w:rFonts w:ascii="Times New Roman" w:eastAsia="Times New Roman" w:hAnsi="Times New Roman" w:cs="Times New Roman"/>
                <w:color w:val="000000" w:themeColor="text1"/>
                <w:sz w:val="24"/>
                <w:szCs w:val="24"/>
              </w:rPr>
              <w:t>Rosselli</w:t>
            </w:r>
            <w:proofErr w:type="spellEnd"/>
            <w:r w:rsidRPr="25A79477">
              <w:rPr>
                <w:rFonts w:ascii="Times New Roman" w:eastAsia="Times New Roman" w:hAnsi="Times New Roman" w:cs="Times New Roman"/>
                <w:color w:val="000000" w:themeColor="text1"/>
                <w:sz w:val="24"/>
                <w:szCs w:val="24"/>
              </w:rPr>
              <w:t>, 2017</w:t>
            </w:r>
          </w:p>
        </w:tc>
      </w:tr>
      <w:tr w:rsidR="25A79477" w14:paraId="3A09BD66" w14:textId="77777777" w:rsidTr="0F046960">
        <w:trPr>
          <w:trHeight w:val="300"/>
        </w:trPr>
        <w:tc>
          <w:tcPr>
            <w:tcW w:w="5235" w:type="dxa"/>
            <w:shd w:val="clear" w:color="auto" w:fill="E7E6E6" w:themeFill="background2"/>
          </w:tcPr>
          <w:p w14:paraId="7A462BB2" w14:textId="790F2526" w:rsidR="25A79477" w:rsidRDefault="617F9465" w:rsidP="25A79477">
            <w:pPr>
              <w:spacing w:line="259" w:lineRule="auto"/>
              <w:rPr>
                <w:rFonts w:ascii="Times New Roman" w:eastAsia="Times New Roman" w:hAnsi="Times New Roman" w:cs="Times New Roman"/>
                <w:b/>
                <w:bCs/>
                <w:color w:val="000000" w:themeColor="text1"/>
                <w:sz w:val="24"/>
                <w:szCs w:val="24"/>
              </w:rPr>
            </w:pPr>
            <w:r w:rsidRPr="0F046960">
              <w:rPr>
                <w:rFonts w:ascii="Times New Roman" w:eastAsia="Times New Roman" w:hAnsi="Times New Roman" w:cs="Times New Roman"/>
                <w:b/>
                <w:bCs/>
                <w:color w:val="000000" w:themeColor="text1"/>
                <w:sz w:val="24"/>
                <w:szCs w:val="24"/>
              </w:rPr>
              <w:t xml:space="preserve">Why </w:t>
            </w:r>
            <w:r w:rsidR="25A79477" w:rsidRPr="0F046960">
              <w:rPr>
                <w:rFonts w:ascii="Times New Roman" w:eastAsia="Times New Roman" w:hAnsi="Times New Roman" w:cs="Times New Roman"/>
                <w:b/>
                <w:bCs/>
                <w:color w:val="000000" w:themeColor="text1"/>
                <w:sz w:val="24"/>
                <w:szCs w:val="24"/>
              </w:rPr>
              <w:t xml:space="preserve">CBT </w:t>
            </w:r>
            <w:r w:rsidR="1A75BFD7" w:rsidRPr="0F046960">
              <w:rPr>
                <w:rFonts w:ascii="Times New Roman" w:eastAsia="Times New Roman" w:hAnsi="Times New Roman" w:cs="Times New Roman"/>
                <w:b/>
                <w:bCs/>
                <w:color w:val="000000" w:themeColor="text1"/>
                <w:sz w:val="24"/>
                <w:szCs w:val="24"/>
              </w:rPr>
              <w:t xml:space="preserve">is not </w:t>
            </w:r>
            <w:r w:rsidR="25A79477" w:rsidRPr="0F046960">
              <w:rPr>
                <w:rFonts w:ascii="Times New Roman" w:eastAsia="Times New Roman" w:hAnsi="Times New Roman" w:cs="Times New Roman"/>
                <w:b/>
                <w:bCs/>
                <w:color w:val="000000" w:themeColor="text1"/>
                <w:sz w:val="24"/>
                <w:szCs w:val="24"/>
              </w:rPr>
              <w:t>the ‘gold standard’</w:t>
            </w:r>
          </w:p>
        </w:tc>
        <w:tc>
          <w:tcPr>
            <w:tcW w:w="3495" w:type="dxa"/>
            <w:shd w:val="clear" w:color="auto" w:fill="E7E6E6" w:themeFill="background2"/>
          </w:tcPr>
          <w:p w14:paraId="619CB43D" w14:textId="5CF84D93" w:rsidR="25A79477" w:rsidRDefault="25A79477" w:rsidP="25A79477">
            <w:pPr>
              <w:spacing w:line="259" w:lineRule="auto"/>
              <w:rPr>
                <w:rFonts w:ascii="Times New Roman" w:eastAsia="Times New Roman" w:hAnsi="Times New Roman" w:cs="Times New Roman"/>
                <w:b/>
                <w:bCs/>
                <w:color w:val="000000" w:themeColor="text1"/>
                <w:sz w:val="24"/>
                <w:szCs w:val="24"/>
              </w:rPr>
            </w:pPr>
            <w:r w:rsidRPr="25A79477">
              <w:rPr>
                <w:rFonts w:ascii="Times New Roman" w:eastAsia="Times New Roman" w:hAnsi="Times New Roman" w:cs="Times New Roman"/>
                <w:b/>
                <w:bCs/>
                <w:color w:val="000000" w:themeColor="text1"/>
                <w:sz w:val="24"/>
                <w:szCs w:val="24"/>
              </w:rPr>
              <w:t>Sources</w:t>
            </w:r>
          </w:p>
        </w:tc>
      </w:tr>
      <w:tr w:rsidR="25A79477" w14:paraId="629E33AC" w14:textId="77777777" w:rsidTr="0F046960">
        <w:trPr>
          <w:trHeight w:val="300"/>
        </w:trPr>
        <w:tc>
          <w:tcPr>
            <w:tcW w:w="5235" w:type="dxa"/>
            <w:shd w:val="clear" w:color="auto" w:fill="FFFFFF" w:themeFill="background1"/>
          </w:tcPr>
          <w:p w14:paraId="74042D2A" w14:textId="2D44F07E" w:rsidR="25A79477" w:rsidRDefault="25A79477" w:rsidP="25A79477">
            <w:pPr>
              <w:spacing w:line="259" w:lineRule="auto"/>
              <w:rPr>
                <w:rFonts w:ascii="Times New Roman" w:eastAsia="Times New Roman" w:hAnsi="Times New Roman" w:cs="Times New Roman"/>
                <w:sz w:val="24"/>
                <w:szCs w:val="24"/>
              </w:rPr>
            </w:pPr>
            <w:r w:rsidRPr="0F046960">
              <w:rPr>
                <w:rFonts w:ascii="Times New Roman" w:eastAsia="Times New Roman" w:hAnsi="Times New Roman" w:cs="Times New Roman"/>
                <w:color w:val="000000" w:themeColor="text1"/>
                <w:sz w:val="24"/>
                <w:szCs w:val="24"/>
              </w:rPr>
              <w:t xml:space="preserve">No differences in outcome between current AN </w:t>
            </w:r>
            <w:bookmarkStart w:id="134" w:name="_Int_Di9Kgliw"/>
            <w:proofErr w:type="gramStart"/>
            <w:r w:rsidRPr="0F046960">
              <w:rPr>
                <w:rFonts w:ascii="Times New Roman" w:eastAsia="Times New Roman" w:hAnsi="Times New Roman" w:cs="Times New Roman"/>
                <w:color w:val="000000" w:themeColor="text1"/>
                <w:sz w:val="24"/>
                <w:szCs w:val="24"/>
              </w:rPr>
              <w:t>treatments</w:t>
            </w:r>
            <w:bookmarkEnd w:id="134"/>
            <w:proofErr w:type="gramEnd"/>
            <w:r w:rsidRPr="0F046960">
              <w:rPr>
                <w:rFonts w:ascii="Times New Roman" w:eastAsia="Times New Roman" w:hAnsi="Times New Roman" w:cs="Times New Roman"/>
                <w:color w:val="000000" w:themeColor="text1"/>
                <w:sz w:val="24"/>
                <w:szCs w:val="24"/>
              </w:rPr>
              <w:t xml:space="preserve">, hence no evidence supporting superiority of those recommended in clinical guidelines – </w:t>
            </w:r>
            <w:r w:rsidR="4632872F" w:rsidRPr="0F046960">
              <w:rPr>
                <w:rFonts w:ascii="Times New Roman" w:eastAsia="Times New Roman" w:hAnsi="Times New Roman" w:cs="Times New Roman"/>
                <w:color w:val="000000" w:themeColor="text1"/>
                <w:sz w:val="24"/>
                <w:szCs w:val="24"/>
              </w:rPr>
              <w:t>e.g.,</w:t>
            </w:r>
            <w:r w:rsidRPr="0F046960">
              <w:rPr>
                <w:rFonts w:ascii="Times New Roman" w:eastAsia="Times New Roman" w:hAnsi="Times New Roman" w:cs="Times New Roman"/>
                <w:color w:val="000000" w:themeColor="text1"/>
                <w:sz w:val="24"/>
                <w:szCs w:val="24"/>
              </w:rPr>
              <w:t xml:space="preserve"> CBT-ED/E as the sole treatment in Wales</w:t>
            </w:r>
          </w:p>
        </w:tc>
        <w:tc>
          <w:tcPr>
            <w:tcW w:w="3495" w:type="dxa"/>
          </w:tcPr>
          <w:p w14:paraId="4CB1BB8C" w14:textId="3F741998" w:rsidR="25A79477" w:rsidRDefault="25A79477" w:rsidP="25A79477">
            <w:pPr>
              <w:spacing w:line="259" w:lineRule="auto"/>
              <w:rPr>
                <w:rFonts w:ascii="Times New Roman" w:eastAsia="Times New Roman" w:hAnsi="Times New Roman" w:cs="Times New Roman"/>
                <w:sz w:val="24"/>
                <w:szCs w:val="24"/>
              </w:rPr>
            </w:pPr>
            <w:proofErr w:type="spellStart"/>
            <w:r w:rsidRPr="25A79477">
              <w:rPr>
                <w:rFonts w:ascii="Times New Roman" w:eastAsia="Times New Roman" w:hAnsi="Times New Roman" w:cs="Times New Roman"/>
                <w:color w:val="000000" w:themeColor="text1"/>
                <w:sz w:val="24"/>
                <w:szCs w:val="24"/>
              </w:rPr>
              <w:t>Zeeck</w:t>
            </w:r>
            <w:proofErr w:type="spellEnd"/>
            <w:r w:rsidRPr="25A79477">
              <w:rPr>
                <w:rFonts w:ascii="Times New Roman" w:eastAsia="Times New Roman" w:hAnsi="Times New Roman" w:cs="Times New Roman"/>
                <w:color w:val="000000" w:themeColor="text1"/>
                <w:sz w:val="24"/>
                <w:szCs w:val="24"/>
              </w:rPr>
              <w:t xml:space="preserve"> et al., 2018; Zipfel et al., 2014; </w:t>
            </w:r>
            <w:proofErr w:type="spellStart"/>
            <w:r w:rsidRPr="25A79477">
              <w:rPr>
                <w:rFonts w:ascii="Times New Roman" w:eastAsia="Times New Roman" w:hAnsi="Times New Roman" w:cs="Times New Roman"/>
                <w:color w:val="000000" w:themeColor="text1"/>
                <w:sz w:val="24"/>
                <w:szCs w:val="24"/>
              </w:rPr>
              <w:t>Dalle</w:t>
            </w:r>
            <w:proofErr w:type="spellEnd"/>
            <w:r w:rsidRPr="25A79477">
              <w:rPr>
                <w:rFonts w:ascii="Times New Roman" w:eastAsia="Times New Roman" w:hAnsi="Times New Roman" w:cs="Times New Roman"/>
                <w:color w:val="000000" w:themeColor="text1"/>
                <w:sz w:val="24"/>
                <w:szCs w:val="24"/>
              </w:rPr>
              <w:t xml:space="preserve"> Grave et al., 2016; </w:t>
            </w:r>
            <w:proofErr w:type="spellStart"/>
            <w:r w:rsidRPr="25A79477">
              <w:rPr>
                <w:rFonts w:ascii="Times New Roman" w:eastAsia="Times New Roman" w:hAnsi="Times New Roman" w:cs="Times New Roman"/>
                <w:color w:val="000000" w:themeColor="text1"/>
                <w:sz w:val="24"/>
                <w:szCs w:val="24"/>
              </w:rPr>
              <w:t>Solmi</w:t>
            </w:r>
            <w:proofErr w:type="spellEnd"/>
            <w:r w:rsidRPr="25A79477">
              <w:rPr>
                <w:rFonts w:ascii="Times New Roman" w:eastAsia="Times New Roman" w:hAnsi="Times New Roman" w:cs="Times New Roman"/>
                <w:color w:val="000000" w:themeColor="text1"/>
                <w:sz w:val="24"/>
                <w:szCs w:val="24"/>
              </w:rPr>
              <w:t xml:space="preserve"> et al., 2021; </w:t>
            </w:r>
            <w:proofErr w:type="spellStart"/>
            <w:r w:rsidRPr="25A79477">
              <w:rPr>
                <w:rFonts w:ascii="Times New Roman" w:eastAsia="Times New Roman" w:hAnsi="Times New Roman" w:cs="Times New Roman"/>
                <w:color w:val="000000" w:themeColor="text1"/>
                <w:sz w:val="24"/>
                <w:szCs w:val="24"/>
              </w:rPr>
              <w:t>Matrics</w:t>
            </w:r>
            <w:proofErr w:type="spellEnd"/>
            <w:r w:rsidRPr="25A79477">
              <w:rPr>
                <w:rFonts w:ascii="Times New Roman" w:eastAsia="Times New Roman" w:hAnsi="Times New Roman" w:cs="Times New Roman"/>
                <w:color w:val="000000" w:themeColor="text1"/>
                <w:sz w:val="24"/>
                <w:szCs w:val="24"/>
              </w:rPr>
              <w:t xml:space="preserve"> Cymru, 2017; Byrne et al., 2017</w:t>
            </w:r>
          </w:p>
        </w:tc>
      </w:tr>
      <w:tr w:rsidR="25A79477" w14:paraId="574C57F3" w14:textId="77777777" w:rsidTr="0F046960">
        <w:trPr>
          <w:trHeight w:val="300"/>
        </w:trPr>
        <w:tc>
          <w:tcPr>
            <w:tcW w:w="5235" w:type="dxa"/>
            <w:shd w:val="clear" w:color="auto" w:fill="FFFFFF" w:themeFill="background1"/>
          </w:tcPr>
          <w:p w14:paraId="4D224822" w14:textId="45198422"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RCTs championing CBT for AN are often of poor quality, have weak comparator conditions and/or fail to answer clinically relevant questions, therefore are not fit for purpose/robust enough to base clinical guidelines upon</w:t>
            </w:r>
          </w:p>
        </w:tc>
        <w:tc>
          <w:tcPr>
            <w:tcW w:w="3495" w:type="dxa"/>
          </w:tcPr>
          <w:p w14:paraId="71897637" w14:textId="4A967A50"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Fernández-Álvarez and Fernández-Álvarez, 2019; </w:t>
            </w:r>
            <w:proofErr w:type="spellStart"/>
            <w:r w:rsidRPr="25A79477">
              <w:rPr>
                <w:rFonts w:ascii="Times New Roman" w:eastAsia="Times New Roman" w:hAnsi="Times New Roman" w:cs="Times New Roman"/>
                <w:color w:val="000000" w:themeColor="text1"/>
                <w:sz w:val="24"/>
                <w:szCs w:val="24"/>
              </w:rPr>
              <w:t>Agras</w:t>
            </w:r>
            <w:proofErr w:type="spellEnd"/>
            <w:r w:rsidRPr="25A79477">
              <w:rPr>
                <w:rFonts w:ascii="Times New Roman" w:eastAsia="Times New Roman" w:hAnsi="Times New Roman" w:cs="Times New Roman"/>
                <w:color w:val="000000" w:themeColor="text1"/>
                <w:sz w:val="24"/>
                <w:szCs w:val="24"/>
              </w:rPr>
              <w:t xml:space="preserve"> and Robinson, 2010; Vickers, 2014; El-</w:t>
            </w:r>
            <w:proofErr w:type="spellStart"/>
            <w:r w:rsidRPr="25A79477">
              <w:rPr>
                <w:rFonts w:ascii="Times New Roman" w:eastAsia="Times New Roman" w:hAnsi="Times New Roman" w:cs="Times New Roman"/>
                <w:color w:val="000000" w:themeColor="text1"/>
                <w:sz w:val="24"/>
                <w:szCs w:val="24"/>
              </w:rPr>
              <w:t>Serag</w:t>
            </w:r>
            <w:proofErr w:type="spellEnd"/>
            <w:r w:rsidRPr="25A79477">
              <w:rPr>
                <w:rFonts w:ascii="Times New Roman" w:eastAsia="Times New Roman" w:hAnsi="Times New Roman" w:cs="Times New Roman"/>
                <w:color w:val="000000" w:themeColor="text1"/>
                <w:sz w:val="24"/>
                <w:szCs w:val="24"/>
              </w:rPr>
              <w:t xml:space="preserve">, Talwalkar and Kim, 2010; </w:t>
            </w:r>
            <w:proofErr w:type="spellStart"/>
            <w:r w:rsidRPr="25A79477">
              <w:rPr>
                <w:rFonts w:ascii="Times New Roman" w:eastAsia="Times New Roman" w:hAnsi="Times New Roman" w:cs="Times New Roman"/>
                <w:color w:val="000000" w:themeColor="text1"/>
                <w:sz w:val="24"/>
                <w:szCs w:val="24"/>
              </w:rPr>
              <w:t>Leichsenring</w:t>
            </w:r>
            <w:proofErr w:type="spellEnd"/>
            <w:r w:rsidRPr="25A79477">
              <w:rPr>
                <w:rFonts w:ascii="Times New Roman" w:eastAsia="Times New Roman" w:hAnsi="Times New Roman" w:cs="Times New Roman"/>
                <w:color w:val="000000" w:themeColor="text1"/>
                <w:sz w:val="24"/>
                <w:szCs w:val="24"/>
              </w:rPr>
              <w:t xml:space="preserve"> et al., 2018</w:t>
            </w:r>
          </w:p>
        </w:tc>
      </w:tr>
      <w:tr w:rsidR="25A79477" w14:paraId="5AA476F1" w14:textId="77777777" w:rsidTr="0F046960">
        <w:trPr>
          <w:trHeight w:val="300"/>
        </w:trPr>
        <w:tc>
          <w:tcPr>
            <w:tcW w:w="5235" w:type="dxa"/>
            <w:shd w:val="clear" w:color="auto" w:fill="FFFFFF" w:themeFill="background1"/>
          </w:tcPr>
          <w:p w14:paraId="5FC0163E" w14:textId="7AF9F82C" w:rsidR="25A79477" w:rsidRDefault="25A79477" w:rsidP="25A79477">
            <w:pPr>
              <w:spacing w:after="160"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sz w:val="24"/>
                <w:szCs w:val="24"/>
                <w:lang w:val="en-US"/>
              </w:rPr>
              <w:t>Risk of researcher bias in the reporting of RCT results</w:t>
            </w:r>
            <w:r w:rsidRPr="25A79477">
              <w:rPr>
                <w:rFonts w:ascii="Times New Roman" w:eastAsia="Times New Roman" w:hAnsi="Times New Roman" w:cs="Times New Roman"/>
                <w:color w:val="000000" w:themeColor="text1"/>
                <w:sz w:val="24"/>
                <w:szCs w:val="24"/>
              </w:rPr>
              <w:t>; efficacy overestimated when applied in routine clinical practice; mere accumulation of empirical evidence is not enough to demonstrate an approach’s strength</w:t>
            </w:r>
          </w:p>
        </w:tc>
        <w:tc>
          <w:tcPr>
            <w:tcW w:w="3495" w:type="dxa"/>
          </w:tcPr>
          <w:p w14:paraId="5990F99D" w14:textId="325F9FBB"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sz w:val="24"/>
                <w:szCs w:val="24"/>
                <w:lang w:val="en-US"/>
              </w:rPr>
              <w:t>Fairburn et al., 2013; Groff, 2015</w:t>
            </w:r>
            <w:proofErr w:type="gramStart"/>
            <w:r w:rsidRPr="25A79477">
              <w:rPr>
                <w:rFonts w:ascii="Times New Roman" w:eastAsia="Times New Roman" w:hAnsi="Times New Roman" w:cs="Times New Roman"/>
                <w:sz w:val="24"/>
                <w:szCs w:val="24"/>
                <w:lang w:val="en-US"/>
              </w:rPr>
              <w:t xml:space="preserve">; </w:t>
            </w:r>
            <w:r w:rsidRPr="25A79477">
              <w:rPr>
                <w:rFonts w:ascii="Times New Roman" w:eastAsia="Times New Roman" w:hAnsi="Times New Roman" w:cs="Times New Roman"/>
                <w:color w:val="000000" w:themeColor="text1"/>
                <w:sz w:val="24"/>
                <w:szCs w:val="24"/>
              </w:rPr>
              <w:t>;</w:t>
            </w:r>
            <w:proofErr w:type="gramEnd"/>
            <w:r w:rsidRPr="25A79477">
              <w:rPr>
                <w:rFonts w:ascii="Times New Roman" w:eastAsia="Times New Roman" w:hAnsi="Times New Roman" w:cs="Times New Roman"/>
                <w:color w:val="000000" w:themeColor="text1"/>
                <w:sz w:val="24"/>
                <w:szCs w:val="24"/>
              </w:rPr>
              <w:t xml:space="preserve"> El-</w:t>
            </w:r>
            <w:proofErr w:type="spellStart"/>
            <w:r w:rsidRPr="25A79477">
              <w:rPr>
                <w:rFonts w:ascii="Times New Roman" w:eastAsia="Times New Roman" w:hAnsi="Times New Roman" w:cs="Times New Roman"/>
                <w:color w:val="000000" w:themeColor="text1"/>
                <w:sz w:val="24"/>
                <w:szCs w:val="24"/>
              </w:rPr>
              <w:t>Serag</w:t>
            </w:r>
            <w:proofErr w:type="spellEnd"/>
            <w:r w:rsidRPr="25A79477">
              <w:rPr>
                <w:rFonts w:ascii="Times New Roman" w:eastAsia="Times New Roman" w:hAnsi="Times New Roman" w:cs="Times New Roman"/>
                <w:color w:val="000000" w:themeColor="text1"/>
                <w:sz w:val="24"/>
                <w:szCs w:val="24"/>
              </w:rPr>
              <w:t xml:space="preserve">, Talwalkar and Kim, 2010; Dozois and </w:t>
            </w:r>
            <w:proofErr w:type="spellStart"/>
            <w:r w:rsidRPr="25A79477">
              <w:rPr>
                <w:rFonts w:ascii="Times New Roman" w:eastAsia="Times New Roman" w:hAnsi="Times New Roman" w:cs="Times New Roman"/>
                <w:color w:val="000000" w:themeColor="text1"/>
                <w:sz w:val="24"/>
                <w:szCs w:val="24"/>
              </w:rPr>
              <w:t>Quilty</w:t>
            </w:r>
            <w:proofErr w:type="spellEnd"/>
            <w:r w:rsidRPr="25A79477">
              <w:rPr>
                <w:rFonts w:ascii="Times New Roman" w:eastAsia="Times New Roman" w:hAnsi="Times New Roman" w:cs="Times New Roman"/>
                <w:color w:val="000000" w:themeColor="text1"/>
                <w:sz w:val="24"/>
                <w:szCs w:val="24"/>
              </w:rPr>
              <w:t>, 2014</w:t>
            </w:r>
          </w:p>
          <w:p w14:paraId="43320E8C" w14:textId="10FF39B2" w:rsidR="25A79477" w:rsidRDefault="25A79477" w:rsidP="25A79477">
            <w:pPr>
              <w:spacing w:line="259" w:lineRule="auto"/>
              <w:rPr>
                <w:rFonts w:ascii="Times New Roman" w:eastAsia="Times New Roman" w:hAnsi="Times New Roman" w:cs="Times New Roman"/>
                <w:color w:val="000000" w:themeColor="text1"/>
                <w:sz w:val="24"/>
                <w:szCs w:val="24"/>
              </w:rPr>
            </w:pPr>
          </w:p>
        </w:tc>
      </w:tr>
      <w:tr w:rsidR="25A79477" w14:paraId="14000E85" w14:textId="77777777" w:rsidTr="0F046960">
        <w:trPr>
          <w:trHeight w:val="300"/>
        </w:trPr>
        <w:tc>
          <w:tcPr>
            <w:tcW w:w="5235" w:type="dxa"/>
            <w:shd w:val="clear" w:color="auto" w:fill="FFFFFF" w:themeFill="background1"/>
          </w:tcPr>
          <w:p w14:paraId="2BB826A8" w14:textId="22E64376"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Funding bias towards CBT research;</w:t>
            </w:r>
            <w:r w:rsidRPr="0F046960">
              <w:rPr>
                <w:rFonts w:ascii="Times New Roman" w:eastAsia="Times New Roman" w:hAnsi="Times New Roman" w:cs="Times New Roman"/>
                <w:color w:val="000000" w:themeColor="text1"/>
                <w:sz w:val="24"/>
                <w:szCs w:val="24"/>
                <w:lang w:val="en-US"/>
              </w:rPr>
              <w:t xml:space="preserve"> committees creating psychotherapy guidelines are dominated by CBT researchers, suggesting risk of allegiance </w:t>
            </w:r>
            <w:bookmarkStart w:id="135" w:name="_Int_4SgBbkQu"/>
            <w:r w:rsidR="71CEAEEF" w:rsidRPr="0F046960">
              <w:rPr>
                <w:rFonts w:ascii="Times New Roman" w:eastAsia="Times New Roman" w:hAnsi="Times New Roman" w:cs="Times New Roman"/>
                <w:color w:val="000000" w:themeColor="text1"/>
                <w:sz w:val="24"/>
                <w:szCs w:val="24"/>
                <w:lang w:val="en-US"/>
              </w:rPr>
              <w:t>bias,</w:t>
            </w:r>
            <w:bookmarkEnd w:id="135"/>
            <w:r w:rsidRPr="0F046960">
              <w:rPr>
                <w:rFonts w:ascii="Times New Roman" w:eastAsia="Times New Roman" w:hAnsi="Times New Roman" w:cs="Times New Roman"/>
                <w:color w:val="000000" w:themeColor="text1"/>
                <w:sz w:val="24"/>
                <w:szCs w:val="24"/>
                <w:lang w:val="en-US"/>
              </w:rPr>
              <w:t xml:space="preserve"> and hampering research in alternative approaches</w:t>
            </w:r>
          </w:p>
        </w:tc>
        <w:tc>
          <w:tcPr>
            <w:tcW w:w="3495" w:type="dxa"/>
          </w:tcPr>
          <w:p w14:paraId="7BF86444" w14:textId="28AF520C" w:rsidR="25A79477" w:rsidRDefault="25A79477" w:rsidP="25A79477">
            <w:pPr>
              <w:spacing w:line="259" w:lineRule="auto"/>
              <w:rPr>
                <w:rFonts w:ascii="Times New Roman" w:eastAsia="Times New Roman" w:hAnsi="Times New Roman" w:cs="Times New Roman"/>
                <w:color w:val="000000" w:themeColor="text1"/>
                <w:sz w:val="24"/>
                <w:szCs w:val="24"/>
                <w:lang w:val="en-US"/>
              </w:rPr>
            </w:pPr>
            <w:proofErr w:type="spellStart"/>
            <w:r w:rsidRPr="25A79477">
              <w:rPr>
                <w:rFonts w:ascii="Times New Roman" w:eastAsia="Times New Roman" w:hAnsi="Times New Roman" w:cs="Times New Roman"/>
                <w:color w:val="000000" w:themeColor="text1"/>
                <w:sz w:val="24"/>
                <w:szCs w:val="24"/>
                <w:lang w:val="en-US"/>
              </w:rPr>
              <w:t>Leichsenring</w:t>
            </w:r>
            <w:proofErr w:type="spellEnd"/>
            <w:r w:rsidRPr="25A79477">
              <w:rPr>
                <w:rFonts w:ascii="Times New Roman" w:eastAsia="Times New Roman" w:hAnsi="Times New Roman" w:cs="Times New Roman"/>
                <w:color w:val="000000" w:themeColor="text1"/>
                <w:sz w:val="24"/>
                <w:szCs w:val="24"/>
                <w:lang w:val="en-US"/>
              </w:rPr>
              <w:t xml:space="preserve"> and Steinert, 2017; </w:t>
            </w:r>
            <w:proofErr w:type="spellStart"/>
            <w:r w:rsidRPr="25A79477">
              <w:rPr>
                <w:rFonts w:ascii="Times New Roman" w:eastAsia="Times New Roman" w:hAnsi="Times New Roman" w:cs="Times New Roman"/>
                <w:color w:val="000000" w:themeColor="text1"/>
                <w:sz w:val="24"/>
                <w:szCs w:val="24"/>
                <w:lang w:val="en-US"/>
              </w:rPr>
              <w:t>Abbass</w:t>
            </w:r>
            <w:proofErr w:type="spellEnd"/>
            <w:r w:rsidRPr="25A79477">
              <w:rPr>
                <w:rFonts w:ascii="Times New Roman" w:eastAsia="Times New Roman" w:hAnsi="Times New Roman" w:cs="Times New Roman"/>
                <w:color w:val="000000" w:themeColor="text1"/>
                <w:sz w:val="24"/>
                <w:szCs w:val="24"/>
                <w:lang w:val="en-US"/>
              </w:rPr>
              <w:t xml:space="preserve"> et al., 2017</w:t>
            </w:r>
          </w:p>
        </w:tc>
      </w:tr>
      <w:tr w:rsidR="25A79477" w14:paraId="1554E533" w14:textId="77777777" w:rsidTr="0F046960">
        <w:trPr>
          <w:trHeight w:val="300"/>
        </w:trPr>
        <w:tc>
          <w:tcPr>
            <w:tcW w:w="5235" w:type="dxa"/>
            <w:tcBorders>
              <w:bottom w:val="single" w:sz="6" w:space="0" w:color="000000" w:themeColor="text1"/>
            </w:tcBorders>
            <w:shd w:val="clear" w:color="auto" w:fill="FFFFFF" w:themeFill="background1"/>
          </w:tcPr>
          <w:p w14:paraId="49A107A7" w14:textId="3FF8FEFF"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lastRenderedPageBreak/>
              <w:t>Patient experience of CBT for AN is limited, particularly in comparison with RCTs</w:t>
            </w:r>
            <w:r w:rsidR="2BDCCC3F" w:rsidRPr="25A79477">
              <w:rPr>
                <w:rFonts w:ascii="Times New Roman" w:eastAsia="Times New Roman" w:hAnsi="Times New Roman" w:cs="Times New Roman"/>
                <w:color w:val="000000" w:themeColor="text1"/>
                <w:sz w:val="24"/>
                <w:szCs w:val="24"/>
              </w:rPr>
              <w:t xml:space="preserve"> and in relation to reasons for drop-out,</w:t>
            </w:r>
            <w:r w:rsidRPr="25A79477">
              <w:rPr>
                <w:rFonts w:ascii="Times New Roman" w:eastAsia="Times New Roman" w:hAnsi="Times New Roman" w:cs="Times New Roman"/>
                <w:color w:val="000000" w:themeColor="text1"/>
                <w:sz w:val="24"/>
                <w:szCs w:val="24"/>
              </w:rPr>
              <w:t xml:space="preserve"> hence an essential component of the ‘three-legged stool’ of evidence-based practice supporting CBT’s status is missing</w:t>
            </w:r>
          </w:p>
        </w:tc>
        <w:tc>
          <w:tcPr>
            <w:tcW w:w="3495" w:type="dxa"/>
            <w:tcBorders>
              <w:bottom w:val="single" w:sz="6" w:space="0" w:color="000000" w:themeColor="text1"/>
            </w:tcBorders>
          </w:tcPr>
          <w:p w14:paraId="105EDEA4" w14:textId="51895129" w:rsidR="25A79477" w:rsidRDefault="25A79477" w:rsidP="25A79477">
            <w:pPr>
              <w:spacing w:line="259" w:lineRule="auto"/>
              <w:rPr>
                <w:rFonts w:ascii="Times New Roman" w:eastAsia="Times New Roman" w:hAnsi="Times New Roman" w:cs="Times New Roman"/>
                <w:sz w:val="24"/>
                <w:szCs w:val="24"/>
              </w:rPr>
            </w:pPr>
            <w:r w:rsidRPr="25A79477">
              <w:rPr>
                <w:rFonts w:ascii="Times New Roman" w:eastAsia="Times New Roman" w:hAnsi="Times New Roman" w:cs="Times New Roman"/>
                <w:color w:val="000000" w:themeColor="text1"/>
                <w:sz w:val="24"/>
                <w:szCs w:val="24"/>
              </w:rPr>
              <w:t xml:space="preserve">Sackett et al., 1996; </w:t>
            </w:r>
            <w:proofErr w:type="spellStart"/>
            <w:r w:rsidRPr="25A79477">
              <w:rPr>
                <w:rFonts w:ascii="Times New Roman" w:eastAsia="Times New Roman" w:hAnsi="Times New Roman" w:cs="Times New Roman"/>
                <w:color w:val="000000" w:themeColor="text1"/>
                <w:sz w:val="24"/>
                <w:szCs w:val="24"/>
              </w:rPr>
              <w:t>Rance</w:t>
            </w:r>
            <w:proofErr w:type="spellEnd"/>
            <w:r w:rsidRPr="25A79477">
              <w:rPr>
                <w:rFonts w:ascii="Times New Roman" w:eastAsia="Times New Roman" w:hAnsi="Times New Roman" w:cs="Times New Roman"/>
                <w:color w:val="000000" w:themeColor="text1"/>
                <w:sz w:val="24"/>
                <w:szCs w:val="24"/>
              </w:rPr>
              <w:t>, Moller and Clarke, 2017</w:t>
            </w:r>
            <w:r w:rsidR="635E1981" w:rsidRPr="25A79477">
              <w:rPr>
                <w:rFonts w:ascii="Times New Roman" w:eastAsia="Times New Roman" w:hAnsi="Times New Roman" w:cs="Times New Roman"/>
                <w:color w:val="000000" w:themeColor="text1"/>
                <w:sz w:val="24"/>
                <w:szCs w:val="24"/>
              </w:rPr>
              <w:t xml:space="preserve">; </w:t>
            </w:r>
            <w:r w:rsidR="635E1981" w:rsidRPr="25A79477">
              <w:rPr>
                <w:rFonts w:ascii="Times New Roman" w:eastAsia="Times New Roman" w:hAnsi="Times New Roman" w:cs="Times New Roman"/>
                <w:sz w:val="24"/>
                <w:szCs w:val="24"/>
                <w:lang w:val="en-US"/>
              </w:rPr>
              <w:t>Danielsen et al., 2016; Pilgrim, 2019</w:t>
            </w:r>
          </w:p>
          <w:p w14:paraId="5DE54360" w14:textId="3329CC0B" w:rsidR="25A79477" w:rsidRDefault="25A79477" w:rsidP="25A79477">
            <w:pPr>
              <w:spacing w:line="259" w:lineRule="auto"/>
              <w:rPr>
                <w:rFonts w:ascii="Times New Roman" w:eastAsia="Times New Roman" w:hAnsi="Times New Roman" w:cs="Times New Roman"/>
                <w:color w:val="000000" w:themeColor="text1"/>
                <w:sz w:val="24"/>
                <w:szCs w:val="24"/>
              </w:rPr>
            </w:pPr>
          </w:p>
        </w:tc>
      </w:tr>
      <w:tr w:rsidR="01C776E7" w14:paraId="41A27A0E" w14:textId="77777777" w:rsidTr="0F046960">
        <w:trPr>
          <w:trHeight w:val="300"/>
        </w:trPr>
        <w:tc>
          <w:tcPr>
            <w:tcW w:w="523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hemeFill="background2"/>
          </w:tcPr>
          <w:p w14:paraId="0C23B092" w14:textId="3A49D34C" w:rsidR="01C776E7" w:rsidRDefault="65E510F8" w:rsidP="01C776E7">
            <w:pPr>
              <w:spacing w:line="259" w:lineRule="auto"/>
              <w:rPr>
                <w:rFonts w:ascii="Times New Roman" w:eastAsia="Times New Roman" w:hAnsi="Times New Roman" w:cs="Times New Roman"/>
                <w:b/>
                <w:bCs/>
                <w:color w:val="000000" w:themeColor="text1"/>
                <w:sz w:val="24"/>
                <w:szCs w:val="24"/>
              </w:rPr>
            </w:pPr>
            <w:r w:rsidRPr="25A79477">
              <w:rPr>
                <w:rFonts w:ascii="Times New Roman" w:eastAsia="Times New Roman" w:hAnsi="Times New Roman" w:cs="Times New Roman"/>
                <w:b/>
                <w:bCs/>
                <w:color w:val="000000" w:themeColor="text1"/>
                <w:sz w:val="24"/>
                <w:szCs w:val="24"/>
              </w:rPr>
              <w:t xml:space="preserve">Gaps in </w:t>
            </w:r>
            <w:r w:rsidR="3A9FADA7" w:rsidRPr="25A79477">
              <w:rPr>
                <w:rFonts w:ascii="Times New Roman" w:eastAsia="Times New Roman" w:hAnsi="Times New Roman" w:cs="Times New Roman"/>
                <w:b/>
                <w:bCs/>
                <w:color w:val="000000" w:themeColor="text1"/>
                <w:sz w:val="24"/>
                <w:szCs w:val="24"/>
              </w:rPr>
              <w:t>current research</w:t>
            </w: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hemeFill="background2"/>
          </w:tcPr>
          <w:p w14:paraId="2AAEF6C4" w14:textId="62476AD5" w:rsidR="01C776E7" w:rsidRDefault="01C776E7" w:rsidP="01C776E7">
            <w:pPr>
              <w:spacing w:line="259" w:lineRule="auto"/>
              <w:rPr>
                <w:rFonts w:ascii="Times New Roman" w:eastAsia="Times New Roman" w:hAnsi="Times New Roman" w:cs="Times New Roman"/>
                <w:b/>
                <w:bCs/>
                <w:color w:val="000000" w:themeColor="text1"/>
                <w:sz w:val="24"/>
                <w:szCs w:val="24"/>
              </w:rPr>
            </w:pPr>
            <w:r w:rsidRPr="01C776E7">
              <w:rPr>
                <w:rFonts w:ascii="Times New Roman" w:eastAsia="Times New Roman" w:hAnsi="Times New Roman" w:cs="Times New Roman"/>
                <w:b/>
                <w:bCs/>
                <w:color w:val="000000" w:themeColor="text1"/>
                <w:sz w:val="24"/>
                <w:szCs w:val="24"/>
              </w:rPr>
              <w:t>Sources</w:t>
            </w:r>
          </w:p>
        </w:tc>
      </w:tr>
      <w:tr w:rsidR="25A79477" w14:paraId="147E903A" w14:textId="77777777" w:rsidTr="0F046960">
        <w:trPr>
          <w:trHeight w:val="1290"/>
        </w:trPr>
        <w:tc>
          <w:tcPr>
            <w:tcW w:w="5235" w:type="dxa"/>
            <w:tcBorders>
              <w:top w:val="single" w:sz="6" w:space="0" w:color="000000" w:themeColor="text1"/>
            </w:tcBorders>
            <w:shd w:val="clear" w:color="auto" w:fill="FFFFFF" w:themeFill="background1"/>
          </w:tcPr>
          <w:p w14:paraId="5B8EA977" w14:textId="27B4B8DC" w:rsidR="59FE6252" w:rsidRDefault="59FE6252" w:rsidP="25A79477">
            <w:pPr>
              <w:spacing w:line="259"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lang w:val="en-US"/>
              </w:rPr>
              <w:t>F</w:t>
            </w:r>
            <w:r w:rsidR="089DC8D0" w:rsidRPr="0F046960">
              <w:rPr>
                <w:rFonts w:ascii="Times New Roman" w:eastAsia="Times New Roman" w:hAnsi="Times New Roman" w:cs="Times New Roman"/>
                <w:color w:val="000000" w:themeColor="text1"/>
                <w:sz w:val="24"/>
                <w:szCs w:val="24"/>
                <w:lang w:val="en-US"/>
              </w:rPr>
              <w:t>ew studies have examined</w:t>
            </w:r>
            <w:r w:rsidR="308542E9" w:rsidRPr="0F046960">
              <w:rPr>
                <w:rFonts w:ascii="Times New Roman" w:eastAsia="Times New Roman" w:hAnsi="Times New Roman" w:cs="Times New Roman"/>
                <w:color w:val="000000" w:themeColor="text1"/>
                <w:sz w:val="24"/>
                <w:szCs w:val="24"/>
                <w:lang w:val="en-US"/>
              </w:rPr>
              <w:t xml:space="preserve"> CBT-ED</w:t>
            </w:r>
            <w:r w:rsidR="3737BED9" w:rsidRPr="0F046960">
              <w:rPr>
                <w:rFonts w:ascii="Times New Roman" w:eastAsia="Times New Roman" w:hAnsi="Times New Roman" w:cs="Times New Roman"/>
                <w:color w:val="000000" w:themeColor="text1"/>
                <w:sz w:val="24"/>
                <w:szCs w:val="24"/>
                <w:lang w:val="en-US"/>
              </w:rPr>
              <w:t>/</w:t>
            </w:r>
            <w:r w:rsidR="308542E9" w:rsidRPr="0F046960">
              <w:rPr>
                <w:rFonts w:ascii="Times New Roman" w:eastAsia="Times New Roman" w:hAnsi="Times New Roman" w:cs="Times New Roman"/>
                <w:color w:val="000000" w:themeColor="text1"/>
                <w:sz w:val="24"/>
                <w:szCs w:val="24"/>
                <w:lang w:val="en-US"/>
              </w:rPr>
              <w:t>E</w:t>
            </w:r>
            <w:r w:rsidR="089DC8D0" w:rsidRPr="0F046960">
              <w:rPr>
                <w:rFonts w:ascii="Times New Roman" w:eastAsia="Times New Roman" w:hAnsi="Times New Roman" w:cs="Times New Roman"/>
                <w:color w:val="000000" w:themeColor="text1"/>
                <w:sz w:val="24"/>
                <w:szCs w:val="24"/>
                <w:lang w:val="en-US"/>
              </w:rPr>
              <w:t xml:space="preserve"> effectiveness in routine clinical practice</w:t>
            </w:r>
            <w:r w:rsidR="4425F0A3" w:rsidRPr="0F046960">
              <w:rPr>
                <w:rFonts w:ascii="Times New Roman" w:eastAsia="Times New Roman" w:hAnsi="Times New Roman" w:cs="Times New Roman"/>
                <w:color w:val="000000" w:themeColor="text1"/>
                <w:sz w:val="24"/>
                <w:szCs w:val="24"/>
                <w:lang w:val="en-US"/>
              </w:rPr>
              <w:t xml:space="preserve"> despite the</w:t>
            </w:r>
            <w:r w:rsidR="7C10BB01" w:rsidRPr="0F046960">
              <w:rPr>
                <w:rFonts w:ascii="Times New Roman" w:eastAsia="Times New Roman" w:hAnsi="Times New Roman" w:cs="Times New Roman"/>
                <w:color w:val="000000" w:themeColor="text1"/>
                <w:sz w:val="24"/>
                <w:szCs w:val="24"/>
                <w:lang w:val="en-US"/>
              </w:rPr>
              <w:t xml:space="preserve">re being considerable empirical evidence supporting its efficacy </w:t>
            </w:r>
            <w:r w:rsidR="21638BAC" w:rsidRPr="0F046960">
              <w:rPr>
                <w:rFonts w:ascii="Times New Roman" w:eastAsia="Times New Roman" w:hAnsi="Times New Roman" w:cs="Times New Roman"/>
                <w:sz w:val="24"/>
                <w:szCs w:val="24"/>
                <w:lang w:val="en-US"/>
              </w:rPr>
              <w:t>–</w:t>
            </w:r>
            <w:r w:rsidR="11EE6261" w:rsidRPr="0F046960">
              <w:rPr>
                <w:rFonts w:ascii="Times New Roman" w:eastAsia="Times New Roman" w:hAnsi="Times New Roman" w:cs="Times New Roman"/>
                <w:color w:val="000000" w:themeColor="text1"/>
                <w:sz w:val="24"/>
                <w:szCs w:val="24"/>
                <w:lang w:val="en-US"/>
              </w:rPr>
              <w:t xml:space="preserve"> there is not much support for how well </w:t>
            </w:r>
            <w:r w:rsidR="69253CDE" w:rsidRPr="0F046960">
              <w:rPr>
                <w:rFonts w:ascii="Times New Roman" w:eastAsia="Times New Roman" w:hAnsi="Times New Roman" w:cs="Times New Roman"/>
                <w:color w:val="000000" w:themeColor="text1"/>
                <w:sz w:val="24"/>
                <w:szCs w:val="24"/>
                <w:lang w:val="en-US"/>
              </w:rPr>
              <w:t>it</w:t>
            </w:r>
            <w:r w:rsidR="11EE6261" w:rsidRPr="0F046960">
              <w:rPr>
                <w:rFonts w:ascii="Times New Roman" w:eastAsia="Times New Roman" w:hAnsi="Times New Roman" w:cs="Times New Roman"/>
                <w:color w:val="000000" w:themeColor="text1"/>
                <w:sz w:val="24"/>
                <w:szCs w:val="24"/>
                <w:lang w:val="en-US"/>
              </w:rPr>
              <w:t xml:space="preserve"> translates in the ‘real world’</w:t>
            </w:r>
          </w:p>
        </w:tc>
        <w:tc>
          <w:tcPr>
            <w:tcW w:w="3495" w:type="dxa"/>
            <w:tcBorders>
              <w:top w:val="single" w:sz="6" w:space="0" w:color="000000" w:themeColor="text1"/>
            </w:tcBorders>
          </w:tcPr>
          <w:p w14:paraId="1F589F3D" w14:textId="4D73CBDB" w:rsidR="089DC8D0" w:rsidRDefault="089DC8D0"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Turner et al., 2015</w:t>
            </w:r>
          </w:p>
          <w:p w14:paraId="4909DB70" w14:textId="587F8F80" w:rsidR="25A79477" w:rsidRDefault="25A79477" w:rsidP="25A79477">
            <w:pPr>
              <w:spacing w:line="259" w:lineRule="auto"/>
              <w:rPr>
                <w:rFonts w:ascii="Times New Roman" w:eastAsia="Times New Roman" w:hAnsi="Times New Roman" w:cs="Times New Roman"/>
                <w:color w:val="000000" w:themeColor="text1"/>
                <w:sz w:val="24"/>
                <w:szCs w:val="24"/>
                <w:lang w:val="en-US"/>
              </w:rPr>
            </w:pPr>
          </w:p>
        </w:tc>
      </w:tr>
      <w:tr w:rsidR="01C776E7" w14:paraId="18E49C15" w14:textId="77777777" w:rsidTr="0F046960">
        <w:trPr>
          <w:trHeight w:val="1710"/>
        </w:trPr>
        <w:tc>
          <w:tcPr>
            <w:tcW w:w="5235" w:type="dxa"/>
            <w:shd w:val="clear" w:color="auto" w:fill="FFFFFF" w:themeFill="background1"/>
          </w:tcPr>
          <w:p w14:paraId="711A5E03" w14:textId="4A280356" w:rsidR="01C776E7" w:rsidRDefault="195A26BC" w:rsidP="0F046960">
            <w:pPr>
              <w:spacing w:after="160" w:line="259" w:lineRule="auto"/>
              <w:rPr>
                <w:rFonts w:ascii="Times New Roman" w:eastAsia="Times New Roman" w:hAnsi="Times New Roman" w:cs="Times New Roman"/>
                <w:sz w:val="24"/>
                <w:szCs w:val="24"/>
                <w:lang w:val="en-US"/>
              </w:rPr>
            </w:pPr>
            <w:r w:rsidRPr="0F046960">
              <w:rPr>
                <w:rFonts w:ascii="Times New Roman" w:eastAsia="Times New Roman" w:hAnsi="Times New Roman" w:cs="Times New Roman"/>
                <w:sz w:val="24"/>
                <w:szCs w:val="24"/>
                <w:lang w:val="en-US"/>
              </w:rPr>
              <w:t xml:space="preserve">Effectiveness </w:t>
            </w:r>
            <w:r w:rsidR="3A9FADA7" w:rsidRPr="0F046960">
              <w:rPr>
                <w:rFonts w:ascii="Times New Roman" w:eastAsia="Times New Roman" w:hAnsi="Times New Roman" w:cs="Times New Roman"/>
                <w:sz w:val="24"/>
                <w:szCs w:val="24"/>
                <w:lang w:val="en-US"/>
              </w:rPr>
              <w:t>studies</w:t>
            </w:r>
            <w:r w:rsidR="53DEC708" w:rsidRPr="0F046960">
              <w:rPr>
                <w:rFonts w:ascii="Times New Roman" w:eastAsia="Times New Roman" w:hAnsi="Times New Roman" w:cs="Times New Roman"/>
                <w:sz w:val="24"/>
                <w:szCs w:val="24"/>
                <w:lang w:val="en-US"/>
              </w:rPr>
              <w:t xml:space="preserve"> </w:t>
            </w:r>
            <w:r w:rsidR="3A9FADA7" w:rsidRPr="0F046960">
              <w:rPr>
                <w:rFonts w:ascii="Times New Roman" w:eastAsia="Times New Roman" w:hAnsi="Times New Roman" w:cs="Times New Roman"/>
                <w:sz w:val="24"/>
                <w:szCs w:val="24"/>
                <w:lang w:val="en-US"/>
              </w:rPr>
              <w:t xml:space="preserve">fail to </w:t>
            </w:r>
            <w:r w:rsidR="58B87E81" w:rsidRPr="0F046960">
              <w:rPr>
                <w:rFonts w:ascii="Times New Roman" w:eastAsia="Times New Roman" w:hAnsi="Times New Roman" w:cs="Times New Roman"/>
                <w:sz w:val="24"/>
                <w:szCs w:val="24"/>
                <w:lang w:val="en-US"/>
              </w:rPr>
              <w:t xml:space="preserve">comprehensively record </w:t>
            </w:r>
            <w:r w:rsidR="3A9FADA7" w:rsidRPr="0F046960">
              <w:rPr>
                <w:rFonts w:ascii="Times New Roman" w:eastAsia="Times New Roman" w:hAnsi="Times New Roman" w:cs="Times New Roman"/>
                <w:sz w:val="24"/>
                <w:szCs w:val="24"/>
                <w:lang w:val="en-US"/>
              </w:rPr>
              <w:t xml:space="preserve">reasons for </w:t>
            </w:r>
            <w:r w:rsidR="1C1C0F89" w:rsidRPr="0F046960">
              <w:rPr>
                <w:rFonts w:ascii="Times New Roman" w:eastAsia="Times New Roman" w:hAnsi="Times New Roman" w:cs="Times New Roman"/>
                <w:sz w:val="24"/>
                <w:szCs w:val="24"/>
                <w:lang w:val="en-US"/>
              </w:rPr>
              <w:t xml:space="preserve">treatment drop-out despite </w:t>
            </w:r>
            <w:r w:rsidR="2F15E815" w:rsidRPr="0F046960">
              <w:rPr>
                <w:rFonts w:ascii="Times New Roman" w:eastAsia="Times New Roman" w:hAnsi="Times New Roman" w:cs="Times New Roman"/>
                <w:sz w:val="24"/>
                <w:szCs w:val="24"/>
                <w:lang w:val="en-US"/>
              </w:rPr>
              <w:t>acknowledging</w:t>
            </w:r>
            <w:r w:rsidR="1C1C0F89" w:rsidRPr="0F046960">
              <w:rPr>
                <w:rFonts w:ascii="Times New Roman" w:eastAsia="Times New Roman" w:hAnsi="Times New Roman" w:cs="Times New Roman"/>
                <w:sz w:val="24"/>
                <w:szCs w:val="24"/>
                <w:lang w:val="en-US"/>
              </w:rPr>
              <w:t xml:space="preserve"> it as an issue that needs to be addressed</w:t>
            </w:r>
            <w:r w:rsidR="543366B9" w:rsidRPr="0F046960">
              <w:rPr>
                <w:rFonts w:ascii="Times New Roman" w:eastAsia="Times New Roman" w:hAnsi="Times New Roman" w:cs="Times New Roman"/>
                <w:sz w:val="24"/>
                <w:szCs w:val="24"/>
                <w:lang w:val="en-US"/>
              </w:rPr>
              <w:t xml:space="preserve"> – this is a missed information-gathering opportunity</w:t>
            </w:r>
          </w:p>
        </w:tc>
        <w:tc>
          <w:tcPr>
            <w:tcW w:w="3495" w:type="dxa"/>
          </w:tcPr>
          <w:p w14:paraId="561BD310" w14:textId="0E554EF0" w:rsidR="01C776E7" w:rsidRDefault="3A9FADA7" w:rsidP="01C776E7">
            <w:pPr>
              <w:spacing w:after="160" w:line="259" w:lineRule="auto"/>
              <w:rPr>
                <w:rFonts w:ascii="Times New Roman" w:eastAsia="Times New Roman" w:hAnsi="Times New Roman" w:cs="Times New Roman"/>
                <w:sz w:val="24"/>
                <w:szCs w:val="24"/>
              </w:rPr>
            </w:pPr>
            <w:r w:rsidRPr="25A79477">
              <w:rPr>
                <w:rFonts w:ascii="Times New Roman" w:eastAsia="Times New Roman" w:hAnsi="Times New Roman" w:cs="Times New Roman"/>
                <w:sz w:val="24"/>
                <w:szCs w:val="24"/>
                <w:lang w:val="en-US"/>
              </w:rPr>
              <w:t xml:space="preserve">Jenkins, Morgan and Houlihan, 2019; </w:t>
            </w:r>
            <w:proofErr w:type="spellStart"/>
            <w:r w:rsidRPr="25A79477">
              <w:rPr>
                <w:rFonts w:ascii="Times New Roman" w:eastAsia="Times New Roman" w:hAnsi="Times New Roman" w:cs="Times New Roman"/>
                <w:sz w:val="24"/>
                <w:szCs w:val="24"/>
                <w:lang w:val="en-US"/>
              </w:rPr>
              <w:t>Frostad</w:t>
            </w:r>
            <w:proofErr w:type="spellEnd"/>
            <w:r w:rsidRPr="25A79477">
              <w:rPr>
                <w:rFonts w:ascii="Times New Roman" w:eastAsia="Times New Roman" w:hAnsi="Times New Roman" w:cs="Times New Roman"/>
                <w:sz w:val="24"/>
                <w:szCs w:val="24"/>
                <w:lang w:val="en-US"/>
              </w:rPr>
              <w:t xml:space="preserve"> et al., 2018; Turner et al., 2015; </w:t>
            </w:r>
            <w:proofErr w:type="spellStart"/>
            <w:r w:rsidRPr="25A79477">
              <w:rPr>
                <w:rFonts w:ascii="Times New Roman" w:eastAsia="Times New Roman" w:hAnsi="Times New Roman" w:cs="Times New Roman"/>
                <w:sz w:val="24"/>
                <w:szCs w:val="24"/>
                <w:lang w:val="en-US"/>
              </w:rPr>
              <w:t>Signorini</w:t>
            </w:r>
            <w:proofErr w:type="spellEnd"/>
            <w:r w:rsidRPr="25A79477">
              <w:rPr>
                <w:rFonts w:ascii="Times New Roman" w:eastAsia="Times New Roman" w:hAnsi="Times New Roman" w:cs="Times New Roman"/>
                <w:sz w:val="24"/>
                <w:szCs w:val="24"/>
                <w:lang w:val="en-US"/>
              </w:rPr>
              <w:t xml:space="preserve"> et al., 2018</w:t>
            </w:r>
          </w:p>
        </w:tc>
      </w:tr>
      <w:tr w:rsidR="25A79477" w14:paraId="1A17F2D1" w14:textId="77777777" w:rsidTr="0F046960">
        <w:trPr>
          <w:trHeight w:val="300"/>
        </w:trPr>
        <w:tc>
          <w:tcPr>
            <w:tcW w:w="5235" w:type="dxa"/>
            <w:shd w:val="clear" w:color="auto" w:fill="FFFFFF" w:themeFill="background1"/>
          </w:tcPr>
          <w:p w14:paraId="74747BA8" w14:textId="1A9D19B3" w:rsidR="25A79477" w:rsidRDefault="25A79477" w:rsidP="25A79477">
            <w:pPr>
              <w:spacing w:line="259"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rPr>
              <w:t>Patient experience of CBT for AN is limited, particularly in comparison with RCTs</w:t>
            </w:r>
            <w:r w:rsidR="2E3D4BAC" w:rsidRPr="0F046960">
              <w:rPr>
                <w:rFonts w:ascii="Times New Roman" w:eastAsia="Times New Roman" w:hAnsi="Times New Roman" w:cs="Times New Roman"/>
                <w:color w:val="000000" w:themeColor="text1"/>
                <w:sz w:val="24"/>
                <w:szCs w:val="24"/>
              </w:rPr>
              <w:t xml:space="preserve"> </w:t>
            </w:r>
            <w:r w:rsidR="2E3D4BAC" w:rsidRPr="0F046960">
              <w:rPr>
                <w:rFonts w:ascii="Times New Roman" w:eastAsia="Times New Roman" w:hAnsi="Times New Roman" w:cs="Times New Roman"/>
                <w:sz w:val="24"/>
                <w:szCs w:val="24"/>
                <w:lang w:val="en-US"/>
              </w:rPr>
              <w:t xml:space="preserve">– </w:t>
            </w:r>
            <w:r w:rsidRPr="0F046960">
              <w:rPr>
                <w:rFonts w:ascii="Times New Roman" w:eastAsia="Times New Roman" w:hAnsi="Times New Roman" w:cs="Times New Roman"/>
                <w:color w:val="000000" w:themeColor="text1"/>
                <w:sz w:val="24"/>
                <w:szCs w:val="24"/>
              </w:rPr>
              <w:t>hence an essential component of the ‘three-legged stool’ of evidence-based practice supporting CBT’s status is missing</w:t>
            </w:r>
          </w:p>
        </w:tc>
        <w:tc>
          <w:tcPr>
            <w:tcW w:w="3495" w:type="dxa"/>
          </w:tcPr>
          <w:p w14:paraId="2CDE29B1" w14:textId="51895129" w:rsidR="25A79477" w:rsidRDefault="25A79477" w:rsidP="25A79477">
            <w:pPr>
              <w:spacing w:line="259" w:lineRule="auto"/>
              <w:rPr>
                <w:rFonts w:ascii="Times New Roman" w:eastAsia="Times New Roman" w:hAnsi="Times New Roman" w:cs="Times New Roman"/>
                <w:sz w:val="24"/>
                <w:szCs w:val="24"/>
              </w:rPr>
            </w:pPr>
            <w:r w:rsidRPr="25A79477">
              <w:rPr>
                <w:rFonts w:ascii="Times New Roman" w:eastAsia="Times New Roman" w:hAnsi="Times New Roman" w:cs="Times New Roman"/>
                <w:color w:val="000000" w:themeColor="text1"/>
                <w:sz w:val="24"/>
                <w:szCs w:val="24"/>
              </w:rPr>
              <w:t xml:space="preserve">Sackett et al., 1996; </w:t>
            </w:r>
            <w:proofErr w:type="spellStart"/>
            <w:r w:rsidRPr="25A79477">
              <w:rPr>
                <w:rFonts w:ascii="Times New Roman" w:eastAsia="Times New Roman" w:hAnsi="Times New Roman" w:cs="Times New Roman"/>
                <w:color w:val="000000" w:themeColor="text1"/>
                <w:sz w:val="24"/>
                <w:szCs w:val="24"/>
              </w:rPr>
              <w:t>Rance</w:t>
            </w:r>
            <w:proofErr w:type="spellEnd"/>
            <w:r w:rsidRPr="25A79477">
              <w:rPr>
                <w:rFonts w:ascii="Times New Roman" w:eastAsia="Times New Roman" w:hAnsi="Times New Roman" w:cs="Times New Roman"/>
                <w:color w:val="000000" w:themeColor="text1"/>
                <w:sz w:val="24"/>
                <w:szCs w:val="24"/>
              </w:rPr>
              <w:t xml:space="preserve">, Moller and Clarke, 2017; </w:t>
            </w:r>
            <w:r w:rsidRPr="25A79477">
              <w:rPr>
                <w:rFonts w:ascii="Times New Roman" w:eastAsia="Times New Roman" w:hAnsi="Times New Roman" w:cs="Times New Roman"/>
                <w:sz w:val="24"/>
                <w:szCs w:val="24"/>
                <w:lang w:val="en-US"/>
              </w:rPr>
              <w:t>Danielsen et al., 2016; Pilgrim, 2019</w:t>
            </w:r>
          </w:p>
          <w:p w14:paraId="7BFF2E2A" w14:textId="3329CC0B" w:rsidR="25A79477" w:rsidRDefault="25A79477" w:rsidP="25A79477">
            <w:pPr>
              <w:spacing w:line="259" w:lineRule="auto"/>
              <w:rPr>
                <w:rFonts w:ascii="Times New Roman" w:eastAsia="Times New Roman" w:hAnsi="Times New Roman" w:cs="Times New Roman"/>
                <w:color w:val="000000" w:themeColor="text1"/>
                <w:sz w:val="24"/>
                <w:szCs w:val="24"/>
              </w:rPr>
            </w:pPr>
          </w:p>
        </w:tc>
      </w:tr>
      <w:tr w:rsidR="25A79477" w14:paraId="383167DC" w14:textId="77777777" w:rsidTr="0F046960">
        <w:trPr>
          <w:trHeight w:val="300"/>
        </w:trPr>
        <w:tc>
          <w:tcPr>
            <w:tcW w:w="5235" w:type="dxa"/>
            <w:shd w:val="clear" w:color="auto" w:fill="E7E6E6" w:themeFill="background2"/>
          </w:tcPr>
          <w:p w14:paraId="59ED6806" w14:textId="35AA90BE" w:rsidR="25A79477" w:rsidRDefault="25A79477" w:rsidP="25A79477">
            <w:pPr>
              <w:spacing w:line="259" w:lineRule="auto"/>
              <w:rPr>
                <w:rFonts w:ascii="Times New Roman" w:eastAsia="Times New Roman" w:hAnsi="Times New Roman" w:cs="Times New Roman"/>
                <w:b/>
                <w:bCs/>
                <w:color w:val="000000" w:themeColor="text1"/>
                <w:sz w:val="24"/>
                <w:szCs w:val="24"/>
              </w:rPr>
            </w:pPr>
            <w:r w:rsidRPr="25A79477">
              <w:rPr>
                <w:rFonts w:ascii="Times New Roman" w:eastAsia="Times New Roman" w:hAnsi="Times New Roman" w:cs="Times New Roman"/>
                <w:b/>
                <w:bCs/>
                <w:color w:val="000000" w:themeColor="text1"/>
                <w:sz w:val="24"/>
                <w:szCs w:val="24"/>
              </w:rPr>
              <w:t>Patient experience/preferences</w:t>
            </w:r>
          </w:p>
        </w:tc>
        <w:tc>
          <w:tcPr>
            <w:tcW w:w="3495" w:type="dxa"/>
            <w:shd w:val="clear" w:color="auto" w:fill="E7E6E6" w:themeFill="background2"/>
          </w:tcPr>
          <w:p w14:paraId="256072C5" w14:textId="53466FD9" w:rsidR="25A79477" w:rsidRDefault="25A79477" w:rsidP="25A79477">
            <w:pPr>
              <w:spacing w:line="259" w:lineRule="auto"/>
              <w:rPr>
                <w:rFonts w:ascii="Times New Roman" w:eastAsia="Times New Roman" w:hAnsi="Times New Roman" w:cs="Times New Roman"/>
                <w:b/>
                <w:bCs/>
                <w:color w:val="000000" w:themeColor="text1"/>
                <w:sz w:val="24"/>
                <w:szCs w:val="24"/>
              </w:rPr>
            </w:pPr>
            <w:r w:rsidRPr="25A79477">
              <w:rPr>
                <w:rFonts w:ascii="Times New Roman" w:eastAsia="Times New Roman" w:hAnsi="Times New Roman" w:cs="Times New Roman"/>
                <w:b/>
                <w:bCs/>
                <w:color w:val="000000" w:themeColor="text1"/>
                <w:sz w:val="24"/>
                <w:szCs w:val="24"/>
              </w:rPr>
              <w:t>Sources</w:t>
            </w:r>
          </w:p>
        </w:tc>
      </w:tr>
      <w:tr w:rsidR="25A79477" w14:paraId="1443828A" w14:textId="77777777" w:rsidTr="0F046960">
        <w:trPr>
          <w:trHeight w:val="300"/>
        </w:trPr>
        <w:tc>
          <w:tcPr>
            <w:tcW w:w="5235" w:type="dxa"/>
            <w:shd w:val="clear" w:color="auto" w:fill="FFFFFF" w:themeFill="background1"/>
          </w:tcPr>
          <w:p w14:paraId="09F08DE8" w14:textId="676674F2" w:rsidR="25A79477" w:rsidRDefault="25A79477" w:rsidP="0F046960">
            <w:pPr>
              <w:spacing w:line="259" w:lineRule="auto"/>
              <w:rPr>
                <w:rFonts w:ascii="Times New Roman" w:eastAsia="Times New Roman" w:hAnsi="Times New Roman" w:cs="Times New Roman"/>
                <w:sz w:val="24"/>
                <w:szCs w:val="24"/>
                <w:lang w:val="en-US"/>
              </w:rPr>
            </w:pPr>
            <w:r w:rsidRPr="0F046960">
              <w:rPr>
                <w:rFonts w:ascii="Times New Roman" w:eastAsia="Times New Roman" w:hAnsi="Times New Roman" w:cs="Times New Roman"/>
                <w:color w:val="000000" w:themeColor="text1"/>
                <w:sz w:val="24"/>
                <w:szCs w:val="24"/>
                <w:lang w:val="en-US"/>
              </w:rPr>
              <w:t xml:space="preserve">CBT viewed as too rigid, </w:t>
            </w:r>
            <w:bookmarkStart w:id="136" w:name="_Int_bpq327cX"/>
            <w:r w:rsidR="106C4AC3" w:rsidRPr="0F046960">
              <w:rPr>
                <w:rFonts w:ascii="Times New Roman" w:eastAsia="Times New Roman" w:hAnsi="Times New Roman" w:cs="Times New Roman"/>
                <w:color w:val="000000" w:themeColor="text1"/>
                <w:sz w:val="24"/>
                <w:szCs w:val="24"/>
                <w:lang w:val="en-US"/>
              </w:rPr>
              <w:t>formulaic</w:t>
            </w:r>
            <w:r w:rsidR="3D7F8CC1" w:rsidRPr="0F046960">
              <w:rPr>
                <w:rFonts w:ascii="Times New Roman" w:eastAsia="Times New Roman" w:hAnsi="Times New Roman" w:cs="Times New Roman"/>
                <w:color w:val="000000" w:themeColor="text1"/>
                <w:sz w:val="24"/>
                <w:szCs w:val="24"/>
                <w:lang w:val="en-US"/>
              </w:rPr>
              <w:t xml:space="preserve"> </w:t>
            </w:r>
            <w:bookmarkEnd w:id="136"/>
            <w:r w:rsidRPr="0F046960">
              <w:rPr>
                <w:rFonts w:ascii="Times New Roman" w:eastAsia="Times New Roman" w:hAnsi="Times New Roman" w:cs="Times New Roman"/>
                <w:color w:val="000000" w:themeColor="text1"/>
                <w:sz w:val="24"/>
                <w:szCs w:val="24"/>
                <w:lang w:val="en-US"/>
              </w:rPr>
              <w:t xml:space="preserve">and structured to be helpful; unable to accommodate desires to explore underlying factors contributing to AN; too focused on food and weight </w:t>
            </w:r>
            <w:r w:rsidR="42954B35" w:rsidRPr="0F046960">
              <w:rPr>
                <w:rFonts w:ascii="Times New Roman" w:eastAsia="Times New Roman" w:hAnsi="Times New Roman" w:cs="Times New Roman"/>
                <w:sz w:val="24"/>
                <w:szCs w:val="24"/>
                <w:lang w:val="en-US"/>
              </w:rPr>
              <w:t xml:space="preserve">– therefore </w:t>
            </w:r>
            <w:r w:rsidR="666F0741" w:rsidRPr="0F046960">
              <w:rPr>
                <w:rFonts w:ascii="Times New Roman" w:eastAsia="Times New Roman" w:hAnsi="Times New Roman" w:cs="Times New Roman"/>
                <w:sz w:val="24"/>
                <w:szCs w:val="24"/>
                <w:lang w:val="en-US"/>
              </w:rPr>
              <w:t xml:space="preserve">not </w:t>
            </w:r>
            <w:r w:rsidR="42954B35" w:rsidRPr="0F046960">
              <w:rPr>
                <w:rFonts w:ascii="Times New Roman" w:eastAsia="Times New Roman" w:hAnsi="Times New Roman" w:cs="Times New Roman"/>
                <w:sz w:val="24"/>
                <w:szCs w:val="24"/>
                <w:lang w:val="en-US"/>
              </w:rPr>
              <w:t xml:space="preserve">suitable for all, </w:t>
            </w:r>
            <w:r w:rsidR="5E3EEA97" w:rsidRPr="0F046960">
              <w:rPr>
                <w:rFonts w:ascii="Times New Roman" w:eastAsia="Times New Roman" w:hAnsi="Times New Roman" w:cs="Times New Roman"/>
                <w:sz w:val="24"/>
                <w:szCs w:val="24"/>
                <w:lang w:val="en-US"/>
              </w:rPr>
              <w:t xml:space="preserve">which </w:t>
            </w:r>
            <w:r w:rsidR="42954B35" w:rsidRPr="0F046960">
              <w:rPr>
                <w:rFonts w:ascii="Times New Roman" w:eastAsia="Times New Roman" w:hAnsi="Times New Roman" w:cs="Times New Roman"/>
                <w:sz w:val="24"/>
                <w:szCs w:val="24"/>
                <w:lang w:val="en-US"/>
              </w:rPr>
              <w:t>oppos</w:t>
            </w:r>
            <w:r w:rsidR="1EAD560F" w:rsidRPr="0F046960">
              <w:rPr>
                <w:rFonts w:ascii="Times New Roman" w:eastAsia="Times New Roman" w:hAnsi="Times New Roman" w:cs="Times New Roman"/>
                <w:sz w:val="24"/>
                <w:szCs w:val="24"/>
                <w:lang w:val="en-US"/>
              </w:rPr>
              <w:t>es</w:t>
            </w:r>
            <w:r w:rsidR="42954B35" w:rsidRPr="0F046960">
              <w:rPr>
                <w:rFonts w:ascii="Times New Roman" w:eastAsia="Times New Roman" w:hAnsi="Times New Roman" w:cs="Times New Roman"/>
                <w:sz w:val="24"/>
                <w:szCs w:val="24"/>
                <w:lang w:val="en-US"/>
              </w:rPr>
              <w:t xml:space="preserve"> current recommendations </w:t>
            </w:r>
            <w:r w:rsidR="62457BAB" w:rsidRPr="0F046960">
              <w:rPr>
                <w:rFonts w:ascii="Times New Roman" w:eastAsia="Times New Roman" w:hAnsi="Times New Roman" w:cs="Times New Roman"/>
                <w:sz w:val="24"/>
                <w:szCs w:val="24"/>
                <w:lang w:val="en-US"/>
              </w:rPr>
              <w:t>e.g.,</w:t>
            </w:r>
            <w:r w:rsidR="42954B35" w:rsidRPr="0F046960">
              <w:rPr>
                <w:rFonts w:ascii="Times New Roman" w:eastAsia="Times New Roman" w:hAnsi="Times New Roman" w:cs="Times New Roman"/>
                <w:sz w:val="24"/>
                <w:szCs w:val="24"/>
                <w:lang w:val="en-US"/>
              </w:rPr>
              <w:t xml:space="preserve"> </w:t>
            </w:r>
            <w:proofErr w:type="spellStart"/>
            <w:r w:rsidR="42954B35" w:rsidRPr="0F046960">
              <w:rPr>
                <w:rFonts w:ascii="Times New Roman" w:eastAsia="Times New Roman" w:hAnsi="Times New Roman" w:cs="Times New Roman"/>
                <w:sz w:val="24"/>
                <w:szCs w:val="24"/>
                <w:lang w:val="en-US"/>
              </w:rPr>
              <w:t>Matrics</w:t>
            </w:r>
            <w:proofErr w:type="spellEnd"/>
            <w:r w:rsidR="42954B35" w:rsidRPr="0F046960">
              <w:rPr>
                <w:rFonts w:ascii="Times New Roman" w:eastAsia="Times New Roman" w:hAnsi="Times New Roman" w:cs="Times New Roman"/>
                <w:sz w:val="24"/>
                <w:szCs w:val="24"/>
                <w:lang w:val="en-US"/>
              </w:rPr>
              <w:t xml:space="preserve"> Cymru</w:t>
            </w:r>
          </w:p>
        </w:tc>
        <w:tc>
          <w:tcPr>
            <w:tcW w:w="3495" w:type="dxa"/>
          </w:tcPr>
          <w:p w14:paraId="7D23111E" w14:textId="6B99942B" w:rsidR="25A79477" w:rsidRDefault="25A79477" w:rsidP="25A79477">
            <w:pPr>
              <w:spacing w:line="259" w:lineRule="auto"/>
              <w:rPr>
                <w:rFonts w:ascii="Times New Roman" w:eastAsia="Times New Roman" w:hAnsi="Times New Roman" w:cs="Times New Roman"/>
                <w:color w:val="000000" w:themeColor="text1"/>
                <w:sz w:val="24"/>
                <w:szCs w:val="24"/>
              </w:rPr>
            </w:pPr>
            <w:proofErr w:type="spellStart"/>
            <w:r w:rsidRPr="25A79477">
              <w:rPr>
                <w:rFonts w:ascii="Times New Roman" w:eastAsia="Times New Roman" w:hAnsi="Times New Roman" w:cs="Times New Roman"/>
                <w:color w:val="000000" w:themeColor="text1"/>
                <w:sz w:val="24"/>
                <w:szCs w:val="24"/>
              </w:rPr>
              <w:t>Rance</w:t>
            </w:r>
            <w:proofErr w:type="spellEnd"/>
            <w:r w:rsidRPr="25A79477">
              <w:rPr>
                <w:rFonts w:ascii="Times New Roman" w:eastAsia="Times New Roman" w:hAnsi="Times New Roman" w:cs="Times New Roman"/>
                <w:color w:val="000000" w:themeColor="text1"/>
                <w:sz w:val="24"/>
                <w:szCs w:val="24"/>
              </w:rPr>
              <w:t xml:space="preserve">, Moller and Clarke, 2017; Fogarty and </w:t>
            </w:r>
            <w:proofErr w:type="spellStart"/>
            <w:r w:rsidRPr="25A79477">
              <w:rPr>
                <w:rFonts w:ascii="Times New Roman" w:eastAsia="Times New Roman" w:hAnsi="Times New Roman" w:cs="Times New Roman"/>
                <w:color w:val="000000" w:themeColor="text1"/>
                <w:sz w:val="24"/>
                <w:szCs w:val="24"/>
              </w:rPr>
              <w:t>Ramjan</w:t>
            </w:r>
            <w:proofErr w:type="spellEnd"/>
            <w:r w:rsidRPr="25A79477">
              <w:rPr>
                <w:rFonts w:ascii="Times New Roman" w:eastAsia="Times New Roman" w:hAnsi="Times New Roman" w:cs="Times New Roman"/>
                <w:color w:val="000000" w:themeColor="text1"/>
                <w:sz w:val="24"/>
                <w:szCs w:val="24"/>
              </w:rPr>
              <w:t>, 2016</w:t>
            </w:r>
          </w:p>
        </w:tc>
      </w:tr>
      <w:tr w:rsidR="25A79477" w14:paraId="32634303" w14:textId="77777777" w:rsidTr="0F046960">
        <w:trPr>
          <w:trHeight w:val="300"/>
        </w:trPr>
        <w:tc>
          <w:tcPr>
            <w:tcW w:w="5235" w:type="dxa"/>
            <w:shd w:val="clear" w:color="auto" w:fill="FFFFFF" w:themeFill="background1"/>
          </w:tcPr>
          <w:p w14:paraId="5B2B3C16" w14:textId="7CE03961" w:rsidR="25A79477" w:rsidRDefault="25A79477" w:rsidP="0F046960">
            <w:pPr>
              <w:spacing w:line="259" w:lineRule="auto"/>
              <w:rPr>
                <w:rFonts w:ascii="Times New Roman" w:eastAsia="Times New Roman" w:hAnsi="Times New Roman" w:cs="Times New Roman"/>
                <w:sz w:val="24"/>
                <w:szCs w:val="24"/>
                <w:lang w:val="en-US"/>
              </w:rPr>
            </w:pPr>
            <w:r w:rsidRPr="0F046960">
              <w:rPr>
                <w:rFonts w:ascii="Times New Roman" w:eastAsia="Times New Roman" w:hAnsi="Times New Roman" w:cs="Times New Roman"/>
                <w:color w:val="000000" w:themeColor="text1"/>
                <w:sz w:val="24"/>
                <w:szCs w:val="24"/>
              </w:rPr>
              <w:t xml:space="preserve">Patients would prefer a </w:t>
            </w:r>
            <w:r w:rsidRPr="0F046960">
              <w:rPr>
                <w:rFonts w:ascii="Times New Roman" w:eastAsia="Times New Roman" w:hAnsi="Times New Roman" w:cs="Times New Roman"/>
                <w:color w:val="000000" w:themeColor="text1"/>
                <w:sz w:val="24"/>
                <w:szCs w:val="24"/>
                <w:lang w:val="en-US"/>
              </w:rPr>
              <w:t xml:space="preserve">collaborative, tailored and holistic approach to AN treatment that focuses on emotional needs, wants and values rather than weight-focused goals </w:t>
            </w:r>
            <w:r w:rsidR="3848CF8A" w:rsidRPr="0F046960">
              <w:rPr>
                <w:rFonts w:ascii="Times New Roman" w:eastAsia="Times New Roman" w:hAnsi="Times New Roman" w:cs="Times New Roman"/>
                <w:sz w:val="24"/>
                <w:szCs w:val="24"/>
                <w:lang w:val="en-US"/>
              </w:rPr>
              <w:t>– similarities can be drawn with pluralistic approach</w:t>
            </w:r>
          </w:p>
        </w:tc>
        <w:tc>
          <w:tcPr>
            <w:tcW w:w="3495" w:type="dxa"/>
          </w:tcPr>
          <w:p w14:paraId="586464D8" w14:textId="052B854C" w:rsidR="25A79477" w:rsidRDefault="25A79477" w:rsidP="25A79477">
            <w:pPr>
              <w:spacing w:line="259" w:lineRule="auto"/>
              <w:rPr>
                <w:rFonts w:ascii="Times New Roman" w:eastAsia="Times New Roman" w:hAnsi="Times New Roman" w:cs="Times New Roman"/>
                <w:color w:val="000000" w:themeColor="text1"/>
                <w:sz w:val="24"/>
                <w:szCs w:val="24"/>
              </w:rPr>
            </w:pPr>
            <w:proofErr w:type="spellStart"/>
            <w:r w:rsidRPr="25A79477">
              <w:rPr>
                <w:rFonts w:ascii="Times New Roman" w:eastAsia="Times New Roman" w:hAnsi="Times New Roman" w:cs="Times New Roman"/>
                <w:color w:val="000000" w:themeColor="text1"/>
                <w:sz w:val="24"/>
                <w:szCs w:val="24"/>
              </w:rPr>
              <w:t>Rance</w:t>
            </w:r>
            <w:proofErr w:type="spellEnd"/>
            <w:r w:rsidRPr="25A79477">
              <w:rPr>
                <w:rFonts w:ascii="Times New Roman" w:eastAsia="Times New Roman" w:hAnsi="Times New Roman" w:cs="Times New Roman"/>
                <w:color w:val="000000" w:themeColor="text1"/>
                <w:sz w:val="24"/>
                <w:szCs w:val="24"/>
              </w:rPr>
              <w:t xml:space="preserve">, Moller and Clarke, 2017; Fogarty and </w:t>
            </w:r>
            <w:proofErr w:type="spellStart"/>
            <w:r w:rsidRPr="25A79477">
              <w:rPr>
                <w:rFonts w:ascii="Times New Roman" w:eastAsia="Times New Roman" w:hAnsi="Times New Roman" w:cs="Times New Roman"/>
                <w:color w:val="000000" w:themeColor="text1"/>
                <w:sz w:val="24"/>
                <w:szCs w:val="24"/>
              </w:rPr>
              <w:t>Ramjan</w:t>
            </w:r>
            <w:proofErr w:type="spellEnd"/>
            <w:r w:rsidRPr="25A79477">
              <w:rPr>
                <w:rFonts w:ascii="Times New Roman" w:eastAsia="Times New Roman" w:hAnsi="Times New Roman" w:cs="Times New Roman"/>
                <w:color w:val="000000" w:themeColor="text1"/>
                <w:sz w:val="24"/>
                <w:szCs w:val="24"/>
              </w:rPr>
              <w:t>, 2016; Sidhu, 2016</w:t>
            </w:r>
          </w:p>
        </w:tc>
      </w:tr>
      <w:tr w:rsidR="25A79477" w14:paraId="460BC5B3" w14:textId="77777777" w:rsidTr="0F046960">
        <w:trPr>
          <w:trHeight w:val="300"/>
        </w:trPr>
        <w:tc>
          <w:tcPr>
            <w:tcW w:w="5235" w:type="dxa"/>
            <w:shd w:val="clear" w:color="auto" w:fill="E7E6E6" w:themeFill="background2"/>
          </w:tcPr>
          <w:p w14:paraId="244BEF0B" w14:textId="4E997A34" w:rsidR="25A79477" w:rsidRDefault="25A79477" w:rsidP="25A79477">
            <w:pPr>
              <w:spacing w:line="259" w:lineRule="auto"/>
              <w:rPr>
                <w:rFonts w:ascii="Times New Roman" w:eastAsia="Times New Roman" w:hAnsi="Times New Roman" w:cs="Times New Roman"/>
                <w:b/>
                <w:bCs/>
                <w:color w:val="000000" w:themeColor="text1"/>
                <w:sz w:val="24"/>
                <w:szCs w:val="24"/>
              </w:rPr>
            </w:pPr>
            <w:r w:rsidRPr="25A79477">
              <w:rPr>
                <w:rFonts w:ascii="Times New Roman" w:eastAsia="Times New Roman" w:hAnsi="Times New Roman" w:cs="Times New Roman"/>
                <w:b/>
                <w:bCs/>
                <w:color w:val="000000" w:themeColor="text1"/>
                <w:sz w:val="24"/>
                <w:szCs w:val="24"/>
              </w:rPr>
              <w:t xml:space="preserve">Benefits of a pluralistic approach </w:t>
            </w:r>
          </w:p>
        </w:tc>
        <w:tc>
          <w:tcPr>
            <w:tcW w:w="3495" w:type="dxa"/>
            <w:shd w:val="clear" w:color="auto" w:fill="E7E6E6" w:themeFill="background2"/>
          </w:tcPr>
          <w:p w14:paraId="4C1F17C8" w14:textId="685E726A"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b/>
                <w:bCs/>
                <w:color w:val="000000" w:themeColor="text1"/>
                <w:sz w:val="24"/>
                <w:szCs w:val="24"/>
              </w:rPr>
              <w:t>Sources</w:t>
            </w:r>
          </w:p>
        </w:tc>
      </w:tr>
      <w:tr w:rsidR="25A79477" w14:paraId="5E8A608E" w14:textId="77777777" w:rsidTr="0F046960">
        <w:trPr>
          <w:trHeight w:val="300"/>
        </w:trPr>
        <w:tc>
          <w:tcPr>
            <w:tcW w:w="5235" w:type="dxa"/>
            <w:shd w:val="clear" w:color="auto" w:fill="FFFFFF" w:themeFill="background1"/>
          </w:tcPr>
          <w:p w14:paraId="3378A991" w14:textId="3C1EADB8" w:rsidR="25A79477" w:rsidRDefault="25A79477" w:rsidP="0F046960">
            <w:pPr>
              <w:spacing w:line="259" w:lineRule="auto"/>
              <w:rPr>
                <w:rFonts w:ascii="Times New Roman" w:eastAsia="Times New Roman" w:hAnsi="Times New Roman" w:cs="Times New Roman"/>
                <w:sz w:val="24"/>
                <w:szCs w:val="24"/>
                <w:lang w:val="en-US"/>
              </w:rPr>
            </w:pPr>
            <w:r w:rsidRPr="0F046960">
              <w:rPr>
                <w:rFonts w:ascii="Times New Roman" w:eastAsia="Times New Roman" w:hAnsi="Times New Roman" w:cs="Times New Roman"/>
                <w:color w:val="000000" w:themeColor="text1"/>
                <w:sz w:val="24"/>
                <w:szCs w:val="24"/>
                <w:lang w:val="en-US"/>
              </w:rPr>
              <w:t xml:space="preserve">Therapy </w:t>
            </w:r>
            <w:proofErr w:type="spellStart"/>
            <w:r w:rsidRPr="0F046960">
              <w:rPr>
                <w:rFonts w:ascii="Times New Roman" w:eastAsia="Times New Roman" w:hAnsi="Times New Roman" w:cs="Times New Roman"/>
                <w:color w:val="000000" w:themeColor="text1"/>
                <w:sz w:val="24"/>
                <w:szCs w:val="24"/>
                <w:lang w:val="en-US"/>
              </w:rPr>
              <w:t>utilises</w:t>
            </w:r>
            <w:proofErr w:type="spellEnd"/>
            <w:r w:rsidRPr="0F046960">
              <w:rPr>
                <w:rFonts w:ascii="Times New Roman" w:eastAsia="Times New Roman" w:hAnsi="Times New Roman" w:cs="Times New Roman"/>
                <w:color w:val="000000" w:themeColor="text1"/>
                <w:sz w:val="24"/>
                <w:szCs w:val="24"/>
                <w:lang w:val="en-US"/>
              </w:rPr>
              <w:t xml:space="preserve"> techniques and concepts from a range of established modalities, offering a more robust, holistic means of intervention than is achievable via a single model</w:t>
            </w:r>
            <w:r w:rsidR="315CE719" w:rsidRPr="0F046960">
              <w:rPr>
                <w:rFonts w:ascii="Times New Roman" w:eastAsia="Times New Roman" w:hAnsi="Times New Roman" w:cs="Times New Roman"/>
                <w:color w:val="000000" w:themeColor="text1"/>
                <w:sz w:val="24"/>
                <w:szCs w:val="24"/>
                <w:lang w:val="en-US"/>
              </w:rPr>
              <w:t xml:space="preserve"> </w:t>
            </w:r>
            <w:r w:rsidR="315CE719" w:rsidRPr="0F046960">
              <w:rPr>
                <w:rFonts w:ascii="Times New Roman" w:eastAsia="Times New Roman" w:hAnsi="Times New Roman" w:cs="Times New Roman"/>
                <w:sz w:val="24"/>
                <w:szCs w:val="24"/>
                <w:lang w:val="en-US"/>
              </w:rPr>
              <w:t>– also potentially complementing complexity of AN</w:t>
            </w:r>
          </w:p>
        </w:tc>
        <w:tc>
          <w:tcPr>
            <w:tcW w:w="3495" w:type="dxa"/>
          </w:tcPr>
          <w:p w14:paraId="62F095BA" w14:textId="25DC2418"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lang w:val="en-US"/>
              </w:rPr>
              <w:t>Cooper and McLeod, 2007, 2011;</w:t>
            </w:r>
            <w:r w:rsidRPr="25A79477">
              <w:rPr>
                <w:rFonts w:ascii="Times New Roman" w:eastAsia="Times New Roman" w:hAnsi="Times New Roman" w:cs="Times New Roman"/>
                <w:color w:val="000000" w:themeColor="text1"/>
                <w:sz w:val="24"/>
                <w:szCs w:val="24"/>
              </w:rPr>
              <w:t xml:space="preserve"> Hawkins-Elder and Ward, 2020</w:t>
            </w:r>
          </w:p>
        </w:tc>
      </w:tr>
      <w:tr w:rsidR="25A79477" w14:paraId="0C7BDC19" w14:textId="77777777" w:rsidTr="0F046960">
        <w:trPr>
          <w:trHeight w:val="300"/>
        </w:trPr>
        <w:tc>
          <w:tcPr>
            <w:tcW w:w="5235" w:type="dxa"/>
            <w:shd w:val="clear" w:color="auto" w:fill="FFFFFF" w:themeFill="background1"/>
          </w:tcPr>
          <w:p w14:paraId="246B0AF0" w14:textId="7D1A7D79"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Therapy focuses on collaboration and is tailored to the patient based on what therapist and patient think may be most helpful – patients expressed a desire for collaborative, tailored treatment</w:t>
            </w:r>
          </w:p>
        </w:tc>
        <w:tc>
          <w:tcPr>
            <w:tcW w:w="3495" w:type="dxa"/>
          </w:tcPr>
          <w:p w14:paraId="3B849512" w14:textId="73AAA2B5"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t xml:space="preserve">Cooper and McLeod, 2007, 2011; </w:t>
            </w:r>
            <w:proofErr w:type="spellStart"/>
            <w:r w:rsidRPr="25A79477">
              <w:rPr>
                <w:rFonts w:ascii="Times New Roman" w:eastAsia="Times New Roman" w:hAnsi="Times New Roman" w:cs="Times New Roman"/>
                <w:color w:val="000000" w:themeColor="text1"/>
                <w:sz w:val="24"/>
                <w:szCs w:val="24"/>
                <w:lang w:val="en-US"/>
              </w:rPr>
              <w:t>Rance</w:t>
            </w:r>
            <w:proofErr w:type="spellEnd"/>
            <w:r w:rsidRPr="25A79477">
              <w:rPr>
                <w:rFonts w:ascii="Times New Roman" w:eastAsia="Times New Roman" w:hAnsi="Times New Roman" w:cs="Times New Roman"/>
                <w:color w:val="000000" w:themeColor="text1"/>
                <w:sz w:val="24"/>
                <w:szCs w:val="24"/>
                <w:lang w:val="en-US"/>
              </w:rPr>
              <w:t>, Moller and Clarke, 2017</w:t>
            </w:r>
          </w:p>
        </w:tc>
      </w:tr>
      <w:tr w:rsidR="25A79477" w14:paraId="5BFD6E00" w14:textId="77777777" w:rsidTr="0F046960">
        <w:trPr>
          <w:trHeight w:val="300"/>
        </w:trPr>
        <w:tc>
          <w:tcPr>
            <w:tcW w:w="5235" w:type="dxa"/>
            <w:shd w:val="clear" w:color="auto" w:fill="FFFFFF" w:themeFill="background1"/>
          </w:tcPr>
          <w:p w14:paraId="1069A0D2" w14:textId="4A1ADFCC"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25A79477">
              <w:rPr>
                <w:rFonts w:ascii="Times New Roman" w:eastAsia="Times New Roman" w:hAnsi="Times New Roman" w:cs="Times New Roman"/>
                <w:color w:val="000000" w:themeColor="text1"/>
                <w:sz w:val="24"/>
                <w:szCs w:val="24"/>
                <w:lang w:val="en-US"/>
              </w:rPr>
              <w:lastRenderedPageBreak/>
              <w:t>A collaborative and patient-</w:t>
            </w:r>
            <w:proofErr w:type="spellStart"/>
            <w:r w:rsidRPr="25A79477">
              <w:rPr>
                <w:rFonts w:ascii="Times New Roman" w:eastAsia="Times New Roman" w:hAnsi="Times New Roman" w:cs="Times New Roman"/>
                <w:color w:val="000000" w:themeColor="text1"/>
                <w:sz w:val="24"/>
                <w:szCs w:val="24"/>
                <w:lang w:val="en-US"/>
              </w:rPr>
              <w:t>centred</w:t>
            </w:r>
            <w:proofErr w:type="spellEnd"/>
            <w:r w:rsidRPr="25A79477">
              <w:rPr>
                <w:rFonts w:ascii="Times New Roman" w:eastAsia="Times New Roman" w:hAnsi="Times New Roman" w:cs="Times New Roman"/>
                <w:color w:val="000000" w:themeColor="text1"/>
                <w:sz w:val="24"/>
                <w:szCs w:val="24"/>
                <w:lang w:val="en-US"/>
              </w:rPr>
              <w:t xml:space="preserve"> approach which accommodates patient needs and preferences contributes to better engagement and retainment in treatment, subsequently improving treatment outcomes, and is recommended in AN treatment guidelines and reports</w:t>
            </w:r>
          </w:p>
        </w:tc>
        <w:tc>
          <w:tcPr>
            <w:tcW w:w="3495" w:type="dxa"/>
          </w:tcPr>
          <w:p w14:paraId="6B0933B2" w14:textId="0E2F9B4E"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Swift et al., 2019;</w:t>
            </w:r>
            <w:r w:rsidRPr="25A79477">
              <w:rPr>
                <w:rFonts w:ascii="Times New Roman" w:eastAsia="Times New Roman" w:hAnsi="Times New Roman" w:cs="Times New Roman"/>
                <w:color w:val="000000" w:themeColor="text1"/>
                <w:sz w:val="24"/>
                <w:szCs w:val="24"/>
                <w:lang w:val="en-US"/>
              </w:rPr>
              <w:t xml:space="preserve"> Johns et al., 2019; </w:t>
            </w:r>
            <w:r w:rsidRPr="25A79477">
              <w:rPr>
                <w:rFonts w:ascii="Times New Roman" w:eastAsia="Times New Roman" w:hAnsi="Times New Roman" w:cs="Times New Roman"/>
                <w:color w:val="000000" w:themeColor="text1"/>
                <w:sz w:val="24"/>
                <w:szCs w:val="24"/>
              </w:rPr>
              <w:t>Welsh Government Eating Disorder Service Review, 2018; Sidhu, 2016</w:t>
            </w:r>
          </w:p>
          <w:p w14:paraId="324B640C" w14:textId="36347436" w:rsidR="25A79477" w:rsidRDefault="25A79477" w:rsidP="25A79477">
            <w:pPr>
              <w:spacing w:line="259" w:lineRule="auto"/>
              <w:rPr>
                <w:rFonts w:ascii="Times New Roman" w:eastAsia="Times New Roman" w:hAnsi="Times New Roman" w:cs="Times New Roman"/>
                <w:color w:val="000000" w:themeColor="text1"/>
                <w:sz w:val="24"/>
                <w:szCs w:val="24"/>
                <w:lang w:val="en-US"/>
              </w:rPr>
            </w:pPr>
          </w:p>
          <w:p w14:paraId="6A6A0A99" w14:textId="660E2CC4" w:rsidR="25A79477" w:rsidRDefault="25A79477" w:rsidP="25A79477">
            <w:pPr>
              <w:spacing w:line="259" w:lineRule="auto"/>
              <w:rPr>
                <w:rFonts w:ascii="Times New Roman" w:eastAsia="Times New Roman" w:hAnsi="Times New Roman" w:cs="Times New Roman"/>
                <w:color w:val="000000" w:themeColor="text1"/>
                <w:sz w:val="24"/>
                <w:szCs w:val="24"/>
                <w:lang w:val="en-US"/>
              </w:rPr>
            </w:pPr>
          </w:p>
        </w:tc>
      </w:tr>
      <w:tr w:rsidR="25A79477" w14:paraId="20367D78" w14:textId="77777777" w:rsidTr="0F046960">
        <w:trPr>
          <w:trHeight w:val="300"/>
        </w:trPr>
        <w:tc>
          <w:tcPr>
            <w:tcW w:w="5235" w:type="dxa"/>
            <w:shd w:val="clear" w:color="auto" w:fill="E7E6E6" w:themeFill="background2"/>
          </w:tcPr>
          <w:p w14:paraId="4D4BB51E" w14:textId="0AF4554B" w:rsidR="25A79477" w:rsidRDefault="25A79477" w:rsidP="25A79477">
            <w:pPr>
              <w:spacing w:line="259" w:lineRule="auto"/>
              <w:rPr>
                <w:rFonts w:ascii="Times New Roman" w:eastAsia="Times New Roman" w:hAnsi="Times New Roman" w:cs="Times New Roman"/>
                <w:b/>
                <w:bCs/>
                <w:color w:val="000000" w:themeColor="text1"/>
                <w:sz w:val="24"/>
                <w:szCs w:val="24"/>
                <w:lang w:val="en-US"/>
              </w:rPr>
            </w:pPr>
            <w:r w:rsidRPr="25A79477">
              <w:rPr>
                <w:rFonts w:ascii="Times New Roman" w:eastAsia="Times New Roman" w:hAnsi="Times New Roman" w:cs="Times New Roman"/>
                <w:b/>
                <w:bCs/>
                <w:color w:val="000000" w:themeColor="text1"/>
                <w:sz w:val="24"/>
                <w:szCs w:val="24"/>
                <w:lang w:val="en-US"/>
              </w:rPr>
              <w:t>What sort of change is needed?</w:t>
            </w:r>
          </w:p>
        </w:tc>
        <w:tc>
          <w:tcPr>
            <w:tcW w:w="3495" w:type="dxa"/>
            <w:shd w:val="clear" w:color="auto" w:fill="E7E6E6" w:themeFill="background2"/>
          </w:tcPr>
          <w:p w14:paraId="5B904F3B" w14:textId="79F39890" w:rsidR="25A79477" w:rsidRDefault="25A79477" w:rsidP="25A79477">
            <w:pPr>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b/>
                <w:bCs/>
                <w:color w:val="000000" w:themeColor="text1"/>
                <w:sz w:val="24"/>
                <w:szCs w:val="24"/>
              </w:rPr>
              <w:t>Sources</w:t>
            </w:r>
          </w:p>
        </w:tc>
      </w:tr>
      <w:tr w:rsidR="25A79477" w14:paraId="14C0D1C3" w14:textId="77777777" w:rsidTr="0F046960">
        <w:trPr>
          <w:trHeight w:val="300"/>
        </w:trPr>
        <w:tc>
          <w:tcPr>
            <w:tcW w:w="5235" w:type="dxa"/>
            <w:shd w:val="clear" w:color="auto" w:fill="FFFFFF" w:themeFill="background1"/>
          </w:tcPr>
          <w:p w14:paraId="46A5FE6F" w14:textId="66F991FE" w:rsidR="25A79477" w:rsidRDefault="25A79477" w:rsidP="25A79477">
            <w:pPr>
              <w:spacing w:line="259" w:lineRule="auto"/>
              <w:rPr>
                <w:rFonts w:ascii="Times New Roman" w:eastAsia="Times New Roman" w:hAnsi="Times New Roman" w:cs="Times New Roman"/>
                <w:color w:val="000000" w:themeColor="text1"/>
                <w:sz w:val="24"/>
                <w:szCs w:val="24"/>
              </w:rPr>
            </w:pPr>
            <w:r w:rsidRPr="0F046960">
              <w:rPr>
                <w:rFonts w:ascii="Times New Roman" w:eastAsia="Times New Roman" w:hAnsi="Times New Roman" w:cs="Times New Roman"/>
                <w:color w:val="000000" w:themeColor="text1"/>
                <w:sz w:val="24"/>
                <w:szCs w:val="24"/>
                <w:lang w:val="en-US"/>
              </w:rPr>
              <w:t xml:space="preserve">Funding for new research to develop AN </w:t>
            </w:r>
            <w:bookmarkStart w:id="137" w:name="_Int_pSZHsXOB"/>
            <w:proofErr w:type="gramStart"/>
            <w:r w:rsidRPr="0F046960">
              <w:rPr>
                <w:rFonts w:ascii="Times New Roman" w:eastAsia="Times New Roman" w:hAnsi="Times New Roman" w:cs="Times New Roman"/>
                <w:color w:val="000000" w:themeColor="text1"/>
                <w:sz w:val="24"/>
                <w:szCs w:val="24"/>
                <w:lang w:val="en-US"/>
              </w:rPr>
              <w:t>treatments</w:t>
            </w:r>
            <w:bookmarkEnd w:id="137"/>
            <w:proofErr w:type="gramEnd"/>
            <w:r w:rsidRPr="0F046960">
              <w:rPr>
                <w:rFonts w:ascii="Times New Roman" w:eastAsia="Times New Roman" w:hAnsi="Times New Roman" w:cs="Times New Roman"/>
                <w:color w:val="000000" w:themeColor="text1"/>
                <w:sz w:val="24"/>
                <w:szCs w:val="24"/>
                <w:lang w:val="en-US"/>
              </w:rPr>
              <w:t xml:space="preserve"> which have the</w:t>
            </w:r>
            <w:r w:rsidRPr="0F046960">
              <w:rPr>
                <w:rFonts w:ascii="Times New Roman" w:eastAsia="Times New Roman" w:hAnsi="Times New Roman" w:cs="Times New Roman"/>
                <w:color w:val="000000" w:themeColor="text1"/>
                <w:sz w:val="24"/>
                <w:szCs w:val="24"/>
              </w:rPr>
              <w:t xml:space="preserve"> potential to minimise drop-out; drop-out urgently needs to be addressed </w:t>
            </w:r>
          </w:p>
        </w:tc>
        <w:tc>
          <w:tcPr>
            <w:tcW w:w="3495" w:type="dxa"/>
          </w:tcPr>
          <w:p w14:paraId="6C13AA54" w14:textId="2D5BBA6D" w:rsidR="25A79477" w:rsidRDefault="25A79477" w:rsidP="25A79477">
            <w:pPr>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Le Grange, 2016; </w:t>
            </w:r>
            <w:proofErr w:type="spellStart"/>
            <w:r w:rsidRPr="25A79477">
              <w:rPr>
                <w:rFonts w:ascii="Times New Roman" w:eastAsia="Times New Roman" w:hAnsi="Times New Roman" w:cs="Times New Roman"/>
                <w:color w:val="000000" w:themeColor="text1"/>
                <w:sz w:val="24"/>
                <w:szCs w:val="24"/>
              </w:rPr>
              <w:t>Linardon</w:t>
            </w:r>
            <w:proofErr w:type="spellEnd"/>
            <w:r w:rsidRPr="25A79477">
              <w:rPr>
                <w:rFonts w:ascii="Times New Roman" w:eastAsia="Times New Roman" w:hAnsi="Times New Roman" w:cs="Times New Roman"/>
                <w:color w:val="000000" w:themeColor="text1"/>
                <w:sz w:val="24"/>
                <w:szCs w:val="24"/>
              </w:rPr>
              <w:t xml:space="preserve">, </w:t>
            </w:r>
            <w:proofErr w:type="spellStart"/>
            <w:r w:rsidRPr="25A79477">
              <w:rPr>
                <w:rFonts w:ascii="Times New Roman" w:eastAsia="Times New Roman" w:hAnsi="Times New Roman" w:cs="Times New Roman"/>
                <w:color w:val="000000" w:themeColor="text1"/>
                <w:sz w:val="24"/>
                <w:szCs w:val="24"/>
              </w:rPr>
              <w:t>Hindle</w:t>
            </w:r>
            <w:proofErr w:type="spellEnd"/>
            <w:r w:rsidRPr="25A79477">
              <w:rPr>
                <w:rFonts w:ascii="Times New Roman" w:eastAsia="Times New Roman" w:hAnsi="Times New Roman" w:cs="Times New Roman"/>
                <w:color w:val="000000" w:themeColor="text1"/>
                <w:sz w:val="24"/>
                <w:szCs w:val="24"/>
              </w:rPr>
              <w:t xml:space="preserve"> and Brennan, 2018; </w:t>
            </w:r>
            <w:proofErr w:type="spellStart"/>
            <w:r w:rsidRPr="25A79477">
              <w:rPr>
                <w:rFonts w:ascii="Times New Roman" w:eastAsia="Times New Roman" w:hAnsi="Times New Roman" w:cs="Times New Roman"/>
                <w:color w:val="000000" w:themeColor="text1"/>
                <w:sz w:val="24"/>
                <w:szCs w:val="24"/>
              </w:rPr>
              <w:t>Solmi</w:t>
            </w:r>
            <w:proofErr w:type="spellEnd"/>
            <w:r w:rsidRPr="25A79477">
              <w:rPr>
                <w:rFonts w:ascii="Times New Roman" w:eastAsia="Times New Roman" w:hAnsi="Times New Roman" w:cs="Times New Roman"/>
                <w:color w:val="000000" w:themeColor="text1"/>
                <w:sz w:val="24"/>
                <w:szCs w:val="24"/>
              </w:rPr>
              <w:t xml:space="preserve"> et al., 2021</w:t>
            </w:r>
          </w:p>
        </w:tc>
      </w:tr>
      <w:tr w:rsidR="25A79477" w14:paraId="5F83C6D9" w14:textId="77777777" w:rsidTr="0F046960">
        <w:trPr>
          <w:trHeight w:val="300"/>
        </w:trPr>
        <w:tc>
          <w:tcPr>
            <w:tcW w:w="5235" w:type="dxa"/>
            <w:shd w:val="clear" w:color="auto" w:fill="FFFFFF" w:themeFill="background1"/>
          </w:tcPr>
          <w:p w14:paraId="29811992" w14:textId="1683CDF8"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More holistic approaches to ED recovery; treatment to be more person-centred and relationship-based </w:t>
            </w:r>
          </w:p>
        </w:tc>
        <w:tc>
          <w:tcPr>
            <w:tcW w:w="3495" w:type="dxa"/>
          </w:tcPr>
          <w:p w14:paraId="13BE212A" w14:textId="25DDCCDE"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 xml:space="preserve">de Vos et al., 2017; Welsh Government Eating Disorder Service Review, 2018; </w:t>
            </w:r>
            <w:proofErr w:type="spellStart"/>
            <w:r w:rsidRPr="25A79477">
              <w:rPr>
                <w:rFonts w:ascii="Times New Roman" w:eastAsia="Times New Roman" w:hAnsi="Times New Roman" w:cs="Times New Roman"/>
                <w:color w:val="000000" w:themeColor="text1"/>
                <w:sz w:val="24"/>
                <w:szCs w:val="24"/>
              </w:rPr>
              <w:t>Rance</w:t>
            </w:r>
            <w:proofErr w:type="spellEnd"/>
            <w:r w:rsidRPr="25A79477">
              <w:rPr>
                <w:rFonts w:ascii="Times New Roman" w:eastAsia="Times New Roman" w:hAnsi="Times New Roman" w:cs="Times New Roman"/>
                <w:color w:val="000000" w:themeColor="text1"/>
                <w:sz w:val="24"/>
                <w:szCs w:val="24"/>
              </w:rPr>
              <w:t xml:space="preserve">, Moller and Clarke, 2017; Fogarty and </w:t>
            </w:r>
            <w:proofErr w:type="spellStart"/>
            <w:r w:rsidRPr="25A79477">
              <w:rPr>
                <w:rFonts w:ascii="Times New Roman" w:eastAsia="Times New Roman" w:hAnsi="Times New Roman" w:cs="Times New Roman"/>
                <w:color w:val="000000" w:themeColor="text1"/>
                <w:sz w:val="24"/>
                <w:szCs w:val="24"/>
              </w:rPr>
              <w:t>Ramjan</w:t>
            </w:r>
            <w:proofErr w:type="spellEnd"/>
            <w:r w:rsidRPr="25A79477">
              <w:rPr>
                <w:rFonts w:ascii="Times New Roman" w:eastAsia="Times New Roman" w:hAnsi="Times New Roman" w:cs="Times New Roman"/>
                <w:color w:val="000000" w:themeColor="text1"/>
                <w:sz w:val="24"/>
                <w:szCs w:val="24"/>
              </w:rPr>
              <w:t>, 2016; Sidhu, 2016</w:t>
            </w:r>
          </w:p>
        </w:tc>
      </w:tr>
      <w:tr w:rsidR="25A79477" w14:paraId="1F101964" w14:textId="77777777" w:rsidTr="0F046960">
        <w:trPr>
          <w:trHeight w:val="300"/>
        </w:trPr>
        <w:tc>
          <w:tcPr>
            <w:tcW w:w="5235" w:type="dxa"/>
            <w:shd w:val="clear" w:color="auto" w:fill="FFFFFF" w:themeFill="background1"/>
          </w:tcPr>
          <w:p w14:paraId="2C4F5108" w14:textId="4D3C4093" w:rsidR="25A79477" w:rsidRDefault="25A79477" w:rsidP="25A79477">
            <w:pPr>
              <w:spacing w:line="259" w:lineRule="auto"/>
              <w:rPr>
                <w:rFonts w:ascii="Times New Roman" w:eastAsia="Times New Roman" w:hAnsi="Times New Roman" w:cs="Times New Roman"/>
                <w:color w:val="000000" w:themeColor="text1"/>
                <w:sz w:val="24"/>
                <w:szCs w:val="24"/>
              </w:rPr>
            </w:pPr>
            <w:r w:rsidRPr="25A79477">
              <w:rPr>
                <w:rFonts w:ascii="Times New Roman" w:eastAsia="Times New Roman" w:hAnsi="Times New Roman" w:cs="Times New Roman"/>
                <w:color w:val="000000" w:themeColor="text1"/>
                <w:sz w:val="24"/>
                <w:szCs w:val="24"/>
              </w:rPr>
              <w:t>Better understanding of what those with AN consider reliable and efficient treatment in order to inform interventions which align with their needs and values</w:t>
            </w:r>
          </w:p>
        </w:tc>
        <w:tc>
          <w:tcPr>
            <w:tcW w:w="3495" w:type="dxa"/>
          </w:tcPr>
          <w:p w14:paraId="6631CA17" w14:textId="4D42E0BB" w:rsidR="25A79477" w:rsidRDefault="25A79477" w:rsidP="25A79477">
            <w:pPr>
              <w:spacing w:after="160" w:line="259" w:lineRule="auto"/>
              <w:rPr>
                <w:rFonts w:ascii="Times New Roman" w:eastAsia="Times New Roman" w:hAnsi="Times New Roman" w:cs="Times New Roman"/>
                <w:sz w:val="24"/>
                <w:szCs w:val="24"/>
                <w:lang w:val="en-US"/>
              </w:rPr>
            </w:pPr>
            <w:r w:rsidRPr="25A79477">
              <w:rPr>
                <w:rFonts w:ascii="Times New Roman" w:eastAsia="Times New Roman" w:hAnsi="Times New Roman" w:cs="Times New Roman"/>
                <w:color w:val="000000" w:themeColor="text1"/>
                <w:sz w:val="24"/>
                <w:szCs w:val="24"/>
                <w:lang w:val="en-US"/>
              </w:rPr>
              <w:t xml:space="preserve">Fogarty and </w:t>
            </w:r>
            <w:proofErr w:type="spellStart"/>
            <w:r w:rsidRPr="25A79477">
              <w:rPr>
                <w:rFonts w:ascii="Times New Roman" w:eastAsia="Times New Roman" w:hAnsi="Times New Roman" w:cs="Times New Roman"/>
                <w:color w:val="000000" w:themeColor="text1"/>
                <w:sz w:val="24"/>
                <w:szCs w:val="24"/>
                <w:lang w:val="en-US"/>
              </w:rPr>
              <w:t>Ramjan</w:t>
            </w:r>
            <w:proofErr w:type="spellEnd"/>
            <w:r w:rsidRPr="25A79477">
              <w:rPr>
                <w:rFonts w:ascii="Times New Roman" w:eastAsia="Times New Roman" w:hAnsi="Times New Roman" w:cs="Times New Roman"/>
                <w:color w:val="000000" w:themeColor="text1"/>
                <w:sz w:val="24"/>
                <w:szCs w:val="24"/>
                <w:lang w:val="en-US"/>
              </w:rPr>
              <w:t xml:space="preserve">, 2016; </w:t>
            </w:r>
            <w:proofErr w:type="spellStart"/>
            <w:r w:rsidRPr="25A79477">
              <w:rPr>
                <w:rFonts w:ascii="Times New Roman" w:eastAsia="Times New Roman" w:hAnsi="Times New Roman" w:cs="Times New Roman"/>
                <w:color w:val="000000" w:themeColor="text1"/>
                <w:sz w:val="24"/>
                <w:szCs w:val="24"/>
                <w:lang w:val="en-US"/>
              </w:rPr>
              <w:t>Zeeck</w:t>
            </w:r>
            <w:proofErr w:type="spellEnd"/>
            <w:r w:rsidRPr="25A79477">
              <w:rPr>
                <w:rFonts w:ascii="Times New Roman" w:eastAsia="Times New Roman" w:hAnsi="Times New Roman" w:cs="Times New Roman"/>
                <w:color w:val="000000" w:themeColor="text1"/>
                <w:sz w:val="24"/>
                <w:szCs w:val="24"/>
                <w:lang w:val="en-US"/>
              </w:rPr>
              <w:t xml:space="preserve"> et al., </w:t>
            </w:r>
            <w:proofErr w:type="gramStart"/>
            <w:r w:rsidRPr="25A79477">
              <w:rPr>
                <w:rFonts w:ascii="Times New Roman" w:eastAsia="Times New Roman" w:hAnsi="Times New Roman" w:cs="Times New Roman"/>
                <w:color w:val="000000" w:themeColor="text1"/>
                <w:sz w:val="24"/>
                <w:szCs w:val="24"/>
                <w:lang w:val="en-US"/>
              </w:rPr>
              <w:t>2018;</w:t>
            </w:r>
            <w:proofErr w:type="gramEnd"/>
            <w:r w:rsidRPr="25A79477">
              <w:rPr>
                <w:rFonts w:ascii="Times New Roman" w:eastAsia="Times New Roman" w:hAnsi="Times New Roman" w:cs="Times New Roman"/>
                <w:color w:val="000000" w:themeColor="text1"/>
                <w:sz w:val="24"/>
                <w:szCs w:val="24"/>
                <w:lang w:val="en-US"/>
              </w:rPr>
              <w:t xml:space="preserve"> </w:t>
            </w:r>
          </w:p>
          <w:p w14:paraId="65D9496D" w14:textId="500B37EC" w:rsidR="25A79477" w:rsidRDefault="25A79477" w:rsidP="25A79477">
            <w:pPr>
              <w:rPr>
                <w:rFonts w:ascii="Times New Roman" w:eastAsia="Times New Roman" w:hAnsi="Times New Roman" w:cs="Times New Roman"/>
                <w:color w:val="000000" w:themeColor="text1"/>
                <w:sz w:val="24"/>
                <w:szCs w:val="24"/>
                <w:lang w:val="en-US"/>
              </w:rPr>
            </w:pPr>
          </w:p>
        </w:tc>
      </w:tr>
      <w:tr w:rsidR="25A79477" w14:paraId="043E805A" w14:textId="77777777" w:rsidTr="0F046960">
        <w:trPr>
          <w:trHeight w:val="300"/>
        </w:trPr>
        <w:tc>
          <w:tcPr>
            <w:tcW w:w="5235" w:type="dxa"/>
            <w:shd w:val="clear" w:color="auto" w:fill="FFFFFF" w:themeFill="background1"/>
          </w:tcPr>
          <w:p w14:paraId="22C77392" w14:textId="653A34E8" w:rsidR="25A79477" w:rsidRDefault="25A79477" w:rsidP="25A79477">
            <w:pPr>
              <w:spacing w:line="259" w:lineRule="auto"/>
              <w:rPr>
                <w:rFonts w:ascii="Times New Roman" w:eastAsia="Times New Roman" w:hAnsi="Times New Roman" w:cs="Times New Roman"/>
                <w:color w:val="000000" w:themeColor="text1"/>
                <w:sz w:val="24"/>
                <w:szCs w:val="24"/>
                <w:lang w:val="en-US"/>
              </w:rPr>
            </w:pPr>
            <w:r w:rsidRPr="0F046960">
              <w:rPr>
                <w:rFonts w:ascii="Times New Roman" w:eastAsia="Times New Roman" w:hAnsi="Times New Roman" w:cs="Times New Roman"/>
                <w:color w:val="000000" w:themeColor="text1"/>
                <w:sz w:val="24"/>
                <w:szCs w:val="24"/>
              </w:rPr>
              <w:t xml:space="preserve">Parity in funding allocation and research so </w:t>
            </w:r>
            <w:bookmarkStart w:id="138" w:name="_Int_BaPD3Vqp"/>
            <w:r w:rsidRPr="0F046960">
              <w:rPr>
                <w:rFonts w:ascii="Times New Roman" w:eastAsia="Times New Roman" w:hAnsi="Times New Roman" w:cs="Times New Roman"/>
                <w:color w:val="000000" w:themeColor="text1"/>
                <w:sz w:val="24"/>
                <w:szCs w:val="24"/>
                <w:lang w:val="en-US"/>
              </w:rPr>
              <w:t>different</w:t>
            </w:r>
            <w:bookmarkEnd w:id="138"/>
            <w:r w:rsidRPr="0F046960">
              <w:rPr>
                <w:rFonts w:ascii="Times New Roman" w:eastAsia="Times New Roman" w:hAnsi="Times New Roman" w:cs="Times New Roman"/>
                <w:color w:val="000000" w:themeColor="text1"/>
                <w:sz w:val="24"/>
                <w:szCs w:val="24"/>
                <w:lang w:val="en-US"/>
              </w:rPr>
              <w:t xml:space="preserve"> types of evidence-based therapies are acknowledged and valued equally; only then could such evidence enable changes to NHS treatment policies</w:t>
            </w:r>
            <w:r w:rsidR="48FCDB2B" w:rsidRPr="0F046960">
              <w:rPr>
                <w:rFonts w:ascii="Times New Roman" w:eastAsia="Times New Roman" w:hAnsi="Times New Roman" w:cs="Times New Roman"/>
                <w:color w:val="000000" w:themeColor="text1"/>
                <w:sz w:val="24"/>
                <w:szCs w:val="24"/>
                <w:lang w:val="en-US"/>
              </w:rPr>
              <w:t xml:space="preserve"> for AN</w:t>
            </w:r>
            <w:r w:rsidRPr="0F046960">
              <w:rPr>
                <w:rFonts w:ascii="Times New Roman" w:eastAsia="Times New Roman" w:hAnsi="Times New Roman" w:cs="Times New Roman"/>
                <w:color w:val="000000" w:themeColor="text1"/>
                <w:sz w:val="24"/>
                <w:szCs w:val="24"/>
                <w:lang w:val="en-US"/>
              </w:rPr>
              <w:t xml:space="preserve"> to be considered</w:t>
            </w:r>
          </w:p>
        </w:tc>
        <w:tc>
          <w:tcPr>
            <w:tcW w:w="3495" w:type="dxa"/>
          </w:tcPr>
          <w:p w14:paraId="0275EE2B" w14:textId="097FD5C0" w:rsidR="25A79477" w:rsidRDefault="25A79477" w:rsidP="25A79477">
            <w:pPr>
              <w:rPr>
                <w:rFonts w:ascii="Times New Roman" w:eastAsia="Times New Roman" w:hAnsi="Times New Roman" w:cs="Times New Roman"/>
                <w:color w:val="000000" w:themeColor="text1"/>
                <w:sz w:val="24"/>
                <w:szCs w:val="24"/>
                <w:lang w:val="en-US"/>
              </w:rPr>
            </w:pPr>
            <w:proofErr w:type="spellStart"/>
            <w:r w:rsidRPr="25A79477">
              <w:rPr>
                <w:rFonts w:ascii="Times New Roman" w:eastAsia="Times New Roman" w:hAnsi="Times New Roman" w:cs="Times New Roman"/>
                <w:color w:val="000000" w:themeColor="text1"/>
                <w:sz w:val="24"/>
                <w:szCs w:val="24"/>
                <w:lang w:val="en-US"/>
              </w:rPr>
              <w:t>Leichsenring</w:t>
            </w:r>
            <w:proofErr w:type="spellEnd"/>
            <w:r w:rsidRPr="25A79477">
              <w:rPr>
                <w:rFonts w:ascii="Times New Roman" w:eastAsia="Times New Roman" w:hAnsi="Times New Roman" w:cs="Times New Roman"/>
                <w:color w:val="000000" w:themeColor="text1"/>
                <w:sz w:val="24"/>
                <w:szCs w:val="24"/>
                <w:lang w:val="en-US"/>
              </w:rPr>
              <w:t xml:space="preserve"> and Steinert, 2017; Roy-Byrne, 2017</w:t>
            </w:r>
          </w:p>
        </w:tc>
      </w:tr>
    </w:tbl>
    <w:p w14:paraId="5DC6AB1A" w14:textId="3172F902" w:rsidR="25A79477" w:rsidRDefault="25A79477"/>
    <w:p w14:paraId="7D2C7D2E" w14:textId="730B6C79" w:rsidR="25A79477" w:rsidRDefault="25A79477"/>
    <w:p w14:paraId="4A930D7F" w14:textId="17B5523B" w:rsidR="01C776E7" w:rsidRDefault="01C776E7"/>
    <w:p w14:paraId="5496EC5A" w14:textId="402E2130" w:rsidR="01C776E7" w:rsidRDefault="01C776E7"/>
    <w:p w14:paraId="04B00B5D" w14:textId="305DF5F6" w:rsidR="01C776E7" w:rsidRDefault="01C776E7"/>
    <w:p w14:paraId="44D6878F" w14:textId="24D02C21" w:rsidR="01C776E7" w:rsidRDefault="01C776E7"/>
    <w:p w14:paraId="7FAF1E5D" w14:textId="7839C5A1" w:rsidR="450A6818" w:rsidRDefault="450A6818" w:rsidP="450A6818">
      <w:pPr>
        <w:spacing w:line="480" w:lineRule="auto"/>
        <w:rPr>
          <w:rFonts w:ascii="Times New Roman" w:eastAsia="Times New Roman" w:hAnsi="Times New Roman" w:cs="Times New Roman"/>
          <w:b/>
          <w:bCs/>
          <w:sz w:val="24"/>
          <w:szCs w:val="24"/>
        </w:rPr>
      </w:pPr>
    </w:p>
    <w:sectPr w:rsidR="450A6818">
      <w:headerReference w:type="default" r:id="rId209"/>
      <w:footerReference w:type="default" r:id="rId210"/>
      <w:pgSz w:w="11906" w:h="16838"/>
      <w:pgMar w:top="1440" w:right="1008" w:bottom="1872" w:left="21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433E1" w14:textId="77777777" w:rsidR="003D1FD8" w:rsidRDefault="003D1FD8">
      <w:pPr>
        <w:spacing w:after="0" w:line="240" w:lineRule="auto"/>
      </w:pPr>
      <w:r>
        <w:separator/>
      </w:r>
    </w:p>
  </w:endnote>
  <w:endnote w:type="continuationSeparator" w:id="0">
    <w:p w14:paraId="2933E81F" w14:textId="77777777" w:rsidR="003D1FD8" w:rsidRDefault="003D1FD8">
      <w:pPr>
        <w:spacing w:after="0" w:line="240" w:lineRule="auto"/>
      </w:pPr>
      <w:r>
        <w:continuationSeparator/>
      </w:r>
    </w:p>
  </w:endnote>
  <w:endnote w:type="continuationNotice" w:id="1">
    <w:p w14:paraId="4C6BEC55" w14:textId="77777777" w:rsidR="003D1FD8" w:rsidRDefault="003D1F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8D524" w14:textId="6634B168" w:rsidR="4CDC22BF" w:rsidRDefault="4CDC22BF" w:rsidP="4CDC22BF">
    <w:pPr>
      <w:pStyle w:val="Footer"/>
      <w:jc w:val="center"/>
    </w:pPr>
    <w:r>
      <w:fldChar w:fldCharType="begin"/>
    </w:r>
    <w:r>
      <w:instrText>PAGE</w:instrText>
    </w:r>
    <w:r>
      <w:fldChar w:fldCharType="separate"/>
    </w:r>
    <w:r w:rsidR="00513386">
      <w:rPr>
        <w:noProof/>
      </w:rPr>
      <w:t>1</w:t>
    </w:r>
    <w:r>
      <w:fldChar w:fldCharType="end"/>
    </w:r>
  </w:p>
  <w:tbl>
    <w:tblPr>
      <w:tblW w:w="6010" w:type="dxa"/>
      <w:tblLayout w:type="fixed"/>
      <w:tblLook w:val="06A0" w:firstRow="1" w:lastRow="0" w:firstColumn="1" w:lastColumn="0" w:noHBand="1" w:noVBand="1"/>
    </w:tblPr>
    <w:tblGrid>
      <w:gridCol w:w="3005"/>
      <w:gridCol w:w="3005"/>
    </w:tblGrid>
    <w:tr w:rsidR="34C5B2B7" w14:paraId="7996CF77" w14:textId="77777777" w:rsidTr="7D0E8700">
      <w:tc>
        <w:tcPr>
          <w:tcW w:w="3005" w:type="dxa"/>
        </w:tcPr>
        <w:p w14:paraId="3C9185D4" w14:textId="21FA39CA" w:rsidR="34C5B2B7" w:rsidRDefault="34C5B2B7" w:rsidP="34C5B2B7">
          <w:pPr>
            <w:pStyle w:val="Header"/>
            <w:ind w:left="-115"/>
          </w:pPr>
        </w:p>
      </w:tc>
      <w:tc>
        <w:tcPr>
          <w:tcW w:w="3005" w:type="dxa"/>
        </w:tcPr>
        <w:p w14:paraId="0EE005EE" w14:textId="7D061C60" w:rsidR="34C5B2B7" w:rsidRDefault="34C5B2B7" w:rsidP="34C5B2B7">
          <w:pPr>
            <w:pStyle w:val="Header"/>
            <w:ind w:right="-115"/>
            <w:jc w:val="right"/>
          </w:pPr>
        </w:p>
      </w:tc>
    </w:tr>
  </w:tbl>
  <w:p w14:paraId="006247BB" w14:textId="582317F1" w:rsidR="34C5B2B7" w:rsidRDefault="34C5B2B7" w:rsidP="34C5B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C0690" w14:textId="77777777" w:rsidR="003D1FD8" w:rsidRDefault="003D1FD8">
      <w:pPr>
        <w:spacing w:after="0" w:line="240" w:lineRule="auto"/>
      </w:pPr>
      <w:r>
        <w:separator/>
      </w:r>
    </w:p>
  </w:footnote>
  <w:footnote w:type="continuationSeparator" w:id="0">
    <w:p w14:paraId="1506A7CE" w14:textId="77777777" w:rsidR="003D1FD8" w:rsidRDefault="003D1FD8">
      <w:pPr>
        <w:spacing w:after="0" w:line="240" w:lineRule="auto"/>
      </w:pPr>
      <w:r>
        <w:continuationSeparator/>
      </w:r>
    </w:p>
  </w:footnote>
  <w:footnote w:type="continuationNotice" w:id="1">
    <w:p w14:paraId="74A7488B" w14:textId="77777777" w:rsidR="003D1FD8" w:rsidRDefault="003D1F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4C5B2B7" w14:paraId="1B082A10" w14:textId="77777777" w:rsidTr="34C5B2B7">
      <w:tc>
        <w:tcPr>
          <w:tcW w:w="3005" w:type="dxa"/>
        </w:tcPr>
        <w:p w14:paraId="488342B0" w14:textId="329FF853" w:rsidR="34C5B2B7" w:rsidRDefault="34C5B2B7" w:rsidP="34C5B2B7">
          <w:pPr>
            <w:pStyle w:val="Header"/>
            <w:ind w:left="-115"/>
          </w:pPr>
        </w:p>
      </w:tc>
      <w:tc>
        <w:tcPr>
          <w:tcW w:w="3005" w:type="dxa"/>
        </w:tcPr>
        <w:p w14:paraId="36252EB5" w14:textId="5634AA7C" w:rsidR="34C5B2B7" w:rsidRDefault="34C5B2B7" w:rsidP="34C5B2B7">
          <w:pPr>
            <w:pStyle w:val="Header"/>
            <w:jc w:val="center"/>
          </w:pPr>
        </w:p>
      </w:tc>
      <w:tc>
        <w:tcPr>
          <w:tcW w:w="3005" w:type="dxa"/>
        </w:tcPr>
        <w:p w14:paraId="221518DC" w14:textId="681834A7" w:rsidR="34C5B2B7" w:rsidRDefault="34C5B2B7" w:rsidP="34C5B2B7">
          <w:pPr>
            <w:pStyle w:val="Header"/>
            <w:ind w:right="-115"/>
            <w:jc w:val="right"/>
          </w:pPr>
        </w:p>
      </w:tc>
    </w:tr>
  </w:tbl>
  <w:p w14:paraId="3A0CFA37" w14:textId="6EAD853A" w:rsidR="34C5B2B7" w:rsidRDefault="34C5B2B7" w:rsidP="34C5B2B7">
    <w:pPr>
      <w:pStyle w:val="Header"/>
    </w:pPr>
  </w:p>
</w:hdr>
</file>

<file path=word/intelligence2.xml><?xml version="1.0" encoding="utf-8"?>
<int2:intelligence xmlns:int2="http://schemas.microsoft.com/office/intelligence/2020/intelligence" xmlns:oel="http://schemas.microsoft.com/office/2019/extlst">
  <int2:observations>
    <int2:textHash int2:hashCode="XkjJxcGjfXytzb" int2:id="wcUQgQ5g">
      <int2:state int2:value="Rejected" int2:type="LegacyProofing"/>
    </int2:textHash>
    <int2:textHash int2:hashCode="ZhS4bQq+r/WPQv" int2:id="GdugpYTB">
      <int2:state int2:value="Rejected" int2:type="LegacyProofing"/>
    </int2:textHash>
    <int2:textHash int2:hashCode="3rkxZVvVnklldh" int2:id="A7UzWqRF">
      <int2:state int2:value="Rejected" int2:type="LegacyProofing"/>
    </int2:textHash>
    <int2:textHash int2:hashCode="HcQxJ+B4/wt5UU" int2:id="Zuu3EEHX">
      <int2:state int2:value="Rejected" int2:type="LegacyProofing"/>
    </int2:textHash>
    <int2:textHash int2:hashCode="zCBIDqGEoX9qLb" int2:id="35SrnX6M">
      <int2:state int2:value="Rejected" int2:type="LegacyProofing"/>
    </int2:textHash>
    <int2:textHash int2:hashCode="tq/JkKR1sd0bFK" int2:id="xCPrsrr7">
      <int2:state int2:value="Rejected" int2:type="LegacyProofing"/>
    </int2:textHash>
    <int2:textHash int2:hashCode="9vEdhpjYAj3HV4" int2:id="KR8uI7eW">
      <int2:state int2:value="Rejected" int2:type="LegacyProofing"/>
    </int2:textHash>
    <int2:textHash int2:hashCode="LvaADNLUJbnwow" int2:id="Owr1ogIc">
      <int2:state int2:value="Rejected" int2:type="LegacyProofing"/>
    </int2:textHash>
    <int2:textHash int2:hashCode="O6nBRJIa+qzI86" int2:id="KTdXVqQY">
      <int2:state int2:value="Rejected" int2:type="LegacyProofing"/>
    </int2:textHash>
    <int2:textHash int2:hashCode="BN52U8RVMKTOfL" int2:id="m0swiFHW">
      <int2:state int2:value="Rejected" int2:type="LegacyProofing"/>
    </int2:textHash>
    <int2:textHash int2:hashCode="/k1xg/HQNd0xdU" int2:id="4O3gF3Qv">
      <int2:state int2:value="Rejected" int2:type="LegacyProofing"/>
    </int2:textHash>
    <int2:textHash int2:hashCode="KKw5wOPXQyVaNN" int2:id="W4KosbBJ">
      <int2:state int2:value="Rejected" int2:type="LegacyProofing"/>
    </int2:textHash>
    <int2:textHash int2:hashCode="56Fa21AZ0lePFV" int2:id="ONUJPUQL">
      <int2:state int2:value="Rejected" int2:type="LegacyProofing"/>
    </int2:textHash>
    <int2:textHash int2:hashCode="gBPu8xxg+mZxUh" int2:id="SfSNHSka">
      <int2:state int2:value="Rejected" int2:type="LegacyProofing"/>
    </int2:textHash>
    <int2:textHash int2:hashCode="J+rh/yUIri51w0" int2:id="hWsEeqmB">
      <int2:state int2:value="Rejected" int2:type="LegacyProofing"/>
    </int2:textHash>
    <int2:textHash int2:hashCode="v2UVWmKaOTORzx" int2:id="xDxvo20L">
      <int2:state int2:value="Rejected" int2:type="LegacyProofing"/>
    </int2:textHash>
    <int2:textHash int2:hashCode="IqERyx7Q3BlEgp" int2:id="hF6T14KA">
      <int2:state int2:value="Rejected" int2:type="LegacyProofing"/>
    </int2:textHash>
    <int2:textHash int2:hashCode="Eps6dYXh07gmv+" int2:id="JKLgrimN">
      <int2:state int2:value="Rejected" int2:type="LegacyProofing"/>
    </int2:textHash>
    <int2:textHash int2:hashCode="126jGxHHxFZPKH" int2:id="WFYN8tmS">
      <int2:state int2:value="Rejected" int2:type="LegacyProofing"/>
    </int2:textHash>
    <int2:textHash int2:hashCode="l/1cQZ092goZub" int2:id="dRraFE3t">
      <int2:state int2:value="Rejected" int2:type="LegacyProofing"/>
    </int2:textHash>
    <int2:textHash int2:hashCode="qjnNMnDYGaYAb1" int2:id="ud3syLsm">
      <int2:state int2:value="Rejected" int2:type="LegacyProofing"/>
    </int2:textHash>
    <int2:textHash int2:hashCode="mb3Njp79HeCWTV" int2:id="X474aoeY">
      <int2:state int2:value="Rejected" int2:type="LegacyProofing"/>
    </int2:textHash>
    <int2:textHash int2:hashCode="jQQNzekbLIfN+K" int2:id="10VeYkuU">
      <int2:state int2:value="Rejected" int2:type="LegacyProofing"/>
    </int2:textHash>
    <int2:textHash int2:hashCode="ja+eDRfdo/QYA1" int2:id="NFxH6Tt4">
      <int2:state int2:value="Rejected" int2:type="LegacyProofing"/>
    </int2:textHash>
    <int2:textHash int2:hashCode="mqrnWjBR/a6AN4" int2:id="2TBSIhMF">
      <int2:state int2:value="Rejected" int2:type="LegacyProofing"/>
    </int2:textHash>
    <int2:textHash int2:hashCode="NSrDtujKcE+Gi6" int2:id="EBiQcPNw">
      <int2:state int2:value="Rejected" int2:type="LegacyProofing"/>
    </int2:textHash>
    <int2:textHash int2:hashCode="YhqDDw0dSuk/Jo" int2:id="1Q7bbJ0T">
      <int2:state int2:value="Rejected" int2:type="LegacyProofing"/>
    </int2:textHash>
    <int2:textHash int2:hashCode="gLkQzBfjP/hpr2" int2:id="mp2F6oYR">
      <int2:state int2:value="Rejected" int2:type="LegacyProofing"/>
    </int2:textHash>
    <int2:textHash int2:hashCode="LYFR/G+B0d1Z8U" int2:id="3BZWghg9">
      <int2:state int2:value="Rejected" int2:type="LegacyProofing"/>
    </int2:textHash>
    <int2:textHash int2:hashCode="vHLukkfSQLOThH" int2:id="RPr3QOjb">
      <int2:state int2:value="Rejected" int2:type="LegacyProofing"/>
    </int2:textHash>
    <int2:textHash int2:hashCode="4zVCGzh6nPu/cG" int2:id="Zm7tjnAF">
      <int2:state int2:value="Rejected" int2:type="LegacyProofing"/>
    </int2:textHash>
    <int2:textHash int2:hashCode="a/+jm0SW5DRgfs" int2:id="mJ4TaJjx">
      <int2:state int2:value="Rejected" int2:type="LegacyProofing"/>
    </int2:textHash>
    <int2:textHash int2:hashCode="9tPeEBxB59+O0M" int2:id="jW0zxs7G">
      <int2:state int2:value="Rejected" int2:type="LegacyProofing"/>
    </int2:textHash>
    <int2:textHash int2:hashCode="zMh0Jbify9UvTp" int2:id="jbxLxT8I">
      <int2:state int2:value="Rejected" int2:type="LegacyProofing"/>
    </int2:textHash>
    <int2:textHash int2:hashCode="mlYqFflyxAFajh" int2:id="ouhMs6Od">
      <int2:state int2:value="Rejected" int2:type="LegacyProofing"/>
    </int2:textHash>
    <int2:textHash int2:hashCode="v6QRMZEjCYFCQv" int2:id="UA0WQwRH">
      <int2:state int2:value="Rejected" int2:type="LegacyProofing"/>
    </int2:textHash>
    <int2:textHash int2:hashCode="B2KrB9CBT8DiMk" int2:id="zrbFXNrP">
      <int2:state int2:value="Rejected" int2:type="LegacyProofing"/>
    </int2:textHash>
    <int2:textHash int2:hashCode="RgmTomM/zT8C7t" int2:id="bBPuTrHe">
      <int2:state int2:value="Rejected" int2:type="LegacyProofing"/>
    </int2:textHash>
    <int2:textHash int2:hashCode="s5Fm3UNNhRiJ2L" int2:id="wEw7sfeN">
      <int2:state int2:value="Rejected" int2:type="LegacyProofing"/>
    </int2:textHash>
    <int2:textHash int2:hashCode="QuwRYKWdW3jAl+" int2:id="72ce0Hda">
      <int2:state int2:value="Rejected" int2:type="LegacyProofing"/>
    </int2:textHash>
    <int2:textHash int2:hashCode="xLiF4C/QxHsBxM" int2:id="poILa149">
      <int2:state int2:value="Rejected" int2:type="LegacyProofing"/>
    </int2:textHash>
    <int2:textHash int2:hashCode="ykhXe3g0GQbL82" int2:id="m7Rf7ODU">
      <int2:state int2:value="Rejected" int2:type="LegacyProofing"/>
    </int2:textHash>
    <int2:textHash int2:hashCode="kBkcbfcpitd+md" int2:id="BcpS1GYP">
      <int2:state int2:value="Rejected" int2:type="LegacyProofing"/>
    </int2:textHash>
    <int2:textHash int2:hashCode="2AILl6Zn2JrtTg" int2:id="sKqGTVfh">
      <int2:state int2:value="Rejected" int2:type="LegacyProofing"/>
    </int2:textHash>
    <int2:textHash int2:hashCode="2DW/Ar2IMt6Zy7" int2:id="F73mTVjj">
      <int2:state int2:value="Rejected" int2:type="LegacyProofing"/>
    </int2:textHash>
    <int2:textHash int2:hashCode="cbzVgtfojWbkRY" int2:id="LuJcScoq">
      <int2:state int2:value="Rejected" int2:type="LegacyProofing"/>
    </int2:textHash>
    <int2:textHash int2:hashCode="giiYILWIDI66zq" int2:id="YYAN0raO">
      <int2:state int2:value="Rejected" int2:type="LegacyProofing"/>
    </int2:textHash>
    <int2:textHash int2:hashCode="ToDeQ7MLlySnai" int2:id="TjJnPDAX">
      <int2:state int2:value="Rejected" int2:type="LegacyProofing"/>
    </int2:textHash>
    <int2:textHash int2:hashCode="xz+wg3xWIh3/dC" int2:id="4yNU3QJs">
      <int2:state int2:value="Rejected" int2:type="LegacyProofing"/>
    </int2:textHash>
    <int2:textHash int2:hashCode="3Y0eHYoWf9O3DP" int2:id="vg2Vklls">
      <int2:state int2:value="Rejected" int2:type="LegacyProofing"/>
    </int2:textHash>
    <int2:textHash int2:hashCode="SOVj8UjcBNizHJ" int2:id="1mccYWvf">
      <int2:state int2:value="Rejected" int2:type="LegacyProofing"/>
    </int2:textHash>
    <int2:textHash int2:hashCode="iewJ3sNXuxPKh0" int2:id="OviqLBvN">
      <int2:state int2:value="Rejected" int2:type="LegacyProofing"/>
    </int2:textHash>
    <int2:textHash int2:hashCode="vd2T0+Qh+ulPYB" int2:id="V5hP62n5">
      <int2:state int2:value="Rejected" int2:type="LegacyProofing"/>
    </int2:textHash>
    <int2:textHash int2:hashCode="cI1LMC1yPOOT96" int2:id="8esWboHz">
      <int2:state int2:value="Rejected" int2:type="LegacyProofing"/>
    </int2:textHash>
    <int2:textHash int2:hashCode="rXAEqdxHvggnI2" int2:id="Hho8Th4U">
      <int2:state int2:value="Rejected" int2:type="LegacyProofing"/>
    </int2:textHash>
    <int2:textHash int2:hashCode="UlnexL0RB/Eegx" int2:id="BkJnlK97">
      <int2:state int2:value="Rejected" int2:type="LegacyProofing"/>
    </int2:textHash>
    <int2:textHash int2:hashCode="hZGvGl1VnsWntX" int2:id="HnEbGg1U">
      <int2:state int2:value="Rejected" int2:type="LegacyProofing"/>
    </int2:textHash>
    <int2:textHash int2:hashCode="nKvan9nEvTmSmL" int2:id="hWjMfR4m">
      <int2:state int2:value="Rejected" int2:type="LegacyProofing"/>
    </int2:textHash>
    <int2:textHash int2:hashCode="L90foy1Q+nUaZX" int2:id="CssZw1pL">
      <int2:state int2:value="Rejected" int2:type="LegacyProofing"/>
    </int2:textHash>
    <int2:textHash int2:hashCode="YlDUsmdg8Rnkkm" int2:id="CAo8ZdCR">
      <int2:state int2:value="Rejected" int2:type="LegacyProofing"/>
    </int2:textHash>
    <int2:textHash int2:hashCode="u6hhmNymNff6fx" int2:id="ZrgRRyDp">
      <int2:state int2:value="Rejected" int2:type="LegacyProofing"/>
    </int2:textHash>
    <int2:textHash int2:hashCode="2owF+ehRku/Plp" int2:id="CExBgkEA">
      <int2:state int2:value="Rejected" int2:type="LegacyProofing"/>
    </int2:textHash>
    <int2:textHash int2:hashCode="H92HoplD0Y9nRk" int2:id="Yop7MaPa">
      <int2:state int2:value="Rejected" int2:type="LegacyProofing"/>
    </int2:textHash>
    <int2:textHash int2:hashCode="nEdR/CfwT9e//x" int2:id="zWzdlm39">
      <int2:state int2:value="Rejected" int2:type="LegacyProofing"/>
    </int2:textHash>
    <int2:textHash int2:hashCode="uPzpolxSG6fzT9" int2:id="UW9fd6VG">
      <int2:state int2:value="Rejected" int2:type="LegacyProofing"/>
    </int2:textHash>
    <int2:textHash int2:hashCode="5gpasrbPuz5mrK" int2:id="44vfnseX">
      <int2:state int2:value="Rejected" int2:type="LegacyProofing"/>
    </int2:textHash>
    <int2:textHash int2:hashCode="DFm/S/3QpWr6hM" int2:id="dCko8bAl">
      <int2:state int2:value="Rejected" int2:type="LegacyProofing"/>
    </int2:textHash>
    <int2:textHash int2:hashCode="Mpd0+InEqXLfxx" int2:id="ehaAGuux">
      <int2:state int2:value="Rejected" int2:type="LegacyProofing"/>
    </int2:textHash>
    <int2:textHash int2:hashCode="raPOZnpPp8MwyP" int2:id="cFK0pDGL">
      <int2:state int2:value="Rejected" int2:type="LegacyProofing"/>
    </int2:textHash>
    <int2:textHash int2:hashCode="PHhqHZvCz7AoFE" int2:id="3ph61kr5">
      <int2:state int2:value="Rejected" int2:type="LegacyProofing"/>
    </int2:textHash>
    <int2:textHash int2:hashCode="/rJIisrGNbuKss" int2:id="OZbkBsbs">
      <int2:state int2:value="Rejected" int2:type="LegacyProofing"/>
    </int2:textHash>
    <int2:textHash int2:hashCode="p4vHDjimeMjL8m" int2:id="cMRQzarV">
      <int2:state int2:value="Rejected" int2:type="LegacyProofing"/>
    </int2:textHash>
    <int2:textHash int2:hashCode="lH0stb1DCejJLF" int2:id="Oc3Ss7SU">
      <int2:state int2:value="Rejected" int2:type="LegacyProofing"/>
    </int2:textHash>
    <int2:textHash int2:hashCode="AKJB6VbwUesY56" int2:id="kUOZ6L1o">
      <int2:state int2:value="Rejected" int2:type="LegacyProofing"/>
    </int2:textHash>
    <int2:textHash int2:hashCode="0IVIycX/irnu/6" int2:id="Vp3AvuYl">
      <int2:state int2:value="Rejected" int2:type="LegacyProofing"/>
    </int2:textHash>
    <int2:textHash int2:hashCode="28qoJrxp+sH/bk" int2:id="3SST6opH">
      <int2:state int2:value="Rejected" int2:type="LegacyProofing"/>
    </int2:textHash>
    <int2:textHash int2:hashCode="l6GOCnE4EqR1EG" int2:id="U2Vw7A72">
      <int2:state int2:value="Rejected" int2:type="LegacyProofing"/>
    </int2:textHash>
    <int2:textHash int2:hashCode="ewnzblLx/mgkkY" int2:id="4ImrRcpM">
      <int2:state int2:value="Rejected" int2:type="LegacyProofing"/>
    </int2:textHash>
    <int2:textHash int2:hashCode="tOSug2icjCaJQO" int2:id="PgxooMBl">
      <int2:state int2:value="Rejected" int2:type="LegacyProofing"/>
    </int2:textHash>
    <int2:textHash int2:hashCode="413D1rDuadKLku" int2:id="BeJOijGA">
      <int2:state int2:value="Rejected" int2:type="LegacyProofing"/>
    </int2:textHash>
    <int2:textHash int2:hashCode="RtQJKHFkrvNM0v" int2:id="eSucKygz">
      <int2:state int2:value="Rejected" int2:type="LegacyProofing"/>
    </int2:textHash>
    <int2:textHash int2:hashCode="W4n6z7gzvmK18i" int2:id="u49VnF7E">
      <int2:state int2:value="Rejected" int2:type="LegacyProofing"/>
    </int2:textHash>
    <int2:textHash int2:hashCode="iu64bv+AVLQkR4" int2:id="FJ7oitaf">
      <int2:state int2:value="Rejected" int2:type="LegacyProofing"/>
    </int2:textHash>
    <int2:textHash int2:hashCode="mac+fJ7Jd1WYJ7" int2:id="8xejG5D6">
      <int2:state int2:value="Rejected" int2:type="LegacyProofing"/>
    </int2:textHash>
    <int2:textHash int2:hashCode="wCSH1/b7Defm3q" int2:id="1PCai1cY">
      <int2:state int2:value="Rejected" int2:type="LegacyProofing"/>
    </int2:textHash>
    <int2:textHash int2:hashCode="fA9koniT3KG1ov" int2:id="aav5a91d">
      <int2:state int2:value="Rejected" int2:type="LegacyProofing"/>
    </int2:textHash>
    <int2:textHash int2:hashCode="iMMHxnH3tl5w33" int2:id="LVaVXPsW">
      <int2:state int2:value="Rejected" int2:type="LegacyProofing"/>
    </int2:textHash>
    <int2:textHash int2:hashCode="JXKJycsgEokOye" int2:id="YrSLV3F9">
      <int2:state int2:value="Rejected" int2:type="LegacyProofing"/>
    </int2:textHash>
    <int2:textHash int2:hashCode="Vd3qKcel7MTfx/" int2:id="TQTybglS">
      <int2:state int2:value="Rejected" int2:type="LegacyProofing"/>
    </int2:textHash>
    <int2:textHash int2:hashCode="ry/1czpC/77XTZ" int2:id="OFvYBN1Q">
      <int2:state int2:value="Rejected" int2:type="LegacyProofing"/>
    </int2:textHash>
    <int2:textHash int2:hashCode="Ei2plIJTOtL1Dz" int2:id="rIDRhQMG">
      <int2:state int2:value="Rejected" int2:type="LegacyProofing"/>
    </int2:textHash>
    <int2:textHash int2:hashCode="Ef53+qmgAlV5pi" int2:id="R7iJK6U4">
      <int2:state int2:value="Rejected" int2:type="LegacyProofing"/>
    </int2:textHash>
    <int2:textHash int2:hashCode="xI9rHiFS1U/rnS" int2:id="Hzg0Tcr3">
      <int2:state int2:value="Rejected" int2:type="LegacyProofing"/>
    </int2:textHash>
    <int2:textHash int2:hashCode="VH7JguE2cR4L+r" int2:id="93zLiVOx">
      <int2:state int2:value="Rejected" int2:type="LegacyProofing"/>
    </int2:textHash>
    <int2:textHash int2:hashCode="fQtCgjGuc7fSdx" int2:id="LpZb8X9V">
      <int2:state int2:value="Rejected" int2:type="LegacyProofing"/>
    </int2:textHash>
    <int2:textHash int2:hashCode="4iA96n0CLtTjLX" int2:id="mcVNhs5k">
      <int2:state int2:value="Rejected" int2:type="LegacyProofing"/>
    </int2:textHash>
    <int2:textHash int2:hashCode="eqWjpQgAAB+cPZ" int2:id="XtHlb5zE">
      <int2:state int2:value="Rejected" int2:type="LegacyProofing"/>
    </int2:textHash>
    <int2:textHash int2:hashCode="ZVRCU+PF9EjMvj" int2:id="IqmknhDN">
      <int2:state int2:value="Rejected" int2:type="LegacyProofing"/>
    </int2:textHash>
    <int2:textHash int2:hashCode="2jPt1INddJpeDk" int2:id="qM4IpZzp">
      <int2:state int2:value="Rejected" int2:type="LegacyProofing"/>
    </int2:textHash>
    <int2:textHash int2:hashCode="kkBmbcyJQ3Zldm" int2:id="I3eAtE0g">
      <int2:state int2:value="Rejected" int2:type="LegacyProofing"/>
    </int2:textHash>
    <int2:textHash int2:hashCode="/oZFd1OaL5t3Xs" int2:id="44dXR7dM">
      <int2:state int2:value="Rejected" int2:type="LegacyProofing"/>
    </int2:textHash>
    <int2:textHash int2:hashCode="AUnHGz6kytTeNS" int2:id="JRimPlgb">
      <int2:state int2:value="Rejected" int2:type="LegacyProofing"/>
    </int2:textHash>
    <int2:textHash int2:hashCode="4rIUGKPql4Xdv9" int2:id="2wz7McGM">
      <int2:state int2:value="Rejected" int2:type="LegacyProofing"/>
    </int2:textHash>
    <int2:textHash int2:hashCode="Y7rxyEYEGk+h8X" int2:id="ZWdVIcG1">
      <int2:state int2:value="Rejected" int2:type="LegacyProofing"/>
    </int2:textHash>
    <int2:textHash int2:hashCode="TaUNCpEh0sOBot" int2:id="CtMBkCnH">
      <int2:state int2:value="Rejected" int2:type="LegacyProofing"/>
    </int2:textHash>
    <int2:textHash int2:hashCode="CQzbyaqvpzQK4r" int2:id="8vvIT1Yd">
      <int2:state int2:value="Rejected" int2:type="LegacyProofing"/>
    </int2:textHash>
    <int2:textHash int2:hashCode="ZsSVoklr1usIES" int2:id="6vVCFizZ">
      <int2:state int2:value="Rejected" int2:type="LegacyProofing"/>
    </int2:textHash>
    <int2:textHash int2:hashCode="xcEuPFLXoMqLH5" int2:id="YgjMLiCV">
      <int2:state int2:value="Rejected" int2:type="LegacyProofing"/>
    </int2:textHash>
    <int2:textHash int2:hashCode="UN285QlAyyknvZ" int2:id="uSqwykVD">
      <int2:state int2:value="Rejected" int2:type="LegacyProofing"/>
    </int2:textHash>
    <int2:textHash int2:hashCode="MihYT1bmh8iTdC" int2:id="SE1Wa0Jd">
      <int2:state int2:value="Rejected" int2:type="LegacyProofing"/>
    </int2:textHash>
    <int2:textHash int2:hashCode="gIEEGavz+9uKvm" int2:id="6ySJeImf">
      <int2:state int2:value="Rejected" int2:type="LegacyProofing"/>
    </int2:textHash>
    <int2:textHash int2:hashCode="Me/rrhTMMG8ul4" int2:id="Eofl1BdU">
      <int2:state int2:value="Rejected" int2:type="LegacyProofing"/>
    </int2:textHash>
    <int2:textHash int2:hashCode="d0P6wNX+Aju4a+" int2:id="W1v6Vyc7">
      <int2:state int2:value="Rejected" int2:type="LegacyProofing"/>
    </int2:textHash>
    <int2:textHash int2:hashCode="BC3EUS+j05HFFw" int2:id="6hcF7a2P">
      <int2:state int2:value="Rejected" int2:type="LegacyProofing"/>
    </int2:textHash>
    <int2:textHash int2:hashCode="FPRZ1yFnCPrzsl" int2:id="NIyX9QbY">
      <int2:state int2:value="Rejected" int2:type="LegacyProofing"/>
    </int2:textHash>
    <int2:textHash int2:hashCode="CuBPnNRtdiZnaX" int2:id="1nGVA0HA">
      <int2:state int2:value="Rejected" int2:type="LegacyProofing"/>
    </int2:textHash>
    <int2:textHash int2:hashCode="1ODwLJsrBhAgAF" int2:id="8uF6par1">
      <int2:state int2:value="Rejected" int2:type="LegacyProofing"/>
    </int2:textHash>
    <int2:textHash int2:hashCode="pl5jU9PgnOIZLT" int2:id="y2Mx0KFP">
      <int2:state int2:value="Rejected" int2:type="LegacyProofing"/>
    </int2:textHash>
    <int2:textHash int2:hashCode="TfSuWNx6brXYXe" int2:id="urJrGRaQ">
      <int2:state int2:value="Rejected" int2:type="LegacyProofing"/>
    </int2:textHash>
    <int2:textHash int2:hashCode="KZCqwZwngn1Ccg" int2:id="mNBL7ORx">
      <int2:state int2:value="Rejected" int2:type="LegacyProofing"/>
    </int2:textHash>
    <int2:textHash int2:hashCode="ni8UUdXdlt6RIo" int2:id="JepVjLRi">
      <int2:state int2:value="Rejected" int2:type="LegacyProofing"/>
    </int2:textHash>
    <int2:textHash int2:hashCode="ZmMSxSjaSodsM4" int2:id="k5tzoz6M">
      <int2:state int2:value="Rejected" int2:type="LegacyProofing"/>
    </int2:textHash>
    <int2:textHash int2:hashCode="aTmrRxUTezkXQw" int2:id="pILVBTWQ">
      <int2:state int2:value="Rejected" int2:type="LegacyProofing"/>
    </int2:textHash>
    <int2:textHash int2:hashCode="381T4BhViaD0f1" int2:id="KiFeOasv">
      <int2:state int2:value="Rejected" int2:type="LegacyProofing"/>
    </int2:textHash>
    <int2:textHash int2:hashCode="EfyY5SInc/Djxq" int2:id="14iz76qf">
      <int2:state int2:value="Rejected" int2:type="LegacyProofing"/>
    </int2:textHash>
    <int2:textHash int2:hashCode="GNrZuqvlUwwTKh" int2:id="kiAJ2Xbj">
      <int2:state int2:value="Rejected" int2:type="LegacyProofing"/>
    </int2:textHash>
    <int2:textHash int2:hashCode="KdelPrprz7xXbF" int2:id="BtUGeKgq">
      <int2:state int2:value="Rejected" int2:type="LegacyProofing"/>
    </int2:textHash>
    <int2:textHash int2:hashCode="92OzhaAdmvWjAG" int2:id="pyY2kOhr">
      <int2:state int2:value="Rejected" int2:type="LegacyProofing"/>
    </int2:textHash>
    <int2:textHash int2:hashCode="qdx/7TptfMo6wI" int2:id="KCka4Tlu">
      <int2:state int2:value="Rejected" int2:type="LegacyProofing"/>
    </int2:textHash>
    <int2:textHash int2:hashCode="e7U1njwXllx4nd" int2:id="RcvNtagX">
      <int2:state int2:value="Rejected" int2:type="LegacyProofing"/>
    </int2:textHash>
    <int2:textHash int2:hashCode="Rn4SqWArfni+Zt" int2:id="U9Mjslkk">
      <int2:state int2:value="Rejected" int2:type="LegacyProofing"/>
    </int2:textHash>
    <int2:textHash int2:hashCode="8iWk6EPrQyr65m" int2:id="CfwxTbId">
      <int2:state int2:value="Rejected" int2:type="LegacyProofing"/>
    </int2:textHash>
    <int2:textHash int2:hashCode="V3XL9agrPKypCK" int2:id="1cvz6GwQ">
      <int2:state int2:value="Rejected" int2:type="LegacyProofing"/>
    </int2:textHash>
    <int2:textHash int2:hashCode="pTs/CBJVYgFof8" int2:id="qXzoMa9I">
      <int2:state int2:value="Rejected" int2:type="LegacyProofing"/>
    </int2:textHash>
    <int2:textHash int2:hashCode="RxHRJhVLiaiay8" int2:id="OV7cThdf">
      <int2:state int2:value="Rejected" int2:type="LegacyProofing"/>
    </int2:textHash>
    <int2:textHash int2:hashCode="ydmSgIzkJuwXoJ" int2:id="TBEMiX74">
      <int2:state int2:value="Rejected" int2:type="LegacyProofing"/>
    </int2:textHash>
    <int2:textHash int2:hashCode="NHHIevRoAKabu4" int2:id="tGXygckT">
      <int2:state int2:value="Rejected" int2:type="LegacyProofing"/>
    </int2:textHash>
    <int2:textHash int2:hashCode="Vy0lCy8Wqk48zY" int2:id="NoRwG3CL">
      <int2:state int2:value="Rejected" int2:type="LegacyProofing"/>
    </int2:textHash>
    <int2:textHash int2:hashCode="yTyIMoC9Gef+mz" int2:id="FaJFugpE">
      <int2:state int2:value="Rejected" int2:type="LegacyProofing"/>
    </int2:textHash>
    <int2:textHash int2:hashCode="/WpUtzCzTCzann" int2:id="bYCO2rlM">
      <int2:state int2:value="Rejected" int2:type="LegacyProofing"/>
    </int2:textHash>
    <int2:textHash int2:hashCode="WIZUV4iZDyLxDa" int2:id="Kkl3rGeB">
      <int2:state int2:value="Rejected" int2:type="LegacyProofing"/>
    </int2:textHash>
    <int2:textHash int2:hashCode="w2/+WYxc+o4Zju" int2:id="YGesBjp0">
      <int2:state int2:value="Rejected" int2:type="LegacyProofing"/>
    </int2:textHash>
    <int2:textHash int2:hashCode="OsvkOEQc8G1a8V" int2:id="XKfYwvI2">
      <int2:state int2:value="Rejected" int2:type="LegacyProofing"/>
    </int2:textHash>
    <int2:textHash int2:hashCode="wBLNjfxnV4I6DW" int2:id="gU45nTQn">
      <int2:state int2:value="Rejected" int2:type="LegacyProofing"/>
    </int2:textHash>
    <int2:textHash int2:hashCode="ViOchsx+JrI4CX" int2:id="iEhmlYc5">
      <int2:state int2:value="Rejected" int2:type="LegacyProofing"/>
    </int2:textHash>
    <int2:textHash int2:hashCode="YKD9EUTPvFY3zC" int2:id="erWu7qE7">
      <int2:state int2:value="Rejected" int2:type="LegacyProofing"/>
    </int2:textHash>
    <int2:textHash int2:hashCode="4KBGqnMO+3Ud/B" int2:id="0zk2lqar">
      <int2:state int2:value="Rejected" int2:type="LegacyProofing"/>
    </int2:textHash>
    <int2:textHash int2:hashCode="Bq+E7PhSjcjC85" int2:id="ELp2s11n">
      <int2:state int2:value="Rejected" int2:type="LegacyProofing"/>
    </int2:textHash>
    <int2:textHash int2:hashCode="FGShTppeGnjvBd" int2:id="0O3Re2Dl">
      <int2:state int2:value="Rejected" int2:type="LegacyProofing"/>
    </int2:textHash>
    <int2:textHash int2:hashCode="djI+qmM4BrSFae" int2:id="G0Le5VJV">
      <int2:state int2:value="Rejected" int2:type="LegacyProofing"/>
    </int2:textHash>
    <int2:textHash int2:hashCode="HOSyYYWSy/6wo+" int2:id="D69zk94x">
      <int2:state int2:value="Rejected" int2:type="LegacyProofing"/>
    </int2:textHash>
    <int2:textHash int2:hashCode="O5nTF0iOUKDs8B" int2:id="GljSzNlS">
      <int2:state int2:value="Rejected" int2:type="LegacyProofing"/>
    </int2:textHash>
    <int2:textHash int2:hashCode="WjybSft9cNgwQ+" int2:id="26TkMfZF">
      <int2:state int2:value="Rejected" int2:type="LegacyProofing"/>
    </int2:textHash>
    <int2:textHash int2:hashCode="7OmYag+MLKaTRs" int2:id="3oZDD5AM">
      <int2:state int2:value="Rejected" int2:type="LegacyProofing"/>
    </int2:textHash>
    <int2:textHash int2:hashCode="kByidkXaRxGvMx" int2:id="4kz35L8Q">
      <int2:state int2:value="Rejected" int2:type="LegacyProofing"/>
    </int2:textHash>
    <int2:textHash int2:hashCode="P1t9DnuMzsiEcY" int2:id="8UWqOaT9">
      <int2:state int2:value="Rejected" int2:type="LegacyProofing"/>
    </int2:textHash>
    <int2:textHash int2:hashCode="lJWEIT2sQBJTks" int2:id="BfZP0CxZ">
      <int2:state int2:value="Rejected" int2:type="LegacyProofing"/>
    </int2:textHash>
    <int2:textHash int2:hashCode="D4bdXDv9h+9s2y" int2:id="C5kV0nG9">
      <int2:state int2:value="Rejected" int2:type="LegacyProofing"/>
    </int2:textHash>
    <int2:textHash int2:hashCode="3ugSmtX6R8n8Pc" int2:id="CYSNrvR9">
      <int2:state int2:value="Rejected" int2:type="LegacyProofing"/>
    </int2:textHash>
    <int2:textHash int2:hashCode="q762cEQJayMW8Z" int2:id="Fc16EV2e">
      <int2:state int2:value="Rejected" int2:type="LegacyProofing"/>
    </int2:textHash>
    <int2:textHash int2:hashCode="SlYFDncvjWIs3o" int2:id="IwpcGAUG">
      <int2:state int2:value="Rejected" int2:type="LegacyProofing"/>
    </int2:textHash>
    <int2:textHash int2:hashCode="HEXtz+T4PyFSoL" int2:id="J1jEJSw7">
      <int2:state int2:value="Rejected" int2:type="LegacyProofing"/>
    </int2:textHash>
    <int2:textHash int2:hashCode="v3jXqOAVqWKVSe" int2:id="K4uXvG3x">
      <int2:state int2:value="Rejected" int2:type="LegacyProofing"/>
    </int2:textHash>
    <int2:textHash int2:hashCode="pz2QIEqb0rZQkg" int2:id="MEASqlEi">
      <int2:state int2:value="Rejected" int2:type="LegacyProofing"/>
    </int2:textHash>
    <int2:textHash int2:hashCode="NT12h6See3qwhk" int2:id="Op0xqYnN">
      <int2:state int2:value="Rejected" int2:type="LegacyProofing"/>
    </int2:textHash>
    <int2:textHash int2:hashCode="bRCd6EWLz3dTaD" int2:id="SmVKUsFV">
      <int2:state int2:value="Rejected" int2:type="LegacyProofing"/>
    </int2:textHash>
    <int2:textHash int2:hashCode="PLZtS9B8ew8ND3" int2:id="WN6wWwIi">
      <int2:state int2:value="Rejected" int2:type="LegacyProofing"/>
    </int2:textHash>
    <int2:textHash int2:hashCode="S+kDZ0jMCM/4x2" int2:id="X1S0SaV6">
      <int2:state int2:value="Rejected" int2:type="LegacyProofing"/>
    </int2:textHash>
    <int2:textHash int2:hashCode="uB/wp0EhvyGqK/" int2:id="bZnjiWRF">
      <int2:state int2:value="Rejected" int2:type="LegacyProofing"/>
    </int2:textHash>
    <int2:textHash int2:hashCode="0+/uBilsHRS4aW" int2:id="cXB014sR">
      <int2:state int2:value="Rejected" int2:type="LegacyProofing"/>
    </int2:textHash>
    <int2:textHash int2:hashCode="d6vvkjI26POa0b" int2:id="cnJbQQAw">
      <int2:state int2:value="Rejected" int2:type="LegacyProofing"/>
    </int2:textHash>
    <int2:textHash int2:hashCode="XSUiEPxXFZ9tOg" int2:id="dax94XDx">
      <int2:state int2:value="Rejected" int2:type="LegacyProofing"/>
    </int2:textHash>
    <int2:textHash int2:hashCode="QgmNU58P0unWdN" int2:id="dcOmsjWa">
      <int2:state int2:value="Rejected" int2:type="LegacyProofing"/>
    </int2:textHash>
    <int2:textHash int2:hashCode="fHn4+Ovy0KWqy5" int2:id="eJSXj3oo">
      <int2:state int2:value="Rejected" int2:type="LegacyProofing"/>
    </int2:textHash>
    <int2:textHash int2:hashCode="Dji+abMBs/wxDx" int2:id="gEsnwrnJ">
      <int2:state int2:value="Rejected" int2:type="LegacyProofing"/>
    </int2:textHash>
    <int2:textHash int2:hashCode="QGE2sPNghMBMZh" int2:id="p6ToF45T">
      <int2:state int2:value="Rejected" int2:type="LegacyProofing"/>
    </int2:textHash>
    <int2:textHash int2:hashCode="31YMmaecpD39sM" int2:id="pM9EUegi">
      <int2:state int2:value="Rejected" int2:type="LegacyProofing"/>
    </int2:textHash>
    <int2:textHash int2:hashCode="mPM1Edz5EIKduh" int2:id="tqfz37Tc">
      <int2:state int2:value="Rejected" int2:type="LegacyProofing"/>
    </int2:textHash>
    <int2:textHash int2:hashCode="xQy+KnIliT8rxm" int2:id="uDCDGWES">
      <int2:state int2:value="Rejected" int2:type="LegacyProofing"/>
    </int2:textHash>
    <int2:textHash int2:hashCode="IknMeE5XC/atct" int2:id="v5obRHLg">
      <int2:state int2:value="Rejected" int2:type="LegacyProofing"/>
    </int2:textHash>
    <int2:textHash int2:hashCode="PbpmmwZKSrzsSt" int2:id="vyumarmL">
      <int2:state int2:value="Rejected" int2:type="LegacyProofing"/>
    </int2:textHash>
    <int2:textHash int2:hashCode="Qpmf0rhI28XqCY" int2:id="wh8D0Eq2">
      <int2:state int2:value="Rejected" int2:type="LegacyProofing"/>
    </int2:textHash>
    <int2:bookmark int2:bookmarkName="_Int_ORmZu5zO" int2:invalidationBookmarkName="" int2:hashCode="E1+Tt6RJBbZOzq" int2:id="4QjS3e1l">
      <int2:state int2:value="Rejected" int2:type="LegacyProofing"/>
    </int2:bookmark>
    <int2:bookmark int2:bookmarkName="_Int_kFojrO0p" int2:invalidationBookmarkName="" int2:hashCode="VdhyegXrgLB4iv" int2:id="0RDMkW1D">
      <int2:state int2:value="Rejected" int2:type="AugLoop_Text_Critique"/>
    </int2:bookmark>
    <int2:bookmark int2:bookmarkName="_Int_FFWO92ea" int2:invalidationBookmarkName="" int2:hashCode="XR9x0UTkDcI3CH" int2:id="J1dyRfxX">
      <int2:state int2:value="Rejected" int2:type="AugLoop_Text_Critique"/>
    </int2:bookmark>
    <int2:bookmark int2:bookmarkName="_Int_QiEtISCG" int2:invalidationBookmarkName="" int2:hashCode="VMdbLMzNakFgeW" int2:id="WduSHFO3">
      <int2:state int2:value="Rejected" int2:type="AugLoop_Text_Critique"/>
    </int2:bookmark>
    <int2:bookmark int2:bookmarkName="_Int_AkiBaBul" int2:invalidationBookmarkName="" int2:hashCode="94cIrYj5SmG5o6" int2:id="jsMf7QEN">
      <int2:state int2:value="Rejected" int2:type="AugLoop_Text_Critique"/>
    </int2:bookmark>
    <int2:bookmark int2:bookmarkName="_Int_a9OZmmbb" int2:invalidationBookmarkName="" int2:hashCode="XR9x0UTkDcI3CH" int2:id="K6Z8K9Bq">
      <int2:state int2:value="Rejected" int2:type="AugLoop_Text_Critique"/>
    </int2:bookmark>
    <int2:bookmark int2:bookmarkName="_Int_CpllRBBj" int2:invalidationBookmarkName="" int2:hashCode="c7iF5g1U1fQbn/" int2:id="3gTsTsUu">
      <int2:state int2:value="Rejected" int2:type="AugLoop_Text_Critique"/>
    </int2:bookmark>
    <int2:bookmark int2:bookmarkName="_Int_NAMzP8pE" int2:invalidationBookmarkName="" int2:hashCode="NkPdJ9i9g1wpGP" int2:id="k0JlxXKt">
      <int2:state int2:value="Rejected" int2:type="AugLoop_Text_Critique"/>
    </int2:bookmark>
    <int2:bookmark int2:bookmarkName="_Int_7JKNS1wq" int2:invalidationBookmarkName="" int2:hashCode="vqyerBzudMNbQg" int2:id="Y4l4Btho">
      <int2:state int2:value="Rejected" int2:type="AugLoop_Text_Critique"/>
    </int2:bookmark>
    <int2:bookmark int2:bookmarkName="_Int_r7ES9x7u" int2:invalidationBookmarkName="" int2:hashCode="6oXRdutnCSq9jo" int2:id="vGn5N81N">
      <int2:state int2:value="Rejected" int2:type="AugLoop_Text_Critique"/>
    </int2:bookmark>
    <int2:bookmark int2:bookmarkName="_Int_4A3SP4G0" int2:invalidationBookmarkName="" int2:hashCode="OcyzLZXt/bzYgv" int2:id="XeWwDR4N">
      <int2:state int2:value="Rejected" int2:type="AugLoop_Text_Critique"/>
    </int2:bookmark>
    <int2:bookmark int2:bookmarkName="_Int_yI2NvQQn" int2:invalidationBookmarkName="" int2:hashCode="NkPdJ9i9g1wpGP" int2:id="sccA3bqW">
      <int2:state int2:value="Rejected" int2:type="AugLoop_Text_Critique"/>
    </int2:bookmark>
    <int2:bookmark int2:bookmarkName="_Int_nsvxBeD8" int2:invalidationBookmarkName="" int2:hashCode="C1me2RWg3+Khym" int2:id="1v5g0mIc">
      <int2:state int2:value="Rejected" int2:type="AugLoop_Text_Critique"/>
    </int2:bookmark>
    <int2:bookmark int2:bookmarkName="_Int_yNl06hrA" int2:invalidationBookmarkName="" int2:hashCode="q762cEQJayMW8Z" int2:id="BXDpbjcS">
      <int2:state int2:value="Rejected" int2:type="AugLoop_Text_Critique"/>
    </int2:bookmark>
    <int2:bookmark int2:bookmarkName="_Int_N2DANDhK" int2:invalidationBookmarkName="" int2:hashCode="NkPdJ9i9g1wpGP" int2:id="3w1dQo3t">
      <int2:state int2:value="Rejected" int2:type="AugLoop_Text_Critique"/>
    </int2:bookmark>
    <int2:bookmark int2:bookmarkName="_Int_m8DrIsLu" int2:invalidationBookmarkName="" int2:hashCode="AosX+CAYJni78X" int2:id="4knrHkRB">
      <int2:state int2:value="Rejected" int2:type="AugLoop_Text_Critique"/>
    </int2:bookmark>
    <int2:bookmark int2:bookmarkName="_Int_tc3Ci8pI" int2:invalidationBookmarkName="" int2:hashCode="NkPdJ9i9g1wpGP" int2:id="C84QhqD6">
      <int2:state int2:value="Rejected" int2:type="AugLoop_Text_Critique"/>
    </int2:bookmark>
    <int2:bookmark int2:bookmarkName="_Int_WzltHSsP" int2:invalidationBookmarkName="" int2:hashCode="KdRU93AKXPU7Rz" int2:id="tBhN3Iah">
      <int2:state int2:value="Rejected" int2:type="AugLoop_Text_Critique"/>
    </int2:bookmark>
    <int2:bookmark int2:bookmarkName="_Int_JquEnGuc" int2:invalidationBookmarkName="" int2:hashCode="4/OpTEz5bGHIFi" int2:id="uv3MZovC">
      <int2:state int2:value="Rejected" int2:type="AugLoop_Text_Critique"/>
    </int2:bookmark>
    <int2:bookmark int2:bookmarkName="_Int_CxMOAi37" int2:invalidationBookmarkName="" int2:hashCode="x9kzIpegsDl8Fw" int2:id="6JKlYurt">
      <int2:state int2:value="Rejected" int2:type="AugLoop_Text_Critique"/>
    </int2:bookmark>
    <int2:bookmark int2:bookmarkName="_Int_W7U8H93G" int2:invalidationBookmarkName="" int2:hashCode="qmrzHSoDKfpiJS" int2:id="ots28P2m">
      <int2:state int2:value="Rejected" int2:type="AugLoop_Text_Critique"/>
    </int2:bookmark>
    <int2:bookmark int2:bookmarkName="_Int_YPng1MII" int2:invalidationBookmarkName="" int2:hashCode="fzCxF7PVApwjdY" int2:id="umDZRbdQ">
      <int2:state int2:value="Rejected" int2:type="AugLoop_Text_Critique"/>
    </int2:bookmark>
    <int2:bookmark int2:bookmarkName="_Int_SerZ5nix" int2:invalidationBookmarkName="" int2:hashCode="xgDzA50uAYUN6A" int2:id="NoHFYpi9">
      <int2:state int2:value="Rejected" int2:type="AugLoop_Text_Critique"/>
    </int2:bookmark>
    <int2:bookmark int2:bookmarkName="_Int_FyEpV7GP" int2:invalidationBookmarkName="" int2:hashCode="4egomvprVOQQvC" int2:id="aJ3TCSN0">
      <int2:state int2:value="Rejected" int2:type="AugLoop_Text_Critique"/>
    </int2:bookmark>
    <int2:bookmark int2:bookmarkName="_Int_Vc50JpN0" int2:invalidationBookmarkName="" int2:hashCode="xgDzA50uAYUN6A" int2:id="OJlsxf3j">
      <int2:state int2:value="Rejected" int2:type="AugLoop_Text_Critique"/>
    </int2:bookmark>
    <int2:bookmark int2:bookmarkName="_Int_uWud6Gtj" int2:invalidationBookmarkName="" int2:hashCode="9PPTI+ZwySW1pD" int2:id="Y7FeSTTu"/>
    <int2:bookmark int2:bookmarkName="_Int_ST7cBo0u" int2:invalidationBookmarkName="" int2:hashCode="RoHRJMxsS3O6q/" int2:id="Hxxyv6HH"/>
    <int2:bookmark int2:bookmarkName="_Int_aB9QqGEh" int2:invalidationBookmarkName="" int2:hashCode="NkPdJ9i9g1wpGP" int2:id="1gEOURYE">
      <int2:state int2:value="Rejected" int2:type="AugLoop_Text_Critique"/>
    </int2:bookmark>
    <int2:bookmark int2:bookmarkName="_Int_YUix2Wr6" int2:invalidationBookmarkName="" int2:hashCode="2zoiSQ+Nkz6+J0" int2:id="aETGe7Lf"/>
    <int2:bookmark int2:bookmarkName="_Int_eTzNfuLr" int2:invalidationBookmarkName="" int2:hashCode="RoHRJMxsS3O6q/" int2:id="IuSPXZk0"/>
    <int2:bookmark int2:bookmarkName="_Int_m1Bfrd4L" int2:invalidationBookmarkName="" int2:hashCode="0JdeZ6lcHDpAkl" int2:id="7HTBOgJR">
      <int2:state int2:value="Rejected" int2:type="AugLoop_Text_Critique"/>
    </int2:bookmark>
    <int2:bookmark int2:bookmarkName="_Int_plxH5EAv" int2:invalidationBookmarkName="" int2:hashCode="+hy8M85sF9u9T4" int2:id="98HAk4mp">
      <int2:state int2:value="Rejected" int2:type="AugLoop_Text_Critique"/>
    </int2:bookmark>
    <int2:bookmark int2:bookmarkName="_Int_iaLrWnrs" int2:invalidationBookmarkName="" int2:hashCode="pjtg7qRmXwDt2x" int2:id="egpbg7dk">
      <int2:state int2:value="Rejected" int2:type="AugLoop_Text_Critique"/>
    </int2:bookmark>
    <int2:bookmark int2:bookmarkName="_Int_zjTgI9jq" int2:invalidationBookmarkName="" int2:hashCode="d3DQTHv7eR58lZ" int2:id="wyIDUp4k">
      <int2:state int2:value="Rejected" int2:type="AugLoop_Text_Critique"/>
    </int2:bookmark>
    <int2:bookmark int2:bookmarkName="_Int_tK2SE7RT" int2:invalidationBookmarkName="" int2:hashCode="RoHRJMxsS3O6q/" int2:id="WmSwOh7W"/>
    <int2:bookmark int2:bookmarkName="_Int_N56HraY9" int2:invalidationBookmarkName="" int2:hashCode="PKgYZ7fwDDRcHK" int2:id="z5Jo9Qcd"/>
    <int2:bookmark int2:bookmarkName="_Int_3OngOQwl" int2:invalidationBookmarkName="" int2:hashCode="NkPdJ9i9g1wpGP" int2:id="Q5JHxHkH"/>
    <int2:bookmark int2:bookmarkName="_Int_rwklzf4D" int2:invalidationBookmarkName="" int2:hashCode="NkPdJ9i9g1wpGP" int2:id="LRXYCfH7"/>
    <int2:bookmark int2:bookmarkName="_Int_z95DWFHN" int2:invalidationBookmarkName="" int2:hashCode="LHvxt3eFm3Fkex" int2:id="bgtOO2e5">
      <int2:state int2:value="Rejected" int2:type="AugLoop_Text_Critique"/>
    </int2:bookmark>
    <int2:bookmark int2:bookmarkName="_Int_EBj3hQpL" int2:invalidationBookmarkName="" int2:hashCode="NkPdJ9i9g1wpGP" int2:id="Zi66evXM"/>
    <int2:bookmark int2:bookmarkName="_Int_GZY7qVWD" int2:invalidationBookmarkName="" int2:hashCode="NkPdJ9i9g1wpGP" int2:id="jN70ZsV4"/>
    <int2:bookmark int2:bookmarkName="_Int_YuSrxBsD" int2:invalidationBookmarkName="" int2:hashCode="NkPdJ9i9g1wpGP" int2:id="MdWJqOar"/>
    <int2:bookmark int2:bookmarkName="_Int_IMQc8keZ" int2:invalidationBookmarkName="" int2:hashCode="NkPdJ9i9g1wpGP" int2:id="m5XeOEVj"/>
    <int2:bookmark int2:bookmarkName="_Int_P3cAP6qa" int2:invalidationBookmarkName="" int2:hashCode="NkPdJ9i9g1wpGP" int2:id="w0jqQjBK"/>
    <int2:bookmark int2:bookmarkName="_Int_mioEMlmJ" int2:invalidationBookmarkName="" int2:hashCode="0ESehgd0SYQ3d9" int2:id="GfLGRAHP">
      <int2:state int2:value="Rejected" int2:type="AugLoop_Text_Critique"/>
    </int2:bookmark>
    <int2:bookmark int2:bookmarkName="_Int_LUJvijxb" int2:invalidationBookmarkName="" int2:hashCode="RoHRJMxsS3O6q/" int2:id="2yUnb0Ha"/>
    <int2:bookmark int2:bookmarkName="_Int_bpq327cX" int2:invalidationBookmarkName="" int2:hashCode="2zoiSQ+Nkz6+J0" int2:id="sjRsOt9E"/>
    <int2:bookmark int2:bookmarkName="_Int_4SgBbkQu" int2:invalidationBookmarkName="" int2:hashCode="4egomvprVOQQvC" int2:id="8JvoIxHL"/>
    <int2:bookmark int2:bookmarkName="_Int_4jKA9aVa" int2:invalidationBookmarkName="" int2:hashCode="RoHRJMxsS3O6q/" int2:id="ETcIYlfM"/>
    <int2:bookmark int2:bookmarkName="_Int_NAE49Nck" int2:invalidationBookmarkName="" int2:hashCode="PeUh02GRVekij4" int2:id="bTqXUnqS"/>
    <int2:bookmark int2:bookmarkName="_Int_h7UFaUnN" int2:invalidationBookmarkName="" int2:hashCode="g/H6b8HDALnZi1" int2:id="DrbKj06Y">
      <int2:state int2:value="Rejected" int2:type="LegacyProofing"/>
    </int2:bookmark>
    <int2:bookmark int2:bookmarkName="_Int_0XU3aKEh" int2:invalidationBookmarkName="" int2:hashCode="g/H6b8HDALnZi1" int2:id="wTefd60k">
      <int2:state int2:value="Rejected" int2:type="LegacyProofing"/>
    </int2:bookmark>
    <int2:bookmark int2:bookmarkName="_Int_Mubly757" int2:invalidationBookmarkName="" int2:hashCode="g/H6b8HDALnZi1" int2:id="UlwPH05t">
      <int2:state int2:value="Rejected" int2:type="LegacyProofing"/>
    </int2:bookmark>
    <int2:bookmark int2:bookmarkName="_Int_Jcx5SqjX" int2:invalidationBookmarkName="" int2:hashCode="g/H6b8HDALnZi1" int2:id="8TN7kZZk">
      <int2:state int2:value="Rejected" int2:type="LegacyProofing"/>
    </int2:bookmark>
    <int2:bookmark int2:bookmarkName="_Int_Ljyk04MQ" int2:invalidationBookmarkName="" int2:hashCode="+m4EBQ0Xr+oXgB" int2:id="Wlhfuhdi">
      <int2:state int2:value="Rejected" int2:type="LegacyProofing"/>
    </int2:bookmark>
    <int2:bookmark int2:bookmarkName="_Int_qGR4JDfE" int2:invalidationBookmarkName="" int2:hashCode="MqKi+oYQwIA1A3" int2:id="sD2zvqrg">
      <int2:state int2:value="Rejected" int2:type="LegacyProofing"/>
    </int2:bookmark>
    <int2:bookmark int2:bookmarkName="_Int_X6W6EakP" int2:invalidationBookmarkName="" int2:hashCode="VrgCc9odfArDLO" int2:id="R4DMkwOB">
      <int2:state int2:value="Rejected" int2:type="LegacyProofing"/>
    </int2:bookmark>
    <int2:bookmark int2:bookmarkName="_Int_BaPD3Vqp" int2:invalidationBookmarkName="" int2:hashCode="UX1ackCGHsKX+g" int2:id="o2KO906l">
      <int2:state int2:value="Rejected" int2:type="LegacyProofing"/>
    </int2:bookmark>
    <int2:bookmark int2:bookmarkName="_Int_pSZHsXOB" int2:invalidationBookmarkName="" int2:hashCode="9e8PyaCJ9Pflgk" int2:id="q795DH2L">
      <int2:state int2:value="Rejected" int2:type="LegacyProofing"/>
    </int2:bookmark>
    <int2:bookmark int2:bookmarkName="_Int_Di9Kgliw" int2:invalidationBookmarkName="" int2:hashCode="9e8PyaCJ9Pflgk" int2:id="t8TMaHoE">
      <int2:state int2:value="Rejected" int2:type="LegacyProofing"/>
    </int2:bookmark>
    <int2:bookmark int2:bookmarkName="_Int_u7WyS03T" int2:invalidationBookmarkName="" int2:hashCode="jZTje8XCbsr72s" int2:id="o9QhM5Rl">
      <int2:state int2:value="Rejected" int2:type="LegacyProofing"/>
    </int2:bookmark>
    <int2:bookmark int2:bookmarkName="_Int_up7tE2Mc" int2:invalidationBookmarkName="" int2:hashCode="XjaS3o/xlUUZgB" int2:id="KRaTMtyY">
      <int2:state int2:value="Rejected" int2:type="LegacyProofing"/>
    </int2:bookmark>
    <int2:bookmark int2:bookmarkName="_Int_tuHnMCmf" int2:invalidationBookmarkName="" int2:hashCode="uuhCOKu3aEWayS" int2:id="wf52AVxb">
      <int2:state int2:value="Rejected" int2:type="LegacyProofing"/>
    </int2:bookmark>
    <int2:bookmark int2:bookmarkName="_Int_WrY1nyHT" int2:invalidationBookmarkName="" int2:hashCode="5Z9LryEGFjVSN8" int2:id="lcCFXPPd">
      <int2:state int2:value="Rejected" int2:type="LegacyProofing"/>
    </int2:bookmark>
    <int2:bookmark int2:bookmarkName="_Int_FRcJNvuP" int2:invalidationBookmarkName="" int2:hashCode="AwIiid8CDbRoqi" int2:id="JSRRxUUO">
      <int2:state int2:value="Rejected" int2:type="LegacyProofing"/>
    </int2:bookmark>
    <int2:bookmark int2:bookmarkName="_Int_ebdlrw1m" int2:invalidationBookmarkName="" int2:hashCode="5Z9LryEGFjVSN8" int2:id="Zdr0y8gi">
      <int2:state int2:value="Rejected" int2:type="LegacyProofing"/>
    </int2:bookmark>
    <int2:bookmark int2:bookmarkName="_Int_UfS9MdI3" int2:invalidationBookmarkName="" int2:hashCode="3nzAJjrfHvIHJZ" int2:id="8QArehhl">
      <int2:state int2:value="Rejected" int2:type="LegacyProofing"/>
    </int2:bookmark>
    <int2:bookmark int2:bookmarkName="_Int_iK8gkqrc" int2:invalidationBookmarkName="" int2:hashCode="sNIDdohFb+8RpT" int2:id="VCYT1jY8">
      <int2:state int2:value="Rejected" int2:type="LegacyProofing"/>
    </int2:bookmark>
    <int2:bookmark int2:bookmarkName="_Int_Rm65IIRw" int2:invalidationBookmarkName="" int2:hashCode="vUfuPSyZipdfFc" int2:id="hDUF8lGt">
      <int2:state int2:value="Rejected" int2:type="LegacyProofing"/>
    </int2:bookmark>
    <int2:bookmark int2:bookmarkName="_Int_KUGQeUr8" int2:invalidationBookmarkName="" int2:hashCode="AwIiid8CDbRoqi" int2:id="SX52Npm2">
      <int2:state int2:value="Rejected" int2:type="LegacyProofing"/>
    </int2:bookmark>
    <int2:bookmark int2:bookmarkName="_Int_iwfKB4Mx" int2:invalidationBookmarkName="" int2:hashCode="p7J8aYgLY/GtnW" int2:id="yNm2u6Lc">
      <int2:state int2:value="Rejected" int2:type="LegacyProofing"/>
    </int2:bookmark>
    <int2:bookmark int2:bookmarkName="_Int_XPlBUISt" int2:invalidationBookmarkName="" int2:hashCode="k+8N2CcQNoH87k" int2:id="aJidVq7z">
      <int2:state int2:value="Rejected" int2:type="LegacyProofing"/>
    </int2:bookmark>
    <int2:bookmark int2:bookmarkName="_Int_K20EJneO" int2:invalidationBookmarkName="" int2:hashCode="oB4z9Nzba6Gunz" int2:id="VfYLOXFh">
      <int2:state int2:value="Rejected" int2:type="LegacyProofing"/>
    </int2:bookmark>
    <int2:bookmark int2:bookmarkName="_Int_ugkjavIx" int2:invalidationBookmarkName="" int2:hashCode="oB4z9Nzba6Gunz" int2:id="1wkcZiDq">
      <int2:state int2:value="Rejected" int2:type="LegacyProofing"/>
    </int2:bookmark>
    <int2:bookmark int2:bookmarkName="_Int_7aXVWQZp" int2:invalidationBookmarkName="" int2:hashCode="vUfuPSyZipdfFc" int2:id="JyDGOU6P">
      <int2:state int2:value="Rejected" int2:type="LegacyProofing"/>
    </int2:bookmark>
    <int2:bookmark int2:bookmarkName="_Int_ZT8s58KN" int2:invalidationBookmarkName="" int2:hashCode="Bb0TfYRQnF3yLR" int2:id="edPSG922">
      <int2:state int2:value="Rejected" int2:type="LegacyProofing"/>
    </int2:bookmark>
    <int2:bookmark int2:bookmarkName="_Int_ROP2Jb01" int2:invalidationBookmarkName="" int2:hashCode="AwIiid8CDbRoqi" int2:id="3zgdNjLc">
      <int2:state int2:value="Rejected" int2:type="LegacyProofing"/>
    </int2:bookmark>
    <int2:bookmark int2:bookmarkName="_Int_C1jDPoKs" int2:invalidationBookmarkName="" int2:hashCode="sn6aCRxOcC3dRo" int2:id="9eYVITN4">
      <int2:state int2:value="Rejected" int2:type="LegacyProofing"/>
    </int2:bookmark>
    <int2:bookmark int2:bookmarkName="_Int_ElmNQmc8" int2:invalidationBookmarkName="" int2:hashCode="AwIiid8CDbRoqi" int2:id="EQfcQgMa">
      <int2:state int2:value="Rejected" int2:type="LegacyProofing"/>
    </int2:bookmark>
    <int2:bookmark int2:bookmarkName="_Int_RIhSGbvn" int2:invalidationBookmarkName="" int2:hashCode="zyrJzf0ELQRy9T" int2:id="kfQfg2Gd">
      <int2:state int2:value="Rejected" int2:type="LegacyProofing"/>
    </int2:bookmark>
    <int2:bookmark int2:bookmarkName="_Int_BDvOVP2O" int2:invalidationBookmarkName="" int2:hashCode="AwIiid8CDbRoqi" int2:id="PN6XlICT">
      <int2:state int2:value="Rejected" int2:type="LegacyProofing"/>
    </int2:bookmark>
    <int2:bookmark int2:bookmarkName="_Int_9Aw94M1w" int2:invalidationBookmarkName="" int2:hashCode="5Z9LryEGFjVSN8" int2:id="Xe66aCuL">
      <int2:state int2:value="Rejected" int2:type="LegacyProofing"/>
    </int2:bookmark>
    <int2:bookmark int2:bookmarkName="_Int_Svr3cE8U" int2:invalidationBookmarkName="" int2:hashCode="Bb0TfYRQnF3yLR" int2:id="VRXLJPVo">
      <int2:state int2:value="Rejected" int2:type="LegacyProofing"/>
    </int2:bookmark>
    <int2:bookmark int2:bookmarkName="_Int_Wz9lh1v3" int2:invalidationBookmarkName="" int2:hashCode="Bb0TfYRQnF3yLR" int2:id="uySb4jih">
      <int2:state int2:value="Rejected" int2:type="LegacyProofing"/>
    </int2:bookmark>
    <int2:bookmark int2:bookmarkName="_Int_1tPAay6D" int2:invalidationBookmarkName="" int2:hashCode="AwIiid8CDbRoqi" int2:id="6LkPeJ3S">
      <int2:state int2:value="Rejected" int2:type="LegacyProofing"/>
    </int2:bookmark>
    <int2:bookmark int2:bookmarkName="_Int_L8HAYT31" int2:invalidationBookmarkName="" int2:hashCode="g/H6b8HDALnZi1" int2:id="0SA3qIZx">
      <int2:state int2:value="Rejected" int2:type="LegacyProofing"/>
    </int2:bookmark>
    <int2:bookmark int2:bookmarkName="_Int_EiUK2mOq" int2:invalidationBookmarkName="" int2:hashCode="g/H6b8HDALnZi1" int2:id="YDogXYJi">
      <int2:state int2:value="Rejected" int2:type="LegacyProofing"/>
    </int2:bookmark>
    <int2:bookmark int2:bookmarkName="_Int_idWMEPFO" int2:invalidationBookmarkName="" int2:hashCode="AwIiid8CDbRoqi" int2:id="S5s7NJCA">
      <int2:state int2:value="Rejected" int2:type="LegacyProofing"/>
    </int2:bookmark>
    <int2:bookmark int2:bookmarkName="_Int_q3Y4NafM" int2:invalidationBookmarkName="" int2:hashCode="sNIDdohFb+8RpT" int2:id="NYF20xTT">
      <int2:state int2:value="Rejected" int2:type="LegacyProofing"/>
    </int2:bookmark>
    <int2:bookmark int2:bookmarkName="_Int_irdL1m8V" int2:invalidationBookmarkName="" int2:hashCode="sNIDdohFb+8RpT" int2:id="HjGszwhA">
      <int2:state int2:value="Rejected" int2:type="LegacyProofing"/>
    </int2:bookmark>
    <int2:bookmark int2:bookmarkName="_Int_mwfqTphV" int2:invalidationBookmarkName="" int2:hashCode="p7J8aYgLY/GtnW" int2:id="lBdwnV2D">
      <int2:state int2:value="Rejected" int2:type="LegacyProofing"/>
    </int2:bookmark>
    <int2:bookmark int2:bookmarkName="_Int_CxmbkSAZ" int2:invalidationBookmarkName="" int2:hashCode="AwIiid8CDbRoqi" int2:id="PU0qd7pv">
      <int2:state int2:value="Rejected" int2:type="LegacyProofing"/>
    </int2:bookmark>
    <int2:bookmark int2:bookmarkName="_Int_uFYXbQBD" int2:invalidationBookmarkName="" int2:hashCode="5Z9LryEGFjVSN8" int2:id="skG5XPHu">
      <int2:state int2:value="Rejected" int2:type="LegacyProofing"/>
    </int2:bookmark>
    <int2:bookmark int2:bookmarkName="_Int_fm1eBE5E" int2:invalidationBookmarkName="" int2:hashCode="sn6aCRxOcC3dRo" int2:id="duTiFulL">
      <int2:state int2:value="Rejected" int2:type="LegacyProofing"/>
    </int2:bookmark>
    <int2:bookmark int2:bookmarkName="_Int_pqhfBTfe" int2:invalidationBookmarkName="" int2:hashCode="5Z9LryEGFjVSN8" int2:id="9TOMphC0">
      <int2:state int2:value="Rejected" int2:type="LegacyProofing"/>
    </int2:bookmark>
    <int2:bookmark int2:bookmarkName="_Int_rGl5KsOz" int2:invalidationBookmarkName="" int2:hashCode="5e25TsfC/DFM0a" int2:id="ieTibyOj">
      <int2:state int2:value="Rejected" int2:type="LegacyProofing"/>
    </int2:bookmark>
    <int2:bookmark int2:bookmarkName="_Int_6zqkDYxz" int2:invalidationBookmarkName="" int2:hashCode="AwIiid8CDbRoqi" int2:id="FYBiJaRg">
      <int2:state int2:value="Rejected" int2:type="LegacyProofing"/>
    </int2:bookmark>
    <int2:bookmark int2:bookmarkName="_Int_E7NLx5Ac" int2:invalidationBookmarkName="" int2:hashCode="PnqqeWAa2bV38z" int2:id="vwoRkbLN">
      <int2:state int2:value="Rejected" int2:type="LegacyProofing"/>
    </int2:bookmark>
    <int2:bookmark int2:bookmarkName="_Int_faiFQdAZ" int2:invalidationBookmarkName="" int2:hashCode="fT9Ecp3CQ4hYh7" int2:id="lawMAk8M">
      <int2:state int2:value="Rejected" int2:type="LegacyProofing"/>
    </int2:bookmark>
    <int2:bookmark int2:bookmarkName="_Int_bpmXXWOO" int2:invalidationBookmarkName="" int2:hashCode="YAzNG3FWkjLQHR" int2:id="slwSthSY">
      <int2:state int2:value="Rejected" int2:type="LegacyProofing"/>
    </int2:bookmark>
    <int2:bookmark int2:bookmarkName="_Int_ivf89pS5" int2:invalidationBookmarkName="" int2:hashCode="lUU4F+b9LxpE7K" int2:id="8UELoOLy">
      <int2:state int2:value="Rejected" int2:type="LegacyProofing"/>
    </int2:bookmark>
    <int2:bookmark int2:bookmarkName="_Int_XXWZl2RL" int2:invalidationBookmarkName="" int2:hashCode="/7b49mJhsn9Nnk" int2:id="YhvBXUfL">
      <int2:state int2:value="Rejected" int2:type="LegacyProofing"/>
    </int2:bookmark>
    <int2:bookmark int2:bookmarkName="_Int_IDddKMwc" int2:invalidationBookmarkName="" int2:hashCode="+m4EBQ0Xr+oXgB" int2:id="QUJACcLn">
      <int2:state int2:value="Rejected" int2:type="LegacyProofing"/>
    </int2:bookmark>
    <int2:bookmark int2:bookmarkName="_Int_JPqBcth3" int2:invalidationBookmarkName="" int2:hashCode="9e8PyaCJ9Pflgk" int2:id="lInY7omG">
      <int2:state int2:value="Rejected" int2:type="LegacyProofing"/>
    </int2:bookmark>
    <int2:bookmark int2:bookmarkName="_Int_DTZgu0Pb" int2:invalidationBookmarkName="" int2:hashCode="MwrJkT9vMi1+nk" int2:id="c97fFoah">
      <int2:state int2:value="Rejected" int2:type="LegacyProofing"/>
    </int2:bookmark>
    <int2:bookmark int2:bookmarkName="_Int_JRLJKmer" int2:invalidationBookmarkName="" int2:hashCode="dBp3jzV8Ax4XHX" int2:id="4NulsGAo">
      <int2:state int2:value="Rejected" int2:type="LegacyProofing"/>
    </int2:bookmark>
    <int2:bookmark int2:bookmarkName="_Int_e8OMyXeY" int2:invalidationBookmarkName="" int2:hashCode="PeUh02GRVekij4" int2:id="9Tmk44su">
      <int2:state int2:value="Rejected" int2:type="LegacyProofing"/>
    </int2:bookmark>
    <int2:bookmark int2:bookmarkName="_Int_Cyyipn3Z" int2:invalidationBookmarkName="" int2:hashCode="ZammAZHv0Pqe4T" int2:id="4KbsdUtu">
      <int2:state int2:value="Rejected" int2:type="LegacyProofing"/>
    </int2:bookmark>
    <int2:bookmark int2:bookmarkName="_Int_oXIwKOM8" int2:invalidationBookmarkName="" int2:hashCode="MJpztJ9fUk9FF9" int2:id="DfnSrWAd">
      <int2:state int2:value="Rejected" int2:type="LegacyProofing"/>
    </int2:bookmark>
    <int2:bookmark int2:bookmarkName="_Int_k7sWkfDU" int2:invalidationBookmarkName="" int2:hashCode="Xpoqhu6teJgO2f" int2:id="iu3nwm78">
      <int2:state int2:value="Rejected" int2:type="LegacyProofing"/>
    </int2:bookmark>
    <int2:bookmark int2:bookmarkName="_Int_neksOjTt" int2:invalidationBookmarkName="" int2:hashCode="ZammAZHv0Pqe4T" int2:id="GiAWwflT">
      <int2:state int2:value="Rejected" int2:type="LegacyProofing"/>
    </int2:bookmark>
    <int2:bookmark int2:bookmarkName="_Int_t35XHnhz" int2:invalidationBookmarkName="" int2:hashCode="+W2gKabapDIdcy" int2:id="3ip1gTY1">
      <int2:state int2:value="Rejected" int2:type="LegacyProofing"/>
    </int2:bookmark>
    <int2:bookmark int2:bookmarkName="_Int_LDgZuRNo" int2:invalidationBookmarkName="" int2:hashCode="ZammAZHv0Pqe4T" int2:id="sWnHOX32">
      <int2:state int2:value="Rejected" int2:type="LegacyProofing"/>
    </int2:bookmark>
    <int2:bookmark int2:bookmarkName="_Int_inceJs2H" int2:invalidationBookmarkName="" int2:hashCode="lUU4F+b9LxpE7K" int2:id="WMgaIlX0">
      <int2:state int2:value="Rejected" int2:type="LegacyProofing"/>
    </int2:bookmark>
    <int2:bookmark int2:bookmarkName="_Int_ZzfQoWpA" int2:invalidationBookmarkName="" int2:hashCode="Np+RFOTdyiLH0S" int2:id="XaqWpVW5">
      <int2:state int2:value="Rejected" int2:type="LegacyProofing"/>
    </int2:bookmark>
    <int2:bookmark int2:bookmarkName="_Int_7haAyd40" int2:invalidationBookmarkName="" int2:hashCode="0YVMrokex7KRYc" int2:id="TCqc5buv">
      <int2:state int2:value="Rejected" int2:type="LegacyProofing"/>
    </int2:bookmark>
    <int2:bookmark int2:bookmarkName="_Int_2urlk2rE" int2:invalidationBookmarkName="" int2:hashCode="u8zfLvsztS5snQ" int2:id="HExf46X3">
      <int2:state int2:value="Rejected" int2:type="LegacyProofing"/>
    </int2:bookmark>
    <int2:bookmark int2:bookmarkName="_Int_cjV0bybM" int2:invalidationBookmarkName="" int2:hashCode="ngzBcJYjNGFH5V" int2:id="0bVNJUpR">
      <int2:state int2:value="Rejected" int2:type="LegacyProofing"/>
    </int2:bookmark>
    <int2:bookmark int2:bookmarkName="_Int_heUt2ucS" int2:invalidationBookmarkName="" int2:hashCode="xeoooqZ0Yvk4Pt" int2:id="MaC58uYj">
      <int2:state int2:value="Rejected" int2:type="LegacyProofing"/>
    </int2:bookmark>
    <int2:bookmark int2:bookmarkName="_Int_dw1JAODa" int2:invalidationBookmarkName="" int2:hashCode="HVGIeW1GxYFJd7" int2:id="rH9O4CzG">
      <int2:state int2:value="Rejected" int2:type="LegacyProofing"/>
    </int2:bookmark>
    <int2:bookmark int2:bookmarkName="_Int_qy9kSKAQ" int2:invalidationBookmarkName="" int2:hashCode="bTI27DyIA5ylNL" int2:id="cwbGDiFb">
      <int2:state int2:value="Rejected" int2:type="LegacyProofing"/>
    </int2:bookmark>
    <int2:bookmark int2:bookmarkName="_Int_HKDJPU1v" int2:invalidationBookmarkName="" int2:hashCode="YAzNG3FWkjLQHR" int2:id="tN4110OA">
      <int2:state int2:value="Rejected" int2:type="LegacyProofing"/>
    </int2:bookmark>
    <int2:bookmark int2:bookmarkName="_Int_AmWgs4yn" int2:invalidationBookmarkName="" int2:hashCode="ZammAZHv0Pqe4T" int2:id="yzQUcPnV">
      <int2:state int2:value="Rejected" int2:type="LegacyProofing"/>
    </int2:bookmark>
    <int2:bookmark int2:bookmarkName="_Int_vqeckx0C" int2:invalidationBookmarkName="" int2:hashCode="Q7Lrd554+I/SJk" int2:id="As9frQ6Z">
      <int2:state int2:value="Rejected" int2:type="LegacyProofing"/>
    </int2:bookmark>
    <int2:bookmark int2:bookmarkName="_Int_JeaXdp4y" int2:invalidationBookmarkName="" int2:hashCode="WMmJELmo6Fd+uD" int2:id="VYAlAjZz">
      <int2:state int2:value="Rejected" int2:type="LegacyProofing"/>
    </int2:bookmark>
    <int2:bookmark int2:bookmarkName="_Int_gvP9gIBb" int2:invalidationBookmarkName="" int2:hashCode="9e8PyaCJ9Pflgk" int2:id="ghsgdFhM">
      <int2:state int2:value="Rejected" int2:type="LegacyProofing"/>
    </int2:bookmark>
    <int2:bookmark int2:bookmarkName="_Int_vu2DaF7D" int2:invalidationBookmarkName="" int2:hashCode="bM9yCuKmW/Qg0w" int2:id="VXpX0KUm">
      <int2:state int2:value="Rejected" int2:type="LegacyProofing"/>
    </int2:bookmark>
    <int2:bookmark int2:bookmarkName="_Int_VOmSROCV" int2:invalidationBookmarkName="" int2:hashCode="MwrJkT9vMi1+nk" int2:id="VTwa0i0n">
      <int2:state int2:value="Rejected" int2:type="LegacyProofing"/>
    </int2:bookmark>
    <int2:bookmark int2:bookmarkName="_Int_VLk5cJAX" int2:invalidationBookmarkName="" int2:hashCode="SQUo823r98Fc6l" int2:id="SFIRXVVp">
      <int2:state int2:value="Rejected" int2:type="LegacyProofing"/>
    </int2:bookmark>
    <int2:bookmark int2:bookmarkName="_Int_RnjE35Ln" int2:invalidationBookmarkName="" int2:hashCode="+m4EBQ0Xr+oXgB" int2:id="qgL1QYZn">
      <int2:state int2:value="Rejected" int2:type="LegacyProofing"/>
    </int2:bookmark>
    <int2:bookmark int2:bookmarkName="_Int_jfmkgTRi" int2:invalidationBookmarkName="" int2:hashCode="yJ9p/JN95OY634" int2:id="gsKJP1MA">
      <int2:state int2:value="Rejected" int2:type="LegacyProofing"/>
    </int2:bookmark>
    <int2:bookmark int2:bookmarkName="_Int_Gr9yYz9n" int2:invalidationBookmarkName="" int2:hashCode="3nPqwMMFA48EN7" int2:id="yu0ZpYev">
      <int2:state int2:value="Rejected" int2:type="LegacyProofing"/>
    </int2:bookmark>
    <int2:bookmark int2:bookmarkName="_Int_BtJq7rG1" int2:invalidationBookmarkName="" int2:hashCode="I7HBOuHu/R6lP8" int2:id="qXzt6DMx">
      <int2:state int2:value="Rejected" int2:type="LegacyProofing"/>
    </int2:bookmark>
    <int2:bookmark int2:bookmarkName="_Int_k1Eu8U8I" int2:invalidationBookmarkName="" int2:hashCode="vOkpIKwqstjU4Q" int2:id="8nbgG0Y3">
      <int2:state int2:value="Rejected" int2:type="LegacyProofing"/>
    </int2:bookmark>
    <int2:bookmark int2:bookmarkName="_Int_2lENqkFv" int2:invalidationBookmarkName="" int2:hashCode="vOkpIKwqstjU4Q" int2:id="02wYQm1b">
      <int2:state int2:value="Rejected" int2:type="LegacyProofing"/>
    </int2:bookmark>
    <int2:bookmark int2:bookmarkName="_Int_QfXcUF7u" int2:invalidationBookmarkName="" int2:hashCode="vOkpIKwqstjU4Q" int2:id="ALm0DBij">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397BD1"/>
    <w:rsid w:val="00015086"/>
    <w:rsid w:val="00025ECD"/>
    <w:rsid w:val="00026E8E"/>
    <w:rsid w:val="00047F00"/>
    <w:rsid w:val="00060972"/>
    <w:rsid w:val="000635B8"/>
    <w:rsid w:val="00081616"/>
    <w:rsid w:val="000C1D8F"/>
    <w:rsid w:val="00117F2B"/>
    <w:rsid w:val="00122086"/>
    <w:rsid w:val="001DE19F"/>
    <w:rsid w:val="001E3946"/>
    <w:rsid w:val="00220E58"/>
    <w:rsid w:val="00236C17"/>
    <w:rsid w:val="00246B89"/>
    <w:rsid w:val="00247864"/>
    <w:rsid w:val="00252F8C"/>
    <w:rsid w:val="0028684F"/>
    <w:rsid w:val="002A6B4C"/>
    <w:rsid w:val="002E7A73"/>
    <w:rsid w:val="002EF2F0"/>
    <w:rsid w:val="002FB431"/>
    <w:rsid w:val="003259B8"/>
    <w:rsid w:val="0034433F"/>
    <w:rsid w:val="00352BA4"/>
    <w:rsid w:val="0037766D"/>
    <w:rsid w:val="003B3381"/>
    <w:rsid w:val="003D1FD8"/>
    <w:rsid w:val="003D59CE"/>
    <w:rsid w:val="003DA64B"/>
    <w:rsid w:val="003E4F07"/>
    <w:rsid w:val="004125A3"/>
    <w:rsid w:val="00492745"/>
    <w:rsid w:val="004A1733"/>
    <w:rsid w:val="004C61B1"/>
    <w:rsid w:val="004D0EF1"/>
    <w:rsid w:val="00513386"/>
    <w:rsid w:val="00533FC0"/>
    <w:rsid w:val="00561EAA"/>
    <w:rsid w:val="005830A9"/>
    <w:rsid w:val="005925CD"/>
    <w:rsid w:val="005B2C72"/>
    <w:rsid w:val="005C1C69"/>
    <w:rsid w:val="005CD5E0"/>
    <w:rsid w:val="005D279C"/>
    <w:rsid w:val="005E76DF"/>
    <w:rsid w:val="00602355"/>
    <w:rsid w:val="00616EAD"/>
    <w:rsid w:val="006471A3"/>
    <w:rsid w:val="006510E4"/>
    <w:rsid w:val="006E0EC1"/>
    <w:rsid w:val="006E5611"/>
    <w:rsid w:val="006F6887"/>
    <w:rsid w:val="00710ECF"/>
    <w:rsid w:val="00732A3D"/>
    <w:rsid w:val="00770646"/>
    <w:rsid w:val="00774308"/>
    <w:rsid w:val="00783486"/>
    <w:rsid w:val="00785DF7"/>
    <w:rsid w:val="007A2235"/>
    <w:rsid w:val="007A4163"/>
    <w:rsid w:val="007A6CCB"/>
    <w:rsid w:val="007B44CE"/>
    <w:rsid w:val="007C461F"/>
    <w:rsid w:val="007C677F"/>
    <w:rsid w:val="007F747A"/>
    <w:rsid w:val="00815AC3"/>
    <w:rsid w:val="00861C85"/>
    <w:rsid w:val="008934E9"/>
    <w:rsid w:val="008A5ECF"/>
    <w:rsid w:val="008B14FE"/>
    <w:rsid w:val="009104D3"/>
    <w:rsid w:val="009233C3"/>
    <w:rsid w:val="00930C34"/>
    <w:rsid w:val="009539F2"/>
    <w:rsid w:val="009667C7"/>
    <w:rsid w:val="00986292"/>
    <w:rsid w:val="009932DF"/>
    <w:rsid w:val="009A06A9"/>
    <w:rsid w:val="009D29D5"/>
    <w:rsid w:val="009F5330"/>
    <w:rsid w:val="00A0B1C2"/>
    <w:rsid w:val="00A95FFF"/>
    <w:rsid w:val="00A96A92"/>
    <w:rsid w:val="00AB0864"/>
    <w:rsid w:val="00AD2C9E"/>
    <w:rsid w:val="00AECDE7"/>
    <w:rsid w:val="00B22BEA"/>
    <w:rsid w:val="00B630AC"/>
    <w:rsid w:val="00B64A9E"/>
    <w:rsid w:val="00B64E33"/>
    <w:rsid w:val="00B80291"/>
    <w:rsid w:val="00B90E28"/>
    <w:rsid w:val="00BA1F57"/>
    <w:rsid w:val="00BC026C"/>
    <w:rsid w:val="00BC728F"/>
    <w:rsid w:val="00C33E51"/>
    <w:rsid w:val="00C52426"/>
    <w:rsid w:val="00C76673"/>
    <w:rsid w:val="00CB98B8"/>
    <w:rsid w:val="00CF45EA"/>
    <w:rsid w:val="00D545F1"/>
    <w:rsid w:val="00D6332C"/>
    <w:rsid w:val="00D94D53"/>
    <w:rsid w:val="00DA7E80"/>
    <w:rsid w:val="00DB6C76"/>
    <w:rsid w:val="00DBB2EB"/>
    <w:rsid w:val="00DD2BC9"/>
    <w:rsid w:val="00E26BC8"/>
    <w:rsid w:val="00EA02F3"/>
    <w:rsid w:val="00EBD6AA"/>
    <w:rsid w:val="00EC6F93"/>
    <w:rsid w:val="00F04046"/>
    <w:rsid w:val="00F1248D"/>
    <w:rsid w:val="00F177A4"/>
    <w:rsid w:val="00F20C4C"/>
    <w:rsid w:val="00FBA5C1"/>
    <w:rsid w:val="00FC662D"/>
    <w:rsid w:val="0127DD19"/>
    <w:rsid w:val="012A3A01"/>
    <w:rsid w:val="012B0583"/>
    <w:rsid w:val="012C7761"/>
    <w:rsid w:val="012FE3EF"/>
    <w:rsid w:val="0131E43A"/>
    <w:rsid w:val="0132D11B"/>
    <w:rsid w:val="0143625E"/>
    <w:rsid w:val="0156F39C"/>
    <w:rsid w:val="015F0910"/>
    <w:rsid w:val="0172C6F0"/>
    <w:rsid w:val="0179452F"/>
    <w:rsid w:val="01841E27"/>
    <w:rsid w:val="019A56F7"/>
    <w:rsid w:val="01BB90BF"/>
    <w:rsid w:val="01BC8A69"/>
    <w:rsid w:val="01C776E7"/>
    <w:rsid w:val="01CC6EFF"/>
    <w:rsid w:val="01CE696E"/>
    <w:rsid w:val="01E23C08"/>
    <w:rsid w:val="01E7B25F"/>
    <w:rsid w:val="01E900D9"/>
    <w:rsid w:val="01ED94CD"/>
    <w:rsid w:val="01F7ECCA"/>
    <w:rsid w:val="01FB0666"/>
    <w:rsid w:val="02075BE9"/>
    <w:rsid w:val="0210C071"/>
    <w:rsid w:val="02226A76"/>
    <w:rsid w:val="026B52ED"/>
    <w:rsid w:val="02713A5A"/>
    <w:rsid w:val="0272EB07"/>
    <w:rsid w:val="02AE3445"/>
    <w:rsid w:val="02CE4A3B"/>
    <w:rsid w:val="02CEA17C"/>
    <w:rsid w:val="02DF55C6"/>
    <w:rsid w:val="02E4D537"/>
    <w:rsid w:val="02F2C3FD"/>
    <w:rsid w:val="0300622F"/>
    <w:rsid w:val="03093116"/>
    <w:rsid w:val="030E9751"/>
    <w:rsid w:val="030FCDE1"/>
    <w:rsid w:val="031D709D"/>
    <w:rsid w:val="031F4452"/>
    <w:rsid w:val="032ACFBB"/>
    <w:rsid w:val="032ED6A2"/>
    <w:rsid w:val="03338F23"/>
    <w:rsid w:val="035794A4"/>
    <w:rsid w:val="035A4AE5"/>
    <w:rsid w:val="03764EBF"/>
    <w:rsid w:val="039AF4D2"/>
    <w:rsid w:val="03A52BF1"/>
    <w:rsid w:val="03A63B5C"/>
    <w:rsid w:val="03AD6F3F"/>
    <w:rsid w:val="03BE3AD7"/>
    <w:rsid w:val="03C3A3F6"/>
    <w:rsid w:val="03D48B8E"/>
    <w:rsid w:val="03E176D8"/>
    <w:rsid w:val="03E5145F"/>
    <w:rsid w:val="03FE26FE"/>
    <w:rsid w:val="04193EC0"/>
    <w:rsid w:val="042B9655"/>
    <w:rsid w:val="042CD68E"/>
    <w:rsid w:val="0433E53A"/>
    <w:rsid w:val="0438F196"/>
    <w:rsid w:val="04400563"/>
    <w:rsid w:val="04504B62"/>
    <w:rsid w:val="0481245A"/>
    <w:rsid w:val="04963A93"/>
    <w:rsid w:val="04A31CF4"/>
    <w:rsid w:val="04A79E99"/>
    <w:rsid w:val="04B189F9"/>
    <w:rsid w:val="04C0B2B7"/>
    <w:rsid w:val="04DFF6DF"/>
    <w:rsid w:val="04EF2290"/>
    <w:rsid w:val="050B8447"/>
    <w:rsid w:val="05177FA5"/>
    <w:rsid w:val="05225EA4"/>
    <w:rsid w:val="05235631"/>
    <w:rsid w:val="0531027E"/>
    <w:rsid w:val="0540497A"/>
    <w:rsid w:val="054176BC"/>
    <w:rsid w:val="05456483"/>
    <w:rsid w:val="05527CC0"/>
    <w:rsid w:val="0554C082"/>
    <w:rsid w:val="055A0B38"/>
    <w:rsid w:val="055C630A"/>
    <w:rsid w:val="057E4B52"/>
    <w:rsid w:val="059054B4"/>
    <w:rsid w:val="059CD011"/>
    <w:rsid w:val="05A3CDFF"/>
    <w:rsid w:val="05AA8BC9"/>
    <w:rsid w:val="05BEE118"/>
    <w:rsid w:val="05CCEEF9"/>
    <w:rsid w:val="05D2437E"/>
    <w:rsid w:val="05D8592F"/>
    <w:rsid w:val="05EC1BC3"/>
    <w:rsid w:val="05EF3D69"/>
    <w:rsid w:val="05F0F71E"/>
    <w:rsid w:val="05F16878"/>
    <w:rsid w:val="061ACFFD"/>
    <w:rsid w:val="061D585D"/>
    <w:rsid w:val="061E327C"/>
    <w:rsid w:val="062F8054"/>
    <w:rsid w:val="063218FC"/>
    <w:rsid w:val="0637E60B"/>
    <w:rsid w:val="063BE902"/>
    <w:rsid w:val="0653AF9E"/>
    <w:rsid w:val="06578693"/>
    <w:rsid w:val="0663FE4C"/>
    <w:rsid w:val="06670229"/>
    <w:rsid w:val="067074B9"/>
    <w:rsid w:val="068D028A"/>
    <w:rsid w:val="0690BAB5"/>
    <w:rsid w:val="069996AC"/>
    <w:rsid w:val="06A3753F"/>
    <w:rsid w:val="06A4DD36"/>
    <w:rsid w:val="06B7EE25"/>
    <w:rsid w:val="06D78DC2"/>
    <w:rsid w:val="06E134E4"/>
    <w:rsid w:val="06E43194"/>
    <w:rsid w:val="06E7DD79"/>
    <w:rsid w:val="071DEE69"/>
    <w:rsid w:val="07332428"/>
    <w:rsid w:val="073F9E60"/>
    <w:rsid w:val="07473822"/>
    <w:rsid w:val="07527248"/>
    <w:rsid w:val="07698D3A"/>
    <w:rsid w:val="0769EBEF"/>
    <w:rsid w:val="076E0087"/>
    <w:rsid w:val="0777C553"/>
    <w:rsid w:val="077D14AC"/>
    <w:rsid w:val="07842326"/>
    <w:rsid w:val="0784F69F"/>
    <w:rsid w:val="078EAAFD"/>
    <w:rsid w:val="079A6F51"/>
    <w:rsid w:val="07B4948A"/>
    <w:rsid w:val="07BA02DD"/>
    <w:rsid w:val="07C13CF5"/>
    <w:rsid w:val="07C29604"/>
    <w:rsid w:val="07C37394"/>
    <w:rsid w:val="07D9079D"/>
    <w:rsid w:val="07DCC46B"/>
    <w:rsid w:val="07DD65D9"/>
    <w:rsid w:val="07E22BD8"/>
    <w:rsid w:val="07FF63B2"/>
    <w:rsid w:val="08080901"/>
    <w:rsid w:val="080F61DA"/>
    <w:rsid w:val="0812C2F0"/>
    <w:rsid w:val="083DFE86"/>
    <w:rsid w:val="0853BE86"/>
    <w:rsid w:val="08663C01"/>
    <w:rsid w:val="08686488"/>
    <w:rsid w:val="087137E9"/>
    <w:rsid w:val="0876352A"/>
    <w:rsid w:val="08767C35"/>
    <w:rsid w:val="088001F5"/>
    <w:rsid w:val="088C6CA8"/>
    <w:rsid w:val="089620A4"/>
    <w:rsid w:val="089DC8D0"/>
    <w:rsid w:val="08AF717B"/>
    <w:rsid w:val="08ECAFE3"/>
    <w:rsid w:val="08F8B324"/>
    <w:rsid w:val="09055FCC"/>
    <w:rsid w:val="090E991D"/>
    <w:rsid w:val="09115CE9"/>
    <w:rsid w:val="09595BD5"/>
    <w:rsid w:val="095F43F5"/>
    <w:rsid w:val="097389C4"/>
    <w:rsid w:val="0977F2A3"/>
    <w:rsid w:val="09802F9B"/>
    <w:rsid w:val="09893F86"/>
    <w:rsid w:val="09934137"/>
    <w:rsid w:val="09955B1D"/>
    <w:rsid w:val="09A499AD"/>
    <w:rsid w:val="09AB323B"/>
    <w:rsid w:val="09ADDA64"/>
    <w:rsid w:val="09C19881"/>
    <w:rsid w:val="09DF68B5"/>
    <w:rsid w:val="09ED687B"/>
    <w:rsid w:val="09F55254"/>
    <w:rsid w:val="09F6173C"/>
    <w:rsid w:val="09F697D9"/>
    <w:rsid w:val="09FD7DB0"/>
    <w:rsid w:val="0A000407"/>
    <w:rsid w:val="0A0434E9"/>
    <w:rsid w:val="0A0ADB62"/>
    <w:rsid w:val="0A16CF90"/>
    <w:rsid w:val="0A19B849"/>
    <w:rsid w:val="0A26E6DB"/>
    <w:rsid w:val="0A27FA31"/>
    <w:rsid w:val="0A43CD12"/>
    <w:rsid w:val="0A48D993"/>
    <w:rsid w:val="0A56E599"/>
    <w:rsid w:val="0A7D052A"/>
    <w:rsid w:val="0A7D9627"/>
    <w:rsid w:val="0A7EA927"/>
    <w:rsid w:val="0A9D3276"/>
    <w:rsid w:val="0AA0CA4B"/>
    <w:rsid w:val="0AC46841"/>
    <w:rsid w:val="0B08BA0A"/>
    <w:rsid w:val="0B09721E"/>
    <w:rsid w:val="0B2275F2"/>
    <w:rsid w:val="0B291892"/>
    <w:rsid w:val="0B2FE137"/>
    <w:rsid w:val="0B355963"/>
    <w:rsid w:val="0B376F1C"/>
    <w:rsid w:val="0B377253"/>
    <w:rsid w:val="0B37C1DB"/>
    <w:rsid w:val="0B407A8E"/>
    <w:rsid w:val="0B4A63B2"/>
    <w:rsid w:val="0B655CCA"/>
    <w:rsid w:val="0B7F2CA6"/>
    <w:rsid w:val="0B857B02"/>
    <w:rsid w:val="0B8AD6E1"/>
    <w:rsid w:val="0B8F8295"/>
    <w:rsid w:val="0B91E79D"/>
    <w:rsid w:val="0B968876"/>
    <w:rsid w:val="0BA249FF"/>
    <w:rsid w:val="0BA8685C"/>
    <w:rsid w:val="0BB3282D"/>
    <w:rsid w:val="0BBC0545"/>
    <w:rsid w:val="0BCF90BA"/>
    <w:rsid w:val="0BD1EC99"/>
    <w:rsid w:val="0BD91386"/>
    <w:rsid w:val="0BF3FBCB"/>
    <w:rsid w:val="0C0C06E7"/>
    <w:rsid w:val="0C14FA3F"/>
    <w:rsid w:val="0C21E429"/>
    <w:rsid w:val="0C2E229C"/>
    <w:rsid w:val="0C2FD54E"/>
    <w:rsid w:val="0C3D008E"/>
    <w:rsid w:val="0C3F8D90"/>
    <w:rsid w:val="0C579449"/>
    <w:rsid w:val="0C632D02"/>
    <w:rsid w:val="0C8C3485"/>
    <w:rsid w:val="0C9EC1D8"/>
    <w:rsid w:val="0CAB7CB2"/>
    <w:rsid w:val="0CBE4653"/>
    <w:rsid w:val="0CC6ED71"/>
    <w:rsid w:val="0CDDC851"/>
    <w:rsid w:val="0CE57B26"/>
    <w:rsid w:val="0CF8F89F"/>
    <w:rsid w:val="0D0FA34F"/>
    <w:rsid w:val="0D25007D"/>
    <w:rsid w:val="0D27B744"/>
    <w:rsid w:val="0D2F01EC"/>
    <w:rsid w:val="0D3680CA"/>
    <w:rsid w:val="0D3830AE"/>
    <w:rsid w:val="0D397BD1"/>
    <w:rsid w:val="0D49A87F"/>
    <w:rsid w:val="0D4F203A"/>
    <w:rsid w:val="0D53F812"/>
    <w:rsid w:val="0D5DC70F"/>
    <w:rsid w:val="0D624577"/>
    <w:rsid w:val="0D637A9C"/>
    <w:rsid w:val="0D6F30C1"/>
    <w:rsid w:val="0D81810C"/>
    <w:rsid w:val="0D87593C"/>
    <w:rsid w:val="0D90CE3D"/>
    <w:rsid w:val="0D9EEC11"/>
    <w:rsid w:val="0DB649E9"/>
    <w:rsid w:val="0DC9EC88"/>
    <w:rsid w:val="0DCBA5AF"/>
    <w:rsid w:val="0DD7E7A2"/>
    <w:rsid w:val="0DDC96AD"/>
    <w:rsid w:val="0DE70F7C"/>
    <w:rsid w:val="0DED60DD"/>
    <w:rsid w:val="0DF57DAE"/>
    <w:rsid w:val="0E1077BB"/>
    <w:rsid w:val="0E1BC8DD"/>
    <w:rsid w:val="0E2565DA"/>
    <w:rsid w:val="0E2E5035"/>
    <w:rsid w:val="0E380BB8"/>
    <w:rsid w:val="0E47BD8D"/>
    <w:rsid w:val="0E4FEB07"/>
    <w:rsid w:val="0E62BD92"/>
    <w:rsid w:val="0E646B8A"/>
    <w:rsid w:val="0E79A581"/>
    <w:rsid w:val="0E8B705C"/>
    <w:rsid w:val="0EA9E60B"/>
    <w:rsid w:val="0EAEE980"/>
    <w:rsid w:val="0EAF0F9F"/>
    <w:rsid w:val="0EB2A08F"/>
    <w:rsid w:val="0EC3A895"/>
    <w:rsid w:val="0ED0936E"/>
    <w:rsid w:val="0EEA8D2D"/>
    <w:rsid w:val="0EF27D92"/>
    <w:rsid w:val="0EFBE9BD"/>
    <w:rsid w:val="0EFCCECC"/>
    <w:rsid w:val="0F021878"/>
    <w:rsid w:val="0F046960"/>
    <w:rsid w:val="0F093008"/>
    <w:rsid w:val="0F253BC9"/>
    <w:rsid w:val="0F3E271A"/>
    <w:rsid w:val="0F480D57"/>
    <w:rsid w:val="0F4E29CE"/>
    <w:rsid w:val="0F51074A"/>
    <w:rsid w:val="0F5A1AA2"/>
    <w:rsid w:val="0F680925"/>
    <w:rsid w:val="0F752F81"/>
    <w:rsid w:val="0F914E0F"/>
    <w:rsid w:val="0FA0C616"/>
    <w:rsid w:val="0FAA2494"/>
    <w:rsid w:val="0FAA531C"/>
    <w:rsid w:val="0FACAA68"/>
    <w:rsid w:val="0FB76B88"/>
    <w:rsid w:val="0FC3DB7D"/>
    <w:rsid w:val="0FC6D9BC"/>
    <w:rsid w:val="0FD3DC19"/>
    <w:rsid w:val="0FD740B0"/>
    <w:rsid w:val="0FDC8D92"/>
    <w:rsid w:val="0FE31D74"/>
    <w:rsid w:val="0FFA5921"/>
    <w:rsid w:val="100A35D3"/>
    <w:rsid w:val="10112E7B"/>
    <w:rsid w:val="101CB592"/>
    <w:rsid w:val="1027493A"/>
    <w:rsid w:val="102FCDB1"/>
    <w:rsid w:val="1045B66C"/>
    <w:rsid w:val="105D7C98"/>
    <w:rsid w:val="1069F999"/>
    <w:rsid w:val="106C4AC3"/>
    <w:rsid w:val="107E120E"/>
    <w:rsid w:val="108977F0"/>
    <w:rsid w:val="108CD86A"/>
    <w:rsid w:val="1099E639"/>
    <w:rsid w:val="109CC0C3"/>
    <w:rsid w:val="109F5ED7"/>
    <w:rsid w:val="10A5A3A5"/>
    <w:rsid w:val="10AA0BCE"/>
    <w:rsid w:val="10C5391C"/>
    <w:rsid w:val="10D26566"/>
    <w:rsid w:val="10D2A110"/>
    <w:rsid w:val="10D68CD3"/>
    <w:rsid w:val="10E017FF"/>
    <w:rsid w:val="110F8864"/>
    <w:rsid w:val="1118DD04"/>
    <w:rsid w:val="111C99D2"/>
    <w:rsid w:val="112BA5D4"/>
    <w:rsid w:val="112EA3B5"/>
    <w:rsid w:val="1130C393"/>
    <w:rsid w:val="1130F59C"/>
    <w:rsid w:val="113CD411"/>
    <w:rsid w:val="1141A2E6"/>
    <w:rsid w:val="1145F4F5"/>
    <w:rsid w:val="114BF922"/>
    <w:rsid w:val="115E6778"/>
    <w:rsid w:val="11744CB4"/>
    <w:rsid w:val="118856EF"/>
    <w:rsid w:val="118C0CD5"/>
    <w:rsid w:val="11A6614F"/>
    <w:rsid w:val="11A6B0F3"/>
    <w:rsid w:val="11AC8B7E"/>
    <w:rsid w:val="11B1229C"/>
    <w:rsid w:val="11CC1EEE"/>
    <w:rsid w:val="11DCBCF4"/>
    <w:rsid w:val="11E7B94F"/>
    <w:rsid w:val="11EE6261"/>
    <w:rsid w:val="11F9E474"/>
    <w:rsid w:val="121F27DF"/>
    <w:rsid w:val="12287C4B"/>
    <w:rsid w:val="122AAE45"/>
    <w:rsid w:val="12421361"/>
    <w:rsid w:val="1245DC2F"/>
    <w:rsid w:val="1246F9C4"/>
    <w:rsid w:val="12504A68"/>
    <w:rsid w:val="1254A816"/>
    <w:rsid w:val="1257155B"/>
    <w:rsid w:val="1262D6FA"/>
    <w:rsid w:val="12636F71"/>
    <w:rsid w:val="12673D0B"/>
    <w:rsid w:val="12688E96"/>
    <w:rsid w:val="1293A626"/>
    <w:rsid w:val="12A19158"/>
    <w:rsid w:val="12B6D46B"/>
    <w:rsid w:val="12BD379D"/>
    <w:rsid w:val="12DB3CA5"/>
    <w:rsid w:val="12FB7C3F"/>
    <w:rsid w:val="132966A2"/>
    <w:rsid w:val="132F8C58"/>
    <w:rsid w:val="1344E441"/>
    <w:rsid w:val="13531278"/>
    <w:rsid w:val="135C41D6"/>
    <w:rsid w:val="1363A967"/>
    <w:rsid w:val="138389B0"/>
    <w:rsid w:val="138611B2"/>
    <w:rsid w:val="1388F14C"/>
    <w:rsid w:val="139ACEFF"/>
    <w:rsid w:val="139F073E"/>
    <w:rsid w:val="13A75E3B"/>
    <w:rsid w:val="13A77232"/>
    <w:rsid w:val="13AA8616"/>
    <w:rsid w:val="13C4CCDE"/>
    <w:rsid w:val="13CB808F"/>
    <w:rsid w:val="13CEB11C"/>
    <w:rsid w:val="13E2CA25"/>
    <w:rsid w:val="13E5744B"/>
    <w:rsid w:val="13EADE7C"/>
    <w:rsid w:val="13F8ACEC"/>
    <w:rsid w:val="141B4F36"/>
    <w:rsid w:val="144E0D3B"/>
    <w:rsid w:val="1461652C"/>
    <w:rsid w:val="147532A7"/>
    <w:rsid w:val="14770D06"/>
    <w:rsid w:val="14796E7A"/>
    <w:rsid w:val="14823584"/>
    <w:rsid w:val="148FDCFC"/>
    <w:rsid w:val="14952366"/>
    <w:rsid w:val="14AAC6C0"/>
    <w:rsid w:val="14C92712"/>
    <w:rsid w:val="14CB0C65"/>
    <w:rsid w:val="14CF9B01"/>
    <w:rsid w:val="150B111B"/>
    <w:rsid w:val="15101BF1"/>
    <w:rsid w:val="15303B32"/>
    <w:rsid w:val="1539D40A"/>
    <w:rsid w:val="153F60CC"/>
    <w:rsid w:val="153FA7FE"/>
    <w:rsid w:val="1545103F"/>
    <w:rsid w:val="154B101C"/>
    <w:rsid w:val="1551E12B"/>
    <w:rsid w:val="1559CEB1"/>
    <w:rsid w:val="1560164F"/>
    <w:rsid w:val="1562B09D"/>
    <w:rsid w:val="1563495A"/>
    <w:rsid w:val="156EBBEB"/>
    <w:rsid w:val="157D063F"/>
    <w:rsid w:val="15987B1B"/>
    <w:rsid w:val="159949C4"/>
    <w:rsid w:val="15CABA77"/>
    <w:rsid w:val="15CF2B93"/>
    <w:rsid w:val="15E600A8"/>
    <w:rsid w:val="15EF673A"/>
    <w:rsid w:val="15EFD609"/>
    <w:rsid w:val="15F1155C"/>
    <w:rsid w:val="162AC3E9"/>
    <w:rsid w:val="1645F0F4"/>
    <w:rsid w:val="164BCF16"/>
    <w:rsid w:val="164CFF70"/>
    <w:rsid w:val="1659F8EA"/>
    <w:rsid w:val="166B6B62"/>
    <w:rsid w:val="1677003A"/>
    <w:rsid w:val="167A5594"/>
    <w:rsid w:val="16A03C1C"/>
    <w:rsid w:val="16AA1934"/>
    <w:rsid w:val="16BFD7BB"/>
    <w:rsid w:val="16C5D6A0"/>
    <w:rsid w:val="16D03A40"/>
    <w:rsid w:val="16E8B95E"/>
    <w:rsid w:val="16ECB921"/>
    <w:rsid w:val="16EDB18C"/>
    <w:rsid w:val="16F6714F"/>
    <w:rsid w:val="16F773E9"/>
    <w:rsid w:val="16FBED6E"/>
    <w:rsid w:val="1704A20E"/>
    <w:rsid w:val="170651DE"/>
    <w:rsid w:val="170E343E"/>
    <w:rsid w:val="1712A33C"/>
    <w:rsid w:val="171A6AE7"/>
    <w:rsid w:val="1742F0D2"/>
    <w:rsid w:val="174CDD11"/>
    <w:rsid w:val="17546C62"/>
    <w:rsid w:val="176C85A0"/>
    <w:rsid w:val="176EF0D2"/>
    <w:rsid w:val="177287F5"/>
    <w:rsid w:val="177DE183"/>
    <w:rsid w:val="177EC9E8"/>
    <w:rsid w:val="178FA279"/>
    <w:rsid w:val="17CAE23F"/>
    <w:rsid w:val="17CDA331"/>
    <w:rsid w:val="17CECCC9"/>
    <w:rsid w:val="17D80B22"/>
    <w:rsid w:val="17E1C155"/>
    <w:rsid w:val="17E79F77"/>
    <w:rsid w:val="18163090"/>
    <w:rsid w:val="1823BBBB"/>
    <w:rsid w:val="18371A8A"/>
    <w:rsid w:val="1854DD40"/>
    <w:rsid w:val="18562869"/>
    <w:rsid w:val="18571EBA"/>
    <w:rsid w:val="1861A701"/>
    <w:rsid w:val="188489BF"/>
    <w:rsid w:val="1886C076"/>
    <w:rsid w:val="18916F73"/>
    <w:rsid w:val="18A084BD"/>
    <w:rsid w:val="18ACB8C8"/>
    <w:rsid w:val="18B2F5B2"/>
    <w:rsid w:val="18C1C97C"/>
    <w:rsid w:val="18C2758D"/>
    <w:rsid w:val="18C52861"/>
    <w:rsid w:val="18F0BB38"/>
    <w:rsid w:val="18F37D47"/>
    <w:rsid w:val="18FF582C"/>
    <w:rsid w:val="19106C5D"/>
    <w:rsid w:val="1911EFBE"/>
    <w:rsid w:val="1924C8F6"/>
    <w:rsid w:val="1924FD86"/>
    <w:rsid w:val="192B72DA"/>
    <w:rsid w:val="192E7069"/>
    <w:rsid w:val="19375814"/>
    <w:rsid w:val="193DCC3E"/>
    <w:rsid w:val="194484C9"/>
    <w:rsid w:val="19471A8A"/>
    <w:rsid w:val="1959858D"/>
    <w:rsid w:val="195A26BC"/>
    <w:rsid w:val="1963703E"/>
    <w:rsid w:val="196890F5"/>
    <w:rsid w:val="196D8265"/>
    <w:rsid w:val="19704397"/>
    <w:rsid w:val="197ADBE2"/>
    <w:rsid w:val="1980180D"/>
    <w:rsid w:val="19837BD8"/>
    <w:rsid w:val="199C9FE9"/>
    <w:rsid w:val="199F56AD"/>
    <w:rsid w:val="19A5A65B"/>
    <w:rsid w:val="19B319B6"/>
    <w:rsid w:val="19BBFF90"/>
    <w:rsid w:val="19CA4182"/>
    <w:rsid w:val="19CD3B1E"/>
    <w:rsid w:val="19D730D3"/>
    <w:rsid w:val="19DA7827"/>
    <w:rsid w:val="19DC513A"/>
    <w:rsid w:val="19DD7FBD"/>
    <w:rsid w:val="19E4C451"/>
    <w:rsid w:val="19E4E778"/>
    <w:rsid w:val="19FA8F48"/>
    <w:rsid w:val="1A024D64"/>
    <w:rsid w:val="1A075ECE"/>
    <w:rsid w:val="1A0D4CE3"/>
    <w:rsid w:val="1A3016DB"/>
    <w:rsid w:val="1A3C42D0"/>
    <w:rsid w:val="1A3CFB4B"/>
    <w:rsid w:val="1A726733"/>
    <w:rsid w:val="1A75BFD7"/>
    <w:rsid w:val="1A8660A1"/>
    <w:rsid w:val="1A8CBD45"/>
    <w:rsid w:val="1A8ED686"/>
    <w:rsid w:val="1AA69194"/>
    <w:rsid w:val="1AB38296"/>
    <w:rsid w:val="1AC465BC"/>
    <w:rsid w:val="1ACBAC31"/>
    <w:rsid w:val="1AD1F19D"/>
    <w:rsid w:val="1AD6DA1B"/>
    <w:rsid w:val="1ADCCA8E"/>
    <w:rsid w:val="1AE0C5E6"/>
    <w:rsid w:val="1AE68E27"/>
    <w:rsid w:val="1AF5133D"/>
    <w:rsid w:val="1AFA1E2F"/>
    <w:rsid w:val="1B03EF01"/>
    <w:rsid w:val="1B0432B4"/>
    <w:rsid w:val="1B066D8B"/>
    <w:rsid w:val="1B0A130E"/>
    <w:rsid w:val="1B0C9130"/>
    <w:rsid w:val="1B16AC43"/>
    <w:rsid w:val="1B1DE3D3"/>
    <w:rsid w:val="1B3EDC85"/>
    <w:rsid w:val="1B5273C0"/>
    <w:rsid w:val="1B558721"/>
    <w:rsid w:val="1B579DC4"/>
    <w:rsid w:val="1B6513EC"/>
    <w:rsid w:val="1B7661C4"/>
    <w:rsid w:val="1B7E2569"/>
    <w:rsid w:val="1B836E1A"/>
    <w:rsid w:val="1B8FAEBE"/>
    <w:rsid w:val="1B962928"/>
    <w:rsid w:val="1B9C72B7"/>
    <w:rsid w:val="1BAE36EB"/>
    <w:rsid w:val="1BB63634"/>
    <w:rsid w:val="1BC02602"/>
    <w:rsid w:val="1BD5262C"/>
    <w:rsid w:val="1BD7794A"/>
    <w:rsid w:val="1BD81331"/>
    <w:rsid w:val="1BE21EBA"/>
    <w:rsid w:val="1BE4242E"/>
    <w:rsid w:val="1BE4FB9A"/>
    <w:rsid w:val="1BFA5117"/>
    <w:rsid w:val="1C00B231"/>
    <w:rsid w:val="1C05238D"/>
    <w:rsid w:val="1C1C0F89"/>
    <w:rsid w:val="1C1E1919"/>
    <w:rsid w:val="1C20B29B"/>
    <w:rsid w:val="1C212D00"/>
    <w:rsid w:val="1C23A833"/>
    <w:rsid w:val="1C5674E3"/>
    <w:rsid w:val="1C5C9E48"/>
    <w:rsid w:val="1C5D0048"/>
    <w:rsid w:val="1C644350"/>
    <w:rsid w:val="1C66112B"/>
    <w:rsid w:val="1C777F89"/>
    <w:rsid w:val="1C7AAA4E"/>
    <w:rsid w:val="1C89EC1B"/>
    <w:rsid w:val="1CA4BC1F"/>
    <w:rsid w:val="1CB00776"/>
    <w:rsid w:val="1CB79A67"/>
    <w:rsid w:val="1CB7B8CF"/>
    <w:rsid w:val="1CB9B434"/>
    <w:rsid w:val="1CD1F4A9"/>
    <w:rsid w:val="1CE9721F"/>
    <w:rsid w:val="1D1414D7"/>
    <w:rsid w:val="1D307251"/>
    <w:rsid w:val="1D34670C"/>
    <w:rsid w:val="1D445D15"/>
    <w:rsid w:val="1D664222"/>
    <w:rsid w:val="1D7349AB"/>
    <w:rsid w:val="1D78FD8B"/>
    <w:rsid w:val="1D7DAC43"/>
    <w:rsid w:val="1DA70E3D"/>
    <w:rsid w:val="1DA76E87"/>
    <w:rsid w:val="1DC99BED"/>
    <w:rsid w:val="1DCA0525"/>
    <w:rsid w:val="1E007049"/>
    <w:rsid w:val="1E043FA7"/>
    <w:rsid w:val="1E11D549"/>
    <w:rsid w:val="1E1D25FB"/>
    <w:rsid w:val="1E2FB085"/>
    <w:rsid w:val="1E3C36A8"/>
    <w:rsid w:val="1E42176B"/>
    <w:rsid w:val="1E536AC8"/>
    <w:rsid w:val="1E58A389"/>
    <w:rsid w:val="1E67CD56"/>
    <w:rsid w:val="1E79177E"/>
    <w:rsid w:val="1E8A3CCC"/>
    <w:rsid w:val="1E935225"/>
    <w:rsid w:val="1EA69421"/>
    <w:rsid w:val="1EACA37F"/>
    <w:rsid w:val="1EAD560F"/>
    <w:rsid w:val="1EB5D5D5"/>
    <w:rsid w:val="1EBB0EDC"/>
    <w:rsid w:val="1EDB58C5"/>
    <w:rsid w:val="1EDD1490"/>
    <w:rsid w:val="1F0FB3F3"/>
    <w:rsid w:val="1F237378"/>
    <w:rsid w:val="1F266428"/>
    <w:rsid w:val="1F3685CD"/>
    <w:rsid w:val="1F4AD514"/>
    <w:rsid w:val="1F91C953"/>
    <w:rsid w:val="1F9438FC"/>
    <w:rsid w:val="1F97D6DF"/>
    <w:rsid w:val="1FB64B3C"/>
    <w:rsid w:val="1FB73FE7"/>
    <w:rsid w:val="1FC8A324"/>
    <w:rsid w:val="1FD7EA20"/>
    <w:rsid w:val="1FE1E72C"/>
    <w:rsid w:val="1FF2092B"/>
    <w:rsid w:val="1FF473EA"/>
    <w:rsid w:val="200C09A0"/>
    <w:rsid w:val="200FD675"/>
    <w:rsid w:val="20124DA8"/>
    <w:rsid w:val="2016F9B2"/>
    <w:rsid w:val="20177E99"/>
    <w:rsid w:val="202C1239"/>
    <w:rsid w:val="2038850F"/>
    <w:rsid w:val="205606E3"/>
    <w:rsid w:val="2064C4B8"/>
    <w:rsid w:val="2069390E"/>
    <w:rsid w:val="207F9139"/>
    <w:rsid w:val="2089A757"/>
    <w:rsid w:val="20AC5F43"/>
    <w:rsid w:val="20E7316B"/>
    <w:rsid w:val="210E42B6"/>
    <w:rsid w:val="212DC11F"/>
    <w:rsid w:val="213CE510"/>
    <w:rsid w:val="21630865"/>
    <w:rsid w:val="21638BAC"/>
    <w:rsid w:val="21640645"/>
    <w:rsid w:val="21647385"/>
    <w:rsid w:val="21649055"/>
    <w:rsid w:val="2173A2DA"/>
    <w:rsid w:val="2186B79D"/>
    <w:rsid w:val="218D7C3F"/>
    <w:rsid w:val="21979C88"/>
    <w:rsid w:val="219ACA2E"/>
    <w:rsid w:val="219C86F4"/>
    <w:rsid w:val="21C514AF"/>
    <w:rsid w:val="21CE7018"/>
    <w:rsid w:val="21E727EC"/>
    <w:rsid w:val="21F2521F"/>
    <w:rsid w:val="21F436EC"/>
    <w:rsid w:val="21F89C64"/>
    <w:rsid w:val="2201BC82"/>
    <w:rsid w:val="220287EB"/>
    <w:rsid w:val="22088947"/>
    <w:rsid w:val="221D11D7"/>
    <w:rsid w:val="222B6C05"/>
    <w:rsid w:val="222E4216"/>
    <w:rsid w:val="22311C2B"/>
    <w:rsid w:val="2233598B"/>
    <w:rsid w:val="224BA23D"/>
    <w:rsid w:val="224F25D8"/>
    <w:rsid w:val="2251A383"/>
    <w:rsid w:val="22643878"/>
    <w:rsid w:val="22844CE1"/>
    <w:rsid w:val="229948E6"/>
    <w:rsid w:val="229C429B"/>
    <w:rsid w:val="229F81B3"/>
    <w:rsid w:val="22A3E5C0"/>
    <w:rsid w:val="22AC8347"/>
    <w:rsid w:val="22B128D4"/>
    <w:rsid w:val="22BCC097"/>
    <w:rsid w:val="22BFFCB2"/>
    <w:rsid w:val="22C08899"/>
    <w:rsid w:val="22C24B25"/>
    <w:rsid w:val="22D2629F"/>
    <w:rsid w:val="22D2A964"/>
    <w:rsid w:val="22D4D473"/>
    <w:rsid w:val="22D605AB"/>
    <w:rsid w:val="22D9E511"/>
    <w:rsid w:val="22DA17E0"/>
    <w:rsid w:val="22DEBA37"/>
    <w:rsid w:val="22EE460D"/>
    <w:rsid w:val="22FB7D8E"/>
    <w:rsid w:val="22FFD6A6"/>
    <w:rsid w:val="230AE1D0"/>
    <w:rsid w:val="230F8AE2"/>
    <w:rsid w:val="231F0ED1"/>
    <w:rsid w:val="233BD69E"/>
    <w:rsid w:val="233F4DCF"/>
    <w:rsid w:val="234E5B63"/>
    <w:rsid w:val="2359BA4C"/>
    <w:rsid w:val="236DA609"/>
    <w:rsid w:val="2379300A"/>
    <w:rsid w:val="238108F7"/>
    <w:rsid w:val="23AC002F"/>
    <w:rsid w:val="23AEC9E8"/>
    <w:rsid w:val="23B0C970"/>
    <w:rsid w:val="23BD170A"/>
    <w:rsid w:val="23C61813"/>
    <w:rsid w:val="23CF29EC"/>
    <w:rsid w:val="23CFE6F7"/>
    <w:rsid w:val="24141A8A"/>
    <w:rsid w:val="24188988"/>
    <w:rsid w:val="2426C5D7"/>
    <w:rsid w:val="243ACAD5"/>
    <w:rsid w:val="24473C5F"/>
    <w:rsid w:val="244C2B55"/>
    <w:rsid w:val="244D87D7"/>
    <w:rsid w:val="245BCD13"/>
    <w:rsid w:val="246BCEA5"/>
    <w:rsid w:val="246C37DB"/>
    <w:rsid w:val="246E158E"/>
    <w:rsid w:val="2477A7BE"/>
    <w:rsid w:val="247980CE"/>
    <w:rsid w:val="24850921"/>
    <w:rsid w:val="24924FCF"/>
    <w:rsid w:val="249C1447"/>
    <w:rsid w:val="24A4A8F0"/>
    <w:rsid w:val="24A950CA"/>
    <w:rsid w:val="24B35E3A"/>
    <w:rsid w:val="24BD8E89"/>
    <w:rsid w:val="24C5746F"/>
    <w:rsid w:val="24CABC14"/>
    <w:rsid w:val="24D26AF0"/>
    <w:rsid w:val="24EC98C9"/>
    <w:rsid w:val="250A12B4"/>
    <w:rsid w:val="250DE3AA"/>
    <w:rsid w:val="252DE87B"/>
    <w:rsid w:val="25372A81"/>
    <w:rsid w:val="25402A09"/>
    <w:rsid w:val="2542B59C"/>
    <w:rsid w:val="2550FB69"/>
    <w:rsid w:val="2553A598"/>
    <w:rsid w:val="25582521"/>
    <w:rsid w:val="256587B5"/>
    <w:rsid w:val="2570779F"/>
    <w:rsid w:val="2573A845"/>
    <w:rsid w:val="258265E4"/>
    <w:rsid w:val="258355C0"/>
    <w:rsid w:val="258535EA"/>
    <w:rsid w:val="2586C69A"/>
    <w:rsid w:val="2586EA44"/>
    <w:rsid w:val="2592B4FC"/>
    <w:rsid w:val="25980B9C"/>
    <w:rsid w:val="25A0D9BB"/>
    <w:rsid w:val="25A4319C"/>
    <w:rsid w:val="25A6FACB"/>
    <w:rsid w:val="25A79477"/>
    <w:rsid w:val="25ACAAC4"/>
    <w:rsid w:val="25B00BAE"/>
    <w:rsid w:val="25C781DD"/>
    <w:rsid w:val="25DA2930"/>
    <w:rsid w:val="25E8C996"/>
    <w:rsid w:val="25F7DB0C"/>
    <w:rsid w:val="26051C16"/>
    <w:rsid w:val="2608083C"/>
    <w:rsid w:val="2628AC7A"/>
    <w:rsid w:val="26315EEE"/>
    <w:rsid w:val="2637E4A8"/>
    <w:rsid w:val="26407951"/>
    <w:rsid w:val="264981E1"/>
    <w:rsid w:val="264A4097"/>
    <w:rsid w:val="2650D4AF"/>
    <w:rsid w:val="265C7FE0"/>
    <w:rsid w:val="265D8BEF"/>
    <w:rsid w:val="265E23D4"/>
    <w:rsid w:val="2664A871"/>
    <w:rsid w:val="26710E3B"/>
    <w:rsid w:val="2683DE51"/>
    <w:rsid w:val="268BFA2D"/>
    <w:rsid w:val="269017C3"/>
    <w:rsid w:val="2699CD72"/>
    <w:rsid w:val="26B07631"/>
    <w:rsid w:val="26C9B8DC"/>
    <w:rsid w:val="26E9C870"/>
    <w:rsid w:val="26ECCBCA"/>
    <w:rsid w:val="2739E662"/>
    <w:rsid w:val="27586EE2"/>
    <w:rsid w:val="2766F66F"/>
    <w:rsid w:val="276B52C8"/>
    <w:rsid w:val="277CC0B0"/>
    <w:rsid w:val="2787491E"/>
    <w:rsid w:val="27950E75"/>
    <w:rsid w:val="27974C48"/>
    <w:rsid w:val="27ABE8D2"/>
    <w:rsid w:val="27B25473"/>
    <w:rsid w:val="27B65EC7"/>
    <w:rsid w:val="27C6A292"/>
    <w:rsid w:val="27CFBD5D"/>
    <w:rsid w:val="27CFD154"/>
    <w:rsid w:val="280748BB"/>
    <w:rsid w:val="280CB123"/>
    <w:rsid w:val="2812BEF2"/>
    <w:rsid w:val="28155874"/>
    <w:rsid w:val="28198E73"/>
    <w:rsid w:val="281FAEB2"/>
    <w:rsid w:val="28256F7E"/>
    <w:rsid w:val="2834F1EF"/>
    <w:rsid w:val="283D7C46"/>
    <w:rsid w:val="283D9B71"/>
    <w:rsid w:val="284396F4"/>
    <w:rsid w:val="2843C6AF"/>
    <w:rsid w:val="285C73B4"/>
    <w:rsid w:val="286F5F35"/>
    <w:rsid w:val="2872D865"/>
    <w:rsid w:val="28778C5C"/>
    <w:rsid w:val="2890EF05"/>
    <w:rsid w:val="28969E09"/>
    <w:rsid w:val="28991D2F"/>
    <w:rsid w:val="289CD342"/>
    <w:rsid w:val="28A29B0F"/>
    <w:rsid w:val="28B91AE7"/>
    <w:rsid w:val="28BB1044"/>
    <w:rsid w:val="28D199C1"/>
    <w:rsid w:val="28DEE361"/>
    <w:rsid w:val="28E4682F"/>
    <w:rsid w:val="28EE2E69"/>
    <w:rsid w:val="28EE8883"/>
    <w:rsid w:val="2903E610"/>
    <w:rsid w:val="2914DB47"/>
    <w:rsid w:val="294C667C"/>
    <w:rsid w:val="294E0114"/>
    <w:rsid w:val="29569441"/>
    <w:rsid w:val="29604D3C"/>
    <w:rsid w:val="2967FC5E"/>
    <w:rsid w:val="296F182A"/>
    <w:rsid w:val="2989AFD7"/>
    <w:rsid w:val="29AF0DFF"/>
    <w:rsid w:val="29B6ABCB"/>
    <w:rsid w:val="29C2F47C"/>
    <w:rsid w:val="29E0654C"/>
    <w:rsid w:val="29E1F536"/>
    <w:rsid w:val="29E20F7E"/>
    <w:rsid w:val="29E3CFD8"/>
    <w:rsid w:val="29FAF72F"/>
    <w:rsid w:val="2A0051EA"/>
    <w:rsid w:val="2A0B442F"/>
    <w:rsid w:val="2A1D191F"/>
    <w:rsid w:val="2A479077"/>
    <w:rsid w:val="2A713508"/>
    <w:rsid w:val="2A79F8EA"/>
    <w:rsid w:val="2A895BBF"/>
    <w:rsid w:val="2ABDE89B"/>
    <w:rsid w:val="2AC7D27C"/>
    <w:rsid w:val="2ACCAF37"/>
    <w:rsid w:val="2AE76189"/>
    <w:rsid w:val="2AEE783D"/>
    <w:rsid w:val="2AFE15DB"/>
    <w:rsid w:val="2B02857B"/>
    <w:rsid w:val="2B0B1713"/>
    <w:rsid w:val="2B2437F6"/>
    <w:rsid w:val="2B4629CD"/>
    <w:rsid w:val="2B4DE2E5"/>
    <w:rsid w:val="2B4EFEDC"/>
    <w:rsid w:val="2B50656D"/>
    <w:rsid w:val="2B5DF948"/>
    <w:rsid w:val="2B6CFB67"/>
    <w:rsid w:val="2B858B51"/>
    <w:rsid w:val="2BA05345"/>
    <w:rsid w:val="2BA2CD9C"/>
    <w:rsid w:val="2BA4D7A5"/>
    <w:rsid w:val="2BB83DCC"/>
    <w:rsid w:val="2BBB6846"/>
    <w:rsid w:val="2BCC1E19"/>
    <w:rsid w:val="2BDCCC3F"/>
    <w:rsid w:val="2BDED74F"/>
    <w:rsid w:val="2BE2B6F8"/>
    <w:rsid w:val="2BE88311"/>
    <w:rsid w:val="2BEFDC63"/>
    <w:rsid w:val="2C0852DE"/>
    <w:rsid w:val="2C14BB06"/>
    <w:rsid w:val="2C1538C7"/>
    <w:rsid w:val="2C185CC6"/>
    <w:rsid w:val="2C37A45E"/>
    <w:rsid w:val="2C3EC3EB"/>
    <w:rsid w:val="2C56888B"/>
    <w:rsid w:val="2C5993A7"/>
    <w:rsid w:val="2C70A6EB"/>
    <w:rsid w:val="2C73537C"/>
    <w:rsid w:val="2C745D9A"/>
    <w:rsid w:val="2C844243"/>
    <w:rsid w:val="2C8D7865"/>
    <w:rsid w:val="2CA00FE5"/>
    <w:rsid w:val="2CA5188F"/>
    <w:rsid w:val="2CBAA0D2"/>
    <w:rsid w:val="2CC476E9"/>
    <w:rsid w:val="2CCD07B8"/>
    <w:rsid w:val="2CD9B407"/>
    <w:rsid w:val="2CFEDDB1"/>
    <w:rsid w:val="2D038005"/>
    <w:rsid w:val="2D0F0A4A"/>
    <w:rsid w:val="2D19285F"/>
    <w:rsid w:val="2D21DF33"/>
    <w:rsid w:val="2D2642CA"/>
    <w:rsid w:val="2D376C08"/>
    <w:rsid w:val="2D54B9E1"/>
    <w:rsid w:val="2D56CF8B"/>
    <w:rsid w:val="2D6CA43D"/>
    <w:rsid w:val="2D704518"/>
    <w:rsid w:val="2D816646"/>
    <w:rsid w:val="2D845372"/>
    <w:rsid w:val="2DA9586D"/>
    <w:rsid w:val="2DB08B67"/>
    <w:rsid w:val="2DC03062"/>
    <w:rsid w:val="2DC28229"/>
    <w:rsid w:val="2DDA944C"/>
    <w:rsid w:val="2DDCB920"/>
    <w:rsid w:val="2DEF81C6"/>
    <w:rsid w:val="2DF56408"/>
    <w:rsid w:val="2DF7821E"/>
    <w:rsid w:val="2E102DFB"/>
    <w:rsid w:val="2E16E1F9"/>
    <w:rsid w:val="2E1FD79F"/>
    <w:rsid w:val="2E298F4E"/>
    <w:rsid w:val="2E2BAFD6"/>
    <w:rsid w:val="2E2D8A8F"/>
    <w:rsid w:val="2E3D4BAC"/>
    <w:rsid w:val="2E4B8B36"/>
    <w:rsid w:val="2E525DDB"/>
    <w:rsid w:val="2E6566B3"/>
    <w:rsid w:val="2E6651C2"/>
    <w:rsid w:val="2E859B72"/>
    <w:rsid w:val="2E99BF88"/>
    <w:rsid w:val="2EB4F8C0"/>
    <w:rsid w:val="2EC6E41E"/>
    <w:rsid w:val="2EC79CF3"/>
    <w:rsid w:val="2ECE3D8E"/>
    <w:rsid w:val="2EDE0942"/>
    <w:rsid w:val="2EDEF463"/>
    <w:rsid w:val="2EEBDB3A"/>
    <w:rsid w:val="2EF2EC69"/>
    <w:rsid w:val="2F0D3040"/>
    <w:rsid w:val="2F15E815"/>
    <w:rsid w:val="2F368A00"/>
    <w:rsid w:val="2F57B87D"/>
    <w:rsid w:val="2F5CD7A9"/>
    <w:rsid w:val="2F66E577"/>
    <w:rsid w:val="2F6764FA"/>
    <w:rsid w:val="2F821B42"/>
    <w:rsid w:val="2F8F58D1"/>
    <w:rsid w:val="2FA543D2"/>
    <w:rsid w:val="2FDC62D9"/>
    <w:rsid w:val="2FE5F8F9"/>
    <w:rsid w:val="2FE75B97"/>
    <w:rsid w:val="2FEE314E"/>
    <w:rsid w:val="2FF8B264"/>
    <w:rsid w:val="2FFB858B"/>
    <w:rsid w:val="2FFD4AB8"/>
    <w:rsid w:val="3011BBB7"/>
    <w:rsid w:val="3012F853"/>
    <w:rsid w:val="30175906"/>
    <w:rsid w:val="3023ADBD"/>
    <w:rsid w:val="3027875B"/>
    <w:rsid w:val="304856B7"/>
    <w:rsid w:val="3049F83C"/>
    <w:rsid w:val="304A9024"/>
    <w:rsid w:val="304B3691"/>
    <w:rsid w:val="3054BBD1"/>
    <w:rsid w:val="30706C41"/>
    <w:rsid w:val="3074FEA3"/>
    <w:rsid w:val="3076241B"/>
    <w:rsid w:val="308542E9"/>
    <w:rsid w:val="309B0419"/>
    <w:rsid w:val="30A444FF"/>
    <w:rsid w:val="30A618CD"/>
    <w:rsid w:val="30A900A1"/>
    <w:rsid w:val="30ACB4AF"/>
    <w:rsid w:val="30BDE733"/>
    <w:rsid w:val="30D327D4"/>
    <w:rsid w:val="30F8A80A"/>
    <w:rsid w:val="311E26C7"/>
    <w:rsid w:val="31235929"/>
    <w:rsid w:val="312421EB"/>
    <w:rsid w:val="31379269"/>
    <w:rsid w:val="313A780B"/>
    <w:rsid w:val="313D96D3"/>
    <w:rsid w:val="31518457"/>
    <w:rsid w:val="31577861"/>
    <w:rsid w:val="3157B366"/>
    <w:rsid w:val="315CE719"/>
    <w:rsid w:val="31702CED"/>
    <w:rsid w:val="3172751B"/>
    <w:rsid w:val="3174D888"/>
    <w:rsid w:val="31890035"/>
    <w:rsid w:val="319C91DF"/>
    <w:rsid w:val="31A03E56"/>
    <w:rsid w:val="31A3FF17"/>
    <w:rsid w:val="31AEC8B4"/>
    <w:rsid w:val="31B1363F"/>
    <w:rsid w:val="31B3588B"/>
    <w:rsid w:val="31CAEB20"/>
    <w:rsid w:val="31F16914"/>
    <w:rsid w:val="31F55056"/>
    <w:rsid w:val="31FC0E20"/>
    <w:rsid w:val="320A539F"/>
    <w:rsid w:val="3210A0CB"/>
    <w:rsid w:val="3213BA85"/>
    <w:rsid w:val="3219D0D6"/>
    <w:rsid w:val="32269A97"/>
    <w:rsid w:val="324AF0FF"/>
    <w:rsid w:val="3260EF64"/>
    <w:rsid w:val="327A02D2"/>
    <w:rsid w:val="327B3EFB"/>
    <w:rsid w:val="3283DD5F"/>
    <w:rsid w:val="328C294C"/>
    <w:rsid w:val="329317CF"/>
    <w:rsid w:val="329BEFC8"/>
    <w:rsid w:val="32B875AD"/>
    <w:rsid w:val="32C5AAF8"/>
    <w:rsid w:val="32D2BF4C"/>
    <w:rsid w:val="32D362CA"/>
    <w:rsid w:val="32EE0725"/>
    <w:rsid w:val="33013E8C"/>
    <w:rsid w:val="330ADB24"/>
    <w:rsid w:val="330EDC8C"/>
    <w:rsid w:val="33104B2A"/>
    <w:rsid w:val="3323EA8C"/>
    <w:rsid w:val="33291019"/>
    <w:rsid w:val="333D4048"/>
    <w:rsid w:val="33421E9E"/>
    <w:rsid w:val="3344D06D"/>
    <w:rsid w:val="33652371"/>
    <w:rsid w:val="336F70C0"/>
    <w:rsid w:val="337C266E"/>
    <w:rsid w:val="337ED4CF"/>
    <w:rsid w:val="3387BC10"/>
    <w:rsid w:val="338CDF88"/>
    <w:rsid w:val="3399FBDF"/>
    <w:rsid w:val="339A7C7C"/>
    <w:rsid w:val="33B22675"/>
    <w:rsid w:val="33B9502D"/>
    <w:rsid w:val="33BD002C"/>
    <w:rsid w:val="33C31380"/>
    <w:rsid w:val="33DF5969"/>
    <w:rsid w:val="33E1ECF9"/>
    <w:rsid w:val="33EAFDDC"/>
    <w:rsid w:val="33FEF4BC"/>
    <w:rsid w:val="341B107E"/>
    <w:rsid w:val="342EE830"/>
    <w:rsid w:val="344AFD8A"/>
    <w:rsid w:val="3450E609"/>
    <w:rsid w:val="34734C23"/>
    <w:rsid w:val="34836EA2"/>
    <w:rsid w:val="348B967D"/>
    <w:rsid w:val="349420F3"/>
    <w:rsid w:val="34A5E968"/>
    <w:rsid w:val="34AACCD3"/>
    <w:rsid w:val="34B73BFF"/>
    <w:rsid w:val="34C5B2B7"/>
    <w:rsid w:val="34CA1F43"/>
    <w:rsid w:val="34CA554B"/>
    <w:rsid w:val="34D3F5C4"/>
    <w:rsid w:val="34D8199D"/>
    <w:rsid w:val="34DE08D7"/>
    <w:rsid w:val="34F5E694"/>
    <w:rsid w:val="34FAF87E"/>
    <w:rsid w:val="35070E21"/>
    <w:rsid w:val="3508CBEF"/>
    <w:rsid w:val="350D1F14"/>
    <w:rsid w:val="3515B208"/>
    <w:rsid w:val="3528AFE9"/>
    <w:rsid w:val="3532A4D2"/>
    <w:rsid w:val="35345B1D"/>
    <w:rsid w:val="353D88C6"/>
    <w:rsid w:val="35480431"/>
    <w:rsid w:val="355C8BC9"/>
    <w:rsid w:val="35622DED"/>
    <w:rsid w:val="35678EDD"/>
    <w:rsid w:val="35753EDC"/>
    <w:rsid w:val="3575B562"/>
    <w:rsid w:val="357D25DF"/>
    <w:rsid w:val="35806AEF"/>
    <w:rsid w:val="3581EFC6"/>
    <w:rsid w:val="358FB069"/>
    <w:rsid w:val="3590D948"/>
    <w:rsid w:val="35A1A3BE"/>
    <w:rsid w:val="35AAB557"/>
    <w:rsid w:val="35BB7E21"/>
    <w:rsid w:val="35C0BB6D"/>
    <w:rsid w:val="35C301A5"/>
    <w:rsid w:val="35DCD2B7"/>
    <w:rsid w:val="35FF5CBB"/>
    <w:rsid w:val="3621F3DE"/>
    <w:rsid w:val="36272477"/>
    <w:rsid w:val="3632D278"/>
    <w:rsid w:val="36479993"/>
    <w:rsid w:val="364CC747"/>
    <w:rsid w:val="36609703"/>
    <w:rsid w:val="3660B0DB"/>
    <w:rsid w:val="36710092"/>
    <w:rsid w:val="367468AA"/>
    <w:rsid w:val="3677703A"/>
    <w:rsid w:val="368C2F46"/>
    <w:rsid w:val="3696BF40"/>
    <w:rsid w:val="3699CA5F"/>
    <w:rsid w:val="36A40D75"/>
    <w:rsid w:val="36CB09B4"/>
    <w:rsid w:val="36DDC4C2"/>
    <w:rsid w:val="36E113A3"/>
    <w:rsid w:val="36F1C937"/>
    <w:rsid w:val="370637C5"/>
    <w:rsid w:val="37071959"/>
    <w:rsid w:val="3717D124"/>
    <w:rsid w:val="37250713"/>
    <w:rsid w:val="37259909"/>
    <w:rsid w:val="37294F43"/>
    <w:rsid w:val="3732EC0B"/>
    <w:rsid w:val="373635ED"/>
    <w:rsid w:val="3737BED9"/>
    <w:rsid w:val="373C5CC5"/>
    <w:rsid w:val="373C8A7B"/>
    <w:rsid w:val="373FC377"/>
    <w:rsid w:val="37476564"/>
    <w:rsid w:val="375E134D"/>
    <w:rsid w:val="375F404C"/>
    <w:rsid w:val="37724281"/>
    <w:rsid w:val="37907EB7"/>
    <w:rsid w:val="3796C806"/>
    <w:rsid w:val="379ACCFF"/>
    <w:rsid w:val="379DB6C4"/>
    <w:rsid w:val="37A1ACB4"/>
    <w:rsid w:val="37CF32E0"/>
    <w:rsid w:val="37E14F48"/>
    <w:rsid w:val="37F1E329"/>
    <w:rsid w:val="380AD7BA"/>
    <w:rsid w:val="380E9E86"/>
    <w:rsid w:val="38195F63"/>
    <w:rsid w:val="3848CF8A"/>
    <w:rsid w:val="38518A20"/>
    <w:rsid w:val="385BAC81"/>
    <w:rsid w:val="385CAA9F"/>
    <w:rsid w:val="385D893E"/>
    <w:rsid w:val="3866107F"/>
    <w:rsid w:val="38799523"/>
    <w:rsid w:val="388BF8AF"/>
    <w:rsid w:val="3895DC1B"/>
    <w:rsid w:val="38B8BED9"/>
    <w:rsid w:val="38BC1770"/>
    <w:rsid w:val="38DD63B3"/>
    <w:rsid w:val="38ED253B"/>
    <w:rsid w:val="3905BDC0"/>
    <w:rsid w:val="39129DD6"/>
    <w:rsid w:val="39186F88"/>
    <w:rsid w:val="392362BE"/>
    <w:rsid w:val="395ACE28"/>
    <w:rsid w:val="395D48A9"/>
    <w:rsid w:val="395FFC38"/>
    <w:rsid w:val="39640D7A"/>
    <w:rsid w:val="3972FBCF"/>
    <w:rsid w:val="39860DAE"/>
    <w:rsid w:val="39967D73"/>
    <w:rsid w:val="3998519D"/>
    <w:rsid w:val="39AB8987"/>
    <w:rsid w:val="39B65FD4"/>
    <w:rsid w:val="39CE69A1"/>
    <w:rsid w:val="39DA4C09"/>
    <w:rsid w:val="39DBAE37"/>
    <w:rsid w:val="39ED5A81"/>
    <w:rsid w:val="39F26B06"/>
    <w:rsid w:val="3A062843"/>
    <w:rsid w:val="3A1BAF13"/>
    <w:rsid w:val="3A27C910"/>
    <w:rsid w:val="3A812A2D"/>
    <w:rsid w:val="3A997F6B"/>
    <w:rsid w:val="3A9FADA7"/>
    <w:rsid w:val="3AA02033"/>
    <w:rsid w:val="3AB418AB"/>
    <w:rsid w:val="3AB6FD58"/>
    <w:rsid w:val="3ABF331F"/>
    <w:rsid w:val="3AEAC087"/>
    <w:rsid w:val="3AF4A95C"/>
    <w:rsid w:val="3AF6E9AE"/>
    <w:rsid w:val="3AF92179"/>
    <w:rsid w:val="3AFB6862"/>
    <w:rsid w:val="3B112442"/>
    <w:rsid w:val="3B2AB8A1"/>
    <w:rsid w:val="3B57B505"/>
    <w:rsid w:val="3B69B482"/>
    <w:rsid w:val="3B703556"/>
    <w:rsid w:val="3B743B31"/>
    <w:rsid w:val="3B7A7245"/>
    <w:rsid w:val="3B7ABBEE"/>
    <w:rsid w:val="3B84183C"/>
    <w:rsid w:val="3B892AE2"/>
    <w:rsid w:val="3B8AA401"/>
    <w:rsid w:val="3B8EA991"/>
    <w:rsid w:val="3B968369"/>
    <w:rsid w:val="3B9E1D58"/>
    <w:rsid w:val="3BBC5316"/>
    <w:rsid w:val="3BC71B7B"/>
    <w:rsid w:val="3BF60FC1"/>
    <w:rsid w:val="3C001B15"/>
    <w:rsid w:val="3C04A8D4"/>
    <w:rsid w:val="3C0EBC94"/>
    <w:rsid w:val="3C119748"/>
    <w:rsid w:val="3C150AF0"/>
    <w:rsid w:val="3C230735"/>
    <w:rsid w:val="3C3D3C25"/>
    <w:rsid w:val="3C47CA63"/>
    <w:rsid w:val="3C52CDB9"/>
    <w:rsid w:val="3C5CB555"/>
    <w:rsid w:val="3C723407"/>
    <w:rsid w:val="3C87EEE2"/>
    <w:rsid w:val="3C8FF58F"/>
    <w:rsid w:val="3C926EEA"/>
    <w:rsid w:val="3C9BAE3C"/>
    <w:rsid w:val="3C9CBA4B"/>
    <w:rsid w:val="3CA2A403"/>
    <w:rsid w:val="3CA8B1B4"/>
    <w:rsid w:val="3CBDAE70"/>
    <w:rsid w:val="3CD77152"/>
    <w:rsid w:val="3CE265C8"/>
    <w:rsid w:val="3D043180"/>
    <w:rsid w:val="3D19F156"/>
    <w:rsid w:val="3D24FB43"/>
    <w:rsid w:val="3D272936"/>
    <w:rsid w:val="3D2D640A"/>
    <w:rsid w:val="3D355DE2"/>
    <w:rsid w:val="3D35CC2B"/>
    <w:rsid w:val="3D39EDB9"/>
    <w:rsid w:val="3D48D07B"/>
    <w:rsid w:val="3D4A244E"/>
    <w:rsid w:val="3D610ABB"/>
    <w:rsid w:val="3D6C2832"/>
    <w:rsid w:val="3D7683F6"/>
    <w:rsid w:val="3D7F8CC1"/>
    <w:rsid w:val="3D939D3C"/>
    <w:rsid w:val="3D9BE3C5"/>
    <w:rsid w:val="3DC3EC6A"/>
    <w:rsid w:val="3DC9FCF0"/>
    <w:rsid w:val="3DD6EE75"/>
    <w:rsid w:val="3DE30498"/>
    <w:rsid w:val="3DE8DAC9"/>
    <w:rsid w:val="3DF61D3E"/>
    <w:rsid w:val="3E02F935"/>
    <w:rsid w:val="3E03164A"/>
    <w:rsid w:val="3E07A016"/>
    <w:rsid w:val="3E0A6EA0"/>
    <w:rsid w:val="3E2654CD"/>
    <w:rsid w:val="3E2BB08B"/>
    <w:rsid w:val="3E33A351"/>
    <w:rsid w:val="3E4BE66A"/>
    <w:rsid w:val="3E6BC2C0"/>
    <w:rsid w:val="3E7E4F21"/>
    <w:rsid w:val="3E9EC819"/>
    <w:rsid w:val="3EB5DCF5"/>
    <w:rsid w:val="3ED19C8C"/>
    <w:rsid w:val="3EDCC094"/>
    <w:rsid w:val="3EDDC69E"/>
    <w:rsid w:val="3EE33DBB"/>
    <w:rsid w:val="3EE49C0C"/>
    <w:rsid w:val="3EE62876"/>
    <w:rsid w:val="3EE6662D"/>
    <w:rsid w:val="3EE90D28"/>
    <w:rsid w:val="3EF15379"/>
    <w:rsid w:val="3EF9F5A4"/>
    <w:rsid w:val="3F2E5A17"/>
    <w:rsid w:val="3F337635"/>
    <w:rsid w:val="3F400E01"/>
    <w:rsid w:val="3F4FFCD5"/>
    <w:rsid w:val="3F549B50"/>
    <w:rsid w:val="3F5AA7F7"/>
    <w:rsid w:val="3F5C47AA"/>
    <w:rsid w:val="3F692532"/>
    <w:rsid w:val="3F733D82"/>
    <w:rsid w:val="3F789438"/>
    <w:rsid w:val="3F7E3FE5"/>
    <w:rsid w:val="3F845188"/>
    <w:rsid w:val="3F88EC93"/>
    <w:rsid w:val="3F9F77D2"/>
    <w:rsid w:val="3FC6BC01"/>
    <w:rsid w:val="3FD45B0D"/>
    <w:rsid w:val="3FDBE7B3"/>
    <w:rsid w:val="3FE148A2"/>
    <w:rsid w:val="3FE43A77"/>
    <w:rsid w:val="3FE73F07"/>
    <w:rsid w:val="3FEFC5C7"/>
    <w:rsid w:val="3FF54F32"/>
    <w:rsid w:val="3FF8F489"/>
    <w:rsid w:val="400606A1"/>
    <w:rsid w:val="40155878"/>
    <w:rsid w:val="4017710C"/>
    <w:rsid w:val="40217376"/>
    <w:rsid w:val="402FA8C9"/>
    <w:rsid w:val="40339223"/>
    <w:rsid w:val="4033F5DA"/>
    <w:rsid w:val="403BD242"/>
    <w:rsid w:val="405CD267"/>
    <w:rsid w:val="4066BEA6"/>
    <w:rsid w:val="40806C6D"/>
    <w:rsid w:val="408C01FF"/>
    <w:rsid w:val="408DDB9F"/>
    <w:rsid w:val="40970A94"/>
    <w:rsid w:val="409759CB"/>
    <w:rsid w:val="4098AB7D"/>
    <w:rsid w:val="40AC6660"/>
    <w:rsid w:val="40B31F2B"/>
    <w:rsid w:val="40B4B7DA"/>
    <w:rsid w:val="40CB3DFE"/>
    <w:rsid w:val="40D9C4AF"/>
    <w:rsid w:val="411013FC"/>
    <w:rsid w:val="41211D58"/>
    <w:rsid w:val="412E7139"/>
    <w:rsid w:val="412E74A3"/>
    <w:rsid w:val="4140C359"/>
    <w:rsid w:val="415F48B5"/>
    <w:rsid w:val="4168751C"/>
    <w:rsid w:val="416B4413"/>
    <w:rsid w:val="417F7025"/>
    <w:rsid w:val="41940330"/>
    <w:rsid w:val="41A7194C"/>
    <w:rsid w:val="41A9C568"/>
    <w:rsid w:val="41C1927A"/>
    <w:rsid w:val="41CBC4FD"/>
    <w:rsid w:val="41CCDA9A"/>
    <w:rsid w:val="41D787B5"/>
    <w:rsid w:val="41E9FD72"/>
    <w:rsid w:val="41F86C66"/>
    <w:rsid w:val="41FB6308"/>
    <w:rsid w:val="42028F07"/>
    <w:rsid w:val="42339379"/>
    <w:rsid w:val="4243D598"/>
    <w:rsid w:val="42615CA7"/>
    <w:rsid w:val="4270EC9C"/>
    <w:rsid w:val="42775AEF"/>
    <w:rsid w:val="42954B35"/>
    <w:rsid w:val="42CA4504"/>
    <w:rsid w:val="42EB7437"/>
    <w:rsid w:val="4318670B"/>
    <w:rsid w:val="432E4C5D"/>
    <w:rsid w:val="43330574"/>
    <w:rsid w:val="4333749F"/>
    <w:rsid w:val="43455440"/>
    <w:rsid w:val="4347F3A6"/>
    <w:rsid w:val="4351A74C"/>
    <w:rsid w:val="4365DB9B"/>
    <w:rsid w:val="439FD6A2"/>
    <w:rsid w:val="43A92F3D"/>
    <w:rsid w:val="43C14510"/>
    <w:rsid w:val="43C6CE25"/>
    <w:rsid w:val="43D04C3F"/>
    <w:rsid w:val="43DB3B61"/>
    <w:rsid w:val="43E4225F"/>
    <w:rsid w:val="43E7BF20"/>
    <w:rsid w:val="43ED7849"/>
    <w:rsid w:val="43F1FCEC"/>
    <w:rsid w:val="43F7EDE2"/>
    <w:rsid w:val="43FB3A36"/>
    <w:rsid w:val="440FBAB9"/>
    <w:rsid w:val="442069AB"/>
    <w:rsid w:val="4425F0A3"/>
    <w:rsid w:val="44343898"/>
    <w:rsid w:val="44480880"/>
    <w:rsid w:val="44531FB9"/>
    <w:rsid w:val="445DEF0B"/>
    <w:rsid w:val="446087C7"/>
    <w:rsid w:val="44959E16"/>
    <w:rsid w:val="44A7E8D6"/>
    <w:rsid w:val="44B02B13"/>
    <w:rsid w:val="44B2B16A"/>
    <w:rsid w:val="44B7DC8C"/>
    <w:rsid w:val="44C8C3FE"/>
    <w:rsid w:val="44CC59E9"/>
    <w:rsid w:val="44D545B4"/>
    <w:rsid w:val="44F1D863"/>
    <w:rsid w:val="450A6818"/>
    <w:rsid w:val="450B3689"/>
    <w:rsid w:val="450F4365"/>
    <w:rsid w:val="4518CBB3"/>
    <w:rsid w:val="4531568A"/>
    <w:rsid w:val="4533DFC5"/>
    <w:rsid w:val="4533F798"/>
    <w:rsid w:val="453A21DE"/>
    <w:rsid w:val="453C6990"/>
    <w:rsid w:val="454BCF0C"/>
    <w:rsid w:val="45553E40"/>
    <w:rsid w:val="455F7322"/>
    <w:rsid w:val="455FF18B"/>
    <w:rsid w:val="45671F49"/>
    <w:rsid w:val="4576D48B"/>
    <w:rsid w:val="458272A3"/>
    <w:rsid w:val="458AAC6A"/>
    <w:rsid w:val="458DCD4D"/>
    <w:rsid w:val="45920153"/>
    <w:rsid w:val="4593BE43"/>
    <w:rsid w:val="4595B681"/>
    <w:rsid w:val="45970A97"/>
    <w:rsid w:val="459B372F"/>
    <w:rsid w:val="45A2B7B9"/>
    <w:rsid w:val="45A94354"/>
    <w:rsid w:val="45AA287C"/>
    <w:rsid w:val="45C0D40B"/>
    <w:rsid w:val="45C84B76"/>
    <w:rsid w:val="45CA05B4"/>
    <w:rsid w:val="45D008F9"/>
    <w:rsid w:val="45EE89C8"/>
    <w:rsid w:val="45F3C555"/>
    <w:rsid w:val="45F4D1D6"/>
    <w:rsid w:val="45F519ED"/>
    <w:rsid w:val="45FD9262"/>
    <w:rsid w:val="4606857A"/>
    <w:rsid w:val="46182EE0"/>
    <w:rsid w:val="4632872F"/>
    <w:rsid w:val="4637F3EB"/>
    <w:rsid w:val="46439866"/>
    <w:rsid w:val="4665D847"/>
    <w:rsid w:val="468E7DA2"/>
    <w:rsid w:val="4693D3D5"/>
    <w:rsid w:val="469E8AF5"/>
    <w:rsid w:val="469FFAA4"/>
    <w:rsid w:val="46AFB0EF"/>
    <w:rsid w:val="46B4E31F"/>
    <w:rsid w:val="46B52E76"/>
    <w:rsid w:val="46C0198C"/>
    <w:rsid w:val="46C12D4D"/>
    <w:rsid w:val="46D486E1"/>
    <w:rsid w:val="46D839F1"/>
    <w:rsid w:val="46E429BE"/>
    <w:rsid w:val="46FBAB0E"/>
    <w:rsid w:val="46FBC1EC"/>
    <w:rsid w:val="47039799"/>
    <w:rsid w:val="4708B8B0"/>
    <w:rsid w:val="47201876"/>
    <w:rsid w:val="47299DAE"/>
    <w:rsid w:val="47370790"/>
    <w:rsid w:val="4749921A"/>
    <w:rsid w:val="474ACC12"/>
    <w:rsid w:val="474D3EB5"/>
    <w:rsid w:val="47711EBA"/>
    <w:rsid w:val="477145F8"/>
    <w:rsid w:val="47766772"/>
    <w:rsid w:val="4787873F"/>
    <w:rsid w:val="479017F9"/>
    <w:rsid w:val="47905EDC"/>
    <w:rsid w:val="47967E57"/>
    <w:rsid w:val="479DAF3F"/>
    <w:rsid w:val="47A9201B"/>
    <w:rsid w:val="47B8582D"/>
    <w:rsid w:val="47BA9BEF"/>
    <w:rsid w:val="47C50E64"/>
    <w:rsid w:val="47CAF01F"/>
    <w:rsid w:val="47CD19C9"/>
    <w:rsid w:val="47D35A09"/>
    <w:rsid w:val="47E5E6EF"/>
    <w:rsid w:val="47E7C55A"/>
    <w:rsid w:val="4804EB11"/>
    <w:rsid w:val="48171CC1"/>
    <w:rsid w:val="48212688"/>
    <w:rsid w:val="482DC36D"/>
    <w:rsid w:val="483327B8"/>
    <w:rsid w:val="484C48F5"/>
    <w:rsid w:val="48579D09"/>
    <w:rsid w:val="48599777"/>
    <w:rsid w:val="485CC033"/>
    <w:rsid w:val="4863CB9A"/>
    <w:rsid w:val="487459C6"/>
    <w:rsid w:val="48773F58"/>
    <w:rsid w:val="4880CD98"/>
    <w:rsid w:val="48891D33"/>
    <w:rsid w:val="489713E4"/>
    <w:rsid w:val="48A55546"/>
    <w:rsid w:val="48B9369D"/>
    <w:rsid w:val="48CEEAE6"/>
    <w:rsid w:val="48D06551"/>
    <w:rsid w:val="48D88996"/>
    <w:rsid w:val="48E330F4"/>
    <w:rsid w:val="48FCDB2B"/>
    <w:rsid w:val="490330EF"/>
    <w:rsid w:val="490493CF"/>
    <w:rsid w:val="490D250E"/>
    <w:rsid w:val="492555DE"/>
    <w:rsid w:val="4927EE38"/>
    <w:rsid w:val="493B7E16"/>
    <w:rsid w:val="49434918"/>
    <w:rsid w:val="4955503A"/>
    <w:rsid w:val="4957C995"/>
    <w:rsid w:val="4973116E"/>
    <w:rsid w:val="4979D0BA"/>
    <w:rsid w:val="498099E8"/>
    <w:rsid w:val="49869A7B"/>
    <w:rsid w:val="499D9DFE"/>
    <w:rsid w:val="499EF803"/>
    <w:rsid w:val="49A97D39"/>
    <w:rsid w:val="49E3FC6E"/>
    <w:rsid w:val="49F06F90"/>
    <w:rsid w:val="49F4788F"/>
    <w:rsid w:val="4A0055E4"/>
    <w:rsid w:val="4A03B4AD"/>
    <w:rsid w:val="4A0780D5"/>
    <w:rsid w:val="4A29D296"/>
    <w:rsid w:val="4A3065C5"/>
    <w:rsid w:val="4A3B17B1"/>
    <w:rsid w:val="4A405972"/>
    <w:rsid w:val="4A506654"/>
    <w:rsid w:val="4A5506FE"/>
    <w:rsid w:val="4A5B3E60"/>
    <w:rsid w:val="4A6E4E46"/>
    <w:rsid w:val="4A83A30B"/>
    <w:rsid w:val="4A89759F"/>
    <w:rsid w:val="4A95B3CF"/>
    <w:rsid w:val="4A9D64C9"/>
    <w:rsid w:val="4AB5750E"/>
    <w:rsid w:val="4AC3DBDE"/>
    <w:rsid w:val="4ACE1F19"/>
    <w:rsid w:val="4AD6F46B"/>
    <w:rsid w:val="4AE88D6E"/>
    <w:rsid w:val="4B0BEB44"/>
    <w:rsid w:val="4B13A9D3"/>
    <w:rsid w:val="4B1F6C97"/>
    <w:rsid w:val="4B2EB175"/>
    <w:rsid w:val="4B3170B9"/>
    <w:rsid w:val="4B38B231"/>
    <w:rsid w:val="4B64D6E5"/>
    <w:rsid w:val="4B7FD40C"/>
    <w:rsid w:val="4B892145"/>
    <w:rsid w:val="4B9048B0"/>
    <w:rsid w:val="4B9F850E"/>
    <w:rsid w:val="4BB0E5ED"/>
    <w:rsid w:val="4BBF622D"/>
    <w:rsid w:val="4BD6E812"/>
    <w:rsid w:val="4BD94C54"/>
    <w:rsid w:val="4BDC29D3"/>
    <w:rsid w:val="4BF289DE"/>
    <w:rsid w:val="4C0892C4"/>
    <w:rsid w:val="4C0AE99D"/>
    <w:rsid w:val="4C4433B3"/>
    <w:rsid w:val="4C55E678"/>
    <w:rsid w:val="4C63EC9F"/>
    <w:rsid w:val="4C6900F0"/>
    <w:rsid w:val="4C693522"/>
    <w:rsid w:val="4C6D7A94"/>
    <w:rsid w:val="4C7BC7BE"/>
    <w:rsid w:val="4C7D959A"/>
    <w:rsid w:val="4C7ECC51"/>
    <w:rsid w:val="4C8E80FC"/>
    <w:rsid w:val="4C9281AE"/>
    <w:rsid w:val="4CA7BBA5"/>
    <w:rsid w:val="4CABA1A6"/>
    <w:rsid w:val="4CB8A142"/>
    <w:rsid w:val="4CBB3CF8"/>
    <w:rsid w:val="4CC3DB83"/>
    <w:rsid w:val="4CD32A65"/>
    <w:rsid w:val="4CDC22BF"/>
    <w:rsid w:val="4CE9C88C"/>
    <w:rsid w:val="4CEDE9D7"/>
    <w:rsid w:val="4CF88992"/>
    <w:rsid w:val="4CFEFE7C"/>
    <w:rsid w:val="4D09ABF2"/>
    <w:rsid w:val="4D19821A"/>
    <w:rsid w:val="4D281052"/>
    <w:rsid w:val="4D2C8C32"/>
    <w:rsid w:val="4D3ECA6C"/>
    <w:rsid w:val="4D49A60F"/>
    <w:rsid w:val="4D5FF62C"/>
    <w:rsid w:val="4D6FE500"/>
    <w:rsid w:val="4D767C58"/>
    <w:rsid w:val="4D7884FC"/>
    <w:rsid w:val="4D81F3C2"/>
    <w:rsid w:val="4D880716"/>
    <w:rsid w:val="4D965EE5"/>
    <w:rsid w:val="4D98DF32"/>
    <w:rsid w:val="4DD12B7A"/>
    <w:rsid w:val="4DD67E11"/>
    <w:rsid w:val="4DE0D09F"/>
    <w:rsid w:val="4DF00305"/>
    <w:rsid w:val="4DF98E5B"/>
    <w:rsid w:val="4DFFBD00"/>
    <w:rsid w:val="4E135FE5"/>
    <w:rsid w:val="4E17981F"/>
    <w:rsid w:val="4E37F257"/>
    <w:rsid w:val="4E51B4A1"/>
    <w:rsid w:val="4E6B5325"/>
    <w:rsid w:val="4E6EFAC6"/>
    <w:rsid w:val="4E75EA7C"/>
    <w:rsid w:val="4EA2198A"/>
    <w:rsid w:val="4ED24265"/>
    <w:rsid w:val="4F0035F7"/>
    <w:rsid w:val="4F0405FF"/>
    <w:rsid w:val="4F06D3D1"/>
    <w:rsid w:val="4F21C511"/>
    <w:rsid w:val="4F2B6768"/>
    <w:rsid w:val="4F3D171F"/>
    <w:rsid w:val="4F4121B0"/>
    <w:rsid w:val="4F45E749"/>
    <w:rsid w:val="4F914639"/>
    <w:rsid w:val="4F927CC7"/>
    <w:rsid w:val="4FC621BE"/>
    <w:rsid w:val="4FD3C2B8"/>
    <w:rsid w:val="500DBF3E"/>
    <w:rsid w:val="50186888"/>
    <w:rsid w:val="504122CF"/>
    <w:rsid w:val="505B7947"/>
    <w:rsid w:val="506329FB"/>
    <w:rsid w:val="508ED125"/>
    <w:rsid w:val="509D5C76"/>
    <w:rsid w:val="50B3DB2F"/>
    <w:rsid w:val="50B51BE4"/>
    <w:rsid w:val="50B95278"/>
    <w:rsid w:val="50BB6587"/>
    <w:rsid w:val="50C9FCC5"/>
    <w:rsid w:val="50CD5F11"/>
    <w:rsid w:val="50F85181"/>
    <w:rsid w:val="510D4475"/>
    <w:rsid w:val="51277F94"/>
    <w:rsid w:val="512E6985"/>
    <w:rsid w:val="5132301E"/>
    <w:rsid w:val="5138B6AA"/>
    <w:rsid w:val="514C85F3"/>
    <w:rsid w:val="5160621F"/>
    <w:rsid w:val="51788942"/>
    <w:rsid w:val="517BAEF7"/>
    <w:rsid w:val="517D5A05"/>
    <w:rsid w:val="5181AD69"/>
    <w:rsid w:val="51A634F0"/>
    <w:rsid w:val="51B427D6"/>
    <w:rsid w:val="51BD6F80"/>
    <w:rsid w:val="51C22554"/>
    <w:rsid w:val="51D667FE"/>
    <w:rsid w:val="51FFFD55"/>
    <w:rsid w:val="5209E327"/>
    <w:rsid w:val="520A631B"/>
    <w:rsid w:val="520B63BA"/>
    <w:rsid w:val="523A4BED"/>
    <w:rsid w:val="52454654"/>
    <w:rsid w:val="524AC06B"/>
    <w:rsid w:val="524CFE3E"/>
    <w:rsid w:val="52546C8D"/>
    <w:rsid w:val="527DDFCC"/>
    <w:rsid w:val="5284A0A7"/>
    <w:rsid w:val="528F29B4"/>
    <w:rsid w:val="529BC2EE"/>
    <w:rsid w:val="529C0F68"/>
    <w:rsid w:val="52AF777D"/>
    <w:rsid w:val="52BD282A"/>
    <w:rsid w:val="52C34FF5"/>
    <w:rsid w:val="52DA7229"/>
    <w:rsid w:val="52E9C7ED"/>
    <w:rsid w:val="52FD4E96"/>
    <w:rsid w:val="52FE9AE3"/>
    <w:rsid w:val="53008BF0"/>
    <w:rsid w:val="533243C6"/>
    <w:rsid w:val="533B069D"/>
    <w:rsid w:val="533FDD53"/>
    <w:rsid w:val="53631444"/>
    <w:rsid w:val="536BBB22"/>
    <w:rsid w:val="53970EA2"/>
    <w:rsid w:val="539BCDB6"/>
    <w:rsid w:val="539E5696"/>
    <w:rsid w:val="53A1ACA1"/>
    <w:rsid w:val="53CC5F47"/>
    <w:rsid w:val="53DEC708"/>
    <w:rsid w:val="53F2E663"/>
    <w:rsid w:val="53FC623B"/>
    <w:rsid w:val="5404F8BC"/>
    <w:rsid w:val="5411E2CD"/>
    <w:rsid w:val="54128D8F"/>
    <w:rsid w:val="541DAE54"/>
    <w:rsid w:val="543366B9"/>
    <w:rsid w:val="54367965"/>
    <w:rsid w:val="54451992"/>
    <w:rsid w:val="5455AE7C"/>
    <w:rsid w:val="545F2056"/>
    <w:rsid w:val="5464AE54"/>
    <w:rsid w:val="5468C0A7"/>
    <w:rsid w:val="5468CFDF"/>
    <w:rsid w:val="548EFE9D"/>
    <w:rsid w:val="54C39F9D"/>
    <w:rsid w:val="54DB2956"/>
    <w:rsid w:val="54E191CD"/>
    <w:rsid w:val="54E24F84"/>
    <w:rsid w:val="54E70E13"/>
    <w:rsid w:val="54F5DC82"/>
    <w:rsid w:val="550B59B1"/>
    <w:rsid w:val="55131A0E"/>
    <w:rsid w:val="55248359"/>
    <w:rsid w:val="55307010"/>
    <w:rsid w:val="5530B3F4"/>
    <w:rsid w:val="55378EBB"/>
    <w:rsid w:val="554BB951"/>
    <w:rsid w:val="55561D22"/>
    <w:rsid w:val="55593EF7"/>
    <w:rsid w:val="5567C65B"/>
    <w:rsid w:val="55699C9D"/>
    <w:rsid w:val="556A6E84"/>
    <w:rsid w:val="5571F3B0"/>
    <w:rsid w:val="5577E2B2"/>
    <w:rsid w:val="55798497"/>
    <w:rsid w:val="559DE441"/>
    <w:rsid w:val="55A152A9"/>
    <w:rsid w:val="55A2E935"/>
    <w:rsid w:val="55A9840E"/>
    <w:rsid w:val="55B04654"/>
    <w:rsid w:val="55B30988"/>
    <w:rsid w:val="55B3FE7C"/>
    <w:rsid w:val="55B7CD2C"/>
    <w:rsid w:val="55B91AEE"/>
    <w:rsid w:val="55D363B0"/>
    <w:rsid w:val="55DFF2D3"/>
    <w:rsid w:val="55F95193"/>
    <w:rsid w:val="56052123"/>
    <w:rsid w:val="56151C44"/>
    <w:rsid w:val="5618BF46"/>
    <w:rsid w:val="561FB802"/>
    <w:rsid w:val="5625A93E"/>
    <w:rsid w:val="562FAA83"/>
    <w:rsid w:val="563DC682"/>
    <w:rsid w:val="56490D0C"/>
    <w:rsid w:val="5650990D"/>
    <w:rsid w:val="5658EB7A"/>
    <w:rsid w:val="565A7853"/>
    <w:rsid w:val="56600C67"/>
    <w:rsid w:val="56618A0B"/>
    <w:rsid w:val="56718D4B"/>
    <w:rsid w:val="56765F2F"/>
    <w:rsid w:val="5678F870"/>
    <w:rsid w:val="56812EED"/>
    <w:rsid w:val="5691ACE3"/>
    <w:rsid w:val="56B453B6"/>
    <w:rsid w:val="56BD7091"/>
    <w:rsid w:val="56CCDB80"/>
    <w:rsid w:val="56D6EC7F"/>
    <w:rsid w:val="56DADB32"/>
    <w:rsid w:val="56F167D3"/>
    <w:rsid w:val="56F1811A"/>
    <w:rsid w:val="5724CC67"/>
    <w:rsid w:val="5739B4A2"/>
    <w:rsid w:val="5747AEFE"/>
    <w:rsid w:val="5748FDB6"/>
    <w:rsid w:val="5767E653"/>
    <w:rsid w:val="576B5717"/>
    <w:rsid w:val="57944C60"/>
    <w:rsid w:val="57956A3A"/>
    <w:rsid w:val="57AE8D19"/>
    <w:rsid w:val="57AEF0D6"/>
    <w:rsid w:val="57BC9BE9"/>
    <w:rsid w:val="57C7F12A"/>
    <w:rsid w:val="57DD571B"/>
    <w:rsid w:val="57ED33B7"/>
    <w:rsid w:val="57F36866"/>
    <w:rsid w:val="57F70A78"/>
    <w:rsid w:val="57FB6016"/>
    <w:rsid w:val="582E4D58"/>
    <w:rsid w:val="5848CEDB"/>
    <w:rsid w:val="58825112"/>
    <w:rsid w:val="588F6681"/>
    <w:rsid w:val="589A6940"/>
    <w:rsid w:val="58B87E81"/>
    <w:rsid w:val="58BCECAD"/>
    <w:rsid w:val="58BDF677"/>
    <w:rsid w:val="58BFB70A"/>
    <w:rsid w:val="58C482AC"/>
    <w:rsid w:val="58D0B46C"/>
    <w:rsid w:val="58DC9244"/>
    <w:rsid w:val="58E8AE9F"/>
    <w:rsid w:val="5904ADC3"/>
    <w:rsid w:val="59144537"/>
    <w:rsid w:val="5923E618"/>
    <w:rsid w:val="5925A5C2"/>
    <w:rsid w:val="592BC4E1"/>
    <w:rsid w:val="593AC87D"/>
    <w:rsid w:val="594A2C7A"/>
    <w:rsid w:val="594B4DB9"/>
    <w:rsid w:val="5953DBA7"/>
    <w:rsid w:val="595AAA73"/>
    <w:rsid w:val="5968BA29"/>
    <w:rsid w:val="59841A48"/>
    <w:rsid w:val="59A63C38"/>
    <w:rsid w:val="59B09932"/>
    <w:rsid w:val="59B7025C"/>
    <w:rsid w:val="59C361C1"/>
    <w:rsid w:val="59CE08B0"/>
    <w:rsid w:val="59D0EC80"/>
    <w:rsid w:val="59EC3BF6"/>
    <w:rsid w:val="59EDE777"/>
    <w:rsid w:val="59F74F4E"/>
    <w:rsid w:val="59FD5151"/>
    <w:rsid w:val="59FE6252"/>
    <w:rsid w:val="59FEC83F"/>
    <w:rsid w:val="59FFC9B9"/>
    <w:rsid w:val="5A0753B8"/>
    <w:rsid w:val="5A1E2173"/>
    <w:rsid w:val="5A1EF261"/>
    <w:rsid w:val="5A2576DF"/>
    <w:rsid w:val="5A2FE8BF"/>
    <w:rsid w:val="5A44FA21"/>
    <w:rsid w:val="5A5949AB"/>
    <w:rsid w:val="5A630DAE"/>
    <w:rsid w:val="5A7159F6"/>
    <w:rsid w:val="5A7820C0"/>
    <w:rsid w:val="5A7CF531"/>
    <w:rsid w:val="5A7F5771"/>
    <w:rsid w:val="5A8A9783"/>
    <w:rsid w:val="5A8CEFD8"/>
    <w:rsid w:val="5A9D0D8D"/>
    <w:rsid w:val="5A9DA747"/>
    <w:rsid w:val="5AA07E24"/>
    <w:rsid w:val="5AA6D742"/>
    <w:rsid w:val="5AAC5483"/>
    <w:rsid w:val="5AAE875F"/>
    <w:rsid w:val="5ABFB679"/>
    <w:rsid w:val="5AC17623"/>
    <w:rsid w:val="5ADE6582"/>
    <w:rsid w:val="5AF5860D"/>
    <w:rsid w:val="5AF5B5CA"/>
    <w:rsid w:val="5AFEC3B3"/>
    <w:rsid w:val="5B0EAE6A"/>
    <w:rsid w:val="5B1AC076"/>
    <w:rsid w:val="5B3B3B45"/>
    <w:rsid w:val="5B3D28A5"/>
    <w:rsid w:val="5B44FE6E"/>
    <w:rsid w:val="5B49CFB2"/>
    <w:rsid w:val="5B54A1D2"/>
    <w:rsid w:val="5B5F0CA6"/>
    <w:rsid w:val="5B6421E7"/>
    <w:rsid w:val="5B79DF72"/>
    <w:rsid w:val="5B7EE238"/>
    <w:rsid w:val="5B934390"/>
    <w:rsid w:val="5B9EE790"/>
    <w:rsid w:val="5B9F255D"/>
    <w:rsid w:val="5BAE4F39"/>
    <w:rsid w:val="5BC14098"/>
    <w:rsid w:val="5BE13534"/>
    <w:rsid w:val="5BE64292"/>
    <w:rsid w:val="5BE8BB70"/>
    <w:rsid w:val="5BF59DFA"/>
    <w:rsid w:val="5C07CC14"/>
    <w:rsid w:val="5C0D655C"/>
    <w:rsid w:val="5C230955"/>
    <w:rsid w:val="5C26503D"/>
    <w:rsid w:val="5C265106"/>
    <w:rsid w:val="5C2C5199"/>
    <w:rsid w:val="5C3BDE75"/>
    <w:rsid w:val="5C51F4AA"/>
    <w:rsid w:val="5C68E314"/>
    <w:rsid w:val="5C6B1D47"/>
    <w:rsid w:val="5C84F71F"/>
    <w:rsid w:val="5C9C6974"/>
    <w:rsid w:val="5CCE712F"/>
    <w:rsid w:val="5CD6E1C1"/>
    <w:rsid w:val="5CE06E97"/>
    <w:rsid w:val="5CE6C775"/>
    <w:rsid w:val="5CF7C06E"/>
    <w:rsid w:val="5D01D33B"/>
    <w:rsid w:val="5D116E38"/>
    <w:rsid w:val="5D1FBC55"/>
    <w:rsid w:val="5D658CC5"/>
    <w:rsid w:val="5D768C1F"/>
    <w:rsid w:val="5D868035"/>
    <w:rsid w:val="5D995114"/>
    <w:rsid w:val="5D99B5BB"/>
    <w:rsid w:val="5DBEC768"/>
    <w:rsid w:val="5DDA828C"/>
    <w:rsid w:val="5DDEC20F"/>
    <w:rsid w:val="5DDF07B2"/>
    <w:rsid w:val="5DE0DC35"/>
    <w:rsid w:val="5DEBED63"/>
    <w:rsid w:val="5E06EDA8"/>
    <w:rsid w:val="5E0B2720"/>
    <w:rsid w:val="5E112C25"/>
    <w:rsid w:val="5E3EEA97"/>
    <w:rsid w:val="5E46B958"/>
    <w:rsid w:val="5E4E9B75"/>
    <w:rsid w:val="5E539769"/>
    <w:rsid w:val="5E6FC46D"/>
    <w:rsid w:val="5E72B222"/>
    <w:rsid w:val="5E73F57C"/>
    <w:rsid w:val="5E78B5C3"/>
    <w:rsid w:val="5E7BC305"/>
    <w:rsid w:val="5E7D6620"/>
    <w:rsid w:val="5E8542FD"/>
    <w:rsid w:val="5E9D8EDC"/>
    <w:rsid w:val="5EDE0654"/>
    <w:rsid w:val="5EDEF908"/>
    <w:rsid w:val="5EE5ED17"/>
    <w:rsid w:val="5EEC3B00"/>
    <w:rsid w:val="5EEE7169"/>
    <w:rsid w:val="5EF05EC0"/>
    <w:rsid w:val="5EF58FB1"/>
    <w:rsid w:val="5F00353A"/>
    <w:rsid w:val="5F09F804"/>
    <w:rsid w:val="5F0B3E5B"/>
    <w:rsid w:val="5F19D7DD"/>
    <w:rsid w:val="5F34381A"/>
    <w:rsid w:val="5F47CBB9"/>
    <w:rsid w:val="5F67B86F"/>
    <w:rsid w:val="5F6CB477"/>
    <w:rsid w:val="5F7B64AD"/>
    <w:rsid w:val="5F7D6977"/>
    <w:rsid w:val="5F8DCB93"/>
    <w:rsid w:val="5F93279C"/>
    <w:rsid w:val="5FA7BB07"/>
    <w:rsid w:val="5FADAD95"/>
    <w:rsid w:val="5FBCC017"/>
    <w:rsid w:val="5FC07FE0"/>
    <w:rsid w:val="5FCDA8C5"/>
    <w:rsid w:val="5FD48072"/>
    <w:rsid w:val="5FEB7E36"/>
    <w:rsid w:val="5FFC0291"/>
    <w:rsid w:val="601DA7B0"/>
    <w:rsid w:val="6020E950"/>
    <w:rsid w:val="602E2583"/>
    <w:rsid w:val="603973FD"/>
    <w:rsid w:val="603D4A47"/>
    <w:rsid w:val="604A0177"/>
    <w:rsid w:val="606B8D57"/>
    <w:rsid w:val="60ACBEE2"/>
    <w:rsid w:val="60B4A657"/>
    <w:rsid w:val="60B5A83E"/>
    <w:rsid w:val="60B9B3B5"/>
    <w:rsid w:val="60D20EE8"/>
    <w:rsid w:val="60D31152"/>
    <w:rsid w:val="60E0D67F"/>
    <w:rsid w:val="610C0C4D"/>
    <w:rsid w:val="6117350E"/>
    <w:rsid w:val="611755D4"/>
    <w:rsid w:val="612007CD"/>
    <w:rsid w:val="612A1AA0"/>
    <w:rsid w:val="612B500B"/>
    <w:rsid w:val="61407BA1"/>
    <w:rsid w:val="6146BCDA"/>
    <w:rsid w:val="6157B1DF"/>
    <w:rsid w:val="616E0537"/>
    <w:rsid w:val="617F8F85"/>
    <w:rsid w:val="617F9465"/>
    <w:rsid w:val="61A0B785"/>
    <w:rsid w:val="61B363C7"/>
    <w:rsid w:val="61B61A38"/>
    <w:rsid w:val="61BDA163"/>
    <w:rsid w:val="61D52F9E"/>
    <w:rsid w:val="61D628C0"/>
    <w:rsid w:val="61D94460"/>
    <w:rsid w:val="61FC0E7F"/>
    <w:rsid w:val="6202E9BB"/>
    <w:rsid w:val="621D3E35"/>
    <w:rsid w:val="62236864"/>
    <w:rsid w:val="622D3073"/>
    <w:rsid w:val="6235D0F2"/>
    <w:rsid w:val="6236C4BB"/>
    <w:rsid w:val="62457BAB"/>
    <w:rsid w:val="624F889B"/>
    <w:rsid w:val="62680C2E"/>
    <w:rsid w:val="6277FC54"/>
    <w:rsid w:val="6279D3E6"/>
    <w:rsid w:val="6281F6AC"/>
    <w:rsid w:val="62901142"/>
    <w:rsid w:val="6295DDB8"/>
    <w:rsid w:val="6296AF3F"/>
    <w:rsid w:val="62AAFDA4"/>
    <w:rsid w:val="62ABC926"/>
    <w:rsid w:val="62B50A39"/>
    <w:rsid w:val="62B8C72E"/>
    <w:rsid w:val="62C32928"/>
    <w:rsid w:val="62FAE9E4"/>
    <w:rsid w:val="6307439D"/>
    <w:rsid w:val="6307D93D"/>
    <w:rsid w:val="631F6211"/>
    <w:rsid w:val="63231EF8"/>
    <w:rsid w:val="63394C38"/>
    <w:rsid w:val="633E4208"/>
    <w:rsid w:val="63423BE8"/>
    <w:rsid w:val="63554872"/>
    <w:rsid w:val="6355C1BF"/>
    <w:rsid w:val="635A61E9"/>
    <w:rsid w:val="635E1981"/>
    <w:rsid w:val="6365E930"/>
    <w:rsid w:val="63679AFF"/>
    <w:rsid w:val="636805F7"/>
    <w:rsid w:val="636E1A9A"/>
    <w:rsid w:val="63796ECD"/>
    <w:rsid w:val="638E8764"/>
    <w:rsid w:val="6397FD18"/>
    <w:rsid w:val="63A9DF70"/>
    <w:rsid w:val="63AC565A"/>
    <w:rsid w:val="63B50068"/>
    <w:rsid w:val="63B96C25"/>
    <w:rsid w:val="63CDA252"/>
    <w:rsid w:val="63D5A6EE"/>
    <w:rsid w:val="63E39E47"/>
    <w:rsid w:val="6407D534"/>
    <w:rsid w:val="641B3661"/>
    <w:rsid w:val="64263206"/>
    <w:rsid w:val="64393EE9"/>
    <w:rsid w:val="6443AD0F"/>
    <w:rsid w:val="64490B65"/>
    <w:rsid w:val="6449C870"/>
    <w:rsid w:val="6461A481"/>
    <w:rsid w:val="647387A0"/>
    <w:rsid w:val="64811EB8"/>
    <w:rsid w:val="64841B97"/>
    <w:rsid w:val="648BA213"/>
    <w:rsid w:val="64A96101"/>
    <w:rsid w:val="64B9CFAD"/>
    <w:rsid w:val="64D0DEDA"/>
    <w:rsid w:val="64E1F3A6"/>
    <w:rsid w:val="64E5297B"/>
    <w:rsid w:val="64F8A5F9"/>
    <w:rsid w:val="65036B60"/>
    <w:rsid w:val="651D729A"/>
    <w:rsid w:val="652AC6D7"/>
    <w:rsid w:val="655FA044"/>
    <w:rsid w:val="65B565AF"/>
    <w:rsid w:val="65D10B9C"/>
    <w:rsid w:val="65E510F8"/>
    <w:rsid w:val="6600A813"/>
    <w:rsid w:val="662175F0"/>
    <w:rsid w:val="66460879"/>
    <w:rsid w:val="666439AA"/>
    <w:rsid w:val="66667500"/>
    <w:rsid w:val="666F0741"/>
    <w:rsid w:val="6673FC9A"/>
    <w:rsid w:val="6676588F"/>
    <w:rsid w:val="669BA3BF"/>
    <w:rsid w:val="669FA6B9"/>
    <w:rsid w:val="66A1BF4D"/>
    <w:rsid w:val="66B2725C"/>
    <w:rsid w:val="66C62083"/>
    <w:rsid w:val="66D34063"/>
    <w:rsid w:val="66D7E44A"/>
    <w:rsid w:val="66E2CA1D"/>
    <w:rsid w:val="671431E4"/>
    <w:rsid w:val="6726D9DD"/>
    <w:rsid w:val="67336648"/>
    <w:rsid w:val="674CB89B"/>
    <w:rsid w:val="6757C5F2"/>
    <w:rsid w:val="675DDD43"/>
    <w:rsid w:val="676A6473"/>
    <w:rsid w:val="6772FC9F"/>
    <w:rsid w:val="6779FE37"/>
    <w:rsid w:val="679265A7"/>
    <w:rsid w:val="679C9C1E"/>
    <w:rsid w:val="67AD42A1"/>
    <w:rsid w:val="67B9E376"/>
    <w:rsid w:val="67DA737A"/>
    <w:rsid w:val="67E5CDB8"/>
    <w:rsid w:val="6816BCB1"/>
    <w:rsid w:val="68173FAA"/>
    <w:rsid w:val="681BD265"/>
    <w:rsid w:val="681C06B2"/>
    <w:rsid w:val="6822F27B"/>
    <w:rsid w:val="682B0309"/>
    <w:rsid w:val="684CF18D"/>
    <w:rsid w:val="687179C2"/>
    <w:rsid w:val="688B81C2"/>
    <w:rsid w:val="68975DA6"/>
    <w:rsid w:val="6898B68E"/>
    <w:rsid w:val="68ABCF34"/>
    <w:rsid w:val="68B3B09E"/>
    <w:rsid w:val="68BEB58F"/>
    <w:rsid w:val="68DDCE00"/>
    <w:rsid w:val="68E888FC"/>
    <w:rsid w:val="68FF34B8"/>
    <w:rsid w:val="6915CE98"/>
    <w:rsid w:val="69253CDE"/>
    <w:rsid w:val="6930280E"/>
    <w:rsid w:val="694D73B8"/>
    <w:rsid w:val="6958E809"/>
    <w:rsid w:val="695D4DFA"/>
    <w:rsid w:val="697610B1"/>
    <w:rsid w:val="6986F526"/>
    <w:rsid w:val="699E53B1"/>
    <w:rsid w:val="69A599CC"/>
    <w:rsid w:val="69B2A896"/>
    <w:rsid w:val="69B46C71"/>
    <w:rsid w:val="69CC5039"/>
    <w:rsid w:val="69D3F9C2"/>
    <w:rsid w:val="6A066D84"/>
    <w:rsid w:val="6A1D8909"/>
    <w:rsid w:val="6A5DE454"/>
    <w:rsid w:val="6A6B635E"/>
    <w:rsid w:val="6A6E6989"/>
    <w:rsid w:val="6A8D94E8"/>
    <w:rsid w:val="6A8F4561"/>
    <w:rsid w:val="6AB60F89"/>
    <w:rsid w:val="6ACBBB06"/>
    <w:rsid w:val="6AE00798"/>
    <w:rsid w:val="6AE91D72"/>
    <w:rsid w:val="6B11E112"/>
    <w:rsid w:val="6B24551C"/>
    <w:rsid w:val="6B3A2412"/>
    <w:rsid w:val="6B45762F"/>
    <w:rsid w:val="6B4B77FB"/>
    <w:rsid w:val="6B605A57"/>
    <w:rsid w:val="6B633068"/>
    <w:rsid w:val="6BA23DE5"/>
    <w:rsid w:val="6BAB6858"/>
    <w:rsid w:val="6BAC2A4E"/>
    <w:rsid w:val="6BB195AB"/>
    <w:rsid w:val="6BEE80A1"/>
    <w:rsid w:val="6BFCFC81"/>
    <w:rsid w:val="6C032F8A"/>
    <w:rsid w:val="6C258570"/>
    <w:rsid w:val="6C2E1BF1"/>
    <w:rsid w:val="6C303C09"/>
    <w:rsid w:val="6C32CAF9"/>
    <w:rsid w:val="6C3FC607"/>
    <w:rsid w:val="6C452BE4"/>
    <w:rsid w:val="6C4C90ED"/>
    <w:rsid w:val="6C4F0265"/>
    <w:rsid w:val="6C68F363"/>
    <w:rsid w:val="6C8DD189"/>
    <w:rsid w:val="6C95EA6A"/>
    <w:rsid w:val="6C97C252"/>
    <w:rsid w:val="6C9A8519"/>
    <w:rsid w:val="6CA3146F"/>
    <w:rsid w:val="6CADB173"/>
    <w:rsid w:val="6CBE0D9D"/>
    <w:rsid w:val="6CC70233"/>
    <w:rsid w:val="6CCFF51E"/>
    <w:rsid w:val="6CD4FCEB"/>
    <w:rsid w:val="6CF7430C"/>
    <w:rsid w:val="6CFE742C"/>
    <w:rsid w:val="6D113489"/>
    <w:rsid w:val="6D167318"/>
    <w:rsid w:val="6D1C414D"/>
    <w:rsid w:val="6D212475"/>
    <w:rsid w:val="6D353D54"/>
    <w:rsid w:val="6D3E0E46"/>
    <w:rsid w:val="6D592F0D"/>
    <w:rsid w:val="6D73799D"/>
    <w:rsid w:val="6DA966FC"/>
    <w:rsid w:val="6DC02B01"/>
    <w:rsid w:val="6DC155D1"/>
    <w:rsid w:val="6DC70776"/>
    <w:rsid w:val="6DCAFAD6"/>
    <w:rsid w:val="6DD50983"/>
    <w:rsid w:val="6DD6C54E"/>
    <w:rsid w:val="6DE417E0"/>
    <w:rsid w:val="6DEF6AB3"/>
    <w:rsid w:val="6DFD4678"/>
    <w:rsid w:val="6E066D83"/>
    <w:rsid w:val="6E105C0A"/>
    <w:rsid w:val="6E1662D9"/>
    <w:rsid w:val="6E328419"/>
    <w:rsid w:val="6E34B3E1"/>
    <w:rsid w:val="6E395F55"/>
    <w:rsid w:val="6E3AFF2C"/>
    <w:rsid w:val="6E3D8609"/>
    <w:rsid w:val="6E3E0D21"/>
    <w:rsid w:val="6E3F09F6"/>
    <w:rsid w:val="6E49EEBD"/>
    <w:rsid w:val="6E63AED5"/>
    <w:rsid w:val="6E6C60D4"/>
    <w:rsid w:val="6E84A767"/>
    <w:rsid w:val="6E87DD94"/>
    <w:rsid w:val="6E89B364"/>
    <w:rsid w:val="6E99E006"/>
    <w:rsid w:val="6E9A1976"/>
    <w:rsid w:val="6EA0C1C7"/>
    <w:rsid w:val="6EA45BE4"/>
    <w:rsid w:val="6EA5C420"/>
    <w:rsid w:val="6EBAD018"/>
    <w:rsid w:val="6EBC994E"/>
    <w:rsid w:val="6EDBE91D"/>
    <w:rsid w:val="6EFDBA76"/>
    <w:rsid w:val="6F1441EC"/>
    <w:rsid w:val="6F1CB955"/>
    <w:rsid w:val="6F2B1B93"/>
    <w:rsid w:val="6F2F621A"/>
    <w:rsid w:val="6F2FF897"/>
    <w:rsid w:val="6F31EBC2"/>
    <w:rsid w:val="6F370D8C"/>
    <w:rsid w:val="6F37D888"/>
    <w:rsid w:val="6F3890BD"/>
    <w:rsid w:val="6F5861B4"/>
    <w:rsid w:val="6F5D7E26"/>
    <w:rsid w:val="6F6591AF"/>
    <w:rsid w:val="6F65A88D"/>
    <w:rsid w:val="6F8AC5C7"/>
    <w:rsid w:val="6FAC2C6B"/>
    <w:rsid w:val="6FB06B79"/>
    <w:rsid w:val="6FCFAAA8"/>
    <w:rsid w:val="6FE5F580"/>
    <w:rsid w:val="7014DB50"/>
    <w:rsid w:val="70156BE0"/>
    <w:rsid w:val="7018CA3C"/>
    <w:rsid w:val="703DEC06"/>
    <w:rsid w:val="703F8CF4"/>
    <w:rsid w:val="70708406"/>
    <w:rsid w:val="7071986E"/>
    <w:rsid w:val="70803E0A"/>
    <w:rsid w:val="70937C69"/>
    <w:rsid w:val="7093A322"/>
    <w:rsid w:val="70B63F52"/>
    <w:rsid w:val="70B6F471"/>
    <w:rsid w:val="70B9E54D"/>
    <w:rsid w:val="70BD49E4"/>
    <w:rsid w:val="70C13598"/>
    <w:rsid w:val="70CC3E31"/>
    <w:rsid w:val="70E1C057"/>
    <w:rsid w:val="70F06082"/>
    <w:rsid w:val="70F87E09"/>
    <w:rsid w:val="70FEAA53"/>
    <w:rsid w:val="70FFA03A"/>
    <w:rsid w:val="7106A79F"/>
    <w:rsid w:val="710A4805"/>
    <w:rsid w:val="710E6610"/>
    <w:rsid w:val="71163545"/>
    <w:rsid w:val="711DDC40"/>
    <w:rsid w:val="7139CD5A"/>
    <w:rsid w:val="7154E816"/>
    <w:rsid w:val="7159F82E"/>
    <w:rsid w:val="715D5135"/>
    <w:rsid w:val="715E3C6B"/>
    <w:rsid w:val="7167F67C"/>
    <w:rsid w:val="716F879F"/>
    <w:rsid w:val="718C1687"/>
    <w:rsid w:val="71B0ABB1"/>
    <w:rsid w:val="71BCB692"/>
    <w:rsid w:val="71CEAEEF"/>
    <w:rsid w:val="71D55385"/>
    <w:rsid w:val="71D72286"/>
    <w:rsid w:val="71D820A4"/>
    <w:rsid w:val="71DE403B"/>
    <w:rsid w:val="71F1F9B8"/>
    <w:rsid w:val="71F6D120"/>
    <w:rsid w:val="7211A714"/>
    <w:rsid w:val="72125662"/>
    <w:rsid w:val="7215586B"/>
    <w:rsid w:val="72164AFE"/>
    <w:rsid w:val="723B9F29"/>
    <w:rsid w:val="72469C44"/>
    <w:rsid w:val="7253681D"/>
    <w:rsid w:val="72647D09"/>
    <w:rsid w:val="72654653"/>
    <w:rsid w:val="72667AFB"/>
    <w:rsid w:val="726D59B2"/>
    <w:rsid w:val="72739566"/>
    <w:rsid w:val="727AAB51"/>
    <w:rsid w:val="727AC05A"/>
    <w:rsid w:val="7290378D"/>
    <w:rsid w:val="72951EE8"/>
    <w:rsid w:val="729697F4"/>
    <w:rsid w:val="72BD6A81"/>
    <w:rsid w:val="72D2CECE"/>
    <w:rsid w:val="72DC66E9"/>
    <w:rsid w:val="72E395B9"/>
    <w:rsid w:val="72F0B877"/>
    <w:rsid w:val="72F5C88F"/>
    <w:rsid w:val="72F6E5B4"/>
    <w:rsid w:val="73037159"/>
    <w:rsid w:val="7305B0A2"/>
    <w:rsid w:val="730E4F1D"/>
    <w:rsid w:val="73115016"/>
    <w:rsid w:val="733DF5A7"/>
    <w:rsid w:val="734BB159"/>
    <w:rsid w:val="736558E8"/>
    <w:rsid w:val="73702ADB"/>
    <w:rsid w:val="73790272"/>
    <w:rsid w:val="739EC10C"/>
    <w:rsid w:val="73AFF050"/>
    <w:rsid w:val="73B01CE6"/>
    <w:rsid w:val="73B61D39"/>
    <w:rsid w:val="73BE7558"/>
    <w:rsid w:val="73D48AD5"/>
    <w:rsid w:val="73D9DD0F"/>
    <w:rsid w:val="73E702B7"/>
    <w:rsid w:val="73EF3514"/>
    <w:rsid w:val="7401F20E"/>
    <w:rsid w:val="7409DA84"/>
    <w:rsid w:val="741E5A08"/>
    <w:rsid w:val="742E7113"/>
    <w:rsid w:val="7461BE5F"/>
    <w:rsid w:val="74716E1C"/>
    <w:rsid w:val="74769AC6"/>
    <w:rsid w:val="7478374A"/>
    <w:rsid w:val="74795A5B"/>
    <w:rsid w:val="748C88D8"/>
    <w:rsid w:val="74A0FAE7"/>
    <w:rsid w:val="74B966A3"/>
    <w:rsid w:val="74DB7ABB"/>
    <w:rsid w:val="74F7F3B3"/>
    <w:rsid w:val="75099753"/>
    <w:rsid w:val="7512F12D"/>
    <w:rsid w:val="75158985"/>
    <w:rsid w:val="752BDAD2"/>
    <w:rsid w:val="753D2CBB"/>
    <w:rsid w:val="7545A88D"/>
    <w:rsid w:val="755D1B6B"/>
    <w:rsid w:val="755E3C86"/>
    <w:rsid w:val="75791A76"/>
    <w:rsid w:val="7579708F"/>
    <w:rsid w:val="758D5670"/>
    <w:rsid w:val="75A64F10"/>
    <w:rsid w:val="75ADB413"/>
    <w:rsid w:val="75AE79FC"/>
    <w:rsid w:val="75BFB9A3"/>
    <w:rsid w:val="75C084E2"/>
    <w:rsid w:val="75D25006"/>
    <w:rsid w:val="75DD6604"/>
    <w:rsid w:val="75FA074B"/>
    <w:rsid w:val="760FBE16"/>
    <w:rsid w:val="7619D4BA"/>
    <w:rsid w:val="76284A55"/>
    <w:rsid w:val="76367B70"/>
    <w:rsid w:val="763B121B"/>
    <w:rsid w:val="7640FFAA"/>
    <w:rsid w:val="7641F1E7"/>
    <w:rsid w:val="76504FA9"/>
    <w:rsid w:val="7669F318"/>
    <w:rsid w:val="7678D5DA"/>
    <w:rsid w:val="76885272"/>
    <w:rsid w:val="7688E1C1"/>
    <w:rsid w:val="768A0815"/>
    <w:rsid w:val="76919AD8"/>
    <w:rsid w:val="7691DBC9"/>
    <w:rsid w:val="7697ADA8"/>
    <w:rsid w:val="769F7367"/>
    <w:rsid w:val="769FA041"/>
    <w:rsid w:val="76A7C522"/>
    <w:rsid w:val="76AE82AC"/>
    <w:rsid w:val="76B20456"/>
    <w:rsid w:val="76D8006A"/>
    <w:rsid w:val="76F8EBCC"/>
    <w:rsid w:val="76FA0CE7"/>
    <w:rsid w:val="76FA16CF"/>
    <w:rsid w:val="770F104C"/>
    <w:rsid w:val="77199E95"/>
    <w:rsid w:val="771A0D67"/>
    <w:rsid w:val="771EA379"/>
    <w:rsid w:val="775B7EBC"/>
    <w:rsid w:val="779CEF53"/>
    <w:rsid w:val="77D752BE"/>
    <w:rsid w:val="77DABDF5"/>
    <w:rsid w:val="77DAC860"/>
    <w:rsid w:val="77EC5170"/>
    <w:rsid w:val="77ECEEB3"/>
    <w:rsid w:val="77F023B1"/>
    <w:rsid w:val="77F21A65"/>
    <w:rsid w:val="77F80553"/>
    <w:rsid w:val="77FB7DDE"/>
    <w:rsid w:val="77FD2D6B"/>
    <w:rsid w:val="7801C7DD"/>
    <w:rsid w:val="7809F0B1"/>
    <w:rsid w:val="781CB0A8"/>
    <w:rsid w:val="783EC163"/>
    <w:rsid w:val="784E9128"/>
    <w:rsid w:val="786145D4"/>
    <w:rsid w:val="786C4EF5"/>
    <w:rsid w:val="7878C2C4"/>
    <w:rsid w:val="788565B1"/>
    <w:rsid w:val="788E8251"/>
    <w:rsid w:val="78A24974"/>
    <w:rsid w:val="78B11151"/>
    <w:rsid w:val="78B56EF6"/>
    <w:rsid w:val="78B8DD78"/>
    <w:rsid w:val="78BA73DA"/>
    <w:rsid w:val="78C6E58E"/>
    <w:rsid w:val="78F008BF"/>
    <w:rsid w:val="78FE5B2B"/>
    <w:rsid w:val="790C9EF9"/>
    <w:rsid w:val="790F5DFA"/>
    <w:rsid w:val="7913B028"/>
    <w:rsid w:val="7925ED6F"/>
    <w:rsid w:val="79299BF8"/>
    <w:rsid w:val="792F3F95"/>
    <w:rsid w:val="7931A80D"/>
    <w:rsid w:val="7941E467"/>
    <w:rsid w:val="79571B4D"/>
    <w:rsid w:val="795B716B"/>
    <w:rsid w:val="795ED860"/>
    <w:rsid w:val="79685B85"/>
    <w:rsid w:val="7972014A"/>
    <w:rsid w:val="7975A6FA"/>
    <w:rsid w:val="79768E56"/>
    <w:rsid w:val="798B8A88"/>
    <w:rsid w:val="79A0E103"/>
    <w:rsid w:val="79A3468C"/>
    <w:rsid w:val="79A42259"/>
    <w:rsid w:val="79B685E4"/>
    <w:rsid w:val="79B88109"/>
    <w:rsid w:val="79CC90FB"/>
    <w:rsid w:val="79CD7127"/>
    <w:rsid w:val="79D251FD"/>
    <w:rsid w:val="79D80B4C"/>
    <w:rsid w:val="79DCD42C"/>
    <w:rsid w:val="79E5F510"/>
    <w:rsid w:val="79F4DA33"/>
    <w:rsid w:val="7A081F56"/>
    <w:rsid w:val="7A1CB8F9"/>
    <w:rsid w:val="7A2D88B1"/>
    <w:rsid w:val="7A41855C"/>
    <w:rsid w:val="7A484B1A"/>
    <w:rsid w:val="7A796964"/>
    <w:rsid w:val="7A8F46FD"/>
    <w:rsid w:val="7AA23363"/>
    <w:rsid w:val="7AA58D62"/>
    <w:rsid w:val="7AAB9629"/>
    <w:rsid w:val="7AB49F96"/>
    <w:rsid w:val="7AC9A64F"/>
    <w:rsid w:val="7ACA1E6F"/>
    <w:rsid w:val="7ACD786E"/>
    <w:rsid w:val="7AD1EFFC"/>
    <w:rsid w:val="7ADD0305"/>
    <w:rsid w:val="7AF92A57"/>
    <w:rsid w:val="7AFA38F4"/>
    <w:rsid w:val="7B231B3E"/>
    <w:rsid w:val="7B31202A"/>
    <w:rsid w:val="7B337654"/>
    <w:rsid w:val="7B3EAF62"/>
    <w:rsid w:val="7B5651E4"/>
    <w:rsid w:val="7B66ED0C"/>
    <w:rsid w:val="7B7B3645"/>
    <w:rsid w:val="7B802514"/>
    <w:rsid w:val="7B81F3F9"/>
    <w:rsid w:val="7B831107"/>
    <w:rsid w:val="7B83BF5C"/>
    <w:rsid w:val="7B8AC75A"/>
    <w:rsid w:val="7BA01AE3"/>
    <w:rsid w:val="7BB48C9B"/>
    <w:rsid w:val="7BBB2ECB"/>
    <w:rsid w:val="7BCC9D29"/>
    <w:rsid w:val="7BD0FE83"/>
    <w:rsid w:val="7BD9EA36"/>
    <w:rsid w:val="7BDD318A"/>
    <w:rsid w:val="7BE2816F"/>
    <w:rsid w:val="7BE411DC"/>
    <w:rsid w:val="7BF2149C"/>
    <w:rsid w:val="7BF41702"/>
    <w:rsid w:val="7BFE0612"/>
    <w:rsid w:val="7C10BB01"/>
    <w:rsid w:val="7C111ECB"/>
    <w:rsid w:val="7C21560D"/>
    <w:rsid w:val="7C22F577"/>
    <w:rsid w:val="7C2EFDDE"/>
    <w:rsid w:val="7C32F2D6"/>
    <w:rsid w:val="7C3E438B"/>
    <w:rsid w:val="7C43CCF6"/>
    <w:rsid w:val="7C6A4114"/>
    <w:rsid w:val="7C6FF13A"/>
    <w:rsid w:val="7C7B0295"/>
    <w:rsid w:val="7C821EB6"/>
    <w:rsid w:val="7C823834"/>
    <w:rsid w:val="7CA553BB"/>
    <w:rsid w:val="7CA80E08"/>
    <w:rsid w:val="7CA814C6"/>
    <w:rsid w:val="7CAF0439"/>
    <w:rsid w:val="7CB002CD"/>
    <w:rsid w:val="7CCBC2C3"/>
    <w:rsid w:val="7CCEEF01"/>
    <w:rsid w:val="7CD35FAD"/>
    <w:rsid w:val="7CDAE74E"/>
    <w:rsid w:val="7CFAE424"/>
    <w:rsid w:val="7D0E8700"/>
    <w:rsid w:val="7D352381"/>
    <w:rsid w:val="7D36F319"/>
    <w:rsid w:val="7D4AC6DB"/>
    <w:rsid w:val="7D4D536A"/>
    <w:rsid w:val="7D626904"/>
    <w:rsid w:val="7D6B5A17"/>
    <w:rsid w:val="7D717224"/>
    <w:rsid w:val="7D7901EB"/>
    <w:rsid w:val="7D7E8FE9"/>
    <w:rsid w:val="7D8175D4"/>
    <w:rsid w:val="7D835565"/>
    <w:rsid w:val="7D8DF46A"/>
    <w:rsid w:val="7D9EDCBC"/>
    <w:rsid w:val="7D9F79E3"/>
    <w:rsid w:val="7DA6AA5C"/>
    <w:rsid w:val="7DE3D73F"/>
    <w:rsid w:val="7DFF6E1D"/>
    <w:rsid w:val="7E0ED823"/>
    <w:rsid w:val="7E2D355C"/>
    <w:rsid w:val="7E3A77D7"/>
    <w:rsid w:val="7E5CE611"/>
    <w:rsid w:val="7E6A35C2"/>
    <w:rsid w:val="7E7A4F17"/>
    <w:rsid w:val="7E7B3EED"/>
    <w:rsid w:val="7E946EE7"/>
    <w:rsid w:val="7E94D87A"/>
    <w:rsid w:val="7E9A51A2"/>
    <w:rsid w:val="7E9B0008"/>
    <w:rsid w:val="7E9B2A5C"/>
    <w:rsid w:val="7EA39AE6"/>
    <w:rsid w:val="7EA5A030"/>
    <w:rsid w:val="7EB73BE6"/>
    <w:rsid w:val="7ED0F3E2"/>
    <w:rsid w:val="7EEBA2D0"/>
    <w:rsid w:val="7EF94527"/>
    <w:rsid w:val="7F0D4285"/>
    <w:rsid w:val="7F12CE7B"/>
    <w:rsid w:val="7F1B9FE0"/>
    <w:rsid w:val="7F24B07A"/>
    <w:rsid w:val="7F33E2B3"/>
    <w:rsid w:val="7F4D6844"/>
    <w:rsid w:val="7F514B44"/>
    <w:rsid w:val="7F5A7993"/>
    <w:rsid w:val="7F5FD55F"/>
    <w:rsid w:val="7F6D8CCA"/>
    <w:rsid w:val="7F70384D"/>
    <w:rsid w:val="7F7654DB"/>
    <w:rsid w:val="7F76E400"/>
    <w:rsid w:val="7F818AAB"/>
    <w:rsid w:val="7F8226F3"/>
    <w:rsid w:val="7F91640A"/>
    <w:rsid w:val="7FAABA63"/>
    <w:rsid w:val="7FD69F20"/>
    <w:rsid w:val="7FE5CFDA"/>
    <w:rsid w:val="7FEC86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97BD1"/>
  <w15:chartTrackingRefBased/>
  <w15:docId w15:val="{99ED1430-0CCB-45CC-BB4C-7B09CEE7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70646"/>
    <w:rPr>
      <w:color w:val="605E5C"/>
      <w:shd w:val="clear" w:color="auto" w:fill="E1DFDD"/>
    </w:rPr>
  </w:style>
  <w:style w:type="character" w:styleId="CommentReference">
    <w:name w:val="annotation reference"/>
    <w:basedOn w:val="DefaultParagraphFont"/>
    <w:uiPriority w:val="99"/>
    <w:semiHidden/>
    <w:unhideWhenUsed/>
    <w:rsid w:val="00D94D53"/>
    <w:rPr>
      <w:sz w:val="16"/>
      <w:szCs w:val="16"/>
    </w:rPr>
  </w:style>
  <w:style w:type="paragraph" w:styleId="CommentText">
    <w:name w:val="annotation text"/>
    <w:basedOn w:val="Normal"/>
    <w:link w:val="CommentTextChar"/>
    <w:uiPriority w:val="99"/>
    <w:unhideWhenUsed/>
    <w:rsid w:val="00D94D53"/>
    <w:pPr>
      <w:spacing w:line="240" w:lineRule="auto"/>
    </w:pPr>
    <w:rPr>
      <w:sz w:val="20"/>
      <w:szCs w:val="20"/>
    </w:rPr>
  </w:style>
  <w:style w:type="character" w:customStyle="1" w:styleId="CommentTextChar">
    <w:name w:val="Comment Text Char"/>
    <w:basedOn w:val="DefaultParagraphFont"/>
    <w:link w:val="CommentText"/>
    <w:uiPriority w:val="99"/>
    <w:rsid w:val="00D94D53"/>
    <w:rPr>
      <w:sz w:val="20"/>
      <w:szCs w:val="20"/>
    </w:rPr>
  </w:style>
  <w:style w:type="paragraph" w:styleId="CommentSubject">
    <w:name w:val="annotation subject"/>
    <w:basedOn w:val="CommentText"/>
    <w:next w:val="CommentText"/>
    <w:link w:val="CommentSubjectChar"/>
    <w:uiPriority w:val="99"/>
    <w:semiHidden/>
    <w:unhideWhenUsed/>
    <w:rsid w:val="00D94D53"/>
    <w:rPr>
      <w:b/>
      <w:bCs/>
    </w:rPr>
  </w:style>
  <w:style w:type="character" w:customStyle="1" w:styleId="CommentSubjectChar">
    <w:name w:val="Comment Subject Char"/>
    <w:basedOn w:val="CommentTextChar"/>
    <w:link w:val="CommentSubject"/>
    <w:uiPriority w:val="99"/>
    <w:semiHidden/>
    <w:rsid w:val="00D94D5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cambridge-org.ezproxy.uwtsd.ac.uk/core/journals/the-cognitive-behaviour-therapist/article/challenges-and-opportunities-for-enhanced-cognitive-behaviour-therapy-cbte-in-light-of-covid19/92610DD4CAEEC23D0D81D0A269967588" TargetMode="External"/><Relationship Id="rId21" Type="http://schemas.openxmlformats.org/officeDocument/2006/relationships/hyperlink" Target="https://doi.org/10.1037/cou0000333" TargetMode="External"/><Relationship Id="rId42" Type="http://schemas.openxmlformats.org/officeDocument/2006/relationships/hyperlink" Target="https://doi.org/10.1186/s40337-017-0164-0" TargetMode="External"/><Relationship Id="rId63" Type="http://schemas.openxmlformats.org/officeDocument/2006/relationships/hyperlink" Target="https://doi.org/10.1002/j.1556-6676.2012.00040.x" TargetMode="External"/><Relationship Id="rId84" Type="http://schemas.openxmlformats.org/officeDocument/2006/relationships/hyperlink" Target="https://doi.org/10.1192/bjo.2019.48" TargetMode="External"/><Relationship Id="rId138" Type="http://schemas.openxmlformats.org/officeDocument/2006/relationships/hyperlink" Target="https://doi.org/10.1037/0022-3514.93.6.1011" TargetMode="External"/><Relationship Id="rId159" Type="http://schemas.openxmlformats.org/officeDocument/2006/relationships/hyperlink" Target="https://doi.org/10.1348/014466505X53902" TargetMode="External"/><Relationship Id="rId170" Type="http://schemas.openxmlformats.org/officeDocument/2006/relationships/hyperlink" Target="https://doi.org/10.1186/s40337-016-0106-2" TargetMode="External"/><Relationship Id="rId191" Type="http://schemas.openxmlformats.org/officeDocument/2006/relationships/hyperlink" Target="https://doi.org/10.1177/1740774514553681" TargetMode="External"/><Relationship Id="rId205" Type="http://schemas.openxmlformats.org/officeDocument/2006/relationships/hyperlink" Target="https://www.who.int/news-room/fact-sheets/detail/adolescent-mental-health" TargetMode="External"/><Relationship Id="rId107" Type="http://schemas.openxmlformats.org/officeDocument/2006/relationships/hyperlink" Target="http://www.1000livesplus.wales.nhs.uk/psychological-therapies" TargetMode="External"/><Relationship Id="rId11" Type="http://schemas.openxmlformats.org/officeDocument/2006/relationships/hyperlink" Target="https://doi.org/10.1056/NEJMct0805569" TargetMode="External"/><Relationship Id="rId32" Type="http://schemas.openxmlformats.org/officeDocument/2006/relationships/hyperlink" Target="https://www.icpn.co.uk/post/what-is-the-pluralistic-approach-how-is-it-different-from-integrative-eclectic-practices" TargetMode="External"/><Relationship Id="rId53" Type="http://schemas.openxmlformats.org/officeDocument/2006/relationships/hyperlink" Target="https://doi-org.ezproxy.uwtsd.ac.uk/10.1016/S0005-7967(02)00088-8" TargetMode="External"/><Relationship Id="rId74" Type="http://schemas.openxmlformats.org/officeDocument/2006/relationships/hyperlink" Target="https://doi.org/10.3389/fpsyg.2017.02273" TargetMode="External"/><Relationship Id="rId128" Type="http://schemas.openxmlformats.org/officeDocument/2006/relationships/hyperlink" Target="https://doi.org/10.12968/hmed.2020.0099" TargetMode="External"/><Relationship Id="rId149" Type="http://schemas.openxmlformats.org/officeDocument/2006/relationships/hyperlink" Target="https://doi.org/10.1017/S1352465814000393" TargetMode="External"/><Relationship Id="rId5" Type="http://schemas.openxmlformats.org/officeDocument/2006/relationships/endnotes" Target="endnotes.xml"/><Relationship Id="rId95" Type="http://schemas.openxmlformats.org/officeDocument/2006/relationships/hyperlink" Target="https://doi.org/10.1037/pst0000057" TargetMode="External"/><Relationship Id="rId160" Type="http://schemas.openxmlformats.org/officeDocument/2006/relationships/hyperlink" Target="https://doi.org/10.1016/j.brat.2009.07.003" TargetMode="External"/><Relationship Id="rId181" Type="http://schemas.openxmlformats.org/officeDocument/2006/relationships/hyperlink" Target="https://doi.org/10.1017/S0033291713000949" TargetMode="External"/><Relationship Id="rId22" Type="http://schemas.openxmlformats.org/officeDocument/2006/relationships/hyperlink" Target="https://doi.org/10.1017/S0033291717002604" TargetMode="External"/><Relationship Id="rId43" Type="http://schemas.openxmlformats.org/officeDocument/2006/relationships/hyperlink" Target="https://doi.org/10.1016/j.jadohealth.2015.03.003" TargetMode="External"/><Relationship Id="rId64" Type="http://schemas.openxmlformats.org/officeDocument/2006/relationships/hyperlink" Target="https://doi.org/10.1016/j.cpr.2013.11.001" TargetMode="External"/><Relationship Id="rId118" Type="http://schemas.openxmlformats.org/officeDocument/2006/relationships/hyperlink" Target="https://doi.org/10.1080/21662630.2013.839189" TargetMode="External"/><Relationship Id="rId139" Type="http://schemas.openxmlformats.org/officeDocument/2006/relationships/hyperlink" Target="https://doi.org/10.1080/03069885.2017.1305098" TargetMode="External"/><Relationship Id="rId85" Type="http://schemas.openxmlformats.org/officeDocument/2006/relationships/hyperlink" Target="https://doi.org/10.1002/eat.22726" TargetMode="External"/><Relationship Id="rId150" Type="http://schemas.openxmlformats.org/officeDocument/2006/relationships/hyperlink" Target="https://doi.org/10.5214/ans.0972.7531.200409" TargetMode="External"/><Relationship Id="rId171" Type="http://schemas.openxmlformats.org/officeDocument/2006/relationships/hyperlink" Target="https://doi.org/10.1176/appi.ajp.159.8.1284" TargetMode="External"/><Relationship Id="rId192" Type="http://schemas.openxmlformats.org/officeDocument/2006/relationships/hyperlink" Target="https://doi.org/10.1016/S0272-7358(98)00012-9" TargetMode="External"/><Relationship Id="rId206" Type="http://schemas.openxmlformats.org/officeDocument/2006/relationships/hyperlink" Target="https://www.frontiersin.org/articles/10.3389/fpsyt.2018.00158/full" TargetMode="External"/><Relationship Id="rId12" Type="http://schemas.openxmlformats.org/officeDocument/2006/relationships/hyperlink" Target="https://doi.org/10.1002/eat.23206" TargetMode="External"/><Relationship Id="rId33" Type="http://schemas.openxmlformats.org/officeDocument/2006/relationships/hyperlink" Target="https://doi.org/10.1037/pst0000226" TargetMode="External"/><Relationship Id="rId108" Type="http://schemas.openxmlformats.org/officeDocument/2006/relationships/hyperlink" Target="https://dx.doi.org/10.1016%2Fj.pcl.2016.07.008" TargetMode="External"/><Relationship Id="rId129" Type="http://schemas.openxmlformats.org/officeDocument/2006/relationships/hyperlink" Target="https://doi.org/10.1038/492034a" TargetMode="External"/><Relationship Id="rId54" Type="http://schemas.openxmlformats.org/officeDocument/2006/relationships/hyperlink" Target="https://doi.org/10.1017/S0033291715001257" TargetMode="External"/><Relationship Id="rId75" Type="http://schemas.openxmlformats.org/officeDocument/2006/relationships/hyperlink" Target="https://doi.org/10.1002/eat.20987" TargetMode="External"/><Relationship Id="rId96" Type="http://schemas.openxmlformats.org/officeDocument/2006/relationships/hyperlink" Target="https://psycnet.apa.org/doi/10.3389/fpsyt.2018.00159" TargetMode="External"/><Relationship Id="rId140" Type="http://schemas.openxmlformats.org/officeDocument/2006/relationships/hyperlink" Target="https://bmcmedicine.biomedcentral.com/articles/10.1186/s12916-016-0615-5" TargetMode="External"/><Relationship Id="rId161" Type="http://schemas.openxmlformats.org/officeDocument/2006/relationships/hyperlink" Target="https://doi.org/10.1016/j.jand.2016.03.021" TargetMode="External"/><Relationship Id="rId182" Type="http://schemas.openxmlformats.org/officeDocument/2006/relationships/hyperlink" Target="https://doi.org/10.1002/erv.2578" TargetMode="External"/><Relationship Id="rId6" Type="http://schemas.openxmlformats.org/officeDocument/2006/relationships/hyperlink" Target="https://doi.org/10.1097/PRA.0000000000000256" TargetMode="External"/><Relationship Id="rId23" Type="http://schemas.openxmlformats.org/officeDocument/2006/relationships/hyperlink" Target="https://doi.org/10.1177/036215370503500304" TargetMode="External"/><Relationship Id="rId119" Type="http://schemas.openxmlformats.org/officeDocument/2006/relationships/hyperlink" Target="https://doi.org/10.1186/s40337-018-0195-1" TargetMode="External"/><Relationship Id="rId44" Type="http://schemas.openxmlformats.org/officeDocument/2006/relationships/hyperlink" Target="https://doi.org/10.1002/cpp.624" TargetMode="External"/><Relationship Id="rId65" Type="http://schemas.openxmlformats.org/officeDocument/2006/relationships/hyperlink" Target="https://doi.org/10.3109/09638237.2014.998807" TargetMode="External"/><Relationship Id="rId86" Type="http://schemas.openxmlformats.org/officeDocument/2006/relationships/hyperlink" Target="https://doi.org/10.1111/j.1471-6402.2007.00387.x" TargetMode="External"/><Relationship Id="rId130" Type="http://schemas.openxmlformats.org/officeDocument/2006/relationships/hyperlink" Target="https://doi.org/10.1080/10640266.2014.898983" TargetMode="External"/><Relationship Id="rId151" Type="http://schemas.openxmlformats.org/officeDocument/2006/relationships/hyperlink" Target="https://doi.org/10.1037/0033-3204.44.3.240" TargetMode="External"/><Relationship Id="rId172" Type="http://schemas.openxmlformats.org/officeDocument/2006/relationships/hyperlink" Target="https://doi.org/10.1016/j.brat.2016.09.006" TargetMode="External"/><Relationship Id="rId193" Type="http://schemas.openxmlformats.org/officeDocument/2006/relationships/hyperlink" Target="https://doi.org/10.1080/10503307.2012.735377" TargetMode="External"/><Relationship Id="rId207" Type="http://schemas.openxmlformats.org/officeDocument/2006/relationships/hyperlink" Target="https://doi.org/10.1016/S2215-0366(15)00356-9" TargetMode="External"/><Relationship Id="rId13" Type="http://schemas.openxmlformats.org/officeDocument/2006/relationships/hyperlink" Target="https://doi.org/10.1111/ap.12171" TargetMode="External"/><Relationship Id="rId109" Type="http://schemas.openxmlformats.org/officeDocument/2006/relationships/hyperlink" Target="https://dx.doi.org/10.4135/9781473918061.n25" TargetMode="External"/><Relationship Id="rId34" Type="http://schemas.openxmlformats.org/officeDocument/2006/relationships/hyperlink" Target="https://doi.org/10.1080/14733140701566282" TargetMode="External"/><Relationship Id="rId55" Type="http://schemas.openxmlformats.org/officeDocument/2006/relationships/hyperlink" Target="https://doi.org/10.1186/1471-244X-9-67" TargetMode="External"/><Relationship Id="rId76" Type="http://schemas.openxmlformats.org/officeDocument/2006/relationships/hyperlink" Target="https://web-p-ebscohost-com.ezproxy.uwtsd.ac.uk/ehost/detail/detail?vid=0&amp;sid=bced704a-8657-4e7f-985d-9d67e8f8a3c1%40redis&amp;bdata=JnNpdGU9ZWhvc3QtbGl2ZQ%3d%3d" TargetMode="External"/><Relationship Id="rId97" Type="http://schemas.openxmlformats.org/officeDocument/2006/relationships/hyperlink" Target="https://jamanetwork.com/journals/jama/article-abstract/2654783" TargetMode="External"/><Relationship Id="rId120" Type="http://schemas.openxmlformats.org/officeDocument/2006/relationships/hyperlink" Target="https://doi.org/10.1017/S0033291718002088" TargetMode="External"/><Relationship Id="rId141" Type="http://schemas.openxmlformats.org/officeDocument/2006/relationships/hyperlink" Target="https://doi.org/10.1136/bmjopen-2018-027339" TargetMode="External"/><Relationship Id="rId7" Type="http://schemas.openxmlformats.org/officeDocument/2006/relationships/hyperlink" Target="https://doi.org/10.1186/1471-244X-14-69" TargetMode="External"/><Relationship Id="rId162" Type="http://schemas.openxmlformats.org/officeDocument/2006/relationships/hyperlink" Target="https://gov.wales/sites/default/files/publications/2019-04/report-on-a-review-of-the-eating-disorders-framework-for-wales.pdf" TargetMode="External"/><Relationship Id="rId183" Type="http://schemas.openxmlformats.org/officeDocument/2006/relationships/hyperlink" Target="https://doi.org/10.1111/eip.12170" TargetMode="External"/><Relationship Id="rId24" Type="http://schemas.openxmlformats.org/officeDocument/2006/relationships/hyperlink" Target="https://doi.org/10.1016/j.brat.2011.01.006" TargetMode="External"/><Relationship Id="rId45" Type="http://schemas.openxmlformats.org/officeDocument/2006/relationships/hyperlink" Target="https://doi.org/10.1177/1534650112443410" TargetMode="External"/><Relationship Id="rId66" Type="http://schemas.openxmlformats.org/officeDocument/2006/relationships/hyperlink" Target="https://pure.roehampton.ac.uk/ws/portalfiles/portal/2418638/%20Shared_decision_making_in_counselling_and_psychotherapy.pdf" TargetMode="External"/><Relationship Id="rId87" Type="http://schemas.openxmlformats.org/officeDocument/2006/relationships/hyperlink" Target="https://doi.org/10.1037/a0040382" TargetMode="External"/><Relationship Id="rId110" Type="http://schemas.openxmlformats.org/officeDocument/2006/relationships/hyperlink" Target="https://doi.org/10.1186/s40337-015-0040-8" TargetMode="External"/><Relationship Id="rId131" Type="http://schemas.openxmlformats.org/officeDocument/2006/relationships/hyperlink" Target="https://doi.org/10.1037/pst0000193" TargetMode="External"/><Relationship Id="rId152" Type="http://schemas.openxmlformats.org/officeDocument/2006/relationships/hyperlink" Target="https://doi.org/10.1080/21662630.2015.1022197" TargetMode="External"/><Relationship Id="rId173" Type="http://schemas.openxmlformats.org/officeDocument/2006/relationships/hyperlink" Target="https://doi.org/10.1080/10640266.2012.715512" TargetMode="External"/><Relationship Id="rId194" Type="http://schemas.openxmlformats.org/officeDocument/2006/relationships/hyperlink" Target="https://doi-org.ezproxy.uwtsd.ac.uk/10.1002/erv.2775" TargetMode="External"/><Relationship Id="rId208" Type="http://schemas.openxmlformats.org/officeDocument/2006/relationships/hyperlink" Target="https://doi-org.ezproxy.uwtsd.ac.uk/10.1016/S0140-6736(13)61746-8" TargetMode="External"/><Relationship Id="rId19" Type="http://schemas.openxmlformats.org/officeDocument/2006/relationships/hyperlink" Target="https://doi.org/10.1186/s40337-020-00319-y" TargetMode="External"/><Relationship Id="rId14" Type="http://schemas.openxmlformats.org/officeDocument/2006/relationships/hyperlink" Target="https://www.bbc.co.uk/news/uk-england-south-yorkshire-56292701" TargetMode="External"/><Relationship Id="rId30" Type="http://schemas.openxmlformats.org/officeDocument/2006/relationships/hyperlink" Target="https://doi.org/10.1080/10640266.2014.912553" TargetMode="External"/><Relationship Id="rId35" Type="http://schemas.openxmlformats.org/officeDocument/2006/relationships/hyperlink" Target="https://doi.org/10.1080/14779757.2011.599517" TargetMode="External"/><Relationship Id="rId56" Type="http://schemas.openxmlformats.org/officeDocument/2006/relationships/hyperlink" Target="https://doi.org/10.1002/eat.20378" TargetMode="External"/><Relationship Id="rId77" Type="http://schemas.openxmlformats.org/officeDocument/2006/relationships/hyperlink" Target="https://doi.org/10.1080/14753634.2012.640153" TargetMode="External"/><Relationship Id="rId100" Type="http://schemas.openxmlformats.org/officeDocument/2006/relationships/hyperlink" Target="https://doi.org/10.1037/ccp0000245" TargetMode="External"/><Relationship Id="rId105" Type="http://schemas.openxmlformats.org/officeDocument/2006/relationships/hyperlink" Target="https://doi.org/10.1002/eat.20787" TargetMode="External"/><Relationship Id="rId126" Type="http://schemas.openxmlformats.org/officeDocument/2006/relationships/hyperlink" Target="https://cks.nice.org.uk/topics/eating-disorders/management/confirmed-eating-disorder/" TargetMode="External"/><Relationship Id="rId147" Type="http://schemas.openxmlformats.org/officeDocument/2006/relationships/hyperlink" Target="https://doi.org/10.1177/1359105315609088" TargetMode="External"/><Relationship Id="rId168" Type="http://schemas.openxmlformats.org/officeDocument/2006/relationships/hyperlink" Target="https://doi.org/10.1177/1359105313520336" TargetMode="External"/><Relationship Id="rId8" Type="http://schemas.openxmlformats.org/officeDocument/2006/relationships/hyperlink" Target="https://doi.org/10.1371/journal.pone.0173781" TargetMode="External"/><Relationship Id="rId51" Type="http://schemas.openxmlformats.org/officeDocument/2006/relationships/hyperlink" Target="https://doi-org.ezproxy.uwtsd.ac.uk/10.1002/eat.20741" TargetMode="External"/><Relationship Id="rId72" Type="http://schemas.openxmlformats.org/officeDocument/2006/relationships/hyperlink" Target="https://doi.org/10.1037/a0018671" TargetMode="External"/><Relationship Id="rId93" Type="http://schemas.openxmlformats.org/officeDocument/2006/relationships/hyperlink" Target="https://doi.org/10.1016/j.cpr.2015.05.010" TargetMode="External"/><Relationship Id="rId98" Type="http://schemas.openxmlformats.org/officeDocument/2006/relationships/hyperlink" Target="https://doi.org/10.1002/eat.22090" TargetMode="External"/><Relationship Id="rId121" Type="http://schemas.openxmlformats.org/officeDocument/2006/relationships/hyperlink" Target="https://doi.org/10.1016/j.jpsychires.2016.03.003" TargetMode="External"/><Relationship Id="rId142" Type="http://schemas.openxmlformats.org/officeDocument/2006/relationships/hyperlink" Target="https://doi.org/10.3389/fpsyt.2020.625380" TargetMode="External"/><Relationship Id="rId163" Type="http://schemas.openxmlformats.org/officeDocument/2006/relationships/hyperlink" Target="https://www-cambridge-org.ezproxy.uwtsd.ac.uk/core/journals/behavioural-and-cognitive-psychotherapy/article/effectiveness-of-enhanced-cognitive-behavioural-therapy-cbte-a-naturalistic-study-within-an-outpatient-eating-disorder-service/5B288756D885E130B50AB3C2159F0E6C" TargetMode="External"/><Relationship Id="rId184" Type="http://schemas.openxmlformats.org/officeDocument/2006/relationships/hyperlink" Target="https://doi-org.ezproxy.uwtsd.ac.uk/10.1038/nrdp.2015.74" TargetMode="External"/><Relationship Id="rId189" Type="http://schemas.openxmlformats.org/officeDocument/2006/relationships/hyperlink" Target="https://doi.org/10.1017/S003329171500104X" TargetMode="External"/><Relationship Id="rId3" Type="http://schemas.openxmlformats.org/officeDocument/2006/relationships/webSettings" Target="webSettings.xml"/><Relationship Id="rId25" Type="http://schemas.openxmlformats.org/officeDocument/2006/relationships/hyperlink" Target="https://www-cambridge-org.ezproxy.uwtsd.ac.uk/core/journals/psychological-medicine/article/randomised-controlled-trial-of-three-psychological-treatments-for-anorexia-nervosa/63AB61040B5877BC1ACB2E15B1802E45" TargetMode="External"/><Relationship Id="rId46" Type="http://schemas.openxmlformats.org/officeDocument/2006/relationships/hyperlink" Target="https://doi.org/10.1016/j.brat.2017.08.004" TargetMode="External"/><Relationship Id="rId67" Type="http://schemas.openxmlformats.org/officeDocument/2006/relationships/hyperlink" Target="https://doi.org/10.1002/cpp.2319" TargetMode="External"/><Relationship Id="rId116" Type="http://schemas.openxmlformats.org/officeDocument/2006/relationships/hyperlink" Target="https://doi.org/10.1002/cpp.2047" TargetMode="External"/><Relationship Id="rId137" Type="http://schemas.openxmlformats.org/officeDocument/2006/relationships/hyperlink" Target="https://doi.org/10.1016/S1077-7229(02)80057-8" TargetMode="External"/><Relationship Id="rId158" Type="http://schemas.openxmlformats.org/officeDocument/2006/relationships/hyperlink" Target="https://doi.org/10.1891/0889-8391.28.1.48" TargetMode="External"/><Relationship Id="rId20" Type="http://schemas.openxmlformats.org/officeDocument/2006/relationships/hyperlink" Target="https://doi-org.ezproxy.uwtsd.ac.uk/10.1002/eat.22287" TargetMode="External"/><Relationship Id="rId41" Type="http://schemas.openxmlformats.org/officeDocument/2006/relationships/hyperlink" Target="https://doi.org/10.1002/eat.20956" TargetMode="External"/><Relationship Id="rId62" Type="http://schemas.openxmlformats.org/officeDocument/2006/relationships/hyperlink" Target="https://doi.org/10.1186/s40337-018-0198-y" TargetMode="External"/><Relationship Id="rId83" Type="http://schemas.openxmlformats.org/officeDocument/2006/relationships/hyperlink" Target="https://www.proquest.com/docview/2169260003?accountid=130472&amp;parentSessionId=RQuJH7Piq7Iwml3%2BhMyYDpVwOY6YdtGfZjtBcA2LJ7I%3D&amp;pq-origsite=primo" TargetMode="External"/><Relationship Id="rId88" Type="http://schemas.openxmlformats.org/officeDocument/2006/relationships/hyperlink" Target="https://doi.org/10.1176/appi.ajp.162.12.2263" TargetMode="External"/><Relationship Id="rId111" Type="http://schemas.openxmlformats.org/officeDocument/2006/relationships/hyperlink" Target="https://doi.org/10.1002/erv.2601" TargetMode="External"/><Relationship Id="rId132" Type="http://schemas.openxmlformats.org/officeDocument/2006/relationships/hyperlink" Target="https://doi.apa.org/doi/10.1037/a0022180" TargetMode="External"/><Relationship Id="rId153" Type="http://schemas.openxmlformats.org/officeDocument/2006/relationships/hyperlink" Target="https://jamanetwork.com/journals/jamapsychiatry/article-abstract/2646390" TargetMode="External"/><Relationship Id="rId174" Type="http://schemas.openxmlformats.org/officeDocument/2006/relationships/hyperlink" Target="https://jamanetwork.com/journals/jamapsychiatry/article-abstract/1107211" TargetMode="External"/><Relationship Id="rId179" Type="http://schemas.openxmlformats.org/officeDocument/2006/relationships/hyperlink" Target="https://doi.org/10.1002/eat.20426" TargetMode="External"/><Relationship Id="rId195" Type="http://schemas.openxmlformats.org/officeDocument/2006/relationships/hyperlink" Target="https://doi.org/10.1016/j.brat.2011.12.006" TargetMode="External"/><Relationship Id="rId209" Type="http://schemas.openxmlformats.org/officeDocument/2006/relationships/header" Target="header1.xml"/><Relationship Id="rId190" Type="http://schemas.openxmlformats.org/officeDocument/2006/relationships/hyperlink" Target="https://doi.org/10.1002/eat.23331" TargetMode="External"/><Relationship Id="rId204" Type="http://schemas.openxmlformats.org/officeDocument/2006/relationships/hyperlink" Target="https://doi.org/10.1176/appi.ajp.161.12.2277" TargetMode="External"/><Relationship Id="rId15" Type="http://schemas.openxmlformats.org/officeDocument/2006/relationships/hyperlink" Target="https://www.beateatingdisorders.org.uk/media-centre/eating-disorder-statistics/" TargetMode="External"/><Relationship Id="rId36" Type="http://schemas.openxmlformats.org/officeDocument/2006/relationships/hyperlink" Target="https://link.springer.com/article/10.1007/s11920-015-0551-7" TargetMode="External"/><Relationship Id="rId57" Type="http://schemas.openxmlformats.org/officeDocument/2006/relationships/hyperlink" Target="https://doi.org/10.3389/fpsyt.2019.00123" TargetMode="External"/><Relationship Id="rId106" Type="http://schemas.openxmlformats.org/officeDocument/2006/relationships/hyperlink" Target="https://doi.org/10.3390/ijerph17113824" TargetMode="External"/><Relationship Id="rId127" Type="http://schemas.openxmlformats.org/officeDocument/2006/relationships/hyperlink" Target="https://www.nice.org.uk/guidance/ng69/evidence/full-guideline-pdf-161214767896" TargetMode="External"/><Relationship Id="rId10" Type="http://schemas.openxmlformats.org/officeDocument/2006/relationships/hyperlink" Target="https://doi.org/10.1002/capr.12116" TargetMode="External"/><Relationship Id="rId31" Type="http://schemas.openxmlformats.org/officeDocument/2006/relationships/hyperlink" Target="https://doi.org/10.1186/s40359-020-00476-4" TargetMode="External"/><Relationship Id="rId52" Type="http://schemas.openxmlformats.org/officeDocument/2006/relationships/hyperlink" Target="https://doi-org.ezproxy.uwtsd.ac.uk/10.1016/j.brat.2012.09.010" TargetMode="External"/><Relationship Id="rId73" Type="http://schemas.openxmlformats.org/officeDocument/2006/relationships/hyperlink" Target="https://doi.org/10.1192/bjp.176.2.138" TargetMode="External"/><Relationship Id="rId78" Type="http://schemas.openxmlformats.org/officeDocument/2006/relationships/hyperlink" Target="https://patient.info/pdf/1806.pdf" TargetMode="External"/><Relationship Id="rId94" Type="http://schemas.openxmlformats.org/officeDocument/2006/relationships/hyperlink" Target="http://dx.doi.org/10.1016/S0148-0685(79)93118-X" TargetMode="External"/><Relationship Id="rId99" Type="http://schemas.openxmlformats.org/officeDocument/2006/relationships/hyperlink" Target="https://doi.org/10.1002/eat.22850" TargetMode="External"/><Relationship Id="rId101" Type="http://schemas.openxmlformats.org/officeDocument/2006/relationships/hyperlink" Target="https://doi.org/10.1016/j.cpr.2014.06.002" TargetMode="External"/><Relationship Id="rId122" Type="http://schemas.openxmlformats.org/officeDocument/2006/relationships/hyperlink" Target="https://www.nhs.uk/service-search/mental-health/find-a-psychological-therapies-service/" TargetMode="External"/><Relationship Id="rId143" Type="http://schemas.openxmlformats.org/officeDocument/2006/relationships/hyperlink" Target="https://doi.org/10.1080/21662630.2015.1116017" TargetMode="External"/><Relationship Id="rId148" Type="http://schemas.openxmlformats.org/officeDocument/2006/relationships/hyperlink" Target="https://link-springer-com.ezproxy.uwtsd.ac.uk/article/10.2165/00019053-199915050-00001" TargetMode="External"/><Relationship Id="rId164" Type="http://schemas.openxmlformats.org/officeDocument/2006/relationships/hyperlink" Target="https://doi.org/10.1080/10640260802116017" TargetMode="External"/><Relationship Id="rId169" Type="http://schemas.openxmlformats.org/officeDocument/2006/relationships/hyperlink" Target="https://doi.org/10.1016/S2215-0366(20)30566-6" TargetMode="External"/><Relationship Id="rId185" Type="http://schemas.openxmlformats.org/officeDocument/2006/relationships/hyperlink" Target="https://www-sciencedirect-com.ezproxy.uwtsd.ac.uk/science/article/pii/S0005796715000388" TargetMode="External"/><Relationship Id="rId4" Type="http://schemas.openxmlformats.org/officeDocument/2006/relationships/footnotes" Target="footnotes.xml"/><Relationship Id="rId9" Type="http://schemas.openxmlformats.org/officeDocument/2006/relationships/hyperlink" Target="https://doi.org/10.1186/s40337-021-00491-9" TargetMode="External"/><Relationship Id="rId180" Type="http://schemas.openxmlformats.org/officeDocument/2006/relationships/hyperlink" Target="https://doi.org/10.1186/s40337-015-0065-z" TargetMode="External"/><Relationship Id="rId210" Type="http://schemas.openxmlformats.org/officeDocument/2006/relationships/footer" Target="footer1.xml"/><Relationship Id="rId26" Type="http://schemas.openxmlformats.org/officeDocument/2006/relationships/hyperlink" Target="https://doi.org/10.1037/h0085885" TargetMode="External"/><Relationship Id="rId47" Type="http://schemas.openxmlformats.org/officeDocument/2006/relationships/hyperlink" Target="http://dx.doi.org/10.1080/15538605.2016.1177806" TargetMode="External"/><Relationship Id="rId68" Type="http://schemas.openxmlformats.org/officeDocument/2006/relationships/hyperlink" Target="https://doi.org/10.1177/0959354315619708" TargetMode="External"/><Relationship Id="rId89" Type="http://schemas.openxmlformats.org/officeDocument/2006/relationships/hyperlink" Target="https://doi.org/10.1176/appi.ajp.2007.06081388" TargetMode="External"/><Relationship Id="rId112" Type="http://schemas.openxmlformats.org/officeDocument/2006/relationships/hyperlink" Target="https://doi.org/10.1037/0033-2909.129.5.674" TargetMode="External"/><Relationship Id="rId133" Type="http://schemas.openxmlformats.org/officeDocument/2006/relationships/hyperlink" Target="https://doi-org.ezproxy.uwtsd.ac.uk/10.1002/erv.687" TargetMode="External"/><Relationship Id="rId154" Type="http://schemas.openxmlformats.org/officeDocument/2006/relationships/hyperlink" Target="https://www.proquest.com/docview/1777530861?OpenUrlRefId=info:xri/sid:primo&amp;accountid=130472" TargetMode="External"/><Relationship Id="rId175" Type="http://schemas.openxmlformats.org/officeDocument/2006/relationships/hyperlink" Target="https://doi.org/10.1136/bcr-2014-206847" TargetMode="External"/><Relationship Id="rId196" Type="http://schemas.openxmlformats.org/officeDocument/2006/relationships/hyperlink" Target="https://doi.org/10.1016/j.brat.2013.10.004" TargetMode="External"/><Relationship Id="rId200" Type="http://schemas.openxmlformats.org/officeDocument/2006/relationships/hyperlink" Target="https://gov.wales/sites/default/files/publications/2019-09/welsh-government-eating-disorder-service-review-november-2018.pdf" TargetMode="External"/><Relationship Id="rId16" Type="http://schemas.openxmlformats.org/officeDocument/2006/relationships/hyperlink" Target="https://www.beateatingdisorders.org.uk/support-our-work/volunteer-with-beat/" TargetMode="External"/><Relationship Id="rId37" Type="http://schemas.openxmlformats.org/officeDocument/2006/relationships/hyperlink" Target="https://doi.org/10.1007/s11920-015-0643-4" TargetMode="External"/><Relationship Id="rId58" Type="http://schemas.openxmlformats.org/officeDocument/2006/relationships/hyperlink" Target="https://doi.org/10.1037/pst0000172" TargetMode="External"/><Relationship Id="rId79" Type="http://schemas.openxmlformats.org/officeDocument/2006/relationships/hyperlink" Target="https://doi.org/10.1017/bec.2020.6" TargetMode="External"/><Relationship Id="rId102" Type="http://schemas.openxmlformats.org/officeDocument/2006/relationships/hyperlink" Target="https://doi.org/10.1186/s40337-015-0051-5" TargetMode="External"/><Relationship Id="rId123" Type="http://schemas.openxmlformats.org/officeDocument/2006/relationships/hyperlink" Target="https://www.nhs.uk/conditions/anorexia/" TargetMode="External"/><Relationship Id="rId144" Type="http://schemas.openxmlformats.org/officeDocument/2006/relationships/hyperlink" Target="https://doi.org/10.1016/j.chiabu.2018.10.005" TargetMode="External"/><Relationship Id="rId90" Type="http://schemas.openxmlformats.org/officeDocument/2006/relationships/hyperlink" Target="https://doi.org/10.1186/s40337-017-0145-3" TargetMode="External"/><Relationship Id="rId165" Type="http://schemas.openxmlformats.org/officeDocument/2006/relationships/hyperlink" Target="https://www.proquest.com/docview/1786249960?accountid=130472&amp;parentSessionId=XyQCw5UdLCz9ELbPCMwWXgjjgj0JNxBRVGUXVEywCJ4%3D&amp;pq-origsite=primo" TargetMode="External"/><Relationship Id="rId186" Type="http://schemas.openxmlformats.org/officeDocument/2006/relationships/hyperlink" Target="https://doi.org/10.1016/j.biopsych.2018.03.014" TargetMode="External"/><Relationship Id="rId211" Type="http://schemas.openxmlformats.org/officeDocument/2006/relationships/fontTable" Target="fontTable.xml"/><Relationship Id="rId27" Type="http://schemas.openxmlformats.org/officeDocument/2006/relationships/hyperlink" Target="https://doi.org/10.1016/j.neubiorev.2013.12.002" TargetMode="External"/><Relationship Id="rId48" Type="http://schemas.openxmlformats.org/officeDocument/2006/relationships/hyperlink" Target="https://doi.org/10.3389/fnins.2016.00030" TargetMode="External"/><Relationship Id="rId69" Type="http://schemas.openxmlformats.org/officeDocument/2006/relationships/hyperlink" Target="https://doi.org/10.1037/0033-2909.132.4.622" TargetMode="External"/><Relationship Id="rId113" Type="http://schemas.openxmlformats.org/officeDocument/2006/relationships/hyperlink" Target="https://www.yumpu.com/en/document/view/38035371/1f731755e4183d5337-apm6b0gll" TargetMode="External"/><Relationship Id="rId134" Type="http://schemas.openxmlformats.org/officeDocument/2006/relationships/hyperlink" Target="https://doi.org/10.1016/j.neubiorev.2015.02.012" TargetMode="External"/><Relationship Id="rId80" Type="http://schemas.openxmlformats.org/officeDocument/2006/relationships/hyperlink" Target="https://doi.org/10.1177/0959354321995900" TargetMode="External"/><Relationship Id="rId155" Type="http://schemas.openxmlformats.org/officeDocument/2006/relationships/hyperlink" Target="https://doi.org/10.1007/s40519-016-0257-9" TargetMode="External"/><Relationship Id="rId176" Type="http://schemas.openxmlformats.org/officeDocument/2006/relationships/hyperlink" Target="https://doi.org/10.1080/03069885.2017.1373745" TargetMode="External"/><Relationship Id="rId197" Type="http://schemas.openxmlformats.org/officeDocument/2006/relationships/hyperlink" Target="https://doi.org/10.1007/s40519-016-0350-0" TargetMode="External"/><Relationship Id="rId201" Type="http://schemas.openxmlformats.org/officeDocument/2006/relationships/hyperlink" Target="https://doi.org/10.1111/j.1365-2850.2011.01819.x" TargetMode="External"/><Relationship Id="rId17" Type="http://schemas.openxmlformats.org/officeDocument/2006/relationships/hyperlink" Target="https://doi.org/10.1186/s40337-015-0069-8" TargetMode="External"/><Relationship Id="rId38" Type="http://schemas.openxmlformats.org/officeDocument/2006/relationships/hyperlink" Target="https://doi.org/10.1186/s12888-016-1056-6" TargetMode="External"/><Relationship Id="rId59" Type="http://schemas.openxmlformats.org/officeDocument/2006/relationships/hyperlink" Target="https://jeatdisord.biomedcentral.com/articles/10.1186/s40337-016-0107-1" TargetMode="External"/><Relationship Id="rId103" Type="http://schemas.openxmlformats.org/officeDocument/2006/relationships/hyperlink" Target="https://dx.doi.org/10.1097%2FYCO.0000000000000356" TargetMode="External"/><Relationship Id="rId124" Type="http://schemas.openxmlformats.org/officeDocument/2006/relationships/hyperlink" Target="https://www.nice.org.uk/guidance/ng69" TargetMode="External"/><Relationship Id="rId70" Type="http://schemas.openxmlformats.org/officeDocument/2006/relationships/hyperlink" Target="https://doi.org/10.1037/0708-5591.49.1.49" TargetMode="External"/><Relationship Id="rId91" Type="http://schemas.openxmlformats.org/officeDocument/2006/relationships/hyperlink" Target="https://doi.org/10.3310/hta4190" TargetMode="External"/><Relationship Id="rId145" Type="http://schemas.openxmlformats.org/officeDocument/2006/relationships/hyperlink" Target="https://doi.org/10.1071/PY18032" TargetMode="External"/><Relationship Id="rId166" Type="http://schemas.openxmlformats.org/officeDocument/2006/relationships/hyperlink" Target="https://doi.org/10.3389/fpsyg.2021.742676" TargetMode="External"/><Relationship Id="rId187" Type="http://schemas.openxmlformats.org/officeDocument/2006/relationships/hyperlink" Target="https://doi.org/10.1097/yco.0000000000000739" TargetMode="External"/><Relationship Id="rId1" Type="http://schemas.openxmlformats.org/officeDocument/2006/relationships/styles" Target="styles.xml"/><Relationship Id="rId212" Type="http://schemas.openxmlformats.org/officeDocument/2006/relationships/theme" Target="theme/theme1.xml"/><Relationship Id="rId28" Type="http://schemas.openxmlformats.org/officeDocument/2006/relationships/hyperlink" Target="https://doi.org/10.1007/s11920-017-0801-y" TargetMode="External"/><Relationship Id="rId49" Type="http://schemas.openxmlformats.org/officeDocument/2006/relationships/hyperlink" Target="https://doi.org/10.1371/journal.pone.0105452" TargetMode="External"/><Relationship Id="rId114" Type="http://schemas.openxmlformats.org/officeDocument/2006/relationships/hyperlink" Target="https://doi.org/10.21955/amrcopenres.1114943.1" TargetMode="External"/><Relationship Id="rId60" Type="http://schemas.openxmlformats.org/officeDocument/2006/relationships/hyperlink" Target="https://doi.org/10.1007/s40263-016-0335-6" TargetMode="External"/><Relationship Id="rId81" Type="http://schemas.openxmlformats.org/officeDocument/2006/relationships/hyperlink" Target="https://doi.org/10.1080/03630242.2013.821694" TargetMode="External"/><Relationship Id="rId135" Type="http://schemas.openxmlformats.org/officeDocument/2006/relationships/hyperlink" Target="https://doi.org/10.3389/fpsyg.2019.00219" TargetMode="External"/><Relationship Id="rId156" Type="http://schemas.openxmlformats.org/officeDocument/2006/relationships/hyperlink" Target="https://doi.org/10.1002/eat.23374" TargetMode="External"/><Relationship Id="rId177" Type="http://schemas.openxmlformats.org/officeDocument/2006/relationships/hyperlink" Target="https://doi.org/10.1348/147608309X480172" TargetMode="External"/><Relationship Id="rId198" Type="http://schemas.openxmlformats.org/officeDocument/2006/relationships/hyperlink" Target="https://doi.org/10.1002/eat.20102" TargetMode="External"/><Relationship Id="rId202" Type="http://schemas.openxmlformats.org/officeDocument/2006/relationships/hyperlink" Target="https://doi.org/10.1080/08870446.2011.595488" TargetMode="External"/><Relationship Id="rId18" Type="http://schemas.openxmlformats.org/officeDocument/2006/relationships/hyperlink" Target="https://doi.org/10.1007/s10879-005-0802-8" TargetMode="External"/><Relationship Id="rId39" Type="http://schemas.openxmlformats.org/officeDocument/2006/relationships/hyperlink" Target="https://doi.org/10.3389/fpsyt.2018.00004" TargetMode="External"/><Relationship Id="rId50" Type="http://schemas.openxmlformats.org/officeDocument/2006/relationships/hyperlink" Target="https://doi.org/10.1002/hep.23819" TargetMode="External"/><Relationship Id="rId104" Type="http://schemas.openxmlformats.org/officeDocument/2006/relationships/hyperlink" Target="https://doi.org/10.1016/S2215-0366(14)00119-9" TargetMode="External"/><Relationship Id="rId125" Type="http://schemas.openxmlformats.org/officeDocument/2006/relationships/hyperlink" Target="https://cks.nice.org.uk/topics/eating-disorders/diagnosis/clinical-features/" TargetMode="External"/><Relationship Id="rId146" Type="http://schemas.openxmlformats.org/officeDocument/2006/relationships/hyperlink" Target="https://doi.org/10.1097/01.NAJ.0000418094.31317.52" TargetMode="External"/><Relationship Id="rId167" Type="http://schemas.openxmlformats.org/officeDocument/2006/relationships/hyperlink" Target="https://doi.org/10.2307/1175144" TargetMode="External"/><Relationship Id="rId188" Type="http://schemas.openxmlformats.org/officeDocument/2006/relationships/hyperlink" Target="https://doi-org.ezproxy.uwtsd.ac.uk/10.1002/erv.2683" TargetMode="External"/><Relationship Id="rId71" Type="http://schemas.openxmlformats.org/officeDocument/2006/relationships/hyperlink" Target="https://doi.org/10.1080/15433714.2013.835756" TargetMode="External"/><Relationship Id="rId92" Type="http://schemas.openxmlformats.org/officeDocument/2006/relationships/hyperlink" Target="https://doi.org/10.1016/j.socscimed.2012.03.018" TargetMode="External"/><Relationship Id="rId213" Type="http://schemas.microsoft.com/office/2020/10/relationships/intelligence" Target="intelligence2.xml"/><Relationship Id="rId2" Type="http://schemas.openxmlformats.org/officeDocument/2006/relationships/settings" Target="settings.xml"/><Relationship Id="rId29" Type="http://schemas.openxmlformats.org/officeDocument/2006/relationships/hyperlink" Target="https://doi.org/10.1007/s10447-017-9298-7" TargetMode="External"/><Relationship Id="rId40" Type="http://schemas.openxmlformats.org/officeDocument/2006/relationships/hyperlink" Target="https://doi.org/10.1186/2050-2974-2-S1-O50" TargetMode="External"/><Relationship Id="rId115" Type="http://schemas.openxmlformats.org/officeDocument/2006/relationships/hyperlink" Target="https://doi.org/10.1007/s10597-018-0327-8" TargetMode="External"/><Relationship Id="rId136" Type="http://schemas.openxmlformats.org/officeDocument/2006/relationships/hyperlink" Target="https://doi.org/10.1080/14779757.2020.1717987" TargetMode="External"/><Relationship Id="rId157" Type="http://schemas.openxmlformats.org/officeDocument/2006/relationships/hyperlink" Target="https://doi.org/10.1016/S2215-0366(16)00081-X" TargetMode="External"/><Relationship Id="rId178" Type="http://schemas.openxmlformats.org/officeDocument/2006/relationships/hyperlink" Target="https://www.bacp.co.uk/media/1980/bacp-helpful-unhelpful-aspects-eating-disorders-treatment-involving-psychological-therapies.pdf" TargetMode="External"/><Relationship Id="rId61" Type="http://schemas.openxmlformats.org/officeDocument/2006/relationships/hyperlink" Target="https://doi.org/10.1176/appi.ajp.2013.12070868" TargetMode="External"/><Relationship Id="rId82" Type="http://schemas.openxmlformats.org/officeDocument/2006/relationships/hyperlink" Target="https://doi.org/10.1177/0004867412450469" TargetMode="External"/><Relationship Id="rId199" Type="http://schemas.openxmlformats.org/officeDocument/2006/relationships/hyperlink" Target="https://doi.org/10.1002/eat.22576" TargetMode="External"/><Relationship Id="rId203" Type="http://schemas.openxmlformats.org/officeDocument/2006/relationships/hyperlink" Target="https://doi.org/10.1037/a00189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108</Pages>
  <Words>29446</Words>
  <Characters>167846</Characters>
  <Application>Microsoft Office Word</Application>
  <DocSecurity>0</DocSecurity>
  <Lines>1398</Lines>
  <Paragraphs>393</Paragraphs>
  <ScaleCrop>false</ScaleCrop>
  <Company/>
  <LinksUpToDate>false</LinksUpToDate>
  <CharactersWithSpaces>196899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Melina Sullivan (1804900)</dc:creator>
  <cp:keywords/>
  <dc:description/>
  <cp:lastModifiedBy>Melina Sullivan</cp:lastModifiedBy>
  <cp:revision>28</cp:revision>
  <dcterms:created xsi:type="dcterms:W3CDTF">2022-07-21T21:57:00Z</dcterms:created>
  <dcterms:modified xsi:type="dcterms:W3CDTF">2022-08-31T16:13:00Z</dcterms:modified>
</cp:coreProperties>
</file>