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E8B" w:rsidRPr="00DE7E8B" w:rsidRDefault="00DE7E8B" w:rsidP="00DE7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E7E8B">
        <w:rPr>
          <w:rFonts w:ascii="Times New Roman" w:hAnsi="Times New Roman" w:cs="Times New Roman"/>
          <w:sz w:val="24"/>
          <w:szCs w:val="24"/>
          <w:u w:val="single"/>
        </w:rPr>
        <w:t>CONVECTION</w:t>
      </w:r>
    </w:p>
    <w:p w:rsidR="00DE7E8B" w:rsidRDefault="00DE7E8B" w:rsidP="00DE7E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 w:rsidRPr="00DE7E8B">
        <w:rPr>
          <w:rFonts w:ascii="Times New Roman" w:hAnsi="Times New Roman" w:cs="Times New Roman"/>
          <w:sz w:val="24"/>
          <w:szCs w:val="24"/>
        </w:rPr>
        <w:t>F</w:t>
      </w:r>
      <w:r w:rsidR="008F78C3">
        <w:rPr>
          <w:rFonts w:ascii="Times New Roman" w:hAnsi="Times New Roman" w:cs="Times New Roman"/>
          <w:sz w:val="24"/>
          <w:szCs w:val="24"/>
        </w:rPr>
        <w:t>ormulae</w:t>
      </w:r>
      <w:r w:rsidRPr="00DE7E8B">
        <w:rPr>
          <w:rFonts w:ascii="Times New Roman" w:hAnsi="Times New Roman" w:cs="Times New Roman"/>
          <w:sz w:val="24"/>
          <w:szCs w:val="24"/>
        </w:rPr>
        <w:t xml:space="preserve"> &amp; P</w:t>
      </w:r>
      <w:r w:rsidR="008F78C3">
        <w:rPr>
          <w:rFonts w:ascii="Times New Roman" w:hAnsi="Times New Roman" w:cs="Times New Roman"/>
          <w:sz w:val="24"/>
          <w:szCs w:val="24"/>
        </w:rPr>
        <w:t>arameters for the derivation of Convective Heat Transfer Coefficient</w:t>
      </w:r>
      <w:r w:rsidRPr="00DE7E8B">
        <w:rPr>
          <w:rFonts w:ascii="Times New Roman" w:hAnsi="Times New Roman" w:cs="Times New Roman"/>
          <w:sz w:val="24"/>
          <w:szCs w:val="24"/>
        </w:rPr>
        <w:t xml:space="preserve"> </w:t>
      </w:r>
      <w:r w:rsidRPr="00DE7E8B">
        <w:rPr>
          <w:rFonts w:ascii="Times New Roman" w:hAnsi="Times New Roman" w:cs="Times New Roman"/>
          <w:i/>
          <w:sz w:val="24"/>
          <w:szCs w:val="24"/>
        </w:rPr>
        <w:t>h</w:t>
      </w:r>
    </w:p>
    <w:p w:rsidR="00DE7E8B" w:rsidRDefault="00DE7E8B" w:rsidP="00DE7E8B">
      <w:pPr>
        <w:rPr>
          <w:rFonts w:ascii="Times New Roman" w:hAnsi="Times New Roman" w:cs="Times New Roman"/>
          <w:sz w:val="24"/>
          <w:szCs w:val="24"/>
        </w:rPr>
      </w:pPr>
    </w:p>
    <w:p w:rsidR="00DE7E8B" w:rsidRDefault="00DE7E8B" w:rsidP="00DE7E8B">
      <w:pPr>
        <w:pStyle w:val="ListParagraph"/>
        <w:tabs>
          <w:tab w:val="left" w:pos="5103"/>
        </w:tabs>
        <w:spacing w:after="0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C85560" wp14:editId="588015EC">
                <wp:simplePos x="0" y="0"/>
                <wp:positionH relativeFrom="column">
                  <wp:posOffset>1276350</wp:posOffset>
                </wp:positionH>
                <wp:positionV relativeFrom="paragraph">
                  <wp:posOffset>146685</wp:posOffset>
                </wp:positionV>
                <wp:extent cx="1476375" cy="523875"/>
                <wp:effectExtent l="0" t="0" r="28575" b="2857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6375" cy="5238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100.5pt;margin-top:11.55pt;width:116.2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" filled="f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E4F30F" wp14:editId="5C4D33C8">
                <wp:simplePos x="0" y="0"/>
                <wp:positionH relativeFrom="column">
                  <wp:posOffset>4419600</wp:posOffset>
                </wp:positionH>
                <wp:positionV relativeFrom="paragraph">
                  <wp:posOffset>146685</wp:posOffset>
                </wp:positionV>
                <wp:extent cx="933450" cy="495300"/>
                <wp:effectExtent l="0" t="0" r="19050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3450" cy="4953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348pt;margin-top:11.55pt;width:73.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" filled="f" strokeweight="1.5pt"/>
            </w:pict>
          </mc:Fallback>
        </mc:AlternateContent>
      </w:r>
      <w:r w:rsidRPr="00AB7DB2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Reynolds numbe</w:t>
      </w: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GB"/>
        </w:rPr>
        <w:t>r</w:t>
      </w:r>
      <w:r w:rsidRPr="00DE7E8B">
        <w:rPr>
          <w:rFonts w:ascii="Times New Roman" w:hAnsi="Times New Roman" w:cs="Times New Roman"/>
          <w:noProof/>
          <w:sz w:val="24"/>
          <w:szCs w:val="24"/>
          <w:lang w:eastAsia="en-GB"/>
        </w:rPr>
        <w:tab/>
      </w:r>
      <w:proofErr w:type="spellStart"/>
      <w:r w:rsidRPr="00AB7DB2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Prandtl</w:t>
      </w:r>
      <w:proofErr w:type="spellEnd"/>
      <w:r w:rsidRPr="00AB7DB2"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 xml:space="preserve"> number</w:t>
      </w:r>
    </w:p>
    <w:p w:rsidR="00DE7E8B" w:rsidRPr="00DE7E8B" w:rsidRDefault="00DE7E8B" w:rsidP="00DE7E8B">
      <w:pPr>
        <w:pStyle w:val="ListParagraph"/>
        <w:spacing w:after="120" w:line="360" w:lineRule="auto"/>
        <w:ind w:left="2127"/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R</m:t>
          </m:r>
          <m:r>
            <w:rPr>
              <w:rFonts w:ascii="Cambria Math" w:hAnsi="Cambria Math" w:cs="Times New Roman"/>
              <w:sz w:val="24"/>
              <w:szCs w:val="24"/>
            </w:rPr>
            <m:t>e=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u∙l∙ρ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μ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u∙l</m:t>
              </m:r>
            </m:num>
            <m:den>
              <m:r>
                <w:rPr>
                  <w:rFonts w:ascii="Cambria Math" w:hAnsi="Cambria Math" w:cs="Times New Roman"/>
                  <w:i/>
                  <w:sz w:val="24"/>
                  <w:szCs w:val="24"/>
                </w:rPr>
                <w:sym w:font="Symbol" w:char="F06E"/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                                                       </m:t>
          </m:r>
          <m:r>
            <w:rPr>
              <w:rFonts w:ascii="Cambria Math" w:hAnsi="Cambria Math" w:cs="Times New Roman"/>
              <w:sz w:val="24"/>
              <w:szCs w:val="24"/>
            </w:rPr>
            <m:t>Pr=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μ∙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sub>
              </m:sSub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k</m:t>
              </m:r>
            </m:den>
          </m:f>
        </m:oMath>
      </m:oMathPara>
    </w:p>
    <w:p w:rsidR="00DE7E8B" w:rsidRDefault="00DE7E8B" w:rsidP="00DE7E8B">
      <w:pPr>
        <w:pStyle w:val="ListParagraph"/>
        <w:spacing w:after="0"/>
        <w:ind w:left="709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E7E8B" w:rsidRDefault="00DE7E8B" w:rsidP="00DE7E8B">
      <w:pPr>
        <w:pStyle w:val="ListParagraph"/>
        <w:spacing w:after="0"/>
        <w:ind w:left="709"/>
        <w:jc w:val="both"/>
        <w:rPr>
          <w:rFonts w:ascii="Times New Roman" w:eastAsiaTheme="minorEastAsia" w:hAnsi="Times New Roman" w:cs="Times New Roman"/>
          <w:sz w:val="24"/>
          <w:szCs w:val="24"/>
          <w:u w:val="single"/>
        </w:rPr>
      </w:pPr>
    </w:p>
    <w:p w:rsidR="00DE7E8B" w:rsidRPr="00AB7DB2" w:rsidRDefault="00DE7E8B" w:rsidP="00DE7E8B">
      <w:pPr>
        <w:pStyle w:val="ListParagraph"/>
        <w:tabs>
          <w:tab w:val="left" w:pos="5103"/>
        </w:tabs>
        <w:spacing w:after="0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AB7DB2">
        <w:rPr>
          <w:rFonts w:ascii="Times New Roman" w:hAnsi="Times New Roman" w:cs="Times New Roman"/>
          <w:b/>
          <w:sz w:val="24"/>
          <w:szCs w:val="24"/>
          <w:u w:val="single"/>
        </w:rPr>
        <w:t>Grashof</w:t>
      </w:r>
      <w:proofErr w:type="spellEnd"/>
      <w:r w:rsidRPr="00AB7DB2">
        <w:rPr>
          <w:rFonts w:ascii="Times New Roman" w:hAnsi="Times New Roman" w:cs="Times New Roman"/>
          <w:b/>
          <w:sz w:val="24"/>
          <w:szCs w:val="24"/>
          <w:u w:val="single"/>
        </w:rPr>
        <w:t xml:space="preserve"> number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B7DB2">
        <w:rPr>
          <w:rFonts w:ascii="Times New Roman" w:hAnsi="Times New Roman" w:cs="Times New Roman"/>
          <w:b/>
          <w:sz w:val="24"/>
          <w:szCs w:val="24"/>
          <w:u w:val="single"/>
        </w:rPr>
        <w:t>Nusselt</w:t>
      </w:r>
      <w:proofErr w:type="spellEnd"/>
      <w:r w:rsidRPr="00AB7DB2">
        <w:rPr>
          <w:rFonts w:ascii="Times New Roman" w:hAnsi="Times New Roman" w:cs="Times New Roman"/>
          <w:b/>
          <w:sz w:val="24"/>
          <w:szCs w:val="24"/>
          <w:u w:val="single"/>
        </w:rPr>
        <w:t xml:space="preserve"> number</w:t>
      </w:r>
    </w:p>
    <w:p w:rsidR="00DE7E8B" w:rsidRPr="00DE7E8B" w:rsidRDefault="00DE7E8B" w:rsidP="00DE7E8B">
      <w:pPr>
        <w:pStyle w:val="ListParagraph"/>
        <w:tabs>
          <w:tab w:val="left" w:pos="5103"/>
        </w:tabs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FF09FA" wp14:editId="2F2E6110">
                <wp:simplePos x="0" y="0"/>
                <wp:positionH relativeFrom="column">
                  <wp:posOffset>1276350</wp:posOffset>
                </wp:positionH>
                <wp:positionV relativeFrom="paragraph">
                  <wp:posOffset>141605</wp:posOffset>
                </wp:positionV>
                <wp:extent cx="1447800" cy="485775"/>
                <wp:effectExtent l="0" t="0" r="19050" b="2857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4857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100.5pt;margin-top:11.15pt;width:114pt;height:3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" filled="f" strokeweight="1.5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55D5A7" wp14:editId="53F22EED">
                <wp:simplePos x="0" y="0"/>
                <wp:positionH relativeFrom="column">
                  <wp:posOffset>4419600</wp:posOffset>
                </wp:positionH>
                <wp:positionV relativeFrom="paragraph">
                  <wp:posOffset>141605</wp:posOffset>
                </wp:positionV>
                <wp:extent cx="981075" cy="485775"/>
                <wp:effectExtent l="0" t="0" r="28575" b="2857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4857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48pt;margin-top:11.15pt;width:77.25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" filled="f" strokeweight="1.5pt"/>
            </w:pict>
          </mc:Fallback>
        </mc:AlternateContent>
      </w:r>
    </w:p>
    <w:p w:rsidR="00DE7E8B" w:rsidRPr="00DE7E8B" w:rsidRDefault="00DE7E8B" w:rsidP="00DE7E8B">
      <w:pPr>
        <w:pStyle w:val="ListParagraph"/>
        <w:spacing w:after="0"/>
        <w:ind w:left="2127"/>
        <w:jc w:val="both"/>
        <w:rPr>
          <w:rFonts w:ascii="Times New Roman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</w:rPr>
            <m:t>G</m:t>
          </m:r>
          <m:r>
            <w:rPr>
              <w:rFonts w:ascii="Cambria Math" w:hAnsi="Cambria Math" w:cs="Times New Roman"/>
              <w:sz w:val="24"/>
              <w:szCs w:val="24"/>
            </w:rPr>
            <m:t>r=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g∙β∙∆T∙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l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  <w:sym w:font="Symbol" w:char="F06E"/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                                                          </m:t>
          </m:r>
          <m:r>
            <w:rPr>
              <w:rFonts w:ascii="Cambria Math" w:hAnsi="Cambria Math" w:cs="Times New Roman"/>
              <w:sz w:val="24"/>
              <w:szCs w:val="24"/>
            </w:rPr>
            <m:t>Nu=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h∙l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k</m:t>
              </m:r>
            </m:den>
          </m:f>
        </m:oMath>
      </m:oMathPara>
    </w:p>
    <w:p w:rsidR="00DE7E8B" w:rsidRDefault="00DE7E8B" w:rsidP="00DE7E8B">
      <w:pPr>
        <w:pStyle w:val="ListParagraph"/>
        <w:spacing w:after="0"/>
        <w:ind w:left="709"/>
        <w:jc w:val="both"/>
        <w:rPr>
          <w:rFonts w:ascii="Times New Roman" w:eastAsiaTheme="minorEastAsia" w:hAnsi="Times New Roman" w:cs="Times New Roman"/>
          <w:sz w:val="24"/>
          <w:szCs w:val="24"/>
          <w:u w:val="single"/>
        </w:rPr>
      </w:pPr>
    </w:p>
    <w:p w:rsidR="00DE7E8B" w:rsidRPr="00DE7E8B" w:rsidRDefault="00DE7E8B" w:rsidP="00DE7E8B">
      <w:pPr>
        <w:pStyle w:val="ListParagraph"/>
        <w:spacing w:after="0"/>
        <w:ind w:left="709"/>
        <w:jc w:val="both"/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</w:p>
    <w:p w:rsidR="00DE7E8B" w:rsidRDefault="00DE7E8B" w:rsidP="00DE7E8B">
      <w:pPr>
        <w:pStyle w:val="ListParagraph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where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:rsidR="00DE7E8B" w:rsidRDefault="00DE7E8B" w:rsidP="00DE7E8B">
      <w:pPr>
        <w:pStyle w:val="ListParagraph"/>
        <w:spacing w:after="0"/>
        <w:ind w:left="1276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u : </m:t>
        </m:r>
      </m:oMath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velocity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(m/s)</w:t>
      </w:r>
    </w:p>
    <w:p w:rsidR="00DE7E8B" w:rsidRDefault="00DE7E8B" w:rsidP="00DE7E8B">
      <w:pPr>
        <w:pStyle w:val="ListParagraph"/>
        <w:spacing w:after="0"/>
        <w:ind w:left="1276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l : </m:t>
        </m:r>
      </m:oMath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significant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length (m)</w:t>
      </w:r>
    </w:p>
    <w:p w:rsidR="00DE7E8B" w:rsidRDefault="00DE7E8B" w:rsidP="00DE7E8B">
      <w:pPr>
        <w:pStyle w:val="ListParagraph"/>
        <w:spacing w:after="0"/>
        <w:ind w:left="1276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ρ : </m:t>
        </m:r>
      </m:oMath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density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(kg/m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DE7E8B" w:rsidRDefault="00DE7E8B" w:rsidP="00DE7E8B">
      <w:pPr>
        <w:pStyle w:val="ListParagraph"/>
        <w:spacing w:after="0"/>
        <w:ind w:left="1276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μ : </m:t>
        </m:r>
      </m:oMath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dynamic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viscosity (kg/m.s)</w:t>
      </w:r>
    </w:p>
    <w:p w:rsidR="00DE7E8B" w:rsidRDefault="00DE7E8B" w:rsidP="00DE7E8B">
      <w:pPr>
        <w:pStyle w:val="ListParagraph"/>
        <w:spacing w:after="0"/>
        <w:ind w:left="1276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i/>
            <w:sz w:val="24"/>
            <w:szCs w:val="24"/>
          </w:rPr>
          <w:sym w:font="Symbol" w:char="F06E"/>
        </m:r>
        <m:r>
          <w:rPr>
            <w:rFonts w:ascii="Cambria Math" w:hAnsi="Cambria Math" w:cs="Times New Roman"/>
            <w:sz w:val="24"/>
            <w:szCs w:val="24"/>
          </w:rPr>
          <m:t xml:space="preserve"> : </m:t>
        </m:r>
      </m:oMath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kinematic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viscosity (m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</w:rPr>
        <w:t>/s)</w:t>
      </w:r>
    </w:p>
    <w:p w:rsidR="00DE7E8B" w:rsidRDefault="00DE7E8B" w:rsidP="00DE7E8B">
      <w:pPr>
        <w:pStyle w:val="ListParagraph"/>
        <w:spacing w:after="0"/>
        <w:ind w:left="1276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k : </m:t>
        </m:r>
      </m:oMath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thermal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conductivity (W/m.K)</w:t>
      </w:r>
    </w:p>
    <w:p w:rsidR="00DE7E8B" w:rsidRDefault="00DE7E8B" w:rsidP="00DE7E8B">
      <w:pPr>
        <w:pStyle w:val="ListParagraph"/>
        <w:spacing w:after="0"/>
        <w:ind w:left="1276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 : </m:t>
        </m:r>
      </m:oMath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specific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heat at constant pressure (J/kg.K)</w:t>
      </w:r>
    </w:p>
    <w:p w:rsidR="00DE7E8B" w:rsidRDefault="00DE7E8B" w:rsidP="00DE7E8B">
      <w:pPr>
        <w:pStyle w:val="ListParagraph"/>
        <w:spacing w:after="0"/>
        <w:ind w:left="1276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h : </m:t>
        </m:r>
      </m:oMath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convective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heat transfer coefficient (W/m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</w:rPr>
        <w:t>.K)</w:t>
      </w:r>
    </w:p>
    <w:p w:rsidR="00DE7E8B" w:rsidRDefault="00DE7E8B" w:rsidP="00DE7E8B">
      <w:pPr>
        <w:pStyle w:val="ListParagraph"/>
        <w:spacing w:after="0"/>
        <w:ind w:left="1276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g : </m:t>
        </m:r>
      </m:oMath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acceleration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due to gravity (m/s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DE7E8B" w:rsidRDefault="00DE7E8B" w:rsidP="00DE7E8B">
      <w:pPr>
        <w:pStyle w:val="ListParagraph"/>
        <w:spacing w:after="0"/>
        <w:ind w:left="1276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∆T : </m:t>
        </m:r>
      </m:oMath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temperature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difference between the surface and the free steam (K or </w:t>
      </w:r>
      <w:r>
        <w:rPr>
          <w:rFonts w:ascii="Times New Roman" w:eastAsiaTheme="minorEastAsia" w:hAnsi="Times New Roman" w:cs="Times New Roman"/>
          <w:sz w:val="24"/>
          <w:szCs w:val="24"/>
        </w:rPr>
        <w:sym w:font="Symbol" w:char="F0B0"/>
      </w:r>
      <w:r>
        <w:rPr>
          <w:rFonts w:ascii="Times New Roman" w:eastAsiaTheme="minorEastAsia" w:hAnsi="Times New Roman" w:cs="Times New Roman"/>
          <w:sz w:val="24"/>
          <w:szCs w:val="24"/>
        </w:rPr>
        <w:t>C)</w:t>
      </w:r>
    </w:p>
    <w:p w:rsidR="00DE7E8B" w:rsidRDefault="00DE7E8B" w:rsidP="00DE7E8B">
      <w:pPr>
        <w:pStyle w:val="ListParagraph"/>
        <w:spacing w:after="0"/>
        <w:ind w:left="1276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 xml:space="preserve">β : </m:t>
        </m:r>
      </m:oMath>
      <w:proofErr w:type="gramStart"/>
      <w:r>
        <w:rPr>
          <w:rFonts w:ascii="Times New Roman" w:eastAsiaTheme="minorEastAsia" w:hAnsi="Times New Roman" w:cs="Times New Roman"/>
          <w:sz w:val="24"/>
          <w:szCs w:val="24"/>
        </w:rPr>
        <w:t>coefficient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</w:rPr>
        <w:t xml:space="preserve"> of cubic expansion (K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or </w:t>
      </w:r>
      <w:r>
        <w:rPr>
          <w:rFonts w:ascii="Times New Roman" w:eastAsiaTheme="minorEastAsia" w:hAnsi="Times New Roman" w:cs="Times New Roman"/>
          <w:sz w:val="24"/>
          <w:szCs w:val="24"/>
        </w:rPr>
        <w:sym w:font="Symbol" w:char="F0B0"/>
      </w:r>
      <w:r>
        <w:rPr>
          <w:rFonts w:ascii="Times New Roman" w:eastAsiaTheme="minorEastAsia" w:hAnsi="Times New Roman" w:cs="Times New Roman"/>
          <w:sz w:val="24"/>
          <w:szCs w:val="24"/>
        </w:rPr>
        <w:t>C</w:t>
      </w:r>
      <w:r>
        <w:rPr>
          <w:rFonts w:ascii="Times New Roman" w:eastAsiaTheme="minorEastAsia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eastAsiaTheme="minorEastAsia" w:hAnsi="Times New Roman" w:cs="Times New Roman"/>
          <w:sz w:val="24"/>
          <w:szCs w:val="24"/>
        </w:rPr>
        <w:t>)</w:t>
      </w:r>
    </w:p>
    <w:p w:rsidR="00DE7E8B" w:rsidRDefault="00DE7E8B" w:rsidP="00DE7E8B">
      <w:pPr>
        <w:pStyle w:val="ListParagraph"/>
        <w:spacing w:after="0"/>
        <w:ind w:left="1276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E7E8B" w:rsidRDefault="00DE7E8B" w:rsidP="00DE7E8B">
      <w:pPr>
        <w:pStyle w:val="ListParagraph"/>
        <w:spacing w:after="0"/>
        <w:ind w:left="284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E7E8B" w:rsidRDefault="00DE7E8B" w:rsidP="00DE7E8B">
      <w:pPr>
        <w:pStyle w:val="ListParagraph"/>
        <w:spacing w:after="0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The formula expressing the relationship between the various dimensionless groups may be written in one of the following forms:</w:t>
      </w:r>
    </w:p>
    <w:p w:rsidR="00DE7E8B" w:rsidRDefault="00DE7E8B" w:rsidP="00DE7E8B">
      <w:pPr>
        <w:pStyle w:val="ListParagraph"/>
        <w:spacing w:after="0"/>
        <w:ind w:left="284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E7E8B" w:rsidRDefault="00DE7E8B" w:rsidP="00DE7E8B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119380</wp:posOffset>
                </wp:positionV>
                <wp:extent cx="1390650" cy="342900"/>
                <wp:effectExtent l="9525" t="9525" r="952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0650" cy="342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76.25pt;margin-top:9.4pt;width:109.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" filled="f" strokeweight="1.5pt"/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</w:rPr>
        <w:t>For forced convection:</w:t>
      </w:r>
    </w:p>
    <w:p w:rsidR="00DE7E8B" w:rsidRDefault="00DE7E8B" w:rsidP="00DE7E8B">
      <w:pPr>
        <w:pStyle w:val="ListParagraph"/>
        <w:spacing w:after="0"/>
        <w:ind w:left="284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Nu=A∙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Re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Pr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b</m:t>
              </m:r>
            </m:sup>
          </m:sSup>
        </m:oMath>
      </m:oMathPara>
    </w:p>
    <w:p w:rsidR="00DE7E8B" w:rsidRDefault="00DE7E8B" w:rsidP="00DE7E8B">
      <w:pPr>
        <w:pStyle w:val="ListParagraph"/>
        <w:spacing w:after="0"/>
        <w:ind w:left="1276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E7E8B" w:rsidRDefault="00DE7E8B" w:rsidP="00DE7E8B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123190</wp:posOffset>
                </wp:positionV>
                <wp:extent cx="1390650" cy="342900"/>
                <wp:effectExtent l="9525" t="9525" r="9525" b="952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0650" cy="342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76.25pt;margin-top:9.7pt;width:109.5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" filled="f" strokeweight="1.5pt"/>
            </w:pict>
          </mc:Fallback>
        </mc:AlternateContent>
      </w:r>
      <w:r>
        <w:rPr>
          <w:rFonts w:ascii="Times New Roman" w:eastAsiaTheme="minorEastAsia" w:hAnsi="Times New Roman" w:cs="Times New Roman"/>
          <w:sz w:val="24"/>
          <w:szCs w:val="24"/>
        </w:rPr>
        <w:t>For free convection:</w:t>
      </w:r>
    </w:p>
    <w:p w:rsidR="00DE7E8B" w:rsidRPr="00885905" w:rsidRDefault="00DE7E8B" w:rsidP="00DE7E8B">
      <w:pPr>
        <w:pStyle w:val="ListParagraph"/>
        <w:spacing w:after="0"/>
        <w:ind w:left="3686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Nu=B∙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Gr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c</m:t>
              </m:r>
            </m:sup>
          </m:sSup>
          <m:r>
            <w:rPr>
              <w:rFonts w:ascii="Cambria Math" w:eastAsiaTheme="minorEastAsia" w:hAnsi="Cambria Math" w:cs="Times New Roman"/>
              <w:sz w:val="24"/>
              <w:szCs w:val="24"/>
            </w:rPr>
            <m:t>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Pr</m:t>
              </m:r>
            </m:e>
            <m:sup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d</m:t>
              </m:r>
            </m:sup>
          </m:sSup>
        </m:oMath>
      </m:oMathPara>
    </w:p>
    <w:p w:rsidR="00DE7E8B" w:rsidRDefault="00DE7E8B" w:rsidP="00DE7E8B">
      <w:pPr>
        <w:pStyle w:val="ListParagraph"/>
        <w:spacing w:after="0"/>
        <w:ind w:left="1004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E7E8B" w:rsidRDefault="00DE7E8B" w:rsidP="00DE7E8B">
      <w:pPr>
        <w:pStyle w:val="ListParagraph"/>
        <w:spacing w:after="0"/>
        <w:ind w:left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Typical formulae and their areas of validity are listed in the </w:t>
      </w:r>
      <w:r>
        <w:rPr>
          <w:rFonts w:ascii="Times New Roman" w:eastAsiaTheme="minorEastAsia" w:hAnsi="Times New Roman" w:cs="Times New Roman"/>
          <w:sz w:val="24"/>
          <w:szCs w:val="24"/>
        </w:rPr>
        <w:t>following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TABLE 1 which provides values for the factors A, B, a, b, c and d.</w:t>
      </w:r>
    </w:p>
    <w:p w:rsidR="00DE7E8B" w:rsidRDefault="00DE7E8B" w:rsidP="00DE7E8B">
      <w:pPr>
        <w:rPr>
          <w:rFonts w:ascii="Times New Roman" w:hAnsi="Times New Roman" w:cs="Times New Roman"/>
          <w:sz w:val="24"/>
          <w:szCs w:val="24"/>
        </w:rPr>
      </w:pPr>
    </w:p>
    <w:p w:rsidR="008F78C3" w:rsidRPr="002D3F43" w:rsidRDefault="008F78C3" w:rsidP="00DE7E8B">
      <w:pPr>
        <w:rPr>
          <w:rFonts w:ascii="Times New Roman" w:hAnsi="Times New Roman" w:cs="Times New Roman"/>
          <w:sz w:val="24"/>
          <w:szCs w:val="24"/>
          <w:u w:val="single"/>
        </w:rPr>
      </w:pPr>
      <w:r w:rsidRPr="002D3F43">
        <w:rPr>
          <w:rFonts w:ascii="Times New Roman" w:hAnsi="Times New Roman" w:cs="Times New Roman"/>
          <w:sz w:val="24"/>
          <w:szCs w:val="24"/>
          <w:u w:val="single"/>
        </w:rPr>
        <w:lastRenderedPageBreak/>
        <w:t>TABLE 1</w:t>
      </w:r>
    </w:p>
    <w:tbl>
      <w:tblPr>
        <w:tblStyle w:val="TableGrid"/>
        <w:tblW w:w="9924" w:type="dxa"/>
        <w:tblInd w:w="-318" w:type="dxa"/>
        <w:tblLook w:val="04A0" w:firstRow="1" w:lastRow="0" w:firstColumn="1" w:lastColumn="0" w:noHBand="0" w:noVBand="1"/>
      </w:tblPr>
      <w:tblGrid>
        <w:gridCol w:w="3080"/>
        <w:gridCol w:w="3832"/>
        <w:gridCol w:w="3012"/>
      </w:tblGrid>
      <w:tr w:rsidR="00DE7E8B" w:rsidTr="005C33D5">
        <w:tc>
          <w:tcPr>
            <w:tcW w:w="3080" w:type="dxa"/>
            <w:vAlign w:val="center"/>
          </w:tcPr>
          <w:p w:rsidR="00DE7E8B" w:rsidRPr="00DE7E8B" w:rsidRDefault="00DE7E8B" w:rsidP="00FB0C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E8B">
              <w:rPr>
                <w:rFonts w:ascii="Times New Roman" w:hAnsi="Times New Roman" w:cs="Times New Roman"/>
                <w:b/>
                <w:sz w:val="24"/>
                <w:szCs w:val="24"/>
              </w:rPr>
              <w:t>TYPE OF FLOW</w:t>
            </w:r>
          </w:p>
        </w:tc>
        <w:tc>
          <w:tcPr>
            <w:tcW w:w="3832" w:type="dxa"/>
            <w:vAlign w:val="center"/>
          </w:tcPr>
          <w:p w:rsidR="00DE7E8B" w:rsidRPr="00DE7E8B" w:rsidRDefault="00DE7E8B" w:rsidP="00FB0C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E8B">
              <w:rPr>
                <w:rFonts w:ascii="Times New Roman" w:hAnsi="Times New Roman" w:cs="Times New Roman"/>
                <w:b/>
                <w:sz w:val="24"/>
                <w:szCs w:val="24"/>
              </w:rPr>
              <w:t>EQUATION</w:t>
            </w:r>
          </w:p>
        </w:tc>
        <w:tc>
          <w:tcPr>
            <w:tcW w:w="3012" w:type="dxa"/>
            <w:vAlign w:val="center"/>
          </w:tcPr>
          <w:p w:rsidR="00DE7E8B" w:rsidRPr="00DE7E8B" w:rsidRDefault="00DE7E8B" w:rsidP="00FB0C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E8B">
              <w:rPr>
                <w:rFonts w:ascii="Times New Roman" w:hAnsi="Times New Roman" w:cs="Times New Roman"/>
                <w:b/>
                <w:sz w:val="24"/>
                <w:szCs w:val="24"/>
              </w:rPr>
              <w:t>VALIDITY</w:t>
            </w:r>
          </w:p>
        </w:tc>
      </w:tr>
      <w:tr w:rsidR="00FB0C05" w:rsidTr="005C33D5">
        <w:trPr>
          <w:trHeight w:val="419"/>
        </w:trPr>
        <w:tc>
          <w:tcPr>
            <w:tcW w:w="9924" w:type="dxa"/>
            <w:gridSpan w:val="3"/>
            <w:vAlign w:val="center"/>
          </w:tcPr>
          <w:p w:rsidR="00FB0C05" w:rsidRDefault="00FB0C05" w:rsidP="00FB0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0C05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  <w:t>Forced Convection</w:t>
            </w:r>
          </w:p>
        </w:tc>
      </w:tr>
      <w:tr w:rsidR="00DE7E8B" w:rsidTr="005C33D5">
        <w:tc>
          <w:tcPr>
            <w:tcW w:w="3080" w:type="dxa"/>
            <w:vAlign w:val="center"/>
          </w:tcPr>
          <w:p w:rsidR="00DE7E8B" w:rsidRPr="00FB0C05" w:rsidRDefault="00FB0C05" w:rsidP="00FB0C05">
            <w:pPr>
              <w:pStyle w:val="ListParagraph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Heating of </w:t>
            </w:r>
            <w:r w:rsidR="00CD5391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fluid in turbulent flow inside a circular tube</w:t>
            </w:r>
          </w:p>
        </w:tc>
        <w:tc>
          <w:tcPr>
            <w:tcW w:w="3832" w:type="dxa"/>
            <w:vAlign w:val="center"/>
          </w:tcPr>
          <w:p w:rsidR="00DE7E8B" w:rsidRPr="00CD5391" w:rsidRDefault="00FB0C05" w:rsidP="00CD5391">
            <w:pPr>
              <w:pStyle w:val="ListParagraph"/>
              <w:ind w:left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Nu=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0.023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Re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0.8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Pr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0.4</m:t>
                    </m:r>
                  </m:sup>
                </m:sSup>
              </m:oMath>
            </m:oMathPara>
          </w:p>
        </w:tc>
        <w:tc>
          <w:tcPr>
            <w:tcW w:w="3012" w:type="dxa"/>
            <w:vAlign w:val="center"/>
          </w:tcPr>
          <w:p w:rsidR="00DE7E8B" w:rsidRDefault="00FB0C05" w:rsidP="00FB0C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Re&gt;2300</m:t>
                </m:r>
              </m:oMath>
            </m:oMathPara>
          </w:p>
        </w:tc>
      </w:tr>
      <w:tr w:rsidR="00FB0C05" w:rsidTr="005C33D5">
        <w:tc>
          <w:tcPr>
            <w:tcW w:w="3080" w:type="dxa"/>
            <w:vAlign w:val="center"/>
          </w:tcPr>
          <w:p w:rsidR="00FB0C05" w:rsidRPr="00FB0C05" w:rsidRDefault="00FB0C05" w:rsidP="00FB0C05">
            <w:pPr>
              <w:pStyle w:val="ListParagraph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Cooling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="00CD5391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>fluid in turbulent flow inside a circular tube</w:t>
            </w:r>
          </w:p>
        </w:tc>
        <w:tc>
          <w:tcPr>
            <w:tcW w:w="3832" w:type="dxa"/>
            <w:vAlign w:val="center"/>
          </w:tcPr>
          <w:p w:rsidR="00FB0C05" w:rsidRPr="00CD5391" w:rsidRDefault="00FB0C05" w:rsidP="00CD5391">
            <w:pPr>
              <w:pStyle w:val="ListParagraph"/>
              <w:ind w:left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Nu=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0.023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Re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0.8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Pr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0.3</m:t>
                    </m:r>
                  </m:sup>
                </m:sSup>
              </m:oMath>
            </m:oMathPara>
          </w:p>
        </w:tc>
        <w:tc>
          <w:tcPr>
            <w:tcW w:w="3012" w:type="dxa"/>
            <w:vAlign w:val="center"/>
          </w:tcPr>
          <w:p w:rsidR="00FB0C05" w:rsidRDefault="00FB0C05" w:rsidP="00B468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Re&gt;2300</m:t>
                </m:r>
              </m:oMath>
            </m:oMathPara>
          </w:p>
        </w:tc>
      </w:tr>
      <w:tr w:rsidR="00FB0C05" w:rsidTr="005C33D5">
        <w:tc>
          <w:tcPr>
            <w:tcW w:w="3080" w:type="dxa"/>
            <w:vAlign w:val="center"/>
          </w:tcPr>
          <w:p w:rsidR="00FB0C05" w:rsidRPr="00FB0C05" w:rsidRDefault="00FB0C05" w:rsidP="00FB0C05">
            <w:pPr>
              <w:pStyle w:val="ListParagraph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Heating or cooling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="00CD5391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fluid in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laminar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 flow inside a circular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duct</w:t>
            </w:r>
          </w:p>
        </w:tc>
        <w:tc>
          <w:tcPr>
            <w:tcW w:w="3832" w:type="dxa"/>
            <w:vAlign w:val="center"/>
          </w:tcPr>
          <w:p w:rsidR="00FB0C05" w:rsidRPr="00CD5391" w:rsidRDefault="00FB0C05" w:rsidP="00CD5391">
            <w:pPr>
              <w:pStyle w:val="ListParagraph"/>
              <w:ind w:left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Nu=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0.664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Re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0.5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Pr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0.3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d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l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0.5</m:t>
                    </m:r>
                  </m:sup>
                </m:sSup>
              </m:oMath>
            </m:oMathPara>
          </w:p>
        </w:tc>
        <w:tc>
          <w:tcPr>
            <w:tcW w:w="3012" w:type="dxa"/>
            <w:vAlign w:val="center"/>
          </w:tcPr>
          <w:p w:rsidR="00FB0C05" w:rsidRDefault="00FB0C05" w:rsidP="00FB0C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Re&lt;2300</m:t>
                </m:r>
              </m:oMath>
            </m:oMathPara>
          </w:p>
        </w:tc>
      </w:tr>
      <w:tr w:rsidR="00FB0C05" w:rsidTr="005C33D5">
        <w:trPr>
          <w:trHeight w:val="816"/>
        </w:trPr>
        <w:tc>
          <w:tcPr>
            <w:tcW w:w="9924" w:type="dxa"/>
            <w:gridSpan w:val="3"/>
            <w:vAlign w:val="center"/>
          </w:tcPr>
          <w:p w:rsidR="00FB0C05" w:rsidRDefault="00FB0C05" w:rsidP="00FB0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For noncircular tubes, Equations 1, 2 and 3 may be applied if the equivalent diameter </w:t>
            </w:r>
          </w:p>
          <w:p w:rsidR="00CD5391" w:rsidRPr="00CD5391" w:rsidRDefault="00FB0C05" w:rsidP="00FB0C0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e</m:t>
                  </m:r>
                </m:sub>
              </m:sSub>
              <m:r>
                <w:rPr>
                  <w:rFonts w:ascii="Cambria Math" w:hAnsi="Cambria Math" w:cs="Times New Roman"/>
                  <w:sz w:val="24"/>
                  <w:szCs w:val="24"/>
                </w:rPr>
                <m:t>=</m:t>
              </m:r>
              <m:f>
                <m:fPr>
                  <m:type m:val="lin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4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∙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A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P</m:t>
                  </m:r>
                </m:den>
              </m:f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="002D3F43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is</w:t>
            </w:r>
            <w:proofErr w:type="gramEnd"/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used, where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A=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cross-sectional area and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P</m:t>
              </m:r>
            </m:oMath>
            <w:r w:rsidR="00CD539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the wetted perimeter.</w:t>
            </w:r>
          </w:p>
        </w:tc>
      </w:tr>
      <w:tr w:rsidR="00CD5391" w:rsidTr="005C33D5">
        <w:tc>
          <w:tcPr>
            <w:tcW w:w="3080" w:type="dxa"/>
            <w:vAlign w:val="center"/>
          </w:tcPr>
          <w:p w:rsidR="00CD5391" w:rsidRPr="00FB0C05" w:rsidRDefault="00CD5391" w:rsidP="00CD5391">
            <w:pPr>
              <w:pStyle w:val="ListParagraph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Heating or cooling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fluid in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turbulent 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flow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along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plate</w:t>
            </w:r>
          </w:p>
        </w:tc>
        <w:tc>
          <w:tcPr>
            <w:tcW w:w="3832" w:type="dxa"/>
            <w:vAlign w:val="center"/>
          </w:tcPr>
          <w:p w:rsidR="00CD5391" w:rsidRPr="00CD5391" w:rsidRDefault="00CD5391" w:rsidP="00CD5391">
            <w:pPr>
              <w:pStyle w:val="ListParagraph"/>
              <w:ind w:left="0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Nu=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0.036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Re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0.8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Pr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0.3</m:t>
                    </m:r>
                  </m:sup>
                </m:sSup>
              </m:oMath>
            </m:oMathPara>
          </w:p>
        </w:tc>
        <w:tc>
          <w:tcPr>
            <w:tcW w:w="3012" w:type="dxa"/>
            <w:vAlign w:val="center"/>
          </w:tcPr>
          <w:p w:rsidR="00CD5391" w:rsidRDefault="00CD5391" w:rsidP="00CD5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Re&gt;50,000</m:t>
                </m:r>
              </m:oMath>
            </m:oMathPara>
          </w:p>
        </w:tc>
      </w:tr>
      <w:tr w:rsidR="00CD5391" w:rsidTr="005C33D5">
        <w:tc>
          <w:tcPr>
            <w:tcW w:w="3080" w:type="dxa"/>
            <w:vAlign w:val="center"/>
          </w:tcPr>
          <w:p w:rsidR="00CD5391" w:rsidRPr="00FB0C05" w:rsidRDefault="00CD5391" w:rsidP="00B4685D">
            <w:pPr>
              <w:pStyle w:val="ListParagraph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Heating or cooling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fluid in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laminar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 flow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along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plate</w:t>
            </w:r>
          </w:p>
        </w:tc>
        <w:tc>
          <w:tcPr>
            <w:tcW w:w="3832" w:type="dxa"/>
            <w:vAlign w:val="center"/>
          </w:tcPr>
          <w:p w:rsidR="00CD5391" w:rsidRPr="00CD5391" w:rsidRDefault="00CD5391" w:rsidP="00CD5391">
            <w:pPr>
              <w:pStyle w:val="ListParagraph"/>
              <w:ind w:left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Nu=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0.664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Re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0.5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Pr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0.3</m:t>
                    </m:r>
                  </m:sup>
                </m:sSup>
              </m:oMath>
            </m:oMathPara>
          </w:p>
        </w:tc>
        <w:tc>
          <w:tcPr>
            <w:tcW w:w="3012" w:type="dxa"/>
            <w:vAlign w:val="center"/>
          </w:tcPr>
          <w:p w:rsidR="00CD5391" w:rsidRDefault="00CD5391" w:rsidP="00CD5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Re&lt;50,000</m:t>
                </m:r>
              </m:oMath>
            </m:oMathPara>
          </w:p>
        </w:tc>
      </w:tr>
      <w:tr w:rsidR="00CD5391" w:rsidTr="005C33D5">
        <w:tc>
          <w:tcPr>
            <w:tcW w:w="3080" w:type="dxa"/>
            <w:vAlign w:val="center"/>
          </w:tcPr>
          <w:p w:rsidR="00CD5391" w:rsidRPr="00FB0C05" w:rsidRDefault="00CD5391" w:rsidP="00CD5391">
            <w:pPr>
              <w:pStyle w:val="ListParagraph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Heating or cooling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fluid in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cross-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flow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over the outside of a tube</w:t>
            </w:r>
          </w:p>
        </w:tc>
        <w:tc>
          <w:tcPr>
            <w:tcW w:w="3832" w:type="dxa"/>
            <w:vAlign w:val="center"/>
          </w:tcPr>
          <w:p w:rsidR="00CD5391" w:rsidRPr="00CD5391" w:rsidRDefault="00CD5391" w:rsidP="00CD5391">
            <w:pPr>
              <w:pStyle w:val="ListParagraph"/>
              <w:ind w:left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Nu=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0.38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Re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0.56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Pr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0.3</m:t>
                    </m:r>
                  </m:sup>
                </m:sSup>
              </m:oMath>
            </m:oMathPara>
          </w:p>
        </w:tc>
        <w:tc>
          <w:tcPr>
            <w:tcW w:w="3012" w:type="dxa"/>
            <w:vAlign w:val="center"/>
          </w:tcPr>
          <w:p w:rsidR="00CD5391" w:rsidRDefault="00CD5391" w:rsidP="00CD5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Re&gt;100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 w:rsidR="002D3F43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(significant length is the diameter)</w:t>
            </w:r>
          </w:p>
        </w:tc>
      </w:tr>
      <w:tr w:rsidR="00CD5391" w:rsidTr="005C33D5">
        <w:trPr>
          <w:trHeight w:val="453"/>
        </w:trPr>
        <w:tc>
          <w:tcPr>
            <w:tcW w:w="9924" w:type="dxa"/>
            <w:gridSpan w:val="3"/>
            <w:vAlign w:val="center"/>
          </w:tcPr>
          <w:p w:rsidR="00CD5391" w:rsidRPr="00CD5391" w:rsidRDefault="00CD5391" w:rsidP="00CD5391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CD539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u w:val="single"/>
              </w:rPr>
              <w:t>Free Convection</w:t>
            </w:r>
          </w:p>
        </w:tc>
      </w:tr>
      <w:tr w:rsidR="00CD5391" w:rsidTr="005C33D5">
        <w:tc>
          <w:tcPr>
            <w:tcW w:w="3080" w:type="dxa"/>
            <w:vMerge w:val="restart"/>
            <w:vAlign w:val="center"/>
          </w:tcPr>
          <w:p w:rsidR="00CD5391" w:rsidRPr="00FB0C05" w:rsidRDefault="00CD5391" w:rsidP="00CD5391">
            <w:pPr>
              <w:pStyle w:val="ListParagraph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Heating or cooling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fluid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outside a vertical plate or cylinder</w:t>
            </w:r>
          </w:p>
        </w:tc>
        <w:tc>
          <w:tcPr>
            <w:tcW w:w="3832" w:type="dxa"/>
            <w:vAlign w:val="center"/>
          </w:tcPr>
          <w:p w:rsidR="00CD5391" w:rsidRPr="00CD5391" w:rsidRDefault="00CD5391" w:rsidP="00CD5391">
            <w:pPr>
              <w:pStyle w:val="ListParagraph"/>
              <w:ind w:left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Nu=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0.555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Gr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∙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Pr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0.25</m:t>
                    </m:r>
                  </m:sup>
                </m:sSup>
              </m:oMath>
            </m:oMathPara>
          </w:p>
        </w:tc>
        <w:tc>
          <w:tcPr>
            <w:tcW w:w="3012" w:type="dxa"/>
            <w:vAlign w:val="center"/>
          </w:tcPr>
          <w:p w:rsidR="00CD5391" w:rsidRDefault="00CD5391" w:rsidP="00CD5391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Laminar region</w:t>
            </w:r>
          </w:p>
          <w:p w:rsidR="00CD5391" w:rsidRDefault="00CD5391" w:rsidP="00CD53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Gr&lt;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sup>
                </m:sSup>
              </m:oMath>
            </m:oMathPara>
          </w:p>
        </w:tc>
      </w:tr>
      <w:tr w:rsidR="00CD5391" w:rsidTr="005C33D5">
        <w:tc>
          <w:tcPr>
            <w:tcW w:w="3080" w:type="dxa"/>
            <w:vMerge/>
            <w:vAlign w:val="center"/>
          </w:tcPr>
          <w:p w:rsidR="00CD5391" w:rsidRDefault="00CD5391" w:rsidP="00CD5391">
            <w:pPr>
              <w:pStyle w:val="ListParagraph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2" w:type="dxa"/>
            <w:vAlign w:val="center"/>
          </w:tcPr>
          <w:p w:rsidR="00CD5391" w:rsidRPr="00CD5391" w:rsidRDefault="00CD5391" w:rsidP="00CD5391">
            <w:pPr>
              <w:pStyle w:val="ListParagraph"/>
              <w:ind w:left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Nu=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0.021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Gr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∙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Pr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0.4</m:t>
                    </m:r>
                  </m:sup>
                </m:sSup>
              </m:oMath>
            </m:oMathPara>
          </w:p>
        </w:tc>
        <w:tc>
          <w:tcPr>
            <w:tcW w:w="3012" w:type="dxa"/>
            <w:vAlign w:val="center"/>
          </w:tcPr>
          <w:p w:rsidR="005C33D5" w:rsidRDefault="005C33D5" w:rsidP="005C33D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Turbulent</w:t>
            </w:r>
            <w:r w:rsidR="00CD539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region</w:t>
            </w:r>
          </w:p>
          <w:p w:rsidR="00CD5391" w:rsidRDefault="00CD5391" w:rsidP="005C33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Gr</m:t>
                </m:r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&gt;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sup>
                </m:sSup>
              </m:oMath>
            </m:oMathPara>
          </w:p>
        </w:tc>
      </w:tr>
      <w:tr w:rsidR="005C33D5" w:rsidTr="005C33D5">
        <w:tc>
          <w:tcPr>
            <w:tcW w:w="3080" w:type="dxa"/>
            <w:vMerge w:val="restart"/>
            <w:vAlign w:val="center"/>
          </w:tcPr>
          <w:p w:rsidR="005C33D5" w:rsidRPr="005C33D5" w:rsidRDefault="005C33D5" w:rsidP="002D3F43">
            <w:pPr>
              <w:pStyle w:val="ListParagraph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Heat</w:t>
            </w:r>
            <w:r w:rsidR="002D3F43">
              <w:rPr>
                <w:rFonts w:ascii="Times New Roman" w:hAnsi="Times New Roman" w:cs="Times New Roman"/>
                <w:sz w:val="24"/>
                <w:szCs w:val="24"/>
              </w:rPr>
              <w:t>ed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horizontal square plate facing upwards, or cooled horizontal square plate facing downwards.</w:t>
            </w:r>
          </w:p>
        </w:tc>
        <w:tc>
          <w:tcPr>
            <w:tcW w:w="3832" w:type="dxa"/>
            <w:vAlign w:val="center"/>
          </w:tcPr>
          <w:p w:rsidR="005C33D5" w:rsidRPr="00CD5391" w:rsidRDefault="005C33D5" w:rsidP="005C33D5">
            <w:pPr>
              <w:pStyle w:val="ListParagraph"/>
              <w:ind w:left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Nu=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0.54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Gr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∙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Pr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0.25</m:t>
                    </m:r>
                  </m:sup>
                </m:sSup>
              </m:oMath>
            </m:oMathPara>
          </w:p>
        </w:tc>
        <w:tc>
          <w:tcPr>
            <w:tcW w:w="3012" w:type="dxa"/>
            <w:vAlign w:val="center"/>
          </w:tcPr>
          <w:p w:rsidR="005C33D5" w:rsidRDefault="005C33D5" w:rsidP="00B4685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Laminar region</w:t>
            </w:r>
          </w:p>
          <w:p w:rsidR="005C33D5" w:rsidRDefault="005C33D5" w:rsidP="005C33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&lt;Gr&lt;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2.7×10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sup>
                </m:sSup>
              </m:oMath>
            </m:oMathPara>
          </w:p>
        </w:tc>
      </w:tr>
      <w:tr w:rsidR="005C33D5" w:rsidTr="005C33D5">
        <w:tc>
          <w:tcPr>
            <w:tcW w:w="3080" w:type="dxa"/>
            <w:vMerge/>
            <w:vAlign w:val="center"/>
          </w:tcPr>
          <w:p w:rsidR="005C33D5" w:rsidRDefault="005C33D5" w:rsidP="00CD5391">
            <w:pPr>
              <w:pStyle w:val="ListParagraph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2" w:type="dxa"/>
            <w:vAlign w:val="center"/>
          </w:tcPr>
          <w:p w:rsidR="005C33D5" w:rsidRDefault="005C33D5" w:rsidP="005C33D5">
            <w:pPr>
              <w:pStyle w:val="ListParagraph"/>
              <w:ind w:left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Nu=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0.14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Gr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∙</m:t>
                        </m:r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Pr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0.33</m:t>
                    </m:r>
                  </m:sup>
                </m:sSup>
              </m:oMath>
            </m:oMathPara>
          </w:p>
        </w:tc>
        <w:tc>
          <w:tcPr>
            <w:tcW w:w="3012" w:type="dxa"/>
            <w:vAlign w:val="center"/>
          </w:tcPr>
          <w:p w:rsidR="005C33D5" w:rsidRDefault="005C33D5" w:rsidP="00B4685D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Turbulent region</w:t>
            </w:r>
          </w:p>
          <w:p w:rsidR="005C33D5" w:rsidRDefault="005C33D5" w:rsidP="005C33D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2.7×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&lt;Gr&lt;3×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10</m:t>
                    </m:r>
                  </m:sup>
                </m:sSup>
              </m:oMath>
            </m:oMathPara>
          </w:p>
        </w:tc>
      </w:tr>
      <w:tr w:rsidR="005C33D5" w:rsidTr="005C33D5">
        <w:trPr>
          <w:trHeight w:val="462"/>
        </w:trPr>
        <w:tc>
          <w:tcPr>
            <w:tcW w:w="9924" w:type="dxa"/>
            <w:gridSpan w:val="3"/>
            <w:vAlign w:val="center"/>
          </w:tcPr>
          <w:p w:rsidR="005C33D5" w:rsidRDefault="005C33D5" w:rsidP="005C33D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For circular plates, Equation 8 may be used with </w:t>
            </w: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l=0.9∙d</m:t>
              </m:r>
            </m:oMath>
          </w:p>
        </w:tc>
      </w:tr>
      <w:tr w:rsidR="005C33D5" w:rsidTr="005C33D5">
        <w:tc>
          <w:tcPr>
            <w:tcW w:w="3080" w:type="dxa"/>
            <w:vAlign w:val="center"/>
          </w:tcPr>
          <w:p w:rsidR="005C33D5" w:rsidRPr="00FB0C05" w:rsidRDefault="005C33D5" w:rsidP="005C33D5">
            <w:pPr>
              <w:pStyle w:val="ListParagraph"/>
              <w:numPr>
                <w:ilvl w:val="0"/>
                <w:numId w:val="2"/>
              </w:numPr>
              <w:ind w:left="284" w:hanging="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Heating or cooling</w:t>
            </w:r>
            <w:r w:rsidRPr="00FB0C05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fluid outside a horizontal tube or rod</w:t>
            </w:r>
          </w:p>
        </w:tc>
        <w:tc>
          <w:tcPr>
            <w:tcW w:w="3832" w:type="dxa"/>
            <w:vAlign w:val="center"/>
          </w:tcPr>
          <w:p w:rsidR="005C33D5" w:rsidRPr="00CD5391" w:rsidRDefault="005C33D5" w:rsidP="005C33D5">
            <w:pPr>
              <w:pStyle w:val="ListParagraph"/>
              <w:ind w:left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Nu=0.5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Gr∙Pr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0.25</m:t>
                    </m:r>
                  </m:sup>
                </m:sSup>
              </m:oMath>
            </m:oMathPara>
          </w:p>
        </w:tc>
        <w:tc>
          <w:tcPr>
            <w:tcW w:w="3012" w:type="dxa"/>
            <w:vAlign w:val="center"/>
          </w:tcPr>
          <w:p w:rsidR="005C33D5" w:rsidRDefault="005C33D5" w:rsidP="005C33D5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4"/>
                  <w:szCs w:val="24"/>
                </w:rPr>
                <m:t>&lt;Gr&lt;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9</m:t>
                  </m:r>
                </m:sup>
              </m:sSup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</w:t>
            </w:r>
          </w:p>
          <w:p w:rsidR="005C33D5" w:rsidRDefault="005C33D5" w:rsidP="005C33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(not applicable to heated wires; significant length is the diameter)</w:t>
            </w:r>
          </w:p>
        </w:tc>
      </w:tr>
    </w:tbl>
    <w:p w:rsidR="00FB4051" w:rsidRPr="00DE7E8B" w:rsidRDefault="00AD2B6A" w:rsidP="00DE7E8B">
      <w:pPr>
        <w:ind w:firstLine="720"/>
        <w:rPr>
          <w:rFonts w:ascii="Times New Roman" w:hAnsi="Times New Roman" w:cs="Times New Roman"/>
          <w:sz w:val="24"/>
          <w:szCs w:val="24"/>
        </w:rPr>
      </w:pPr>
    </w:p>
    <w:sectPr w:rsidR="00FB4051" w:rsidRPr="00DE7E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807E27"/>
    <w:multiLevelType w:val="hybridMultilevel"/>
    <w:tmpl w:val="A26EDC8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70E7292E"/>
    <w:multiLevelType w:val="hybridMultilevel"/>
    <w:tmpl w:val="CB4469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E8B"/>
    <w:rsid w:val="000774C0"/>
    <w:rsid w:val="002D3F43"/>
    <w:rsid w:val="005C33D5"/>
    <w:rsid w:val="008F78C3"/>
    <w:rsid w:val="00AD2B6A"/>
    <w:rsid w:val="00CD5391"/>
    <w:rsid w:val="00D92FC3"/>
    <w:rsid w:val="00DC157C"/>
    <w:rsid w:val="00DE7E8B"/>
    <w:rsid w:val="00FB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E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7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E8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E7E8B"/>
    <w:rPr>
      <w:color w:val="808080"/>
    </w:rPr>
  </w:style>
  <w:style w:type="table" w:styleId="TableGrid">
    <w:name w:val="Table Grid"/>
    <w:basedOn w:val="TableNormal"/>
    <w:uiPriority w:val="59"/>
    <w:rsid w:val="00DE7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E8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7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E8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E7E8B"/>
    <w:rPr>
      <w:color w:val="808080"/>
    </w:rPr>
  </w:style>
  <w:style w:type="table" w:styleId="TableGrid">
    <w:name w:val="Table Grid"/>
    <w:basedOn w:val="TableNormal"/>
    <w:uiPriority w:val="59"/>
    <w:rsid w:val="00DE7E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Marotin, Arnaud</dc:creator>
  <cp:lastModifiedBy>Marotin, Arnaud</cp:lastModifiedBy>
  <cp:revision>3</cp:revision>
  <cp:lastPrinted>2014-09-26T14:51:00Z</cp:lastPrinted>
  <dcterms:created xsi:type="dcterms:W3CDTF">2014-09-26T13:30:00Z</dcterms:created>
  <dcterms:modified xsi:type="dcterms:W3CDTF">2014-09-26T15:12:00Z</dcterms:modified>
</cp:coreProperties>
</file>