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43909">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43909">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43909">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4390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3BD15F1" w:rsidR="005E6C44" w:rsidRPr="00A42F82" w:rsidRDefault="00256E5C" w:rsidP="00A91894">
            <w:pPr>
              <w:rPr>
                <w:rFonts w:ascii="Arial" w:hAnsi="Arial" w:cs="Arial"/>
                <w:sz w:val="22"/>
                <w:szCs w:val="22"/>
              </w:rPr>
            </w:pPr>
            <w:r>
              <w:rPr>
                <w:rFonts w:ascii="Arial" w:hAnsi="Arial" w:cs="Arial"/>
                <w:sz w:val="22"/>
                <w:szCs w:val="22"/>
              </w:rPr>
              <w:t>F</w:t>
            </w:r>
            <w:r w:rsidR="00804BAF">
              <w:rPr>
                <w:rFonts w:ascii="Arial" w:hAnsi="Arial" w:cs="Arial"/>
                <w:sz w:val="22"/>
                <w:szCs w:val="22"/>
              </w:rPr>
              <w:t>oram Indravadanbhai Jadav</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C17D787" w:rsidR="005E6C44" w:rsidRPr="00A42F82" w:rsidRDefault="00D439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2A9A51E" w:rsidR="005E6C44" w:rsidRPr="00A42F82" w:rsidRDefault="00EB5985"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0923C0DC" w:rsidR="005E6C44" w:rsidRPr="00A42F82" w:rsidRDefault="00D43909" w:rsidP="00A91894">
            <w:pPr>
              <w:rPr>
                <w:rFonts w:ascii="Arial" w:hAnsi="Arial" w:cs="Arial"/>
                <w:sz w:val="22"/>
                <w:szCs w:val="22"/>
              </w:rPr>
            </w:pPr>
            <w:r>
              <w:rPr>
                <w:rFonts w:ascii="Arial" w:hAnsi="Arial" w:cs="Arial"/>
                <w:sz w:val="22"/>
                <w:szCs w:val="22"/>
              </w:rPr>
              <w:t>L</w:t>
            </w:r>
            <w:r w:rsidR="00EB5985">
              <w:rPr>
                <w:rFonts w:ascii="Arial" w:hAnsi="Arial" w:cs="Arial"/>
                <w:sz w:val="22"/>
                <w:szCs w:val="22"/>
              </w:rPr>
              <w:t>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227457C8" w:rsidR="005E6C44" w:rsidRPr="00A42F82" w:rsidRDefault="00256E5C" w:rsidP="00A91894">
            <w:pPr>
              <w:rPr>
                <w:rFonts w:ascii="Arial" w:hAnsi="Arial" w:cs="Arial"/>
                <w:sz w:val="22"/>
                <w:szCs w:val="22"/>
              </w:rPr>
            </w:pPr>
            <w:r>
              <w:rPr>
                <w:rFonts w:ascii="Arial" w:hAnsi="Arial" w:cs="Arial"/>
                <w:sz w:val="22"/>
                <w:szCs w:val="22"/>
              </w:rPr>
              <w:t>2424903</w:t>
            </w:r>
            <w:r w:rsidR="00D43909">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6F1FDA91" w:rsidR="005E6C44" w:rsidRPr="00A42F82" w:rsidRDefault="00D43909" w:rsidP="00A91894">
            <w:pPr>
              <w:rPr>
                <w:rFonts w:ascii="Arial" w:hAnsi="Arial" w:cs="Arial"/>
                <w:sz w:val="22"/>
                <w:szCs w:val="22"/>
              </w:rPr>
            </w:pPr>
            <w:r>
              <w:rPr>
                <w:rFonts w:ascii="Arial" w:hAnsi="Arial" w:cs="Arial"/>
                <w:sz w:val="22"/>
                <w:szCs w:val="22"/>
              </w:rPr>
              <w:t>07</w:t>
            </w:r>
            <w:r w:rsidR="00256E5C">
              <w:rPr>
                <w:rFonts w:ascii="Arial" w:hAnsi="Arial" w:cs="Arial"/>
                <w:sz w:val="22"/>
                <w:szCs w:val="22"/>
              </w:rPr>
              <w:t>723822398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210F9C8" w:rsidR="005E6C44" w:rsidRPr="00A42F82" w:rsidRDefault="00D43909" w:rsidP="00A91894">
            <w:pPr>
              <w:rPr>
                <w:rFonts w:ascii="Arial" w:hAnsi="Arial" w:cs="Arial"/>
                <w:sz w:val="22"/>
                <w:szCs w:val="22"/>
              </w:rPr>
            </w:pPr>
            <w:r>
              <w:rPr>
                <w:rFonts w:ascii="Arial" w:hAnsi="Arial" w:cs="Arial"/>
                <w:sz w:val="22"/>
                <w:szCs w:val="22"/>
              </w:rPr>
              <w:t>242</w:t>
            </w:r>
            <w:r w:rsidR="00256E5C">
              <w:rPr>
                <w:rFonts w:ascii="Arial" w:hAnsi="Arial" w:cs="Arial"/>
                <w:sz w:val="22"/>
                <w:szCs w:val="22"/>
              </w:rPr>
              <w:t>4903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FC3D4CF" w:rsidR="005E6C44" w:rsidRPr="00A42F82" w:rsidRDefault="00D43909" w:rsidP="00A91894">
            <w:pPr>
              <w:rPr>
                <w:rFonts w:ascii="Arial" w:hAnsi="Arial" w:cs="Arial"/>
                <w:sz w:val="22"/>
                <w:szCs w:val="22"/>
              </w:rPr>
            </w:pPr>
            <w:r>
              <w:rPr>
                <w:rFonts w:ascii="Arial" w:hAnsi="Arial" w:cs="Arial"/>
                <w:sz w:val="22"/>
                <w:szCs w:val="22"/>
              </w:rPr>
              <w:t>Msc in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E8090FD" w:rsidR="005E6C44" w:rsidRPr="00A42F82" w:rsidRDefault="00D725A2" w:rsidP="00A91894">
            <w:pPr>
              <w:rPr>
                <w:rFonts w:ascii="Arial" w:hAnsi="Arial" w:cs="Arial"/>
                <w:sz w:val="22"/>
                <w:szCs w:val="22"/>
              </w:rPr>
            </w:pPr>
            <w:r>
              <w:rPr>
                <w:rFonts w:ascii="Arial" w:hAnsi="Arial" w:cs="Arial"/>
                <w:color w:val="1D2125"/>
                <w:sz w:val="23"/>
                <w:szCs w:val="23"/>
                <w:shd w:val="clear" w:color="auto" w:fill="FFFFFF"/>
              </w:rPr>
              <w:t>Brian Mashumba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1ACBB4D2" w:rsidR="005E6C44" w:rsidRPr="00A42F82" w:rsidRDefault="00D4390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41B507A" w:rsidR="005E6C44" w:rsidRPr="00A42F82" w:rsidRDefault="00D4390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73828D7" w:rsidR="005E6C44" w:rsidRPr="00A42F82" w:rsidRDefault="00D4390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1E398843" w:rsidR="00835382" w:rsidRPr="00A42F82" w:rsidRDefault="00D4390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7150F2" w:rsidR="004C3D85" w:rsidRPr="00A42F82" w:rsidRDefault="006B1032" w:rsidP="00A91894">
            <w:pPr>
              <w:rPr>
                <w:rFonts w:ascii="Arial" w:hAnsi="Arial" w:cs="Arial"/>
                <w:sz w:val="22"/>
                <w:szCs w:val="22"/>
              </w:rPr>
            </w:pPr>
            <w:r w:rsidRPr="006B1032">
              <w:rPr>
                <w:rFonts w:ascii="Arial" w:hAnsi="Arial" w:cs="Arial"/>
                <w:sz w:val="22"/>
                <w:szCs w:val="22"/>
              </w:rPr>
              <w:t>The Effectiveness of Community-Based Physiotherapy Interventions in Reducing Falls Among Older Adult</w:t>
            </w:r>
            <w:r w:rsidR="00F90617">
              <w:rPr>
                <w:rFonts w:ascii="Arial" w:hAnsi="Arial" w:cs="Arial"/>
                <w:sz w:val="22"/>
                <w:szCs w:val="22"/>
              </w:rPr>
              <w:t xml:space="preserve"> (aged 65 and above</w:t>
            </w:r>
            <w:r>
              <w:rPr>
                <w:rFonts w:ascii="Arial" w:hAnsi="Arial" w:cs="Arial"/>
                <w:sz w:val="22"/>
                <w:szCs w:val="22"/>
              </w:rPr>
              <w:t xml:space="preserve">) </w:t>
            </w:r>
            <w:r w:rsidRPr="006B1032">
              <w:rPr>
                <w:rFonts w:ascii="Arial" w:hAnsi="Arial" w:cs="Arial"/>
                <w:sz w:val="22"/>
                <w:szCs w:val="22"/>
              </w:rPr>
              <w:t>in England Metropolitan Settings: A Systematic Review</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766B76" w:rsidR="004C3D85" w:rsidRPr="00A42F82" w:rsidRDefault="00D43909" w:rsidP="00A91894">
            <w:pPr>
              <w:rPr>
                <w:rFonts w:ascii="Arial" w:hAnsi="Arial" w:cs="Arial"/>
                <w:sz w:val="22"/>
                <w:szCs w:val="22"/>
              </w:rPr>
            </w:pPr>
            <w:r>
              <w:rPr>
                <w:rFonts w:ascii="Arial" w:hAnsi="Arial" w:cs="Arial"/>
                <w:sz w:val="22"/>
                <w:szCs w:val="22"/>
              </w:rPr>
              <w:t>6 OCT</w:t>
            </w:r>
            <w:r w:rsidR="00D725A2">
              <w:rPr>
                <w:rFonts w:ascii="Arial" w:hAnsi="Arial" w:cs="Arial"/>
                <w:sz w:val="22"/>
                <w:szCs w:val="22"/>
              </w:rPr>
              <w:t>OBER</w:t>
            </w:r>
            <w:r>
              <w:rPr>
                <w:rFonts w:ascii="Arial" w:hAnsi="Arial" w:cs="Arial"/>
                <w:sz w:val="22"/>
                <w:szCs w:val="22"/>
              </w:rPr>
              <w:t xml:space="preserv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9372DBD" w:rsidR="004C3D85" w:rsidRPr="00A42F82" w:rsidRDefault="00D43909" w:rsidP="00A91894">
            <w:pPr>
              <w:rPr>
                <w:rFonts w:ascii="Arial" w:hAnsi="Arial" w:cs="Arial"/>
                <w:sz w:val="22"/>
                <w:szCs w:val="22"/>
              </w:rPr>
            </w:pPr>
            <w:r>
              <w:rPr>
                <w:rFonts w:ascii="Arial" w:hAnsi="Arial" w:cs="Arial"/>
                <w:sz w:val="22"/>
                <w:szCs w:val="22"/>
              </w:rPr>
              <w:t>2</w:t>
            </w:r>
            <w:r w:rsidR="00D725A2">
              <w:rPr>
                <w:rFonts w:ascii="Arial" w:hAnsi="Arial" w:cs="Arial"/>
                <w:sz w:val="22"/>
                <w:szCs w:val="22"/>
              </w:rPr>
              <w:t xml:space="preserve"> </w:t>
            </w:r>
            <w:r>
              <w:rPr>
                <w:rFonts w:ascii="Arial" w:hAnsi="Arial" w:cs="Arial"/>
                <w:sz w:val="22"/>
                <w:szCs w:val="22"/>
              </w:rPr>
              <w:t>FEB</w:t>
            </w:r>
            <w:r w:rsidR="00D725A2">
              <w:rPr>
                <w:rFonts w:ascii="Arial" w:hAnsi="Arial" w:cs="Arial"/>
                <w:sz w:val="22"/>
                <w:szCs w:val="22"/>
              </w:rPr>
              <w:t>RUARY</w:t>
            </w:r>
            <w:r>
              <w:rPr>
                <w:rFonts w:ascii="Arial" w:hAnsi="Arial" w:cs="Arial"/>
                <w:sz w:val="22"/>
                <w:szCs w:val="22"/>
              </w:rPr>
              <w:t xml:space="preserve">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001E7318" w14:textId="1E189C10" w:rsidR="00F96C3F" w:rsidRPr="00A21EF3" w:rsidRDefault="00F96C3F" w:rsidP="00A21EF3">
            <w:pPr>
              <w:autoSpaceDE w:val="0"/>
              <w:autoSpaceDN w:val="0"/>
              <w:adjustRightInd w:val="0"/>
              <w:rPr>
                <w:rFonts w:ascii="Arial" w:hAnsi="Arial" w:cs="Arial"/>
                <w:b/>
                <w:bCs/>
                <w:sz w:val="22"/>
                <w:szCs w:val="22"/>
              </w:rPr>
            </w:pPr>
            <w:r w:rsidRPr="008022E3">
              <w:rPr>
                <w:rFonts w:ascii="Arial" w:hAnsi="Arial" w:cs="Arial"/>
                <w:b/>
                <w:bCs/>
                <w:sz w:val="22"/>
                <w:szCs w:val="22"/>
              </w:rPr>
              <w:t>Purpose of Research Activity</w:t>
            </w:r>
          </w:p>
          <w:p w14:paraId="41438034" w14:textId="77777777" w:rsidR="00055CE7" w:rsidRPr="00055CE7" w:rsidRDefault="00055CE7" w:rsidP="00055CE7">
            <w:pPr>
              <w:rPr>
                <w:rFonts w:ascii="Arial" w:hAnsi="Arial" w:cs="Arial"/>
                <w:sz w:val="22"/>
                <w:szCs w:val="22"/>
              </w:rPr>
            </w:pPr>
            <w:r w:rsidRPr="00055CE7">
              <w:rPr>
                <w:rFonts w:ascii="Arial" w:hAnsi="Arial" w:cs="Arial"/>
                <w:sz w:val="22"/>
                <w:szCs w:val="22"/>
              </w:rPr>
              <w:t xml:space="preserve">This systematic review has been decided based on the absence in the England metropolitan areas of any evidence concerning the effectiveness of community-based physiotherapy (CBPT). Although the issue of falls prevention through exercise has been discovered in the literature much, few sources would talk about the problems and possibilities of urbanity (Thompson et al., 2024). The large cities in England have a considerable aging population, whereas urban environment, healthcare organisation, and diversity of the population can probably affect the interventions efficiency as compared to other settings. </w:t>
            </w:r>
          </w:p>
          <w:p w14:paraId="559A32BE" w14:textId="77777777" w:rsidR="00055CE7" w:rsidRPr="00055CE7" w:rsidRDefault="00055CE7" w:rsidP="00055CE7">
            <w:pPr>
              <w:rPr>
                <w:rFonts w:ascii="Arial" w:hAnsi="Arial" w:cs="Arial"/>
                <w:sz w:val="22"/>
                <w:szCs w:val="22"/>
              </w:rPr>
            </w:pPr>
            <w:r w:rsidRPr="00055CE7">
              <w:rPr>
                <w:rFonts w:ascii="Arial" w:hAnsi="Arial" w:cs="Arial"/>
                <w:sz w:val="22"/>
                <w:szCs w:val="22"/>
              </w:rPr>
              <w:t xml:space="preserve">Potential risks peculiar to cities includes food and dog waste, uneven pavements, crowded streets, noise, and air quality that require personalized ways of dealing with them and are not covered by the current strategies to the full extent (Roberts et al., 2023). By the cultural, socioeconomic, and health literacy variation of metropolitan populations, there is also the need to be able to design that programme in a customised manner. </w:t>
            </w:r>
          </w:p>
          <w:p w14:paraId="244D10F9" w14:textId="77777777" w:rsidR="00055CE7" w:rsidRDefault="00055CE7" w:rsidP="00055CE7">
            <w:pPr>
              <w:rPr>
                <w:rFonts w:ascii="Arial" w:hAnsi="Arial" w:cs="Arial"/>
                <w:sz w:val="18"/>
                <w:szCs w:val="18"/>
              </w:rPr>
            </w:pPr>
            <w:r w:rsidRPr="00055CE7">
              <w:rPr>
                <w:rFonts w:ascii="Arial" w:hAnsi="Arial" w:cs="Arial"/>
                <w:sz w:val="22"/>
                <w:szCs w:val="22"/>
              </w:rPr>
              <w:t>It includes a lack of access to care (this is a cost-reductive intervention), which is strong as financial drivers: urban areas tend to have greater utilisation and costs of care (NHS England, 2024; Anderson et al., 2023). However, there is a paucity of evidence in the English cities of financial viability and clinical effectiveness. The pandemic of COVID-19 demonstrated the usefulness of community-based care by vulnerable populations once again, which supports the relevance of physiotherapy-related interventions incorporated into the post-pandemic service provision (Public Health England, 2023).</w:t>
            </w:r>
            <w:r w:rsidRPr="00055CE7">
              <w:rPr>
                <w:rFonts w:ascii="Arial" w:hAnsi="Arial" w:cs="Arial"/>
                <w:sz w:val="18"/>
                <w:szCs w:val="18"/>
              </w:rPr>
              <w:t xml:space="preserve"> </w:t>
            </w:r>
          </w:p>
          <w:p w14:paraId="5F64A457" w14:textId="4EC98701" w:rsidR="00F96C3F" w:rsidRPr="00A42F82" w:rsidDel="00425DA7" w:rsidRDefault="00F96C3F" w:rsidP="00055CE7">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Research Question</w:t>
            </w:r>
          </w:p>
          <w:p w14:paraId="6F8E9BAE" w14:textId="194F26C8" w:rsidR="00256E5C" w:rsidRPr="008022E3" w:rsidRDefault="00C20A1F" w:rsidP="00256E5C">
            <w:pPr>
              <w:rPr>
                <w:rFonts w:ascii="Arial" w:hAnsi="Arial" w:cs="Arial"/>
                <w:sz w:val="22"/>
                <w:szCs w:val="22"/>
                <w:lang w:val="en-IN"/>
              </w:rPr>
            </w:pPr>
            <w:r w:rsidRPr="008022E3">
              <w:rPr>
                <w:rFonts w:ascii="Arial" w:hAnsi="Arial" w:cs="Arial"/>
                <w:sz w:val="22"/>
                <w:szCs w:val="22"/>
                <w:lang w:val="en-IN"/>
              </w:rPr>
              <w:t>What is the effectiveness of community-based physiotherapy interventions in reducing falls among older adults (aged 65 and above) in Engl</w:t>
            </w:r>
            <w:r w:rsidR="00F90617" w:rsidRPr="008022E3">
              <w:rPr>
                <w:rFonts w:ascii="Arial" w:hAnsi="Arial" w:cs="Arial"/>
                <w:sz w:val="22"/>
                <w:szCs w:val="22"/>
                <w:lang w:val="en-IN"/>
              </w:rPr>
              <w:t>and</w:t>
            </w:r>
            <w:r w:rsidRPr="008022E3">
              <w:rPr>
                <w:rFonts w:ascii="Arial" w:hAnsi="Arial" w:cs="Arial"/>
                <w:sz w:val="22"/>
                <w:szCs w:val="22"/>
                <w:lang w:val="en-IN"/>
              </w:rPr>
              <w:t xml:space="preserve"> metropolitan settings?</w:t>
            </w:r>
          </w:p>
          <w:p w14:paraId="76C0468A" w14:textId="5FFE898D"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Aims of Research Activity</w:t>
            </w:r>
          </w:p>
          <w:p w14:paraId="574A3C8C" w14:textId="707C4487" w:rsidR="00F96C3F" w:rsidRPr="008022E3" w:rsidRDefault="00256E5C" w:rsidP="00A91894">
            <w:pPr>
              <w:rPr>
                <w:rFonts w:ascii="Arial" w:hAnsi="Arial" w:cs="Arial"/>
                <w:sz w:val="22"/>
                <w:szCs w:val="22"/>
              </w:rPr>
            </w:pPr>
            <w:r w:rsidRPr="008022E3">
              <w:rPr>
                <w:rFonts w:ascii="Arial" w:hAnsi="Arial" w:cs="Arial"/>
                <w:sz w:val="22"/>
                <w:szCs w:val="22"/>
                <w:lang w:val="en-US"/>
              </w:rPr>
              <w:t>To investigate how well community-based physical rehabilitation programs in UK metropolitan settings reduce falls among senior citizens.</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8022E3" w:rsidRDefault="00F96C3F" w:rsidP="00A91894">
            <w:pPr>
              <w:autoSpaceDE w:val="0"/>
              <w:autoSpaceDN w:val="0"/>
              <w:adjustRightInd w:val="0"/>
              <w:rPr>
                <w:rFonts w:ascii="Arial" w:hAnsi="Arial" w:cs="Arial"/>
                <w:b/>
                <w:bCs/>
                <w:sz w:val="22"/>
                <w:szCs w:val="22"/>
              </w:rPr>
            </w:pPr>
            <w:r w:rsidRPr="008022E3">
              <w:rPr>
                <w:rFonts w:ascii="Arial" w:hAnsi="Arial" w:cs="Arial"/>
                <w:b/>
                <w:bCs/>
                <w:sz w:val="22"/>
                <w:szCs w:val="22"/>
              </w:rPr>
              <w:t>Objectives of Research Activity</w:t>
            </w:r>
          </w:p>
          <w:p w14:paraId="31B5633B" w14:textId="498886C3" w:rsidR="00F90617" w:rsidRPr="008022E3" w:rsidRDefault="00F90617" w:rsidP="00F90617">
            <w:pPr>
              <w:rPr>
                <w:rFonts w:ascii="Arial" w:hAnsi="Arial" w:cs="Arial"/>
                <w:sz w:val="22"/>
                <w:szCs w:val="22"/>
              </w:rPr>
            </w:pPr>
            <w:r w:rsidRPr="008022E3">
              <w:rPr>
                <w:rFonts w:ascii="Arial" w:hAnsi="Arial" w:cs="Arial"/>
                <w:sz w:val="22"/>
                <w:szCs w:val="22"/>
              </w:rPr>
              <w:t>1.To assess the incidence of falls and the risk variables that contribute to them in metropolitan areas in England.</w:t>
            </w:r>
          </w:p>
          <w:p w14:paraId="16AC99AA" w14:textId="15A6D031" w:rsidR="00F90617" w:rsidRPr="008022E3" w:rsidRDefault="00F90617" w:rsidP="00F90617">
            <w:pPr>
              <w:rPr>
                <w:rFonts w:ascii="Arial" w:hAnsi="Arial" w:cs="Arial"/>
                <w:sz w:val="22"/>
                <w:szCs w:val="22"/>
              </w:rPr>
            </w:pPr>
            <w:r w:rsidRPr="008022E3">
              <w:rPr>
                <w:rFonts w:ascii="Arial" w:hAnsi="Arial" w:cs="Arial"/>
                <w:sz w:val="22"/>
                <w:szCs w:val="22"/>
              </w:rPr>
              <w:t>2.To evaluate the function and design of the community-based physiotherapy fall prevention programs already in use.</w:t>
            </w:r>
          </w:p>
          <w:p w14:paraId="63AA5A72" w14:textId="3B8DAA1D" w:rsidR="00F96C3F" w:rsidRPr="008022E3" w:rsidRDefault="00F90617" w:rsidP="00F90617">
            <w:pPr>
              <w:rPr>
                <w:rFonts w:ascii="Arial" w:hAnsi="Arial" w:cs="Arial"/>
                <w:sz w:val="22"/>
                <w:szCs w:val="22"/>
              </w:rPr>
            </w:pPr>
            <w:r w:rsidRPr="008022E3">
              <w:rPr>
                <w:rFonts w:ascii="Arial" w:hAnsi="Arial" w:cs="Arial"/>
                <w:sz w:val="22"/>
                <w:szCs w:val="22"/>
              </w:rPr>
              <w:t>3.To assess how well these treatments are working to improve older individuals' functional mobility and lower the number of fall-related occurrences.</w:t>
            </w:r>
          </w:p>
          <w:p w14:paraId="195CBC88" w14:textId="77777777" w:rsidR="00F96C3F" w:rsidRPr="008022E3" w:rsidRDefault="00F96C3F" w:rsidP="00A91894">
            <w:pPr>
              <w:rPr>
                <w:rFonts w:ascii="Arial" w:hAnsi="Arial" w:cs="Arial"/>
                <w:sz w:val="22"/>
                <w:szCs w:val="22"/>
              </w:rPr>
            </w:pPr>
            <w:r w:rsidRPr="008022E3">
              <w:rPr>
                <w:rFonts w:ascii="Arial" w:hAnsi="Arial" w:cs="Arial"/>
                <w:color w:val="808080"/>
                <w:sz w:val="22"/>
                <w:szCs w:val="22"/>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305973"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1D3AEF8"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Research Design</w:t>
            </w:r>
          </w:p>
          <w:p w14:paraId="2B44D863" w14:textId="77777777" w:rsidR="00E47E18" w:rsidRDefault="00E47E18" w:rsidP="00E47E18">
            <w:pPr>
              <w:rPr>
                <w:rFonts w:ascii="Arial" w:hAnsi="Arial" w:cs="Arial"/>
                <w:sz w:val="22"/>
                <w:szCs w:val="22"/>
              </w:rPr>
            </w:pPr>
            <w:r w:rsidRPr="00E47E18">
              <w:rPr>
                <w:rFonts w:ascii="Arial" w:hAnsi="Arial" w:cs="Arial"/>
                <w:sz w:val="22"/>
                <w:szCs w:val="22"/>
              </w:rPr>
              <w:t>The study's design will be a systematic review in accordance with PRISMA.  Identifying knowledge gaps, summarizing data on community-based physiotherapy, and offering suggestions for further study and application are all possible with this method.  In contrast to observational, experimental, or scoping research, systematic reviews eliminate bias by allowing for complete, transparent synthesis.  As opposed to narrative assessments, they offer logical defense of evidence-based policy and judgment.  Gathering information that answers the study topic by fulfilling pre-established eligibility requirements is the goal.  Systematic reviews allow for thorough synthesis and research gap identification in English metropolitan areas.  When compared to conventional literature reviews, this approach provides more methodological rigor.  While discussing various outcome measures, both quantitative and qualitative research will be covered to provide a comprehensive knowledge of intervention efficacy and implementation.</w:t>
            </w:r>
          </w:p>
          <w:p w14:paraId="627D69A3" w14:textId="77777777" w:rsidR="00E47E18" w:rsidRPr="00E47E18" w:rsidRDefault="00E47E18" w:rsidP="00E47E18">
            <w:pPr>
              <w:rPr>
                <w:rFonts w:ascii="Arial" w:hAnsi="Arial" w:cs="Arial"/>
                <w:sz w:val="22"/>
                <w:szCs w:val="22"/>
              </w:rPr>
            </w:pPr>
          </w:p>
          <w:p w14:paraId="30B78CAB"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Search Strategy and Data Sources</w:t>
            </w:r>
          </w:p>
          <w:p w14:paraId="4A926719" w14:textId="77777777" w:rsidR="00E47E18" w:rsidRPr="00E47E18" w:rsidRDefault="00E47E18" w:rsidP="00854E9F">
            <w:pPr>
              <w:rPr>
                <w:rFonts w:ascii="Arial" w:hAnsi="Arial" w:cs="Arial"/>
                <w:sz w:val="22"/>
                <w:szCs w:val="22"/>
              </w:rPr>
            </w:pPr>
            <w:r w:rsidRPr="00E47E18">
              <w:rPr>
                <w:rFonts w:ascii="Arial" w:hAnsi="Arial" w:cs="Arial"/>
                <w:sz w:val="22"/>
                <w:szCs w:val="22"/>
              </w:rPr>
              <w:t>Due of their coverage of geriatrics, physiotherapy, public health initiatives, and health sciences, PubMed/MEDLINE and CINAHL will be the main sources of the literature search.  Free-text topics pertaining to falls prevention, community-based physical therapy, older individuals, and urban settings in England will be among the keywords. To guarantee currentness and enough coverage, studies released between 2015 and 2025 will be incorporated.  To ensure thorough coverage while concentrating on peer-reviewed research, additional search tools will include reference filtering, citation monitoring, and expert consultation to find unpublished studies and grey literature.</w:t>
            </w:r>
          </w:p>
          <w:p w14:paraId="10F918C5" w14:textId="5C873894" w:rsidR="00854E9F" w:rsidRPr="00305973" w:rsidRDefault="00854E9F" w:rsidP="00854E9F">
            <w:pPr>
              <w:rPr>
                <w:rFonts w:ascii="Arial" w:hAnsi="Arial" w:cs="Arial"/>
                <w:b/>
                <w:bCs/>
                <w:sz w:val="22"/>
                <w:szCs w:val="22"/>
              </w:rPr>
            </w:pPr>
            <w:r w:rsidRPr="00E47E18">
              <w:rPr>
                <w:rFonts w:ascii="Arial" w:hAnsi="Arial" w:cs="Arial"/>
                <w:sz w:val="22"/>
                <w:szCs w:val="22"/>
              </w:rPr>
              <w:t>Study Selection Criteria</w:t>
            </w:r>
          </w:p>
          <w:p w14:paraId="3F37FC35" w14:textId="77777777" w:rsidR="00854E9F" w:rsidRPr="00305973" w:rsidRDefault="00854E9F" w:rsidP="00854E9F">
            <w:pPr>
              <w:rPr>
                <w:rFonts w:ascii="Arial" w:hAnsi="Arial" w:cs="Arial"/>
                <w:sz w:val="22"/>
                <w:szCs w:val="22"/>
              </w:rPr>
            </w:pPr>
          </w:p>
          <w:p w14:paraId="0487D3A5" w14:textId="69CF0761" w:rsidR="00E47E18" w:rsidRDefault="00854E9F" w:rsidP="00854E9F">
            <w:pPr>
              <w:rPr>
                <w:rFonts w:ascii="Arial" w:hAnsi="Arial" w:cs="Arial"/>
                <w:sz w:val="22"/>
                <w:szCs w:val="22"/>
              </w:rPr>
            </w:pPr>
            <w:r w:rsidRPr="00305973">
              <w:rPr>
                <w:rFonts w:ascii="Arial" w:hAnsi="Arial" w:cs="Arial"/>
                <w:b/>
                <w:bCs/>
                <w:sz w:val="22"/>
                <w:szCs w:val="22"/>
              </w:rPr>
              <w:t>Inclusion Criteria</w:t>
            </w:r>
            <w:r w:rsidRPr="00305973">
              <w:rPr>
                <w:rFonts w:ascii="Arial" w:hAnsi="Arial" w:cs="Arial"/>
                <w:sz w:val="22"/>
                <w:szCs w:val="22"/>
              </w:rPr>
              <w:t>:</w:t>
            </w:r>
          </w:p>
          <w:p w14:paraId="295BA07C" w14:textId="549AEA4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Studies on community-based physical therapy for preventing falls; </w:t>
            </w:r>
          </w:p>
          <w:p w14:paraId="3B288D8A" w14:textId="56F49E1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Participants must be over 65; </w:t>
            </w:r>
          </w:p>
          <w:p w14:paraId="1DCAAE78" w14:textId="21871A15"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Studies must be carried out in English cities; </w:t>
            </w:r>
          </w:p>
          <w:p w14:paraId="0393E214" w14:textId="4179460B" w:rsidR="00E47E18" w:rsidRPr="00E47E18" w:rsidRDefault="00E47E18" w:rsidP="00E47E18">
            <w:pPr>
              <w:pStyle w:val="ListParagraph"/>
              <w:numPr>
                <w:ilvl w:val="0"/>
                <w:numId w:val="34"/>
              </w:numPr>
              <w:rPr>
                <w:rFonts w:ascii="Arial" w:hAnsi="Arial" w:cs="Arial"/>
              </w:rPr>
            </w:pPr>
            <w:r w:rsidRPr="00E47E18">
              <w:rPr>
                <w:rFonts w:ascii="Arial" w:hAnsi="Arial" w:cs="Arial"/>
              </w:rPr>
              <w:t>They must be published between 2015 and 2025.</w:t>
            </w:r>
          </w:p>
          <w:p w14:paraId="5B54BA62" w14:textId="11CC8929"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Written in English; </w:t>
            </w:r>
          </w:p>
          <w:p w14:paraId="5C7F2661" w14:textId="3FCF6C52"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Reporting mobility or falls-related outcomes; </w:t>
            </w:r>
          </w:p>
          <w:p w14:paraId="14F03CD8" w14:textId="003887D8" w:rsidR="00E47E18" w:rsidRPr="00E47E18" w:rsidRDefault="00E47E18" w:rsidP="00E47E18">
            <w:pPr>
              <w:pStyle w:val="ListParagraph"/>
              <w:numPr>
                <w:ilvl w:val="0"/>
                <w:numId w:val="34"/>
              </w:numPr>
              <w:rPr>
                <w:rFonts w:ascii="Arial" w:hAnsi="Arial" w:cs="Arial"/>
              </w:rPr>
            </w:pPr>
            <w:r w:rsidRPr="00E47E18">
              <w:rPr>
                <w:rFonts w:ascii="Arial" w:hAnsi="Arial" w:cs="Arial"/>
              </w:rPr>
              <w:t xml:space="preserve">Using quantitative, qualitative, or hybrid methodologies </w:t>
            </w:r>
          </w:p>
          <w:p w14:paraId="7EE8FA51" w14:textId="4BB326A1" w:rsidR="00E47E18" w:rsidRPr="00E47E18" w:rsidRDefault="00E47E18" w:rsidP="00E47E18">
            <w:pPr>
              <w:pStyle w:val="ListParagraph"/>
              <w:numPr>
                <w:ilvl w:val="0"/>
                <w:numId w:val="34"/>
              </w:numPr>
              <w:rPr>
                <w:rFonts w:ascii="Arial" w:hAnsi="Arial" w:cs="Arial"/>
              </w:rPr>
            </w:pPr>
            <w:r w:rsidRPr="00E47E18">
              <w:rPr>
                <w:rFonts w:ascii="Arial" w:hAnsi="Arial" w:cs="Arial"/>
              </w:rPr>
              <w:t>Appearing in peer-reviewed journals</w:t>
            </w:r>
          </w:p>
          <w:p w14:paraId="7D0D7303" w14:textId="6B628695" w:rsidR="00305973" w:rsidRPr="00305973" w:rsidRDefault="00854E9F" w:rsidP="00305973">
            <w:pPr>
              <w:rPr>
                <w:rFonts w:ascii="Arial" w:hAnsi="Arial" w:cs="Arial"/>
                <w:b/>
                <w:bCs/>
                <w:sz w:val="22"/>
                <w:szCs w:val="22"/>
              </w:rPr>
            </w:pPr>
            <w:r w:rsidRPr="00305973">
              <w:rPr>
                <w:rFonts w:ascii="Arial" w:hAnsi="Arial" w:cs="Arial"/>
                <w:b/>
                <w:bCs/>
                <w:sz w:val="22"/>
                <w:szCs w:val="22"/>
              </w:rPr>
              <w:t>Exclusion Criteria:</w:t>
            </w:r>
          </w:p>
          <w:p w14:paraId="437E0701" w14:textId="1CE90AB3"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Hospital- or clinic-based interventions only; </w:t>
            </w:r>
          </w:p>
          <w:p w14:paraId="54DF8668" w14:textId="62256748" w:rsidR="00E47E18" w:rsidRPr="00E47E18" w:rsidRDefault="00E47E18" w:rsidP="00E47E18">
            <w:pPr>
              <w:pStyle w:val="ListParagraph"/>
              <w:numPr>
                <w:ilvl w:val="0"/>
                <w:numId w:val="35"/>
              </w:numPr>
              <w:rPr>
                <w:rFonts w:ascii="Arial" w:hAnsi="Arial" w:cs="Arial"/>
              </w:rPr>
            </w:pPr>
            <w:r w:rsidRPr="00E47E18">
              <w:rPr>
                <w:rFonts w:ascii="Arial" w:hAnsi="Arial" w:cs="Arial"/>
              </w:rPr>
              <w:lastRenderedPageBreak/>
              <w:t xml:space="preserve">Rural or non-metropolitan studies; </w:t>
            </w:r>
          </w:p>
          <w:p w14:paraId="1E3423D7" w14:textId="7E9D6E60"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Research conducted outside of England; </w:t>
            </w:r>
          </w:p>
          <w:p w14:paraId="514FC3B3" w14:textId="72F0065D"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Editorials, opinion pieces, or conference abstracts; </w:t>
            </w:r>
          </w:p>
          <w:p w14:paraId="7C1386A3" w14:textId="245F040B"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Studies without falls or mobility outcomes; </w:t>
            </w:r>
          </w:p>
          <w:p w14:paraId="1421088A" w14:textId="1318F937"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Publications published prior to 2015; </w:t>
            </w:r>
          </w:p>
          <w:p w14:paraId="52514A35" w14:textId="71A7D32F" w:rsidR="00E47E18" w:rsidRPr="00E47E18" w:rsidRDefault="00E47E18" w:rsidP="00E47E18">
            <w:pPr>
              <w:pStyle w:val="ListParagraph"/>
              <w:numPr>
                <w:ilvl w:val="0"/>
                <w:numId w:val="35"/>
              </w:numPr>
              <w:rPr>
                <w:rFonts w:ascii="Arial" w:hAnsi="Arial" w:cs="Arial"/>
              </w:rPr>
            </w:pPr>
            <w:r w:rsidRPr="00E47E18">
              <w:rPr>
                <w:rFonts w:ascii="Arial" w:hAnsi="Arial" w:cs="Arial"/>
              </w:rPr>
              <w:t xml:space="preserve">Non-peer reviewed journals; and </w:t>
            </w:r>
          </w:p>
          <w:p w14:paraId="161BFEF3" w14:textId="50F911B0" w:rsidR="00E47E18" w:rsidRPr="00E47E18" w:rsidRDefault="00E47E18" w:rsidP="00E47E18">
            <w:pPr>
              <w:pStyle w:val="ListParagraph"/>
              <w:numPr>
                <w:ilvl w:val="0"/>
                <w:numId w:val="35"/>
              </w:numPr>
              <w:rPr>
                <w:rFonts w:ascii="Arial" w:hAnsi="Arial" w:cs="Arial"/>
              </w:rPr>
            </w:pPr>
            <w:r w:rsidRPr="00E47E18">
              <w:rPr>
                <w:rFonts w:ascii="Arial" w:hAnsi="Arial" w:cs="Arial"/>
              </w:rPr>
              <w:t>Publications written in languages other than English.</w:t>
            </w:r>
          </w:p>
          <w:p w14:paraId="517BD601" w14:textId="77777777" w:rsidR="00E47E18" w:rsidRDefault="00E47E18" w:rsidP="00E47E18">
            <w:pPr>
              <w:rPr>
                <w:rFonts w:ascii="Arial" w:hAnsi="Arial" w:cs="Arial"/>
                <w:sz w:val="22"/>
                <w:szCs w:val="22"/>
              </w:rPr>
            </w:pPr>
          </w:p>
          <w:p w14:paraId="618461F0" w14:textId="632B4910" w:rsidR="00854E9F" w:rsidRDefault="00E47E18" w:rsidP="00854E9F">
            <w:pPr>
              <w:rPr>
                <w:rFonts w:ascii="Arial" w:hAnsi="Arial" w:cs="Arial"/>
                <w:sz w:val="22"/>
                <w:szCs w:val="22"/>
              </w:rPr>
            </w:pPr>
            <w:r w:rsidRPr="00E47E18">
              <w:rPr>
                <w:rFonts w:ascii="Arial" w:hAnsi="Arial" w:cs="Arial"/>
                <w:sz w:val="22"/>
                <w:szCs w:val="22"/>
              </w:rPr>
              <w:t>Eleven papers that satisfy the inclusion criteria will be thoroughly examined based on their methodological quality, relevance, and addition to our understanding of community-based physiotherapy in English metropolitan regions after the systematic search.</w:t>
            </w:r>
          </w:p>
          <w:p w14:paraId="7C892539" w14:textId="77777777" w:rsidR="00E47E18" w:rsidRPr="00305973" w:rsidRDefault="00E47E18" w:rsidP="00854E9F">
            <w:pPr>
              <w:rPr>
                <w:rFonts w:ascii="Arial" w:hAnsi="Arial" w:cs="Arial"/>
                <w:sz w:val="22"/>
                <w:szCs w:val="22"/>
              </w:rPr>
            </w:pPr>
          </w:p>
          <w:p w14:paraId="2EAE1359"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Materials/Data Collection Methods/Procedure</w:t>
            </w:r>
          </w:p>
          <w:p w14:paraId="2C99199C" w14:textId="75CDA05D" w:rsidR="00854E9F" w:rsidRDefault="00E47E18" w:rsidP="00854E9F">
            <w:pPr>
              <w:rPr>
                <w:rFonts w:ascii="Arial" w:hAnsi="Arial" w:cs="Arial"/>
                <w:sz w:val="22"/>
                <w:szCs w:val="22"/>
              </w:rPr>
            </w:pPr>
            <w:r w:rsidRPr="00E47E18">
              <w:rPr>
                <w:rFonts w:ascii="Arial" w:hAnsi="Arial" w:cs="Arial"/>
                <w:sz w:val="22"/>
                <w:szCs w:val="22"/>
              </w:rPr>
              <w:t>Data retrieval will be guided by questions on participant demographics, intervention features, effectiveness indicators, outcome measures, and metropolitan implementation.  A thorough search of PubMed/MEDLINE and CINAHL will be carried out in addition to reference filtering and professional guidance.  The PICO architecture shall be followed while using boolean operators and regulated vocabulary.  Two independent reviewers will confirm the trustworthiness of the standardized forms used to gather study design, demographics, intervention details, and findings.  Study quality will be evaluated using validated instruments like the Cochrane Risk of Bias and CASP checklists.</w:t>
            </w:r>
          </w:p>
          <w:p w14:paraId="1D95B64A" w14:textId="77777777" w:rsidR="00E47E18" w:rsidRPr="00305973" w:rsidRDefault="00E47E18" w:rsidP="00854E9F">
            <w:pPr>
              <w:rPr>
                <w:rFonts w:ascii="Arial" w:hAnsi="Arial" w:cs="Arial"/>
                <w:sz w:val="22"/>
                <w:szCs w:val="22"/>
              </w:rPr>
            </w:pPr>
          </w:p>
          <w:p w14:paraId="08783823" w14:textId="77777777" w:rsidR="00854E9F" w:rsidRPr="00305973" w:rsidRDefault="00854E9F" w:rsidP="00854E9F">
            <w:pPr>
              <w:rPr>
                <w:rFonts w:ascii="Arial" w:hAnsi="Arial" w:cs="Arial"/>
                <w:b/>
                <w:bCs/>
                <w:sz w:val="22"/>
                <w:szCs w:val="22"/>
              </w:rPr>
            </w:pPr>
            <w:r w:rsidRPr="00305973">
              <w:rPr>
                <w:rFonts w:ascii="Arial" w:hAnsi="Arial" w:cs="Arial"/>
                <w:b/>
                <w:bCs/>
                <w:sz w:val="22"/>
                <w:szCs w:val="22"/>
              </w:rPr>
              <w:t>Data Analysis Technique</w:t>
            </w:r>
          </w:p>
          <w:p w14:paraId="638398C9" w14:textId="77777777" w:rsidR="00E47E18" w:rsidRDefault="00E47E18" w:rsidP="00854E9F">
            <w:pPr>
              <w:rPr>
                <w:rFonts w:ascii="Arial" w:hAnsi="Arial" w:cs="Arial"/>
                <w:sz w:val="22"/>
                <w:szCs w:val="22"/>
              </w:rPr>
            </w:pPr>
            <w:r w:rsidRPr="00E47E18">
              <w:rPr>
                <w:rFonts w:ascii="Arial" w:hAnsi="Arial" w:cs="Arial"/>
                <w:sz w:val="22"/>
                <w:szCs w:val="22"/>
              </w:rPr>
              <w:t xml:space="preserve">Standardized forms will be used to collect data, and any disputes will be settled by discussion or outside consultation.  In order to uncover common intervention characteristics, implementation techniques, facilitators, and barriers, theme analysis will be used to the qualitative data.  Numerous research types and outcome measurements are supported by this methodology.  Meta-analysis will yield pooled efficacy estimates where quantitative research homogeneity permits; if not, narrative synthesis with thematic analysis will be employed.  Validity will be improved and results interpretation guided by quality evaluation using Cochrane and CASP techniques. </w:t>
            </w:r>
          </w:p>
          <w:p w14:paraId="0C7795D9" w14:textId="77777777" w:rsidR="00E47E18" w:rsidRPr="00E47E18" w:rsidRDefault="00E47E18" w:rsidP="00854E9F">
            <w:pPr>
              <w:rPr>
                <w:rFonts w:ascii="Arial" w:hAnsi="Arial" w:cs="Arial"/>
                <w:sz w:val="22"/>
                <w:szCs w:val="22"/>
              </w:rPr>
            </w:pPr>
          </w:p>
          <w:p w14:paraId="269C61E6" w14:textId="19C9886E" w:rsidR="00854E9F" w:rsidRPr="00305973" w:rsidRDefault="00854E9F" w:rsidP="00854E9F">
            <w:pPr>
              <w:rPr>
                <w:rFonts w:ascii="Arial" w:hAnsi="Arial" w:cs="Arial"/>
                <w:b/>
                <w:bCs/>
                <w:sz w:val="22"/>
                <w:szCs w:val="22"/>
              </w:rPr>
            </w:pPr>
            <w:r w:rsidRPr="00305973">
              <w:rPr>
                <w:rFonts w:ascii="Arial" w:hAnsi="Arial" w:cs="Arial"/>
                <w:b/>
                <w:bCs/>
                <w:sz w:val="22"/>
                <w:szCs w:val="22"/>
              </w:rPr>
              <w:t>Ethical Considerations</w:t>
            </w:r>
          </w:p>
          <w:p w14:paraId="108EF2F7" w14:textId="2921F804" w:rsidR="00F96C3F" w:rsidRPr="00305973" w:rsidRDefault="00E47E18" w:rsidP="00854E9F">
            <w:pPr>
              <w:rPr>
                <w:rFonts w:ascii="Arial" w:hAnsi="Arial" w:cs="Arial"/>
                <w:b/>
                <w:sz w:val="22"/>
                <w:szCs w:val="22"/>
              </w:rPr>
            </w:pPr>
            <w:r w:rsidRPr="00E47E18">
              <w:rPr>
                <w:rFonts w:ascii="Arial" w:hAnsi="Arial" w:cs="Arial"/>
                <w:sz w:val="22"/>
                <w:szCs w:val="22"/>
              </w:rPr>
              <w:t>Despite the absence of direct human participation, ethical approval is necessary.  Accurate reporting, disclosure of methods, limitations, and appropriate citation of all research will guarantee integrity and transparency.  Multiple reviewers, standardized evaluation instruments, independent research selection, and systematic reporting are examples of bias minimization techniques.  The ethical ramifications of treatments will be discussed, taking into account possible health inequalities in urban populations as well as equality, accessibility, and cultural compatibility of community-based physical therapy.</w:t>
            </w:r>
            <w:r w:rsidR="00854E9F" w:rsidRPr="00305973">
              <w:rPr>
                <w:rFonts w:ascii="Arial" w:hAnsi="Arial" w:cs="Arial"/>
                <w:sz w:val="22"/>
                <w:szCs w:val="22"/>
              </w:rPr>
              <w:t xml:space="preserve">. </w:t>
            </w:r>
            <w:r w:rsidR="00F96C3F" w:rsidRPr="00305973">
              <w:rPr>
                <w:rFonts w:ascii="Arial" w:hAnsi="Arial" w:cs="Arial"/>
                <w:sz w:val="22"/>
                <w:szCs w:val="22"/>
              </w:rPr>
              <w:t>(</w:t>
            </w:r>
            <w:r w:rsidR="00F96C3F" w:rsidRPr="00CF6D36">
              <w:rPr>
                <w:rFonts w:ascii="Arial" w:hAnsi="Arial" w:cs="Arial"/>
                <w:color w:val="7F7F7F" w:themeColor="text1" w:themeTint="80"/>
                <w:sz w:val="22"/>
                <w:szCs w:val="22"/>
              </w:rPr>
              <w:t xml:space="preserve">this box should </w:t>
            </w:r>
            <w:r w:rsidR="00F96C3F" w:rsidRPr="00305973">
              <w:rPr>
                <w:rFonts w:ascii="Arial" w:hAnsi="Arial" w:cs="Arial"/>
                <w:color w:val="808080"/>
                <w:sz w:val="22"/>
                <w:szCs w:val="22"/>
              </w:rPr>
              <w:t>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B50D6A" w:rsidR="00B23BFF" w:rsidRPr="00A42F82" w:rsidRDefault="00A64575" w:rsidP="00A91894">
            <w:pPr>
              <w:rPr>
                <w:rFonts w:ascii="Arial" w:hAnsi="Arial" w:cs="Arial"/>
                <w:sz w:val="22"/>
                <w:szCs w:val="22"/>
              </w:rPr>
            </w:pPr>
            <w:r w:rsidRPr="00A64575">
              <w:rPr>
                <w:rFonts w:ascii="Arial" w:hAnsi="Arial" w:cs="Arial"/>
                <w:sz w:val="22"/>
                <w:szCs w:val="22"/>
              </w:rPr>
              <w:t>This is desk-based research. (Systematic review)</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2119AD69" w14:textId="12A4AE3D" w:rsidR="00A64575" w:rsidRPr="00A42F82" w:rsidRDefault="00A64575" w:rsidP="00A91894">
            <w:pPr>
              <w:rPr>
                <w:rFonts w:ascii="Arial" w:hAnsi="Arial" w:cs="Arial"/>
                <w:sz w:val="22"/>
                <w:szCs w:val="22"/>
              </w:rPr>
            </w:pPr>
            <w:r w:rsidRPr="00A64575">
              <w:rPr>
                <w:rFonts w:ascii="Arial" w:hAnsi="Arial" w:cs="Arial"/>
                <w:sz w:val="22"/>
                <w:szCs w:val="22"/>
              </w:rPr>
              <w:t>This is desk-based research</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005FE3C" w:rsidR="004942B0" w:rsidRPr="00A42F82" w:rsidRDefault="00D725A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24D127E"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D0F7729"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2F46A52"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873E53B"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69F3C7F"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DD458A1"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AF10DBC"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FF8DC0E"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1BAF3192" w:rsidR="00C11423"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4569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8FA956"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24A99D6" w:rsidR="00D107AC"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C50A0A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4516E5D"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0657F9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7143F5E"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35FE24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36B7588"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EFC0FFF"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F009A3B"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9E240A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CC3447C"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2A7EE1"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CCEF5D0" w:rsidR="00770C66" w:rsidRPr="00A42F82" w:rsidRDefault="00D725A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A67CA7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725A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DA4DA1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725A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D725A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43668EE2" w14:textId="2DC1768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8423B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81CE3BB" w14:textId="3B48D7F8"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ACFEBE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A9989A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B2509B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9DBAEC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1BE13CFC"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F55BF21"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01DD5B0"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442ADD2"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EEF7643"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580DA58"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5D2D6E4"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2E361CB"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AAD4A1A"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2260D467"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4B7908C6" w:rsidR="004D0161" w:rsidRPr="00A42F82" w:rsidRDefault="008423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43909">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C7E04EE"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r w:rsidR="00240C32" w:rsidRPr="00A42F82" w14:paraId="4A7B4A39" w14:textId="77777777" w:rsidTr="00D43909">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25DFD1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423B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FF8ABA0" w:rsidR="004D0161" w:rsidRPr="00A42F82" w:rsidRDefault="00866FE4" w:rsidP="00A91894">
            <w:pPr>
              <w:spacing w:before="100" w:beforeAutospacing="1" w:after="100" w:afterAutospacing="1"/>
              <w:rPr>
                <w:rFonts w:ascii="Arial" w:hAnsi="Arial" w:cs="Arial"/>
                <w:sz w:val="22"/>
                <w:szCs w:val="22"/>
              </w:rPr>
            </w:pPr>
            <w:r>
              <w:rPr>
                <w:rFonts w:ascii="Arial" w:hAnsi="Arial" w:cs="Arial"/>
                <w:sz w:val="22"/>
                <w:szCs w:val="22"/>
              </w:rPr>
              <w:t>Foram Jadav</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3989F75" w14:textId="26DAA334" w:rsidR="00866FE4" w:rsidRPr="00866FE4" w:rsidRDefault="00866FE4" w:rsidP="00A91894">
            <w:pPr>
              <w:spacing w:before="100" w:beforeAutospacing="1" w:after="100" w:afterAutospacing="1"/>
              <w:rPr>
                <w:rFonts w:ascii="Arial" w:hAnsi="Arial" w:cs="Arial"/>
                <w:sz w:val="22"/>
                <w:szCs w:val="22"/>
              </w:rPr>
            </w:pPr>
            <w:r w:rsidRPr="00866FE4">
              <w:rPr>
                <w:rFonts w:ascii="Arial" w:hAnsi="Arial" w:cs="Arial"/>
                <w:sz w:val="22"/>
                <w:szCs w:val="22"/>
              </w:rPr>
              <w:t>12/08/2025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963793B" w:rsidR="00CC2661" w:rsidRPr="00A42F82" w:rsidRDefault="00866F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D8E810E" w:rsidR="00CC2661" w:rsidRPr="00A42F82" w:rsidRDefault="00866FE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FD01298" w:rsidR="00743859" w:rsidRPr="00A42F82" w:rsidRDefault="00866FE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909">
        <w:tc>
          <w:tcPr>
            <w:tcW w:w="10485" w:type="dxa"/>
            <w:shd w:val="clear" w:color="auto" w:fill="D9D9D9" w:themeFill="background1" w:themeFillShade="D9"/>
          </w:tcPr>
          <w:p w14:paraId="7AB58466" w14:textId="6DCD979F" w:rsidR="00B64389" w:rsidRPr="00A42F82" w:rsidRDefault="00B64389" w:rsidP="00D43909">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909">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909">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FD3D1" w14:textId="77777777" w:rsidR="00600451" w:rsidRDefault="00600451" w:rsidP="00390251">
      <w:r>
        <w:separator/>
      </w:r>
    </w:p>
    <w:p w14:paraId="04EDCEDF" w14:textId="77777777" w:rsidR="00600451" w:rsidRDefault="00600451"/>
  </w:endnote>
  <w:endnote w:type="continuationSeparator" w:id="0">
    <w:p w14:paraId="77183A72" w14:textId="77777777" w:rsidR="00600451" w:rsidRDefault="00600451" w:rsidP="00390251">
      <w:r>
        <w:continuationSeparator/>
      </w:r>
    </w:p>
    <w:p w14:paraId="77872EE2" w14:textId="77777777" w:rsidR="00600451" w:rsidRDefault="006004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43909" w:rsidRDefault="00D43909"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D0124">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2FB4F" w14:textId="77777777" w:rsidR="00600451" w:rsidRDefault="00600451" w:rsidP="00390251">
      <w:r>
        <w:separator/>
      </w:r>
    </w:p>
    <w:p w14:paraId="24CFE84F" w14:textId="77777777" w:rsidR="00600451" w:rsidRDefault="00600451"/>
  </w:footnote>
  <w:footnote w:type="continuationSeparator" w:id="0">
    <w:p w14:paraId="15385770" w14:textId="77777777" w:rsidR="00600451" w:rsidRDefault="00600451" w:rsidP="00390251">
      <w:r>
        <w:continuationSeparator/>
      </w:r>
    </w:p>
    <w:p w14:paraId="2D7F1105" w14:textId="77777777" w:rsidR="00600451" w:rsidRDefault="006004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43909" w:rsidRPr="00965F27" w:rsidRDefault="00D43909" w:rsidP="00965F27">
    <w:pPr>
      <w:pStyle w:val="Header"/>
      <w:jc w:val="right"/>
      <w:rPr>
        <w:rFonts w:ascii="Arial" w:hAnsi="Arial" w:cs="Arial"/>
        <w:b/>
        <w:bCs/>
        <w:sz w:val="22"/>
        <w:szCs w:val="22"/>
      </w:rPr>
    </w:pPr>
    <w:r w:rsidRPr="004C3A0B">
      <w:rPr>
        <w:noProof/>
        <w:lang w:val="en-IN" w:eastAsia="en-IN" w:bidi="gu-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82CFC"/>
    <w:multiLevelType w:val="hybridMultilevel"/>
    <w:tmpl w:val="18D035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3839" w:hanging="720"/>
      </w:pPr>
      <w:rPr>
        <w:rFonts w:hint="default"/>
      </w:rPr>
    </w:lvl>
    <w:lvl w:ilvl="1" w:tplc="08090019" w:tentative="1">
      <w:start w:val="1"/>
      <w:numFmt w:val="lowerLetter"/>
      <w:lvlText w:val="%2."/>
      <w:lvlJc w:val="left"/>
      <w:pPr>
        <w:ind w:left="4199" w:hanging="360"/>
      </w:pPr>
    </w:lvl>
    <w:lvl w:ilvl="2" w:tplc="0809001B" w:tentative="1">
      <w:start w:val="1"/>
      <w:numFmt w:val="lowerRoman"/>
      <w:lvlText w:val="%3."/>
      <w:lvlJc w:val="right"/>
      <w:pPr>
        <w:ind w:left="4919" w:hanging="180"/>
      </w:pPr>
    </w:lvl>
    <w:lvl w:ilvl="3" w:tplc="0809000F" w:tentative="1">
      <w:start w:val="1"/>
      <w:numFmt w:val="decimal"/>
      <w:lvlText w:val="%4."/>
      <w:lvlJc w:val="left"/>
      <w:pPr>
        <w:ind w:left="5639" w:hanging="360"/>
      </w:pPr>
    </w:lvl>
    <w:lvl w:ilvl="4" w:tplc="08090019" w:tentative="1">
      <w:start w:val="1"/>
      <w:numFmt w:val="lowerLetter"/>
      <w:lvlText w:val="%5."/>
      <w:lvlJc w:val="left"/>
      <w:pPr>
        <w:ind w:left="6359" w:hanging="360"/>
      </w:pPr>
    </w:lvl>
    <w:lvl w:ilvl="5" w:tplc="0809001B" w:tentative="1">
      <w:start w:val="1"/>
      <w:numFmt w:val="lowerRoman"/>
      <w:lvlText w:val="%6."/>
      <w:lvlJc w:val="right"/>
      <w:pPr>
        <w:ind w:left="7079" w:hanging="180"/>
      </w:pPr>
    </w:lvl>
    <w:lvl w:ilvl="6" w:tplc="0809000F" w:tentative="1">
      <w:start w:val="1"/>
      <w:numFmt w:val="decimal"/>
      <w:lvlText w:val="%7."/>
      <w:lvlJc w:val="left"/>
      <w:pPr>
        <w:ind w:left="7799" w:hanging="360"/>
      </w:pPr>
    </w:lvl>
    <w:lvl w:ilvl="7" w:tplc="08090019" w:tentative="1">
      <w:start w:val="1"/>
      <w:numFmt w:val="lowerLetter"/>
      <w:lvlText w:val="%8."/>
      <w:lvlJc w:val="left"/>
      <w:pPr>
        <w:ind w:left="8519" w:hanging="360"/>
      </w:pPr>
    </w:lvl>
    <w:lvl w:ilvl="8" w:tplc="0809001B" w:tentative="1">
      <w:start w:val="1"/>
      <w:numFmt w:val="lowerRoman"/>
      <w:lvlText w:val="%9."/>
      <w:lvlJc w:val="right"/>
      <w:pPr>
        <w:ind w:left="9239" w:hanging="180"/>
      </w:pPr>
    </w:lvl>
  </w:abstractNum>
  <w:abstractNum w:abstractNumId="2" w15:restartNumberingAfterBreak="0">
    <w:nsid w:val="197B4922"/>
    <w:multiLevelType w:val="hybridMultilevel"/>
    <w:tmpl w:val="E95ADA0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77AB0"/>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1CA51C67"/>
    <w:multiLevelType w:val="hybridMultilevel"/>
    <w:tmpl w:val="8D72E9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F9709E6"/>
    <w:multiLevelType w:val="hybridMultilevel"/>
    <w:tmpl w:val="F31E5C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D3922"/>
    <w:multiLevelType w:val="hybridMultilevel"/>
    <w:tmpl w:val="3F70FC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8C3BCC"/>
    <w:multiLevelType w:val="hybridMultilevel"/>
    <w:tmpl w:val="99D87F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541F23"/>
    <w:multiLevelType w:val="hybridMultilevel"/>
    <w:tmpl w:val="8ADA5D56"/>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08205">
    <w:abstractNumId w:val="15"/>
  </w:num>
  <w:num w:numId="2" w16cid:durableId="849493646">
    <w:abstractNumId w:val="26"/>
  </w:num>
  <w:num w:numId="3" w16cid:durableId="1444568725">
    <w:abstractNumId w:val="7"/>
  </w:num>
  <w:num w:numId="4" w16cid:durableId="869339366">
    <w:abstractNumId w:val="31"/>
  </w:num>
  <w:num w:numId="5" w16cid:durableId="19488049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418200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75523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6875899">
    <w:abstractNumId w:val="8"/>
  </w:num>
  <w:num w:numId="9" w16cid:durableId="849836662">
    <w:abstractNumId w:val="12"/>
  </w:num>
  <w:num w:numId="10" w16cid:durableId="411586039">
    <w:abstractNumId w:val="13"/>
  </w:num>
  <w:num w:numId="11" w16cid:durableId="2018652763">
    <w:abstractNumId w:val="29"/>
  </w:num>
  <w:num w:numId="12" w16cid:durableId="346447066">
    <w:abstractNumId w:val="27"/>
  </w:num>
  <w:num w:numId="13" w16cid:durableId="988553342">
    <w:abstractNumId w:val="28"/>
  </w:num>
  <w:num w:numId="14" w16cid:durableId="1939830374">
    <w:abstractNumId w:val="1"/>
  </w:num>
  <w:num w:numId="15" w16cid:durableId="600450055">
    <w:abstractNumId w:val="10"/>
  </w:num>
  <w:num w:numId="16" w16cid:durableId="338773261">
    <w:abstractNumId w:val="11"/>
  </w:num>
  <w:num w:numId="17" w16cid:durableId="738096908">
    <w:abstractNumId w:val="16"/>
  </w:num>
  <w:num w:numId="18" w16cid:durableId="1994136064">
    <w:abstractNumId w:val="20"/>
  </w:num>
  <w:num w:numId="19" w16cid:durableId="1324695667">
    <w:abstractNumId w:val="30"/>
  </w:num>
  <w:num w:numId="20" w16cid:durableId="45105131">
    <w:abstractNumId w:val="9"/>
  </w:num>
  <w:num w:numId="21" w16cid:durableId="1993294805">
    <w:abstractNumId w:val="21"/>
  </w:num>
  <w:num w:numId="22" w16cid:durableId="991644212">
    <w:abstractNumId w:val="25"/>
  </w:num>
  <w:num w:numId="23" w16cid:durableId="510609910">
    <w:abstractNumId w:val="3"/>
  </w:num>
  <w:num w:numId="24" w16cid:durableId="1922526491">
    <w:abstractNumId w:val="14"/>
  </w:num>
  <w:num w:numId="25" w16cid:durableId="215432485">
    <w:abstractNumId w:val="18"/>
  </w:num>
  <w:num w:numId="26" w16cid:durableId="1413235016">
    <w:abstractNumId w:val="33"/>
  </w:num>
  <w:num w:numId="27" w16cid:durableId="123083207">
    <w:abstractNumId w:val="24"/>
  </w:num>
  <w:num w:numId="28" w16cid:durableId="622149173">
    <w:abstractNumId w:val="19"/>
  </w:num>
  <w:num w:numId="29" w16cid:durableId="1536385172">
    <w:abstractNumId w:val="4"/>
  </w:num>
  <w:num w:numId="30" w16cid:durableId="1281105746">
    <w:abstractNumId w:val="32"/>
  </w:num>
  <w:num w:numId="31" w16cid:durableId="1344085401">
    <w:abstractNumId w:val="5"/>
  </w:num>
  <w:num w:numId="32" w16cid:durableId="516887286">
    <w:abstractNumId w:val="6"/>
  </w:num>
  <w:num w:numId="33" w16cid:durableId="1779642939">
    <w:abstractNumId w:val="17"/>
  </w:num>
  <w:num w:numId="34" w16cid:durableId="1693921990">
    <w:abstractNumId w:val="0"/>
  </w:num>
  <w:num w:numId="35" w16cid:durableId="1323655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5CE7"/>
    <w:rsid w:val="00065801"/>
    <w:rsid w:val="000700F9"/>
    <w:rsid w:val="000710FE"/>
    <w:rsid w:val="00074700"/>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4E7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6E5C"/>
    <w:rsid w:val="00257ABC"/>
    <w:rsid w:val="002657B4"/>
    <w:rsid w:val="00266AB2"/>
    <w:rsid w:val="00272EE5"/>
    <w:rsid w:val="00276039"/>
    <w:rsid w:val="00280A88"/>
    <w:rsid w:val="002866BC"/>
    <w:rsid w:val="0029113C"/>
    <w:rsid w:val="00293A45"/>
    <w:rsid w:val="002A152D"/>
    <w:rsid w:val="002A7E77"/>
    <w:rsid w:val="002B55BF"/>
    <w:rsid w:val="002B56C1"/>
    <w:rsid w:val="002B5BF4"/>
    <w:rsid w:val="002B6DE2"/>
    <w:rsid w:val="002B7789"/>
    <w:rsid w:val="002C4AEB"/>
    <w:rsid w:val="002D1837"/>
    <w:rsid w:val="002D4DC9"/>
    <w:rsid w:val="002D759D"/>
    <w:rsid w:val="002E0739"/>
    <w:rsid w:val="002E13FE"/>
    <w:rsid w:val="002F42C1"/>
    <w:rsid w:val="00303350"/>
    <w:rsid w:val="00305973"/>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24"/>
    <w:rsid w:val="004D0161"/>
    <w:rsid w:val="004D5683"/>
    <w:rsid w:val="004E0338"/>
    <w:rsid w:val="004E4AC4"/>
    <w:rsid w:val="004E616D"/>
    <w:rsid w:val="004F059C"/>
    <w:rsid w:val="004F599C"/>
    <w:rsid w:val="005035A0"/>
    <w:rsid w:val="005078BE"/>
    <w:rsid w:val="00515580"/>
    <w:rsid w:val="00526C56"/>
    <w:rsid w:val="00531135"/>
    <w:rsid w:val="00531C04"/>
    <w:rsid w:val="0053302B"/>
    <w:rsid w:val="00536AEC"/>
    <w:rsid w:val="00546F01"/>
    <w:rsid w:val="0055785D"/>
    <w:rsid w:val="00560703"/>
    <w:rsid w:val="00563B3D"/>
    <w:rsid w:val="00564AD3"/>
    <w:rsid w:val="00566C1C"/>
    <w:rsid w:val="005704BE"/>
    <w:rsid w:val="00571817"/>
    <w:rsid w:val="00573226"/>
    <w:rsid w:val="0057424F"/>
    <w:rsid w:val="00574528"/>
    <w:rsid w:val="005756CA"/>
    <w:rsid w:val="00581C49"/>
    <w:rsid w:val="00584B8F"/>
    <w:rsid w:val="005934C5"/>
    <w:rsid w:val="005960A0"/>
    <w:rsid w:val="00596BFA"/>
    <w:rsid w:val="005A76DA"/>
    <w:rsid w:val="005B52AE"/>
    <w:rsid w:val="005B596D"/>
    <w:rsid w:val="005C37D1"/>
    <w:rsid w:val="005C5234"/>
    <w:rsid w:val="005D0C38"/>
    <w:rsid w:val="005D6613"/>
    <w:rsid w:val="005E25AC"/>
    <w:rsid w:val="005E44E9"/>
    <w:rsid w:val="005E4987"/>
    <w:rsid w:val="005E6C44"/>
    <w:rsid w:val="005F1A80"/>
    <w:rsid w:val="005F4E36"/>
    <w:rsid w:val="005F677A"/>
    <w:rsid w:val="00600451"/>
    <w:rsid w:val="00601BEA"/>
    <w:rsid w:val="00601C36"/>
    <w:rsid w:val="00604C9F"/>
    <w:rsid w:val="00606331"/>
    <w:rsid w:val="006073C6"/>
    <w:rsid w:val="006154A7"/>
    <w:rsid w:val="0062188A"/>
    <w:rsid w:val="006273A9"/>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032"/>
    <w:rsid w:val="006B1685"/>
    <w:rsid w:val="006C0027"/>
    <w:rsid w:val="006C1FDD"/>
    <w:rsid w:val="006D29FD"/>
    <w:rsid w:val="006D3C97"/>
    <w:rsid w:val="006D4BBB"/>
    <w:rsid w:val="006E07A3"/>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57DD"/>
    <w:rsid w:val="007D46AF"/>
    <w:rsid w:val="007D4E07"/>
    <w:rsid w:val="007E14FB"/>
    <w:rsid w:val="007F23AA"/>
    <w:rsid w:val="007F29F6"/>
    <w:rsid w:val="007F3C4F"/>
    <w:rsid w:val="007F4303"/>
    <w:rsid w:val="007F5CA0"/>
    <w:rsid w:val="00800635"/>
    <w:rsid w:val="008022E3"/>
    <w:rsid w:val="00804BAF"/>
    <w:rsid w:val="00807192"/>
    <w:rsid w:val="008102B5"/>
    <w:rsid w:val="00811D96"/>
    <w:rsid w:val="00812BEF"/>
    <w:rsid w:val="0082781D"/>
    <w:rsid w:val="00831C35"/>
    <w:rsid w:val="00831C69"/>
    <w:rsid w:val="008330B6"/>
    <w:rsid w:val="00835382"/>
    <w:rsid w:val="008361B1"/>
    <w:rsid w:val="008372C0"/>
    <w:rsid w:val="0084005C"/>
    <w:rsid w:val="00841BE3"/>
    <w:rsid w:val="008423B3"/>
    <w:rsid w:val="00842FC0"/>
    <w:rsid w:val="00844C9E"/>
    <w:rsid w:val="008461DD"/>
    <w:rsid w:val="00854E9F"/>
    <w:rsid w:val="00866FE4"/>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1F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EF3"/>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4575"/>
    <w:rsid w:val="00A703DC"/>
    <w:rsid w:val="00A71039"/>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06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7800"/>
    <w:rsid w:val="00BC301B"/>
    <w:rsid w:val="00BD4150"/>
    <w:rsid w:val="00BE08D7"/>
    <w:rsid w:val="00BE117A"/>
    <w:rsid w:val="00BE2189"/>
    <w:rsid w:val="00BF0733"/>
    <w:rsid w:val="00BF3F4A"/>
    <w:rsid w:val="00C11423"/>
    <w:rsid w:val="00C1657B"/>
    <w:rsid w:val="00C20294"/>
    <w:rsid w:val="00C20A1F"/>
    <w:rsid w:val="00C21DCF"/>
    <w:rsid w:val="00C25CB5"/>
    <w:rsid w:val="00C32EFB"/>
    <w:rsid w:val="00C33319"/>
    <w:rsid w:val="00C3484B"/>
    <w:rsid w:val="00C34A87"/>
    <w:rsid w:val="00C359EF"/>
    <w:rsid w:val="00C40DAE"/>
    <w:rsid w:val="00C45C06"/>
    <w:rsid w:val="00C46A16"/>
    <w:rsid w:val="00C474BF"/>
    <w:rsid w:val="00C52D60"/>
    <w:rsid w:val="00C61A6D"/>
    <w:rsid w:val="00C666E9"/>
    <w:rsid w:val="00C70796"/>
    <w:rsid w:val="00C71BCC"/>
    <w:rsid w:val="00C77D7E"/>
    <w:rsid w:val="00C80620"/>
    <w:rsid w:val="00C81846"/>
    <w:rsid w:val="00C82E3B"/>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CF6D36"/>
    <w:rsid w:val="00D07385"/>
    <w:rsid w:val="00D07C1B"/>
    <w:rsid w:val="00D107AC"/>
    <w:rsid w:val="00D155C0"/>
    <w:rsid w:val="00D174E2"/>
    <w:rsid w:val="00D20BAC"/>
    <w:rsid w:val="00D267DA"/>
    <w:rsid w:val="00D31A08"/>
    <w:rsid w:val="00D364C7"/>
    <w:rsid w:val="00D36746"/>
    <w:rsid w:val="00D369B5"/>
    <w:rsid w:val="00D37985"/>
    <w:rsid w:val="00D37BF1"/>
    <w:rsid w:val="00D43909"/>
    <w:rsid w:val="00D452E9"/>
    <w:rsid w:val="00D47308"/>
    <w:rsid w:val="00D50372"/>
    <w:rsid w:val="00D51EF7"/>
    <w:rsid w:val="00D53FA1"/>
    <w:rsid w:val="00D55C53"/>
    <w:rsid w:val="00D56776"/>
    <w:rsid w:val="00D6035B"/>
    <w:rsid w:val="00D61E87"/>
    <w:rsid w:val="00D651BE"/>
    <w:rsid w:val="00D661EC"/>
    <w:rsid w:val="00D66471"/>
    <w:rsid w:val="00D71982"/>
    <w:rsid w:val="00D725A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6AA7"/>
    <w:rsid w:val="00E12E9F"/>
    <w:rsid w:val="00E16786"/>
    <w:rsid w:val="00E17AFC"/>
    <w:rsid w:val="00E239F4"/>
    <w:rsid w:val="00E31847"/>
    <w:rsid w:val="00E32138"/>
    <w:rsid w:val="00E43EC5"/>
    <w:rsid w:val="00E45AB0"/>
    <w:rsid w:val="00E47E18"/>
    <w:rsid w:val="00E57EF4"/>
    <w:rsid w:val="00E65973"/>
    <w:rsid w:val="00E6714D"/>
    <w:rsid w:val="00E73456"/>
    <w:rsid w:val="00E84BC8"/>
    <w:rsid w:val="00E914D8"/>
    <w:rsid w:val="00E93E44"/>
    <w:rsid w:val="00E95A30"/>
    <w:rsid w:val="00EA26D8"/>
    <w:rsid w:val="00EA5DE3"/>
    <w:rsid w:val="00EB5985"/>
    <w:rsid w:val="00EB6877"/>
    <w:rsid w:val="00EB722E"/>
    <w:rsid w:val="00EC0070"/>
    <w:rsid w:val="00EC11CA"/>
    <w:rsid w:val="00ED0C59"/>
    <w:rsid w:val="00ED4E18"/>
    <w:rsid w:val="00ED7B18"/>
    <w:rsid w:val="00EE2953"/>
    <w:rsid w:val="00EE29BA"/>
    <w:rsid w:val="00EE3A7B"/>
    <w:rsid w:val="00EE44C0"/>
    <w:rsid w:val="00EF0051"/>
    <w:rsid w:val="00EF4B21"/>
    <w:rsid w:val="00EF6306"/>
    <w:rsid w:val="00F039C7"/>
    <w:rsid w:val="00F12CDD"/>
    <w:rsid w:val="00F21663"/>
    <w:rsid w:val="00F230F0"/>
    <w:rsid w:val="00F327C5"/>
    <w:rsid w:val="00F33A1A"/>
    <w:rsid w:val="00F478CB"/>
    <w:rsid w:val="00F52C97"/>
    <w:rsid w:val="00F54257"/>
    <w:rsid w:val="00F619F4"/>
    <w:rsid w:val="00F62093"/>
    <w:rsid w:val="00F62C23"/>
    <w:rsid w:val="00F64D54"/>
    <w:rsid w:val="00F722A2"/>
    <w:rsid w:val="00F75F59"/>
    <w:rsid w:val="00F82885"/>
    <w:rsid w:val="00F842FD"/>
    <w:rsid w:val="00F87E26"/>
    <w:rsid w:val="00F90617"/>
    <w:rsid w:val="00F96C3F"/>
    <w:rsid w:val="00FA17A2"/>
    <w:rsid w:val="00FA1C94"/>
    <w:rsid w:val="00FA35A1"/>
    <w:rsid w:val="00FB4F7A"/>
    <w:rsid w:val="00FB58A3"/>
    <w:rsid w:val="00FB6B35"/>
    <w:rsid w:val="00FD04AE"/>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C82E3B"/>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C82E3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1710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0707196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0998303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0809311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3B47F7-8D31-4782-A57C-0008743B8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4895</Words>
  <Characters>26678</Characters>
  <Application>Microsoft Office Word</Application>
  <DocSecurity>0</DocSecurity>
  <Lines>1212</Lines>
  <Paragraphs>853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30720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Hardik Jadav</cp:lastModifiedBy>
  <cp:revision>20</cp:revision>
  <cp:lastPrinted>2016-10-24T12:21:00Z</cp:lastPrinted>
  <dcterms:created xsi:type="dcterms:W3CDTF">2025-08-06T10:49:00Z</dcterms:created>
  <dcterms:modified xsi:type="dcterms:W3CDTF">2025-08-20T22:46:00Z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a1427163-58ff-4e8a-b476-81fd1053adcb</vt:lpwstr>
  </property>
</Properties>
</file>