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2EBA05" w14:textId="2EE487C2" w:rsidR="000857BA" w:rsidRPr="000857BA" w:rsidRDefault="000857BA" w:rsidP="000857BA">
      <w:pPr>
        <w:spacing w:line="240" w:lineRule="auto"/>
        <w:rPr>
          <w:rFonts w:ascii="Open Sans" w:eastAsia="Times New Roman" w:hAnsi="Open Sans" w:cs="Open Sans"/>
          <w:b/>
          <w:bCs/>
          <w:color w:val="77206D" w:themeColor="accent5" w:themeShade="BF"/>
          <w:kern w:val="0"/>
          <w:sz w:val="28"/>
          <w:szCs w:val="28"/>
          <w14:ligatures w14:val="none"/>
        </w:rPr>
      </w:pPr>
      <w:r w:rsidRPr="000857BA">
        <w:rPr>
          <w:rFonts w:ascii="Open Sans" w:eastAsia="Times New Roman" w:hAnsi="Open Sans" w:cs="Open Sans"/>
          <w:b/>
          <w:bCs/>
          <w:caps/>
          <w:color w:val="77206D" w:themeColor="accent5" w:themeShade="BF"/>
          <w:kern w:val="0"/>
          <w:sz w:val="28"/>
          <w:szCs w:val="28"/>
          <w:u w:val="single"/>
          <w14:ligatures w14:val="none"/>
        </w:rPr>
        <w:t>Mary Berry’s Devonshire scones recipe</w:t>
      </w:r>
      <w:r w:rsidRPr="000857BA">
        <w:rPr>
          <w:rFonts w:ascii="Open Sans" w:eastAsia="Times New Roman" w:hAnsi="Open Sans" w:cs="Open Sans"/>
          <w:b/>
          <w:bCs/>
          <w:color w:val="77206D" w:themeColor="accent5" w:themeShade="BF"/>
          <w:kern w:val="0"/>
          <w:sz w:val="28"/>
          <w:szCs w:val="28"/>
          <w14:ligatures w14:val="none"/>
        </w:rPr>
        <w:t xml:space="preserve"> </w:t>
      </w:r>
    </w:p>
    <w:p w14:paraId="2BF9B892" w14:textId="77777777" w:rsidR="000857BA" w:rsidRPr="000857BA" w:rsidRDefault="000857BA" w:rsidP="000857BA">
      <w:pPr>
        <w:spacing w:line="240" w:lineRule="auto"/>
        <w:rPr>
          <w:rFonts w:ascii="Open Sans" w:eastAsia="Times New Roman" w:hAnsi="Open Sans" w:cs="Open Sans"/>
          <w:color w:val="666666"/>
          <w:kern w:val="0"/>
          <w14:ligatures w14:val="none"/>
        </w:rPr>
      </w:pPr>
    </w:p>
    <w:p w14:paraId="39A310FB" w14:textId="77777777" w:rsidR="000857BA" w:rsidRPr="000857BA" w:rsidRDefault="000857BA" w:rsidP="000857BA">
      <w:pPr>
        <w:spacing w:line="240" w:lineRule="auto"/>
        <w:rPr>
          <w:rFonts w:ascii="Open Sans" w:eastAsia="Times New Roman" w:hAnsi="Open Sans" w:cs="Open Sans"/>
          <w:color w:val="666666"/>
          <w:kern w:val="0"/>
          <w14:ligatures w14:val="none"/>
        </w:rPr>
      </w:pPr>
      <w:r w:rsidRPr="000857BA">
        <w:rPr>
          <w:rFonts w:ascii="Open Sans" w:eastAsia="Times New Roman" w:hAnsi="Open Sans" w:cs="Open Sans"/>
          <w:noProof/>
          <w:color w:val="666666"/>
          <w:kern w:val="0"/>
          <w14:ligatures w14:val="none"/>
        </w:rPr>
        <w:drawing>
          <wp:inline distT="0" distB="0" distL="0" distR="0" wp14:anchorId="2BA8E814" wp14:editId="403ED7EB">
            <wp:extent cx="2733675" cy="2733675"/>
            <wp:effectExtent l="0" t="0" r="9525" b="9525"/>
            <wp:docPr id="1" name="Picture 1" descr="A group of biscuits with j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biscuits with j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733675" cy="2733675"/>
                    </a:xfrm>
                    <a:prstGeom prst="rect">
                      <a:avLst/>
                    </a:prstGeom>
                    <a:noFill/>
                    <a:ln>
                      <a:noFill/>
                    </a:ln>
                  </pic:spPr>
                </pic:pic>
              </a:graphicData>
            </a:graphic>
          </wp:inline>
        </w:drawing>
      </w:r>
    </w:p>
    <w:p w14:paraId="3FCF4BBE" w14:textId="77777777" w:rsidR="000857BA" w:rsidRPr="000857BA" w:rsidRDefault="000857BA" w:rsidP="000857BA">
      <w:pPr>
        <w:spacing w:before="330" w:after="165" w:line="240" w:lineRule="auto"/>
        <w:outlineLvl w:val="2"/>
        <w:rPr>
          <w:rFonts w:ascii="inherit" w:eastAsia="Times New Roman" w:hAnsi="inherit" w:cs="Open Sans"/>
          <w:b/>
          <w:bCs/>
          <w:caps/>
          <w:color w:val="666666"/>
          <w:kern w:val="0"/>
          <w:sz w:val="27"/>
          <w:szCs w:val="27"/>
          <w14:ligatures w14:val="none"/>
        </w:rPr>
      </w:pPr>
      <w:r w:rsidRPr="000857BA">
        <w:rPr>
          <w:rFonts w:ascii="inherit" w:eastAsia="Times New Roman" w:hAnsi="inherit" w:cs="Open Sans"/>
          <w:b/>
          <w:bCs/>
          <w:caps/>
          <w:color w:val="666666"/>
          <w:kern w:val="0"/>
          <w:sz w:val="27"/>
          <w:szCs w:val="27"/>
          <w14:ligatures w14:val="none"/>
        </w:rPr>
        <w:t>Ingredients</w:t>
      </w:r>
    </w:p>
    <w:p w14:paraId="0E999AB5" w14:textId="77777777" w:rsidR="000857BA" w:rsidRPr="000857BA" w:rsidRDefault="000857BA" w:rsidP="000857BA">
      <w:pPr>
        <w:numPr>
          <w:ilvl w:val="0"/>
          <w:numId w:val="1"/>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450g (1 lb) self-raising flour</w:t>
      </w:r>
    </w:p>
    <w:p w14:paraId="35D0CDB3" w14:textId="77777777" w:rsidR="000857BA" w:rsidRPr="000857BA" w:rsidRDefault="000857BA" w:rsidP="000857BA">
      <w:pPr>
        <w:numPr>
          <w:ilvl w:val="0"/>
          <w:numId w:val="1"/>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2 rounded teaspoons baking powder</w:t>
      </w:r>
    </w:p>
    <w:p w14:paraId="26700B7E" w14:textId="77777777" w:rsidR="000857BA" w:rsidRPr="000857BA" w:rsidRDefault="000857BA" w:rsidP="000857BA">
      <w:pPr>
        <w:numPr>
          <w:ilvl w:val="0"/>
          <w:numId w:val="1"/>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75g (3 oz) butter, at room temperature</w:t>
      </w:r>
    </w:p>
    <w:p w14:paraId="3375B4D8" w14:textId="77777777" w:rsidR="000857BA" w:rsidRPr="000857BA" w:rsidRDefault="000857BA" w:rsidP="000857BA">
      <w:pPr>
        <w:numPr>
          <w:ilvl w:val="0"/>
          <w:numId w:val="1"/>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50g (2 oz) caster sugar</w:t>
      </w:r>
    </w:p>
    <w:p w14:paraId="45A794AA" w14:textId="77777777" w:rsidR="000857BA" w:rsidRPr="000857BA" w:rsidRDefault="000857BA" w:rsidP="000857BA">
      <w:pPr>
        <w:numPr>
          <w:ilvl w:val="0"/>
          <w:numId w:val="1"/>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2 eggs</w:t>
      </w:r>
    </w:p>
    <w:p w14:paraId="48FF2190" w14:textId="77777777" w:rsidR="000857BA" w:rsidRPr="000857BA" w:rsidRDefault="000857BA" w:rsidP="000857BA">
      <w:pPr>
        <w:numPr>
          <w:ilvl w:val="0"/>
          <w:numId w:val="1"/>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about 225 ml (8 fl oz) milk</w:t>
      </w:r>
    </w:p>
    <w:p w14:paraId="7EB7690D" w14:textId="77777777" w:rsidR="000857BA" w:rsidRPr="000857BA" w:rsidRDefault="000857BA" w:rsidP="000857BA">
      <w:pPr>
        <w:spacing w:before="330" w:after="165" w:line="240" w:lineRule="auto"/>
        <w:outlineLvl w:val="2"/>
        <w:rPr>
          <w:rFonts w:ascii="inherit" w:eastAsia="Times New Roman" w:hAnsi="inherit" w:cs="Open Sans"/>
          <w:b/>
          <w:bCs/>
          <w:caps/>
          <w:color w:val="666666"/>
          <w:kern w:val="0"/>
          <w:sz w:val="27"/>
          <w:szCs w:val="27"/>
          <w14:ligatures w14:val="none"/>
        </w:rPr>
      </w:pPr>
      <w:r w:rsidRPr="000857BA">
        <w:rPr>
          <w:rFonts w:ascii="inherit" w:eastAsia="Times New Roman" w:hAnsi="inherit" w:cs="Open Sans"/>
          <w:b/>
          <w:bCs/>
          <w:caps/>
          <w:color w:val="666666"/>
          <w:kern w:val="0"/>
          <w:sz w:val="27"/>
          <w:szCs w:val="27"/>
          <w14:ligatures w14:val="none"/>
        </w:rPr>
        <w:t>Equipment</w:t>
      </w:r>
    </w:p>
    <w:p w14:paraId="5D460C76" w14:textId="77777777" w:rsidR="000857BA" w:rsidRPr="000857BA" w:rsidRDefault="000857BA" w:rsidP="000857BA">
      <w:pPr>
        <w:spacing w:after="165" w:line="240" w:lineRule="auto"/>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2 baking trays</w:t>
      </w:r>
    </w:p>
    <w:p w14:paraId="6358E4B4" w14:textId="77777777" w:rsidR="000857BA" w:rsidRPr="000857BA" w:rsidRDefault="000857BA" w:rsidP="000857BA">
      <w:pPr>
        <w:shd w:val="clear" w:color="auto" w:fill="DFA1B3"/>
        <w:spacing w:after="240" w:line="240" w:lineRule="auto"/>
        <w:outlineLvl w:val="0"/>
        <w:rPr>
          <w:rFonts w:ascii="inherit" w:eastAsia="Times New Roman" w:hAnsi="inherit" w:cs="Open Sans"/>
          <w:caps/>
          <w:color w:val="FFFFFF"/>
          <w:spacing w:val="15"/>
          <w:kern w:val="36"/>
          <w:sz w:val="36"/>
          <w:szCs w:val="36"/>
          <w14:ligatures w14:val="none"/>
        </w:rPr>
      </w:pPr>
      <w:r w:rsidRPr="000857BA">
        <w:rPr>
          <w:rFonts w:ascii="inherit" w:eastAsia="Times New Roman" w:hAnsi="inherit" w:cs="Open Sans"/>
          <w:caps/>
          <w:color w:val="FFFFFF"/>
          <w:spacing w:val="15"/>
          <w:kern w:val="36"/>
          <w:sz w:val="36"/>
          <w:szCs w:val="36"/>
          <w14:ligatures w14:val="none"/>
        </w:rPr>
        <w:t>Devonshire Scones</w:t>
      </w:r>
    </w:p>
    <w:p w14:paraId="644AC56D" w14:textId="77777777" w:rsidR="000857BA" w:rsidRPr="000857BA" w:rsidRDefault="000857BA" w:rsidP="000857BA">
      <w:pPr>
        <w:spacing w:after="165" w:line="240" w:lineRule="auto"/>
        <w:rPr>
          <w:rFonts w:ascii="Open Sans" w:eastAsia="Times New Roman" w:hAnsi="Open Sans" w:cs="Open Sans"/>
          <w:color w:val="666666"/>
          <w:kern w:val="0"/>
          <w14:ligatures w14:val="none"/>
        </w:rPr>
      </w:pPr>
      <w:r w:rsidRPr="000857BA">
        <w:rPr>
          <w:rFonts w:ascii="Open Sans" w:eastAsia="Times New Roman" w:hAnsi="Open Sans" w:cs="Open Sans"/>
          <w:b/>
          <w:bCs/>
          <w:color w:val="666666"/>
          <w:kern w:val="0"/>
          <w14:ligatures w14:val="none"/>
        </w:rPr>
        <w:t>INTRODUCTION</w:t>
      </w:r>
    </w:p>
    <w:p w14:paraId="5F61CB6C" w14:textId="0EED5A14" w:rsidR="000857BA" w:rsidRDefault="000857BA" w:rsidP="000857BA">
      <w:pPr>
        <w:spacing w:after="165" w:line="240" w:lineRule="auto"/>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The secret of good scones is not to handle them too much before baking, and to make the mixture on the wet, sticky side. Either eat scones on the day of making or freeze once they have completely cooled. If time allows, thaw them at room temperature for a couple of hours and then refresh in a moderate oven for about 10 minutes. If you like large scones, this amount of mixture will make 8-10 9cm (3 ½ inch) scones.</w:t>
      </w:r>
      <w:r w:rsidRPr="000857BA">
        <w:rPr>
          <w:rFonts w:ascii="Open Sans" w:eastAsia="Times New Roman" w:hAnsi="Open Sans" w:cs="Open Sans"/>
          <w:color w:val="666666"/>
          <w:kern w:val="0"/>
          <w14:ligatures w14:val="none"/>
        </w:rPr>
        <w:br/>
      </w:r>
    </w:p>
    <w:p w14:paraId="7B635032" w14:textId="77777777" w:rsidR="000857BA" w:rsidRDefault="000857BA" w:rsidP="000857BA">
      <w:pPr>
        <w:spacing w:after="165" w:line="240" w:lineRule="auto"/>
        <w:rPr>
          <w:rFonts w:ascii="Open Sans" w:eastAsia="Times New Roman" w:hAnsi="Open Sans" w:cs="Open Sans"/>
          <w:color w:val="666666"/>
          <w:kern w:val="0"/>
          <w14:ligatures w14:val="none"/>
        </w:rPr>
      </w:pPr>
    </w:p>
    <w:p w14:paraId="2384BFFD" w14:textId="2C455890" w:rsidR="000857BA" w:rsidRPr="000857BA" w:rsidRDefault="000857BA" w:rsidP="000857BA">
      <w:pPr>
        <w:spacing w:after="165" w:line="240" w:lineRule="auto"/>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lastRenderedPageBreak/>
        <w:br/>
      </w:r>
      <w:r w:rsidRPr="000857BA">
        <w:rPr>
          <w:rFonts w:ascii="Open Sans" w:eastAsia="Times New Roman" w:hAnsi="Open Sans" w:cs="Open Sans"/>
          <w:b/>
          <w:bCs/>
          <w:color w:val="666666"/>
          <w:kern w:val="0"/>
          <w14:ligatures w14:val="none"/>
        </w:rPr>
        <w:t>INSTRUCTIONS</w:t>
      </w:r>
      <w:r w:rsidRPr="000857BA">
        <w:rPr>
          <w:rFonts w:ascii="Open Sans" w:eastAsia="Times New Roman" w:hAnsi="Open Sans" w:cs="Open Sans"/>
          <w:color w:val="666666"/>
          <w:kern w:val="0"/>
          <w14:ligatures w14:val="none"/>
        </w:rPr>
        <w:br/>
      </w:r>
      <w:r w:rsidRPr="000857BA">
        <w:rPr>
          <w:rFonts w:ascii="Open Sans" w:eastAsia="Times New Roman" w:hAnsi="Open Sans" w:cs="Open Sans"/>
          <w:color w:val="666666"/>
          <w:kern w:val="0"/>
          <w14:ligatures w14:val="none"/>
        </w:rPr>
        <w:br/>
      </w:r>
      <w:r w:rsidRPr="000857BA">
        <w:rPr>
          <w:rFonts w:ascii="Open Sans" w:eastAsia="Times New Roman" w:hAnsi="Open Sans" w:cs="Open Sans"/>
          <w:b/>
          <w:bCs/>
          <w:color w:val="666666"/>
          <w:kern w:val="0"/>
          <w14:ligatures w14:val="none"/>
        </w:rPr>
        <w:t>Preparation time:</w:t>
      </w:r>
      <w:r w:rsidRPr="000857BA">
        <w:rPr>
          <w:rFonts w:ascii="Open Sans" w:eastAsia="Times New Roman" w:hAnsi="Open Sans" w:cs="Open Sans"/>
          <w:color w:val="666666"/>
          <w:kern w:val="0"/>
          <w14:ligatures w14:val="none"/>
        </w:rPr>
        <w:t> about 15 minutes</w:t>
      </w:r>
      <w:r w:rsidRPr="000857BA">
        <w:rPr>
          <w:rFonts w:ascii="Open Sans" w:eastAsia="Times New Roman" w:hAnsi="Open Sans" w:cs="Open Sans"/>
          <w:color w:val="666666"/>
          <w:kern w:val="0"/>
          <w14:ligatures w14:val="none"/>
        </w:rPr>
        <w:br/>
      </w:r>
      <w:r w:rsidRPr="000857BA">
        <w:rPr>
          <w:rFonts w:ascii="Open Sans" w:eastAsia="Times New Roman" w:hAnsi="Open Sans" w:cs="Open Sans"/>
          <w:b/>
          <w:bCs/>
          <w:color w:val="666666"/>
          <w:kern w:val="0"/>
          <w14:ligatures w14:val="none"/>
        </w:rPr>
        <w:t>Cooking time:</w:t>
      </w:r>
      <w:r w:rsidRPr="000857BA">
        <w:rPr>
          <w:rFonts w:ascii="Open Sans" w:eastAsia="Times New Roman" w:hAnsi="Open Sans" w:cs="Open Sans"/>
          <w:color w:val="666666"/>
          <w:kern w:val="0"/>
          <w14:ligatures w14:val="none"/>
        </w:rPr>
        <w:t> 10-15 minutes</w:t>
      </w:r>
      <w:r w:rsidRPr="000857BA">
        <w:rPr>
          <w:rFonts w:ascii="Open Sans" w:eastAsia="Times New Roman" w:hAnsi="Open Sans" w:cs="Open Sans"/>
          <w:color w:val="666666"/>
          <w:kern w:val="0"/>
          <w14:ligatures w14:val="none"/>
        </w:rPr>
        <w:br/>
      </w:r>
      <w:r w:rsidRPr="000857BA">
        <w:rPr>
          <w:rFonts w:ascii="Open Sans" w:eastAsia="Times New Roman" w:hAnsi="Open Sans" w:cs="Open Sans"/>
          <w:color w:val="666666"/>
          <w:kern w:val="0"/>
          <w14:ligatures w14:val="none"/>
        </w:rPr>
        <w:br/>
        <w:t>Makes about 20 scones</w:t>
      </w:r>
    </w:p>
    <w:p w14:paraId="36C61B23" w14:textId="77777777" w:rsidR="000857BA" w:rsidRPr="000857BA" w:rsidRDefault="000857BA" w:rsidP="000857BA">
      <w:pPr>
        <w:numPr>
          <w:ilvl w:val="0"/>
          <w:numId w:val="2"/>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Lightly grease two baking trays. Pre-heat the oven to 220°C/425°F/Gas 7.</w:t>
      </w:r>
      <w:r w:rsidRPr="000857BA">
        <w:rPr>
          <w:rFonts w:ascii="Open Sans" w:eastAsia="Times New Roman" w:hAnsi="Open Sans" w:cs="Open Sans"/>
          <w:color w:val="666666"/>
          <w:kern w:val="0"/>
          <w14:ligatures w14:val="none"/>
        </w:rPr>
        <w:br/>
      </w:r>
    </w:p>
    <w:p w14:paraId="690BD977" w14:textId="42A57693" w:rsidR="000857BA" w:rsidRPr="000857BA" w:rsidRDefault="000857BA" w:rsidP="000857BA">
      <w:pPr>
        <w:numPr>
          <w:ilvl w:val="0"/>
          <w:numId w:val="2"/>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Measure the flour and baking powder into a processor. Add the butter and process until a crumble, then add the sugar. Or make by hand by rubbing the butter into the flour using your fingertips until the mixture resembles fine breadcrumbs. Stir in the sugar.</w:t>
      </w:r>
      <w:r w:rsidRPr="000857BA">
        <w:rPr>
          <w:rFonts w:ascii="Open Sans" w:eastAsia="Times New Roman" w:hAnsi="Open Sans" w:cs="Open Sans"/>
          <w:color w:val="666666"/>
          <w:kern w:val="0"/>
          <w14:ligatures w14:val="none"/>
        </w:rPr>
        <w:br/>
      </w:r>
    </w:p>
    <w:p w14:paraId="06A29C93" w14:textId="77777777" w:rsidR="000857BA" w:rsidRPr="000857BA" w:rsidRDefault="000857BA" w:rsidP="000857BA">
      <w:pPr>
        <w:numPr>
          <w:ilvl w:val="0"/>
          <w:numId w:val="2"/>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Beat the eggs together until blended and make up to a generous 300ml (1/2 pint) with the milk, then put about 2 tablespoons of the egg/milk aside in a cup for glazing the scones later. Gradually add the egg/milk mixture to the dry ingredients until you have a soft dough. It is far better that the scone mixture is on the wet side, sticking to your fingers, as the scones will rise better.</w:t>
      </w:r>
      <w:r w:rsidRPr="000857BA">
        <w:rPr>
          <w:rFonts w:ascii="Open Sans" w:eastAsia="Times New Roman" w:hAnsi="Open Sans" w:cs="Open Sans"/>
          <w:color w:val="666666"/>
          <w:kern w:val="0"/>
          <w14:ligatures w14:val="none"/>
        </w:rPr>
        <w:br/>
      </w:r>
    </w:p>
    <w:p w14:paraId="275D6DEC" w14:textId="77777777" w:rsidR="000857BA" w:rsidRPr="000857BA" w:rsidRDefault="000857BA" w:rsidP="000857BA">
      <w:pPr>
        <w:numPr>
          <w:ilvl w:val="0"/>
          <w:numId w:val="2"/>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Turn the dough onto a lightly floured surface and flatten it out with your hand, or use a rolling pin, to a thickness of 1-2 cm (1/2 – ¾ inch). Use a 5 cm (2 inch) fluted cutter to stamp out the dough by pushing the cutter straight down into the dough (as opposed to twisting the cutter) then lift it straight out. This ensures that the scones will rise evenly and keep their shape. Gently push the remaining dough together, knead very lightly then re-roll and cut more scones out as before.</w:t>
      </w:r>
      <w:r w:rsidRPr="000857BA">
        <w:rPr>
          <w:rFonts w:ascii="Open Sans" w:eastAsia="Times New Roman" w:hAnsi="Open Sans" w:cs="Open Sans"/>
          <w:color w:val="666666"/>
          <w:kern w:val="0"/>
          <w14:ligatures w14:val="none"/>
        </w:rPr>
        <w:br/>
      </w:r>
    </w:p>
    <w:p w14:paraId="464ECB41" w14:textId="77777777" w:rsidR="000857BA" w:rsidRPr="000857BA" w:rsidRDefault="000857BA" w:rsidP="000857BA">
      <w:pPr>
        <w:numPr>
          <w:ilvl w:val="0"/>
          <w:numId w:val="2"/>
        </w:numPr>
        <w:spacing w:before="100" w:beforeAutospacing="1" w:after="100" w:afterAutospacing="1" w:line="240" w:lineRule="auto"/>
        <w:ind w:left="495"/>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Arrange the scones on the prepared baking trays and brush the tops with the reserved beaten egg/milk mixture to glaze. Bake for about 10-15 minutes or until the scones are well risen and golden. Cool on a wire rack, covered with a clean tea towel to keep them moist. Serve as fresh as possible, cut in half and spread generously with strawberry jam and top with a good spoonful of thick cream.</w:t>
      </w:r>
    </w:p>
    <w:p w14:paraId="57D85241" w14:textId="77777777" w:rsidR="000857BA" w:rsidRPr="000857BA" w:rsidRDefault="000857BA" w:rsidP="000857BA">
      <w:pPr>
        <w:spacing w:after="165" w:line="240" w:lineRule="auto"/>
        <w:rPr>
          <w:rFonts w:ascii="Open Sans" w:eastAsia="Times New Roman" w:hAnsi="Open Sans" w:cs="Open Sans"/>
          <w:color w:val="666666"/>
          <w:kern w:val="0"/>
          <w14:ligatures w14:val="none"/>
        </w:rPr>
      </w:pPr>
      <w:r w:rsidRPr="000857BA">
        <w:rPr>
          <w:rFonts w:ascii="Open Sans" w:eastAsia="Times New Roman" w:hAnsi="Open Sans" w:cs="Open Sans"/>
          <w:color w:val="666666"/>
          <w:kern w:val="0"/>
          <w14:ligatures w14:val="none"/>
        </w:rPr>
        <w:t> </w:t>
      </w:r>
    </w:p>
    <w:p w14:paraId="20D8790F" w14:textId="77777777" w:rsidR="000857BA" w:rsidRPr="000857BA" w:rsidRDefault="000857BA" w:rsidP="000857BA">
      <w:pPr>
        <w:spacing w:after="165" w:line="240" w:lineRule="auto"/>
        <w:rPr>
          <w:rFonts w:ascii="Open Sans" w:eastAsia="Times New Roman" w:hAnsi="Open Sans" w:cs="Open Sans"/>
          <w:color w:val="666666"/>
          <w:kern w:val="0"/>
          <w14:ligatures w14:val="none"/>
        </w:rPr>
      </w:pPr>
      <w:r w:rsidRPr="000857BA">
        <w:rPr>
          <w:rFonts w:ascii="Open Sans" w:eastAsia="Times New Roman" w:hAnsi="Open Sans" w:cs="Open Sans"/>
          <w:b/>
          <w:bCs/>
          <w:color w:val="666666"/>
          <w:kern w:val="0"/>
          <w14:ligatures w14:val="none"/>
        </w:rPr>
        <w:t>This recipe is from: </w:t>
      </w:r>
      <w:hyperlink r:id="rId6" w:tooltip="Mary Berry's Complete Cookbook" w:history="1">
        <w:r w:rsidRPr="000857BA">
          <w:rPr>
            <w:rFonts w:ascii="Open Sans" w:eastAsia="Times New Roman" w:hAnsi="Open Sans" w:cs="Open Sans"/>
            <w:b/>
            <w:bCs/>
            <w:color w:val="DFA1B3"/>
            <w:kern w:val="0"/>
            <w:u w:val="single"/>
            <w14:ligatures w14:val="none"/>
          </w:rPr>
          <w:t>Complete Cookbook (DK)</w:t>
        </w:r>
      </w:hyperlink>
    </w:p>
    <w:p w14:paraId="3DE69510" w14:textId="1F5F7B9A" w:rsidR="00FD2799" w:rsidRDefault="000857BA">
      <w:hyperlink r:id="rId7" w:history="1">
        <w:r>
          <w:rPr>
            <w:rStyle w:val="Hyperlink"/>
          </w:rPr>
          <w:t>Recipes | Mary Berry</w:t>
        </w:r>
      </w:hyperlink>
      <w:r>
        <w:t xml:space="preserve"> </w:t>
      </w:r>
      <w:hyperlink r:id="rId8" w:history="1">
        <w:r w:rsidRPr="00852E6C">
          <w:rPr>
            <w:rStyle w:val="Hyperlink"/>
          </w:rPr>
          <w:t>https://www.maryberry.co.uk/recipes/baking/devonshire-scones</w:t>
        </w:r>
      </w:hyperlink>
      <w:r>
        <w:t xml:space="preserve">  </w:t>
      </w:r>
    </w:p>
    <w:sectPr w:rsidR="00FD27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inherit">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461247"/>
    <w:multiLevelType w:val="multilevel"/>
    <w:tmpl w:val="C5BC5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D204F6"/>
    <w:multiLevelType w:val="multilevel"/>
    <w:tmpl w:val="022232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35484782">
    <w:abstractNumId w:val="0"/>
  </w:num>
  <w:num w:numId="2" w16cid:durableId="1453786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57BA"/>
    <w:rsid w:val="000857BA"/>
    <w:rsid w:val="000E76C2"/>
    <w:rsid w:val="006972FC"/>
    <w:rsid w:val="00733395"/>
    <w:rsid w:val="00E50724"/>
    <w:rsid w:val="00FD279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A3782"/>
  <w15:chartTrackingRefBased/>
  <w15:docId w15:val="{B58E31F9-6B76-4715-9BF8-EB6EA3D89F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57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57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57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57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57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57B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57B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57B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57B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57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57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57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57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57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57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57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57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57BA"/>
    <w:rPr>
      <w:rFonts w:eastAsiaTheme="majorEastAsia" w:cstheme="majorBidi"/>
      <w:color w:val="272727" w:themeColor="text1" w:themeTint="D8"/>
    </w:rPr>
  </w:style>
  <w:style w:type="paragraph" w:styleId="Title">
    <w:name w:val="Title"/>
    <w:basedOn w:val="Normal"/>
    <w:next w:val="Normal"/>
    <w:link w:val="TitleChar"/>
    <w:uiPriority w:val="10"/>
    <w:qFormat/>
    <w:rsid w:val="000857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57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57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57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57BA"/>
    <w:pPr>
      <w:spacing w:before="160"/>
      <w:jc w:val="center"/>
    </w:pPr>
    <w:rPr>
      <w:i/>
      <w:iCs/>
      <w:color w:val="404040" w:themeColor="text1" w:themeTint="BF"/>
    </w:rPr>
  </w:style>
  <w:style w:type="character" w:customStyle="1" w:styleId="QuoteChar">
    <w:name w:val="Quote Char"/>
    <w:basedOn w:val="DefaultParagraphFont"/>
    <w:link w:val="Quote"/>
    <w:uiPriority w:val="29"/>
    <w:rsid w:val="000857BA"/>
    <w:rPr>
      <w:i/>
      <w:iCs/>
      <w:color w:val="404040" w:themeColor="text1" w:themeTint="BF"/>
    </w:rPr>
  </w:style>
  <w:style w:type="paragraph" w:styleId="ListParagraph">
    <w:name w:val="List Paragraph"/>
    <w:basedOn w:val="Normal"/>
    <w:uiPriority w:val="34"/>
    <w:qFormat/>
    <w:rsid w:val="000857BA"/>
    <w:pPr>
      <w:ind w:left="720"/>
      <w:contextualSpacing/>
    </w:pPr>
  </w:style>
  <w:style w:type="character" w:styleId="IntenseEmphasis">
    <w:name w:val="Intense Emphasis"/>
    <w:basedOn w:val="DefaultParagraphFont"/>
    <w:uiPriority w:val="21"/>
    <w:qFormat/>
    <w:rsid w:val="000857BA"/>
    <w:rPr>
      <w:i/>
      <w:iCs/>
      <w:color w:val="0F4761" w:themeColor="accent1" w:themeShade="BF"/>
    </w:rPr>
  </w:style>
  <w:style w:type="paragraph" w:styleId="IntenseQuote">
    <w:name w:val="Intense Quote"/>
    <w:basedOn w:val="Normal"/>
    <w:next w:val="Normal"/>
    <w:link w:val="IntenseQuoteChar"/>
    <w:uiPriority w:val="30"/>
    <w:qFormat/>
    <w:rsid w:val="000857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57BA"/>
    <w:rPr>
      <w:i/>
      <w:iCs/>
      <w:color w:val="0F4761" w:themeColor="accent1" w:themeShade="BF"/>
    </w:rPr>
  </w:style>
  <w:style w:type="character" w:styleId="IntenseReference">
    <w:name w:val="Intense Reference"/>
    <w:basedOn w:val="DefaultParagraphFont"/>
    <w:uiPriority w:val="32"/>
    <w:qFormat/>
    <w:rsid w:val="000857BA"/>
    <w:rPr>
      <w:b/>
      <w:bCs/>
      <w:smallCaps/>
      <w:color w:val="0F4761" w:themeColor="accent1" w:themeShade="BF"/>
      <w:spacing w:val="5"/>
    </w:rPr>
  </w:style>
  <w:style w:type="character" w:styleId="Hyperlink">
    <w:name w:val="Hyperlink"/>
    <w:basedOn w:val="DefaultParagraphFont"/>
    <w:uiPriority w:val="99"/>
    <w:unhideWhenUsed/>
    <w:rsid w:val="000857BA"/>
    <w:rPr>
      <w:color w:val="0000FF"/>
      <w:u w:val="single"/>
    </w:rPr>
  </w:style>
  <w:style w:type="character" w:styleId="UnresolvedMention">
    <w:name w:val="Unresolved Mention"/>
    <w:basedOn w:val="DefaultParagraphFont"/>
    <w:uiPriority w:val="99"/>
    <w:semiHidden/>
    <w:unhideWhenUsed/>
    <w:rsid w:val="000857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3423187">
      <w:bodyDiv w:val="1"/>
      <w:marLeft w:val="0"/>
      <w:marRight w:val="0"/>
      <w:marTop w:val="0"/>
      <w:marBottom w:val="0"/>
      <w:divBdr>
        <w:top w:val="none" w:sz="0" w:space="0" w:color="auto"/>
        <w:left w:val="none" w:sz="0" w:space="0" w:color="auto"/>
        <w:bottom w:val="none" w:sz="0" w:space="0" w:color="auto"/>
        <w:right w:val="none" w:sz="0" w:space="0" w:color="auto"/>
      </w:divBdr>
      <w:divsChild>
        <w:div w:id="297075330">
          <w:marLeft w:val="0"/>
          <w:marRight w:val="0"/>
          <w:marTop w:val="0"/>
          <w:marBottom w:val="0"/>
          <w:divBdr>
            <w:top w:val="none" w:sz="0" w:space="0" w:color="auto"/>
            <w:left w:val="none" w:sz="0" w:space="0" w:color="auto"/>
            <w:bottom w:val="none" w:sz="0" w:space="0" w:color="auto"/>
            <w:right w:val="none" w:sz="0" w:space="0" w:color="auto"/>
          </w:divBdr>
          <w:divsChild>
            <w:div w:id="487282157">
              <w:marLeft w:val="0"/>
              <w:marRight w:val="0"/>
              <w:marTop w:val="0"/>
              <w:marBottom w:val="0"/>
              <w:divBdr>
                <w:top w:val="none" w:sz="0" w:space="0" w:color="DFA1B3"/>
                <w:left w:val="none" w:sz="0" w:space="0" w:color="DFA1B3"/>
                <w:bottom w:val="single" w:sz="24" w:space="0" w:color="DFA1B3"/>
                <w:right w:val="none" w:sz="0" w:space="0" w:color="DFA1B3"/>
              </w:divBdr>
              <w:divsChild>
                <w:div w:id="1671906076">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1679116951">
          <w:marLeft w:val="0"/>
          <w:marRight w:val="0"/>
          <w:marTop w:val="0"/>
          <w:marBottom w:val="0"/>
          <w:divBdr>
            <w:top w:val="none" w:sz="0" w:space="0" w:color="auto"/>
            <w:left w:val="none" w:sz="0" w:space="0" w:color="auto"/>
            <w:bottom w:val="none" w:sz="0" w:space="0" w:color="auto"/>
            <w:right w:val="none" w:sz="0" w:space="0" w:color="auto"/>
          </w:divBdr>
          <w:divsChild>
            <w:div w:id="611129528">
              <w:marLeft w:val="-225"/>
              <w:marRight w:val="-225"/>
              <w:marTop w:val="0"/>
              <w:marBottom w:val="0"/>
              <w:divBdr>
                <w:top w:val="none" w:sz="0" w:space="0" w:color="auto"/>
                <w:left w:val="none" w:sz="0" w:space="0" w:color="auto"/>
                <w:bottom w:val="none" w:sz="0" w:space="0" w:color="auto"/>
                <w:right w:val="none" w:sz="0" w:space="0" w:color="auto"/>
              </w:divBdr>
              <w:divsChild>
                <w:div w:id="1864006944">
                  <w:marLeft w:val="0"/>
                  <w:marRight w:val="0"/>
                  <w:marTop w:val="0"/>
                  <w:marBottom w:val="0"/>
                  <w:divBdr>
                    <w:top w:val="none" w:sz="0" w:space="0" w:color="auto"/>
                    <w:left w:val="none" w:sz="0" w:space="0" w:color="auto"/>
                    <w:bottom w:val="none" w:sz="0" w:space="0" w:color="auto"/>
                    <w:right w:val="none" w:sz="0" w:space="0" w:color="auto"/>
                  </w:divBdr>
                  <w:divsChild>
                    <w:div w:id="1226144684">
                      <w:marLeft w:val="0"/>
                      <w:marRight w:val="0"/>
                      <w:marTop w:val="0"/>
                      <w:marBottom w:val="750"/>
                      <w:divBdr>
                        <w:top w:val="none" w:sz="0" w:space="0" w:color="auto"/>
                        <w:left w:val="none" w:sz="0" w:space="0" w:color="auto"/>
                        <w:bottom w:val="none" w:sz="0" w:space="0" w:color="auto"/>
                        <w:right w:val="none" w:sz="0" w:space="0" w:color="auto"/>
                      </w:divBdr>
                    </w:div>
                    <w:div w:id="348722297">
                      <w:marLeft w:val="0"/>
                      <w:marRight w:val="0"/>
                      <w:marTop w:val="0"/>
                      <w:marBottom w:val="0"/>
                      <w:divBdr>
                        <w:top w:val="none" w:sz="0" w:space="0" w:color="auto"/>
                        <w:left w:val="none" w:sz="0" w:space="0" w:color="auto"/>
                        <w:bottom w:val="none" w:sz="0" w:space="0" w:color="auto"/>
                        <w:right w:val="none" w:sz="0" w:space="0" w:color="auto"/>
                      </w:divBdr>
                    </w:div>
                  </w:divsChild>
                </w:div>
                <w:div w:id="1903905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yberry.co.uk/recipes/baking/devonshire-scones" TargetMode="External"/><Relationship Id="rId3" Type="http://schemas.openxmlformats.org/officeDocument/2006/relationships/settings" Target="settings.xml"/><Relationship Id="rId7" Type="http://schemas.openxmlformats.org/officeDocument/2006/relationships/hyperlink" Target="https://www.maryberry.co.uk/recipes/baking/devonshire-scone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maryberry.co.uk/books-tv/book/complete-cook-book"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417</Words>
  <Characters>2380</Characters>
  <Application>Microsoft Office Word</Application>
  <DocSecurity>0</DocSecurity>
  <Lines>19</Lines>
  <Paragraphs>5</Paragraphs>
  <ScaleCrop>false</ScaleCrop>
  <Company>University of Wales Trinity Saint David</Company>
  <LinksUpToDate>false</LinksUpToDate>
  <CharactersWithSpaces>2792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Bradley</dc:creator>
  <cp:keywords/>
  <dc:description/>
  <cp:lastModifiedBy>Stephanie Bradley</cp:lastModifiedBy>
  <cp:revision>2</cp:revision>
  <dcterms:created xsi:type="dcterms:W3CDTF">2024-09-09T12:14:00Z</dcterms:created>
  <dcterms:modified xsi:type="dcterms:W3CDTF">2024-09-09T12:17:00Z</dcterms:modified>
</cp:coreProperties>
</file>