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ajorEastAsia" w:hAnsiTheme="majorHAnsi" w:cstheme="majorBidi"/>
          <w:lang w:val="en-GB" w:eastAsia="en-US"/>
        </w:rPr>
        <w:id w:val="2096811549"/>
        <w:docPartObj>
          <w:docPartGallery w:val="Cover Pages"/>
          <w:docPartUnique/>
        </w:docPartObj>
      </w:sdtPr>
      <w:sdtEndPr>
        <w:rPr>
          <w:rFonts w:asciiTheme="minorHAnsi" w:eastAsiaTheme="minorHAnsi" w:hAnsiTheme="minorHAnsi" w:cstheme="minorBidi"/>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405"/>
          </w:tblGrid>
          <w:tr w:rsidR="0058655C" w14:paraId="776F0F50" w14:textId="77777777">
            <w:sdt>
              <w:sdtPr>
                <w:rPr>
                  <w:rFonts w:asciiTheme="majorHAnsi" w:eastAsiaTheme="majorEastAsia" w:hAnsiTheme="majorHAnsi" w:cstheme="majorBidi"/>
                  <w:lang w:val="en-GB" w:eastAsia="en-US"/>
                </w:rPr>
                <w:alias w:val="Company"/>
                <w:id w:val="13406915"/>
                <w:dataBinding w:prefixMappings="xmlns:ns0='http://schemas.openxmlformats.org/officeDocument/2006/extended-properties'" w:xpath="/ns0:Properties[1]/ns0:Company[1]" w:storeItemID="{6668398D-A668-4E3E-A5EB-62B293D839F1}"/>
                <w:text/>
              </w:sdtPr>
              <w:sdtEndPr>
                <w:rPr>
                  <w:lang w:val="en-US" w:eastAsia="ja-JP"/>
                </w:rPr>
              </w:sdtEndPr>
              <w:sdtContent>
                <w:tc>
                  <w:tcPr>
                    <w:tcW w:w="7672" w:type="dxa"/>
                    <w:tcMar>
                      <w:top w:w="216" w:type="dxa"/>
                      <w:left w:w="115" w:type="dxa"/>
                      <w:bottom w:w="216" w:type="dxa"/>
                      <w:right w:w="115" w:type="dxa"/>
                    </w:tcMar>
                  </w:tcPr>
                  <w:p w14:paraId="67CB259E" w14:textId="77777777" w:rsidR="0058655C" w:rsidRDefault="0058655C" w:rsidP="0058655C">
                    <w:pPr>
                      <w:pStyle w:val="NoSpacing"/>
                      <w:rPr>
                        <w:rFonts w:asciiTheme="majorHAnsi" w:eastAsiaTheme="majorEastAsia" w:hAnsiTheme="majorHAnsi" w:cstheme="majorBidi"/>
                      </w:rPr>
                    </w:pPr>
                    <w:r>
                      <w:rPr>
                        <w:rFonts w:asciiTheme="majorHAnsi" w:eastAsiaTheme="majorEastAsia" w:hAnsiTheme="majorHAnsi" w:cstheme="majorBidi"/>
                      </w:rPr>
                      <w:t>Adam Clarke</w:t>
                    </w:r>
                  </w:p>
                </w:tc>
              </w:sdtContent>
            </w:sdt>
          </w:tr>
          <w:tr w:rsidR="0058655C" w14:paraId="1C74E43F" w14:textId="77777777">
            <w:tc>
              <w:tcPr>
                <w:tcW w:w="7672" w:type="dxa"/>
              </w:tcPr>
              <w:sdt>
                <w:sdtPr>
                  <w:rPr>
                    <w:rFonts w:asciiTheme="majorHAnsi" w:eastAsiaTheme="majorEastAsia" w:hAnsiTheme="majorHAnsi" w:cstheme="majorBidi"/>
                    <w:color w:val="4F81BD" w:themeColor="accent1"/>
                    <w:sz w:val="80"/>
                    <w:szCs w:val="80"/>
                  </w:rPr>
                  <w:alias w:val="Title"/>
                  <w:id w:val="13406919"/>
                  <w:dataBinding w:prefixMappings="xmlns:ns0='http://schemas.openxmlformats.org/package/2006/metadata/core-properties' xmlns:ns1='http://purl.org/dc/elements/1.1/'" w:xpath="/ns0:coreProperties[1]/ns1:title[1]" w:storeItemID="{6C3C8BC8-F283-45AE-878A-BAB7291924A1}"/>
                  <w:text/>
                </w:sdtPr>
                <w:sdtEndPr/>
                <w:sdtContent>
                  <w:p w14:paraId="7AAB65FF" w14:textId="77777777" w:rsidR="0058655C" w:rsidRDefault="0058655C" w:rsidP="0058655C">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rPr>
                      <w:t>Data Visualization Report</w:t>
                    </w:r>
                  </w:p>
                </w:sdtContent>
              </w:sdt>
            </w:tc>
          </w:tr>
          <w:tr w:rsidR="0058655C" w14:paraId="7C0054CC" w14:textId="77777777">
            <w:tc>
              <w:tcPr>
                <w:tcW w:w="7672" w:type="dxa"/>
                <w:tcMar>
                  <w:top w:w="216" w:type="dxa"/>
                  <w:left w:w="115" w:type="dxa"/>
                  <w:bottom w:w="216" w:type="dxa"/>
                  <w:right w:w="115" w:type="dxa"/>
                </w:tcMar>
              </w:tcPr>
              <w:p w14:paraId="4B64FB0F" w14:textId="77777777" w:rsidR="0058655C" w:rsidRDefault="0058655C" w:rsidP="00BE52C7">
                <w:pPr>
                  <w:pStyle w:val="NoSpacing"/>
                  <w:rPr>
                    <w:rFonts w:asciiTheme="majorHAnsi" w:eastAsiaTheme="majorEastAsia" w:hAnsiTheme="majorHAnsi" w:cstheme="majorBidi"/>
                  </w:rPr>
                </w:pPr>
              </w:p>
            </w:tc>
          </w:tr>
        </w:tbl>
        <w:p w14:paraId="33C21AF5" w14:textId="77777777" w:rsidR="0058655C" w:rsidRDefault="0058655C"/>
        <w:p w14:paraId="389104CB" w14:textId="77777777" w:rsidR="0058655C" w:rsidRDefault="0058655C"/>
        <w:tbl>
          <w:tblPr>
            <w:tblpPr w:leftFromText="187" w:rightFromText="187" w:horzAnchor="margin" w:tblpXSpec="center" w:tblpYSpec="bottom"/>
            <w:tblW w:w="4000" w:type="pct"/>
            <w:tblLook w:val="04A0" w:firstRow="1" w:lastRow="0" w:firstColumn="1" w:lastColumn="0" w:noHBand="0" w:noVBand="1"/>
          </w:tblPr>
          <w:tblGrid>
            <w:gridCol w:w="7405"/>
          </w:tblGrid>
          <w:tr w:rsidR="0058655C" w14:paraId="591801A0" w14:textId="77777777">
            <w:tc>
              <w:tcPr>
                <w:tcW w:w="7672" w:type="dxa"/>
                <w:tcMar>
                  <w:top w:w="216" w:type="dxa"/>
                  <w:left w:w="115" w:type="dxa"/>
                  <w:bottom w:w="216" w:type="dxa"/>
                  <w:right w:w="115" w:type="dxa"/>
                </w:tcMar>
              </w:tcPr>
              <w:p w14:paraId="2E71A6C8" w14:textId="77777777" w:rsidR="0058655C" w:rsidRDefault="0058655C">
                <w:pPr>
                  <w:pStyle w:val="NoSpacing"/>
                  <w:rPr>
                    <w:color w:val="4F81BD" w:themeColor="accent1"/>
                  </w:rPr>
                </w:pPr>
              </w:p>
            </w:tc>
          </w:tr>
        </w:tbl>
        <w:p w14:paraId="09032F18" w14:textId="77777777" w:rsidR="0058655C" w:rsidRDefault="0058655C"/>
        <w:p w14:paraId="5A3268A2" w14:textId="77777777" w:rsidR="0058655C" w:rsidRDefault="0058655C">
          <w:r>
            <w:br w:type="page"/>
          </w:r>
        </w:p>
      </w:sdtContent>
    </w:sdt>
    <w:sdt>
      <w:sdtPr>
        <w:rPr>
          <w:rFonts w:asciiTheme="minorHAnsi" w:eastAsiaTheme="minorHAnsi" w:hAnsiTheme="minorHAnsi" w:cstheme="minorBidi"/>
          <w:b w:val="0"/>
          <w:bCs w:val="0"/>
          <w:color w:val="auto"/>
          <w:sz w:val="22"/>
          <w:szCs w:val="22"/>
          <w:lang w:val="en-GB" w:eastAsia="en-US"/>
        </w:rPr>
        <w:id w:val="-1701157740"/>
        <w:docPartObj>
          <w:docPartGallery w:val="Table of Contents"/>
          <w:docPartUnique/>
        </w:docPartObj>
      </w:sdtPr>
      <w:sdtEndPr>
        <w:rPr>
          <w:noProof/>
        </w:rPr>
      </w:sdtEndPr>
      <w:sdtContent>
        <w:p w14:paraId="5AE5028A" w14:textId="77777777" w:rsidR="0058655C" w:rsidRDefault="0058655C">
          <w:pPr>
            <w:pStyle w:val="TOCHeading"/>
          </w:pPr>
          <w:r>
            <w:t>Contents</w:t>
          </w:r>
        </w:p>
        <w:p w14:paraId="1E9F535C" w14:textId="77777777" w:rsidR="0025233D" w:rsidRDefault="0058655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4413373" w:history="1">
            <w:r w:rsidR="0025233D" w:rsidRPr="007F79E2">
              <w:rPr>
                <w:rStyle w:val="Hyperlink"/>
                <w:noProof/>
              </w:rPr>
              <w:t>Initial analysis:</w:t>
            </w:r>
            <w:r w:rsidR="0025233D">
              <w:rPr>
                <w:noProof/>
                <w:webHidden/>
              </w:rPr>
              <w:tab/>
            </w:r>
            <w:r w:rsidR="0025233D">
              <w:rPr>
                <w:noProof/>
                <w:webHidden/>
              </w:rPr>
              <w:fldChar w:fldCharType="begin"/>
            </w:r>
            <w:r w:rsidR="0025233D">
              <w:rPr>
                <w:noProof/>
                <w:webHidden/>
              </w:rPr>
              <w:instrText xml:space="preserve"> PAGEREF _Toc514413373 \h </w:instrText>
            </w:r>
            <w:r w:rsidR="0025233D">
              <w:rPr>
                <w:noProof/>
                <w:webHidden/>
              </w:rPr>
            </w:r>
            <w:r w:rsidR="0025233D">
              <w:rPr>
                <w:noProof/>
                <w:webHidden/>
              </w:rPr>
              <w:fldChar w:fldCharType="separate"/>
            </w:r>
            <w:r w:rsidR="0025233D">
              <w:rPr>
                <w:noProof/>
                <w:webHidden/>
              </w:rPr>
              <w:t>2</w:t>
            </w:r>
            <w:r w:rsidR="0025233D">
              <w:rPr>
                <w:noProof/>
                <w:webHidden/>
              </w:rPr>
              <w:fldChar w:fldCharType="end"/>
            </w:r>
          </w:hyperlink>
        </w:p>
        <w:p w14:paraId="614DA120" w14:textId="77777777" w:rsidR="0025233D" w:rsidRDefault="008B750E">
          <w:pPr>
            <w:pStyle w:val="TOC1"/>
            <w:tabs>
              <w:tab w:val="right" w:leader="dot" w:pos="9016"/>
            </w:tabs>
            <w:rPr>
              <w:rFonts w:eastAsiaTheme="minorEastAsia"/>
              <w:noProof/>
              <w:lang w:eastAsia="en-GB"/>
            </w:rPr>
          </w:pPr>
          <w:hyperlink w:anchor="_Toc514413374" w:history="1">
            <w:r w:rsidR="0025233D" w:rsidRPr="007F79E2">
              <w:rPr>
                <w:rStyle w:val="Hyperlink"/>
                <w:noProof/>
              </w:rPr>
              <w:t>Dataset description:</w:t>
            </w:r>
            <w:r w:rsidR="0025233D">
              <w:rPr>
                <w:noProof/>
                <w:webHidden/>
              </w:rPr>
              <w:tab/>
            </w:r>
            <w:r w:rsidR="0025233D">
              <w:rPr>
                <w:noProof/>
                <w:webHidden/>
              </w:rPr>
              <w:fldChar w:fldCharType="begin"/>
            </w:r>
            <w:r w:rsidR="0025233D">
              <w:rPr>
                <w:noProof/>
                <w:webHidden/>
              </w:rPr>
              <w:instrText xml:space="preserve"> PAGEREF _Toc514413374 \h </w:instrText>
            </w:r>
            <w:r w:rsidR="0025233D">
              <w:rPr>
                <w:noProof/>
                <w:webHidden/>
              </w:rPr>
            </w:r>
            <w:r w:rsidR="0025233D">
              <w:rPr>
                <w:noProof/>
                <w:webHidden/>
              </w:rPr>
              <w:fldChar w:fldCharType="separate"/>
            </w:r>
            <w:r w:rsidR="0025233D">
              <w:rPr>
                <w:noProof/>
                <w:webHidden/>
              </w:rPr>
              <w:t>3</w:t>
            </w:r>
            <w:r w:rsidR="0025233D">
              <w:rPr>
                <w:noProof/>
                <w:webHidden/>
              </w:rPr>
              <w:fldChar w:fldCharType="end"/>
            </w:r>
          </w:hyperlink>
        </w:p>
        <w:p w14:paraId="7A2B2502" w14:textId="77777777" w:rsidR="0025233D" w:rsidRDefault="008B750E">
          <w:pPr>
            <w:pStyle w:val="TOC1"/>
            <w:tabs>
              <w:tab w:val="right" w:leader="dot" w:pos="9016"/>
            </w:tabs>
            <w:rPr>
              <w:rFonts w:eastAsiaTheme="minorEastAsia"/>
              <w:noProof/>
              <w:lang w:eastAsia="en-GB"/>
            </w:rPr>
          </w:pPr>
          <w:hyperlink w:anchor="_Toc514413375" w:history="1">
            <w:r w:rsidR="0025233D" w:rsidRPr="007F79E2">
              <w:rPr>
                <w:rStyle w:val="Hyperlink"/>
                <w:rFonts w:eastAsia="Times New Roman"/>
                <w:noProof/>
                <w:lang w:eastAsia="en-GB"/>
              </w:rPr>
              <w:t>Limitations &amp; uncontrollable variables:</w:t>
            </w:r>
            <w:r w:rsidR="0025233D">
              <w:rPr>
                <w:noProof/>
                <w:webHidden/>
              </w:rPr>
              <w:tab/>
            </w:r>
            <w:r w:rsidR="0025233D">
              <w:rPr>
                <w:noProof/>
                <w:webHidden/>
              </w:rPr>
              <w:fldChar w:fldCharType="begin"/>
            </w:r>
            <w:r w:rsidR="0025233D">
              <w:rPr>
                <w:noProof/>
                <w:webHidden/>
              </w:rPr>
              <w:instrText xml:space="preserve"> PAGEREF _Toc514413375 \h </w:instrText>
            </w:r>
            <w:r w:rsidR="0025233D">
              <w:rPr>
                <w:noProof/>
                <w:webHidden/>
              </w:rPr>
            </w:r>
            <w:r w:rsidR="0025233D">
              <w:rPr>
                <w:noProof/>
                <w:webHidden/>
              </w:rPr>
              <w:fldChar w:fldCharType="separate"/>
            </w:r>
            <w:r w:rsidR="0025233D">
              <w:rPr>
                <w:noProof/>
                <w:webHidden/>
              </w:rPr>
              <w:t>5</w:t>
            </w:r>
            <w:r w:rsidR="0025233D">
              <w:rPr>
                <w:noProof/>
                <w:webHidden/>
              </w:rPr>
              <w:fldChar w:fldCharType="end"/>
            </w:r>
          </w:hyperlink>
        </w:p>
        <w:p w14:paraId="6437BC81" w14:textId="77777777" w:rsidR="0025233D" w:rsidRDefault="008B750E">
          <w:pPr>
            <w:pStyle w:val="TOC1"/>
            <w:tabs>
              <w:tab w:val="right" w:leader="dot" w:pos="9016"/>
            </w:tabs>
            <w:rPr>
              <w:rFonts w:eastAsiaTheme="minorEastAsia"/>
              <w:noProof/>
              <w:lang w:eastAsia="en-GB"/>
            </w:rPr>
          </w:pPr>
          <w:hyperlink w:anchor="_Toc514413376" w:history="1">
            <w:r w:rsidR="0025233D" w:rsidRPr="007F79E2">
              <w:rPr>
                <w:rStyle w:val="Hyperlink"/>
                <w:noProof/>
                <w:lang w:eastAsia="en-GB"/>
              </w:rPr>
              <w:t>Conclusion:</w:t>
            </w:r>
            <w:r w:rsidR="0025233D">
              <w:rPr>
                <w:noProof/>
                <w:webHidden/>
              </w:rPr>
              <w:tab/>
            </w:r>
            <w:r w:rsidR="0025233D">
              <w:rPr>
                <w:noProof/>
                <w:webHidden/>
              </w:rPr>
              <w:fldChar w:fldCharType="begin"/>
            </w:r>
            <w:r w:rsidR="0025233D">
              <w:rPr>
                <w:noProof/>
                <w:webHidden/>
              </w:rPr>
              <w:instrText xml:space="preserve"> PAGEREF _Toc514413376 \h </w:instrText>
            </w:r>
            <w:r w:rsidR="0025233D">
              <w:rPr>
                <w:noProof/>
                <w:webHidden/>
              </w:rPr>
            </w:r>
            <w:r w:rsidR="0025233D">
              <w:rPr>
                <w:noProof/>
                <w:webHidden/>
              </w:rPr>
              <w:fldChar w:fldCharType="separate"/>
            </w:r>
            <w:r w:rsidR="0025233D">
              <w:rPr>
                <w:noProof/>
                <w:webHidden/>
              </w:rPr>
              <w:t>6</w:t>
            </w:r>
            <w:r w:rsidR="0025233D">
              <w:rPr>
                <w:noProof/>
                <w:webHidden/>
              </w:rPr>
              <w:fldChar w:fldCharType="end"/>
            </w:r>
          </w:hyperlink>
        </w:p>
        <w:p w14:paraId="49478797" w14:textId="77777777" w:rsidR="0058655C" w:rsidRDefault="0058655C">
          <w:r>
            <w:rPr>
              <w:b/>
              <w:bCs/>
              <w:noProof/>
            </w:rPr>
            <w:fldChar w:fldCharType="end"/>
          </w:r>
        </w:p>
      </w:sdtContent>
    </w:sdt>
    <w:p w14:paraId="582986D1" w14:textId="77777777" w:rsidR="0058655C" w:rsidRDefault="0058655C">
      <w:r>
        <w:br w:type="page"/>
      </w:r>
    </w:p>
    <w:p w14:paraId="4C25ED65" w14:textId="77777777" w:rsidR="00CC0CEA" w:rsidRDefault="00CC0CEA" w:rsidP="00CC0CEA">
      <w:r>
        <w:lastRenderedPageBreak/>
        <w:t>In order to settle a wager, two identical</w:t>
      </w:r>
      <w:r w:rsidR="00F32AB0">
        <w:t xml:space="preserve"> rugby</w:t>
      </w:r>
      <w:r>
        <w:t xml:space="preserve"> balls, one filled with air and one filled with helium have been kicked 40 times each to see which, if any travels further.</w:t>
      </w:r>
      <w:r w:rsidR="00B17B9F">
        <w:t xml:space="preserve"> </w:t>
      </w:r>
      <w:r w:rsidR="00F32AB0">
        <w:t>This will hopefully determine which, if any will travel further.</w:t>
      </w:r>
    </w:p>
    <w:p w14:paraId="661123FD" w14:textId="77777777" w:rsidR="00C31B7E" w:rsidRDefault="00CC0CEA" w:rsidP="0058655C">
      <w:pPr>
        <w:pStyle w:val="Heading1"/>
      </w:pPr>
      <w:bookmarkStart w:id="0" w:name="_Toc514413373"/>
      <w:r>
        <w:t>Initial analysis:</w:t>
      </w:r>
      <w:bookmarkEnd w:id="0"/>
    </w:p>
    <w:p w14:paraId="3A9E9B1E" w14:textId="77777777" w:rsidR="00CC0CEA" w:rsidRDefault="00B17B9F" w:rsidP="00CC0CEA">
      <w:r>
        <w:t xml:space="preserve">Having gathered the results of the two balls for all 40 kicks, </w:t>
      </w:r>
      <w:r w:rsidR="00F94B8D">
        <w:t>I have proposed a suitable hypothesis; the helium</w:t>
      </w:r>
      <w:r w:rsidR="00AC66BE">
        <w:t>-filled</w:t>
      </w:r>
      <w:r w:rsidR="00F94B8D">
        <w:t xml:space="preserve"> ball will travel further. I have chosen this hypothesis as helium as a gas is less dense and so is lighter than air. The null hypothesis (H0) would be that there is no significant difference between the two sets of data.</w:t>
      </w:r>
      <w:r w:rsidR="006D11B8">
        <w:t xml:space="preserve"> The </w:t>
      </w:r>
      <w:r w:rsidR="00AC66BE">
        <w:t>alternative</w:t>
      </w:r>
      <w:r w:rsidR="006D11B8">
        <w:t xml:space="preserve"> hypothesis (H1) would be that in fact, the air-filled ball would </w:t>
      </w:r>
      <w:r w:rsidR="00AC66BE">
        <w:t>travel</w:t>
      </w:r>
      <w:r w:rsidR="006D11B8">
        <w:t xml:space="preserve"> </w:t>
      </w:r>
      <w:commentRangeStart w:id="1"/>
      <w:r w:rsidR="006D11B8">
        <w:t>further</w:t>
      </w:r>
      <w:commentRangeEnd w:id="1"/>
      <w:r w:rsidR="00066D3E">
        <w:rPr>
          <w:rStyle w:val="CommentReference"/>
        </w:rPr>
        <w:commentReference w:id="1"/>
      </w:r>
      <w:r w:rsidR="006D11B8">
        <w:t>.</w:t>
      </w:r>
      <w:r w:rsidR="00B977C3">
        <w:t xml:space="preserve"> </w:t>
      </w:r>
    </w:p>
    <w:p w14:paraId="71B1B18D" w14:textId="77777777" w:rsidR="00B977C3" w:rsidRDefault="00B977C3" w:rsidP="00CC0CEA">
      <w:r>
        <w:rPr>
          <w:noProof/>
          <w:lang w:eastAsia="en-GB"/>
        </w:rPr>
        <w:drawing>
          <wp:inline distT="0" distB="0" distL="0" distR="0" wp14:anchorId="1EF6658D" wp14:editId="6DA28A87">
            <wp:extent cx="5731510" cy="2802072"/>
            <wp:effectExtent l="0" t="0" r="21590" b="177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8F55E64" w14:textId="77777777" w:rsidR="005612DD" w:rsidRPr="00CC0CEA" w:rsidRDefault="005612DD" w:rsidP="00CC0CEA">
      <w:r>
        <w:t>This scatter graph shows the results of all the kicks</w:t>
      </w:r>
      <w:r w:rsidR="00EF035E">
        <w:t xml:space="preserve"> from both helium and air-filled </w:t>
      </w:r>
      <w:commentRangeStart w:id="2"/>
      <w:r w:rsidR="00EF035E">
        <w:t>balls</w:t>
      </w:r>
      <w:commentRangeEnd w:id="2"/>
      <w:r w:rsidR="00066D3E">
        <w:rPr>
          <w:rStyle w:val="CommentReference"/>
        </w:rPr>
        <w:commentReference w:id="2"/>
      </w:r>
      <w:r>
        <w:t>.</w:t>
      </w:r>
    </w:p>
    <w:p w14:paraId="0832F906" w14:textId="77777777" w:rsidR="00CC0CEA" w:rsidRDefault="00B977C3" w:rsidP="00CC0CEA">
      <w:r>
        <w:t>As is clear from the data above, there are some outliers in the data; these outliers would affect the overall outcome.</w:t>
      </w:r>
      <w:r w:rsidR="000C1DC0">
        <w:t xml:space="preserve"> </w:t>
      </w:r>
      <w:r w:rsidR="00EB568C">
        <w:t>I have chosen a scatter graph as I believe it to be the most effective way to present the data from both the air-filled and helium-filled balls.</w:t>
      </w:r>
    </w:p>
    <w:p w14:paraId="268814BA" w14:textId="77777777" w:rsidR="001F5005" w:rsidRDefault="00BE52C7" w:rsidP="00CC0CEA">
      <w:r>
        <w:t xml:space="preserve">In order to </w:t>
      </w:r>
      <w:r w:rsidR="0034599A">
        <w:t>decide on whether or not to reject or agree with the original hypothesis, I have conducted suitable analysis on the data given. I have used t-tests to calculate the mean distance of each ball and also the probability of each ball going further than the other.</w:t>
      </w:r>
      <w:r w:rsidR="006E4770">
        <w:t xml:space="preserve"> T-tests are useful for finding probability of a small sample when the total value is not known or cannot be measure. In this case, the total value of the amount of kicks is subjective to the people conducting the </w:t>
      </w:r>
      <w:commentRangeStart w:id="3"/>
      <w:r w:rsidR="006E4770">
        <w:t>experiment</w:t>
      </w:r>
      <w:commentRangeEnd w:id="3"/>
      <w:r w:rsidR="0065492E">
        <w:rPr>
          <w:rStyle w:val="CommentReference"/>
        </w:rPr>
        <w:commentReference w:id="3"/>
      </w:r>
      <w:r w:rsidR="006E4770">
        <w:t>. Therefore, a t-test would be useful to calculate the probability</w:t>
      </w:r>
      <w:r w:rsidR="001F5005">
        <w:t xml:space="preserve">. This was made clear from an article I read at </w:t>
      </w:r>
      <w:hyperlink r:id="rId10" w:history="1">
        <w:r w:rsidR="001F5005" w:rsidRPr="00270A43">
          <w:rPr>
            <w:rStyle w:val="Hyperlink"/>
          </w:rPr>
          <w:t>http://mathforum.org/library/drmath/view/65472.html</w:t>
        </w:r>
      </w:hyperlink>
      <w:r w:rsidR="001F5005">
        <w:t xml:space="preserve"> . This site explains t-tests, their usefulness and also when to use them. I referenced this in my work.</w:t>
      </w:r>
    </w:p>
    <w:p w14:paraId="4D8FEA3A" w14:textId="77777777" w:rsidR="00043156" w:rsidRDefault="00043156">
      <w:r>
        <w:br w:type="page"/>
      </w:r>
    </w:p>
    <w:p w14:paraId="251997ED" w14:textId="77777777" w:rsidR="00043156" w:rsidRDefault="00043156" w:rsidP="00043156">
      <w:pPr>
        <w:pStyle w:val="Heading1"/>
      </w:pPr>
      <w:bookmarkStart w:id="4" w:name="_Toc514413374"/>
      <w:r>
        <w:lastRenderedPageBreak/>
        <w:t>Dataset description:</w:t>
      </w:r>
      <w:bookmarkEnd w:id="4"/>
    </w:p>
    <w:tbl>
      <w:tblPr>
        <w:tblStyle w:val="TableGrid"/>
        <w:tblW w:w="0" w:type="auto"/>
        <w:jc w:val="center"/>
        <w:tblLook w:val="04A0" w:firstRow="1" w:lastRow="0" w:firstColumn="1" w:lastColumn="0" w:noHBand="0" w:noVBand="1"/>
      </w:tblPr>
      <w:tblGrid>
        <w:gridCol w:w="680"/>
        <w:gridCol w:w="845"/>
        <w:gridCol w:w="855"/>
        <w:gridCol w:w="680"/>
        <w:gridCol w:w="845"/>
        <w:gridCol w:w="855"/>
      </w:tblGrid>
      <w:tr w:rsidR="0074282B" w:rsidRPr="00043E37" w14:paraId="0391C327" w14:textId="77777777" w:rsidTr="00456570">
        <w:trPr>
          <w:trHeight w:val="256"/>
          <w:jc w:val="center"/>
        </w:trPr>
        <w:tc>
          <w:tcPr>
            <w:tcW w:w="680" w:type="dxa"/>
            <w:tcBorders>
              <w:top w:val="nil"/>
              <w:left w:val="nil"/>
              <w:bottom w:val="double" w:sz="4" w:space="0" w:color="auto"/>
              <w:right w:val="nil"/>
            </w:tcBorders>
          </w:tcPr>
          <w:p w14:paraId="61E6254E"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Pr>
                <w:rFonts w:asciiTheme="minorHAnsi" w:hAnsiTheme="minorHAnsi"/>
                <w:color w:val="000000"/>
                <w:sz w:val="22"/>
                <w:szCs w:val="22"/>
              </w:rPr>
              <w:t>Kick</w:t>
            </w:r>
          </w:p>
        </w:tc>
        <w:tc>
          <w:tcPr>
            <w:tcW w:w="845" w:type="dxa"/>
            <w:tcBorders>
              <w:top w:val="nil"/>
              <w:left w:val="nil"/>
              <w:bottom w:val="double" w:sz="4" w:space="0" w:color="auto"/>
              <w:right w:val="nil"/>
            </w:tcBorders>
          </w:tcPr>
          <w:p w14:paraId="553202BE"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Air</w:t>
            </w:r>
          </w:p>
        </w:tc>
        <w:tc>
          <w:tcPr>
            <w:tcW w:w="845" w:type="dxa"/>
            <w:tcBorders>
              <w:top w:val="nil"/>
              <w:left w:val="nil"/>
              <w:bottom w:val="double" w:sz="4" w:space="0" w:color="auto"/>
              <w:right w:val="double" w:sz="4" w:space="0" w:color="auto"/>
            </w:tcBorders>
          </w:tcPr>
          <w:p w14:paraId="7AA011F4"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Helium</w:t>
            </w:r>
          </w:p>
        </w:tc>
        <w:tc>
          <w:tcPr>
            <w:tcW w:w="680" w:type="dxa"/>
            <w:tcBorders>
              <w:top w:val="nil"/>
              <w:left w:val="double" w:sz="4" w:space="0" w:color="auto"/>
              <w:bottom w:val="double" w:sz="4" w:space="0" w:color="auto"/>
              <w:right w:val="nil"/>
            </w:tcBorders>
          </w:tcPr>
          <w:p w14:paraId="69DDC329" w14:textId="77777777" w:rsidR="0074282B" w:rsidRPr="00043E37" w:rsidRDefault="0074282B" w:rsidP="00456570">
            <w:pPr>
              <w:pStyle w:val="HTMLPreformatted"/>
              <w:jc w:val="center"/>
              <w:rPr>
                <w:rFonts w:asciiTheme="minorHAnsi" w:hAnsiTheme="minorHAnsi"/>
                <w:color w:val="000000"/>
                <w:sz w:val="22"/>
                <w:szCs w:val="22"/>
              </w:rPr>
            </w:pPr>
            <w:r>
              <w:rPr>
                <w:rFonts w:asciiTheme="minorHAnsi" w:hAnsiTheme="minorHAnsi"/>
                <w:color w:val="000000"/>
                <w:sz w:val="22"/>
                <w:szCs w:val="22"/>
              </w:rPr>
              <w:t>Kick</w:t>
            </w:r>
          </w:p>
        </w:tc>
        <w:tc>
          <w:tcPr>
            <w:tcW w:w="845" w:type="dxa"/>
            <w:tcBorders>
              <w:top w:val="nil"/>
              <w:left w:val="nil"/>
              <w:bottom w:val="double" w:sz="4" w:space="0" w:color="auto"/>
              <w:right w:val="nil"/>
            </w:tcBorders>
          </w:tcPr>
          <w:p w14:paraId="7B94F01B"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Air</w:t>
            </w:r>
          </w:p>
        </w:tc>
        <w:tc>
          <w:tcPr>
            <w:tcW w:w="845" w:type="dxa"/>
            <w:tcBorders>
              <w:top w:val="nil"/>
              <w:left w:val="nil"/>
              <w:bottom w:val="double" w:sz="4" w:space="0" w:color="auto"/>
              <w:right w:val="nil"/>
            </w:tcBorders>
          </w:tcPr>
          <w:p w14:paraId="1BCC3173"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Helium</w:t>
            </w:r>
          </w:p>
        </w:tc>
      </w:tr>
      <w:tr w:rsidR="0074282B" w:rsidRPr="00043E37" w14:paraId="211ED2AA" w14:textId="77777777" w:rsidTr="00456570">
        <w:trPr>
          <w:trHeight w:val="256"/>
          <w:jc w:val="center"/>
        </w:trPr>
        <w:tc>
          <w:tcPr>
            <w:tcW w:w="680" w:type="dxa"/>
            <w:tcBorders>
              <w:top w:val="double" w:sz="4" w:space="0" w:color="auto"/>
            </w:tcBorders>
          </w:tcPr>
          <w:p w14:paraId="09F84F64"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w:t>
            </w:r>
          </w:p>
        </w:tc>
        <w:tc>
          <w:tcPr>
            <w:tcW w:w="845" w:type="dxa"/>
            <w:tcBorders>
              <w:top w:val="double" w:sz="4" w:space="0" w:color="auto"/>
            </w:tcBorders>
          </w:tcPr>
          <w:p w14:paraId="160A66DA"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Borders>
              <w:top w:val="double" w:sz="4" w:space="0" w:color="auto"/>
              <w:right w:val="double" w:sz="4" w:space="0" w:color="auto"/>
            </w:tcBorders>
          </w:tcPr>
          <w:p w14:paraId="28188387"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680" w:type="dxa"/>
            <w:tcBorders>
              <w:top w:val="double" w:sz="4" w:space="0" w:color="auto"/>
              <w:left w:val="double" w:sz="4" w:space="0" w:color="auto"/>
            </w:tcBorders>
          </w:tcPr>
          <w:p w14:paraId="4F7A8CB6"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21</w:t>
            </w:r>
          </w:p>
        </w:tc>
        <w:tc>
          <w:tcPr>
            <w:tcW w:w="845" w:type="dxa"/>
            <w:tcBorders>
              <w:top w:val="double" w:sz="4" w:space="0" w:color="auto"/>
            </w:tcBorders>
          </w:tcPr>
          <w:p w14:paraId="2B750493"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Borders>
              <w:top w:val="double" w:sz="4" w:space="0" w:color="auto"/>
            </w:tcBorders>
          </w:tcPr>
          <w:p w14:paraId="433D48CE"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r>
      <w:tr w:rsidR="0074282B" w:rsidRPr="00043E37" w14:paraId="4FDAAE20" w14:textId="77777777" w:rsidTr="00456570">
        <w:trPr>
          <w:trHeight w:val="239"/>
          <w:jc w:val="center"/>
        </w:trPr>
        <w:tc>
          <w:tcPr>
            <w:tcW w:w="680" w:type="dxa"/>
          </w:tcPr>
          <w:p w14:paraId="368496B4"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w:t>
            </w:r>
          </w:p>
        </w:tc>
        <w:tc>
          <w:tcPr>
            <w:tcW w:w="845" w:type="dxa"/>
          </w:tcPr>
          <w:p w14:paraId="17965428"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845" w:type="dxa"/>
            <w:tcBorders>
              <w:right w:val="double" w:sz="4" w:space="0" w:color="auto"/>
            </w:tcBorders>
          </w:tcPr>
          <w:p w14:paraId="7D27310F"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16</w:t>
            </w:r>
          </w:p>
        </w:tc>
        <w:tc>
          <w:tcPr>
            <w:tcW w:w="680" w:type="dxa"/>
            <w:tcBorders>
              <w:left w:val="double" w:sz="4" w:space="0" w:color="auto"/>
            </w:tcBorders>
          </w:tcPr>
          <w:p w14:paraId="639204EF"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Pr>
          <w:p w14:paraId="73D421A8"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Pr>
          <w:p w14:paraId="2C1C2C42"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34</w:t>
            </w:r>
          </w:p>
        </w:tc>
      </w:tr>
      <w:tr w:rsidR="0074282B" w:rsidRPr="00043E37" w14:paraId="0A2BA18E" w14:textId="77777777" w:rsidTr="00456570">
        <w:trPr>
          <w:trHeight w:val="256"/>
          <w:jc w:val="center"/>
        </w:trPr>
        <w:tc>
          <w:tcPr>
            <w:tcW w:w="680" w:type="dxa"/>
          </w:tcPr>
          <w:p w14:paraId="1356ECC7"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w:t>
            </w:r>
          </w:p>
        </w:tc>
        <w:tc>
          <w:tcPr>
            <w:tcW w:w="845" w:type="dxa"/>
          </w:tcPr>
          <w:p w14:paraId="08C63808"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18</w:t>
            </w:r>
          </w:p>
        </w:tc>
        <w:tc>
          <w:tcPr>
            <w:tcW w:w="845" w:type="dxa"/>
            <w:tcBorders>
              <w:right w:val="double" w:sz="4" w:space="0" w:color="auto"/>
            </w:tcBorders>
          </w:tcPr>
          <w:p w14:paraId="3760450D"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680" w:type="dxa"/>
            <w:tcBorders>
              <w:left w:val="double" w:sz="4" w:space="0" w:color="auto"/>
            </w:tcBorders>
          </w:tcPr>
          <w:p w14:paraId="0345DBC4"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845" w:type="dxa"/>
          </w:tcPr>
          <w:p w14:paraId="2A0CB217"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Pr>
          <w:p w14:paraId="4418E590"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39</w:t>
            </w:r>
          </w:p>
        </w:tc>
      </w:tr>
      <w:tr w:rsidR="0074282B" w:rsidRPr="00043E37" w14:paraId="5A1CA1F6" w14:textId="77777777" w:rsidTr="00456570">
        <w:trPr>
          <w:trHeight w:val="256"/>
          <w:jc w:val="center"/>
        </w:trPr>
        <w:tc>
          <w:tcPr>
            <w:tcW w:w="680" w:type="dxa"/>
          </w:tcPr>
          <w:p w14:paraId="46E168B4"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4</w:t>
            </w:r>
          </w:p>
        </w:tc>
        <w:tc>
          <w:tcPr>
            <w:tcW w:w="845" w:type="dxa"/>
          </w:tcPr>
          <w:p w14:paraId="507A89FF"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16</w:t>
            </w:r>
          </w:p>
        </w:tc>
        <w:tc>
          <w:tcPr>
            <w:tcW w:w="845" w:type="dxa"/>
            <w:tcBorders>
              <w:right w:val="double" w:sz="4" w:space="0" w:color="auto"/>
            </w:tcBorders>
          </w:tcPr>
          <w:p w14:paraId="080CD5DB"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14</w:t>
            </w:r>
          </w:p>
        </w:tc>
        <w:tc>
          <w:tcPr>
            <w:tcW w:w="680" w:type="dxa"/>
            <w:tcBorders>
              <w:left w:val="double" w:sz="4" w:space="0" w:color="auto"/>
            </w:tcBorders>
          </w:tcPr>
          <w:p w14:paraId="6F74DA58"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845" w:type="dxa"/>
          </w:tcPr>
          <w:p w14:paraId="70E94D1D"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Pr>
          <w:p w14:paraId="41404826"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r>
      <w:tr w:rsidR="0074282B" w:rsidRPr="00043E37" w14:paraId="26C76B17" w14:textId="77777777" w:rsidTr="00456570">
        <w:trPr>
          <w:trHeight w:val="256"/>
          <w:jc w:val="center"/>
        </w:trPr>
        <w:tc>
          <w:tcPr>
            <w:tcW w:w="680" w:type="dxa"/>
          </w:tcPr>
          <w:p w14:paraId="177E3123"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5</w:t>
            </w:r>
          </w:p>
        </w:tc>
        <w:tc>
          <w:tcPr>
            <w:tcW w:w="845" w:type="dxa"/>
          </w:tcPr>
          <w:p w14:paraId="5F2FCC3A"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35</w:t>
            </w:r>
          </w:p>
        </w:tc>
        <w:tc>
          <w:tcPr>
            <w:tcW w:w="845" w:type="dxa"/>
            <w:tcBorders>
              <w:right w:val="double" w:sz="4" w:space="0" w:color="auto"/>
            </w:tcBorders>
          </w:tcPr>
          <w:p w14:paraId="47BAB5F8"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680" w:type="dxa"/>
            <w:tcBorders>
              <w:left w:val="double" w:sz="4" w:space="0" w:color="auto"/>
            </w:tcBorders>
          </w:tcPr>
          <w:p w14:paraId="60E3D052"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Pr>
          <w:p w14:paraId="1EBBC2D7"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14:paraId="242E7EE9"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14</w:t>
            </w:r>
          </w:p>
        </w:tc>
      </w:tr>
      <w:tr w:rsidR="0074282B" w:rsidRPr="00043E37" w14:paraId="5B62C6CC" w14:textId="77777777" w:rsidTr="00456570">
        <w:trPr>
          <w:trHeight w:val="239"/>
          <w:jc w:val="center"/>
        </w:trPr>
        <w:tc>
          <w:tcPr>
            <w:tcW w:w="680" w:type="dxa"/>
          </w:tcPr>
          <w:p w14:paraId="4B641EE8"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6</w:t>
            </w:r>
          </w:p>
        </w:tc>
        <w:tc>
          <w:tcPr>
            <w:tcW w:w="845" w:type="dxa"/>
          </w:tcPr>
          <w:p w14:paraId="5B02840B"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15</w:t>
            </w:r>
          </w:p>
        </w:tc>
        <w:tc>
          <w:tcPr>
            <w:tcW w:w="845" w:type="dxa"/>
            <w:tcBorders>
              <w:right w:val="double" w:sz="4" w:space="0" w:color="auto"/>
            </w:tcBorders>
          </w:tcPr>
          <w:p w14:paraId="0A908B11"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680" w:type="dxa"/>
            <w:tcBorders>
              <w:left w:val="double" w:sz="4" w:space="0" w:color="auto"/>
            </w:tcBorders>
          </w:tcPr>
          <w:p w14:paraId="6633C252"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Pr>
          <w:p w14:paraId="6AB2B800"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Pr>
          <w:p w14:paraId="6549CDA3"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r>
      <w:tr w:rsidR="0074282B" w:rsidRPr="00043E37" w14:paraId="0171E302" w14:textId="77777777" w:rsidTr="00456570">
        <w:trPr>
          <w:trHeight w:val="256"/>
          <w:jc w:val="center"/>
        </w:trPr>
        <w:tc>
          <w:tcPr>
            <w:tcW w:w="680" w:type="dxa"/>
          </w:tcPr>
          <w:p w14:paraId="77715F1E"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7</w:t>
            </w:r>
          </w:p>
        </w:tc>
        <w:tc>
          <w:tcPr>
            <w:tcW w:w="845" w:type="dxa"/>
          </w:tcPr>
          <w:p w14:paraId="535AE806"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Borders>
              <w:right w:val="double" w:sz="4" w:space="0" w:color="auto"/>
            </w:tcBorders>
          </w:tcPr>
          <w:p w14:paraId="61841E32"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680" w:type="dxa"/>
            <w:tcBorders>
              <w:left w:val="double" w:sz="4" w:space="0" w:color="auto"/>
            </w:tcBorders>
          </w:tcPr>
          <w:p w14:paraId="24875336"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Pr>
          <w:p w14:paraId="768FF96F"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Pr>
          <w:p w14:paraId="0C6107B8"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74282B" w:rsidRPr="00043E37" w14:paraId="50695C3A" w14:textId="77777777" w:rsidTr="00456570">
        <w:trPr>
          <w:trHeight w:val="256"/>
          <w:jc w:val="center"/>
        </w:trPr>
        <w:tc>
          <w:tcPr>
            <w:tcW w:w="680" w:type="dxa"/>
          </w:tcPr>
          <w:p w14:paraId="091E69F2"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8</w:t>
            </w:r>
          </w:p>
        </w:tc>
        <w:tc>
          <w:tcPr>
            <w:tcW w:w="845" w:type="dxa"/>
          </w:tcPr>
          <w:p w14:paraId="6ED30E74"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845" w:type="dxa"/>
            <w:tcBorders>
              <w:right w:val="double" w:sz="4" w:space="0" w:color="auto"/>
            </w:tcBorders>
          </w:tcPr>
          <w:p w14:paraId="31DE5D8F"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680" w:type="dxa"/>
            <w:tcBorders>
              <w:left w:val="double" w:sz="4" w:space="0" w:color="auto"/>
            </w:tcBorders>
          </w:tcPr>
          <w:p w14:paraId="3AB7F7EA"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14:paraId="3EAE91FE"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Pr>
          <w:p w14:paraId="4A2389C6"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r>
      <w:tr w:rsidR="0074282B" w:rsidRPr="00043E37" w14:paraId="3EAC2C63" w14:textId="77777777" w:rsidTr="00456570">
        <w:trPr>
          <w:trHeight w:val="256"/>
          <w:jc w:val="center"/>
        </w:trPr>
        <w:tc>
          <w:tcPr>
            <w:tcW w:w="680" w:type="dxa"/>
          </w:tcPr>
          <w:p w14:paraId="7503FB1A"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9</w:t>
            </w:r>
          </w:p>
        </w:tc>
        <w:tc>
          <w:tcPr>
            <w:tcW w:w="845" w:type="dxa"/>
          </w:tcPr>
          <w:p w14:paraId="34C51313"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845" w:type="dxa"/>
            <w:tcBorders>
              <w:right w:val="double" w:sz="4" w:space="0" w:color="auto"/>
            </w:tcBorders>
          </w:tcPr>
          <w:p w14:paraId="077998D9"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680" w:type="dxa"/>
            <w:tcBorders>
              <w:left w:val="double" w:sz="4" w:space="0" w:color="auto"/>
            </w:tcBorders>
          </w:tcPr>
          <w:p w14:paraId="5EE9613F"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Pr>
          <w:p w14:paraId="3A44925E"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Pr>
          <w:p w14:paraId="73AFE9E0"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33</w:t>
            </w:r>
          </w:p>
        </w:tc>
      </w:tr>
      <w:tr w:rsidR="0074282B" w:rsidRPr="00043E37" w14:paraId="48EAE4E6" w14:textId="77777777" w:rsidTr="00456570">
        <w:trPr>
          <w:trHeight w:val="239"/>
          <w:jc w:val="center"/>
        </w:trPr>
        <w:tc>
          <w:tcPr>
            <w:tcW w:w="680" w:type="dxa"/>
          </w:tcPr>
          <w:p w14:paraId="6E2FAF19"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10</w:t>
            </w:r>
          </w:p>
        </w:tc>
        <w:tc>
          <w:tcPr>
            <w:tcW w:w="845" w:type="dxa"/>
          </w:tcPr>
          <w:p w14:paraId="365D49D2"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Borders>
              <w:right w:val="double" w:sz="4" w:space="0" w:color="auto"/>
            </w:tcBorders>
          </w:tcPr>
          <w:p w14:paraId="33E5BAF5"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680" w:type="dxa"/>
            <w:tcBorders>
              <w:left w:val="double" w:sz="4" w:space="0" w:color="auto"/>
            </w:tcBorders>
          </w:tcPr>
          <w:p w14:paraId="0F420F4A"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c>
          <w:tcPr>
            <w:tcW w:w="845" w:type="dxa"/>
          </w:tcPr>
          <w:p w14:paraId="74514BE4"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20</w:t>
            </w:r>
          </w:p>
        </w:tc>
        <w:tc>
          <w:tcPr>
            <w:tcW w:w="845" w:type="dxa"/>
          </w:tcPr>
          <w:p w14:paraId="6DD96B01"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11</w:t>
            </w:r>
          </w:p>
        </w:tc>
      </w:tr>
      <w:tr w:rsidR="0074282B" w:rsidRPr="00043E37" w14:paraId="0F134DB9" w14:textId="77777777" w:rsidTr="00456570">
        <w:trPr>
          <w:trHeight w:val="256"/>
          <w:jc w:val="center"/>
        </w:trPr>
        <w:tc>
          <w:tcPr>
            <w:tcW w:w="680" w:type="dxa"/>
          </w:tcPr>
          <w:p w14:paraId="765C15CE"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11</w:t>
            </w:r>
          </w:p>
        </w:tc>
        <w:tc>
          <w:tcPr>
            <w:tcW w:w="845" w:type="dxa"/>
          </w:tcPr>
          <w:p w14:paraId="45BD8043"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Borders>
              <w:right w:val="double" w:sz="4" w:space="0" w:color="auto"/>
            </w:tcBorders>
          </w:tcPr>
          <w:p w14:paraId="11EE7112"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12</w:t>
            </w:r>
          </w:p>
        </w:tc>
        <w:tc>
          <w:tcPr>
            <w:tcW w:w="680" w:type="dxa"/>
            <w:tcBorders>
              <w:left w:val="double" w:sz="4" w:space="0" w:color="auto"/>
            </w:tcBorders>
          </w:tcPr>
          <w:p w14:paraId="03747425"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Pr>
          <w:p w14:paraId="25985030"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Pr>
          <w:p w14:paraId="5F49035F"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r>
      <w:tr w:rsidR="0074282B" w:rsidRPr="00043E37" w14:paraId="499651F0" w14:textId="77777777" w:rsidTr="00456570">
        <w:trPr>
          <w:trHeight w:val="256"/>
          <w:jc w:val="center"/>
        </w:trPr>
        <w:tc>
          <w:tcPr>
            <w:tcW w:w="680" w:type="dxa"/>
          </w:tcPr>
          <w:p w14:paraId="72996F7F"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12</w:t>
            </w:r>
          </w:p>
        </w:tc>
        <w:tc>
          <w:tcPr>
            <w:tcW w:w="845" w:type="dxa"/>
          </w:tcPr>
          <w:p w14:paraId="03574B4F"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19</w:t>
            </w:r>
          </w:p>
        </w:tc>
        <w:tc>
          <w:tcPr>
            <w:tcW w:w="845" w:type="dxa"/>
            <w:tcBorders>
              <w:right w:val="double" w:sz="4" w:space="0" w:color="auto"/>
            </w:tcBorders>
          </w:tcPr>
          <w:p w14:paraId="46F0C607"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680" w:type="dxa"/>
            <w:tcBorders>
              <w:left w:val="double" w:sz="4" w:space="0" w:color="auto"/>
            </w:tcBorders>
          </w:tcPr>
          <w:p w14:paraId="1DE9DA74"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c>
          <w:tcPr>
            <w:tcW w:w="845" w:type="dxa"/>
          </w:tcPr>
          <w:p w14:paraId="2F6E5ACD"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Pr>
          <w:p w14:paraId="379E28F7"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r>
      <w:tr w:rsidR="0074282B" w:rsidRPr="00043E37" w14:paraId="1A72A0FA" w14:textId="77777777" w:rsidTr="00456570">
        <w:trPr>
          <w:trHeight w:val="256"/>
          <w:jc w:val="center"/>
        </w:trPr>
        <w:tc>
          <w:tcPr>
            <w:tcW w:w="680" w:type="dxa"/>
          </w:tcPr>
          <w:p w14:paraId="26D24599"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13</w:t>
            </w:r>
          </w:p>
        </w:tc>
        <w:tc>
          <w:tcPr>
            <w:tcW w:w="845" w:type="dxa"/>
          </w:tcPr>
          <w:p w14:paraId="6BC4B727"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Borders>
              <w:right w:val="double" w:sz="4" w:space="0" w:color="auto"/>
            </w:tcBorders>
          </w:tcPr>
          <w:p w14:paraId="74B33253"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680" w:type="dxa"/>
            <w:tcBorders>
              <w:left w:val="double" w:sz="4" w:space="0" w:color="auto"/>
            </w:tcBorders>
          </w:tcPr>
          <w:p w14:paraId="199E8E5E"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33</w:t>
            </w:r>
          </w:p>
        </w:tc>
        <w:tc>
          <w:tcPr>
            <w:tcW w:w="845" w:type="dxa"/>
          </w:tcPr>
          <w:p w14:paraId="72C87B7F"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14:paraId="10369EB1"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74282B" w:rsidRPr="00043E37" w14:paraId="58208080" w14:textId="77777777" w:rsidTr="00456570">
        <w:trPr>
          <w:trHeight w:val="256"/>
          <w:jc w:val="center"/>
        </w:trPr>
        <w:tc>
          <w:tcPr>
            <w:tcW w:w="680" w:type="dxa"/>
          </w:tcPr>
          <w:p w14:paraId="3A9664E5"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14</w:t>
            </w:r>
          </w:p>
        </w:tc>
        <w:tc>
          <w:tcPr>
            <w:tcW w:w="845" w:type="dxa"/>
          </w:tcPr>
          <w:p w14:paraId="36A9895F"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Borders>
              <w:right w:val="double" w:sz="4" w:space="0" w:color="auto"/>
            </w:tcBorders>
          </w:tcPr>
          <w:p w14:paraId="2107D5BC"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680" w:type="dxa"/>
            <w:tcBorders>
              <w:left w:val="double" w:sz="4" w:space="0" w:color="auto"/>
            </w:tcBorders>
          </w:tcPr>
          <w:p w14:paraId="449F4711"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34</w:t>
            </w:r>
          </w:p>
        </w:tc>
        <w:tc>
          <w:tcPr>
            <w:tcW w:w="845" w:type="dxa"/>
          </w:tcPr>
          <w:p w14:paraId="2D7632BD"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c>
          <w:tcPr>
            <w:tcW w:w="845" w:type="dxa"/>
          </w:tcPr>
          <w:p w14:paraId="2A855527"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r w:rsidR="0074282B" w:rsidRPr="00043E37" w14:paraId="161BB14E" w14:textId="77777777" w:rsidTr="00456570">
        <w:trPr>
          <w:trHeight w:val="239"/>
          <w:jc w:val="center"/>
        </w:trPr>
        <w:tc>
          <w:tcPr>
            <w:tcW w:w="680" w:type="dxa"/>
          </w:tcPr>
          <w:p w14:paraId="71EE8557"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15</w:t>
            </w:r>
          </w:p>
        </w:tc>
        <w:tc>
          <w:tcPr>
            <w:tcW w:w="845" w:type="dxa"/>
          </w:tcPr>
          <w:p w14:paraId="667E4873"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34</w:t>
            </w:r>
          </w:p>
        </w:tc>
        <w:tc>
          <w:tcPr>
            <w:tcW w:w="845" w:type="dxa"/>
            <w:tcBorders>
              <w:right w:val="double" w:sz="4" w:space="0" w:color="auto"/>
            </w:tcBorders>
          </w:tcPr>
          <w:p w14:paraId="15AE48B5"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680" w:type="dxa"/>
            <w:tcBorders>
              <w:left w:val="double" w:sz="4" w:space="0" w:color="auto"/>
            </w:tcBorders>
          </w:tcPr>
          <w:p w14:paraId="5A2814EE"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35</w:t>
            </w:r>
          </w:p>
        </w:tc>
        <w:tc>
          <w:tcPr>
            <w:tcW w:w="845" w:type="dxa"/>
          </w:tcPr>
          <w:p w14:paraId="4EB7CBBF"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14:paraId="7C103DB1"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74282B" w:rsidRPr="00043E37" w14:paraId="26B7A880" w14:textId="77777777" w:rsidTr="00456570">
        <w:trPr>
          <w:trHeight w:val="256"/>
          <w:jc w:val="center"/>
        </w:trPr>
        <w:tc>
          <w:tcPr>
            <w:tcW w:w="680" w:type="dxa"/>
          </w:tcPr>
          <w:p w14:paraId="3F6DB682"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16</w:t>
            </w:r>
          </w:p>
        </w:tc>
        <w:tc>
          <w:tcPr>
            <w:tcW w:w="845" w:type="dxa"/>
          </w:tcPr>
          <w:p w14:paraId="6EFF6367"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Borders>
              <w:right w:val="double" w:sz="4" w:space="0" w:color="auto"/>
            </w:tcBorders>
          </w:tcPr>
          <w:p w14:paraId="56955FE0"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680" w:type="dxa"/>
            <w:tcBorders>
              <w:left w:val="double" w:sz="4" w:space="0" w:color="auto"/>
            </w:tcBorders>
          </w:tcPr>
          <w:p w14:paraId="3B8BFF26"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36</w:t>
            </w:r>
          </w:p>
        </w:tc>
        <w:tc>
          <w:tcPr>
            <w:tcW w:w="845" w:type="dxa"/>
          </w:tcPr>
          <w:p w14:paraId="04C8286E"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Pr>
          <w:p w14:paraId="0DC3AC5A"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r w:rsidR="0074282B" w:rsidRPr="00043E37" w14:paraId="55AF9BB7" w14:textId="77777777" w:rsidTr="00456570">
        <w:trPr>
          <w:trHeight w:val="256"/>
          <w:jc w:val="center"/>
        </w:trPr>
        <w:tc>
          <w:tcPr>
            <w:tcW w:w="680" w:type="dxa"/>
          </w:tcPr>
          <w:p w14:paraId="6EC80BFE"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17</w:t>
            </w:r>
          </w:p>
        </w:tc>
        <w:tc>
          <w:tcPr>
            <w:tcW w:w="845" w:type="dxa"/>
          </w:tcPr>
          <w:p w14:paraId="0B80F2C8"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20</w:t>
            </w:r>
          </w:p>
        </w:tc>
        <w:tc>
          <w:tcPr>
            <w:tcW w:w="845" w:type="dxa"/>
            <w:tcBorders>
              <w:right w:val="double" w:sz="4" w:space="0" w:color="auto"/>
            </w:tcBorders>
          </w:tcPr>
          <w:p w14:paraId="6CEE9E86"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680" w:type="dxa"/>
            <w:tcBorders>
              <w:left w:val="double" w:sz="4" w:space="0" w:color="auto"/>
            </w:tcBorders>
          </w:tcPr>
          <w:p w14:paraId="1944598B"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37</w:t>
            </w:r>
          </w:p>
        </w:tc>
        <w:tc>
          <w:tcPr>
            <w:tcW w:w="845" w:type="dxa"/>
          </w:tcPr>
          <w:p w14:paraId="6E2BDB79"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Pr>
          <w:p w14:paraId="238F90B8"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r w:rsidR="0074282B" w:rsidRPr="00043E37" w14:paraId="782372AB" w14:textId="77777777" w:rsidTr="00456570">
        <w:trPr>
          <w:trHeight w:val="256"/>
          <w:jc w:val="center"/>
        </w:trPr>
        <w:tc>
          <w:tcPr>
            <w:tcW w:w="680" w:type="dxa"/>
          </w:tcPr>
          <w:p w14:paraId="4CF59026"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18</w:t>
            </w:r>
          </w:p>
        </w:tc>
        <w:tc>
          <w:tcPr>
            <w:tcW w:w="845" w:type="dxa"/>
          </w:tcPr>
          <w:p w14:paraId="03A7E563"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Borders>
              <w:right w:val="double" w:sz="4" w:space="0" w:color="auto"/>
            </w:tcBorders>
          </w:tcPr>
          <w:p w14:paraId="5B17C9CD"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680" w:type="dxa"/>
            <w:tcBorders>
              <w:left w:val="double" w:sz="4" w:space="0" w:color="auto"/>
            </w:tcBorders>
          </w:tcPr>
          <w:p w14:paraId="3AA59836"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38</w:t>
            </w:r>
          </w:p>
        </w:tc>
        <w:tc>
          <w:tcPr>
            <w:tcW w:w="845" w:type="dxa"/>
          </w:tcPr>
          <w:p w14:paraId="7DCD282E"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14:paraId="428B6160"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74282B" w:rsidRPr="00043E37" w14:paraId="36AB51E5" w14:textId="77777777" w:rsidTr="00456570">
        <w:trPr>
          <w:trHeight w:val="239"/>
          <w:jc w:val="center"/>
        </w:trPr>
        <w:tc>
          <w:tcPr>
            <w:tcW w:w="680" w:type="dxa"/>
          </w:tcPr>
          <w:p w14:paraId="02F2FF50"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19</w:t>
            </w:r>
          </w:p>
        </w:tc>
        <w:tc>
          <w:tcPr>
            <w:tcW w:w="845" w:type="dxa"/>
          </w:tcPr>
          <w:p w14:paraId="3F3956D6"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33</w:t>
            </w:r>
          </w:p>
        </w:tc>
        <w:tc>
          <w:tcPr>
            <w:tcW w:w="845" w:type="dxa"/>
            <w:tcBorders>
              <w:right w:val="double" w:sz="4" w:space="0" w:color="auto"/>
            </w:tcBorders>
          </w:tcPr>
          <w:p w14:paraId="15C5211F"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35</w:t>
            </w:r>
          </w:p>
        </w:tc>
        <w:tc>
          <w:tcPr>
            <w:tcW w:w="680" w:type="dxa"/>
            <w:tcBorders>
              <w:left w:val="double" w:sz="4" w:space="0" w:color="auto"/>
            </w:tcBorders>
          </w:tcPr>
          <w:p w14:paraId="4694506B"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39</w:t>
            </w:r>
          </w:p>
        </w:tc>
        <w:tc>
          <w:tcPr>
            <w:tcW w:w="845" w:type="dxa"/>
          </w:tcPr>
          <w:p w14:paraId="42DDEE84"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14:paraId="57140908"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r>
      <w:tr w:rsidR="0074282B" w:rsidRPr="00043E37" w14:paraId="40D72CEC" w14:textId="77777777" w:rsidTr="00456570">
        <w:trPr>
          <w:trHeight w:val="256"/>
          <w:jc w:val="center"/>
        </w:trPr>
        <w:tc>
          <w:tcPr>
            <w:tcW w:w="680" w:type="dxa"/>
          </w:tcPr>
          <w:p w14:paraId="65719DCC"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20</w:t>
            </w:r>
          </w:p>
        </w:tc>
        <w:tc>
          <w:tcPr>
            <w:tcW w:w="845" w:type="dxa"/>
          </w:tcPr>
          <w:p w14:paraId="52BF929F"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Borders>
              <w:right w:val="double" w:sz="4" w:space="0" w:color="auto"/>
            </w:tcBorders>
          </w:tcPr>
          <w:p w14:paraId="1A68ACBD" w14:textId="77777777" w:rsidR="0074282B" w:rsidRPr="00043E37" w:rsidRDefault="0074282B" w:rsidP="004565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680" w:type="dxa"/>
            <w:tcBorders>
              <w:left w:val="double" w:sz="4" w:space="0" w:color="auto"/>
            </w:tcBorders>
          </w:tcPr>
          <w:p w14:paraId="3CB7935F"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40</w:t>
            </w:r>
          </w:p>
        </w:tc>
        <w:tc>
          <w:tcPr>
            <w:tcW w:w="845" w:type="dxa"/>
          </w:tcPr>
          <w:p w14:paraId="699D6CA4"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14:paraId="575DB435" w14:textId="77777777" w:rsidR="0074282B" w:rsidRPr="00043E37" w:rsidRDefault="0074282B" w:rsidP="00456570">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bl>
    <w:p w14:paraId="19E32125" w14:textId="77777777" w:rsidR="00861788" w:rsidRDefault="00861788" w:rsidP="00043156"/>
    <w:p w14:paraId="397B3FE4" w14:textId="77777777" w:rsidR="005F6DB4" w:rsidRDefault="00012A79" w:rsidP="00043156">
      <w:r>
        <w:t>These are</w:t>
      </w:r>
      <w:r w:rsidR="005F6DB4">
        <w:t xml:space="preserve"> the results recorded from the experiment in tabular form rather than a chart.</w:t>
      </w:r>
    </w:p>
    <w:p w14:paraId="484ED130" w14:textId="77777777" w:rsidR="00043156" w:rsidRDefault="00861788" w:rsidP="00043156">
      <w:r>
        <w:t>As previously mentioned, there are a few outliers from the results of the kicks that would affect the overall result. I have identified the outliers to be kick 2</w:t>
      </w:r>
      <w:r w:rsidR="00DF489B">
        <w:t>, 4, 5,6,11,15,23,25</w:t>
      </w:r>
      <w:r>
        <w:t xml:space="preserve"> &amp; 30. I believed these to be outliers as they were not consistent with the other kicks. However, the kicks were not very precise </w:t>
      </w:r>
      <w:r w:rsidR="00203063">
        <w:t>and so made it more difficult to identify outliers.</w:t>
      </w:r>
      <w:r w:rsidR="00B936F5">
        <w:t xml:space="preserve"> I chose the aforementioned outliers as they were clearly identifiable such as kick number 30; the air-filled ball travelled 20 metres whereas the helium-filled ball only travelled 11 metres.</w:t>
      </w:r>
      <w:r w:rsidR="00A83FCF">
        <w:t xml:space="preserve"> Also, kick number 23 had a large difference in the two kicks; the air-filled ball travelled 22 metres but the helium-filled ball travelled 39 metres. These inconsistencies would affect the overall </w:t>
      </w:r>
      <w:commentRangeStart w:id="5"/>
      <w:r w:rsidR="00A83FCF">
        <w:t>results</w:t>
      </w:r>
      <w:commentRangeEnd w:id="5"/>
      <w:r w:rsidR="0065492E">
        <w:rPr>
          <w:rStyle w:val="CommentReference"/>
        </w:rPr>
        <w:commentReference w:id="5"/>
      </w:r>
      <w:r w:rsidR="00A83FCF">
        <w:t>.</w:t>
      </w:r>
    </w:p>
    <w:p w14:paraId="12BC0398" w14:textId="77777777" w:rsidR="00DA07B1" w:rsidRDefault="002540CF" w:rsidP="00043156">
      <w:r>
        <w:t>I conducted two t-tests assuming equal variances using the data analysis add-in on Microsoft Excel.</w:t>
      </w:r>
      <w:r w:rsidR="00DA07B1">
        <w:t xml:space="preserve"> The results showed that the overall mean distance for the air-filled ball was 25.975 metres whereas the helium-filled ball had an overall mean distance of 26.45 metres. This would suggest that the helium ball would travel further but is not very reliable due to the outliers and also many </w:t>
      </w:r>
      <w:r w:rsidR="00B54B8A">
        <w:t>uncontrollable variables.</w:t>
      </w:r>
    </w:p>
    <w:p w14:paraId="51E299F0" w14:textId="77777777" w:rsidR="00BE52C7" w:rsidRDefault="004E6B52">
      <w:r>
        <w:t>Furthermore, the two-tailed p value was p=</w:t>
      </w:r>
      <w:r>
        <w:rPr>
          <w:rFonts w:ascii="Calibri" w:eastAsia="Times New Roman" w:hAnsi="Calibri" w:cs="Calibri"/>
          <w:color w:val="000000"/>
          <w:lang w:eastAsia="en-GB"/>
        </w:rPr>
        <w:t>0.697523293 which is 0.7 to 1 decimal place. This would mean that there is a 70%chance the two sets of values come from the same group and that there is a 70% chance that in actual fact, the overall distance b</w:t>
      </w:r>
      <w:bookmarkStart w:id="6" w:name="_GoBack"/>
      <w:bookmarkEnd w:id="6"/>
      <w:r>
        <w:rPr>
          <w:rFonts w:ascii="Calibri" w:eastAsia="Times New Roman" w:hAnsi="Calibri" w:cs="Calibri"/>
          <w:color w:val="000000"/>
          <w:lang w:eastAsia="en-GB"/>
        </w:rPr>
        <w:t xml:space="preserve">etween the two balls is the same. Such a high probability means that I cannot totally </w:t>
      </w:r>
      <w:commentRangeStart w:id="7"/>
      <w:r>
        <w:rPr>
          <w:rFonts w:ascii="Calibri" w:eastAsia="Times New Roman" w:hAnsi="Calibri" w:cs="Calibri"/>
          <w:color w:val="000000"/>
          <w:lang w:eastAsia="en-GB"/>
        </w:rPr>
        <w:t>accept</w:t>
      </w:r>
      <w:commentRangeEnd w:id="7"/>
      <w:r w:rsidR="00DC6C3C">
        <w:rPr>
          <w:rStyle w:val="CommentReference"/>
        </w:rPr>
        <w:commentReference w:id="7"/>
      </w:r>
      <w:r>
        <w:rPr>
          <w:rFonts w:ascii="Calibri" w:eastAsia="Times New Roman" w:hAnsi="Calibri" w:cs="Calibri"/>
          <w:color w:val="000000"/>
          <w:lang w:eastAsia="en-GB"/>
        </w:rPr>
        <w:t xml:space="preserve"> or reject any hypothesis at this point. In order to try and achieve a more accurate result; I</w:t>
      </w:r>
      <w:r w:rsidR="00D07CB5">
        <w:rPr>
          <w:rFonts w:ascii="Calibri" w:eastAsia="Times New Roman" w:hAnsi="Calibri" w:cs="Calibri"/>
          <w:color w:val="000000"/>
          <w:lang w:eastAsia="en-GB"/>
        </w:rPr>
        <w:t xml:space="preserve"> have conducted a second t-test. T</w:t>
      </w:r>
      <w:r>
        <w:rPr>
          <w:rFonts w:ascii="Calibri" w:eastAsia="Times New Roman" w:hAnsi="Calibri" w:cs="Calibri"/>
          <w:color w:val="000000"/>
          <w:lang w:eastAsia="en-GB"/>
        </w:rPr>
        <w:t xml:space="preserve">his time removing the outlying values </w:t>
      </w:r>
      <w:r w:rsidR="00D07CB5">
        <w:rPr>
          <w:rFonts w:ascii="Calibri" w:eastAsia="Times New Roman" w:hAnsi="Calibri" w:cs="Calibri"/>
          <w:color w:val="000000"/>
          <w:lang w:eastAsia="en-GB"/>
        </w:rPr>
        <w:t>identified</w:t>
      </w:r>
      <w:r>
        <w:rPr>
          <w:rFonts w:ascii="Calibri" w:eastAsia="Times New Roman" w:hAnsi="Calibri" w:cs="Calibri"/>
          <w:color w:val="000000"/>
          <w:lang w:eastAsia="en-GB"/>
        </w:rPr>
        <w:t xml:space="preserve"> earlier; </w:t>
      </w:r>
      <w:r>
        <w:t>kick 2</w:t>
      </w:r>
      <w:r w:rsidR="00874D76">
        <w:t>, 4, 5,6,11,15,23,25</w:t>
      </w:r>
      <w:r>
        <w:t xml:space="preserve"> &amp; 30.</w:t>
      </w:r>
    </w:p>
    <w:p w14:paraId="7D385D1B" w14:textId="77777777" w:rsidR="004E6B52" w:rsidRDefault="00D07CB5" w:rsidP="00043156">
      <w:pPr>
        <w:rPr>
          <w:rFonts w:ascii="Calibri" w:eastAsia="Times New Roman" w:hAnsi="Calibri" w:cs="Calibri"/>
          <w:color w:val="000000"/>
          <w:lang w:eastAsia="en-GB"/>
        </w:rPr>
      </w:pPr>
      <w:r>
        <w:lastRenderedPageBreak/>
        <w:t xml:space="preserve">Having removed the outliers, the mean distance for the air-filled ball was </w:t>
      </w:r>
      <w:r w:rsidR="005933E6" w:rsidRPr="005933E6">
        <w:rPr>
          <w:rFonts w:ascii="Calibri" w:eastAsia="Times New Roman" w:hAnsi="Calibri" w:cs="Calibri"/>
          <w:color w:val="000000"/>
          <w:lang w:eastAsia="en-GB"/>
        </w:rPr>
        <w:t>26.48387097</w:t>
      </w:r>
      <w:r w:rsidR="005933E6">
        <w:rPr>
          <w:rFonts w:ascii="Calibri" w:eastAsia="Times New Roman" w:hAnsi="Calibri" w:cs="Calibri"/>
          <w:color w:val="000000"/>
          <w:lang w:eastAsia="en-GB"/>
        </w:rPr>
        <w:t xml:space="preserve"> </w:t>
      </w:r>
      <w:r>
        <w:rPr>
          <w:rFonts w:ascii="Calibri" w:eastAsia="Times New Roman" w:hAnsi="Calibri" w:cs="Calibri"/>
          <w:color w:val="000000"/>
          <w:lang w:eastAsia="en-GB"/>
        </w:rPr>
        <w:t xml:space="preserve">metres and the mean for the helium-filled ball was </w:t>
      </w:r>
      <w:r w:rsidR="00CB62D1" w:rsidRPr="00CB62D1">
        <w:rPr>
          <w:rFonts w:ascii="Calibri" w:eastAsia="Times New Roman" w:hAnsi="Calibri" w:cs="Calibri"/>
          <w:color w:val="000000"/>
          <w:lang w:eastAsia="en-GB"/>
        </w:rPr>
        <w:t>28.32258065</w:t>
      </w:r>
      <w:r w:rsidR="00CB62D1">
        <w:rPr>
          <w:rFonts w:ascii="Calibri" w:eastAsia="Times New Roman" w:hAnsi="Calibri" w:cs="Calibri"/>
          <w:color w:val="000000"/>
          <w:lang w:eastAsia="en-GB"/>
        </w:rPr>
        <w:t xml:space="preserve">. </w:t>
      </w:r>
      <w:r>
        <w:rPr>
          <w:rFonts w:ascii="Calibri" w:eastAsia="Times New Roman" w:hAnsi="Calibri" w:cs="Calibri"/>
          <w:color w:val="000000"/>
          <w:lang w:eastAsia="en-GB"/>
        </w:rPr>
        <w:t>The t-test also gave the two-tailed p value of       p=</w:t>
      </w:r>
      <w:r w:rsidRPr="00D07CB5">
        <w:rPr>
          <w:rFonts w:ascii="Calibri" w:hAnsi="Calibri" w:cs="Calibri"/>
          <w:color w:val="000000"/>
        </w:rPr>
        <w:t xml:space="preserve"> </w:t>
      </w:r>
      <w:r w:rsidR="00CB62D1" w:rsidRPr="00CB62D1">
        <w:rPr>
          <w:rFonts w:ascii="Calibri" w:eastAsia="Times New Roman" w:hAnsi="Calibri" w:cs="Calibri"/>
          <w:color w:val="000000"/>
          <w:lang w:eastAsia="en-GB"/>
        </w:rPr>
        <w:t>0.038541811</w:t>
      </w:r>
      <w:r w:rsidR="00CB62D1">
        <w:rPr>
          <w:rFonts w:ascii="Calibri" w:eastAsia="Times New Roman" w:hAnsi="Calibri" w:cs="Calibri"/>
          <w:color w:val="000000"/>
          <w:lang w:eastAsia="en-GB"/>
        </w:rPr>
        <w:t xml:space="preserve"> </w:t>
      </w:r>
      <w:r>
        <w:rPr>
          <w:rFonts w:ascii="Calibri" w:eastAsia="Times New Roman" w:hAnsi="Calibri" w:cs="Calibri"/>
          <w:color w:val="000000"/>
          <w:lang w:eastAsia="en-GB"/>
        </w:rPr>
        <w:t xml:space="preserve">which equates </w:t>
      </w:r>
      <w:r w:rsidR="00CB62D1">
        <w:rPr>
          <w:rFonts w:ascii="Calibri" w:eastAsia="Times New Roman" w:hAnsi="Calibri" w:cs="Calibri"/>
          <w:color w:val="000000"/>
          <w:lang w:eastAsia="en-GB"/>
        </w:rPr>
        <w:t>to about 4</w:t>
      </w:r>
      <w:r>
        <w:rPr>
          <w:rFonts w:ascii="Calibri" w:eastAsia="Times New Roman" w:hAnsi="Calibri" w:cs="Calibri"/>
          <w:color w:val="000000"/>
          <w:lang w:eastAsia="en-GB"/>
        </w:rPr>
        <w:t xml:space="preserve">% </w:t>
      </w:r>
      <w:commentRangeStart w:id="8"/>
      <w:r>
        <w:rPr>
          <w:rFonts w:ascii="Calibri" w:eastAsia="Times New Roman" w:hAnsi="Calibri" w:cs="Calibri"/>
          <w:color w:val="000000"/>
          <w:lang w:eastAsia="en-GB"/>
        </w:rPr>
        <w:t>chance</w:t>
      </w:r>
      <w:commentRangeEnd w:id="8"/>
      <w:r w:rsidR="00DC6C3C">
        <w:rPr>
          <w:rStyle w:val="CommentReference"/>
        </w:rPr>
        <w:commentReference w:id="8"/>
      </w:r>
      <w:r>
        <w:rPr>
          <w:rFonts w:ascii="Calibri" w:eastAsia="Times New Roman" w:hAnsi="Calibri" w:cs="Calibri"/>
          <w:color w:val="000000"/>
          <w:lang w:eastAsia="en-GB"/>
        </w:rPr>
        <w:t xml:space="preserve"> that the two balls would travel the same distance. This value is significantly lower than the initial t-test, as the outlying value</w:t>
      </w:r>
      <w:r w:rsidR="00CB62D1">
        <w:rPr>
          <w:rFonts w:ascii="Calibri" w:eastAsia="Times New Roman" w:hAnsi="Calibri" w:cs="Calibri"/>
          <w:color w:val="000000"/>
          <w:lang w:eastAsia="en-GB"/>
        </w:rPr>
        <w:t>s have been removed. 4% probability is a significant probability that the two balls do not travel the same distance.</w:t>
      </w:r>
    </w:p>
    <w:p w14:paraId="7658DB9A" w14:textId="77777777" w:rsidR="009835C5" w:rsidRDefault="009835C5" w:rsidP="00043156">
      <w:pPr>
        <w:rPr>
          <w:rFonts w:ascii="Calibri" w:eastAsia="Times New Roman" w:hAnsi="Calibri" w:cs="Calibri"/>
          <w:color w:val="000000"/>
          <w:lang w:eastAsia="en-GB"/>
        </w:rPr>
      </w:pPr>
      <w:r>
        <w:rPr>
          <w:noProof/>
          <w:lang w:eastAsia="en-GB"/>
        </w:rPr>
        <w:drawing>
          <wp:inline distT="0" distB="0" distL="0" distR="0" wp14:anchorId="0FA95D5C" wp14:editId="6F6F5B79">
            <wp:extent cx="5731510" cy="3154119"/>
            <wp:effectExtent l="0" t="0" r="21590" b="2730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9ED9A75" w14:textId="77777777" w:rsidR="00F30E07" w:rsidRDefault="009835C5" w:rsidP="00043156">
      <w:pPr>
        <w:rPr>
          <w:rFonts w:ascii="Calibri" w:eastAsia="Times New Roman" w:hAnsi="Calibri" w:cs="Calibri"/>
          <w:color w:val="000000"/>
          <w:lang w:eastAsia="en-GB"/>
        </w:rPr>
      </w:pPr>
      <w:r>
        <w:rPr>
          <w:rFonts w:ascii="Calibri" w:eastAsia="Times New Roman" w:hAnsi="Calibri" w:cs="Calibri"/>
          <w:color w:val="000000"/>
          <w:lang w:eastAsia="en-GB"/>
        </w:rPr>
        <w:t xml:space="preserve">Above is a scatter graph once all outlying values had been removed. The values here are much more concise and give different results previous to the removal of the </w:t>
      </w:r>
      <w:commentRangeStart w:id="9"/>
      <w:commentRangeStart w:id="10"/>
      <w:r>
        <w:rPr>
          <w:rFonts w:ascii="Calibri" w:eastAsia="Times New Roman" w:hAnsi="Calibri" w:cs="Calibri"/>
          <w:color w:val="000000"/>
          <w:lang w:eastAsia="en-GB"/>
        </w:rPr>
        <w:t>outliers</w:t>
      </w:r>
      <w:commentRangeEnd w:id="9"/>
      <w:r w:rsidR="002D741A">
        <w:rPr>
          <w:rStyle w:val="CommentReference"/>
        </w:rPr>
        <w:commentReference w:id="9"/>
      </w:r>
      <w:commentRangeEnd w:id="10"/>
      <w:r w:rsidR="002D741A">
        <w:rPr>
          <w:rStyle w:val="CommentReference"/>
        </w:rPr>
        <w:commentReference w:id="10"/>
      </w:r>
      <w:r>
        <w:rPr>
          <w:rFonts w:ascii="Calibri" w:eastAsia="Times New Roman" w:hAnsi="Calibri" w:cs="Calibri"/>
          <w:color w:val="000000"/>
          <w:lang w:eastAsia="en-GB"/>
        </w:rPr>
        <w:t>.</w:t>
      </w:r>
    </w:p>
    <w:p w14:paraId="3B4B498E" w14:textId="77777777" w:rsidR="00F30E07" w:rsidRDefault="00F30E07">
      <w:pPr>
        <w:rPr>
          <w:rFonts w:ascii="Calibri" w:eastAsia="Times New Roman" w:hAnsi="Calibri" w:cs="Calibri"/>
          <w:color w:val="000000"/>
          <w:lang w:eastAsia="en-GB"/>
        </w:rPr>
      </w:pPr>
      <w:r>
        <w:rPr>
          <w:rFonts w:ascii="Calibri" w:eastAsia="Times New Roman" w:hAnsi="Calibri" w:cs="Calibri"/>
          <w:color w:val="000000"/>
          <w:lang w:eastAsia="en-GB"/>
        </w:rPr>
        <w:br w:type="page"/>
      </w:r>
    </w:p>
    <w:p w14:paraId="52519843" w14:textId="77777777" w:rsidR="009835C5" w:rsidRDefault="00F30E07" w:rsidP="00F30E07">
      <w:pPr>
        <w:pStyle w:val="Heading1"/>
        <w:rPr>
          <w:rFonts w:eastAsia="Times New Roman"/>
          <w:lang w:eastAsia="en-GB"/>
        </w:rPr>
      </w:pPr>
      <w:bookmarkStart w:id="11" w:name="_Toc514413375"/>
      <w:r>
        <w:rPr>
          <w:rFonts w:eastAsia="Times New Roman"/>
          <w:lang w:eastAsia="en-GB"/>
        </w:rPr>
        <w:lastRenderedPageBreak/>
        <w:t>Limitations &amp; uncontrollable variables:</w:t>
      </w:r>
      <w:bookmarkEnd w:id="11"/>
    </w:p>
    <w:p w14:paraId="1F4B2DB7" w14:textId="77777777" w:rsidR="00F30E07" w:rsidRDefault="00F30E07" w:rsidP="00F30E07">
      <w:pPr>
        <w:rPr>
          <w:lang w:eastAsia="en-GB"/>
        </w:rPr>
      </w:pPr>
      <w:r>
        <w:rPr>
          <w:lang w:eastAsia="en-GB"/>
        </w:rPr>
        <w:t>In the experiment conducted, there are a number of limitations and uncontrollable variables that are faced.</w:t>
      </w:r>
      <w:r w:rsidR="000A7D78">
        <w:rPr>
          <w:lang w:eastAsia="en-GB"/>
        </w:rPr>
        <w:t xml:space="preserve"> For example, it is difficult to determine that the two rugby balls used are identical; the place and method of making the ball would need to be exactly the same as well as when the ball was made. The experiment may not be entirely fair as they cannot guarantee the helium-filled ball is 100% filled with helium. The ball may not have been fully empty before they started filling the ball with helium. Furthermore, the experiment states it was conducted on a windless day, yet this is also very hard to guarantee as there may have been light winds. </w:t>
      </w:r>
      <w:r w:rsidR="008A1E50">
        <w:rPr>
          <w:lang w:eastAsia="en-GB"/>
        </w:rPr>
        <w:t>To overcome and avoid the effect of winds, it is recommended that the experiment take place indoors where wind cannot alter the trajectory of the ball.</w:t>
      </w:r>
    </w:p>
    <w:p w14:paraId="2225841F" w14:textId="77777777" w:rsidR="005C1624" w:rsidRDefault="005C1624" w:rsidP="00F30E07">
      <w:pPr>
        <w:rPr>
          <w:lang w:eastAsia="en-GB"/>
        </w:rPr>
      </w:pPr>
      <w:r>
        <w:rPr>
          <w:lang w:eastAsia="en-GB"/>
        </w:rPr>
        <w:t xml:space="preserve">The experiment does not clarify is the distance is measure as soon as the ball hits the ground or whether it includes the ball bouncing and is measured when the ball stops moving. This needs to be clarified as if it does include the ball bouncing it can affect the results. Due to its shape, a rugby ball can bounce very unpredictably so this could result in very inconsistent results. </w:t>
      </w:r>
    </w:p>
    <w:p w14:paraId="144A6D69" w14:textId="77777777" w:rsidR="00F5016A" w:rsidRDefault="004572DB" w:rsidP="00F30E07">
      <w:pPr>
        <w:rPr>
          <w:lang w:eastAsia="en-GB"/>
        </w:rPr>
      </w:pPr>
      <w:r>
        <w:rPr>
          <w:lang w:eastAsia="en-GB"/>
        </w:rPr>
        <w:t xml:space="preserve">Yet another uncontrollable variable would be the kicker; the person kicking the ball may suffer fatigue the longer the experiment goes on and may have inconsistencies when kicking the ball. To try and keep the kicks more consistent, the ball could be fired from a canon or catapult type device, programmed to fire the balls at exactly the same speed and trajectory. This would then rule out human error when kicking the </w:t>
      </w:r>
      <w:commentRangeStart w:id="12"/>
      <w:r>
        <w:rPr>
          <w:lang w:eastAsia="en-GB"/>
        </w:rPr>
        <w:t>ball</w:t>
      </w:r>
      <w:commentRangeEnd w:id="12"/>
      <w:r w:rsidR="002D741A">
        <w:rPr>
          <w:rStyle w:val="CommentReference"/>
        </w:rPr>
        <w:commentReference w:id="12"/>
      </w:r>
      <w:r>
        <w:rPr>
          <w:lang w:eastAsia="en-GB"/>
        </w:rPr>
        <w:t xml:space="preserve">. </w:t>
      </w:r>
    </w:p>
    <w:p w14:paraId="065407F3" w14:textId="77777777" w:rsidR="00F5016A" w:rsidRDefault="00F5016A">
      <w:pPr>
        <w:rPr>
          <w:lang w:eastAsia="en-GB"/>
        </w:rPr>
      </w:pPr>
      <w:r>
        <w:rPr>
          <w:lang w:eastAsia="en-GB"/>
        </w:rPr>
        <w:br w:type="page"/>
      </w:r>
    </w:p>
    <w:p w14:paraId="60C1AE99" w14:textId="77777777" w:rsidR="00F5016A" w:rsidRDefault="00F5016A" w:rsidP="00F5016A">
      <w:pPr>
        <w:pStyle w:val="Heading1"/>
        <w:rPr>
          <w:lang w:eastAsia="en-GB"/>
        </w:rPr>
      </w:pPr>
      <w:bookmarkStart w:id="13" w:name="_Toc514413376"/>
      <w:r>
        <w:rPr>
          <w:lang w:eastAsia="en-GB"/>
        </w:rPr>
        <w:lastRenderedPageBreak/>
        <w:t>Conclusion:</w:t>
      </w:r>
      <w:bookmarkEnd w:id="13"/>
    </w:p>
    <w:p w14:paraId="0153FBB4" w14:textId="77777777" w:rsidR="00FA5568" w:rsidRDefault="00F5016A" w:rsidP="00F5016A">
      <w:pPr>
        <w:rPr>
          <w:lang w:eastAsia="en-GB"/>
        </w:rPr>
      </w:pPr>
      <w:r>
        <w:rPr>
          <w:lang w:eastAsia="en-GB"/>
        </w:rPr>
        <w:t>Referring back to my original hypothesis, the results confirm that the helium-filled ball in general travelled further than the air-filled ball. The mean distance for the helium was 28.32 metres compared to 26.48 metres with the air-filled ball.</w:t>
      </w:r>
      <w:r w:rsidR="00750ADE">
        <w:rPr>
          <w:lang w:eastAsia="en-GB"/>
        </w:rPr>
        <w:t xml:space="preserve"> Once the outliers were removed from the dataset, the probability of the balls travelli</w:t>
      </w:r>
      <w:r w:rsidR="00CD4EA6">
        <w:rPr>
          <w:lang w:eastAsia="en-GB"/>
        </w:rPr>
        <w:t>ng the same distance was p=0.04</w:t>
      </w:r>
      <w:r w:rsidR="00750ADE">
        <w:rPr>
          <w:lang w:eastAsia="en-GB"/>
        </w:rPr>
        <w:t xml:space="preserve">. </w:t>
      </w:r>
      <w:commentRangeStart w:id="14"/>
      <w:r w:rsidR="00750ADE">
        <w:rPr>
          <w:lang w:eastAsia="en-GB"/>
        </w:rPr>
        <w:t xml:space="preserve">This is a significant value and could be seen as enough to confirm the helium-filled ball would travel further. </w:t>
      </w:r>
      <w:commentRangeEnd w:id="14"/>
      <w:r w:rsidR="002D741A">
        <w:rPr>
          <w:rStyle w:val="CommentReference"/>
        </w:rPr>
        <w:commentReference w:id="14"/>
      </w:r>
      <w:r w:rsidR="00750ADE">
        <w:rPr>
          <w:lang w:eastAsia="en-GB"/>
        </w:rPr>
        <w:t>However, I will reject this hypothesis and also reject the alternative hypothesis as there were far too many inconsistencies, variables and limitations in the experiment and would require further investigation in a more controlled environment</w:t>
      </w:r>
      <w:r w:rsidR="00FA5568">
        <w:rPr>
          <w:lang w:eastAsia="en-GB"/>
        </w:rPr>
        <w:t>. If the t-test gave a value of p=0.01 then I may have accepted the original hypothesis.</w:t>
      </w:r>
    </w:p>
    <w:p w14:paraId="0DEBCCE2" w14:textId="77777777" w:rsidR="00CD4EA6" w:rsidRDefault="0065296B" w:rsidP="00F5016A">
      <w:pPr>
        <w:rPr>
          <w:lang w:eastAsia="en-GB"/>
        </w:rPr>
      </w:pPr>
      <w:r>
        <w:rPr>
          <w:lang w:eastAsia="en-GB"/>
        </w:rPr>
        <w:t>The experiment only conducted 40 kicks per ball; this is a relatively small sample and so any significant findings may be down to the fact that only a small amount of kicks were recorded.</w:t>
      </w:r>
      <w:r w:rsidR="00CD4EA6">
        <w:rPr>
          <w:lang w:eastAsia="en-GB"/>
        </w:rPr>
        <w:t xml:space="preserve"> The original probability equalled p=0.7 and this would conclude that there is no significant difference in distance of the two balls</w:t>
      </w:r>
      <w:r w:rsidR="007D2800">
        <w:rPr>
          <w:lang w:eastAsia="en-GB"/>
        </w:rPr>
        <w:t xml:space="preserve">, although this did include what I believed to be outliers in the results. </w:t>
      </w:r>
    </w:p>
    <w:p w14:paraId="2A1FBF30" w14:textId="77777777" w:rsidR="00FA5568" w:rsidRPr="00F30E07" w:rsidRDefault="00FA5568" w:rsidP="00F5016A">
      <w:pPr>
        <w:rPr>
          <w:lang w:eastAsia="en-GB"/>
        </w:rPr>
      </w:pPr>
      <w:r>
        <w:rPr>
          <w:lang w:eastAsia="en-GB"/>
        </w:rPr>
        <w:t xml:space="preserve">Finally, </w:t>
      </w:r>
      <w:r w:rsidR="00876578">
        <w:rPr>
          <w:lang w:eastAsia="en-GB"/>
        </w:rPr>
        <w:t xml:space="preserve">I would choose to reject the null hypothesis that the distance of the two balls would be the same. </w:t>
      </w:r>
      <w:r w:rsidR="00681334">
        <w:rPr>
          <w:lang w:eastAsia="en-GB"/>
        </w:rPr>
        <w:t xml:space="preserve">This is because I think there is enough evidence to suggest that there is a difference in distance between the two types of balls but no enough evidence to give a definitive </w:t>
      </w:r>
      <w:commentRangeStart w:id="15"/>
      <w:r w:rsidR="00681334">
        <w:rPr>
          <w:lang w:eastAsia="en-GB"/>
        </w:rPr>
        <w:t>conclusion</w:t>
      </w:r>
      <w:commentRangeEnd w:id="15"/>
      <w:r w:rsidR="000619B1">
        <w:rPr>
          <w:rStyle w:val="CommentReference"/>
        </w:rPr>
        <w:commentReference w:id="15"/>
      </w:r>
      <w:r w:rsidR="00681334">
        <w:rPr>
          <w:lang w:eastAsia="en-GB"/>
        </w:rPr>
        <w:t xml:space="preserve">. </w:t>
      </w:r>
    </w:p>
    <w:sectPr w:rsidR="00FA5568" w:rsidRPr="00F30E07" w:rsidSect="0058655C">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Sarah" w:date="2018-05-20T14:08:00Z" w:initials="S">
    <w:p w14:paraId="2E9E5D1F" w14:textId="77777777" w:rsidR="00066D3E" w:rsidRDefault="00066D3E">
      <w:pPr>
        <w:pStyle w:val="CommentText"/>
      </w:pPr>
      <w:r>
        <w:rPr>
          <w:rStyle w:val="CommentReference"/>
        </w:rPr>
        <w:annotationRef/>
      </w:r>
      <w:r>
        <w:t>You may also take an account some basic statistical analysis here, to see if there appears to some relationship to help you form your hypothesis.</w:t>
      </w:r>
    </w:p>
  </w:comment>
  <w:comment w:id="2" w:author="Sarah" w:date="2018-05-20T14:40:00Z" w:initials="S">
    <w:p w14:paraId="0C67433C" w14:textId="77777777" w:rsidR="00066D3E" w:rsidRDefault="00066D3E">
      <w:pPr>
        <w:pStyle w:val="CommentText"/>
      </w:pPr>
      <w:r>
        <w:rPr>
          <w:rStyle w:val="CommentReference"/>
        </w:rPr>
        <w:annotationRef/>
      </w:r>
      <w:r>
        <w:t xml:space="preserve">Chart should </w:t>
      </w:r>
      <w:r w:rsidR="0065492E">
        <w:t>clearly labelled for what the axes represent and is measured in. Slight variance of scales give a skewed perspective to what is actually happening!</w:t>
      </w:r>
    </w:p>
  </w:comment>
  <w:comment w:id="3" w:author="Sarah" w:date="2018-05-20T14:41:00Z" w:initials="S">
    <w:p w14:paraId="708B0785" w14:textId="77777777" w:rsidR="0065492E" w:rsidRDefault="0065492E">
      <w:pPr>
        <w:pStyle w:val="CommentText"/>
      </w:pPr>
      <w:r>
        <w:rPr>
          <w:rStyle w:val="CommentReference"/>
        </w:rPr>
        <w:annotationRef/>
      </w:r>
      <w:r>
        <w:t>Why?</w:t>
      </w:r>
    </w:p>
  </w:comment>
  <w:comment w:id="5" w:author="Sarah" w:date="2018-05-20T14:42:00Z" w:initials="S">
    <w:p w14:paraId="20AC7866" w14:textId="77777777" w:rsidR="0065492E" w:rsidRDefault="0065492E">
      <w:pPr>
        <w:pStyle w:val="CommentText"/>
      </w:pPr>
      <w:r>
        <w:rPr>
          <w:rStyle w:val="CommentReference"/>
        </w:rPr>
        <w:annotationRef/>
      </w:r>
      <w:r>
        <w:t>So were your outliers selected on difference? It is not clear what the criteria was for selection here!</w:t>
      </w:r>
    </w:p>
  </w:comment>
  <w:comment w:id="7" w:author="Sarah" w:date="2018-05-20T14:52:00Z" w:initials="S">
    <w:p w14:paraId="139396EE" w14:textId="77777777" w:rsidR="00DC6C3C" w:rsidRDefault="00DC6C3C">
      <w:pPr>
        <w:pStyle w:val="CommentText"/>
      </w:pPr>
      <w:r>
        <w:rPr>
          <w:rStyle w:val="CommentReference"/>
        </w:rPr>
        <w:annotationRef/>
      </w:r>
      <w:r>
        <w:t>You can only reject or not reject the null hypothesis</w:t>
      </w:r>
    </w:p>
  </w:comment>
  <w:comment w:id="8" w:author="Sarah" w:date="2018-05-20T14:54:00Z" w:initials="S">
    <w:p w14:paraId="2011F2F1" w14:textId="77777777" w:rsidR="00DC6C3C" w:rsidRDefault="00DC6C3C">
      <w:pPr>
        <w:pStyle w:val="CommentText"/>
      </w:pPr>
      <w:r>
        <w:rPr>
          <w:rStyle w:val="CommentReference"/>
        </w:rPr>
        <w:annotationRef/>
      </w:r>
      <w:r>
        <w:t>That these results were down to chance, which  is highly unlikely.</w:t>
      </w:r>
    </w:p>
  </w:comment>
  <w:comment w:id="9" w:author="Sarah" w:date="2018-05-20T15:13:00Z" w:initials="S">
    <w:p w14:paraId="6BA1D027" w14:textId="77777777" w:rsidR="002D741A" w:rsidRDefault="002D741A">
      <w:pPr>
        <w:pStyle w:val="CommentText"/>
      </w:pPr>
      <w:r>
        <w:rPr>
          <w:rStyle w:val="CommentReference"/>
        </w:rPr>
        <w:annotationRef/>
      </w:r>
      <w:r>
        <w:t>Chart axes need labelling, same issues with scale as to previous chart.</w:t>
      </w:r>
    </w:p>
  </w:comment>
  <w:comment w:id="10" w:author="Sarah" w:date="2018-05-20T15:12:00Z" w:initials="S">
    <w:p w14:paraId="39BB68BF" w14:textId="77777777" w:rsidR="002D741A" w:rsidRDefault="002D741A">
      <w:pPr>
        <w:pStyle w:val="CommentText"/>
      </w:pPr>
      <w:r>
        <w:rPr>
          <w:rStyle w:val="CommentReference"/>
        </w:rPr>
        <w:annotationRef/>
      </w:r>
      <w:r>
        <w:t>More discussion here to justify this statement.</w:t>
      </w:r>
    </w:p>
  </w:comment>
  <w:comment w:id="12" w:author="Sarah" w:date="2018-05-20T15:12:00Z" w:initials="S">
    <w:p w14:paraId="65AE3589" w14:textId="77777777" w:rsidR="002D741A" w:rsidRDefault="002D741A">
      <w:pPr>
        <w:pStyle w:val="CommentText"/>
      </w:pPr>
      <w:r>
        <w:rPr>
          <w:rStyle w:val="CommentReference"/>
        </w:rPr>
        <w:annotationRef/>
      </w:r>
      <w:r>
        <w:t>Some valid observations here.</w:t>
      </w:r>
    </w:p>
  </w:comment>
  <w:comment w:id="14" w:author="Sarah" w:date="2018-05-20T15:15:00Z" w:initials="S">
    <w:p w14:paraId="6748B3EA" w14:textId="77777777" w:rsidR="002D741A" w:rsidRDefault="002D741A">
      <w:pPr>
        <w:pStyle w:val="CommentText"/>
      </w:pPr>
      <w:r>
        <w:rPr>
          <w:rStyle w:val="CommentReference"/>
        </w:rPr>
        <w:annotationRef/>
      </w:r>
      <w:r>
        <w:t>You need a one tail if you are hypothesising that one mean is greater than another</w:t>
      </w:r>
    </w:p>
  </w:comment>
  <w:comment w:id="15" w:author="Sarah" w:date="2018-05-20T20:34:00Z" w:initials="S">
    <w:p w14:paraId="6B2B0E78" w14:textId="77777777" w:rsidR="000619B1" w:rsidRDefault="000619B1">
      <w:pPr>
        <w:pStyle w:val="CommentText"/>
      </w:pPr>
      <w:r>
        <w:rPr>
          <w:rStyle w:val="CommentReference"/>
        </w:rPr>
        <w:annotationRef/>
      </w:r>
      <w:r>
        <w:t>If ther</w:t>
      </w:r>
      <w:r w:rsidR="00ED1482">
        <w:t>e is not enough evidence you can</w:t>
      </w:r>
      <w:r>
        <w:t>’t reject the null hypothesis</w:t>
      </w:r>
      <w:r w:rsidR="00ED1482">
        <w:t>, and as such you are unable to form a conclusion</w:t>
      </w:r>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E9E5D1F" w15:done="0"/>
  <w15:commentEx w15:paraId="0C67433C" w15:done="0"/>
  <w15:commentEx w15:paraId="708B0785" w15:done="0"/>
  <w15:commentEx w15:paraId="20AC7866" w15:done="0"/>
  <w15:commentEx w15:paraId="139396EE" w15:done="0"/>
  <w15:commentEx w15:paraId="2011F2F1" w15:done="0"/>
  <w15:commentEx w15:paraId="6BA1D027" w15:done="0"/>
  <w15:commentEx w15:paraId="39BB68BF" w15:done="0"/>
  <w15:commentEx w15:paraId="65AE3589" w15:done="0"/>
  <w15:commentEx w15:paraId="6748B3EA" w15:done="0"/>
  <w15:commentEx w15:paraId="6B2B0E7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6C749B" w14:textId="77777777" w:rsidR="008B750E" w:rsidRDefault="008B750E" w:rsidP="0058655C">
      <w:pPr>
        <w:spacing w:after="0" w:line="240" w:lineRule="auto"/>
      </w:pPr>
      <w:r>
        <w:separator/>
      </w:r>
    </w:p>
  </w:endnote>
  <w:endnote w:type="continuationSeparator" w:id="0">
    <w:p w14:paraId="3C8654C1" w14:textId="77777777" w:rsidR="008B750E" w:rsidRDefault="008B750E" w:rsidP="00586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4240475"/>
      <w:docPartObj>
        <w:docPartGallery w:val="Page Numbers (Bottom of Page)"/>
        <w:docPartUnique/>
      </w:docPartObj>
    </w:sdtPr>
    <w:sdtEndPr>
      <w:rPr>
        <w:noProof/>
      </w:rPr>
    </w:sdtEndPr>
    <w:sdtContent>
      <w:p w14:paraId="3E5E791B" w14:textId="00655749" w:rsidR="001B292E" w:rsidRDefault="001B292E">
        <w:pPr>
          <w:pStyle w:val="Footer"/>
        </w:pPr>
        <w:r>
          <w:fldChar w:fldCharType="begin"/>
        </w:r>
        <w:r>
          <w:instrText xml:space="preserve"> PAGE   \* MERGEFORMAT </w:instrText>
        </w:r>
        <w:r>
          <w:fldChar w:fldCharType="separate"/>
        </w:r>
        <w:r w:rsidR="00413978">
          <w:rPr>
            <w:noProof/>
          </w:rPr>
          <w:t>3</w:t>
        </w:r>
        <w:r>
          <w:rPr>
            <w:noProof/>
          </w:rPr>
          <w:fldChar w:fldCharType="end"/>
        </w:r>
      </w:p>
    </w:sdtContent>
  </w:sdt>
  <w:p w14:paraId="4958DF4B" w14:textId="77777777" w:rsidR="001B292E" w:rsidRDefault="001B29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4DB27C" w14:textId="77777777" w:rsidR="008B750E" w:rsidRDefault="008B750E" w:rsidP="0058655C">
      <w:pPr>
        <w:spacing w:after="0" w:line="240" w:lineRule="auto"/>
      </w:pPr>
      <w:r>
        <w:separator/>
      </w:r>
    </w:p>
  </w:footnote>
  <w:footnote w:type="continuationSeparator" w:id="0">
    <w:p w14:paraId="10EA4DFF" w14:textId="77777777" w:rsidR="008B750E" w:rsidRDefault="008B750E" w:rsidP="005865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F51D" w14:textId="77777777" w:rsidR="0058655C" w:rsidRDefault="0058655C">
    <w:pPr>
      <w:pStyle w:val="Header"/>
    </w:pPr>
    <w:r>
      <w:t>Adam Clarke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55C"/>
    <w:rsid w:val="00012A79"/>
    <w:rsid w:val="00043156"/>
    <w:rsid w:val="000619B1"/>
    <w:rsid w:val="00066D3E"/>
    <w:rsid w:val="000A7D78"/>
    <w:rsid w:val="000C1DC0"/>
    <w:rsid w:val="000D0932"/>
    <w:rsid w:val="001B292E"/>
    <w:rsid w:val="001F5005"/>
    <w:rsid w:val="00203063"/>
    <w:rsid w:val="0025233D"/>
    <w:rsid w:val="002540CF"/>
    <w:rsid w:val="002D741A"/>
    <w:rsid w:val="0034599A"/>
    <w:rsid w:val="003B7DE6"/>
    <w:rsid w:val="00413978"/>
    <w:rsid w:val="004572DB"/>
    <w:rsid w:val="004E6B52"/>
    <w:rsid w:val="005612DD"/>
    <w:rsid w:val="0058655C"/>
    <w:rsid w:val="005933E6"/>
    <w:rsid w:val="005C1624"/>
    <w:rsid w:val="005E5A13"/>
    <w:rsid w:val="005F6DB4"/>
    <w:rsid w:val="0065296B"/>
    <w:rsid w:val="0065492E"/>
    <w:rsid w:val="00681334"/>
    <w:rsid w:val="006D11B8"/>
    <w:rsid w:val="006E4770"/>
    <w:rsid w:val="0074282B"/>
    <w:rsid w:val="00750ADE"/>
    <w:rsid w:val="007D2800"/>
    <w:rsid w:val="00861788"/>
    <w:rsid w:val="00874D76"/>
    <w:rsid w:val="00876578"/>
    <w:rsid w:val="008A1E50"/>
    <w:rsid w:val="008B750E"/>
    <w:rsid w:val="0093705E"/>
    <w:rsid w:val="009835C5"/>
    <w:rsid w:val="00A83FCF"/>
    <w:rsid w:val="00AC66BE"/>
    <w:rsid w:val="00B17B9F"/>
    <w:rsid w:val="00B54B8A"/>
    <w:rsid w:val="00B936F5"/>
    <w:rsid w:val="00B977C3"/>
    <w:rsid w:val="00BE52C7"/>
    <w:rsid w:val="00C31B7E"/>
    <w:rsid w:val="00CB62D1"/>
    <w:rsid w:val="00CC0CEA"/>
    <w:rsid w:val="00CD4EA6"/>
    <w:rsid w:val="00D07CB5"/>
    <w:rsid w:val="00DA07B1"/>
    <w:rsid w:val="00DC6C3C"/>
    <w:rsid w:val="00DF489B"/>
    <w:rsid w:val="00E114FD"/>
    <w:rsid w:val="00E91618"/>
    <w:rsid w:val="00EB568C"/>
    <w:rsid w:val="00ED1482"/>
    <w:rsid w:val="00EF035E"/>
    <w:rsid w:val="00F30E07"/>
    <w:rsid w:val="00F32AB0"/>
    <w:rsid w:val="00F5016A"/>
    <w:rsid w:val="00F94B8D"/>
    <w:rsid w:val="00FA5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3736C"/>
  <w15:docId w15:val="{2AFA29ED-3BCE-4B50-B3DA-2B26DB3C4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865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655C"/>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8655C"/>
    <w:rPr>
      <w:rFonts w:eastAsiaTheme="minorEastAsia"/>
      <w:lang w:val="en-US" w:eastAsia="ja-JP"/>
    </w:rPr>
  </w:style>
  <w:style w:type="paragraph" w:styleId="BalloonText">
    <w:name w:val="Balloon Text"/>
    <w:basedOn w:val="Normal"/>
    <w:link w:val="BalloonTextChar"/>
    <w:uiPriority w:val="99"/>
    <w:semiHidden/>
    <w:unhideWhenUsed/>
    <w:rsid w:val="005865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655C"/>
    <w:rPr>
      <w:rFonts w:ascii="Tahoma" w:hAnsi="Tahoma" w:cs="Tahoma"/>
      <w:sz w:val="16"/>
      <w:szCs w:val="16"/>
    </w:rPr>
  </w:style>
  <w:style w:type="paragraph" w:styleId="Header">
    <w:name w:val="header"/>
    <w:basedOn w:val="Normal"/>
    <w:link w:val="HeaderChar"/>
    <w:uiPriority w:val="99"/>
    <w:unhideWhenUsed/>
    <w:rsid w:val="005865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55C"/>
  </w:style>
  <w:style w:type="paragraph" w:styleId="Footer">
    <w:name w:val="footer"/>
    <w:basedOn w:val="Normal"/>
    <w:link w:val="FooterChar"/>
    <w:uiPriority w:val="99"/>
    <w:unhideWhenUsed/>
    <w:rsid w:val="005865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55C"/>
  </w:style>
  <w:style w:type="character" w:customStyle="1" w:styleId="Heading1Char">
    <w:name w:val="Heading 1 Char"/>
    <w:basedOn w:val="DefaultParagraphFont"/>
    <w:link w:val="Heading1"/>
    <w:uiPriority w:val="9"/>
    <w:rsid w:val="0058655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8655C"/>
    <w:pPr>
      <w:outlineLvl w:val="9"/>
    </w:pPr>
    <w:rPr>
      <w:lang w:val="en-US" w:eastAsia="ja-JP"/>
    </w:rPr>
  </w:style>
  <w:style w:type="table" w:styleId="TableGrid">
    <w:name w:val="Table Grid"/>
    <w:basedOn w:val="TableNormal"/>
    <w:uiPriority w:val="59"/>
    <w:rsid w:val="0074282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7428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74282B"/>
    <w:rPr>
      <w:rFonts w:ascii="Courier New" w:eastAsia="Times New Roman" w:hAnsi="Courier New" w:cs="Courier New"/>
      <w:sz w:val="20"/>
      <w:szCs w:val="20"/>
      <w:lang w:eastAsia="en-GB"/>
    </w:rPr>
  </w:style>
  <w:style w:type="paragraph" w:styleId="TOC1">
    <w:name w:val="toc 1"/>
    <w:basedOn w:val="Normal"/>
    <w:next w:val="Normal"/>
    <w:autoRedefine/>
    <w:uiPriority w:val="39"/>
    <w:unhideWhenUsed/>
    <w:rsid w:val="00BE52C7"/>
    <w:pPr>
      <w:spacing w:after="100"/>
    </w:pPr>
  </w:style>
  <w:style w:type="character" w:styleId="Hyperlink">
    <w:name w:val="Hyperlink"/>
    <w:basedOn w:val="DefaultParagraphFont"/>
    <w:uiPriority w:val="99"/>
    <w:unhideWhenUsed/>
    <w:rsid w:val="00BE52C7"/>
    <w:rPr>
      <w:color w:val="0000FF" w:themeColor="hyperlink"/>
      <w:u w:val="single"/>
    </w:rPr>
  </w:style>
  <w:style w:type="character" w:styleId="CommentReference">
    <w:name w:val="annotation reference"/>
    <w:basedOn w:val="DefaultParagraphFont"/>
    <w:uiPriority w:val="99"/>
    <w:semiHidden/>
    <w:unhideWhenUsed/>
    <w:rsid w:val="00066D3E"/>
    <w:rPr>
      <w:sz w:val="16"/>
      <w:szCs w:val="16"/>
    </w:rPr>
  </w:style>
  <w:style w:type="paragraph" w:styleId="CommentText">
    <w:name w:val="annotation text"/>
    <w:basedOn w:val="Normal"/>
    <w:link w:val="CommentTextChar"/>
    <w:uiPriority w:val="99"/>
    <w:semiHidden/>
    <w:unhideWhenUsed/>
    <w:rsid w:val="00066D3E"/>
    <w:pPr>
      <w:spacing w:line="240" w:lineRule="auto"/>
    </w:pPr>
    <w:rPr>
      <w:sz w:val="20"/>
      <w:szCs w:val="20"/>
    </w:rPr>
  </w:style>
  <w:style w:type="character" w:customStyle="1" w:styleId="CommentTextChar">
    <w:name w:val="Comment Text Char"/>
    <w:basedOn w:val="DefaultParagraphFont"/>
    <w:link w:val="CommentText"/>
    <w:uiPriority w:val="99"/>
    <w:semiHidden/>
    <w:rsid w:val="00066D3E"/>
    <w:rPr>
      <w:sz w:val="20"/>
      <w:szCs w:val="20"/>
    </w:rPr>
  </w:style>
  <w:style w:type="paragraph" w:styleId="CommentSubject">
    <w:name w:val="annotation subject"/>
    <w:basedOn w:val="CommentText"/>
    <w:next w:val="CommentText"/>
    <w:link w:val="CommentSubjectChar"/>
    <w:uiPriority w:val="99"/>
    <w:semiHidden/>
    <w:unhideWhenUsed/>
    <w:rsid w:val="00066D3E"/>
    <w:rPr>
      <w:b/>
      <w:bCs/>
    </w:rPr>
  </w:style>
  <w:style w:type="character" w:customStyle="1" w:styleId="CommentSubjectChar">
    <w:name w:val="Comment Subject Char"/>
    <w:basedOn w:val="CommentTextChar"/>
    <w:link w:val="CommentSubject"/>
    <w:uiPriority w:val="99"/>
    <w:semiHidden/>
    <w:rsid w:val="00066D3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270506">
      <w:bodyDiv w:val="1"/>
      <w:marLeft w:val="0"/>
      <w:marRight w:val="0"/>
      <w:marTop w:val="0"/>
      <w:marBottom w:val="0"/>
      <w:divBdr>
        <w:top w:val="none" w:sz="0" w:space="0" w:color="auto"/>
        <w:left w:val="none" w:sz="0" w:space="0" w:color="auto"/>
        <w:bottom w:val="none" w:sz="0" w:space="0" w:color="auto"/>
        <w:right w:val="none" w:sz="0" w:space="0" w:color="auto"/>
      </w:divBdr>
    </w:div>
    <w:div w:id="1021929598">
      <w:bodyDiv w:val="1"/>
      <w:marLeft w:val="0"/>
      <w:marRight w:val="0"/>
      <w:marTop w:val="0"/>
      <w:marBottom w:val="0"/>
      <w:divBdr>
        <w:top w:val="none" w:sz="0" w:space="0" w:color="auto"/>
        <w:left w:val="none" w:sz="0" w:space="0" w:color="auto"/>
        <w:bottom w:val="none" w:sz="0" w:space="0" w:color="auto"/>
        <w:right w:val="none" w:sz="0" w:space="0" w:color="auto"/>
      </w:divBdr>
    </w:div>
    <w:div w:id="1099063093">
      <w:bodyDiv w:val="1"/>
      <w:marLeft w:val="0"/>
      <w:marRight w:val="0"/>
      <w:marTop w:val="0"/>
      <w:marBottom w:val="0"/>
      <w:divBdr>
        <w:top w:val="none" w:sz="0" w:space="0" w:color="auto"/>
        <w:left w:val="none" w:sz="0" w:space="0" w:color="auto"/>
        <w:bottom w:val="none" w:sz="0" w:space="0" w:color="auto"/>
        <w:right w:val="none" w:sz="0" w:space="0" w:color="auto"/>
      </w:divBdr>
    </w:div>
    <w:div w:id="1132098589">
      <w:bodyDiv w:val="1"/>
      <w:marLeft w:val="0"/>
      <w:marRight w:val="0"/>
      <w:marTop w:val="0"/>
      <w:marBottom w:val="0"/>
      <w:divBdr>
        <w:top w:val="none" w:sz="0" w:space="0" w:color="auto"/>
        <w:left w:val="none" w:sz="0" w:space="0" w:color="auto"/>
        <w:bottom w:val="none" w:sz="0" w:space="0" w:color="auto"/>
        <w:right w:val="none" w:sz="0" w:space="0" w:color="auto"/>
      </w:divBdr>
    </w:div>
    <w:div w:id="1870027217">
      <w:bodyDiv w:val="1"/>
      <w:marLeft w:val="0"/>
      <w:marRight w:val="0"/>
      <w:marTop w:val="0"/>
      <w:marBottom w:val="0"/>
      <w:divBdr>
        <w:top w:val="none" w:sz="0" w:space="0" w:color="auto"/>
        <w:left w:val="none" w:sz="0" w:space="0" w:color="auto"/>
        <w:bottom w:val="none" w:sz="0" w:space="0" w:color="auto"/>
        <w:right w:val="none" w:sz="0" w:space="0" w:color="auto"/>
      </w:divBdr>
    </w:div>
    <w:div w:id="198011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mathforum.org/library/drmath/view/65472.html" TargetMode="Externa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E:\College\ICT%20HNC%20Year%201\Data%20viusalisation-%20Sarah\Assignment%202\Dat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College\ICT%20HNC%20Year%201\Data%20viusalisation-%20Sarah\Assignment%202\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dPt>
            <c:idx val="24"/>
            <c:bubble3D val="0"/>
            <c:extLst>
              <c:ext xmlns:c16="http://schemas.microsoft.com/office/drawing/2014/chart" uri="{C3380CC4-5D6E-409C-BE32-E72D297353CC}">
                <c16:uniqueId val="{00000000-3897-4145-8645-38350559D337}"/>
              </c:ext>
            </c:extLst>
          </c:dPt>
          <c:xVal>
            <c:numRef>
              <c:f>Sheet1!$C$3:$C$42</c:f>
              <c:numCache>
                <c:formatCode>General</c:formatCode>
                <c:ptCount val="40"/>
                <c:pt idx="0">
                  <c:v>25</c:v>
                </c:pt>
                <c:pt idx="1">
                  <c:v>23</c:v>
                </c:pt>
                <c:pt idx="2">
                  <c:v>18</c:v>
                </c:pt>
                <c:pt idx="3">
                  <c:v>16</c:v>
                </c:pt>
                <c:pt idx="4">
                  <c:v>35</c:v>
                </c:pt>
                <c:pt idx="5">
                  <c:v>15</c:v>
                </c:pt>
                <c:pt idx="6">
                  <c:v>26</c:v>
                </c:pt>
                <c:pt idx="7">
                  <c:v>24</c:v>
                </c:pt>
                <c:pt idx="8">
                  <c:v>24</c:v>
                </c:pt>
                <c:pt idx="9">
                  <c:v>28</c:v>
                </c:pt>
                <c:pt idx="10">
                  <c:v>25</c:v>
                </c:pt>
                <c:pt idx="11">
                  <c:v>19</c:v>
                </c:pt>
                <c:pt idx="12">
                  <c:v>27</c:v>
                </c:pt>
                <c:pt idx="13">
                  <c:v>25</c:v>
                </c:pt>
                <c:pt idx="14">
                  <c:v>34</c:v>
                </c:pt>
                <c:pt idx="15">
                  <c:v>26</c:v>
                </c:pt>
                <c:pt idx="16">
                  <c:v>20</c:v>
                </c:pt>
                <c:pt idx="17">
                  <c:v>22</c:v>
                </c:pt>
                <c:pt idx="18">
                  <c:v>33</c:v>
                </c:pt>
                <c:pt idx="19">
                  <c:v>29</c:v>
                </c:pt>
                <c:pt idx="20">
                  <c:v>31</c:v>
                </c:pt>
                <c:pt idx="21">
                  <c:v>27</c:v>
                </c:pt>
                <c:pt idx="22">
                  <c:v>22</c:v>
                </c:pt>
                <c:pt idx="23">
                  <c:v>29</c:v>
                </c:pt>
                <c:pt idx="24">
                  <c:v>28</c:v>
                </c:pt>
                <c:pt idx="25">
                  <c:v>29</c:v>
                </c:pt>
                <c:pt idx="26">
                  <c:v>22</c:v>
                </c:pt>
                <c:pt idx="27">
                  <c:v>31</c:v>
                </c:pt>
                <c:pt idx="28">
                  <c:v>25</c:v>
                </c:pt>
                <c:pt idx="29">
                  <c:v>20</c:v>
                </c:pt>
                <c:pt idx="30">
                  <c:v>27</c:v>
                </c:pt>
                <c:pt idx="31">
                  <c:v>26</c:v>
                </c:pt>
                <c:pt idx="32">
                  <c:v>28</c:v>
                </c:pt>
                <c:pt idx="33">
                  <c:v>32</c:v>
                </c:pt>
                <c:pt idx="34">
                  <c:v>28</c:v>
                </c:pt>
                <c:pt idx="35">
                  <c:v>25</c:v>
                </c:pt>
                <c:pt idx="36">
                  <c:v>31</c:v>
                </c:pt>
                <c:pt idx="37">
                  <c:v>28</c:v>
                </c:pt>
                <c:pt idx="38">
                  <c:v>28</c:v>
                </c:pt>
                <c:pt idx="39">
                  <c:v>28</c:v>
                </c:pt>
              </c:numCache>
            </c:numRef>
          </c:xVal>
          <c:yVal>
            <c:numRef>
              <c:f>Sheet1!$D$3:$D$42</c:f>
              <c:numCache>
                <c:formatCode>General</c:formatCode>
                <c:ptCount val="40"/>
                <c:pt idx="0">
                  <c:v>25</c:v>
                </c:pt>
                <c:pt idx="1">
                  <c:v>16</c:v>
                </c:pt>
                <c:pt idx="2">
                  <c:v>25</c:v>
                </c:pt>
                <c:pt idx="3">
                  <c:v>14</c:v>
                </c:pt>
                <c:pt idx="4">
                  <c:v>23</c:v>
                </c:pt>
                <c:pt idx="5">
                  <c:v>29</c:v>
                </c:pt>
                <c:pt idx="6">
                  <c:v>25</c:v>
                </c:pt>
                <c:pt idx="7">
                  <c:v>26</c:v>
                </c:pt>
                <c:pt idx="8">
                  <c:v>22</c:v>
                </c:pt>
                <c:pt idx="9">
                  <c:v>26</c:v>
                </c:pt>
                <c:pt idx="10">
                  <c:v>12</c:v>
                </c:pt>
                <c:pt idx="11">
                  <c:v>28</c:v>
                </c:pt>
                <c:pt idx="12">
                  <c:v>28</c:v>
                </c:pt>
                <c:pt idx="13">
                  <c:v>31</c:v>
                </c:pt>
                <c:pt idx="14">
                  <c:v>22</c:v>
                </c:pt>
                <c:pt idx="15">
                  <c:v>29</c:v>
                </c:pt>
                <c:pt idx="16">
                  <c:v>23</c:v>
                </c:pt>
                <c:pt idx="17">
                  <c:v>26</c:v>
                </c:pt>
                <c:pt idx="18">
                  <c:v>35</c:v>
                </c:pt>
                <c:pt idx="19">
                  <c:v>24</c:v>
                </c:pt>
                <c:pt idx="20">
                  <c:v>31</c:v>
                </c:pt>
                <c:pt idx="21">
                  <c:v>34</c:v>
                </c:pt>
                <c:pt idx="22">
                  <c:v>39</c:v>
                </c:pt>
                <c:pt idx="23">
                  <c:v>32</c:v>
                </c:pt>
                <c:pt idx="24">
                  <c:v>14</c:v>
                </c:pt>
                <c:pt idx="25">
                  <c:v>28</c:v>
                </c:pt>
                <c:pt idx="26">
                  <c:v>30</c:v>
                </c:pt>
                <c:pt idx="27">
                  <c:v>27</c:v>
                </c:pt>
                <c:pt idx="28">
                  <c:v>33</c:v>
                </c:pt>
                <c:pt idx="29">
                  <c:v>11</c:v>
                </c:pt>
                <c:pt idx="30">
                  <c:v>26</c:v>
                </c:pt>
                <c:pt idx="31">
                  <c:v>32</c:v>
                </c:pt>
                <c:pt idx="32">
                  <c:v>30</c:v>
                </c:pt>
                <c:pt idx="33">
                  <c:v>29</c:v>
                </c:pt>
                <c:pt idx="34">
                  <c:v>30</c:v>
                </c:pt>
                <c:pt idx="35">
                  <c:v>29</c:v>
                </c:pt>
                <c:pt idx="36">
                  <c:v>29</c:v>
                </c:pt>
                <c:pt idx="37">
                  <c:v>30</c:v>
                </c:pt>
                <c:pt idx="38">
                  <c:v>26</c:v>
                </c:pt>
                <c:pt idx="39">
                  <c:v>29</c:v>
                </c:pt>
              </c:numCache>
            </c:numRef>
          </c:yVal>
          <c:smooth val="0"/>
          <c:extLst>
            <c:ext xmlns:c16="http://schemas.microsoft.com/office/drawing/2014/chart" uri="{C3380CC4-5D6E-409C-BE32-E72D297353CC}">
              <c16:uniqueId val="{00000001-3897-4145-8645-38350559D337}"/>
            </c:ext>
          </c:extLst>
        </c:ser>
        <c:dLbls>
          <c:showLegendKey val="0"/>
          <c:showVal val="0"/>
          <c:showCatName val="0"/>
          <c:showSerName val="0"/>
          <c:showPercent val="0"/>
          <c:showBubbleSize val="0"/>
        </c:dLbls>
        <c:axId val="263837184"/>
        <c:axId val="263839104"/>
      </c:scatterChart>
      <c:valAx>
        <c:axId val="263837184"/>
        <c:scaling>
          <c:orientation val="minMax"/>
        </c:scaling>
        <c:delete val="0"/>
        <c:axPos val="b"/>
        <c:majorGridlines/>
        <c:title>
          <c:tx>
            <c:rich>
              <a:bodyPr/>
              <a:lstStyle/>
              <a:p>
                <a:pPr>
                  <a:defRPr/>
                </a:pPr>
                <a:r>
                  <a:rPr lang="en-GB"/>
                  <a:t>Air</a:t>
                </a:r>
              </a:p>
            </c:rich>
          </c:tx>
          <c:overlay val="0"/>
        </c:title>
        <c:numFmt formatCode="General" sourceLinked="1"/>
        <c:majorTickMark val="out"/>
        <c:minorTickMark val="none"/>
        <c:tickLblPos val="nextTo"/>
        <c:crossAx val="263839104"/>
        <c:crosses val="autoZero"/>
        <c:crossBetween val="midCat"/>
      </c:valAx>
      <c:valAx>
        <c:axId val="263839104"/>
        <c:scaling>
          <c:orientation val="minMax"/>
        </c:scaling>
        <c:delete val="0"/>
        <c:axPos val="l"/>
        <c:majorGridlines/>
        <c:title>
          <c:tx>
            <c:rich>
              <a:bodyPr rot="-5400000" vert="horz"/>
              <a:lstStyle/>
              <a:p>
                <a:pPr>
                  <a:defRPr/>
                </a:pPr>
                <a:r>
                  <a:rPr lang="en-GB"/>
                  <a:t>Helium</a:t>
                </a:r>
              </a:p>
            </c:rich>
          </c:tx>
          <c:overlay val="0"/>
        </c:title>
        <c:numFmt formatCode="General" sourceLinked="1"/>
        <c:majorTickMark val="out"/>
        <c:minorTickMark val="none"/>
        <c:tickLblPos val="nextTo"/>
        <c:crossAx val="263837184"/>
        <c:crosses val="autoZero"/>
        <c:crossBetween val="midCat"/>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xVal>
            <c:numRef>
              <c:f>Sheet1!$C$45:$C$75</c:f>
              <c:numCache>
                <c:formatCode>General</c:formatCode>
                <c:ptCount val="31"/>
                <c:pt idx="0">
                  <c:v>25</c:v>
                </c:pt>
                <c:pt idx="1">
                  <c:v>18</c:v>
                </c:pt>
                <c:pt idx="2">
                  <c:v>26</c:v>
                </c:pt>
                <c:pt idx="3">
                  <c:v>24</c:v>
                </c:pt>
                <c:pt idx="4">
                  <c:v>24</c:v>
                </c:pt>
                <c:pt idx="5">
                  <c:v>28</c:v>
                </c:pt>
                <c:pt idx="6">
                  <c:v>19</c:v>
                </c:pt>
                <c:pt idx="7">
                  <c:v>27</c:v>
                </c:pt>
                <c:pt idx="8">
                  <c:v>25</c:v>
                </c:pt>
                <c:pt idx="9">
                  <c:v>26</c:v>
                </c:pt>
                <c:pt idx="10">
                  <c:v>20</c:v>
                </c:pt>
                <c:pt idx="11">
                  <c:v>22</c:v>
                </c:pt>
                <c:pt idx="12">
                  <c:v>33</c:v>
                </c:pt>
                <c:pt idx="13">
                  <c:v>29</c:v>
                </c:pt>
                <c:pt idx="14">
                  <c:v>31</c:v>
                </c:pt>
                <c:pt idx="15">
                  <c:v>27</c:v>
                </c:pt>
                <c:pt idx="16">
                  <c:v>29</c:v>
                </c:pt>
                <c:pt idx="17">
                  <c:v>29</c:v>
                </c:pt>
                <c:pt idx="18">
                  <c:v>22</c:v>
                </c:pt>
                <c:pt idx="19">
                  <c:v>31</c:v>
                </c:pt>
                <c:pt idx="20">
                  <c:v>25</c:v>
                </c:pt>
                <c:pt idx="21">
                  <c:v>27</c:v>
                </c:pt>
                <c:pt idx="22">
                  <c:v>26</c:v>
                </c:pt>
                <c:pt idx="23">
                  <c:v>28</c:v>
                </c:pt>
                <c:pt idx="24">
                  <c:v>32</c:v>
                </c:pt>
                <c:pt idx="25">
                  <c:v>28</c:v>
                </c:pt>
                <c:pt idx="26">
                  <c:v>25</c:v>
                </c:pt>
                <c:pt idx="27">
                  <c:v>31</c:v>
                </c:pt>
                <c:pt idx="28">
                  <c:v>28</c:v>
                </c:pt>
                <c:pt idx="29">
                  <c:v>28</c:v>
                </c:pt>
                <c:pt idx="30">
                  <c:v>28</c:v>
                </c:pt>
              </c:numCache>
            </c:numRef>
          </c:xVal>
          <c:yVal>
            <c:numRef>
              <c:f>Sheet1!$D$45:$D$75</c:f>
              <c:numCache>
                <c:formatCode>General</c:formatCode>
                <c:ptCount val="31"/>
                <c:pt idx="0">
                  <c:v>25</c:v>
                </c:pt>
                <c:pt idx="1">
                  <c:v>25</c:v>
                </c:pt>
                <c:pt idx="2">
                  <c:v>25</c:v>
                </c:pt>
                <c:pt idx="3">
                  <c:v>26</c:v>
                </c:pt>
                <c:pt idx="4">
                  <c:v>22</c:v>
                </c:pt>
                <c:pt idx="5">
                  <c:v>26</c:v>
                </c:pt>
                <c:pt idx="6">
                  <c:v>28</c:v>
                </c:pt>
                <c:pt idx="7">
                  <c:v>28</c:v>
                </c:pt>
                <c:pt idx="8">
                  <c:v>31</c:v>
                </c:pt>
                <c:pt idx="9">
                  <c:v>29</c:v>
                </c:pt>
                <c:pt idx="10">
                  <c:v>23</c:v>
                </c:pt>
                <c:pt idx="11">
                  <c:v>26</c:v>
                </c:pt>
                <c:pt idx="12">
                  <c:v>35</c:v>
                </c:pt>
                <c:pt idx="13">
                  <c:v>24</c:v>
                </c:pt>
                <c:pt idx="14">
                  <c:v>31</c:v>
                </c:pt>
                <c:pt idx="15">
                  <c:v>34</c:v>
                </c:pt>
                <c:pt idx="16">
                  <c:v>32</c:v>
                </c:pt>
                <c:pt idx="17">
                  <c:v>28</c:v>
                </c:pt>
                <c:pt idx="18">
                  <c:v>30</c:v>
                </c:pt>
                <c:pt idx="19">
                  <c:v>27</c:v>
                </c:pt>
                <c:pt idx="20">
                  <c:v>33</c:v>
                </c:pt>
                <c:pt idx="21">
                  <c:v>26</c:v>
                </c:pt>
                <c:pt idx="22">
                  <c:v>32</c:v>
                </c:pt>
                <c:pt idx="23">
                  <c:v>30</c:v>
                </c:pt>
                <c:pt idx="24">
                  <c:v>29</c:v>
                </c:pt>
                <c:pt idx="25">
                  <c:v>30</c:v>
                </c:pt>
                <c:pt idx="26">
                  <c:v>29</c:v>
                </c:pt>
                <c:pt idx="27">
                  <c:v>29</c:v>
                </c:pt>
                <c:pt idx="28">
                  <c:v>30</c:v>
                </c:pt>
                <c:pt idx="29">
                  <c:v>26</c:v>
                </c:pt>
                <c:pt idx="30">
                  <c:v>29</c:v>
                </c:pt>
              </c:numCache>
            </c:numRef>
          </c:yVal>
          <c:smooth val="0"/>
          <c:extLst>
            <c:ext xmlns:c16="http://schemas.microsoft.com/office/drawing/2014/chart" uri="{C3380CC4-5D6E-409C-BE32-E72D297353CC}">
              <c16:uniqueId val="{00000000-F2D3-4826-8260-9475B9E03EE6}"/>
            </c:ext>
          </c:extLst>
        </c:ser>
        <c:dLbls>
          <c:showLegendKey val="0"/>
          <c:showVal val="0"/>
          <c:showCatName val="0"/>
          <c:showSerName val="0"/>
          <c:showPercent val="0"/>
          <c:showBubbleSize val="0"/>
        </c:dLbls>
        <c:axId val="263957504"/>
        <c:axId val="264279168"/>
      </c:scatterChart>
      <c:valAx>
        <c:axId val="263957504"/>
        <c:scaling>
          <c:orientation val="minMax"/>
        </c:scaling>
        <c:delete val="0"/>
        <c:axPos val="b"/>
        <c:majorGridlines/>
        <c:title>
          <c:tx>
            <c:rich>
              <a:bodyPr/>
              <a:lstStyle/>
              <a:p>
                <a:pPr>
                  <a:defRPr/>
                </a:pPr>
                <a:r>
                  <a:rPr lang="en-GB"/>
                  <a:t>Air</a:t>
                </a:r>
              </a:p>
            </c:rich>
          </c:tx>
          <c:overlay val="0"/>
        </c:title>
        <c:numFmt formatCode="General" sourceLinked="1"/>
        <c:majorTickMark val="out"/>
        <c:minorTickMark val="none"/>
        <c:tickLblPos val="nextTo"/>
        <c:crossAx val="264279168"/>
        <c:crosses val="autoZero"/>
        <c:crossBetween val="midCat"/>
      </c:valAx>
      <c:valAx>
        <c:axId val="264279168"/>
        <c:scaling>
          <c:orientation val="minMax"/>
        </c:scaling>
        <c:delete val="0"/>
        <c:axPos val="l"/>
        <c:majorGridlines/>
        <c:title>
          <c:tx>
            <c:rich>
              <a:bodyPr rot="-5400000" vert="horz"/>
              <a:lstStyle/>
              <a:p>
                <a:pPr>
                  <a:defRPr/>
                </a:pPr>
                <a:r>
                  <a:rPr lang="en-GB"/>
                  <a:t>Helium</a:t>
                </a:r>
              </a:p>
            </c:rich>
          </c:tx>
          <c:overlay val="0"/>
        </c:title>
        <c:numFmt formatCode="General" sourceLinked="1"/>
        <c:majorTickMark val="out"/>
        <c:minorTickMark val="none"/>
        <c:tickLblPos val="nextTo"/>
        <c:crossAx val="263957504"/>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5B515-0A87-4BB3-BEE1-B1E3B6F66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7</Pages>
  <Words>1260</Words>
  <Characters>7188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Data Visualization Report</vt:lpstr>
    </vt:vector>
  </TitlesOfParts>
  <Company>Adam Clarke</Company>
  <LinksUpToDate>false</LinksUpToDate>
  <CharactersWithSpaces>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Visualization Report</dc:title>
  <dc:creator>Adam Clarke</dc:creator>
  <cp:lastModifiedBy>Sarah Williams</cp:lastModifiedBy>
  <cp:revision>56</cp:revision>
  <dcterms:created xsi:type="dcterms:W3CDTF">2018-05-18T09:53:00Z</dcterms:created>
  <dcterms:modified xsi:type="dcterms:W3CDTF">2018-06-06T12:57:00Z</dcterms:modified>
</cp:coreProperties>
</file>