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207D" w:rsidRDefault="002E47D1"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 STUDENT  NAME…JULIUS    EHIZUELEN</w:t>
      </w:r>
    </w:p>
    <w:p w:rsidR="002E47D1" w:rsidRDefault="002E47D1"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w:t>
      </w:r>
      <w:r w:rsidR="001B0955">
        <w:rPr>
          <w:rFonts w:ascii="Times New Roman" w:eastAsia="Times New Roman" w:hAnsi="Times New Roman" w:cs="Times New Roman"/>
          <w:b/>
          <w:sz w:val="40"/>
          <w:szCs w:val="40"/>
        </w:rPr>
        <w:t xml:space="preserve"> </w:t>
      </w:r>
      <w:r>
        <w:rPr>
          <w:rFonts w:ascii="Times New Roman" w:eastAsia="Times New Roman" w:hAnsi="Times New Roman" w:cs="Times New Roman"/>
          <w:b/>
          <w:sz w:val="40"/>
          <w:szCs w:val="40"/>
        </w:rPr>
        <w:t>MY STUDENT  NUMBER…1712630</w:t>
      </w:r>
    </w:p>
    <w:p w:rsidR="002E47D1" w:rsidRDefault="002E47D1"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w:t>
      </w:r>
      <w:r w:rsidR="001B0955">
        <w:rPr>
          <w:rFonts w:ascii="Times New Roman" w:eastAsia="Times New Roman" w:hAnsi="Times New Roman" w:cs="Times New Roman"/>
          <w:b/>
          <w:sz w:val="40"/>
          <w:szCs w:val="40"/>
        </w:rPr>
        <w:t xml:space="preserve"> </w:t>
      </w:r>
      <w:r w:rsidR="00F17DAF">
        <w:rPr>
          <w:rFonts w:ascii="Times New Roman" w:eastAsia="Times New Roman" w:hAnsi="Times New Roman" w:cs="Times New Roman"/>
          <w:b/>
          <w:sz w:val="40"/>
          <w:szCs w:val="40"/>
        </w:rPr>
        <w:t>MODULE TITLE</w:t>
      </w:r>
      <w:r>
        <w:rPr>
          <w:rFonts w:ascii="Times New Roman" w:eastAsia="Times New Roman" w:hAnsi="Times New Roman" w:cs="Times New Roman"/>
          <w:b/>
          <w:sz w:val="40"/>
          <w:szCs w:val="40"/>
        </w:rPr>
        <w:t xml:space="preserve"> …</w:t>
      </w:r>
      <w:r w:rsidR="00D8169A">
        <w:rPr>
          <w:rFonts w:ascii="Times New Roman" w:eastAsia="Times New Roman" w:hAnsi="Times New Roman" w:cs="Times New Roman"/>
          <w:b/>
          <w:sz w:val="40"/>
          <w:szCs w:val="40"/>
        </w:rPr>
        <w:t xml:space="preserve"> </w:t>
      </w:r>
      <w:r w:rsidR="00FF49BA">
        <w:rPr>
          <w:rFonts w:ascii="Times New Roman" w:eastAsia="Times New Roman" w:hAnsi="Times New Roman" w:cs="Times New Roman"/>
          <w:b/>
          <w:sz w:val="40"/>
          <w:szCs w:val="40"/>
        </w:rPr>
        <w:t>BMSK4001-LON</w:t>
      </w:r>
    </w:p>
    <w:p w:rsidR="00FF49BA" w:rsidRDefault="001B0955"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FF49BA">
        <w:rPr>
          <w:rFonts w:ascii="Times New Roman" w:eastAsia="Times New Roman" w:hAnsi="Times New Roman" w:cs="Times New Roman"/>
          <w:b/>
          <w:sz w:val="40"/>
          <w:szCs w:val="40"/>
        </w:rPr>
        <w:t>.</w:t>
      </w:r>
      <w:r>
        <w:rPr>
          <w:rFonts w:ascii="Times New Roman" w:eastAsia="Times New Roman" w:hAnsi="Times New Roman" w:cs="Times New Roman"/>
          <w:b/>
          <w:sz w:val="40"/>
          <w:szCs w:val="40"/>
        </w:rPr>
        <w:t xml:space="preserve"> ASSIGNMENT  TITLE…ACADEMIC AND EMPLOYABILITY  SKILLS  </w:t>
      </w:r>
    </w:p>
    <w:p w:rsidR="001B0955" w:rsidRDefault="00F17DAF"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MODULE   LECTURER </w:t>
      </w:r>
      <w:r w:rsidR="001B0955">
        <w:rPr>
          <w:rFonts w:ascii="Times New Roman" w:eastAsia="Times New Roman" w:hAnsi="Times New Roman" w:cs="Times New Roman"/>
          <w:b/>
          <w:sz w:val="40"/>
          <w:szCs w:val="40"/>
        </w:rPr>
        <w:t xml:space="preserve"> NAME… THEA  JAFFE</w:t>
      </w:r>
    </w:p>
    <w:p w:rsidR="00F17DAF" w:rsidRDefault="00F17DAF"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.YEAR  2017-2018</w:t>
      </w:r>
    </w:p>
    <w:p w:rsidR="00F17DAF" w:rsidRDefault="00F17DAF" w:rsidP="002E47D1">
      <w:pPr>
        <w:contextualSpacing w:val="0"/>
        <w:rPr>
          <w:rFonts w:ascii="Times New Roman" w:eastAsia="Times New Roman" w:hAnsi="Times New Roman" w:cs="Times New Roman"/>
          <w:b/>
          <w:sz w:val="40"/>
          <w:szCs w:val="40"/>
        </w:rPr>
      </w:pPr>
      <w:r>
        <w:rPr>
          <w:rFonts w:ascii="Times New Roman" w:eastAsia="Times New Roman" w:hAnsi="Times New Roman" w:cs="Times New Roman"/>
          <w:b/>
          <w:sz w:val="40"/>
          <w:szCs w:val="40"/>
        </w:rPr>
        <w:t>.TASK  2000 WORD ASSESSMENT.</w:t>
      </w:r>
    </w:p>
    <w:p w:rsidR="002E47D1" w:rsidRDefault="002E47D1" w:rsidP="002E47D1">
      <w:pPr>
        <w:contextualSpacing w:val="0"/>
        <w:rPr>
          <w:rFonts w:ascii="Times New Roman" w:eastAsia="Times New Roman" w:hAnsi="Times New Roman" w:cs="Times New Roman"/>
          <w:b/>
          <w:sz w:val="40"/>
          <w:szCs w:val="40"/>
        </w:rPr>
      </w:pPr>
    </w:p>
    <w:p w:rsidR="002E47D1" w:rsidRDefault="002E47D1" w:rsidP="002E47D1">
      <w:pPr>
        <w:contextualSpacing w:val="0"/>
        <w:rPr>
          <w:rFonts w:ascii="Times New Roman" w:eastAsia="Times New Roman" w:hAnsi="Times New Roman" w:cs="Times New Roman"/>
          <w:b/>
          <w:sz w:val="40"/>
          <w:szCs w:val="40"/>
        </w:rPr>
      </w:pPr>
    </w:p>
    <w:p w:rsidR="002E47D1" w:rsidRPr="002E47D1" w:rsidRDefault="002E47D1" w:rsidP="002E47D1">
      <w:pPr>
        <w:contextualSpacing w:val="0"/>
        <w:rPr>
          <w:rFonts w:ascii="Times New Roman" w:eastAsia="Times New Roman" w:hAnsi="Times New Roman" w:cs="Times New Roman"/>
          <w:b/>
          <w:sz w:val="40"/>
          <w:szCs w:val="40"/>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11207D" w:rsidP="0011207D">
      <w:pPr>
        <w:contextualSpacing w:val="0"/>
        <w:jc w:val="center"/>
        <w:rPr>
          <w:rFonts w:ascii="Times New Roman" w:eastAsia="Times New Roman" w:hAnsi="Times New Roman" w:cs="Times New Roman"/>
          <w:b/>
          <w:sz w:val="32"/>
          <w:szCs w:val="32"/>
        </w:rPr>
      </w:pPr>
    </w:p>
    <w:p w:rsidR="0011207D" w:rsidRPr="00A1711B" w:rsidRDefault="00343BC2" w:rsidP="0011207D">
      <w:pPr>
        <w:contextualSpacing w:val="0"/>
        <w:jc w:val="center"/>
        <w:rPr>
          <w:rFonts w:ascii="Times New Roman" w:eastAsia="Times New Roman" w:hAnsi="Times New Roman" w:cs="Times New Roman"/>
          <w:b/>
          <w:sz w:val="32"/>
          <w:szCs w:val="32"/>
        </w:rPr>
      </w:pPr>
      <w:r w:rsidRPr="00A1711B">
        <w:rPr>
          <w:rFonts w:ascii="Times New Roman" w:eastAsia="Times New Roman" w:hAnsi="Times New Roman" w:cs="Times New Roman"/>
          <w:b/>
          <w:sz w:val="32"/>
          <w:szCs w:val="32"/>
        </w:rPr>
        <w:t>ACADEMIC AND EMPLOYABILITY SKILLS</w:t>
      </w:r>
    </w:p>
    <w:p w:rsidR="00F17DAF" w:rsidRDefault="00F17DAF">
      <w:pPr>
        <w:rPr>
          <w:rFonts w:ascii="Times New Roman" w:eastAsia="Times New Roman" w:hAnsi="Times New Roman" w:cs="Times New Roman"/>
          <w:b/>
          <w:sz w:val="32"/>
          <w:szCs w:val="32"/>
        </w:rPr>
      </w:pPr>
    </w:p>
    <w:p w:rsidR="0011207D" w:rsidRPr="00A1711B" w:rsidRDefault="0011207D">
      <w:pPr>
        <w:rPr>
          <w:rFonts w:ascii="Times New Roman" w:eastAsia="Times New Roman" w:hAnsi="Times New Roman" w:cs="Times New Roman"/>
          <w:b/>
          <w:sz w:val="32"/>
          <w:szCs w:val="32"/>
        </w:rPr>
      </w:pPr>
      <w:r w:rsidRPr="00A1711B">
        <w:rPr>
          <w:rFonts w:ascii="Times New Roman" w:eastAsia="Times New Roman" w:hAnsi="Times New Roman" w:cs="Times New Roman"/>
          <w:b/>
          <w:sz w:val="32"/>
          <w:szCs w:val="32"/>
        </w:rPr>
        <w:br w:type="page"/>
      </w:r>
    </w:p>
    <w:p w:rsidR="00873E21" w:rsidRPr="00A1711B" w:rsidRDefault="0011207D" w:rsidP="0011207D">
      <w:pPr>
        <w:contextualSpacing w:val="0"/>
        <w:jc w:val="center"/>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lastRenderedPageBreak/>
        <w:t>Table of content</w:t>
      </w:r>
    </w:p>
    <w:sdt>
      <w:sdtPr>
        <w:rPr>
          <w:rFonts w:ascii="Arial" w:eastAsia="Arial" w:hAnsi="Arial" w:cs="Arial"/>
          <w:b w:val="0"/>
          <w:bCs w:val="0"/>
          <w:color w:val="auto"/>
          <w:sz w:val="22"/>
          <w:szCs w:val="22"/>
        </w:rPr>
        <w:id w:val="31491721"/>
        <w:docPartObj>
          <w:docPartGallery w:val="Table of Contents"/>
          <w:docPartUnique/>
        </w:docPartObj>
      </w:sdtPr>
      <w:sdtContent>
        <w:p w:rsidR="00AB6B23" w:rsidRPr="00AB6B23" w:rsidRDefault="00AB6B23" w:rsidP="00AB6B23">
          <w:pPr>
            <w:pStyle w:val="TOCHeading"/>
            <w:spacing w:line="360" w:lineRule="auto"/>
            <w:jc w:val="both"/>
            <w:rPr>
              <w:rFonts w:ascii="Times New Roman" w:hAnsi="Times New Roman" w:cs="Times New Roman"/>
              <w:sz w:val="24"/>
              <w:szCs w:val="24"/>
            </w:rPr>
          </w:pPr>
        </w:p>
        <w:p w:rsidR="00AB6B23" w:rsidRDefault="00305526" w:rsidP="00AB6B23">
          <w:pPr>
            <w:pStyle w:val="TOC1"/>
            <w:tabs>
              <w:tab w:val="right" w:leader="dot" w:pos="9350"/>
            </w:tabs>
            <w:spacing w:line="360" w:lineRule="auto"/>
            <w:jc w:val="both"/>
          </w:pPr>
          <w:r w:rsidRPr="00AB6B23">
            <w:rPr>
              <w:rFonts w:ascii="Times New Roman" w:hAnsi="Times New Roman" w:cs="Times New Roman"/>
              <w:sz w:val="24"/>
              <w:szCs w:val="24"/>
            </w:rPr>
            <w:fldChar w:fldCharType="begin"/>
          </w:r>
          <w:r w:rsidR="00AB6B23" w:rsidRPr="00AB6B23">
            <w:rPr>
              <w:rFonts w:ascii="Times New Roman" w:hAnsi="Times New Roman" w:cs="Times New Roman"/>
              <w:sz w:val="24"/>
              <w:szCs w:val="24"/>
            </w:rPr>
            <w:instrText xml:space="preserve"> TOC \o "1-3" \h \z \u </w:instrText>
          </w:r>
          <w:r w:rsidRPr="00AB6B23">
            <w:rPr>
              <w:rFonts w:ascii="Times New Roman" w:hAnsi="Times New Roman" w:cs="Times New Roman"/>
              <w:sz w:val="24"/>
              <w:szCs w:val="24"/>
            </w:rPr>
            <w:fldChar w:fldCharType="separate"/>
          </w:r>
          <w:hyperlink w:anchor="_Toc521345692" w:history="1">
            <w:r w:rsidR="00AB6B23" w:rsidRPr="00AB6B23">
              <w:rPr>
                <w:rStyle w:val="Hyperlink"/>
                <w:rFonts w:ascii="Times New Roman" w:hAnsi="Times New Roman" w:cs="Times New Roman"/>
                <w:noProof/>
                <w:sz w:val="24"/>
                <w:szCs w:val="24"/>
              </w:rPr>
              <w:t>Introduction</w:t>
            </w:r>
            <w:r w:rsidR="00AB6B23" w:rsidRPr="00AB6B23">
              <w:rPr>
                <w:rFonts w:ascii="Times New Roman" w:hAnsi="Times New Roman" w:cs="Times New Roman"/>
                <w:noProof/>
                <w:webHidden/>
                <w:sz w:val="24"/>
                <w:szCs w:val="24"/>
              </w:rPr>
              <w:tab/>
            </w:r>
            <w:r w:rsidRPr="00AB6B23">
              <w:rPr>
                <w:rFonts w:ascii="Times New Roman" w:hAnsi="Times New Roman" w:cs="Times New Roman"/>
                <w:noProof/>
                <w:webHidden/>
                <w:sz w:val="24"/>
                <w:szCs w:val="24"/>
              </w:rPr>
              <w:fldChar w:fldCharType="begin"/>
            </w:r>
            <w:r w:rsidR="00AB6B23" w:rsidRPr="00AB6B23">
              <w:rPr>
                <w:rFonts w:ascii="Times New Roman" w:hAnsi="Times New Roman" w:cs="Times New Roman"/>
                <w:noProof/>
                <w:webHidden/>
                <w:sz w:val="24"/>
                <w:szCs w:val="24"/>
              </w:rPr>
              <w:instrText xml:space="preserve"> PAGEREF _Toc521345692 \h </w:instrText>
            </w:r>
            <w:r w:rsidRPr="00AB6B23">
              <w:rPr>
                <w:rFonts w:ascii="Times New Roman" w:hAnsi="Times New Roman" w:cs="Times New Roman"/>
                <w:noProof/>
                <w:webHidden/>
                <w:sz w:val="24"/>
                <w:szCs w:val="24"/>
              </w:rPr>
            </w:r>
            <w:r w:rsidRPr="00AB6B23">
              <w:rPr>
                <w:rFonts w:ascii="Times New Roman" w:hAnsi="Times New Roman" w:cs="Times New Roman"/>
                <w:noProof/>
                <w:webHidden/>
                <w:sz w:val="24"/>
                <w:szCs w:val="24"/>
              </w:rPr>
              <w:fldChar w:fldCharType="separate"/>
            </w:r>
            <w:r w:rsidR="00AB6B23" w:rsidRPr="00AB6B23">
              <w:rPr>
                <w:rFonts w:ascii="Times New Roman" w:hAnsi="Times New Roman" w:cs="Times New Roman"/>
                <w:noProof/>
                <w:webHidden/>
                <w:sz w:val="24"/>
                <w:szCs w:val="24"/>
              </w:rPr>
              <w:t>2</w:t>
            </w:r>
            <w:r w:rsidRPr="00AB6B23">
              <w:rPr>
                <w:rFonts w:ascii="Times New Roman" w:hAnsi="Times New Roman" w:cs="Times New Roman"/>
                <w:noProof/>
                <w:webHidden/>
                <w:sz w:val="24"/>
                <w:szCs w:val="24"/>
              </w:rPr>
              <w:fldChar w:fldCharType="end"/>
            </w:r>
          </w:hyperlink>
        </w:p>
        <w:p w:rsidR="00E32C3C" w:rsidRPr="00E32C3C" w:rsidRDefault="00E32C3C" w:rsidP="00E32C3C">
          <w:r>
            <w:t xml:space="preserve">Employability Skills required </w:t>
          </w:r>
          <w:r w:rsidR="007719F3">
            <w:t xml:space="preserve">in the organization </w:t>
          </w:r>
          <w:r w:rsidR="00860DD6">
            <w:t xml:space="preserve"> transport for London where  i  work…</w:t>
          </w:r>
          <w:r w:rsidR="007719F3">
            <w:t>/TFL</w:t>
          </w:r>
          <w:r w:rsidR="00860DD6">
            <w:t>.………………….</w:t>
          </w:r>
        </w:p>
        <w:p w:rsidR="00AB6B23" w:rsidRPr="00AB6B23" w:rsidRDefault="00305526" w:rsidP="00AB6B23">
          <w:pPr>
            <w:pStyle w:val="TOC1"/>
            <w:tabs>
              <w:tab w:val="right" w:leader="dot" w:pos="9350"/>
            </w:tabs>
            <w:spacing w:line="360" w:lineRule="auto"/>
            <w:jc w:val="both"/>
            <w:rPr>
              <w:rFonts w:ascii="Times New Roman" w:hAnsi="Times New Roman" w:cs="Times New Roman"/>
              <w:noProof/>
              <w:sz w:val="24"/>
              <w:szCs w:val="24"/>
            </w:rPr>
          </w:pPr>
          <w:hyperlink w:anchor="_Toc521345694" w:history="1">
            <w:r w:rsidR="00AB6B23" w:rsidRPr="00AB6B23">
              <w:rPr>
                <w:rStyle w:val="Hyperlink"/>
                <w:rFonts w:ascii="Times New Roman" w:hAnsi="Times New Roman" w:cs="Times New Roman"/>
                <w:noProof/>
                <w:sz w:val="24"/>
                <w:szCs w:val="24"/>
                <w:lang w:val="en-GB"/>
              </w:rPr>
              <w:t>Conclusion</w:t>
            </w:r>
            <w:r w:rsidR="00AB6B23" w:rsidRPr="00AB6B23">
              <w:rPr>
                <w:rFonts w:ascii="Times New Roman" w:hAnsi="Times New Roman" w:cs="Times New Roman"/>
                <w:noProof/>
                <w:webHidden/>
                <w:sz w:val="24"/>
                <w:szCs w:val="24"/>
              </w:rPr>
              <w:tab/>
            </w:r>
            <w:r w:rsidRPr="00AB6B23">
              <w:rPr>
                <w:rFonts w:ascii="Times New Roman" w:hAnsi="Times New Roman" w:cs="Times New Roman"/>
                <w:noProof/>
                <w:webHidden/>
                <w:sz w:val="24"/>
                <w:szCs w:val="24"/>
              </w:rPr>
              <w:fldChar w:fldCharType="begin"/>
            </w:r>
            <w:r w:rsidR="00AB6B23" w:rsidRPr="00AB6B23">
              <w:rPr>
                <w:rFonts w:ascii="Times New Roman" w:hAnsi="Times New Roman" w:cs="Times New Roman"/>
                <w:noProof/>
                <w:webHidden/>
                <w:sz w:val="24"/>
                <w:szCs w:val="24"/>
              </w:rPr>
              <w:instrText xml:space="preserve"> PAGEREF _Toc521345694 \h </w:instrText>
            </w:r>
            <w:r w:rsidRPr="00AB6B23">
              <w:rPr>
                <w:rFonts w:ascii="Times New Roman" w:hAnsi="Times New Roman" w:cs="Times New Roman"/>
                <w:noProof/>
                <w:webHidden/>
                <w:sz w:val="24"/>
                <w:szCs w:val="24"/>
              </w:rPr>
            </w:r>
            <w:r w:rsidRPr="00AB6B23">
              <w:rPr>
                <w:rFonts w:ascii="Times New Roman" w:hAnsi="Times New Roman" w:cs="Times New Roman"/>
                <w:noProof/>
                <w:webHidden/>
                <w:sz w:val="24"/>
                <w:szCs w:val="24"/>
              </w:rPr>
              <w:fldChar w:fldCharType="separate"/>
            </w:r>
            <w:r w:rsidR="00AB6B23" w:rsidRPr="00AB6B23">
              <w:rPr>
                <w:rFonts w:ascii="Times New Roman" w:hAnsi="Times New Roman" w:cs="Times New Roman"/>
                <w:noProof/>
                <w:webHidden/>
                <w:sz w:val="24"/>
                <w:szCs w:val="24"/>
              </w:rPr>
              <w:t>8</w:t>
            </w:r>
            <w:r w:rsidRPr="00AB6B23">
              <w:rPr>
                <w:rFonts w:ascii="Times New Roman" w:hAnsi="Times New Roman" w:cs="Times New Roman"/>
                <w:noProof/>
                <w:webHidden/>
                <w:sz w:val="24"/>
                <w:szCs w:val="24"/>
              </w:rPr>
              <w:fldChar w:fldCharType="end"/>
            </w:r>
          </w:hyperlink>
        </w:p>
        <w:p w:rsidR="00AB6B23" w:rsidRPr="00AB6B23" w:rsidRDefault="00305526" w:rsidP="00AB6B23">
          <w:pPr>
            <w:pStyle w:val="TOC1"/>
            <w:tabs>
              <w:tab w:val="right" w:leader="dot" w:pos="9350"/>
            </w:tabs>
            <w:spacing w:line="360" w:lineRule="auto"/>
            <w:jc w:val="both"/>
            <w:rPr>
              <w:rFonts w:ascii="Times New Roman" w:hAnsi="Times New Roman" w:cs="Times New Roman"/>
              <w:noProof/>
              <w:sz w:val="24"/>
              <w:szCs w:val="24"/>
            </w:rPr>
          </w:pPr>
          <w:hyperlink w:anchor="_Toc521345695" w:history="1">
            <w:r w:rsidR="00AB6B23" w:rsidRPr="00AB6B23">
              <w:rPr>
                <w:rStyle w:val="Hyperlink"/>
                <w:rFonts w:ascii="Times New Roman" w:hAnsi="Times New Roman" w:cs="Times New Roman"/>
                <w:noProof/>
                <w:sz w:val="24"/>
                <w:szCs w:val="24"/>
              </w:rPr>
              <w:t>Reference list</w:t>
            </w:r>
            <w:r w:rsidR="00AB6B23" w:rsidRPr="00AB6B23">
              <w:rPr>
                <w:rFonts w:ascii="Times New Roman" w:hAnsi="Times New Roman" w:cs="Times New Roman"/>
                <w:noProof/>
                <w:webHidden/>
                <w:sz w:val="24"/>
                <w:szCs w:val="24"/>
              </w:rPr>
              <w:tab/>
            </w:r>
            <w:r w:rsidRPr="00AB6B23">
              <w:rPr>
                <w:rFonts w:ascii="Times New Roman" w:hAnsi="Times New Roman" w:cs="Times New Roman"/>
                <w:noProof/>
                <w:webHidden/>
                <w:sz w:val="24"/>
                <w:szCs w:val="24"/>
              </w:rPr>
              <w:fldChar w:fldCharType="begin"/>
            </w:r>
            <w:r w:rsidR="00AB6B23" w:rsidRPr="00AB6B23">
              <w:rPr>
                <w:rFonts w:ascii="Times New Roman" w:hAnsi="Times New Roman" w:cs="Times New Roman"/>
                <w:noProof/>
                <w:webHidden/>
                <w:sz w:val="24"/>
                <w:szCs w:val="24"/>
              </w:rPr>
              <w:instrText xml:space="preserve"> PAGEREF _Toc521345695 \h </w:instrText>
            </w:r>
            <w:r w:rsidRPr="00AB6B23">
              <w:rPr>
                <w:rFonts w:ascii="Times New Roman" w:hAnsi="Times New Roman" w:cs="Times New Roman"/>
                <w:noProof/>
                <w:webHidden/>
                <w:sz w:val="24"/>
                <w:szCs w:val="24"/>
              </w:rPr>
            </w:r>
            <w:r w:rsidRPr="00AB6B23">
              <w:rPr>
                <w:rFonts w:ascii="Times New Roman" w:hAnsi="Times New Roman" w:cs="Times New Roman"/>
                <w:noProof/>
                <w:webHidden/>
                <w:sz w:val="24"/>
                <w:szCs w:val="24"/>
              </w:rPr>
              <w:fldChar w:fldCharType="separate"/>
            </w:r>
            <w:r w:rsidR="00AB6B23" w:rsidRPr="00AB6B23">
              <w:rPr>
                <w:rFonts w:ascii="Times New Roman" w:hAnsi="Times New Roman" w:cs="Times New Roman"/>
                <w:noProof/>
                <w:webHidden/>
                <w:sz w:val="24"/>
                <w:szCs w:val="24"/>
              </w:rPr>
              <w:t>9</w:t>
            </w:r>
            <w:r w:rsidRPr="00AB6B23">
              <w:rPr>
                <w:rFonts w:ascii="Times New Roman" w:hAnsi="Times New Roman" w:cs="Times New Roman"/>
                <w:noProof/>
                <w:webHidden/>
                <w:sz w:val="24"/>
                <w:szCs w:val="24"/>
              </w:rPr>
              <w:fldChar w:fldCharType="end"/>
            </w:r>
          </w:hyperlink>
        </w:p>
        <w:p w:rsidR="00AB6B23" w:rsidRDefault="00305526" w:rsidP="00AB6B23">
          <w:pPr>
            <w:spacing w:line="360" w:lineRule="auto"/>
            <w:jc w:val="both"/>
          </w:pPr>
          <w:r w:rsidRPr="00AB6B23">
            <w:rPr>
              <w:rFonts w:ascii="Times New Roman" w:hAnsi="Times New Roman" w:cs="Times New Roman"/>
              <w:sz w:val="24"/>
              <w:szCs w:val="24"/>
            </w:rPr>
            <w:fldChar w:fldCharType="end"/>
          </w:r>
        </w:p>
      </w:sdtContent>
    </w:sdt>
    <w:p w:rsidR="0011207D" w:rsidRPr="00A1711B" w:rsidRDefault="0011207D" w:rsidP="0011207D">
      <w:pPr>
        <w:contextualSpacing w:val="0"/>
        <w:jc w:val="center"/>
        <w:rPr>
          <w:rFonts w:ascii="Times New Roman" w:eastAsia="Times New Roman" w:hAnsi="Times New Roman" w:cs="Times New Roman"/>
          <w:b/>
          <w:sz w:val="24"/>
          <w:szCs w:val="24"/>
        </w:rPr>
      </w:pPr>
    </w:p>
    <w:p w:rsidR="00873E21" w:rsidRPr="00A1711B" w:rsidRDefault="00343BC2" w:rsidP="00AB6B23">
      <w:pPr>
        <w:pStyle w:val="Heading1"/>
        <w:rPr>
          <w:rFonts w:eastAsia="Times New Roman" w:cs="Times New Roman"/>
          <w:sz w:val="32"/>
          <w:szCs w:val="32"/>
        </w:rPr>
      </w:pPr>
      <w:r w:rsidRPr="00A1711B">
        <w:br w:type="page"/>
      </w:r>
    </w:p>
    <w:p w:rsidR="00873E21" w:rsidRPr="00A1711B" w:rsidRDefault="00343BC2" w:rsidP="005A4A72">
      <w:pPr>
        <w:pStyle w:val="Heading1"/>
      </w:pPr>
      <w:bookmarkStart w:id="0" w:name="_Toc521345692"/>
      <w:r w:rsidRPr="00A1711B">
        <w:lastRenderedPageBreak/>
        <w:t>Introduction</w:t>
      </w:r>
      <w:bookmarkEnd w:id="0"/>
    </w:p>
    <w:p w:rsidR="00873E21" w:rsidRPr="00A1711B" w:rsidRDefault="00343BC2" w:rsidP="005A4A72">
      <w:pPr>
        <w:spacing w:line="360" w:lineRule="auto"/>
        <w:contextualSpacing w:val="0"/>
        <w:jc w:val="both"/>
        <w:rPr>
          <w:rFonts w:ascii="Times New Roman" w:eastAsia="Times New Roman" w:hAnsi="Times New Roman" w:cs="Times New Roman"/>
          <w:sz w:val="24"/>
          <w:szCs w:val="24"/>
        </w:rPr>
      </w:pPr>
      <w:r w:rsidRPr="00A1711B">
        <w:rPr>
          <w:rFonts w:ascii="Times New Roman" w:eastAsia="Times New Roman" w:hAnsi="Times New Roman" w:cs="Times New Roman"/>
          <w:sz w:val="24"/>
          <w:szCs w:val="24"/>
        </w:rPr>
        <w:t xml:space="preserve">Employability skills signify employment skills that are needed for the employment of an individual. There are different types of academic as well as employability skills. These are communication, teamwork, </w:t>
      </w:r>
      <w:r w:rsidR="005A4A72" w:rsidRPr="00A1711B">
        <w:rPr>
          <w:rFonts w:ascii="Times New Roman" w:eastAsia="Times New Roman" w:hAnsi="Times New Roman" w:cs="Times New Roman"/>
          <w:sz w:val="24"/>
          <w:szCs w:val="24"/>
        </w:rPr>
        <w:t>and problem</w:t>
      </w:r>
      <w:r w:rsidRPr="00A1711B">
        <w:rPr>
          <w:rFonts w:ascii="Times New Roman" w:eastAsia="Times New Roman" w:hAnsi="Times New Roman" w:cs="Times New Roman"/>
          <w:sz w:val="24"/>
          <w:szCs w:val="24"/>
        </w:rPr>
        <w:t>-solving, skills of self-management, learning and technology. These skills help the person to develop their personality for the future (</w:t>
      </w:r>
      <w:r w:rsidRPr="00A1711B">
        <w:rPr>
          <w:rFonts w:ascii="Times New Roman" w:eastAsia="Times New Roman" w:hAnsi="Times New Roman" w:cs="Times New Roman"/>
          <w:sz w:val="24"/>
          <w:szCs w:val="24"/>
          <w:highlight w:val="white"/>
        </w:rPr>
        <w:t>Jackson</w:t>
      </w:r>
      <w:r w:rsidR="005A4A72" w:rsidRPr="00A1711B">
        <w:rPr>
          <w:rFonts w:ascii="Times New Roman" w:eastAsia="Times New Roman" w:hAnsi="Times New Roman" w:cs="Times New Roman"/>
          <w:sz w:val="24"/>
          <w:szCs w:val="24"/>
          <w:highlight w:val="white"/>
        </w:rPr>
        <w:t>, 2014, p.222</w:t>
      </w:r>
      <w:r w:rsidRPr="00A1711B">
        <w:rPr>
          <w:rFonts w:ascii="Times New Roman" w:eastAsia="Times New Roman" w:hAnsi="Times New Roman" w:cs="Times New Roman"/>
          <w:sz w:val="24"/>
          <w:szCs w:val="24"/>
        </w:rPr>
        <w:t xml:space="preserve">). It will aid them to resolve the problems as well as complications for the coming time. They can develop their communication between the team members of the </w:t>
      </w:r>
      <w:r w:rsidR="005A4A72" w:rsidRPr="00A1711B">
        <w:rPr>
          <w:rFonts w:ascii="Times New Roman" w:eastAsia="Times New Roman" w:hAnsi="Times New Roman" w:cs="Times New Roman"/>
          <w:sz w:val="24"/>
          <w:szCs w:val="24"/>
        </w:rPr>
        <w:t>organization</w:t>
      </w:r>
      <w:r w:rsidRPr="00A1711B">
        <w:rPr>
          <w:rFonts w:ascii="Times New Roman" w:eastAsia="Times New Roman" w:hAnsi="Times New Roman" w:cs="Times New Roman"/>
          <w:sz w:val="24"/>
          <w:szCs w:val="24"/>
        </w:rPr>
        <w:t xml:space="preserve">. The further analysis is </w:t>
      </w:r>
      <w:r w:rsidR="005A4A72" w:rsidRPr="00A1711B">
        <w:rPr>
          <w:rFonts w:ascii="Times New Roman" w:eastAsia="Times New Roman" w:hAnsi="Times New Roman" w:cs="Times New Roman"/>
          <w:sz w:val="24"/>
          <w:szCs w:val="24"/>
        </w:rPr>
        <w:t>focused</w:t>
      </w:r>
      <w:r w:rsidRPr="00A1711B">
        <w:rPr>
          <w:rFonts w:ascii="Times New Roman" w:eastAsia="Times New Roman" w:hAnsi="Times New Roman" w:cs="Times New Roman"/>
          <w:sz w:val="24"/>
          <w:szCs w:val="24"/>
        </w:rPr>
        <w:t xml:space="preserve"> on the skills of time management, teamwork, technology as well as self-reflection skills (</w:t>
      </w:r>
      <w:r w:rsidRPr="00A1711B">
        <w:rPr>
          <w:rFonts w:ascii="Times New Roman" w:eastAsia="Times New Roman" w:hAnsi="Times New Roman" w:cs="Times New Roman"/>
          <w:sz w:val="24"/>
          <w:szCs w:val="24"/>
          <w:highlight w:val="white"/>
        </w:rPr>
        <w:t>Pinto and Ramalheira</w:t>
      </w:r>
      <w:r w:rsidR="005A4A72" w:rsidRPr="00A1711B">
        <w:rPr>
          <w:rFonts w:ascii="Times New Roman" w:eastAsia="Times New Roman" w:hAnsi="Times New Roman" w:cs="Times New Roman"/>
          <w:sz w:val="24"/>
          <w:szCs w:val="24"/>
          <w:highlight w:val="white"/>
        </w:rPr>
        <w:t>, 2017, p.166</w:t>
      </w:r>
      <w:r w:rsidRPr="00A1711B">
        <w:rPr>
          <w:rFonts w:ascii="Times New Roman" w:eastAsia="Times New Roman" w:hAnsi="Times New Roman" w:cs="Times New Roman"/>
          <w:sz w:val="24"/>
          <w:szCs w:val="24"/>
        </w:rPr>
        <w:t>). These are explained with the help of the theories as well as models in the following assignment.</w:t>
      </w:r>
    </w:p>
    <w:p w:rsidR="00873E21" w:rsidRPr="00A1711B" w:rsidRDefault="007719F3" w:rsidP="005A4A72">
      <w:pPr>
        <w:pStyle w:val="Heading1"/>
      </w:pPr>
      <w:bookmarkStart w:id="1" w:name="_Toc521345693"/>
      <w:r>
        <w:t xml:space="preserve"> Employability</w:t>
      </w:r>
      <w:r w:rsidR="00343BC2" w:rsidRPr="00A1711B">
        <w:t xml:space="preserve"> skills that are required </w:t>
      </w:r>
      <w:bookmarkEnd w:id="1"/>
      <w:r>
        <w:t xml:space="preserve">in the organization transport for London where i work as case study. </w:t>
      </w:r>
    </w:p>
    <w:p w:rsidR="00DB1B8E" w:rsidRDefault="00343BC2" w:rsidP="005A4A72">
      <w:pPr>
        <w:spacing w:line="360" w:lineRule="auto"/>
        <w:contextualSpacing w:val="0"/>
        <w:jc w:val="both"/>
        <w:rPr>
          <w:rFonts w:ascii="Times New Roman" w:eastAsia="Times New Roman" w:hAnsi="Times New Roman" w:cs="Times New Roman"/>
          <w:sz w:val="24"/>
          <w:szCs w:val="24"/>
        </w:rPr>
      </w:pPr>
      <w:r w:rsidRPr="00A1711B">
        <w:rPr>
          <w:rFonts w:ascii="Times New Roman" w:eastAsia="Times New Roman" w:hAnsi="Times New Roman" w:cs="Times New Roman"/>
          <w:sz w:val="24"/>
          <w:szCs w:val="24"/>
        </w:rPr>
        <w:t xml:space="preserve">In the </w:t>
      </w:r>
      <w:r w:rsidR="005A4A72" w:rsidRPr="00A1711B">
        <w:rPr>
          <w:rFonts w:ascii="Times New Roman" w:eastAsia="Times New Roman" w:hAnsi="Times New Roman" w:cs="Times New Roman"/>
          <w:sz w:val="24"/>
          <w:szCs w:val="24"/>
        </w:rPr>
        <w:t>organization, different</w:t>
      </w:r>
      <w:r w:rsidRPr="00A1711B">
        <w:rPr>
          <w:rFonts w:ascii="Times New Roman" w:eastAsia="Times New Roman" w:hAnsi="Times New Roman" w:cs="Times New Roman"/>
          <w:sz w:val="24"/>
          <w:szCs w:val="24"/>
        </w:rPr>
        <w:t xml:space="preserve"> employability skills are needed for the opportunity of employment. These skills should be definite</w:t>
      </w:r>
      <w:r w:rsidR="007719F3">
        <w:rPr>
          <w:rFonts w:ascii="Times New Roman" w:eastAsia="Times New Roman" w:hAnsi="Times New Roman" w:cs="Times New Roman"/>
          <w:sz w:val="24"/>
          <w:szCs w:val="24"/>
        </w:rPr>
        <w:t xml:space="preserve"> and strategic </w:t>
      </w:r>
      <w:r w:rsidRPr="00A1711B">
        <w:rPr>
          <w:rFonts w:ascii="Times New Roman" w:eastAsia="Times New Roman" w:hAnsi="Times New Roman" w:cs="Times New Roman"/>
          <w:sz w:val="24"/>
          <w:szCs w:val="24"/>
        </w:rPr>
        <w:t xml:space="preserve"> as well as specific. Employability skills denote the skills of an employee in the </w:t>
      </w:r>
      <w:r w:rsidR="005A4A72" w:rsidRPr="00A1711B">
        <w:rPr>
          <w:rFonts w:ascii="Times New Roman" w:eastAsia="Times New Roman" w:hAnsi="Times New Roman" w:cs="Times New Roman"/>
          <w:sz w:val="24"/>
          <w:szCs w:val="24"/>
        </w:rPr>
        <w:t>organization</w:t>
      </w:r>
      <w:r w:rsidRPr="00A1711B">
        <w:rPr>
          <w:rFonts w:ascii="Times New Roman" w:eastAsia="Times New Roman" w:hAnsi="Times New Roman" w:cs="Times New Roman"/>
          <w:sz w:val="24"/>
          <w:szCs w:val="24"/>
        </w:rPr>
        <w:t xml:space="preserve">. These skills are </w:t>
      </w:r>
      <w:r w:rsidR="00DB1B8E">
        <w:rPr>
          <w:rFonts w:ascii="Times New Roman" w:eastAsia="Times New Roman" w:hAnsi="Times New Roman" w:cs="Times New Roman"/>
          <w:sz w:val="24"/>
          <w:szCs w:val="24"/>
        </w:rPr>
        <w:t>written below, They are communication skills.</w:t>
      </w:r>
    </w:p>
    <w:p w:rsidR="00873E21" w:rsidRPr="00A1711B" w:rsidRDefault="00DB1B8E" w:rsidP="005A4A72">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Technology skills , self-management skills, time management skills, organizational skills, industry know</w:t>
      </w:r>
      <w:r w:rsidR="000403E6">
        <w:rPr>
          <w:rFonts w:ascii="Times New Roman" w:eastAsia="Times New Roman" w:hAnsi="Times New Roman" w:cs="Times New Roman"/>
          <w:sz w:val="24"/>
          <w:szCs w:val="24"/>
        </w:rPr>
        <w:t>ledge skills , people skills , flexibility skills,,proactivness skills, confidence, positive attitude ,dress smart, good body language  etc.</w:t>
      </w:r>
      <w:r w:rsidR="00343BC2" w:rsidRPr="00A1711B">
        <w:rPr>
          <w:rFonts w:ascii="Times New Roman" w:eastAsia="Times New Roman" w:hAnsi="Times New Roman" w:cs="Times New Roman"/>
          <w:sz w:val="24"/>
          <w:szCs w:val="24"/>
        </w:rPr>
        <w:t xml:space="preserve"> (</w:t>
      </w:r>
      <w:r w:rsidR="00343BC2" w:rsidRPr="00A1711B">
        <w:rPr>
          <w:rFonts w:ascii="Times New Roman" w:eastAsia="Times New Roman" w:hAnsi="Times New Roman" w:cs="Times New Roman"/>
          <w:sz w:val="24"/>
          <w:szCs w:val="24"/>
          <w:highlight w:val="white"/>
        </w:rPr>
        <w:t>Deeley</w:t>
      </w:r>
      <w:r w:rsidR="005A4A72" w:rsidRPr="00A1711B">
        <w:rPr>
          <w:rFonts w:ascii="Times New Roman" w:eastAsia="Times New Roman" w:hAnsi="Times New Roman" w:cs="Times New Roman"/>
          <w:sz w:val="24"/>
          <w:szCs w:val="24"/>
          <w:highlight w:val="white"/>
        </w:rPr>
        <w:t>, 2014, p.45</w:t>
      </w:r>
      <w:r w:rsidR="00343BC2" w:rsidRPr="00A1711B">
        <w:rPr>
          <w:rFonts w:ascii="Times New Roman" w:eastAsia="Times New Roman" w:hAnsi="Times New Roman" w:cs="Times New Roman"/>
          <w:sz w:val="24"/>
          <w:szCs w:val="24"/>
        </w:rPr>
        <w:t>). These skills will help to develop the personality of an individual in the company. These skills are elucidated below:</w:t>
      </w:r>
    </w:p>
    <w:p w:rsidR="00873E21" w:rsidRPr="00A1711B" w:rsidRDefault="00343BC2" w:rsidP="005A4A72">
      <w:pPr>
        <w:spacing w:line="360" w:lineRule="auto"/>
        <w:contextualSpacing w:val="0"/>
        <w:jc w:val="both"/>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 xml:space="preserve">Time management </w:t>
      </w:r>
    </w:p>
    <w:p w:rsidR="00873E21" w:rsidRPr="00A1711B" w:rsidRDefault="005A0592" w:rsidP="005A4A72">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skills </w:t>
      </w:r>
      <w:r w:rsidR="00343BC2" w:rsidRPr="00A1711B">
        <w:rPr>
          <w:rFonts w:ascii="Times New Roman" w:eastAsia="Times New Roman" w:hAnsi="Times New Roman" w:cs="Times New Roman"/>
          <w:sz w:val="24"/>
          <w:szCs w:val="24"/>
        </w:rPr>
        <w:t xml:space="preserve"> will help an individual to build their character for the future generations. The employees of the </w:t>
      </w:r>
      <w:r w:rsidR="005A4A72" w:rsidRPr="00A1711B">
        <w:rPr>
          <w:rFonts w:ascii="Times New Roman" w:eastAsia="Times New Roman" w:hAnsi="Times New Roman" w:cs="Times New Roman"/>
          <w:sz w:val="24"/>
          <w:szCs w:val="24"/>
        </w:rPr>
        <w:t>organization</w:t>
      </w:r>
      <w:r w:rsidR="00343BC2" w:rsidRPr="00A1711B">
        <w:rPr>
          <w:rFonts w:ascii="Times New Roman" w:eastAsia="Times New Roman" w:hAnsi="Times New Roman" w:cs="Times New Roman"/>
          <w:sz w:val="24"/>
          <w:szCs w:val="24"/>
        </w:rPr>
        <w:t xml:space="preserve"> should adequately manage their time. It causes a significant impact on the environment of the </w:t>
      </w:r>
      <w:r w:rsidR="005A4A72" w:rsidRPr="00A1711B">
        <w:rPr>
          <w:rFonts w:ascii="Times New Roman" w:eastAsia="Times New Roman" w:hAnsi="Times New Roman" w:cs="Times New Roman"/>
          <w:sz w:val="24"/>
          <w:szCs w:val="24"/>
        </w:rPr>
        <w:t>organization</w:t>
      </w:r>
      <w:r w:rsidR="00343BC2" w:rsidRPr="00A1711B">
        <w:rPr>
          <w:rFonts w:ascii="Times New Roman" w:eastAsia="Times New Roman" w:hAnsi="Times New Roman" w:cs="Times New Roman"/>
          <w:sz w:val="24"/>
          <w:szCs w:val="24"/>
        </w:rPr>
        <w:t xml:space="preserve">.  It will help the individuals to achieve specific goals and objectives for the coming time. In the opinion of </w:t>
      </w:r>
      <w:r w:rsidR="00343BC2" w:rsidRPr="00A1711B">
        <w:rPr>
          <w:rFonts w:ascii="Times New Roman" w:eastAsia="Times New Roman" w:hAnsi="Times New Roman" w:cs="Times New Roman"/>
          <w:sz w:val="24"/>
          <w:szCs w:val="24"/>
          <w:highlight w:val="white"/>
        </w:rPr>
        <w:t xml:space="preserve">Harris and </w:t>
      </w:r>
      <w:r w:rsidR="005A4A72" w:rsidRPr="00A1711B">
        <w:rPr>
          <w:rFonts w:ascii="Times New Roman" w:eastAsia="Times New Roman" w:hAnsi="Times New Roman" w:cs="Times New Roman"/>
          <w:sz w:val="24"/>
          <w:szCs w:val="24"/>
          <w:highlight w:val="white"/>
        </w:rPr>
        <w:t>King</w:t>
      </w:r>
      <w:r w:rsidR="005A4A72" w:rsidRPr="00A1711B">
        <w:rPr>
          <w:rFonts w:ascii="Times New Roman" w:eastAsia="Times New Roman" w:hAnsi="Times New Roman" w:cs="Times New Roman"/>
          <w:sz w:val="24"/>
          <w:szCs w:val="24"/>
        </w:rPr>
        <w:t xml:space="preserve"> (</w:t>
      </w:r>
      <w:r w:rsidR="00343BC2" w:rsidRPr="00A1711B">
        <w:rPr>
          <w:rFonts w:ascii="Times New Roman" w:eastAsia="Times New Roman" w:hAnsi="Times New Roman" w:cs="Times New Roman"/>
          <w:sz w:val="24"/>
          <w:szCs w:val="24"/>
        </w:rPr>
        <w:t>2015</w:t>
      </w:r>
      <w:r w:rsidR="005A4A72" w:rsidRPr="00A1711B">
        <w:rPr>
          <w:rFonts w:ascii="Times New Roman" w:eastAsia="Times New Roman" w:hAnsi="Times New Roman" w:cs="Times New Roman"/>
          <w:sz w:val="24"/>
          <w:szCs w:val="24"/>
        </w:rPr>
        <w:t>, p.385</w:t>
      </w:r>
      <w:r w:rsidR="00343BC2" w:rsidRPr="00A1711B">
        <w:rPr>
          <w:rFonts w:ascii="Times New Roman" w:eastAsia="Times New Roman" w:hAnsi="Times New Roman" w:cs="Times New Roman"/>
          <w:sz w:val="24"/>
          <w:szCs w:val="24"/>
        </w:rPr>
        <w:t xml:space="preserve">), time management skill will help an individual to make plans as well as strategies for the development of operation in the company.  It will happen if the periods of working are adequately maintained. Therefore, the decision making of an individual will be improved for the future generations. With the help of the time management skills, the person can </w:t>
      </w:r>
      <w:r w:rsidR="005A4A72" w:rsidRPr="00A1711B">
        <w:rPr>
          <w:rFonts w:ascii="Times New Roman" w:eastAsia="Times New Roman" w:hAnsi="Times New Roman" w:cs="Times New Roman"/>
          <w:sz w:val="24"/>
          <w:szCs w:val="24"/>
        </w:rPr>
        <w:t>recognize</w:t>
      </w:r>
      <w:r w:rsidR="00343BC2" w:rsidRPr="00A1711B">
        <w:rPr>
          <w:rFonts w:ascii="Times New Roman" w:eastAsia="Times New Roman" w:hAnsi="Times New Roman" w:cs="Times New Roman"/>
          <w:sz w:val="24"/>
          <w:szCs w:val="24"/>
        </w:rPr>
        <w:t xml:space="preserve"> the </w:t>
      </w:r>
      <w:r w:rsidR="00343BC2" w:rsidRPr="00A1711B">
        <w:rPr>
          <w:rFonts w:ascii="Times New Roman" w:eastAsia="Times New Roman" w:hAnsi="Times New Roman" w:cs="Times New Roman"/>
          <w:sz w:val="24"/>
          <w:szCs w:val="24"/>
        </w:rPr>
        <w:lastRenderedPageBreak/>
        <w:t xml:space="preserve">problems as well as issues concerning the employment. </w:t>
      </w:r>
      <w:r w:rsidR="005A4A72" w:rsidRPr="00A1711B">
        <w:rPr>
          <w:rFonts w:ascii="Times New Roman" w:eastAsia="Times New Roman" w:hAnsi="Times New Roman" w:cs="Times New Roman"/>
          <w:sz w:val="24"/>
          <w:szCs w:val="24"/>
        </w:rPr>
        <w:t>Prioritization</w:t>
      </w:r>
      <w:r w:rsidR="00343BC2" w:rsidRPr="00A1711B">
        <w:rPr>
          <w:rFonts w:ascii="Times New Roman" w:eastAsia="Times New Roman" w:hAnsi="Times New Roman" w:cs="Times New Roman"/>
          <w:sz w:val="24"/>
          <w:szCs w:val="24"/>
        </w:rPr>
        <w:t xml:space="preserve"> is an essential factor in the time management skills (</w:t>
      </w:r>
      <w:r w:rsidR="00343BC2" w:rsidRPr="00A1711B">
        <w:rPr>
          <w:rFonts w:ascii="Times New Roman" w:eastAsia="Times New Roman" w:hAnsi="Times New Roman" w:cs="Times New Roman"/>
          <w:sz w:val="24"/>
          <w:szCs w:val="24"/>
          <w:highlight w:val="white"/>
        </w:rPr>
        <w:t>Messum</w:t>
      </w:r>
      <w:r w:rsidR="00343BC2" w:rsidRPr="00A1711B">
        <w:rPr>
          <w:rFonts w:ascii="Times New Roman" w:eastAsia="Times New Roman" w:hAnsi="Times New Roman" w:cs="Times New Roman"/>
          <w:i/>
          <w:sz w:val="24"/>
          <w:szCs w:val="24"/>
          <w:highlight w:val="white"/>
        </w:rPr>
        <w:t>et al</w:t>
      </w:r>
      <w:r w:rsidR="00343BC2" w:rsidRPr="00A1711B">
        <w:rPr>
          <w:rFonts w:ascii="Times New Roman" w:eastAsia="Times New Roman" w:hAnsi="Times New Roman" w:cs="Times New Roman"/>
          <w:sz w:val="24"/>
          <w:szCs w:val="24"/>
          <w:highlight w:val="white"/>
        </w:rPr>
        <w:t>. 2016</w:t>
      </w:r>
      <w:r w:rsidR="005A4A72" w:rsidRPr="00A1711B">
        <w:rPr>
          <w:rFonts w:ascii="Times New Roman" w:eastAsia="Times New Roman" w:hAnsi="Times New Roman" w:cs="Times New Roman"/>
          <w:sz w:val="24"/>
          <w:szCs w:val="24"/>
          <w:highlight w:val="white"/>
        </w:rPr>
        <w:t>, p.74</w:t>
      </w:r>
      <w:r w:rsidR="00343BC2" w:rsidRPr="00A1711B">
        <w:rPr>
          <w:rFonts w:ascii="Times New Roman" w:eastAsia="Times New Roman" w:hAnsi="Times New Roman" w:cs="Times New Roman"/>
          <w:sz w:val="24"/>
          <w:szCs w:val="24"/>
        </w:rPr>
        <w:t>). People should give importance to the tasks significantly. However, these can be explained with the help of the theories of time management skills. These are</w:t>
      </w:r>
    </w:p>
    <w:p w:rsidR="00873E21" w:rsidRPr="00A1711B" w:rsidRDefault="00343BC2" w:rsidP="005A4A72">
      <w:pPr>
        <w:spacing w:line="360" w:lineRule="auto"/>
        <w:contextualSpacing w:val="0"/>
        <w:jc w:val="both"/>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Pickle Jar theory</w:t>
      </w:r>
    </w:p>
    <w:p w:rsidR="00873E21" w:rsidRPr="00A1711B" w:rsidRDefault="00343BC2" w:rsidP="005A4A72">
      <w:pPr>
        <w:spacing w:line="360" w:lineRule="auto"/>
        <w:contextualSpacing w:val="0"/>
        <w:jc w:val="both"/>
        <w:rPr>
          <w:rFonts w:ascii="Times New Roman" w:eastAsia="Times New Roman" w:hAnsi="Times New Roman" w:cs="Times New Roman"/>
          <w:sz w:val="24"/>
          <w:szCs w:val="24"/>
        </w:rPr>
      </w:pPr>
      <w:r w:rsidRPr="00A1711B">
        <w:rPr>
          <w:rFonts w:ascii="Times New Roman" w:eastAsia="Times New Roman" w:hAnsi="Times New Roman" w:cs="Times New Roman"/>
          <w:sz w:val="24"/>
          <w:szCs w:val="24"/>
        </w:rPr>
        <w:t>This theory will help an individual to develop plans properly. Therefore, the people will manage to evaluate the tasks correctly. It will aid the persons in the process of decision making for the future generations (</w:t>
      </w:r>
      <w:r w:rsidRPr="00A1711B">
        <w:rPr>
          <w:rFonts w:ascii="Times New Roman" w:eastAsia="Times New Roman" w:hAnsi="Times New Roman" w:cs="Times New Roman"/>
          <w:sz w:val="24"/>
          <w:szCs w:val="24"/>
          <w:highlight w:val="white"/>
        </w:rPr>
        <w:t>Makki</w:t>
      </w:r>
      <w:r w:rsidRPr="00A1711B">
        <w:rPr>
          <w:rFonts w:ascii="Times New Roman" w:eastAsia="Times New Roman" w:hAnsi="Times New Roman" w:cs="Times New Roman"/>
          <w:i/>
          <w:sz w:val="24"/>
          <w:szCs w:val="24"/>
          <w:highlight w:val="white"/>
        </w:rPr>
        <w:t>et al</w:t>
      </w:r>
      <w:r w:rsidRPr="00A1711B">
        <w:rPr>
          <w:rFonts w:ascii="Times New Roman" w:eastAsia="Times New Roman" w:hAnsi="Times New Roman" w:cs="Times New Roman"/>
          <w:sz w:val="24"/>
          <w:szCs w:val="24"/>
          <w:highlight w:val="white"/>
        </w:rPr>
        <w:t>. 2015, p.1009</w:t>
      </w:r>
      <w:r w:rsidRPr="00A1711B">
        <w:rPr>
          <w:rFonts w:ascii="Times New Roman" w:eastAsia="Times New Roman" w:hAnsi="Times New Roman" w:cs="Times New Roman"/>
          <w:sz w:val="24"/>
          <w:szCs w:val="24"/>
        </w:rPr>
        <w:t>).</w:t>
      </w:r>
    </w:p>
    <w:p w:rsidR="00873E21" w:rsidRPr="00A1711B" w:rsidRDefault="00343BC2" w:rsidP="005A4A72">
      <w:pPr>
        <w:spacing w:line="360" w:lineRule="auto"/>
        <w:contextualSpacing w:val="0"/>
        <w:jc w:val="both"/>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Pareto principle</w:t>
      </w:r>
    </w:p>
    <w:p w:rsidR="00873E21" w:rsidRPr="00A1711B" w:rsidRDefault="00343BC2" w:rsidP="005A4A72">
      <w:pPr>
        <w:spacing w:line="360" w:lineRule="auto"/>
        <w:contextualSpacing w:val="0"/>
        <w:jc w:val="both"/>
        <w:rPr>
          <w:rFonts w:ascii="Times New Roman" w:eastAsia="Times New Roman" w:hAnsi="Times New Roman" w:cs="Times New Roman"/>
          <w:sz w:val="24"/>
          <w:szCs w:val="24"/>
        </w:rPr>
      </w:pPr>
      <w:r w:rsidRPr="00A1711B">
        <w:rPr>
          <w:rFonts w:ascii="Times New Roman" w:eastAsia="Times New Roman" w:hAnsi="Times New Roman" w:cs="Times New Roman"/>
          <w:sz w:val="24"/>
          <w:szCs w:val="24"/>
        </w:rPr>
        <w:t>Vilfredo Pareto establishes this theory in the year of 1895. The perception of 80/20 is an essential concept in the notion of Pareto principle. This states that most of the 80% results emerge from 20% of the actions. There exists a relationship between the allocation of wealth as well as population. It will assist to develop the employability skills of an individual (</w:t>
      </w:r>
      <w:r w:rsidRPr="00A1711B">
        <w:rPr>
          <w:rFonts w:ascii="Times New Roman" w:eastAsia="Times New Roman" w:hAnsi="Times New Roman" w:cs="Times New Roman"/>
          <w:sz w:val="24"/>
          <w:szCs w:val="24"/>
          <w:highlight w:val="white"/>
        </w:rPr>
        <w:t xml:space="preserve">Benson </w:t>
      </w:r>
      <w:r w:rsidRPr="00A1711B">
        <w:rPr>
          <w:rFonts w:ascii="Times New Roman" w:eastAsia="Times New Roman" w:hAnsi="Times New Roman" w:cs="Times New Roman"/>
          <w:i/>
          <w:sz w:val="24"/>
          <w:szCs w:val="24"/>
          <w:highlight w:val="white"/>
        </w:rPr>
        <w:t>et al.</w:t>
      </w:r>
      <w:r w:rsidRPr="00A1711B">
        <w:rPr>
          <w:rFonts w:ascii="Times New Roman" w:eastAsia="Times New Roman" w:hAnsi="Times New Roman" w:cs="Times New Roman"/>
          <w:sz w:val="24"/>
          <w:szCs w:val="24"/>
          <w:highlight w:val="white"/>
        </w:rPr>
        <w:t xml:space="preserve"> 2014, p.521</w:t>
      </w:r>
      <w:r w:rsidRPr="00A1711B">
        <w:rPr>
          <w:rFonts w:ascii="Times New Roman" w:eastAsia="Times New Roman" w:hAnsi="Times New Roman" w:cs="Times New Roman"/>
          <w:sz w:val="24"/>
          <w:szCs w:val="24"/>
        </w:rPr>
        <w:t>).</w:t>
      </w:r>
    </w:p>
    <w:p w:rsidR="005A4A72" w:rsidRPr="00A1711B" w:rsidRDefault="005A4A72" w:rsidP="005A4A72">
      <w:pPr>
        <w:spacing w:line="360" w:lineRule="auto"/>
        <w:contextualSpacing w:val="0"/>
        <w:jc w:val="center"/>
        <w:rPr>
          <w:rFonts w:ascii="Times New Roman" w:eastAsia="Times New Roman" w:hAnsi="Times New Roman" w:cs="Times New Roman"/>
          <w:b/>
          <w:sz w:val="24"/>
          <w:szCs w:val="24"/>
        </w:rPr>
      </w:pPr>
      <w:r w:rsidRPr="00A1711B">
        <w:rPr>
          <w:rFonts w:ascii="Times New Roman" w:eastAsia="Times New Roman" w:hAnsi="Times New Roman" w:cs="Times New Roman"/>
          <w:b/>
          <w:noProof/>
          <w:sz w:val="24"/>
          <w:szCs w:val="24"/>
          <w:lang w:val="en-GB" w:eastAsia="en-GB"/>
        </w:rPr>
        <w:drawing>
          <wp:inline distT="0" distB="0" distL="0" distR="0">
            <wp:extent cx="2914650" cy="1571625"/>
            <wp:effectExtent l="38100" t="0" r="19050" b="466725"/>
            <wp:docPr id="4" name="Picture 3" descr="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jpg"/>
                    <pic:cNvPicPr/>
                  </pic:nvPicPr>
                  <pic:blipFill>
                    <a:blip r:embed="rId8"/>
                    <a:stretch>
                      <a:fillRect/>
                    </a:stretch>
                  </pic:blipFill>
                  <pic:spPr>
                    <a:xfrm>
                      <a:off x="0" y="0"/>
                      <a:ext cx="2914650" cy="15716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A4A72" w:rsidRPr="00A1711B" w:rsidRDefault="005A4A72">
      <w:pPr>
        <w:contextualSpacing w:val="0"/>
        <w:rPr>
          <w:rFonts w:ascii="Times New Roman" w:eastAsia="Times New Roman" w:hAnsi="Times New Roman" w:cs="Times New Roman"/>
          <w:b/>
          <w:sz w:val="24"/>
          <w:szCs w:val="24"/>
        </w:rPr>
      </w:pPr>
    </w:p>
    <w:p w:rsidR="005A4A72" w:rsidRPr="00A1711B" w:rsidRDefault="005A4A72" w:rsidP="005A4A72">
      <w:pPr>
        <w:contextualSpacing w:val="0"/>
        <w:jc w:val="center"/>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Figure 1: Pareto principle</w:t>
      </w:r>
    </w:p>
    <w:p w:rsidR="005A4A72" w:rsidRPr="00A1711B" w:rsidRDefault="005A4A72" w:rsidP="005A4A72">
      <w:pPr>
        <w:contextualSpacing w:val="0"/>
        <w:jc w:val="center"/>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 xml:space="preserve">(Source: </w:t>
      </w:r>
      <w:r w:rsidRPr="00A1711B">
        <w:rPr>
          <w:rFonts w:ascii="Times New Roman" w:eastAsia="Times New Roman" w:hAnsi="Times New Roman" w:cs="Times New Roman"/>
          <w:sz w:val="24"/>
          <w:szCs w:val="24"/>
          <w:highlight w:val="white"/>
        </w:rPr>
        <w:t xml:space="preserve">Benson </w:t>
      </w:r>
      <w:r w:rsidRPr="00A1711B">
        <w:rPr>
          <w:rFonts w:ascii="Times New Roman" w:eastAsia="Times New Roman" w:hAnsi="Times New Roman" w:cs="Times New Roman"/>
          <w:i/>
          <w:sz w:val="24"/>
          <w:szCs w:val="24"/>
          <w:highlight w:val="white"/>
        </w:rPr>
        <w:t>et al.</w:t>
      </w:r>
      <w:r w:rsidRPr="00A1711B">
        <w:rPr>
          <w:rFonts w:ascii="Times New Roman" w:eastAsia="Times New Roman" w:hAnsi="Times New Roman" w:cs="Times New Roman"/>
          <w:sz w:val="24"/>
          <w:szCs w:val="24"/>
          <w:highlight w:val="white"/>
        </w:rPr>
        <w:t xml:space="preserve"> 2014, p.521</w:t>
      </w:r>
      <w:r w:rsidRPr="00A1711B">
        <w:rPr>
          <w:rFonts w:ascii="Times New Roman" w:eastAsia="Times New Roman" w:hAnsi="Times New Roman" w:cs="Times New Roman"/>
          <w:sz w:val="24"/>
          <w:szCs w:val="24"/>
        </w:rPr>
        <w:t>)</w:t>
      </w:r>
    </w:p>
    <w:p w:rsidR="005A4A72" w:rsidRPr="00A1711B" w:rsidRDefault="005A4A72" w:rsidP="005A4A72">
      <w:pPr>
        <w:contextualSpacing w:val="0"/>
        <w:jc w:val="center"/>
        <w:rPr>
          <w:rFonts w:ascii="Times New Roman" w:eastAsia="Times New Roman" w:hAnsi="Times New Roman" w:cs="Times New Roman"/>
          <w:b/>
          <w:sz w:val="24"/>
          <w:szCs w:val="24"/>
        </w:rPr>
      </w:pPr>
    </w:p>
    <w:p w:rsidR="005A4A72" w:rsidRPr="00A1711B" w:rsidRDefault="005A4A72">
      <w:pPr>
        <w:contextualSpacing w:val="0"/>
        <w:rPr>
          <w:rFonts w:ascii="Times New Roman" w:eastAsia="Times New Roman" w:hAnsi="Times New Roman" w:cs="Times New Roman"/>
          <w:b/>
          <w:sz w:val="24"/>
          <w:szCs w:val="24"/>
        </w:rPr>
      </w:pPr>
    </w:p>
    <w:p w:rsidR="00873E21" w:rsidRPr="00A1711B" w:rsidRDefault="00343BC2" w:rsidP="00F22879">
      <w:pPr>
        <w:spacing w:line="360" w:lineRule="auto"/>
        <w:contextualSpacing w:val="0"/>
        <w:jc w:val="both"/>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 xml:space="preserve">Teamwork skills </w:t>
      </w:r>
    </w:p>
    <w:p w:rsidR="00873E21" w:rsidRPr="00A1711B" w:rsidRDefault="00873E21" w:rsidP="00F22879">
      <w:pPr>
        <w:spacing w:line="360" w:lineRule="auto"/>
        <w:contextualSpacing w:val="0"/>
        <w:jc w:val="both"/>
        <w:rPr>
          <w:rFonts w:ascii="Times New Roman" w:eastAsia="Times New Roman" w:hAnsi="Times New Roman" w:cs="Times New Roman"/>
          <w:b/>
          <w:sz w:val="24"/>
          <w:szCs w:val="24"/>
        </w:rPr>
      </w:pPr>
    </w:p>
    <w:p w:rsidR="00873E21" w:rsidRDefault="00343BC2" w:rsidP="00F22879">
      <w:pPr>
        <w:spacing w:line="360" w:lineRule="auto"/>
        <w:contextualSpacing w:val="0"/>
        <w:jc w:val="both"/>
        <w:rPr>
          <w:rFonts w:ascii="Times New Roman" w:eastAsia="Times New Roman" w:hAnsi="Times New Roman" w:cs="Times New Roman"/>
          <w:sz w:val="24"/>
          <w:szCs w:val="24"/>
        </w:rPr>
      </w:pPr>
      <w:r w:rsidRPr="00A1711B">
        <w:rPr>
          <w:rFonts w:ascii="Times New Roman" w:eastAsia="Times New Roman" w:hAnsi="Times New Roman" w:cs="Times New Roman"/>
          <w:sz w:val="24"/>
          <w:szCs w:val="24"/>
        </w:rPr>
        <w:t xml:space="preserve">The skills of teamwork will aid the persons to manage the time accurately. With the help of </w:t>
      </w:r>
      <w:r w:rsidR="005A4A72" w:rsidRPr="00A1711B">
        <w:rPr>
          <w:rFonts w:ascii="Times New Roman" w:eastAsia="Times New Roman" w:hAnsi="Times New Roman" w:cs="Times New Roman"/>
          <w:sz w:val="24"/>
          <w:szCs w:val="24"/>
        </w:rPr>
        <w:t>these skills</w:t>
      </w:r>
      <w:r w:rsidRPr="00A1711B">
        <w:rPr>
          <w:rFonts w:ascii="Times New Roman" w:eastAsia="Times New Roman" w:hAnsi="Times New Roman" w:cs="Times New Roman"/>
          <w:sz w:val="24"/>
          <w:szCs w:val="24"/>
        </w:rPr>
        <w:t xml:space="preserve">, the process of communication, as well as coordination between the members of the team, will be developed. At the time of recruitment, the employers </w:t>
      </w:r>
      <w:r w:rsidR="0061431D">
        <w:rPr>
          <w:rFonts w:ascii="Times New Roman" w:eastAsia="Times New Roman" w:hAnsi="Times New Roman" w:cs="Times New Roman"/>
          <w:sz w:val="24"/>
          <w:szCs w:val="24"/>
        </w:rPr>
        <w:t>of the for the organization.</w:t>
      </w:r>
    </w:p>
    <w:p w:rsidR="00E121C3" w:rsidRDefault="00E121C3" w:rsidP="00F22879">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w:t>
      </w:r>
      <w:r w:rsidR="0008109B">
        <w:rPr>
          <w:rFonts w:ascii="Times New Roman" w:eastAsia="Times New Roman" w:hAnsi="Times New Roman" w:cs="Times New Roman"/>
          <w:sz w:val="24"/>
          <w:szCs w:val="24"/>
        </w:rPr>
        <w:t xml:space="preserve"> peter morgam 2017</w:t>
      </w:r>
      <w:r w:rsidR="00DC6FDF">
        <w:rPr>
          <w:rFonts w:ascii="Times New Roman" w:eastAsia="Times New Roman" w:hAnsi="Times New Roman" w:cs="Times New Roman"/>
          <w:sz w:val="24"/>
          <w:szCs w:val="24"/>
        </w:rPr>
        <w:t>,</w:t>
      </w:r>
      <w:r w:rsidR="0008109B">
        <w:rPr>
          <w:rFonts w:ascii="Times New Roman" w:eastAsia="Times New Roman" w:hAnsi="Times New Roman" w:cs="Times New Roman"/>
          <w:sz w:val="24"/>
          <w:szCs w:val="24"/>
        </w:rPr>
        <w:t xml:space="preserve">  personal </w:t>
      </w:r>
      <w:r w:rsidR="00DC6FDF">
        <w:rPr>
          <w:rFonts w:ascii="Times New Roman" w:eastAsia="Times New Roman" w:hAnsi="Times New Roman" w:cs="Times New Roman"/>
          <w:sz w:val="24"/>
          <w:szCs w:val="24"/>
        </w:rPr>
        <w:t>behaviour</w:t>
      </w:r>
      <w:r w:rsidR="0008109B">
        <w:rPr>
          <w:rFonts w:ascii="Times New Roman" w:eastAsia="Times New Roman" w:hAnsi="Times New Roman" w:cs="Times New Roman"/>
          <w:sz w:val="24"/>
          <w:szCs w:val="24"/>
        </w:rPr>
        <w:t xml:space="preserve"> to know how good we are appling critical thinking at our workplace is very important. Also the ability to analise  problem and resolve them in strategic ways that will benefit the organization</w:t>
      </w:r>
      <w:r w:rsidR="00DC6FDF">
        <w:rPr>
          <w:rFonts w:ascii="Times New Roman" w:eastAsia="Times New Roman" w:hAnsi="Times New Roman" w:cs="Times New Roman"/>
          <w:sz w:val="24"/>
          <w:szCs w:val="24"/>
        </w:rPr>
        <w:t xml:space="preserve"> ie Transport for London as a case study.</w:t>
      </w:r>
    </w:p>
    <w:p w:rsidR="00DC6FDF" w:rsidRDefault="00DC6FDF" w:rsidP="00F22879">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w:t>
      </w:r>
      <w:r w:rsidR="00542B0C">
        <w:rPr>
          <w:rFonts w:ascii="Times New Roman" w:eastAsia="Times New Roman" w:hAnsi="Times New Roman" w:cs="Times New Roman"/>
          <w:sz w:val="24"/>
          <w:szCs w:val="24"/>
        </w:rPr>
        <w:t xml:space="preserve"> decision  making in an organization members staff can agree or disagree when key decisions are made in the workplace.</w:t>
      </w:r>
    </w:p>
    <w:p w:rsidR="00542B0C" w:rsidRDefault="00542B0C" w:rsidP="00F22879">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because of the good communication skills</w:t>
      </w:r>
      <w:r w:rsidR="0083505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listerning skills one will be able carryout ana</w:t>
      </w:r>
      <w:r w:rsidR="00835050">
        <w:rPr>
          <w:rFonts w:ascii="Times New Roman" w:eastAsia="Times New Roman" w:hAnsi="Times New Roman" w:cs="Times New Roman"/>
          <w:sz w:val="24"/>
          <w:szCs w:val="24"/>
        </w:rPr>
        <w:t>lysis that will help make key strategic decisions putting into consideration the ideas of other members staff as a manager of the organization.</w:t>
      </w:r>
    </w:p>
    <w:p w:rsidR="00835050" w:rsidRDefault="00835050" w:rsidP="00F22879">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Transferable skills,presentation skills, leadership skills, commmmercial awareness skills are good qualities and advantage of employability skills.</w:t>
      </w:r>
    </w:p>
    <w:p w:rsidR="00DC6FDF" w:rsidRDefault="00DC6FDF" w:rsidP="00F22879">
      <w:pPr>
        <w:spacing w:line="360" w:lineRule="auto"/>
        <w:contextualSpacing w:val="0"/>
        <w:jc w:val="both"/>
        <w:rPr>
          <w:rFonts w:ascii="Times New Roman" w:eastAsia="Times New Roman" w:hAnsi="Times New Roman" w:cs="Times New Roman"/>
          <w:sz w:val="24"/>
          <w:szCs w:val="24"/>
        </w:rPr>
      </w:pPr>
    </w:p>
    <w:p w:rsidR="00DC6FDF" w:rsidRPr="00A1711B" w:rsidRDefault="00DC6FDF" w:rsidP="00F22879">
      <w:pPr>
        <w:spacing w:line="360" w:lineRule="auto"/>
        <w:contextualSpacing w:val="0"/>
        <w:jc w:val="both"/>
        <w:rPr>
          <w:rFonts w:ascii="Times New Roman" w:eastAsia="Times New Roman" w:hAnsi="Times New Roman" w:cs="Times New Roman"/>
          <w:sz w:val="24"/>
          <w:szCs w:val="24"/>
        </w:rPr>
      </w:pPr>
    </w:p>
    <w:p w:rsidR="0011555A" w:rsidRPr="00A1711B" w:rsidRDefault="0011555A" w:rsidP="00F22879">
      <w:pPr>
        <w:spacing w:line="360" w:lineRule="auto"/>
        <w:contextualSpacing w:val="0"/>
        <w:jc w:val="both"/>
        <w:rPr>
          <w:rFonts w:ascii="Times New Roman" w:eastAsia="Times New Roman" w:hAnsi="Times New Roman" w:cs="Times New Roman"/>
          <w:sz w:val="24"/>
          <w:szCs w:val="24"/>
        </w:rPr>
      </w:pPr>
    </w:p>
    <w:p w:rsidR="005A4A72" w:rsidRPr="00A1711B" w:rsidRDefault="005A4A72" w:rsidP="005A4A72">
      <w:pPr>
        <w:spacing w:line="360" w:lineRule="auto"/>
        <w:contextualSpacing w:val="0"/>
        <w:jc w:val="center"/>
        <w:rPr>
          <w:rFonts w:ascii="Times New Roman" w:eastAsia="Times New Roman" w:hAnsi="Times New Roman" w:cs="Times New Roman"/>
          <w:sz w:val="24"/>
          <w:szCs w:val="24"/>
        </w:rPr>
      </w:pPr>
    </w:p>
    <w:p w:rsidR="005A4A72" w:rsidRPr="00A1711B" w:rsidRDefault="005A4A72">
      <w:pPr>
        <w:spacing w:line="360" w:lineRule="auto"/>
        <w:contextualSpacing w:val="0"/>
        <w:jc w:val="both"/>
        <w:rPr>
          <w:rFonts w:ascii="Times New Roman" w:eastAsia="Times New Roman" w:hAnsi="Times New Roman" w:cs="Times New Roman"/>
          <w:b/>
          <w:sz w:val="24"/>
          <w:szCs w:val="24"/>
        </w:rPr>
      </w:pPr>
    </w:p>
    <w:p w:rsidR="005A4A72" w:rsidRPr="00A1711B" w:rsidRDefault="005A4A72" w:rsidP="005A4A72">
      <w:pPr>
        <w:spacing w:line="360" w:lineRule="auto"/>
        <w:contextualSpacing w:val="0"/>
        <w:jc w:val="center"/>
        <w:rPr>
          <w:rFonts w:ascii="Times New Roman" w:eastAsia="Times New Roman" w:hAnsi="Times New Roman" w:cs="Times New Roman"/>
          <w:b/>
          <w:sz w:val="24"/>
          <w:szCs w:val="24"/>
        </w:rPr>
      </w:pPr>
    </w:p>
    <w:p w:rsidR="005A4A72" w:rsidRPr="00A1711B" w:rsidRDefault="005A4A72" w:rsidP="005A4A72">
      <w:pPr>
        <w:spacing w:line="360" w:lineRule="auto"/>
        <w:contextualSpacing w:val="0"/>
        <w:jc w:val="center"/>
        <w:rPr>
          <w:rFonts w:ascii="Times New Roman" w:eastAsia="Times New Roman" w:hAnsi="Times New Roman" w:cs="Times New Roman"/>
          <w:b/>
          <w:sz w:val="24"/>
          <w:szCs w:val="24"/>
        </w:rPr>
      </w:pPr>
    </w:p>
    <w:p w:rsidR="005A4A72" w:rsidRPr="00A1711B" w:rsidRDefault="005A4A72">
      <w:pPr>
        <w:spacing w:line="360" w:lineRule="auto"/>
        <w:contextualSpacing w:val="0"/>
        <w:jc w:val="both"/>
        <w:rPr>
          <w:rFonts w:ascii="Times New Roman" w:eastAsia="Times New Roman" w:hAnsi="Times New Roman" w:cs="Times New Roman"/>
          <w:b/>
          <w:sz w:val="24"/>
          <w:szCs w:val="24"/>
        </w:rPr>
      </w:pPr>
    </w:p>
    <w:p w:rsidR="005A4A72" w:rsidRPr="00A1711B" w:rsidRDefault="005A4A72">
      <w:pPr>
        <w:spacing w:line="360" w:lineRule="auto"/>
        <w:contextualSpacing w:val="0"/>
        <w:jc w:val="both"/>
        <w:rPr>
          <w:rFonts w:ascii="Times New Roman" w:eastAsia="Times New Roman" w:hAnsi="Times New Roman" w:cs="Times New Roman"/>
          <w:b/>
          <w:sz w:val="24"/>
          <w:szCs w:val="24"/>
        </w:rPr>
      </w:pPr>
    </w:p>
    <w:p w:rsidR="005A4A72" w:rsidRPr="00E121C3" w:rsidRDefault="005A4A72" w:rsidP="0074662A">
      <w:pPr>
        <w:spacing w:line="360" w:lineRule="auto"/>
        <w:contextualSpacing w:val="0"/>
        <w:jc w:val="both"/>
        <w:rPr>
          <w:rFonts w:ascii="Times New Roman" w:eastAsia="Times New Roman" w:hAnsi="Times New Roman" w:cs="Times New Roman"/>
          <w:b/>
          <w:sz w:val="24"/>
          <w:szCs w:val="24"/>
        </w:rPr>
      </w:pPr>
    </w:p>
    <w:p w:rsidR="005A4A72" w:rsidRPr="00A1711B" w:rsidRDefault="005A4A72" w:rsidP="0074662A">
      <w:pPr>
        <w:spacing w:line="360" w:lineRule="auto"/>
        <w:contextualSpacing w:val="0"/>
        <w:jc w:val="both"/>
        <w:rPr>
          <w:rFonts w:ascii="Times New Roman" w:eastAsia="Times New Roman" w:hAnsi="Times New Roman" w:cs="Times New Roman"/>
          <w:sz w:val="24"/>
          <w:szCs w:val="24"/>
        </w:rPr>
      </w:pPr>
    </w:p>
    <w:p w:rsidR="005A4A72" w:rsidRPr="00A1711B" w:rsidRDefault="005A4A72" w:rsidP="005A4A72">
      <w:pPr>
        <w:jc w:val="center"/>
        <w:rPr>
          <w:rFonts w:ascii="Times New Roman" w:eastAsia="Times New Roman" w:hAnsi="Times New Roman" w:cs="Times New Roman"/>
          <w:sz w:val="24"/>
          <w:szCs w:val="24"/>
        </w:rPr>
      </w:pPr>
      <w:r w:rsidRPr="00A1711B">
        <w:rPr>
          <w:rFonts w:ascii="Times New Roman" w:eastAsia="Times New Roman" w:hAnsi="Times New Roman" w:cs="Times New Roman"/>
          <w:noProof/>
          <w:sz w:val="24"/>
          <w:szCs w:val="24"/>
          <w:lang w:val="en-GB" w:eastAsia="en-GB"/>
        </w:rPr>
        <w:drawing>
          <wp:inline distT="0" distB="0" distL="0" distR="0">
            <wp:extent cx="2209800" cy="2066925"/>
            <wp:effectExtent l="19050" t="0" r="0" b="0"/>
            <wp:docPr id="3" name="Picture 1"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9"/>
                    <a:stretch>
                      <a:fillRect/>
                    </a:stretch>
                  </pic:blipFill>
                  <pic:spPr>
                    <a:xfrm>
                      <a:off x="0" y="0"/>
                      <a:ext cx="2209800" cy="2066925"/>
                    </a:xfrm>
                    <a:prstGeom prst="rect">
                      <a:avLst/>
                    </a:prstGeom>
                    <a:ln>
                      <a:noFill/>
                    </a:ln>
                    <a:effectLst>
                      <a:softEdge rad="112500"/>
                    </a:effectLst>
                  </pic:spPr>
                </pic:pic>
              </a:graphicData>
            </a:graphic>
          </wp:inline>
        </w:drawing>
      </w:r>
    </w:p>
    <w:p w:rsidR="005A4A72" w:rsidRPr="00A1711B" w:rsidRDefault="005A4A72" w:rsidP="005A4A72">
      <w:pPr>
        <w:jc w:val="center"/>
        <w:rPr>
          <w:rFonts w:ascii="Times New Roman" w:eastAsia="Times New Roman" w:hAnsi="Times New Roman" w:cs="Times New Roman"/>
          <w:sz w:val="24"/>
          <w:szCs w:val="24"/>
        </w:rPr>
      </w:pPr>
    </w:p>
    <w:p w:rsidR="005A4A72" w:rsidRPr="00A1711B" w:rsidRDefault="005A4A72" w:rsidP="005A4A72">
      <w:pPr>
        <w:jc w:val="center"/>
        <w:rPr>
          <w:rFonts w:ascii="Times New Roman" w:eastAsia="Times New Roman" w:hAnsi="Times New Roman" w:cs="Times New Roman"/>
          <w:sz w:val="24"/>
          <w:szCs w:val="24"/>
        </w:rPr>
      </w:pPr>
    </w:p>
    <w:p w:rsidR="005A4A72" w:rsidRPr="00A1711B" w:rsidRDefault="005A4A72" w:rsidP="005A4A72">
      <w:pPr>
        <w:jc w:val="center"/>
        <w:rPr>
          <w:rFonts w:ascii="Times New Roman" w:eastAsia="Times New Roman" w:hAnsi="Times New Roman" w:cs="Times New Roman"/>
          <w:sz w:val="24"/>
          <w:szCs w:val="24"/>
        </w:rPr>
      </w:pPr>
    </w:p>
    <w:p w:rsidR="005A4A72" w:rsidRPr="00A1711B" w:rsidRDefault="005A4A72" w:rsidP="005A4A72">
      <w:pPr>
        <w:jc w:val="center"/>
        <w:rPr>
          <w:rFonts w:ascii="Times New Roman" w:eastAsia="Times New Roman" w:hAnsi="Times New Roman" w:cs="Times New Roman"/>
          <w:sz w:val="24"/>
          <w:szCs w:val="24"/>
        </w:rPr>
      </w:pPr>
    </w:p>
    <w:p w:rsidR="005A4A72" w:rsidRPr="00A1711B" w:rsidRDefault="005A4A72" w:rsidP="005A4A72">
      <w:pPr>
        <w:jc w:val="center"/>
        <w:rPr>
          <w:rFonts w:ascii="Times New Roman" w:eastAsia="Times New Roman" w:hAnsi="Times New Roman" w:cs="Times New Roman"/>
          <w:b/>
          <w:sz w:val="24"/>
          <w:szCs w:val="24"/>
        </w:rPr>
      </w:pPr>
      <w:r w:rsidRPr="00A1711B">
        <w:rPr>
          <w:rFonts w:ascii="Times New Roman" w:eastAsia="Times New Roman" w:hAnsi="Times New Roman" w:cs="Times New Roman"/>
          <w:b/>
          <w:sz w:val="24"/>
          <w:szCs w:val="24"/>
        </w:rPr>
        <w:t>Figure 3: Adair theory</w:t>
      </w:r>
    </w:p>
    <w:p w:rsidR="005A4A72" w:rsidRPr="00A1711B" w:rsidRDefault="005A4A72" w:rsidP="005A4A72">
      <w:pPr>
        <w:jc w:val="center"/>
        <w:rPr>
          <w:rFonts w:ascii="Times New Roman" w:eastAsia="Times New Roman" w:hAnsi="Times New Roman" w:cs="Times New Roman"/>
          <w:sz w:val="24"/>
          <w:szCs w:val="24"/>
        </w:rPr>
      </w:pPr>
    </w:p>
    <w:p w:rsidR="0011207D" w:rsidRPr="00A1711B" w:rsidRDefault="005A4A72" w:rsidP="0011207D">
      <w:pPr>
        <w:jc w:val="center"/>
        <w:rPr>
          <w:rFonts w:ascii="Times New Roman" w:eastAsia="Times New Roman" w:hAnsi="Times New Roman" w:cs="Times New Roman"/>
          <w:sz w:val="24"/>
          <w:szCs w:val="24"/>
        </w:rPr>
      </w:pPr>
      <w:r w:rsidRPr="00A1711B">
        <w:rPr>
          <w:rFonts w:ascii="Times New Roman" w:eastAsia="Times New Roman" w:hAnsi="Times New Roman" w:cs="Times New Roman"/>
          <w:sz w:val="24"/>
          <w:szCs w:val="24"/>
        </w:rPr>
        <w:t>(source:</w:t>
      </w:r>
      <w:r w:rsidRPr="00A1711B">
        <w:rPr>
          <w:rFonts w:ascii="Times New Roman" w:eastAsia="Times New Roman" w:hAnsi="Times New Roman" w:cs="Times New Roman"/>
          <w:sz w:val="24"/>
          <w:szCs w:val="24"/>
          <w:highlight w:val="white"/>
        </w:rPr>
        <w:t>Makki</w:t>
      </w:r>
      <w:r w:rsidRPr="00A1711B">
        <w:rPr>
          <w:rFonts w:ascii="Times New Roman" w:eastAsia="Times New Roman" w:hAnsi="Times New Roman" w:cs="Times New Roman"/>
          <w:i/>
          <w:sz w:val="24"/>
          <w:szCs w:val="24"/>
          <w:highlight w:val="white"/>
        </w:rPr>
        <w:t>et al</w:t>
      </w:r>
      <w:r w:rsidRPr="00A1711B">
        <w:rPr>
          <w:rFonts w:ascii="Times New Roman" w:eastAsia="Times New Roman" w:hAnsi="Times New Roman" w:cs="Times New Roman"/>
          <w:sz w:val="24"/>
          <w:szCs w:val="24"/>
          <w:highlight w:val="white"/>
        </w:rPr>
        <w:t>. 2015, p.1009</w:t>
      </w:r>
      <w:r w:rsidRPr="00A1711B">
        <w:rPr>
          <w:rFonts w:ascii="Times New Roman" w:eastAsia="Times New Roman" w:hAnsi="Times New Roman" w:cs="Times New Roman"/>
          <w:sz w:val="24"/>
          <w:szCs w:val="24"/>
        </w:rPr>
        <w:t xml:space="preserve">) </w:t>
      </w:r>
    </w:p>
    <w:p w:rsidR="0011207D" w:rsidRPr="00A1711B" w:rsidRDefault="0011207D" w:rsidP="0011207D">
      <w:pPr>
        <w:jc w:val="both"/>
        <w:rPr>
          <w:rFonts w:ascii="Times New Roman" w:eastAsia="Times New Roman" w:hAnsi="Times New Roman" w:cs="Times New Roman"/>
          <w:sz w:val="24"/>
          <w:szCs w:val="24"/>
        </w:rPr>
      </w:pPr>
      <w:r w:rsidRPr="00A1711B">
        <w:rPr>
          <w:rFonts w:ascii="Times New Roman" w:eastAsia="Times New Roman" w:hAnsi="Times New Roman" w:cs="Times New Roman"/>
          <w:b/>
          <w:sz w:val="24"/>
          <w:szCs w:val="24"/>
          <w:lang w:val="en-GB"/>
        </w:rPr>
        <w:t>Technological skill</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In higher education, it is essential to have technological development with the first movie of computerized technology in the learning process. Introduction to this planet was with the blackboard that has been seen in the early study basis, and the difference can be made regarding the change in techniques (</w:t>
      </w:r>
      <w:r w:rsidRPr="00A1711B">
        <w:rPr>
          <w:rFonts w:ascii="Times New Roman" w:eastAsia="Times New Roman" w:hAnsi="Times New Roman" w:cs="Times New Roman"/>
          <w:sz w:val="24"/>
          <w:szCs w:val="24"/>
          <w:highlight w:val="white"/>
          <w:lang w:val="en-GB"/>
        </w:rPr>
        <w:t>Jackson, 2015, p.350</w:t>
      </w:r>
      <w:r w:rsidRPr="00A1711B">
        <w:rPr>
          <w:rFonts w:ascii="Times New Roman" w:eastAsia="Times New Roman" w:hAnsi="Times New Roman" w:cs="Times New Roman"/>
          <w:sz w:val="24"/>
          <w:szCs w:val="24"/>
          <w:lang w:val="en-GB"/>
        </w:rPr>
        <w:t>). In today's learning process computers and primarily, laptops are also used. Besides to the laptop Technology, we also have world wide web scanner, USB drives, CD burners and digital video cameras to develop the learning process in a student. The learner has to keep in mind that comprehensive listing Technology skill should have in the educator. Technologies help in improving the learner ability in the involvement of the study process with the use of computer and other Technologies. Internet technology it includes time and effort to maintain the improved techniques in proper training is also necessary to the learner to have active learning process (</w:t>
      </w:r>
      <w:r w:rsidRPr="00A1711B">
        <w:rPr>
          <w:rFonts w:ascii="Times New Roman" w:eastAsia="Times New Roman" w:hAnsi="Times New Roman" w:cs="Times New Roman"/>
          <w:sz w:val="24"/>
          <w:szCs w:val="24"/>
          <w:highlight w:val="white"/>
          <w:lang w:val="en-GB"/>
        </w:rPr>
        <w:t>Quendler and Lamb, 2016, p.273</w:t>
      </w:r>
      <w:r w:rsidRPr="00A1711B">
        <w:rPr>
          <w:rFonts w:ascii="Times New Roman" w:eastAsia="Times New Roman" w:hAnsi="Times New Roman" w:cs="Times New Roman"/>
          <w:sz w:val="24"/>
          <w:szCs w:val="24"/>
          <w:lang w:val="en-GB"/>
        </w:rPr>
        <w:t>). Development of technical skills helps develop the need in the learner in future.</w:t>
      </w:r>
    </w:p>
    <w:p w:rsidR="0011207D" w:rsidRPr="00A1711B" w:rsidRDefault="0011207D" w:rsidP="0011207D">
      <w:pPr>
        <w:pStyle w:val="ListParagraph"/>
        <w:numPr>
          <w:ilvl w:val="0"/>
          <w:numId w:val="4"/>
        </w:numPr>
        <w:spacing w:line="360" w:lineRule="auto"/>
        <w:contextualSpacing w:val="0"/>
        <w:jc w:val="both"/>
        <w:rPr>
          <w:rFonts w:ascii="Times New Roman" w:eastAsia="Times New Roman" w:hAnsi="Times New Roman" w:cs="Times New Roman"/>
          <w:b/>
          <w:sz w:val="24"/>
          <w:szCs w:val="24"/>
          <w:lang w:val="en-GB"/>
        </w:rPr>
      </w:pPr>
      <w:r w:rsidRPr="00A1711B">
        <w:rPr>
          <w:rFonts w:ascii="Times New Roman" w:eastAsia="Times New Roman" w:hAnsi="Times New Roman" w:cs="Times New Roman"/>
          <w:b/>
          <w:sz w:val="24"/>
          <w:szCs w:val="24"/>
          <w:lang w:val="en-GB"/>
        </w:rPr>
        <w:t>Word processing skill</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The educator should be able to use some word processing the phone that written the task promptly. Objective and ability for a basic word processing concept are to include creating a new document with text entered and save regarding the content of study material. Word processing software is used to manipulate the text document and to keep a tie the required report which is needed by the learner (</w:t>
      </w:r>
      <w:r w:rsidRPr="00A1711B">
        <w:rPr>
          <w:rFonts w:ascii="Times New Roman" w:eastAsia="Times New Roman" w:hAnsi="Times New Roman" w:cs="Times New Roman"/>
          <w:sz w:val="24"/>
          <w:szCs w:val="24"/>
          <w:highlight w:val="white"/>
          <w:lang w:val="en-GB"/>
        </w:rPr>
        <w:t>Tsitskari</w:t>
      </w:r>
      <w:r w:rsidRPr="00A1711B">
        <w:rPr>
          <w:rFonts w:ascii="Times New Roman" w:eastAsia="Times New Roman" w:hAnsi="Times New Roman" w:cs="Times New Roman"/>
          <w:i/>
          <w:sz w:val="24"/>
          <w:szCs w:val="24"/>
          <w:highlight w:val="white"/>
          <w:lang w:val="en-GB"/>
        </w:rPr>
        <w:t xml:space="preserve">et al. </w:t>
      </w:r>
      <w:r w:rsidRPr="00A1711B">
        <w:rPr>
          <w:rFonts w:ascii="Times New Roman" w:eastAsia="Times New Roman" w:hAnsi="Times New Roman" w:cs="Times New Roman"/>
          <w:sz w:val="24"/>
          <w:szCs w:val="24"/>
          <w:highlight w:val="white"/>
          <w:lang w:val="en-GB"/>
        </w:rPr>
        <w:t>2017, p.1</w:t>
      </w:r>
      <w:r w:rsidRPr="00A1711B">
        <w:rPr>
          <w:rFonts w:ascii="Times New Roman" w:eastAsia="Times New Roman" w:hAnsi="Times New Roman" w:cs="Times New Roman"/>
          <w:sz w:val="24"/>
          <w:szCs w:val="24"/>
          <w:lang w:val="en-GB"/>
        </w:rPr>
        <w:t xml:space="preserve">). </w:t>
      </w:r>
    </w:p>
    <w:p w:rsidR="0011207D" w:rsidRPr="00A1711B" w:rsidRDefault="0011207D" w:rsidP="0011207D">
      <w:pPr>
        <w:numPr>
          <w:ilvl w:val="0"/>
          <w:numId w:val="3"/>
        </w:numPr>
        <w:spacing w:line="360" w:lineRule="auto"/>
        <w:jc w:val="both"/>
        <w:rPr>
          <w:rFonts w:ascii="Times New Roman" w:eastAsia="Times New Roman" w:hAnsi="Times New Roman" w:cs="Times New Roman"/>
          <w:b/>
          <w:sz w:val="24"/>
          <w:szCs w:val="24"/>
          <w:lang w:val="en-GB"/>
        </w:rPr>
      </w:pPr>
      <w:r w:rsidRPr="00A1711B">
        <w:rPr>
          <w:rFonts w:ascii="Times New Roman" w:eastAsia="Times New Roman" w:hAnsi="Times New Roman" w:cs="Times New Roman"/>
          <w:b/>
          <w:sz w:val="24"/>
          <w:szCs w:val="24"/>
          <w:lang w:val="en-GB"/>
        </w:rPr>
        <w:t>Spreadsheet skills</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The learner should also be able to use the type of spreadsheet program to create charts and rates data which helpful for information tutorial about the skills. The spreadsheet is needed in individual learners to select the essential content of study which is provided in a chart form so that the diagrammatic representation remembers in the future.</w:t>
      </w:r>
    </w:p>
    <w:p w:rsidR="0011207D" w:rsidRPr="00A1711B" w:rsidRDefault="0011207D" w:rsidP="0011207D">
      <w:pPr>
        <w:numPr>
          <w:ilvl w:val="0"/>
          <w:numId w:val="2"/>
        </w:numPr>
        <w:spacing w:line="360" w:lineRule="auto"/>
        <w:jc w:val="both"/>
        <w:rPr>
          <w:rFonts w:ascii="Times New Roman" w:eastAsia="Times New Roman" w:hAnsi="Times New Roman" w:cs="Times New Roman"/>
          <w:b/>
          <w:sz w:val="24"/>
          <w:szCs w:val="24"/>
          <w:lang w:val="en-GB"/>
        </w:rPr>
      </w:pPr>
      <w:r w:rsidRPr="00A1711B">
        <w:rPr>
          <w:rFonts w:ascii="Times New Roman" w:eastAsia="Times New Roman" w:hAnsi="Times New Roman" w:cs="Times New Roman"/>
          <w:b/>
          <w:sz w:val="24"/>
          <w:szCs w:val="24"/>
          <w:lang w:val="en-GB"/>
        </w:rPr>
        <w:t>Worldwide web navigational skill</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The learner uses this to search the required skills and knowledge which are needed in the learning process to acquire the data (</w:t>
      </w:r>
      <w:r w:rsidRPr="00A1711B">
        <w:rPr>
          <w:rFonts w:ascii="Times New Roman" w:eastAsia="Times New Roman" w:hAnsi="Times New Roman" w:cs="Times New Roman"/>
          <w:sz w:val="24"/>
          <w:szCs w:val="24"/>
          <w:highlight w:val="white"/>
          <w:lang w:val="en-GB"/>
        </w:rPr>
        <w:t>Babu, 2016, p.182</w:t>
      </w:r>
      <w:r w:rsidRPr="00A1711B">
        <w:rPr>
          <w:rFonts w:ascii="Times New Roman" w:eastAsia="Times New Roman" w:hAnsi="Times New Roman" w:cs="Times New Roman"/>
          <w:sz w:val="24"/>
          <w:szCs w:val="24"/>
          <w:lang w:val="en-GB"/>
        </w:rPr>
        <w:t>). Data obtains from the navigation skill which is required by the learners in some extraordinary talent about the learning.</w:t>
      </w:r>
    </w:p>
    <w:p w:rsidR="0011207D" w:rsidRPr="00A1711B" w:rsidRDefault="0011207D" w:rsidP="0011207D">
      <w:pPr>
        <w:numPr>
          <w:ilvl w:val="0"/>
          <w:numId w:val="1"/>
        </w:numPr>
        <w:spacing w:line="360" w:lineRule="auto"/>
        <w:jc w:val="both"/>
        <w:rPr>
          <w:rFonts w:ascii="Times New Roman" w:eastAsia="Times New Roman" w:hAnsi="Times New Roman" w:cs="Times New Roman"/>
          <w:b/>
          <w:sz w:val="24"/>
          <w:szCs w:val="24"/>
          <w:lang w:val="en-GB"/>
        </w:rPr>
      </w:pPr>
      <w:r w:rsidRPr="00A1711B">
        <w:rPr>
          <w:rFonts w:ascii="Times New Roman" w:eastAsia="Times New Roman" w:hAnsi="Times New Roman" w:cs="Times New Roman"/>
          <w:b/>
          <w:sz w:val="24"/>
          <w:szCs w:val="24"/>
          <w:lang w:val="en-GB"/>
        </w:rPr>
        <w:lastRenderedPageBreak/>
        <w:t>Email management skills</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The learner uses email for communication, and this can also send an attachment with some folders. Communication skills and maintained between the different educational groups or with the educator so that the problem which is raised in the learner is solved immediately. Any question which is arrived about the context of study can we also resolved by the teachers if the issue raised by the learner to them (</w:t>
      </w:r>
      <w:r w:rsidRPr="00A1711B">
        <w:rPr>
          <w:rFonts w:ascii="Times New Roman" w:eastAsia="Times New Roman" w:hAnsi="Times New Roman" w:cs="Times New Roman"/>
          <w:sz w:val="24"/>
          <w:szCs w:val="24"/>
          <w:highlight w:val="white"/>
          <w:lang w:val="en-GB"/>
        </w:rPr>
        <w:t>Moore and Morton, 2017, p.591</w:t>
      </w:r>
      <w:r w:rsidRPr="00A1711B">
        <w:rPr>
          <w:rFonts w:ascii="Times New Roman" w:eastAsia="Times New Roman" w:hAnsi="Times New Roman" w:cs="Times New Roman"/>
          <w:sz w:val="24"/>
          <w:szCs w:val="24"/>
          <w:lang w:val="en-GB"/>
        </w:rPr>
        <w:t xml:space="preserve">). </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It is also essential for an individual to adopt the technology which develops in the recent educational plan. It helps the learner to have quality learning and also improve the future for higher competition level.</w:t>
      </w:r>
    </w:p>
    <w:p w:rsidR="0011207D" w:rsidRPr="00A1711B" w:rsidRDefault="0011207D" w:rsidP="0011207D">
      <w:pPr>
        <w:spacing w:line="360" w:lineRule="auto"/>
        <w:contextualSpacing w:val="0"/>
        <w:jc w:val="both"/>
        <w:rPr>
          <w:rFonts w:ascii="Times New Roman" w:eastAsia="Times New Roman" w:hAnsi="Times New Roman" w:cs="Times New Roman"/>
          <w:b/>
          <w:sz w:val="24"/>
          <w:szCs w:val="24"/>
          <w:lang w:val="en-GB"/>
        </w:rPr>
      </w:pPr>
      <w:r w:rsidRPr="00A1711B">
        <w:rPr>
          <w:rFonts w:ascii="Times New Roman" w:eastAsia="Times New Roman" w:hAnsi="Times New Roman" w:cs="Times New Roman"/>
          <w:b/>
          <w:sz w:val="24"/>
          <w:szCs w:val="24"/>
          <w:lang w:val="en-GB"/>
        </w:rPr>
        <w:t>Self-reflection</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Teaching is one of the most meaningful, and the Teachers are educating for the future development of the learners. Reflection can help a learner to recognise their progress in the lessons simultaneously to consider improvement in the subject. Progress principle is the stem of research which shows the most important factor for boosting individual motivation made for meaningful works (</w:t>
      </w:r>
      <w:r w:rsidRPr="00A1711B">
        <w:rPr>
          <w:rFonts w:ascii="Times New Roman" w:eastAsia="Times New Roman" w:hAnsi="Times New Roman" w:cs="Times New Roman"/>
          <w:sz w:val="24"/>
          <w:szCs w:val="24"/>
          <w:highlight w:val="white"/>
          <w:lang w:val="en-GB"/>
        </w:rPr>
        <w:t xml:space="preserve">France </w:t>
      </w:r>
      <w:r w:rsidRPr="00A1711B">
        <w:rPr>
          <w:rFonts w:ascii="Times New Roman" w:eastAsia="Times New Roman" w:hAnsi="Times New Roman" w:cs="Times New Roman"/>
          <w:i/>
          <w:sz w:val="24"/>
          <w:szCs w:val="24"/>
          <w:highlight w:val="white"/>
          <w:lang w:val="en-GB"/>
        </w:rPr>
        <w:t xml:space="preserve">et al. </w:t>
      </w:r>
      <w:r w:rsidRPr="00A1711B">
        <w:rPr>
          <w:rFonts w:ascii="Times New Roman" w:eastAsia="Times New Roman" w:hAnsi="Times New Roman" w:cs="Times New Roman"/>
          <w:sz w:val="24"/>
          <w:szCs w:val="24"/>
          <w:highlight w:val="white"/>
          <w:lang w:val="en-GB"/>
        </w:rPr>
        <w:t>2016, p.182</w:t>
      </w:r>
      <w:r w:rsidRPr="00A1711B">
        <w:rPr>
          <w:rFonts w:ascii="Times New Roman" w:eastAsia="Times New Roman" w:hAnsi="Times New Roman" w:cs="Times New Roman"/>
          <w:sz w:val="24"/>
          <w:szCs w:val="24"/>
          <w:lang w:val="en-GB"/>
        </w:rPr>
        <w:t>). It is difficult to self-respect the teaching process because they will be handled of waste in the classroom where cannot understand that you are inattention or not. It can be reflected when logical reflection is made info notes of thinking which are situational, technological, and dielectric and deliberate.]</w:t>
      </w:r>
    </w:p>
    <w:p w:rsidR="0011207D" w:rsidRPr="00A1711B" w:rsidRDefault="0011207D" w:rsidP="0011207D">
      <w:pPr>
        <w:spacing w:line="360" w:lineRule="auto"/>
        <w:contextualSpacing w:val="0"/>
        <w:jc w:val="both"/>
        <w:rPr>
          <w:rFonts w:ascii="Times New Roman" w:eastAsia="Times New Roman" w:hAnsi="Times New Roman" w:cs="Times New Roman"/>
          <w:b/>
          <w:sz w:val="24"/>
          <w:szCs w:val="24"/>
          <w:lang w:val="en-GB"/>
        </w:rPr>
      </w:pPr>
      <w:r w:rsidRPr="00A1711B">
        <w:rPr>
          <w:rFonts w:ascii="Times New Roman" w:eastAsia="Times New Roman" w:hAnsi="Times New Roman" w:cs="Times New Roman"/>
          <w:b/>
          <w:sz w:val="24"/>
          <w:szCs w:val="24"/>
          <w:lang w:val="en-GB"/>
        </w:rPr>
        <w:t>Technological thinking</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Technological thinking uses in gaining knowledge from the external sources that rely on the practice, and it is also affected to the learner to achieve proper success in their careers (</w:t>
      </w:r>
      <w:r w:rsidRPr="00A1711B">
        <w:rPr>
          <w:rFonts w:ascii="Times New Roman" w:eastAsia="Times New Roman" w:hAnsi="Times New Roman" w:cs="Times New Roman"/>
          <w:sz w:val="24"/>
          <w:szCs w:val="24"/>
          <w:highlight w:val="white"/>
          <w:lang w:val="en-GB"/>
        </w:rPr>
        <w:t>De Fruyt</w:t>
      </w:r>
      <w:r w:rsidRPr="00A1711B">
        <w:rPr>
          <w:rFonts w:ascii="Times New Roman" w:eastAsia="Times New Roman" w:hAnsi="Times New Roman" w:cs="Times New Roman"/>
          <w:i/>
          <w:sz w:val="24"/>
          <w:szCs w:val="24"/>
          <w:highlight w:val="white"/>
          <w:lang w:val="en-GB"/>
        </w:rPr>
        <w:t xml:space="preserve">et al. </w:t>
      </w:r>
      <w:r w:rsidRPr="00A1711B">
        <w:rPr>
          <w:rFonts w:ascii="Times New Roman" w:eastAsia="Times New Roman" w:hAnsi="Times New Roman" w:cs="Times New Roman"/>
          <w:sz w:val="24"/>
          <w:szCs w:val="24"/>
          <w:highlight w:val="white"/>
          <w:lang w:val="en-GB"/>
        </w:rPr>
        <w:t>2015, p.276</w:t>
      </w:r>
      <w:r w:rsidRPr="00A1711B">
        <w:rPr>
          <w:rFonts w:ascii="Times New Roman" w:eastAsia="Times New Roman" w:hAnsi="Times New Roman" w:cs="Times New Roman"/>
          <w:sz w:val="24"/>
          <w:szCs w:val="24"/>
          <w:lang w:val="en-GB"/>
        </w:rPr>
        <w:t>). In situational mode thinking focus on the information that is bounded by the specific content and moment of time. It helps the teachers to understand the behaviours of the student and analyse that the text followed by the student or not. Intelligent mood thinking and mainly in features for more information that need it immediately to provide immediately. It helps mode in a learner helps to am thinking which gives a better understanding of the situation and also actually the gold generating solution. Proper improvement is also analysed in a student through this process (Messum</w:t>
      </w:r>
      <w:r w:rsidRPr="00A1711B">
        <w:rPr>
          <w:rFonts w:ascii="Times New Roman" w:eastAsia="Times New Roman" w:hAnsi="Times New Roman" w:cs="Times New Roman"/>
          <w:i/>
          <w:sz w:val="24"/>
          <w:szCs w:val="24"/>
          <w:lang w:val="en-GB"/>
        </w:rPr>
        <w:t xml:space="preserve">et al. </w:t>
      </w:r>
      <w:r w:rsidRPr="00A1711B">
        <w:rPr>
          <w:rFonts w:ascii="Times New Roman" w:eastAsia="Times New Roman" w:hAnsi="Times New Roman" w:cs="Times New Roman"/>
          <w:sz w:val="24"/>
          <w:szCs w:val="24"/>
          <w:lang w:val="en-GB"/>
        </w:rPr>
        <w:t>2017, p.115). With the use of technology and situational thinking, both conscious and negative thought is affected in, and this can be only applicable when the lesson ends.</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lastRenderedPageBreak/>
        <w:t>Open mining learning process helps in considering a proper improvement in their career carefully in the lesson which is explained in the classroom by the teachers. Self-reflection helps to build emotional self-awareness which essential questions are taken as a person can give a better understanding of the psychological weakness string and driving factor of a learner (</w:t>
      </w:r>
      <w:r w:rsidRPr="00A1711B">
        <w:rPr>
          <w:rFonts w:ascii="Times New Roman" w:eastAsia="Times New Roman" w:hAnsi="Times New Roman" w:cs="Times New Roman"/>
          <w:sz w:val="24"/>
          <w:szCs w:val="24"/>
          <w:highlight w:val="white"/>
          <w:lang w:val="en-GB"/>
        </w:rPr>
        <w:t>Jackson, 2015, p.350</w:t>
      </w:r>
      <w:r w:rsidRPr="00A1711B">
        <w:rPr>
          <w:rFonts w:ascii="Times New Roman" w:eastAsia="Times New Roman" w:hAnsi="Times New Roman" w:cs="Times New Roman"/>
          <w:sz w:val="24"/>
          <w:szCs w:val="24"/>
          <w:lang w:val="en-GB"/>
        </w:rPr>
        <w:t>).</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b/>
          <w:sz w:val="24"/>
          <w:szCs w:val="24"/>
          <w:lang w:val="en-GB"/>
        </w:rPr>
        <w:t>Solving problems</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Problem-solving abilities have recently developed in the learning process, and it is also popular in the system. It is essential to consider it done the instruction material can be designed by various types of learning material that the degree to the learning performance That depends on the time of materials of learning provided by the learner. The issues which are raised in a study should be recognised, and the solving process can apply to a particular point in time. In a learning process when a problem arises, it should be very seriously handled by an individual because it can hamper an individual career (</w:t>
      </w:r>
      <w:r w:rsidRPr="00A1711B">
        <w:rPr>
          <w:rFonts w:ascii="Times New Roman" w:eastAsia="Times New Roman" w:hAnsi="Times New Roman" w:cs="Times New Roman"/>
          <w:sz w:val="24"/>
          <w:szCs w:val="24"/>
          <w:highlight w:val="white"/>
          <w:lang w:val="en-GB"/>
        </w:rPr>
        <w:t>Quendler and Lamb, 2016, p.273</w:t>
      </w:r>
      <w:r w:rsidRPr="00A1711B">
        <w:rPr>
          <w:rFonts w:ascii="Times New Roman" w:eastAsia="Times New Roman" w:hAnsi="Times New Roman" w:cs="Times New Roman"/>
          <w:sz w:val="24"/>
          <w:szCs w:val="24"/>
          <w:lang w:val="en-GB"/>
        </w:rPr>
        <w:t xml:space="preserve">). </w:t>
      </w:r>
    </w:p>
    <w:p w:rsidR="0011207D" w:rsidRPr="00A1711B" w:rsidRDefault="0011207D" w:rsidP="0011207D">
      <w:pPr>
        <w:numPr>
          <w:ilvl w:val="0"/>
          <w:numId w:val="5"/>
        </w:numPr>
        <w:spacing w:line="360" w:lineRule="auto"/>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Firstly, the learner must identify the problem and understand the nature of the problem and how it is related to the goal.</w:t>
      </w:r>
    </w:p>
    <w:p w:rsidR="0011207D" w:rsidRPr="00A1711B" w:rsidRDefault="0011207D" w:rsidP="0011207D">
      <w:pPr>
        <w:numPr>
          <w:ilvl w:val="0"/>
          <w:numId w:val="5"/>
        </w:numPr>
        <w:spacing w:line="360" w:lineRule="auto"/>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A student must be encouraged appropriately to frame the problem in their own words, and then they should describe the various regarding their issue. An individual should also understand the constraints of the problem-solving process which stops them from preventing and achieving their goal.</w:t>
      </w:r>
    </w:p>
    <w:p w:rsidR="0011207D" w:rsidRPr="00A1711B" w:rsidRDefault="0011207D" w:rsidP="0011207D">
      <w:pPr>
        <w:numPr>
          <w:ilvl w:val="0"/>
          <w:numId w:val="5"/>
        </w:numPr>
        <w:spacing w:line="360" w:lineRule="auto"/>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The problem should adequately, and nature and parameters should also be analysed by the student, so that appropriate strategy is involved in resolving their issues (</w:t>
      </w:r>
      <w:r w:rsidRPr="00A1711B">
        <w:rPr>
          <w:rFonts w:ascii="Times New Roman" w:eastAsia="Times New Roman" w:hAnsi="Times New Roman" w:cs="Times New Roman"/>
          <w:sz w:val="24"/>
          <w:szCs w:val="24"/>
          <w:highlight w:val="white"/>
          <w:lang w:val="en-GB"/>
        </w:rPr>
        <w:t>Babu, 2016, p.182</w:t>
      </w:r>
      <w:r w:rsidRPr="00A1711B">
        <w:rPr>
          <w:rFonts w:ascii="Times New Roman" w:eastAsia="Times New Roman" w:hAnsi="Times New Roman" w:cs="Times New Roman"/>
          <w:sz w:val="24"/>
          <w:szCs w:val="24"/>
          <w:lang w:val="en-GB"/>
        </w:rPr>
        <w:t xml:space="preserve">). </w:t>
      </w:r>
    </w:p>
    <w:p w:rsidR="0011207D" w:rsidRPr="00A1711B" w:rsidRDefault="0011207D" w:rsidP="0011207D">
      <w:pPr>
        <w:numPr>
          <w:ilvl w:val="0"/>
          <w:numId w:val="5"/>
        </w:numPr>
        <w:spacing w:line="360" w:lineRule="auto"/>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When the learner finds a proper solution strategy, it should be applied in problematic India so that the problem adequately resolves and the learner can again process in their career to achieve the target.</w:t>
      </w:r>
    </w:p>
    <w:p w:rsidR="0011207D" w:rsidRPr="00A1711B" w:rsidRDefault="0011207D" w:rsidP="00AB6B23">
      <w:pPr>
        <w:pStyle w:val="Heading1"/>
        <w:rPr>
          <w:lang w:val="en-GB"/>
        </w:rPr>
      </w:pPr>
      <w:bookmarkStart w:id="2" w:name="_Toc521345694"/>
      <w:r w:rsidRPr="00A1711B">
        <w:rPr>
          <w:lang w:val="en-GB"/>
        </w:rPr>
        <w:t>Conclusion</w:t>
      </w:r>
      <w:bookmarkEnd w:id="2"/>
    </w:p>
    <w:p w:rsidR="00AB6B23" w:rsidRDefault="0011207D" w:rsidP="0011207D">
      <w:pPr>
        <w:spacing w:line="360" w:lineRule="auto"/>
        <w:contextualSpacing w:val="0"/>
        <w:jc w:val="both"/>
        <w:rPr>
          <w:rFonts w:ascii="Times New Roman" w:eastAsia="Times New Roman" w:hAnsi="Times New Roman" w:cs="Times New Roman"/>
          <w:sz w:val="24"/>
          <w:szCs w:val="24"/>
          <w:lang w:val="en-GB"/>
        </w:rPr>
      </w:pPr>
      <w:r w:rsidRPr="00A1711B">
        <w:rPr>
          <w:rFonts w:ascii="Times New Roman" w:eastAsia="Times New Roman" w:hAnsi="Times New Roman" w:cs="Times New Roman"/>
          <w:sz w:val="24"/>
          <w:szCs w:val="24"/>
          <w:lang w:val="en-GB"/>
        </w:rPr>
        <w:t xml:space="preserve">It is essential to have prober ability among the learner to have prover achievement in the academic line. It can conclude that proper learning help of these skills, a person's knowledge will be more advanced as well as progressive. It is also mentioned in the study of the core skill which is needed in the employee to manage the organisational staff. It is also mentioned in the study </w:t>
      </w:r>
      <w:r w:rsidRPr="00A1711B">
        <w:rPr>
          <w:rFonts w:ascii="Times New Roman" w:eastAsia="Times New Roman" w:hAnsi="Times New Roman" w:cs="Times New Roman"/>
          <w:sz w:val="24"/>
          <w:szCs w:val="24"/>
          <w:lang w:val="en-GB"/>
        </w:rPr>
        <w:lastRenderedPageBreak/>
        <w:t xml:space="preserve">that time management is essential for a learner to have better achievement in the future. The proper theory is also mentioned in the study, above which involves adequate development in the learner. </w:t>
      </w:r>
      <w:r w:rsidR="00A1711B" w:rsidRPr="00A1711B">
        <w:rPr>
          <w:rFonts w:ascii="Times New Roman" w:eastAsia="Times New Roman" w:hAnsi="Times New Roman" w:cs="Times New Roman"/>
          <w:sz w:val="24"/>
          <w:szCs w:val="24"/>
          <w:lang w:val="en-GB"/>
        </w:rPr>
        <w:t>Use of the technologies in the practical learning is</w:t>
      </w:r>
      <w:r w:rsidRPr="00A1711B">
        <w:rPr>
          <w:rFonts w:ascii="Times New Roman" w:eastAsia="Times New Roman" w:hAnsi="Times New Roman" w:cs="Times New Roman"/>
          <w:sz w:val="24"/>
          <w:szCs w:val="24"/>
          <w:lang w:val="en-GB"/>
        </w:rPr>
        <w:t xml:space="preserve"> also mentioned in the review above. It is essential to apply self-reflection methods in the learner to understand their progress in the skill. Proper education in an individual helps the learner to have a better career in the future.</w:t>
      </w:r>
    </w:p>
    <w:p w:rsidR="00AB6B23" w:rsidRDefault="00AB6B23">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AB6B23" w:rsidRPr="00AB6B23" w:rsidRDefault="00AB6B23" w:rsidP="00AB6B23">
      <w:pPr>
        <w:pStyle w:val="Heading1"/>
      </w:pPr>
      <w:bookmarkStart w:id="3" w:name="_Toc521345695"/>
      <w:r w:rsidRPr="00AB6B23">
        <w:lastRenderedPageBreak/>
        <w:t>Reference list</w:t>
      </w:r>
      <w:bookmarkEnd w:id="3"/>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Babu, R.C., (2016). Employability skill gaps among management graduates In India. </w:t>
      </w:r>
      <w:r w:rsidRPr="00F16906">
        <w:rPr>
          <w:rFonts w:ascii="Times New Roman" w:hAnsi="Times New Roman" w:cs="Times New Roman"/>
          <w:i/>
          <w:iCs/>
          <w:color w:val="222222"/>
          <w:sz w:val="24"/>
          <w:szCs w:val="24"/>
          <w:shd w:val="clear" w:color="auto" w:fill="FFFFFF"/>
        </w:rPr>
        <w:t>International Journal of Research in IT and Management</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
          <w:iCs/>
          <w:color w:val="222222"/>
          <w:sz w:val="24"/>
          <w:szCs w:val="24"/>
          <w:shd w:val="clear" w:color="auto" w:fill="FFFFFF"/>
        </w:rPr>
        <w:t>6</w:t>
      </w:r>
      <w:r w:rsidRPr="00F16906">
        <w:rPr>
          <w:rFonts w:ascii="Times New Roman" w:hAnsi="Times New Roman" w:cs="Times New Roman"/>
          <w:color w:val="222222"/>
          <w:sz w:val="24"/>
          <w:szCs w:val="24"/>
          <w:shd w:val="clear" w:color="auto" w:fill="FFFFFF"/>
        </w:rPr>
        <w:t>(11), pp.182-189.</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t>Benson, V., Morgan, S. and Filippaios, F., (2014). Social career management: Social media and employability skills gap. </w:t>
      </w:r>
      <w:r w:rsidRPr="00F16906">
        <w:rPr>
          <w:rFonts w:ascii="Times New Roman" w:hAnsi="Times New Roman" w:cs="Times New Roman"/>
          <w:i/>
          <w:iCs/>
          <w:color w:val="222222"/>
          <w:sz w:val="24"/>
          <w:szCs w:val="24"/>
          <w:shd w:val="clear" w:color="auto" w:fill="FFFFFF"/>
        </w:rPr>
        <w:t>Computers in Human Behavior</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30(2)</w:t>
      </w:r>
      <w:r w:rsidRPr="00F16906">
        <w:rPr>
          <w:rFonts w:ascii="Times New Roman" w:hAnsi="Times New Roman" w:cs="Times New Roman"/>
          <w:color w:val="222222"/>
          <w:sz w:val="24"/>
          <w:szCs w:val="24"/>
          <w:shd w:val="clear" w:color="auto" w:fill="FFFFFF"/>
        </w:rPr>
        <w:t>, pp.519-525.</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De Fruyt, F., Wille, B. and John, O.P., (2015). Employability in the 21st century: Complex (interactive) problem solving and other essential skills. </w:t>
      </w:r>
      <w:r w:rsidRPr="00F16906">
        <w:rPr>
          <w:rFonts w:ascii="Times New Roman" w:hAnsi="Times New Roman" w:cs="Times New Roman"/>
          <w:i/>
          <w:iCs/>
          <w:color w:val="222222"/>
          <w:sz w:val="24"/>
          <w:szCs w:val="24"/>
          <w:shd w:val="clear" w:color="auto" w:fill="FFFFFF"/>
        </w:rPr>
        <w:t>Industrial and Organizational Psychology</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8</w:t>
      </w:r>
      <w:r w:rsidRPr="00F16906">
        <w:rPr>
          <w:rFonts w:ascii="Times New Roman" w:hAnsi="Times New Roman" w:cs="Times New Roman"/>
          <w:color w:val="222222"/>
          <w:sz w:val="24"/>
          <w:szCs w:val="24"/>
          <w:shd w:val="clear" w:color="auto" w:fill="FFFFFF"/>
        </w:rPr>
        <w:t>(2), pp.276-281.</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t>Deeley, S.J., (2014). Summative co-assessment: A deep learning approach to enhancing employability skills and attributes. </w:t>
      </w:r>
      <w:r w:rsidRPr="00F16906">
        <w:rPr>
          <w:rFonts w:ascii="Times New Roman" w:hAnsi="Times New Roman" w:cs="Times New Roman"/>
          <w:i/>
          <w:iCs/>
          <w:color w:val="222222"/>
          <w:sz w:val="24"/>
          <w:szCs w:val="24"/>
          <w:shd w:val="clear" w:color="auto" w:fill="FFFFFF"/>
        </w:rPr>
        <w:t>Active Learning in Higher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15</w:t>
      </w:r>
      <w:r w:rsidRPr="00F16906">
        <w:rPr>
          <w:rFonts w:ascii="Times New Roman" w:hAnsi="Times New Roman" w:cs="Times New Roman"/>
          <w:color w:val="222222"/>
          <w:sz w:val="24"/>
          <w:szCs w:val="24"/>
          <w:shd w:val="clear" w:color="auto" w:fill="FFFFFF"/>
        </w:rPr>
        <w:t>(1), pp.39-51.</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France, D., Powell, V., Mauchline, A.L., Welsh, K., Park, J., Whalley, W.B. and Rewhorn, S., (2016). Ability of students to recognize the relationship between using mobile apps for learning during fieldwork and the development of graduate attributes. </w:t>
      </w:r>
      <w:r w:rsidRPr="00F16906">
        <w:rPr>
          <w:rFonts w:ascii="Times New Roman" w:hAnsi="Times New Roman" w:cs="Times New Roman"/>
          <w:i/>
          <w:iCs/>
          <w:color w:val="222222"/>
          <w:sz w:val="24"/>
          <w:szCs w:val="24"/>
          <w:shd w:val="clear" w:color="auto" w:fill="FFFFFF"/>
        </w:rPr>
        <w:t>Journal of Geography in Higher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40</w:t>
      </w:r>
      <w:r w:rsidRPr="00F16906">
        <w:rPr>
          <w:rFonts w:ascii="Times New Roman" w:hAnsi="Times New Roman" w:cs="Times New Roman"/>
          <w:color w:val="222222"/>
          <w:sz w:val="24"/>
          <w:szCs w:val="24"/>
          <w:shd w:val="clear" w:color="auto" w:fill="FFFFFF"/>
        </w:rPr>
        <w:t>(2), pp.182-192.</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t>Harris, C.R. and King, S.B., (2015). Rural mississippi community college students’ perceptions of employability skills. </w:t>
      </w:r>
      <w:r w:rsidRPr="00F16906">
        <w:rPr>
          <w:rFonts w:ascii="Times New Roman" w:hAnsi="Times New Roman" w:cs="Times New Roman"/>
          <w:i/>
          <w:iCs/>
          <w:color w:val="222222"/>
          <w:sz w:val="24"/>
          <w:szCs w:val="24"/>
          <w:shd w:val="clear" w:color="auto" w:fill="FFFFFF"/>
        </w:rPr>
        <w:t>Community College Journal of Research and Practice</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39</w:t>
      </w:r>
      <w:r w:rsidRPr="00F16906">
        <w:rPr>
          <w:rFonts w:ascii="Times New Roman" w:hAnsi="Times New Roman" w:cs="Times New Roman"/>
          <w:color w:val="222222"/>
          <w:sz w:val="24"/>
          <w:szCs w:val="24"/>
          <w:shd w:val="clear" w:color="auto" w:fill="FFFFFF"/>
        </w:rPr>
        <w:t>(4), pp.383-386.</w:t>
      </w:r>
    </w:p>
    <w:p w:rsidR="00AB6B23" w:rsidRPr="00F16906" w:rsidRDefault="00AB6B23" w:rsidP="00AB6B23">
      <w:pPr>
        <w:spacing w:line="360" w:lineRule="auto"/>
        <w:jc w:val="both"/>
        <w:rPr>
          <w:rFonts w:ascii="Times New Roman" w:hAnsi="Times New Roman" w:cs="Times New Roman"/>
          <w:b/>
          <w:sz w:val="24"/>
          <w:szCs w:val="24"/>
        </w:rPr>
      </w:pPr>
      <w:r w:rsidRPr="00F16906">
        <w:rPr>
          <w:rFonts w:ascii="Times New Roman" w:hAnsi="Times New Roman" w:cs="Times New Roman"/>
          <w:color w:val="222222"/>
          <w:sz w:val="24"/>
          <w:szCs w:val="24"/>
          <w:shd w:val="clear" w:color="auto" w:fill="FFFFFF"/>
        </w:rPr>
        <w:t>Jackson, D., (2014). Self-assessment of employability skill outcomes among undergraduates and alignment with academic ratings. </w:t>
      </w:r>
      <w:r w:rsidRPr="00F16906">
        <w:rPr>
          <w:rFonts w:ascii="Times New Roman" w:hAnsi="Times New Roman" w:cs="Times New Roman"/>
          <w:i/>
          <w:iCs/>
          <w:color w:val="222222"/>
          <w:sz w:val="24"/>
          <w:szCs w:val="24"/>
          <w:shd w:val="clear" w:color="auto" w:fill="FFFFFF"/>
        </w:rPr>
        <w:t>Assessment &amp; Evaluation in Higher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39</w:t>
      </w:r>
      <w:r w:rsidRPr="00F16906">
        <w:rPr>
          <w:rFonts w:ascii="Times New Roman" w:hAnsi="Times New Roman" w:cs="Times New Roman"/>
          <w:color w:val="222222"/>
          <w:sz w:val="24"/>
          <w:szCs w:val="24"/>
          <w:shd w:val="clear" w:color="auto" w:fill="FFFFFF"/>
        </w:rPr>
        <w:t>(1), pp.53-72.</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t>Jackson, D., (2014). Testing a model of undergraduate competence in employability skills and its implications for stakeholders. </w:t>
      </w:r>
      <w:r w:rsidRPr="00F16906">
        <w:rPr>
          <w:rFonts w:ascii="Times New Roman" w:hAnsi="Times New Roman" w:cs="Times New Roman"/>
          <w:i/>
          <w:iCs/>
          <w:color w:val="222222"/>
          <w:sz w:val="24"/>
          <w:szCs w:val="24"/>
          <w:shd w:val="clear" w:color="auto" w:fill="FFFFFF"/>
        </w:rPr>
        <w:t>Journal of Education and Work</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27</w:t>
      </w:r>
      <w:r w:rsidRPr="00F16906">
        <w:rPr>
          <w:rFonts w:ascii="Times New Roman" w:hAnsi="Times New Roman" w:cs="Times New Roman"/>
          <w:color w:val="222222"/>
          <w:sz w:val="24"/>
          <w:szCs w:val="24"/>
          <w:shd w:val="clear" w:color="auto" w:fill="FFFFFF"/>
        </w:rPr>
        <w:t>(2), pp.220-242.</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Jackson, D., (2015). Employability skill development in work-integrated learning: Barriers and best practice. </w:t>
      </w:r>
      <w:r w:rsidRPr="00F16906">
        <w:rPr>
          <w:rFonts w:ascii="Times New Roman" w:hAnsi="Times New Roman" w:cs="Times New Roman"/>
          <w:i/>
          <w:iCs/>
          <w:color w:val="222222"/>
          <w:sz w:val="24"/>
          <w:szCs w:val="24"/>
          <w:shd w:val="clear" w:color="auto" w:fill="FFFFFF"/>
        </w:rPr>
        <w:t>Studies in Higher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40</w:t>
      </w:r>
      <w:r w:rsidRPr="00F16906">
        <w:rPr>
          <w:rFonts w:ascii="Times New Roman" w:hAnsi="Times New Roman" w:cs="Times New Roman"/>
          <w:color w:val="222222"/>
          <w:sz w:val="24"/>
          <w:szCs w:val="24"/>
          <w:shd w:val="clear" w:color="auto" w:fill="FFFFFF"/>
        </w:rPr>
        <w:t>(2), pp.350-367.</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t>Makki, B.I., Salleh, R., Memon, M.A. and Harun, H., (2015). The relationship between work readiness skills, career self-efficacy and career exploration among engineering graduates: A proposed framework. </w:t>
      </w:r>
      <w:r w:rsidRPr="00F16906">
        <w:rPr>
          <w:rFonts w:ascii="Times New Roman" w:hAnsi="Times New Roman" w:cs="Times New Roman"/>
          <w:i/>
          <w:iCs/>
          <w:color w:val="222222"/>
          <w:sz w:val="24"/>
          <w:szCs w:val="24"/>
          <w:shd w:val="clear" w:color="auto" w:fill="FFFFFF"/>
        </w:rPr>
        <w:t>Research Journal of Applied Sciences, Engineering and Technology</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10</w:t>
      </w:r>
      <w:r w:rsidRPr="00F16906">
        <w:rPr>
          <w:rFonts w:ascii="Times New Roman" w:hAnsi="Times New Roman" w:cs="Times New Roman"/>
          <w:color w:val="222222"/>
          <w:sz w:val="24"/>
          <w:szCs w:val="24"/>
          <w:shd w:val="clear" w:color="auto" w:fill="FFFFFF"/>
        </w:rPr>
        <w:t>(9), pp.1007-1011.</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Messum, D., Wilkes, L., Peters, C. and Jackson, D., (2017). Senior Managers' and Recent Graduates' Perceptions of Employability Skills for Health Services Management. </w:t>
      </w:r>
      <w:r w:rsidRPr="00F16906">
        <w:rPr>
          <w:rFonts w:ascii="Times New Roman" w:hAnsi="Times New Roman" w:cs="Times New Roman"/>
          <w:i/>
          <w:iCs/>
          <w:color w:val="222222"/>
          <w:sz w:val="24"/>
          <w:szCs w:val="24"/>
          <w:shd w:val="clear" w:color="auto" w:fill="FFFFFF"/>
        </w:rPr>
        <w:t>Asia-Pacific Journal of Cooperative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18</w:t>
      </w:r>
      <w:r w:rsidRPr="00F16906">
        <w:rPr>
          <w:rFonts w:ascii="Times New Roman" w:hAnsi="Times New Roman" w:cs="Times New Roman"/>
          <w:color w:val="222222"/>
          <w:sz w:val="24"/>
          <w:szCs w:val="24"/>
          <w:shd w:val="clear" w:color="auto" w:fill="FFFFFF"/>
        </w:rPr>
        <w:t>(2), pp.115-128.</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lastRenderedPageBreak/>
        <w:t>Messum, D., Wilkes, L., Peters, K. and Jackson, D., (2016). Content analysis of vacancy advertisements for employability skills: Challenges and opportunities for informing curriculum development. </w:t>
      </w:r>
      <w:r w:rsidRPr="00F16906">
        <w:rPr>
          <w:rFonts w:ascii="Times New Roman" w:hAnsi="Times New Roman" w:cs="Times New Roman"/>
          <w:i/>
          <w:iCs/>
          <w:color w:val="222222"/>
          <w:sz w:val="24"/>
          <w:szCs w:val="24"/>
          <w:shd w:val="clear" w:color="auto" w:fill="FFFFFF"/>
        </w:rPr>
        <w:t>Journal of Teaching and Learning for Graduate Employability</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7</w:t>
      </w:r>
      <w:r w:rsidRPr="00F16906">
        <w:rPr>
          <w:rFonts w:ascii="Times New Roman" w:hAnsi="Times New Roman" w:cs="Times New Roman"/>
          <w:color w:val="222222"/>
          <w:sz w:val="24"/>
          <w:szCs w:val="24"/>
          <w:shd w:val="clear" w:color="auto" w:fill="FFFFFF"/>
        </w:rPr>
        <w:t>(1), p.72-80.</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Moore, T. and Morton, J., (2017). The myth of job readiness? Written communication, employability, and the ‘skills gap’in higher education. </w:t>
      </w:r>
      <w:r w:rsidRPr="00F16906">
        <w:rPr>
          <w:rFonts w:ascii="Times New Roman" w:hAnsi="Times New Roman" w:cs="Times New Roman"/>
          <w:i/>
          <w:iCs/>
          <w:color w:val="222222"/>
          <w:sz w:val="24"/>
          <w:szCs w:val="24"/>
          <w:shd w:val="clear" w:color="auto" w:fill="FFFFFF"/>
        </w:rPr>
        <w:t>Studies in Higher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42</w:t>
      </w:r>
      <w:r w:rsidRPr="00F16906">
        <w:rPr>
          <w:rFonts w:ascii="Times New Roman" w:hAnsi="Times New Roman" w:cs="Times New Roman"/>
          <w:color w:val="222222"/>
          <w:sz w:val="24"/>
          <w:szCs w:val="24"/>
          <w:shd w:val="clear" w:color="auto" w:fill="FFFFFF"/>
        </w:rPr>
        <w:t>(3), pp.591-609.</w:t>
      </w:r>
    </w:p>
    <w:p w:rsidR="00AB6B23" w:rsidRPr="00F16906" w:rsidRDefault="00AB6B23" w:rsidP="00AB6B23">
      <w:pPr>
        <w:spacing w:line="360" w:lineRule="auto"/>
        <w:jc w:val="both"/>
        <w:rPr>
          <w:rFonts w:ascii="Times New Roman" w:hAnsi="Times New Roman" w:cs="Times New Roman"/>
          <w:color w:val="222222"/>
          <w:sz w:val="24"/>
          <w:szCs w:val="24"/>
          <w:shd w:val="clear" w:color="auto" w:fill="FFFFFF"/>
        </w:rPr>
      </w:pPr>
      <w:r w:rsidRPr="00F16906">
        <w:rPr>
          <w:rFonts w:ascii="Times New Roman" w:hAnsi="Times New Roman" w:cs="Times New Roman"/>
          <w:color w:val="222222"/>
          <w:sz w:val="24"/>
          <w:szCs w:val="24"/>
          <w:shd w:val="clear" w:color="auto" w:fill="FFFFFF"/>
        </w:rPr>
        <w:t>Pinto, L.H. and Ramalheira, D.C., (2017). Perceived employability of business graduates: The effect of academic performance and extracurricular activities. </w:t>
      </w:r>
      <w:r w:rsidRPr="00F16906">
        <w:rPr>
          <w:rFonts w:ascii="Times New Roman" w:hAnsi="Times New Roman" w:cs="Times New Roman"/>
          <w:i/>
          <w:iCs/>
          <w:color w:val="222222"/>
          <w:sz w:val="24"/>
          <w:szCs w:val="24"/>
          <w:shd w:val="clear" w:color="auto" w:fill="FFFFFF"/>
        </w:rPr>
        <w:t>Journal of Vocational Behavior</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99(2)</w:t>
      </w:r>
      <w:r w:rsidRPr="00F16906">
        <w:rPr>
          <w:rFonts w:ascii="Times New Roman" w:hAnsi="Times New Roman" w:cs="Times New Roman"/>
          <w:color w:val="222222"/>
          <w:sz w:val="24"/>
          <w:szCs w:val="24"/>
          <w:shd w:val="clear" w:color="auto" w:fill="FFFFFF"/>
        </w:rPr>
        <w:t>, pp.165-178.</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Quendler, E. and Lamb, M., (2016). Learning as a lifelong process-meeting the challenges of the changing employability landscape: competences, skills and knowledge for sustainable development. </w:t>
      </w:r>
      <w:r w:rsidRPr="00F16906">
        <w:rPr>
          <w:rFonts w:ascii="Times New Roman" w:hAnsi="Times New Roman" w:cs="Times New Roman"/>
          <w:i/>
          <w:iCs/>
          <w:color w:val="222222"/>
          <w:sz w:val="24"/>
          <w:szCs w:val="24"/>
          <w:shd w:val="clear" w:color="auto" w:fill="FFFFFF"/>
        </w:rPr>
        <w:t>International Journal of Continuing Engineering Education and Life Long Learning</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26</w:t>
      </w:r>
      <w:r w:rsidRPr="00F16906">
        <w:rPr>
          <w:rFonts w:ascii="Times New Roman" w:hAnsi="Times New Roman" w:cs="Times New Roman"/>
          <w:color w:val="222222"/>
          <w:sz w:val="24"/>
          <w:szCs w:val="24"/>
          <w:shd w:val="clear" w:color="auto" w:fill="FFFFFF"/>
        </w:rPr>
        <w:t>(3), pp.273-293.</w:t>
      </w:r>
    </w:p>
    <w:p w:rsidR="00AB6B23" w:rsidRPr="00F16906" w:rsidRDefault="00AB6B23" w:rsidP="00AB6B23">
      <w:pPr>
        <w:spacing w:line="360" w:lineRule="auto"/>
        <w:jc w:val="both"/>
        <w:rPr>
          <w:rFonts w:ascii="Times New Roman" w:hAnsi="Times New Roman" w:cs="Times New Roman"/>
          <w:sz w:val="24"/>
          <w:szCs w:val="24"/>
        </w:rPr>
      </w:pPr>
      <w:r w:rsidRPr="00F16906">
        <w:rPr>
          <w:rFonts w:ascii="Times New Roman" w:hAnsi="Times New Roman" w:cs="Times New Roman"/>
          <w:color w:val="222222"/>
          <w:sz w:val="24"/>
          <w:szCs w:val="24"/>
          <w:shd w:val="clear" w:color="auto" w:fill="FFFFFF"/>
        </w:rPr>
        <w:t>Tsitskari, E., Goudas, M., Tsalouchou, E. and Michalopoulou, M., (2017). Employers’ expectations of the employability skills needed in the sport and recreation environment. </w:t>
      </w:r>
      <w:r w:rsidRPr="00F16906">
        <w:rPr>
          <w:rFonts w:ascii="Times New Roman" w:hAnsi="Times New Roman" w:cs="Times New Roman"/>
          <w:i/>
          <w:iCs/>
          <w:color w:val="222222"/>
          <w:sz w:val="24"/>
          <w:szCs w:val="24"/>
          <w:shd w:val="clear" w:color="auto" w:fill="FFFFFF"/>
        </w:rPr>
        <w:t>Journal of hospitality, leisure, sport &amp; tourism education</w:t>
      </w:r>
      <w:r w:rsidRPr="00F16906">
        <w:rPr>
          <w:rFonts w:ascii="Times New Roman" w:hAnsi="Times New Roman" w:cs="Times New Roman"/>
          <w:color w:val="222222"/>
          <w:sz w:val="24"/>
          <w:szCs w:val="24"/>
          <w:shd w:val="clear" w:color="auto" w:fill="FFFFFF"/>
        </w:rPr>
        <w:t>, </w:t>
      </w:r>
      <w:r w:rsidRPr="00F16906">
        <w:rPr>
          <w:rFonts w:ascii="Times New Roman" w:hAnsi="Times New Roman" w:cs="Times New Roman"/>
          <w:iCs/>
          <w:color w:val="222222"/>
          <w:sz w:val="24"/>
          <w:szCs w:val="24"/>
          <w:shd w:val="clear" w:color="auto" w:fill="FFFFFF"/>
        </w:rPr>
        <w:t>20</w:t>
      </w:r>
      <w:r w:rsidRPr="00F16906">
        <w:rPr>
          <w:rFonts w:ascii="Times New Roman" w:hAnsi="Times New Roman" w:cs="Times New Roman"/>
          <w:color w:val="222222"/>
          <w:sz w:val="24"/>
          <w:szCs w:val="24"/>
          <w:shd w:val="clear" w:color="auto" w:fill="FFFFFF"/>
        </w:rPr>
        <w:t>(2), pp.1-9.</w:t>
      </w:r>
    </w:p>
    <w:p w:rsidR="0011207D" w:rsidRPr="00A1711B" w:rsidRDefault="0011207D" w:rsidP="0011207D">
      <w:pPr>
        <w:spacing w:line="360" w:lineRule="auto"/>
        <w:contextualSpacing w:val="0"/>
        <w:jc w:val="both"/>
        <w:rPr>
          <w:rFonts w:ascii="Times New Roman" w:eastAsia="Times New Roman" w:hAnsi="Times New Roman" w:cs="Times New Roman"/>
          <w:sz w:val="24"/>
          <w:szCs w:val="24"/>
          <w:lang w:val="en-GB"/>
        </w:rPr>
      </w:pPr>
    </w:p>
    <w:p w:rsidR="005A4A72" w:rsidRPr="00A1711B" w:rsidRDefault="005A4A72" w:rsidP="005A4A72">
      <w:pPr>
        <w:pStyle w:val="Heading1"/>
      </w:pPr>
    </w:p>
    <w:sectPr w:rsidR="005A4A72" w:rsidRPr="00A1711B" w:rsidSect="0061431D">
      <w:footerReference w:type="default" r:id="rId10"/>
      <w:pgSz w:w="12240" w:h="15840"/>
      <w:pgMar w:top="1440" w:right="1440" w:bottom="1440" w:left="1440" w:header="0" w:footer="709" w:gutter="0"/>
      <w:pgNumType w:start="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0D7F" w:rsidRDefault="00A40D7F" w:rsidP="005A4A72">
      <w:pPr>
        <w:spacing w:line="240" w:lineRule="auto"/>
      </w:pPr>
      <w:r>
        <w:separator/>
      </w:r>
    </w:p>
  </w:endnote>
  <w:endnote w:type="continuationSeparator" w:id="1">
    <w:p w:rsidR="00A40D7F" w:rsidRDefault="00A40D7F" w:rsidP="005A4A7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491720"/>
      <w:docPartObj>
        <w:docPartGallery w:val="Page Numbers (Bottom of Page)"/>
        <w:docPartUnique/>
      </w:docPartObj>
    </w:sdtPr>
    <w:sdtContent>
      <w:p w:rsidR="00835050" w:rsidRDefault="00305526">
        <w:pPr>
          <w:pStyle w:val="Footer"/>
          <w:jc w:val="right"/>
        </w:pPr>
        <w:r>
          <w:rPr>
            <w:noProof/>
          </w:rPr>
          <w:fldChar w:fldCharType="begin"/>
        </w:r>
        <w:r w:rsidR="00835050">
          <w:rPr>
            <w:noProof/>
          </w:rPr>
          <w:instrText xml:space="preserve"> PAGE   \* MERGEFORMAT </w:instrText>
        </w:r>
        <w:r>
          <w:rPr>
            <w:noProof/>
          </w:rPr>
          <w:fldChar w:fldCharType="separate"/>
        </w:r>
        <w:r w:rsidR="00CF6CCE">
          <w:rPr>
            <w:noProof/>
          </w:rPr>
          <w:t>1</w:t>
        </w:r>
        <w:r>
          <w:rPr>
            <w:noProof/>
          </w:rPr>
          <w:fldChar w:fldCharType="end"/>
        </w:r>
      </w:p>
    </w:sdtContent>
  </w:sdt>
  <w:p w:rsidR="00835050" w:rsidRDefault="008350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0D7F" w:rsidRDefault="00A40D7F" w:rsidP="005A4A72">
      <w:pPr>
        <w:spacing w:line="240" w:lineRule="auto"/>
      </w:pPr>
      <w:r>
        <w:separator/>
      </w:r>
    </w:p>
  </w:footnote>
  <w:footnote w:type="continuationSeparator" w:id="1">
    <w:p w:rsidR="00A40D7F" w:rsidRDefault="00A40D7F" w:rsidP="005A4A7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ADDB6A"/>
    <w:multiLevelType w:val="hybridMultilevel"/>
    <w:tmpl w:val="00000000"/>
    <w:lvl w:ilvl="0" w:tplc="6B8AFB1C">
      <w:start w:val="1"/>
      <w:numFmt w:val="bullet"/>
      <w:lvlText w:val="●"/>
      <w:lvlJc w:val="left"/>
      <w:pPr>
        <w:ind w:left="720" w:hanging="360"/>
      </w:pPr>
      <w:rPr>
        <w:u w:val="none"/>
      </w:rPr>
    </w:lvl>
    <w:lvl w:ilvl="1" w:tplc="0208378C">
      <w:start w:val="1"/>
      <w:numFmt w:val="bullet"/>
      <w:lvlText w:val="○"/>
      <w:lvlJc w:val="left"/>
      <w:pPr>
        <w:ind w:left="1440" w:hanging="360"/>
      </w:pPr>
      <w:rPr>
        <w:u w:val="none"/>
      </w:rPr>
    </w:lvl>
    <w:lvl w:ilvl="2" w:tplc="72EC674E">
      <w:start w:val="1"/>
      <w:numFmt w:val="bullet"/>
      <w:lvlText w:val="■"/>
      <w:lvlJc w:val="left"/>
      <w:pPr>
        <w:ind w:left="2160" w:hanging="360"/>
      </w:pPr>
      <w:rPr>
        <w:u w:val="none"/>
      </w:rPr>
    </w:lvl>
    <w:lvl w:ilvl="3" w:tplc="86BC39CE">
      <w:start w:val="1"/>
      <w:numFmt w:val="bullet"/>
      <w:lvlText w:val="●"/>
      <w:lvlJc w:val="left"/>
      <w:pPr>
        <w:ind w:left="2880" w:hanging="360"/>
      </w:pPr>
      <w:rPr>
        <w:u w:val="none"/>
      </w:rPr>
    </w:lvl>
    <w:lvl w:ilvl="4" w:tplc="0890D350">
      <w:start w:val="1"/>
      <w:numFmt w:val="bullet"/>
      <w:lvlText w:val="○"/>
      <w:lvlJc w:val="left"/>
      <w:pPr>
        <w:ind w:left="3600" w:hanging="360"/>
      </w:pPr>
      <w:rPr>
        <w:u w:val="none"/>
      </w:rPr>
    </w:lvl>
    <w:lvl w:ilvl="5" w:tplc="20B064D6">
      <w:start w:val="1"/>
      <w:numFmt w:val="bullet"/>
      <w:lvlText w:val="■"/>
      <w:lvlJc w:val="left"/>
      <w:pPr>
        <w:ind w:left="4320" w:hanging="360"/>
      </w:pPr>
      <w:rPr>
        <w:u w:val="none"/>
      </w:rPr>
    </w:lvl>
    <w:lvl w:ilvl="6" w:tplc="055CD29C">
      <w:start w:val="1"/>
      <w:numFmt w:val="bullet"/>
      <w:lvlText w:val="●"/>
      <w:lvlJc w:val="left"/>
      <w:pPr>
        <w:ind w:left="5040" w:hanging="360"/>
      </w:pPr>
      <w:rPr>
        <w:u w:val="none"/>
      </w:rPr>
    </w:lvl>
    <w:lvl w:ilvl="7" w:tplc="4C0833C0">
      <w:start w:val="1"/>
      <w:numFmt w:val="bullet"/>
      <w:lvlText w:val="○"/>
      <w:lvlJc w:val="left"/>
      <w:pPr>
        <w:ind w:left="5760" w:hanging="360"/>
      </w:pPr>
      <w:rPr>
        <w:u w:val="none"/>
      </w:rPr>
    </w:lvl>
    <w:lvl w:ilvl="8" w:tplc="9CAAAAA8">
      <w:start w:val="1"/>
      <w:numFmt w:val="bullet"/>
      <w:lvlText w:val="■"/>
      <w:lvlJc w:val="left"/>
      <w:pPr>
        <w:ind w:left="6480" w:hanging="360"/>
      </w:pPr>
      <w:rPr>
        <w:u w:val="none"/>
      </w:rPr>
    </w:lvl>
  </w:abstractNum>
  <w:abstractNum w:abstractNumId="1">
    <w:nsid w:val="45812757"/>
    <w:multiLevelType w:val="hybridMultilevel"/>
    <w:tmpl w:val="E6669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9F76889"/>
    <w:multiLevelType w:val="hybridMultilevel"/>
    <w:tmpl w:val="00000000"/>
    <w:lvl w:ilvl="0" w:tplc="8B1C5988">
      <w:start w:val="1"/>
      <w:numFmt w:val="bullet"/>
      <w:lvlText w:val="●"/>
      <w:lvlJc w:val="left"/>
      <w:pPr>
        <w:ind w:left="720" w:hanging="360"/>
      </w:pPr>
      <w:rPr>
        <w:u w:val="none"/>
      </w:rPr>
    </w:lvl>
    <w:lvl w:ilvl="1" w:tplc="1A20AF92">
      <w:start w:val="1"/>
      <w:numFmt w:val="bullet"/>
      <w:lvlText w:val="○"/>
      <w:lvlJc w:val="left"/>
      <w:pPr>
        <w:ind w:left="1440" w:hanging="360"/>
      </w:pPr>
      <w:rPr>
        <w:u w:val="none"/>
      </w:rPr>
    </w:lvl>
    <w:lvl w:ilvl="2" w:tplc="04AA29CA">
      <w:start w:val="1"/>
      <w:numFmt w:val="bullet"/>
      <w:lvlText w:val="■"/>
      <w:lvlJc w:val="left"/>
      <w:pPr>
        <w:ind w:left="2160" w:hanging="360"/>
      </w:pPr>
      <w:rPr>
        <w:u w:val="none"/>
      </w:rPr>
    </w:lvl>
    <w:lvl w:ilvl="3" w:tplc="B68803E4">
      <w:start w:val="1"/>
      <w:numFmt w:val="bullet"/>
      <w:lvlText w:val="●"/>
      <w:lvlJc w:val="left"/>
      <w:pPr>
        <w:ind w:left="2880" w:hanging="360"/>
      </w:pPr>
      <w:rPr>
        <w:u w:val="none"/>
      </w:rPr>
    </w:lvl>
    <w:lvl w:ilvl="4" w:tplc="9104C0A2">
      <w:start w:val="1"/>
      <w:numFmt w:val="bullet"/>
      <w:lvlText w:val="○"/>
      <w:lvlJc w:val="left"/>
      <w:pPr>
        <w:ind w:left="3600" w:hanging="360"/>
      </w:pPr>
      <w:rPr>
        <w:u w:val="none"/>
      </w:rPr>
    </w:lvl>
    <w:lvl w:ilvl="5" w:tplc="9F90C022">
      <w:start w:val="1"/>
      <w:numFmt w:val="bullet"/>
      <w:lvlText w:val="■"/>
      <w:lvlJc w:val="left"/>
      <w:pPr>
        <w:ind w:left="4320" w:hanging="360"/>
      </w:pPr>
      <w:rPr>
        <w:u w:val="none"/>
      </w:rPr>
    </w:lvl>
    <w:lvl w:ilvl="6" w:tplc="918E6DF8">
      <w:start w:val="1"/>
      <w:numFmt w:val="bullet"/>
      <w:lvlText w:val="●"/>
      <w:lvlJc w:val="left"/>
      <w:pPr>
        <w:ind w:left="5040" w:hanging="360"/>
      </w:pPr>
      <w:rPr>
        <w:u w:val="none"/>
      </w:rPr>
    </w:lvl>
    <w:lvl w:ilvl="7" w:tplc="2CBEC2A4">
      <w:start w:val="1"/>
      <w:numFmt w:val="bullet"/>
      <w:lvlText w:val="○"/>
      <w:lvlJc w:val="left"/>
      <w:pPr>
        <w:ind w:left="5760" w:hanging="360"/>
      </w:pPr>
      <w:rPr>
        <w:u w:val="none"/>
      </w:rPr>
    </w:lvl>
    <w:lvl w:ilvl="8" w:tplc="A104A42E">
      <w:start w:val="1"/>
      <w:numFmt w:val="bullet"/>
      <w:lvlText w:val="■"/>
      <w:lvlJc w:val="left"/>
      <w:pPr>
        <w:ind w:left="6480" w:hanging="360"/>
      </w:pPr>
      <w:rPr>
        <w:u w:val="none"/>
      </w:rPr>
    </w:lvl>
  </w:abstractNum>
  <w:abstractNum w:abstractNumId="3">
    <w:nsid w:val="6F966747"/>
    <w:multiLevelType w:val="hybridMultilevel"/>
    <w:tmpl w:val="00000000"/>
    <w:lvl w:ilvl="0" w:tplc="38D263F4">
      <w:start w:val="1"/>
      <w:numFmt w:val="bullet"/>
      <w:lvlText w:val="●"/>
      <w:lvlJc w:val="left"/>
      <w:pPr>
        <w:ind w:left="720" w:hanging="360"/>
      </w:pPr>
      <w:rPr>
        <w:u w:val="none"/>
      </w:rPr>
    </w:lvl>
    <w:lvl w:ilvl="1" w:tplc="01FC6E42">
      <w:start w:val="1"/>
      <w:numFmt w:val="bullet"/>
      <w:lvlText w:val="○"/>
      <w:lvlJc w:val="left"/>
      <w:pPr>
        <w:ind w:left="1440" w:hanging="360"/>
      </w:pPr>
      <w:rPr>
        <w:u w:val="none"/>
      </w:rPr>
    </w:lvl>
    <w:lvl w:ilvl="2" w:tplc="542C81E4">
      <w:start w:val="1"/>
      <w:numFmt w:val="bullet"/>
      <w:lvlText w:val="■"/>
      <w:lvlJc w:val="left"/>
      <w:pPr>
        <w:ind w:left="2160" w:hanging="360"/>
      </w:pPr>
      <w:rPr>
        <w:u w:val="none"/>
      </w:rPr>
    </w:lvl>
    <w:lvl w:ilvl="3" w:tplc="856E3DAC">
      <w:start w:val="1"/>
      <w:numFmt w:val="bullet"/>
      <w:lvlText w:val="●"/>
      <w:lvlJc w:val="left"/>
      <w:pPr>
        <w:ind w:left="2880" w:hanging="360"/>
      </w:pPr>
      <w:rPr>
        <w:u w:val="none"/>
      </w:rPr>
    </w:lvl>
    <w:lvl w:ilvl="4" w:tplc="8458A220">
      <w:start w:val="1"/>
      <w:numFmt w:val="bullet"/>
      <w:lvlText w:val="○"/>
      <w:lvlJc w:val="left"/>
      <w:pPr>
        <w:ind w:left="3600" w:hanging="360"/>
      </w:pPr>
      <w:rPr>
        <w:u w:val="none"/>
      </w:rPr>
    </w:lvl>
    <w:lvl w:ilvl="5" w:tplc="46B881D4">
      <w:start w:val="1"/>
      <w:numFmt w:val="bullet"/>
      <w:lvlText w:val="■"/>
      <w:lvlJc w:val="left"/>
      <w:pPr>
        <w:ind w:left="4320" w:hanging="360"/>
      </w:pPr>
      <w:rPr>
        <w:u w:val="none"/>
      </w:rPr>
    </w:lvl>
    <w:lvl w:ilvl="6" w:tplc="3210DCE0">
      <w:start w:val="1"/>
      <w:numFmt w:val="bullet"/>
      <w:lvlText w:val="●"/>
      <w:lvlJc w:val="left"/>
      <w:pPr>
        <w:ind w:left="5040" w:hanging="360"/>
      </w:pPr>
      <w:rPr>
        <w:u w:val="none"/>
      </w:rPr>
    </w:lvl>
    <w:lvl w:ilvl="7" w:tplc="10784A3E">
      <w:start w:val="1"/>
      <w:numFmt w:val="bullet"/>
      <w:lvlText w:val="○"/>
      <w:lvlJc w:val="left"/>
      <w:pPr>
        <w:ind w:left="5760" w:hanging="360"/>
      </w:pPr>
      <w:rPr>
        <w:u w:val="none"/>
      </w:rPr>
    </w:lvl>
    <w:lvl w:ilvl="8" w:tplc="990041CA">
      <w:start w:val="1"/>
      <w:numFmt w:val="bullet"/>
      <w:lvlText w:val="■"/>
      <w:lvlJc w:val="left"/>
      <w:pPr>
        <w:ind w:left="6480" w:hanging="360"/>
      </w:pPr>
      <w:rPr>
        <w:u w:val="none"/>
      </w:rPr>
    </w:lvl>
  </w:abstractNum>
  <w:abstractNum w:abstractNumId="4">
    <w:nsid w:val="7FB42CF4"/>
    <w:multiLevelType w:val="hybridMultilevel"/>
    <w:tmpl w:val="00000000"/>
    <w:lvl w:ilvl="0" w:tplc="1B62F570">
      <w:start w:val="1"/>
      <w:numFmt w:val="bullet"/>
      <w:lvlText w:val="●"/>
      <w:lvlJc w:val="left"/>
      <w:pPr>
        <w:ind w:left="720" w:hanging="360"/>
      </w:pPr>
      <w:rPr>
        <w:u w:val="none"/>
      </w:rPr>
    </w:lvl>
    <w:lvl w:ilvl="1" w:tplc="6C36B5F4">
      <w:start w:val="1"/>
      <w:numFmt w:val="bullet"/>
      <w:lvlText w:val="○"/>
      <w:lvlJc w:val="left"/>
      <w:pPr>
        <w:ind w:left="1440" w:hanging="360"/>
      </w:pPr>
      <w:rPr>
        <w:u w:val="none"/>
      </w:rPr>
    </w:lvl>
    <w:lvl w:ilvl="2" w:tplc="CB46BFDE">
      <w:start w:val="1"/>
      <w:numFmt w:val="bullet"/>
      <w:lvlText w:val="■"/>
      <w:lvlJc w:val="left"/>
      <w:pPr>
        <w:ind w:left="2160" w:hanging="360"/>
      </w:pPr>
      <w:rPr>
        <w:u w:val="none"/>
      </w:rPr>
    </w:lvl>
    <w:lvl w:ilvl="3" w:tplc="50680E34">
      <w:start w:val="1"/>
      <w:numFmt w:val="bullet"/>
      <w:lvlText w:val="●"/>
      <w:lvlJc w:val="left"/>
      <w:pPr>
        <w:ind w:left="2880" w:hanging="360"/>
      </w:pPr>
      <w:rPr>
        <w:u w:val="none"/>
      </w:rPr>
    </w:lvl>
    <w:lvl w:ilvl="4" w:tplc="48C03F4A">
      <w:start w:val="1"/>
      <w:numFmt w:val="bullet"/>
      <w:lvlText w:val="○"/>
      <w:lvlJc w:val="left"/>
      <w:pPr>
        <w:ind w:left="3600" w:hanging="360"/>
      </w:pPr>
      <w:rPr>
        <w:u w:val="none"/>
      </w:rPr>
    </w:lvl>
    <w:lvl w:ilvl="5" w:tplc="6A026D50">
      <w:start w:val="1"/>
      <w:numFmt w:val="bullet"/>
      <w:lvlText w:val="■"/>
      <w:lvlJc w:val="left"/>
      <w:pPr>
        <w:ind w:left="4320" w:hanging="360"/>
      </w:pPr>
      <w:rPr>
        <w:u w:val="none"/>
      </w:rPr>
    </w:lvl>
    <w:lvl w:ilvl="6" w:tplc="FF922CD4">
      <w:start w:val="1"/>
      <w:numFmt w:val="bullet"/>
      <w:lvlText w:val="●"/>
      <w:lvlJc w:val="left"/>
      <w:pPr>
        <w:ind w:left="5040" w:hanging="360"/>
      </w:pPr>
      <w:rPr>
        <w:u w:val="none"/>
      </w:rPr>
    </w:lvl>
    <w:lvl w:ilvl="7" w:tplc="4C2C840E">
      <w:start w:val="1"/>
      <w:numFmt w:val="bullet"/>
      <w:lvlText w:val="○"/>
      <w:lvlJc w:val="left"/>
      <w:pPr>
        <w:ind w:left="5760" w:hanging="360"/>
      </w:pPr>
      <w:rPr>
        <w:u w:val="none"/>
      </w:rPr>
    </w:lvl>
    <w:lvl w:ilvl="8" w:tplc="85BE627C">
      <w:start w:val="1"/>
      <w:numFmt w:val="bullet"/>
      <w:lvlText w:val="■"/>
      <w:lvlJc w:val="left"/>
      <w:pPr>
        <w:ind w:left="6480" w:hanging="360"/>
      </w:pPr>
      <w:rPr>
        <w:u w:val="none"/>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73E21"/>
    <w:rsid w:val="000403E6"/>
    <w:rsid w:val="0008109B"/>
    <w:rsid w:val="000A7268"/>
    <w:rsid w:val="0011207D"/>
    <w:rsid w:val="0011555A"/>
    <w:rsid w:val="00126F0B"/>
    <w:rsid w:val="00196BC4"/>
    <w:rsid w:val="001B0955"/>
    <w:rsid w:val="002345B0"/>
    <w:rsid w:val="00253996"/>
    <w:rsid w:val="002E47D1"/>
    <w:rsid w:val="00305526"/>
    <w:rsid w:val="00343BC2"/>
    <w:rsid w:val="004A4AF5"/>
    <w:rsid w:val="00542B0C"/>
    <w:rsid w:val="005938ED"/>
    <w:rsid w:val="005A0592"/>
    <w:rsid w:val="005A4A72"/>
    <w:rsid w:val="005D42AD"/>
    <w:rsid w:val="0061431D"/>
    <w:rsid w:val="0074662A"/>
    <w:rsid w:val="007719F3"/>
    <w:rsid w:val="00835050"/>
    <w:rsid w:val="00860DD6"/>
    <w:rsid w:val="008626D0"/>
    <w:rsid w:val="00873E21"/>
    <w:rsid w:val="00934433"/>
    <w:rsid w:val="00A1711B"/>
    <w:rsid w:val="00A261DD"/>
    <w:rsid w:val="00A40D7F"/>
    <w:rsid w:val="00AB6B23"/>
    <w:rsid w:val="00AE4760"/>
    <w:rsid w:val="00B90A39"/>
    <w:rsid w:val="00C039CA"/>
    <w:rsid w:val="00CF6CCE"/>
    <w:rsid w:val="00D8169A"/>
    <w:rsid w:val="00DB1B8E"/>
    <w:rsid w:val="00DC6FDF"/>
    <w:rsid w:val="00E121C3"/>
    <w:rsid w:val="00E32C3C"/>
    <w:rsid w:val="00F17DAF"/>
    <w:rsid w:val="00F22879"/>
    <w:rsid w:val="00F42068"/>
    <w:rsid w:val="00F562EE"/>
    <w:rsid w:val="00FF49B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873E21"/>
  </w:style>
  <w:style w:type="paragraph" w:styleId="Heading1">
    <w:name w:val="heading 1"/>
    <w:basedOn w:val="Normal"/>
    <w:next w:val="Normal"/>
    <w:rsid w:val="00AB6B2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873E21"/>
    <w:pPr>
      <w:keepNext/>
      <w:keepLines/>
      <w:spacing w:before="360" w:after="120"/>
      <w:outlineLvl w:val="1"/>
    </w:pPr>
    <w:rPr>
      <w:sz w:val="32"/>
      <w:szCs w:val="32"/>
    </w:rPr>
  </w:style>
  <w:style w:type="paragraph" w:styleId="Heading3">
    <w:name w:val="heading 3"/>
    <w:basedOn w:val="Normal"/>
    <w:next w:val="Normal"/>
    <w:rsid w:val="00873E21"/>
    <w:pPr>
      <w:keepNext/>
      <w:keepLines/>
      <w:spacing w:before="320" w:after="80"/>
      <w:outlineLvl w:val="2"/>
    </w:pPr>
    <w:rPr>
      <w:color w:val="434343"/>
      <w:sz w:val="28"/>
      <w:szCs w:val="28"/>
    </w:rPr>
  </w:style>
  <w:style w:type="paragraph" w:styleId="Heading4">
    <w:name w:val="heading 4"/>
    <w:basedOn w:val="Normal"/>
    <w:next w:val="Normal"/>
    <w:rsid w:val="00873E21"/>
    <w:pPr>
      <w:keepNext/>
      <w:keepLines/>
      <w:spacing w:before="280" w:after="80"/>
      <w:outlineLvl w:val="3"/>
    </w:pPr>
    <w:rPr>
      <w:color w:val="666666"/>
      <w:sz w:val="24"/>
      <w:szCs w:val="24"/>
    </w:rPr>
  </w:style>
  <w:style w:type="paragraph" w:styleId="Heading5">
    <w:name w:val="heading 5"/>
    <w:basedOn w:val="Normal"/>
    <w:next w:val="Normal"/>
    <w:rsid w:val="00873E21"/>
    <w:pPr>
      <w:keepNext/>
      <w:keepLines/>
      <w:spacing w:before="240" w:after="80"/>
      <w:outlineLvl w:val="4"/>
    </w:pPr>
    <w:rPr>
      <w:color w:val="666666"/>
    </w:rPr>
  </w:style>
  <w:style w:type="paragraph" w:styleId="Heading6">
    <w:name w:val="heading 6"/>
    <w:basedOn w:val="Normal"/>
    <w:next w:val="Normal"/>
    <w:rsid w:val="00873E2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73E21"/>
    <w:pPr>
      <w:keepNext/>
      <w:keepLines/>
      <w:spacing w:after="60"/>
    </w:pPr>
    <w:rPr>
      <w:sz w:val="52"/>
      <w:szCs w:val="52"/>
    </w:rPr>
  </w:style>
  <w:style w:type="paragraph" w:styleId="Subtitle">
    <w:name w:val="Subtitle"/>
    <w:basedOn w:val="Normal"/>
    <w:next w:val="Normal"/>
    <w:rsid w:val="00873E21"/>
    <w:pPr>
      <w:keepNext/>
      <w:keepLines/>
      <w:spacing w:after="320"/>
    </w:pPr>
    <w:rPr>
      <w:color w:val="666666"/>
      <w:sz w:val="30"/>
      <w:szCs w:val="30"/>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873E21"/>
    <w:pPr>
      <w:spacing w:line="240" w:lineRule="auto"/>
    </w:pPr>
    <w:rPr>
      <w:sz w:val="20"/>
      <w:szCs w:val="20"/>
    </w:rPr>
  </w:style>
  <w:style w:type="character" w:customStyle="1" w:styleId="CommentTextChar">
    <w:name w:val="Comment Text Char"/>
    <w:basedOn w:val="DefaultParagraphFont"/>
    <w:link w:val="CommentText"/>
    <w:uiPriority w:val="99"/>
    <w:semiHidden/>
    <w:rsid w:val="00873E21"/>
    <w:rPr>
      <w:sz w:val="20"/>
      <w:szCs w:val="20"/>
    </w:rPr>
  </w:style>
  <w:style w:type="paragraph" w:styleId="BalloonText">
    <w:name w:val="Balloon Text"/>
    <w:basedOn w:val="Normal"/>
    <w:link w:val="BalloonTextChar"/>
    <w:uiPriority w:val="99"/>
    <w:semiHidden/>
    <w:unhideWhenUsed/>
    <w:rsid w:val="005A4A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4A72"/>
    <w:rPr>
      <w:rFonts w:ascii="Tahoma" w:hAnsi="Tahoma" w:cs="Tahoma"/>
      <w:sz w:val="16"/>
      <w:szCs w:val="16"/>
    </w:rPr>
  </w:style>
  <w:style w:type="paragraph" w:styleId="Header">
    <w:name w:val="header"/>
    <w:basedOn w:val="Normal"/>
    <w:link w:val="HeaderChar"/>
    <w:uiPriority w:val="99"/>
    <w:semiHidden/>
    <w:unhideWhenUsed/>
    <w:rsid w:val="005A4A7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A4A72"/>
  </w:style>
  <w:style w:type="paragraph" w:styleId="Footer">
    <w:name w:val="footer"/>
    <w:basedOn w:val="Normal"/>
    <w:link w:val="FooterChar"/>
    <w:uiPriority w:val="99"/>
    <w:unhideWhenUsed/>
    <w:rsid w:val="005A4A72"/>
    <w:pPr>
      <w:tabs>
        <w:tab w:val="center" w:pos="4680"/>
        <w:tab w:val="right" w:pos="9360"/>
      </w:tabs>
      <w:spacing w:line="240" w:lineRule="auto"/>
    </w:pPr>
  </w:style>
  <w:style w:type="character" w:customStyle="1" w:styleId="FooterChar">
    <w:name w:val="Footer Char"/>
    <w:basedOn w:val="DefaultParagraphFont"/>
    <w:link w:val="Footer"/>
    <w:uiPriority w:val="99"/>
    <w:rsid w:val="005A4A72"/>
  </w:style>
  <w:style w:type="paragraph" w:styleId="ListParagraph">
    <w:name w:val="List Paragraph"/>
    <w:basedOn w:val="Normal"/>
    <w:uiPriority w:val="34"/>
    <w:qFormat/>
    <w:rsid w:val="0011207D"/>
    <w:pPr>
      <w:ind w:left="720"/>
    </w:pPr>
  </w:style>
  <w:style w:type="paragraph" w:styleId="TOCHeading">
    <w:name w:val="TOC Heading"/>
    <w:basedOn w:val="Heading1"/>
    <w:next w:val="Normal"/>
    <w:uiPriority w:val="39"/>
    <w:semiHidden/>
    <w:unhideWhenUsed/>
    <w:qFormat/>
    <w:rsid w:val="00AB6B23"/>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B6B23"/>
    <w:pPr>
      <w:spacing w:after="100"/>
    </w:pPr>
  </w:style>
  <w:style w:type="character" w:styleId="Hyperlink">
    <w:name w:val="Hyperlink"/>
    <w:basedOn w:val="DefaultParagraphFont"/>
    <w:uiPriority w:val="99"/>
    <w:unhideWhenUsed/>
    <w:rsid w:val="00AB6B23"/>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D19193-CF7B-4331-A1F1-FC41AEDCD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Julius</cp:lastModifiedBy>
  <cp:revision>2</cp:revision>
  <dcterms:created xsi:type="dcterms:W3CDTF">2018-08-29T16:59:00Z</dcterms:created>
  <dcterms:modified xsi:type="dcterms:W3CDTF">2018-08-29T16:59:00Z</dcterms:modified>
</cp:coreProperties>
</file>