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B5780" w14:textId="77777777" w:rsidR="00195C44" w:rsidRPr="00F1166C" w:rsidRDefault="00195C44" w:rsidP="00195C44">
      <w:pPr>
        <w:rPr>
          <w:rFonts w:ascii="Arial" w:hAnsi="Arial" w:cs="Arial"/>
          <w:sz w:val="36"/>
          <w:szCs w:val="36"/>
        </w:rPr>
      </w:pPr>
      <w:r w:rsidRPr="00F1166C">
        <w:rPr>
          <w:rFonts w:ascii="Arial" w:hAnsi="Arial" w:cs="Arial"/>
          <w:sz w:val="36"/>
          <w:szCs w:val="36"/>
        </w:rPr>
        <w:t>CIPD Diploma in Applied Human Resources</w:t>
      </w:r>
    </w:p>
    <w:p w14:paraId="0E18B3E7" w14:textId="77777777" w:rsidR="00195C44" w:rsidRPr="00F1166C" w:rsidRDefault="00195C44" w:rsidP="00195C44">
      <w:pPr>
        <w:rPr>
          <w:rFonts w:ascii="Arial" w:hAnsi="Arial" w:cs="Arial"/>
          <w:sz w:val="36"/>
          <w:szCs w:val="36"/>
        </w:rPr>
      </w:pPr>
    </w:p>
    <w:p w14:paraId="64BA55B2" w14:textId="2AA9D0C5" w:rsidR="00195C44" w:rsidRPr="00F1166C" w:rsidRDefault="00195C44" w:rsidP="00195C44">
      <w:pPr>
        <w:rPr>
          <w:rFonts w:ascii="Arial" w:hAnsi="Arial" w:cs="Arial"/>
          <w:sz w:val="36"/>
          <w:szCs w:val="36"/>
        </w:rPr>
      </w:pPr>
      <w:r w:rsidRPr="00F1166C">
        <w:rPr>
          <w:rFonts w:ascii="Arial" w:hAnsi="Arial" w:cs="Arial"/>
          <w:sz w:val="36"/>
          <w:szCs w:val="36"/>
        </w:rPr>
        <w:t xml:space="preserve">Module Name: </w:t>
      </w:r>
      <w:r w:rsidRPr="00195C44">
        <w:rPr>
          <w:rFonts w:ascii="Arial" w:hAnsi="Arial" w:cs="Arial"/>
          <w:sz w:val="36"/>
          <w:szCs w:val="36"/>
        </w:rPr>
        <w:t>Understanding the Management of Employment Relations</w:t>
      </w:r>
    </w:p>
    <w:p w14:paraId="5B767105" w14:textId="77777777" w:rsidR="00195C44" w:rsidRPr="00F1166C" w:rsidRDefault="00195C44" w:rsidP="00195C44">
      <w:pPr>
        <w:rPr>
          <w:rFonts w:ascii="Arial" w:hAnsi="Arial" w:cs="Arial"/>
          <w:sz w:val="36"/>
          <w:szCs w:val="36"/>
        </w:rPr>
      </w:pPr>
    </w:p>
    <w:p w14:paraId="69DAA11C" w14:textId="6CAACC61" w:rsidR="00195C44" w:rsidRPr="00F1166C" w:rsidRDefault="00195C44" w:rsidP="00195C44">
      <w:pPr>
        <w:rPr>
          <w:rFonts w:ascii="Arial" w:hAnsi="Arial" w:cs="Arial"/>
          <w:sz w:val="36"/>
          <w:szCs w:val="36"/>
        </w:rPr>
      </w:pPr>
      <w:r w:rsidRPr="00F1166C">
        <w:rPr>
          <w:rFonts w:ascii="Arial" w:hAnsi="Arial" w:cs="Arial"/>
          <w:sz w:val="36"/>
          <w:szCs w:val="36"/>
        </w:rPr>
        <w:t xml:space="preserve">Word Count: </w:t>
      </w:r>
      <w:r w:rsidR="0060081B">
        <w:rPr>
          <w:rFonts w:ascii="Arial" w:hAnsi="Arial" w:cs="Arial"/>
          <w:sz w:val="36"/>
          <w:szCs w:val="36"/>
        </w:rPr>
        <w:t>2,723 words</w:t>
      </w:r>
    </w:p>
    <w:p w14:paraId="03639647" w14:textId="77777777" w:rsidR="00195C44" w:rsidRPr="00F1166C" w:rsidRDefault="00195C44" w:rsidP="00195C44">
      <w:pPr>
        <w:rPr>
          <w:rFonts w:ascii="Arial" w:hAnsi="Arial" w:cs="Arial"/>
          <w:sz w:val="36"/>
          <w:szCs w:val="36"/>
        </w:rPr>
      </w:pPr>
    </w:p>
    <w:p w14:paraId="1E88D2E0" w14:textId="77777777" w:rsidR="00195C44" w:rsidRPr="00F1166C" w:rsidRDefault="00195C44" w:rsidP="00195C44">
      <w:pPr>
        <w:rPr>
          <w:rFonts w:ascii="Arial" w:hAnsi="Arial" w:cs="Arial"/>
          <w:sz w:val="36"/>
          <w:szCs w:val="36"/>
        </w:rPr>
      </w:pPr>
      <w:r w:rsidRPr="00F1166C">
        <w:rPr>
          <w:rFonts w:ascii="Arial" w:hAnsi="Arial" w:cs="Arial"/>
          <w:sz w:val="36"/>
          <w:szCs w:val="36"/>
        </w:rPr>
        <w:t>Student Name: Laura Walters</w:t>
      </w:r>
    </w:p>
    <w:p w14:paraId="020E8DE1" w14:textId="77777777" w:rsidR="00195C44" w:rsidRPr="00F1166C" w:rsidRDefault="00195C44" w:rsidP="00195C44">
      <w:pPr>
        <w:rPr>
          <w:rFonts w:ascii="Arial" w:hAnsi="Arial" w:cs="Arial"/>
          <w:sz w:val="36"/>
          <w:szCs w:val="36"/>
        </w:rPr>
      </w:pPr>
      <w:r w:rsidRPr="00F1166C">
        <w:rPr>
          <w:rFonts w:ascii="Arial" w:hAnsi="Arial" w:cs="Arial"/>
          <w:sz w:val="36"/>
          <w:szCs w:val="36"/>
        </w:rPr>
        <w:t>Student Number: 2005785</w:t>
      </w:r>
    </w:p>
    <w:p w14:paraId="0365B48D" w14:textId="77777777" w:rsidR="00195C44" w:rsidRPr="00F1166C" w:rsidRDefault="00195C44" w:rsidP="00195C44">
      <w:pPr>
        <w:rPr>
          <w:rFonts w:ascii="Arial" w:hAnsi="Arial" w:cs="Arial"/>
          <w:sz w:val="36"/>
          <w:szCs w:val="36"/>
        </w:rPr>
      </w:pPr>
      <w:r w:rsidRPr="00F1166C">
        <w:rPr>
          <w:rFonts w:ascii="Arial" w:hAnsi="Arial" w:cs="Arial"/>
          <w:sz w:val="36"/>
          <w:szCs w:val="36"/>
        </w:rPr>
        <w:t>CIPD Membership Number: 57493192</w:t>
      </w:r>
    </w:p>
    <w:p w14:paraId="6FCC4776" w14:textId="77777777" w:rsidR="00195C44" w:rsidRPr="00F1166C" w:rsidRDefault="00195C44" w:rsidP="00195C44">
      <w:pPr>
        <w:rPr>
          <w:rFonts w:ascii="Arial" w:hAnsi="Arial" w:cs="Arial"/>
          <w:sz w:val="36"/>
          <w:szCs w:val="36"/>
        </w:rPr>
      </w:pPr>
    </w:p>
    <w:p w14:paraId="0ADE5A38" w14:textId="77777777" w:rsidR="00195C44" w:rsidRPr="00F1166C" w:rsidRDefault="00195C44" w:rsidP="00195C44">
      <w:pPr>
        <w:rPr>
          <w:rFonts w:ascii="Arial" w:hAnsi="Arial" w:cs="Arial"/>
          <w:sz w:val="36"/>
          <w:szCs w:val="36"/>
        </w:rPr>
      </w:pPr>
    </w:p>
    <w:p w14:paraId="0F37D151" w14:textId="77777777" w:rsidR="00195C44" w:rsidRPr="00F1166C" w:rsidRDefault="00195C44" w:rsidP="00195C44">
      <w:pPr>
        <w:rPr>
          <w:rFonts w:ascii="Arial" w:hAnsi="Arial" w:cs="Arial"/>
          <w:sz w:val="36"/>
          <w:szCs w:val="36"/>
        </w:rPr>
      </w:pPr>
    </w:p>
    <w:p w14:paraId="6B65C207" w14:textId="77777777" w:rsidR="00195C44" w:rsidRPr="00F1166C" w:rsidRDefault="00195C44" w:rsidP="00195C44">
      <w:pPr>
        <w:rPr>
          <w:rFonts w:ascii="Arial" w:hAnsi="Arial" w:cs="Arial"/>
          <w:sz w:val="36"/>
          <w:szCs w:val="36"/>
        </w:rPr>
      </w:pPr>
      <w:r w:rsidRPr="00F1166C">
        <w:rPr>
          <w:rFonts w:ascii="Arial" w:hAnsi="Arial" w:cs="Arial"/>
          <w:sz w:val="36"/>
          <w:szCs w:val="36"/>
        </w:rPr>
        <w:t>By signing below, I confirm that the work/evidence presented is my own, unaided work. I understand the regulations pertaining to candidate malpractice and the action that may be taken as a result.</w:t>
      </w:r>
    </w:p>
    <w:p w14:paraId="39D169D3" w14:textId="77777777" w:rsidR="00195C44" w:rsidRPr="00F1166C" w:rsidRDefault="00195C44" w:rsidP="00195C44">
      <w:pPr>
        <w:rPr>
          <w:rFonts w:ascii="Arial" w:hAnsi="Arial" w:cs="Arial"/>
          <w:sz w:val="36"/>
          <w:szCs w:val="36"/>
        </w:rPr>
      </w:pPr>
    </w:p>
    <w:p w14:paraId="31D5910E" w14:textId="77777777" w:rsidR="00195C44" w:rsidRPr="00F1166C" w:rsidRDefault="00195C44" w:rsidP="00195C44">
      <w:pPr>
        <w:rPr>
          <w:rFonts w:ascii="Arial" w:hAnsi="Arial" w:cs="Arial"/>
          <w:sz w:val="36"/>
          <w:szCs w:val="36"/>
        </w:rPr>
      </w:pPr>
      <w:r w:rsidRPr="00F1166C">
        <w:rPr>
          <w:rFonts w:ascii="Arial" w:hAnsi="Arial" w:cs="Arial"/>
          <w:sz w:val="36"/>
          <w:szCs w:val="36"/>
        </w:rPr>
        <w:t>Signed: L. Walters</w:t>
      </w:r>
    </w:p>
    <w:p w14:paraId="692A91E9" w14:textId="7576BE4A" w:rsidR="00195C44" w:rsidRPr="00F1166C" w:rsidRDefault="00195C44" w:rsidP="00195C44">
      <w:pPr>
        <w:rPr>
          <w:rFonts w:ascii="Arial" w:hAnsi="Arial" w:cs="Arial"/>
          <w:sz w:val="36"/>
          <w:szCs w:val="36"/>
        </w:rPr>
      </w:pPr>
      <w:r w:rsidRPr="00F1166C">
        <w:rPr>
          <w:rFonts w:ascii="Arial" w:hAnsi="Arial" w:cs="Arial"/>
          <w:sz w:val="36"/>
          <w:szCs w:val="36"/>
        </w:rPr>
        <w:t xml:space="preserve">Date: </w:t>
      </w:r>
      <w:r w:rsidR="009E7345">
        <w:rPr>
          <w:rFonts w:ascii="Arial" w:hAnsi="Arial" w:cs="Arial"/>
          <w:sz w:val="36"/>
          <w:szCs w:val="36"/>
        </w:rPr>
        <w:t>02/01/2022</w:t>
      </w:r>
    </w:p>
    <w:p w14:paraId="212C90F5" w14:textId="77777777" w:rsidR="00195C44" w:rsidRPr="00F1166C" w:rsidRDefault="00195C44" w:rsidP="00195C44">
      <w:pPr>
        <w:rPr>
          <w:rFonts w:ascii="Arial" w:hAnsi="Arial" w:cs="Arial"/>
          <w:sz w:val="36"/>
          <w:szCs w:val="36"/>
        </w:rPr>
      </w:pPr>
    </w:p>
    <w:p w14:paraId="3D81F9E0" w14:textId="4FBAED4F" w:rsidR="001B7A23" w:rsidRDefault="001B7A23"/>
    <w:p w14:paraId="512EBE13" w14:textId="093EB898" w:rsidR="00195C44" w:rsidRDefault="00195C44"/>
    <w:p w14:paraId="463C62F4" w14:textId="15AD0C46" w:rsidR="00195C44" w:rsidRDefault="00195C44"/>
    <w:p w14:paraId="4AA7B40E" w14:textId="77777777" w:rsidR="00195C44" w:rsidRDefault="00195C44" w:rsidP="00195C44">
      <w:pPr>
        <w:pStyle w:val="ListParagraph"/>
        <w:ind w:left="0"/>
        <w:rPr>
          <w:rFonts w:cs="Arial"/>
          <w:strike/>
          <w:sz w:val="20"/>
          <w:szCs w:val="20"/>
        </w:rPr>
      </w:pPr>
    </w:p>
    <w:p w14:paraId="60015469" w14:textId="77777777" w:rsidR="00195C44" w:rsidRPr="00643FCD" w:rsidRDefault="00195C44" w:rsidP="00195C44">
      <w:pPr>
        <w:pStyle w:val="ListParagraph"/>
        <w:numPr>
          <w:ilvl w:val="0"/>
          <w:numId w:val="1"/>
        </w:numPr>
        <w:rPr>
          <w:rFonts w:cs="Arial"/>
          <w:b/>
          <w:bCs/>
          <w:sz w:val="24"/>
          <w:szCs w:val="24"/>
        </w:rPr>
      </w:pPr>
      <w:r w:rsidRPr="00643FCD">
        <w:rPr>
          <w:rFonts w:cs="Arial"/>
          <w:b/>
          <w:bCs/>
          <w:sz w:val="24"/>
          <w:szCs w:val="24"/>
        </w:rPr>
        <w:lastRenderedPageBreak/>
        <w:t xml:space="preserve">Explain the concept of employment relations and what is meant by the term ‘the indeterminate nature of employment relations’.  Define and compare unitarist and pluralist approaches to employment relations. </w:t>
      </w:r>
    </w:p>
    <w:p w14:paraId="4BB1DA6B" w14:textId="77777777" w:rsidR="00A7586F" w:rsidRPr="00643FCD" w:rsidRDefault="00A7586F" w:rsidP="00A7586F">
      <w:pPr>
        <w:pStyle w:val="ListParagraph"/>
        <w:ind w:left="360"/>
        <w:rPr>
          <w:rFonts w:cs="Arial"/>
          <w:b/>
          <w:bCs/>
          <w:sz w:val="24"/>
          <w:szCs w:val="24"/>
        </w:rPr>
      </w:pPr>
    </w:p>
    <w:p w14:paraId="6434AC58" w14:textId="67DDE4AD" w:rsidR="00A7586F" w:rsidRPr="00643FCD" w:rsidRDefault="00A7586F" w:rsidP="00322FEA">
      <w:pPr>
        <w:jc w:val="both"/>
        <w:rPr>
          <w:rFonts w:ascii="Arial" w:hAnsi="Arial" w:cs="Arial"/>
          <w:sz w:val="24"/>
          <w:szCs w:val="24"/>
          <w:u w:val="single"/>
        </w:rPr>
      </w:pPr>
      <w:r w:rsidRPr="00643FCD">
        <w:rPr>
          <w:rFonts w:ascii="Arial" w:hAnsi="Arial" w:cs="Arial"/>
          <w:sz w:val="24"/>
          <w:szCs w:val="24"/>
          <w:u w:val="single"/>
        </w:rPr>
        <w:t>1.1 Explain what is meant by the indeterminate nature of employment relations</w:t>
      </w:r>
    </w:p>
    <w:p w14:paraId="6DB4CC32" w14:textId="62E41CE0" w:rsidR="00DD76C9" w:rsidRPr="00643FCD" w:rsidRDefault="00195C44" w:rsidP="00322FEA">
      <w:pPr>
        <w:jc w:val="both"/>
        <w:rPr>
          <w:rFonts w:ascii="Arial" w:hAnsi="Arial" w:cs="Arial"/>
          <w:sz w:val="24"/>
          <w:szCs w:val="24"/>
        </w:rPr>
      </w:pPr>
      <w:r w:rsidRPr="00643FCD">
        <w:rPr>
          <w:rFonts w:cs="Arial"/>
          <w:b/>
          <w:bCs/>
          <w:sz w:val="24"/>
          <w:szCs w:val="24"/>
        </w:rPr>
        <w:br/>
      </w:r>
      <w:r w:rsidR="00DD76C9" w:rsidRPr="00643FCD">
        <w:rPr>
          <w:rFonts w:ascii="Arial" w:hAnsi="Arial" w:cs="Arial"/>
          <w:sz w:val="24"/>
          <w:szCs w:val="24"/>
        </w:rPr>
        <w:t xml:space="preserve">Various definitions of employee relations </w:t>
      </w:r>
      <w:r w:rsidR="00096575" w:rsidRPr="00643FCD">
        <w:rPr>
          <w:rFonts w:ascii="Arial" w:hAnsi="Arial" w:cs="Arial"/>
          <w:sz w:val="24"/>
          <w:szCs w:val="24"/>
        </w:rPr>
        <w:t>have been put forward over the years. According to Gennard and Judge</w:t>
      </w:r>
      <w:r w:rsidR="001A0C54" w:rsidRPr="00643FCD">
        <w:rPr>
          <w:rFonts w:ascii="Arial" w:hAnsi="Arial" w:cs="Arial"/>
          <w:sz w:val="24"/>
          <w:szCs w:val="24"/>
        </w:rPr>
        <w:t xml:space="preserve">, </w:t>
      </w:r>
      <w:r w:rsidR="001122C8" w:rsidRPr="00643FCD">
        <w:rPr>
          <w:rFonts w:ascii="Arial" w:hAnsi="Arial" w:cs="Arial"/>
          <w:sz w:val="24"/>
          <w:szCs w:val="24"/>
        </w:rPr>
        <w:t xml:space="preserve">“The purpose of employment relations is to establish rules, regulations and </w:t>
      </w:r>
      <w:r w:rsidR="003119DD" w:rsidRPr="00643FCD">
        <w:rPr>
          <w:rFonts w:ascii="Arial" w:hAnsi="Arial" w:cs="Arial"/>
          <w:sz w:val="24"/>
          <w:szCs w:val="24"/>
        </w:rPr>
        <w:t xml:space="preserve">agreements to regulate the employment relationship” (2010, p.225). </w:t>
      </w:r>
      <w:r w:rsidR="00B3347E" w:rsidRPr="00643FCD">
        <w:rPr>
          <w:rFonts w:ascii="Arial" w:hAnsi="Arial" w:cs="Arial"/>
          <w:sz w:val="24"/>
          <w:szCs w:val="24"/>
        </w:rPr>
        <w:t>The CIPD have moved on from this and claim, “the main focus of employee relations</w:t>
      </w:r>
      <w:r w:rsidR="00D06C07" w:rsidRPr="00643FCD">
        <w:rPr>
          <w:rFonts w:ascii="Arial" w:hAnsi="Arial" w:cs="Arial"/>
          <w:sz w:val="24"/>
          <w:szCs w:val="24"/>
        </w:rPr>
        <w:t xml:space="preserve"> is not on collective machinery but on individual relationships</w:t>
      </w:r>
      <w:r w:rsidR="00D81033" w:rsidRPr="00643FCD">
        <w:rPr>
          <w:rFonts w:ascii="Arial" w:hAnsi="Arial" w:cs="Arial"/>
          <w:sz w:val="24"/>
          <w:szCs w:val="24"/>
        </w:rPr>
        <w:t xml:space="preserve"> and there is a new emphasis on helping line managers to establish </w:t>
      </w:r>
      <w:r w:rsidR="0033608E" w:rsidRPr="00643FCD">
        <w:rPr>
          <w:rFonts w:ascii="Arial" w:hAnsi="Arial" w:cs="Arial"/>
          <w:sz w:val="24"/>
          <w:szCs w:val="24"/>
        </w:rPr>
        <w:t>trust-based</w:t>
      </w:r>
      <w:r w:rsidR="00763AC7" w:rsidRPr="00643FCD">
        <w:rPr>
          <w:rFonts w:ascii="Arial" w:hAnsi="Arial" w:cs="Arial"/>
          <w:sz w:val="24"/>
          <w:szCs w:val="24"/>
        </w:rPr>
        <w:t xml:space="preserve"> relationships with employers.” (2015). </w:t>
      </w:r>
    </w:p>
    <w:p w14:paraId="1EB3531B" w14:textId="58A93075" w:rsidR="00195C44" w:rsidRPr="00643FCD" w:rsidRDefault="00DD76C9" w:rsidP="00322FEA">
      <w:pPr>
        <w:jc w:val="both"/>
        <w:rPr>
          <w:rFonts w:ascii="Arial" w:hAnsi="Arial" w:cs="Arial"/>
          <w:sz w:val="24"/>
          <w:szCs w:val="24"/>
        </w:rPr>
      </w:pPr>
      <w:r w:rsidRPr="00643FCD">
        <w:rPr>
          <w:rFonts w:ascii="Arial" w:hAnsi="Arial" w:cs="Arial"/>
          <w:sz w:val="24"/>
          <w:szCs w:val="24"/>
        </w:rPr>
        <w:t>To summarise, e</w:t>
      </w:r>
      <w:r w:rsidR="00265C61" w:rsidRPr="00643FCD">
        <w:rPr>
          <w:rFonts w:ascii="Arial" w:hAnsi="Arial" w:cs="Arial"/>
          <w:sz w:val="24"/>
          <w:szCs w:val="24"/>
        </w:rPr>
        <w:t xml:space="preserve">mployee relations encompasses the </w:t>
      </w:r>
      <w:r w:rsidR="009852DA" w:rsidRPr="00643FCD">
        <w:rPr>
          <w:rFonts w:ascii="Arial" w:hAnsi="Arial" w:cs="Arial"/>
          <w:sz w:val="24"/>
          <w:szCs w:val="24"/>
        </w:rPr>
        <w:t xml:space="preserve">interaction between an </w:t>
      </w:r>
      <w:r w:rsidR="004C097E" w:rsidRPr="00643FCD">
        <w:rPr>
          <w:rFonts w:ascii="Arial" w:hAnsi="Arial" w:cs="Arial"/>
          <w:sz w:val="24"/>
          <w:szCs w:val="24"/>
        </w:rPr>
        <w:t xml:space="preserve">employee and their employer. It is within both parties’ best interest </w:t>
      </w:r>
      <w:r w:rsidR="003928F2" w:rsidRPr="00643FCD">
        <w:rPr>
          <w:rFonts w:ascii="Arial" w:hAnsi="Arial" w:cs="Arial"/>
          <w:sz w:val="24"/>
          <w:szCs w:val="24"/>
        </w:rPr>
        <w:t>to maintain a positive working relationsh</w:t>
      </w:r>
      <w:r w:rsidR="00DA7FCA" w:rsidRPr="00643FCD">
        <w:rPr>
          <w:rFonts w:ascii="Arial" w:hAnsi="Arial" w:cs="Arial"/>
          <w:sz w:val="24"/>
          <w:szCs w:val="24"/>
        </w:rPr>
        <w:t xml:space="preserve">ip to remain </w:t>
      </w:r>
      <w:r w:rsidR="004A2580" w:rsidRPr="00643FCD">
        <w:rPr>
          <w:rFonts w:ascii="Arial" w:hAnsi="Arial" w:cs="Arial"/>
          <w:sz w:val="24"/>
          <w:szCs w:val="24"/>
        </w:rPr>
        <w:t xml:space="preserve">productive, </w:t>
      </w:r>
      <w:r w:rsidR="00A07ACD" w:rsidRPr="00643FCD">
        <w:rPr>
          <w:rFonts w:ascii="Arial" w:hAnsi="Arial" w:cs="Arial"/>
          <w:sz w:val="24"/>
          <w:szCs w:val="24"/>
        </w:rPr>
        <w:t>empowered,</w:t>
      </w:r>
      <w:r w:rsidR="004A2580" w:rsidRPr="00643FCD">
        <w:rPr>
          <w:rFonts w:ascii="Arial" w:hAnsi="Arial" w:cs="Arial"/>
          <w:sz w:val="24"/>
          <w:szCs w:val="24"/>
        </w:rPr>
        <w:t xml:space="preserve"> and </w:t>
      </w:r>
      <w:r w:rsidR="00322FEA" w:rsidRPr="00643FCD">
        <w:rPr>
          <w:rFonts w:ascii="Arial" w:hAnsi="Arial" w:cs="Arial"/>
          <w:sz w:val="24"/>
          <w:szCs w:val="24"/>
        </w:rPr>
        <w:t>successful</w:t>
      </w:r>
      <w:r w:rsidR="001A1010" w:rsidRPr="00643FCD">
        <w:rPr>
          <w:rFonts w:ascii="Arial" w:hAnsi="Arial" w:cs="Arial"/>
          <w:sz w:val="24"/>
          <w:szCs w:val="24"/>
        </w:rPr>
        <w:t xml:space="preserve">. </w:t>
      </w:r>
      <w:r w:rsidR="003565AD" w:rsidRPr="00643FCD">
        <w:rPr>
          <w:rFonts w:ascii="Arial" w:hAnsi="Arial" w:cs="Arial"/>
          <w:sz w:val="24"/>
          <w:szCs w:val="24"/>
        </w:rPr>
        <w:t>The employer must ensure that they implement fair and lawful practices for the organisation to operate effectively</w:t>
      </w:r>
      <w:r w:rsidR="004C097E" w:rsidRPr="00643FCD">
        <w:rPr>
          <w:rFonts w:ascii="Arial" w:hAnsi="Arial" w:cs="Arial"/>
          <w:sz w:val="24"/>
          <w:szCs w:val="24"/>
        </w:rPr>
        <w:t xml:space="preserve"> (CIPD, 2021). </w:t>
      </w:r>
      <w:r w:rsidR="008A318C" w:rsidRPr="00643FCD">
        <w:rPr>
          <w:rFonts w:ascii="Arial" w:hAnsi="Arial" w:cs="Arial"/>
          <w:sz w:val="24"/>
          <w:szCs w:val="24"/>
        </w:rPr>
        <w:t xml:space="preserve">This has developed from </w:t>
      </w:r>
      <w:r w:rsidR="00951C25" w:rsidRPr="00643FCD">
        <w:rPr>
          <w:rFonts w:ascii="Arial" w:hAnsi="Arial" w:cs="Arial"/>
          <w:sz w:val="24"/>
          <w:szCs w:val="24"/>
        </w:rPr>
        <w:t>a relationship primarily between employers and trade unions</w:t>
      </w:r>
      <w:r w:rsidR="00FC2B39" w:rsidRPr="00643FCD">
        <w:rPr>
          <w:rFonts w:ascii="Arial" w:hAnsi="Arial" w:cs="Arial"/>
          <w:sz w:val="24"/>
          <w:szCs w:val="24"/>
        </w:rPr>
        <w:t xml:space="preserve"> (Ellis, 2016, p.99). </w:t>
      </w:r>
    </w:p>
    <w:p w14:paraId="612FE0FA" w14:textId="612DB13E" w:rsidR="00E34ABF" w:rsidRPr="00643FCD" w:rsidRDefault="002D0247" w:rsidP="00E34ABF">
      <w:pPr>
        <w:jc w:val="both"/>
        <w:rPr>
          <w:rFonts w:ascii="Arial" w:hAnsi="Arial" w:cs="Arial"/>
          <w:sz w:val="24"/>
          <w:szCs w:val="24"/>
        </w:rPr>
      </w:pPr>
      <w:r w:rsidRPr="00643FCD">
        <w:rPr>
          <w:rFonts w:ascii="Arial" w:hAnsi="Arial" w:cs="Arial"/>
          <w:sz w:val="24"/>
          <w:szCs w:val="24"/>
        </w:rPr>
        <w:t>Colling and Terry discuss the indeterminate nature of employee relations</w:t>
      </w:r>
      <w:r w:rsidR="00951AE4" w:rsidRPr="00643FCD">
        <w:rPr>
          <w:rFonts w:ascii="Arial" w:hAnsi="Arial" w:cs="Arial"/>
          <w:sz w:val="24"/>
          <w:szCs w:val="24"/>
        </w:rPr>
        <w:t>.</w:t>
      </w:r>
      <w:r w:rsidR="005C7354" w:rsidRPr="00643FCD">
        <w:rPr>
          <w:rFonts w:ascii="Arial" w:hAnsi="Arial" w:cs="Arial"/>
          <w:sz w:val="24"/>
          <w:szCs w:val="24"/>
        </w:rPr>
        <w:t xml:space="preserve"> This is not a straight forward exchange of goods and services. For example, </w:t>
      </w:r>
      <w:r w:rsidR="00212451" w:rsidRPr="00643FCD">
        <w:rPr>
          <w:rFonts w:ascii="Arial" w:hAnsi="Arial" w:cs="Arial"/>
          <w:sz w:val="24"/>
          <w:szCs w:val="24"/>
        </w:rPr>
        <w:t xml:space="preserve">if you went to the shop to buy a loaf of bread, you would know exactly what you are getting for the price you are paying. With the labour market, this is not so straightforward. </w:t>
      </w:r>
      <w:r w:rsidR="00800D6B" w:rsidRPr="00643FCD">
        <w:rPr>
          <w:rFonts w:ascii="Arial" w:hAnsi="Arial" w:cs="Arial"/>
          <w:sz w:val="24"/>
          <w:szCs w:val="24"/>
        </w:rPr>
        <w:t>There may be a standard rate of pay, role description and expectation of performance in exchange for the rate of pay, though the reality is that each individual is different and will therefore perform in a varying manner (201</w:t>
      </w:r>
      <w:r w:rsidR="00763D33" w:rsidRPr="00643FCD">
        <w:rPr>
          <w:rFonts w:ascii="Arial" w:hAnsi="Arial" w:cs="Arial"/>
          <w:sz w:val="24"/>
          <w:szCs w:val="24"/>
        </w:rPr>
        <w:t>0</w:t>
      </w:r>
      <w:r w:rsidR="00800D6B" w:rsidRPr="00643FCD">
        <w:rPr>
          <w:rFonts w:ascii="Arial" w:hAnsi="Arial" w:cs="Arial"/>
          <w:sz w:val="24"/>
          <w:szCs w:val="24"/>
        </w:rPr>
        <w:t>).</w:t>
      </w:r>
      <w:r w:rsidR="00BA75A1" w:rsidRPr="00643FCD">
        <w:rPr>
          <w:rFonts w:ascii="Arial" w:hAnsi="Arial" w:cs="Arial"/>
          <w:sz w:val="24"/>
          <w:szCs w:val="24"/>
        </w:rPr>
        <w:t xml:space="preserve"> This is why it is vital that training and management approaches are fair and </w:t>
      </w:r>
      <w:r w:rsidR="00F034E1" w:rsidRPr="00643FCD">
        <w:rPr>
          <w:rFonts w:ascii="Arial" w:hAnsi="Arial" w:cs="Arial"/>
          <w:sz w:val="24"/>
          <w:szCs w:val="24"/>
        </w:rPr>
        <w:t>uniform</w:t>
      </w:r>
      <w:r w:rsidR="00BA75A1" w:rsidRPr="00643FCD">
        <w:rPr>
          <w:rFonts w:ascii="Arial" w:hAnsi="Arial" w:cs="Arial"/>
          <w:sz w:val="24"/>
          <w:szCs w:val="24"/>
        </w:rPr>
        <w:t xml:space="preserve">, in order to </w:t>
      </w:r>
      <w:r w:rsidR="00F034E1" w:rsidRPr="00643FCD">
        <w:rPr>
          <w:rFonts w:ascii="Arial" w:hAnsi="Arial" w:cs="Arial"/>
          <w:sz w:val="24"/>
          <w:szCs w:val="24"/>
        </w:rPr>
        <w:t>maintain consistency across an organisation; managing expectations and utilizing the workforce.</w:t>
      </w:r>
    </w:p>
    <w:p w14:paraId="43B12AFA" w14:textId="2FD5CD6B" w:rsidR="00DA4471" w:rsidRPr="00643FCD" w:rsidRDefault="00DA4471" w:rsidP="00322FEA">
      <w:pPr>
        <w:jc w:val="both"/>
        <w:rPr>
          <w:rFonts w:ascii="Arial" w:hAnsi="Arial" w:cs="Arial"/>
          <w:sz w:val="24"/>
          <w:szCs w:val="24"/>
          <w:u w:val="single"/>
        </w:rPr>
      </w:pPr>
      <w:r w:rsidRPr="00643FCD">
        <w:rPr>
          <w:rFonts w:ascii="Arial" w:hAnsi="Arial" w:cs="Arial"/>
          <w:sz w:val="24"/>
          <w:szCs w:val="24"/>
          <w:u w:val="single"/>
        </w:rPr>
        <w:t>1.2 Compare unitarist and pluralist approaches to employment relations.</w:t>
      </w:r>
    </w:p>
    <w:p w14:paraId="5F6E0DEE" w14:textId="06039CF0" w:rsidR="0039778D" w:rsidRPr="00643FCD" w:rsidRDefault="00B2301E" w:rsidP="00322FEA">
      <w:pPr>
        <w:jc w:val="both"/>
        <w:rPr>
          <w:rFonts w:ascii="Arial" w:hAnsi="Arial" w:cs="Arial"/>
          <w:sz w:val="24"/>
          <w:szCs w:val="24"/>
        </w:rPr>
      </w:pPr>
      <w:r w:rsidRPr="00643FCD">
        <w:rPr>
          <w:rFonts w:ascii="Arial" w:hAnsi="Arial" w:cs="Arial"/>
          <w:sz w:val="24"/>
          <w:szCs w:val="24"/>
        </w:rPr>
        <w:t xml:space="preserve">Fox outlines the two managerial perceptions </w:t>
      </w:r>
      <w:r w:rsidR="00322F77" w:rsidRPr="00643FCD">
        <w:rPr>
          <w:rFonts w:ascii="Arial" w:hAnsi="Arial" w:cs="Arial"/>
          <w:sz w:val="24"/>
          <w:szCs w:val="24"/>
        </w:rPr>
        <w:t xml:space="preserve">of employee relations. </w:t>
      </w:r>
      <w:r w:rsidR="00DA6DF1" w:rsidRPr="00643FCD">
        <w:rPr>
          <w:rFonts w:ascii="Arial" w:hAnsi="Arial" w:cs="Arial"/>
          <w:sz w:val="24"/>
          <w:szCs w:val="24"/>
        </w:rPr>
        <w:t>One is</w:t>
      </w:r>
      <w:r w:rsidR="00322F77" w:rsidRPr="00643FCD">
        <w:rPr>
          <w:rFonts w:ascii="Arial" w:hAnsi="Arial" w:cs="Arial"/>
          <w:sz w:val="24"/>
          <w:szCs w:val="24"/>
        </w:rPr>
        <w:t xml:space="preserve"> the “unitarist”</w:t>
      </w:r>
      <w:r w:rsidR="00DA6DF1" w:rsidRPr="00643FCD">
        <w:rPr>
          <w:rFonts w:ascii="Arial" w:hAnsi="Arial" w:cs="Arial"/>
          <w:sz w:val="24"/>
          <w:szCs w:val="24"/>
        </w:rPr>
        <w:t xml:space="preserve">, the other, “the pluralist”. </w:t>
      </w:r>
      <w:r w:rsidR="00CC4128" w:rsidRPr="00643FCD">
        <w:rPr>
          <w:rFonts w:ascii="Arial" w:hAnsi="Arial" w:cs="Arial"/>
          <w:sz w:val="24"/>
          <w:szCs w:val="24"/>
        </w:rPr>
        <w:t xml:space="preserve">The unitarist </w:t>
      </w:r>
      <w:r w:rsidR="00D15C31" w:rsidRPr="00643FCD">
        <w:rPr>
          <w:rFonts w:ascii="Arial" w:hAnsi="Arial" w:cs="Arial"/>
          <w:sz w:val="24"/>
          <w:szCs w:val="24"/>
        </w:rPr>
        <w:t>thought is that</w:t>
      </w:r>
      <w:r w:rsidR="000B5322" w:rsidRPr="00643FCD">
        <w:rPr>
          <w:rFonts w:ascii="Arial" w:hAnsi="Arial" w:cs="Arial"/>
          <w:sz w:val="24"/>
          <w:szCs w:val="24"/>
        </w:rPr>
        <w:t xml:space="preserve"> everyone within the organisation works </w:t>
      </w:r>
      <w:r w:rsidR="00BF2E75" w:rsidRPr="00643FCD">
        <w:rPr>
          <w:rFonts w:ascii="Arial" w:hAnsi="Arial" w:cs="Arial"/>
          <w:sz w:val="24"/>
          <w:szCs w:val="24"/>
        </w:rPr>
        <w:t xml:space="preserve">together </w:t>
      </w:r>
      <w:r w:rsidR="00827512" w:rsidRPr="00643FCD">
        <w:rPr>
          <w:rFonts w:ascii="Arial" w:hAnsi="Arial" w:cs="Arial"/>
          <w:sz w:val="24"/>
          <w:szCs w:val="24"/>
        </w:rPr>
        <w:t>with the</w:t>
      </w:r>
      <w:r w:rsidR="00BF2E75" w:rsidRPr="00643FCD">
        <w:rPr>
          <w:rFonts w:ascii="Arial" w:hAnsi="Arial" w:cs="Arial"/>
          <w:sz w:val="24"/>
          <w:szCs w:val="24"/>
        </w:rPr>
        <w:t xml:space="preserve"> </w:t>
      </w:r>
      <w:r w:rsidR="00827512" w:rsidRPr="00643FCD">
        <w:rPr>
          <w:rFonts w:ascii="Arial" w:hAnsi="Arial" w:cs="Arial"/>
          <w:sz w:val="24"/>
          <w:szCs w:val="24"/>
        </w:rPr>
        <w:t xml:space="preserve">direction of the line manager. </w:t>
      </w:r>
      <w:r w:rsidR="008360C7" w:rsidRPr="00643FCD">
        <w:rPr>
          <w:rFonts w:ascii="Arial" w:hAnsi="Arial" w:cs="Arial"/>
          <w:sz w:val="24"/>
          <w:szCs w:val="24"/>
        </w:rPr>
        <w:t xml:space="preserve">The pluralist approach suggests that employees and employers though, not directly opposed, serve different interests. This is not always a negative thing. </w:t>
      </w:r>
      <w:r w:rsidR="009839C1" w:rsidRPr="00643FCD">
        <w:rPr>
          <w:rFonts w:ascii="Arial" w:hAnsi="Arial" w:cs="Arial"/>
          <w:sz w:val="24"/>
          <w:szCs w:val="24"/>
        </w:rPr>
        <w:t xml:space="preserve">These two parties may be driven by </w:t>
      </w:r>
      <w:r w:rsidR="000B203F" w:rsidRPr="00643FCD">
        <w:rPr>
          <w:rFonts w:ascii="Arial" w:hAnsi="Arial" w:cs="Arial"/>
          <w:sz w:val="24"/>
          <w:szCs w:val="24"/>
        </w:rPr>
        <w:t xml:space="preserve">different </w:t>
      </w:r>
      <w:r w:rsidR="00FF3AEC" w:rsidRPr="00643FCD">
        <w:rPr>
          <w:rFonts w:ascii="Arial" w:hAnsi="Arial" w:cs="Arial"/>
          <w:sz w:val="24"/>
          <w:szCs w:val="24"/>
        </w:rPr>
        <w:t>motives, for an employer profits and employee sel</w:t>
      </w:r>
      <w:r w:rsidR="00F05C79" w:rsidRPr="00643FCD">
        <w:rPr>
          <w:rFonts w:ascii="Arial" w:hAnsi="Arial" w:cs="Arial"/>
          <w:sz w:val="24"/>
          <w:szCs w:val="24"/>
        </w:rPr>
        <w:t>f</w:t>
      </w:r>
      <w:r w:rsidR="00FF3AEC" w:rsidRPr="00643FCD">
        <w:rPr>
          <w:rFonts w:ascii="Arial" w:hAnsi="Arial" w:cs="Arial"/>
          <w:sz w:val="24"/>
          <w:szCs w:val="24"/>
        </w:rPr>
        <w:t xml:space="preserve">-fulfilment, but ultimately, these can both result in the success of an organisation (Ellis, 2016, p.101). </w:t>
      </w:r>
      <w:r w:rsidR="004B763A" w:rsidRPr="00643FCD">
        <w:rPr>
          <w:rFonts w:ascii="Arial" w:hAnsi="Arial" w:cs="Arial"/>
          <w:sz w:val="24"/>
          <w:szCs w:val="24"/>
        </w:rPr>
        <w:t>To summarise, both approaches can lead to positive outcomes, however one path is more harmon</w:t>
      </w:r>
      <w:r w:rsidR="009B7ED4" w:rsidRPr="00643FCD">
        <w:rPr>
          <w:rFonts w:ascii="Arial" w:hAnsi="Arial" w:cs="Arial"/>
          <w:sz w:val="24"/>
          <w:szCs w:val="24"/>
        </w:rPr>
        <w:t>ious in arriving at that destination than the other.</w:t>
      </w:r>
      <w:r w:rsidR="002429BB" w:rsidRPr="00643FCD">
        <w:rPr>
          <w:rFonts w:ascii="Arial" w:hAnsi="Arial" w:cs="Arial"/>
          <w:sz w:val="24"/>
          <w:szCs w:val="24"/>
        </w:rPr>
        <w:t xml:space="preserve"> The pluralist approach is more likely to experience conflict than the unitarist approach (Ellis, 2016, p.101).</w:t>
      </w:r>
    </w:p>
    <w:p w14:paraId="369A8DE8" w14:textId="44CFE534" w:rsidR="003F6203" w:rsidRPr="00643FCD" w:rsidRDefault="003F6203" w:rsidP="00322FEA">
      <w:pPr>
        <w:jc w:val="both"/>
        <w:rPr>
          <w:rFonts w:ascii="Arial" w:hAnsi="Arial" w:cs="Arial"/>
          <w:sz w:val="24"/>
          <w:szCs w:val="24"/>
        </w:rPr>
      </w:pPr>
      <w:r w:rsidRPr="00643FCD">
        <w:rPr>
          <w:rFonts w:ascii="Arial" w:hAnsi="Arial" w:cs="Arial"/>
          <w:sz w:val="24"/>
          <w:szCs w:val="24"/>
        </w:rPr>
        <w:t xml:space="preserve">Additional </w:t>
      </w:r>
      <w:r w:rsidR="002B0806" w:rsidRPr="00643FCD">
        <w:rPr>
          <w:rFonts w:ascii="Arial" w:hAnsi="Arial" w:cs="Arial"/>
          <w:sz w:val="24"/>
          <w:szCs w:val="24"/>
        </w:rPr>
        <w:t>perceptions of employee relations</w:t>
      </w:r>
      <w:r w:rsidRPr="00643FCD">
        <w:rPr>
          <w:rFonts w:ascii="Arial" w:hAnsi="Arial" w:cs="Arial"/>
          <w:sz w:val="24"/>
          <w:szCs w:val="24"/>
        </w:rPr>
        <w:t xml:space="preserve"> include </w:t>
      </w:r>
      <w:r w:rsidR="00FB275D" w:rsidRPr="00643FCD">
        <w:rPr>
          <w:rFonts w:ascii="Arial" w:hAnsi="Arial" w:cs="Arial"/>
          <w:sz w:val="24"/>
          <w:szCs w:val="24"/>
        </w:rPr>
        <w:t xml:space="preserve">the “economic exchange”, whereby </w:t>
      </w:r>
      <w:r w:rsidR="00E83D60" w:rsidRPr="00643FCD">
        <w:rPr>
          <w:rFonts w:ascii="Arial" w:hAnsi="Arial" w:cs="Arial"/>
          <w:sz w:val="24"/>
          <w:szCs w:val="24"/>
        </w:rPr>
        <w:t xml:space="preserve">the employee carries out their contracted work in order for </w:t>
      </w:r>
      <w:r w:rsidR="00D8520F" w:rsidRPr="00643FCD">
        <w:rPr>
          <w:rFonts w:ascii="Arial" w:hAnsi="Arial" w:cs="Arial"/>
          <w:sz w:val="24"/>
          <w:szCs w:val="24"/>
        </w:rPr>
        <w:t xml:space="preserve">the organisation to make money. The other is the “psychological contract”, </w:t>
      </w:r>
      <w:r w:rsidR="003E3506" w:rsidRPr="00643FCD">
        <w:rPr>
          <w:rFonts w:ascii="Arial" w:hAnsi="Arial" w:cs="Arial"/>
          <w:sz w:val="24"/>
          <w:szCs w:val="24"/>
        </w:rPr>
        <w:t>relates to each parties’ perceptions of their purpose and what they are obliged to do (Ellis, 2016, p.102).</w:t>
      </w:r>
    </w:p>
    <w:p w14:paraId="5D3E6687" w14:textId="77777777" w:rsidR="00195C44" w:rsidRPr="00643FCD" w:rsidRDefault="00195C44" w:rsidP="00195C44">
      <w:pPr>
        <w:pStyle w:val="ListParagraph"/>
        <w:numPr>
          <w:ilvl w:val="0"/>
          <w:numId w:val="1"/>
        </w:numPr>
        <w:rPr>
          <w:rFonts w:cs="Arial"/>
          <w:b/>
          <w:bCs/>
          <w:sz w:val="24"/>
          <w:szCs w:val="24"/>
        </w:rPr>
      </w:pPr>
      <w:r w:rsidRPr="00643FCD">
        <w:rPr>
          <w:rFonts w:cs="Arial"/>
          <w:b/>
          <w:bCs/>
          <w:sz w:val="24"/>
          <w:szCs w:val="24"/>
        </w:rPr>
        <w:lastRenderedPageBreak/>
        <w:t>Explain the roles and typical approaches taken by the key parties in employment relations: trade unions, management, government and its employment relations agencies (such as ACAS).</w:t>
      </w:r>
    </w:p>
    <w:p w14:paraId="7437746B" w14:textId="77777777" w:rsidR="00D93173" w:rsidRPr="00643FCD" w:rsidRDefault="00D93173" w:rsidP="00D93173">
      <w:pPr>
        <w:rPr>
          <w:rFonts w:cs="Arial"/>
          <w:b/>
          <w:bCs/>
          <w:sz w:val="24"/>
          <w:szCs w:val="24"/>
        </w:rPr>
      </w:pPr>
    </w:p>
    <w:p w14:paraId="786BDB33" w14:textId="77777777" w:rsidR="00DA4471" w:rsidRPr="00643FCD" w:rsidRDefault="00DA4471" w:rsidP="00501195">
      <w:pPr>
        <w:jc w:val="both"/>
        <w:rPr>
          <w:rFonts w:ascii="Arial" w:hAnsi="Arial" w:cs="Arial"/>
          <w:sz w:val="24"/>
          <w:szCs w:val="24"/>
          <w:u w:val="single"/>
        </w:rPr>
      </w:pPr>
      <w:r w:rsidRPr="00643FCD">
        <w:rPr>
          <w:rFonts w:ascii="Arial" w:hAnsi="Arial" w:cs="Arial"/>
          <w:sz w:val="24"/>
          <w:szCs w:val="24"/>
          <w:u w:val="single"/>
        </w:rPr>
        <w:t xml:space="preserve">2.1 Explain the purpose and key developments of the trade union movement. </w:t>
      </w:r>
    </w:p>
    <w:p w14:paraId="2FD91C5D" w14:textId="100AAE98" w:rsidR="00A17F4B" w:rsidRPr="00643FCD" w:rsidRDefault="002A7CE9" w:rsidP="00A17F4B">
      <w:pPr>
        <w:jc w:val="both"/>
        <w:rPr>
          <w:rFonts w:ascii="Arial" w:hAnsi="Arial" w:cs="Arial"/>
          <w:sz w:val="24"/>
          <w:szCs w:val="24"/>
        </w:rPr>
      </w:pPr>
      <w:r w:rsidRPr="00643FCD">
        <w:rPr>
          <w:rFonts w:ascii="Arial" w:hAnsi="Arial" w:cs="Arial"/>
          <w:sz w:val="24"/>
          <w:szCs w:val="24"/>
        </w:rPr>
        <w:t>Trade unions are a collectively body whi</w:t>
      </w:r>
      <w:r w:rsidR="00DE1C95" w:rsidRPr="00643FCD">
        <w:rPr>
          <w:rFonts w:ascii="Arial" w:hAnsi="Arial" w:cs="Arial"/>
          <w:sz w:val="24"/>
          <w:szCs w:val="24"/>
        </w:rPr>
        <w:t xml:space="preserve">ch </w:t>
      </w:r>
      <w:r w:rsidR="004E618A" w:rsidRPr="00643FCD">
        <w:rPr>
          <w:rFonts w:ascii="Arial" w:hAnsi="Arial" w:cs="Arial"/>
          <w:sz w:val="24"/>
          <w:szCs w:val="24"/>
        </w:rPr>
        <w:t xml:space="preserve">aims to </w:t>
      </w:r>
      <w:r w:rsidR="00572D24" w:rsidRPr="00643FCD">
        <w:rPr>
          <w:rFonts w:ascii="Arial" w:hAnsi="Arial" w:cs="Arial"/>
          <w:sz w:val="24"/>
          <w:szCs w:val="24"/>
        </w:rPr>
        <w:t xml:space="preserve">ensure </w:t>
      </w:r>
      <w:r w:rsidR="004841A6" w:rsidRPr="00643FCD">
        <w:rPr>
          <w:rFonts w:ascii="Arial" w:hAnsi="Arial" w:cs="Arial"/>
          <w:sz w:val="24"/>
          <w:szCs w:val="24"/>
        </w:rPr>
        <w:t xml:space="preserve">legal and fair relations between the employer and employee </w:t>
      </w:r>
      <w:r w:rsidR="00554404" w:rsidRPr="00643FCD">
        <w:rPr>
          <w:rFonts w:ascii="Arial" w:hAnsi="Arial" w:cs="Arial"/>
          <w:sz w:val="24"/>
          <w:szCs w:val="24"/>
        </w:rPr>
        <w:t xml:space="preserve">and to balance power between both parties </w:t>
      </w:r>
      <w:r w:rsidR="004841A6" w:rsidRPr="00643FCD">
        <w:rPr>
          <w:rFonts w:ascii="Arial" w:hAnsi="Arial" w:cs="Arial"/>
          <w:sz w:val="24"/>
          <w:szCs w:val="24"/>
        </w:rPr>
        <w:t>(Ellis, 2016, p.</w:t>
      </w:r>
      <w:r w:rsidR="00F92251" w:rsidRPr="00643FCD">
        <w:rPr>
          <w:rFonts w:ascii="Arial" w:hAnsi="Arial" w:cs="Arial"/>
          <w:sz w:val="24"/>
          <w:szCs w:val="24"/>
        </w:rPr>
        <w:t xml:space="preserve">105). </w:t>
      </w:r>
      <w:r w:rsidR="00566583" w:rsidRPr="00643FCD">
        <w:rPr>
          <w:rFonts w:ascii="Arial" w:hAnsi="Arial" w:cs="Arial"/>
          <w:sz w:val="24"/>
          <w:szCs w:val="24"/>
        </w:rPr>
        <w:t>Trade unions have a special ability and rights to conduct industrial actions</w:t>
      </w:r>
      <w:r w:rsidR="00F37494" w:rsidRPr="00643FCD">
        <w:rPr>
          <w:rFonts w:ascii="Arial" w:hAnsi="Arial" w:cs="Arial"/>
          <w:sz w:val="24"/>
          <w:szCs w:val="24"/>
        </w:rPr>
        <w:t xml:space="preserve"> where they feel beneficial to the workforce (Chronias</w:t>
      </w:r>
      <w:r w:rsidR="00322744" w:rsidRPr="00643FCD">
        <w:rPr>
          <w:rFonts w:ascii="Arial" w:hAnsi="Arial" w:cs="Arial"/>
          <w:sz w:val="24"/>
          <w:szCs w:val="24"/>
        </w:rPr>
        <w:t>). The</w:t>
      </w:r>
      <w:r w:rsidR="00A17F4B" w:rsidRPr="00643FCD">
        <w:rPr>
          <w:rFonts w:ascii="Arial" w:hAnsi="Arial" w:cs="Arial"/>
          <w:sz w:val="24"/>
          <w:szCs w:val="24"/>
        </w:rPr>
        <w:t xml:space="preserve"> influence of Trade Unions spiked in the 1980s and has since dropped, Ellis suggests the following reasons behind this (2016, p.106):</w:t>
      </w:r>
    </w:p>
    <w:p w14:paraId="3721E7C3" w14:textId="77777777" w:rsidR="00A17F4B" w:rsidRPr="00643FCD" w:rsidRDefault="00A17F4B" w:rsidP="00A17F4B">
      <w:pPr>
        <w:pStyle w:val="ListParagraph"/>
        <w:numPr>
          <w:ilvl w:val="0"/>
          <w:numId w:val="12"/>
        </w:numPr>
        <w:jc w:val="both"/>
        <w:rPr>
          <w:rFonts w:cs="Arial"/>
          <w:sz w:val="24"/>
          <w:szCs w:val="24"/>
        </w:rPr>
      </w:pPr>
      <w:r w:rsidRPr="00643FCD">
        <w:rPr>
          <w:rFonts w:cs="Arial"/>
          <w:sz w:val="24"/>
          <w:szCs w:val="24"/>
        </w:rPr>
        <w:t>Some HR policies are based upon individual relationships between an employer and employee rather than collectively</w:t>
      </w:r>
    </w:p>
    <w:p w14:paraId="2AC504B9" w14:textId="77777777" w:rsidR="00A17F4B" w:rsidRPr="00643FCD" w:rsidRDefault="00A17F4B" w:rsidP="00A17F4B">
      <w:pPr>
        <w:pStyle w:val="ListParagraph"/>
        <w:numPr>
          <w:ilvl w:val="0"/>
          <w:numId w:val="12"/>
        </w:numPr>
        <w:jc w:val="both"/>
        <w:rPr>
          <w:rFonts w:cs="Arial"/>
          <w:sz w:val="24"/>
          <w:szCs w:val="24"/>
        </w:rPr>
      </w:pPr>
      <w:r w:rsidRPr="00643FCD">
        <w:rPr>
          <w:rFonts w:cs="Arial"/>
          <w:sz w:val="24"/>
          <w:szCs w:val="24"/>
        </w:rPr>
        <w:t>There is an inverse relationship with membership numbers going down and unemployment figures going up.</w:t>
      </w:r>
      <w:r w:rsidRPr="00643FCD">
        <w:rPr>
          <w:rFonts w:cs="Arial"/>
          <w:sz w:val="24"/>
          <w:szCs w:val="24"/>
        </w:rPr>
        <w:tab/>
      </w:r>
    </w:p>
    <w:p w14:paraId="635301B9" w14:textId="77777777" w:rsidR="00A17F4B" w:rsidRPr="00643FCD" w:rsidRDefault="00A17F4B" w:rsidP="00A17F4B">
      <w:pPr>
        <w:pStyle w:val="ListParagraph"/>
        <w:numPr>
          <w:ilvl w:val="0"/>
          <w:numId w:val="12"/>
        </w:numPr>
        <w:jc w:val="both"/>
        <w:rPr>
          <w:rFonts w:cs="Arial"/>
          <w:sz w:val="24"/>
          <w:szCs w:val="24"/>
        </w:rPr>
      </w:pPr>
      <w:r w:rsidRPr="00643FCD">
        <w:rPr>
          <w:rFonts w:cs="Arial"/>
          <w:sz w:val="24"/>
          <w:szCs w:val="24"/>
        </w:rPr>
        <w:t>New government legislation introduced which has consequently reduced the influence of trade unions such as the Trade Union Act (EconomicsHelp, 2018)</w:t>
      </w:r>
    </w:p>
    <w:p w14:paraId="02761238" w14:textId="77777777" w:rsidR="00A17F4B" w:rsidRPr="00643FCD" w:rsidRDefault="00A17F4B" w:rsidP="00A17F4B">
      <w:pPr>
        <w:pStyle w:val="ListParagraph"/>
        <w:numPr>
          <w:ilvl w:val="0"/>
          <w:numId w:val="12"/>
        </w:numPr>
        <w:jc w:val="both"/>
        <w:rPr>
          <w:rFonts w:cs="Arial"/>
          <w:sz w:val="24"/>
          <w:szCs w:val="24"/>
        </w:rPr>
      </w:pPr>
      <w:r w:rsidRPr="00643FCD">
        <w:rPr>
          <w:rFonts w:cs="Arial"/>
          <w:sz w:val="24"/>
          <w:szCs w:val="24"/>
        </w:rPr>
        <w:t xml:space="preserve">Industries where membership levels were high are no longer thriving. </w:t>
      </w:r>
    </w:p>
    <w:p w14:paraId="73E0B49F" w14:textId="77777777" w:rsidR="00A17F4B" w:rsidRPr="00643FCD" w:rsidRDefault="00A17F4B" w:rsidP="00A17F4B">
      <w:pPr>
        <w:pStyle w:val="ListParagraph"/>
        <w:jc w:val="both"/>
        <w:rPr>
          <w:rFonts w:cs="Arial"/>
          <w:sz w:val="24"/>
          <w:szCs w:val="24"/>
        </w:rPr>
      </w:pPr>
    </w:p>
    <w:p w14:paraId="1F224E7B" w14:textId="21ECBAEE" w:rsidR="00F034E1" w:rsidRPr="00643FCD" w:rsidRDefault="00C66D63" w:rsidP="00501195">
      <w:pPr>
        <w:jc w:val="both"/>
        <w:rPr>
          <w:rFonts w:ascii="Arial" w:hAnsi="Arial" w:cs="Arial"/>
          <w:sz w:val="24"/>
          <w:szCs w:val="24"/>
        </w:rPr>
      </w:pPr>
      <w:r w:rsidRPr="00643FCD">
        <w:rPr>
          <w:rFonts w:ascii="Arial" w:hAnsi="Arial" w:cs="Arial"/>
          <w:sz w:val="24"/>
          <w:szCs w:val="24"/>
        </w:rPr>
        <w:t xml:space="preserve"> Traditionally, </w:t>
      </w:r>
      <w:r w:rsidR="00DF1093" w:rsidRPr="00643FCD">
        <w:rPr>
          <w:rFonts w:ascii="Arial" w:hAnsi="Arial" w:cs="Arial"/>
          <w:sz w:val="24"/>
          <w:szCs w:val="24"/>
        </w:rPr>
        <w:t>trade unions were the</w:t>
      </w:r>
      <w:r w:rsidRPr="00643FCD">
        <w:rPr>
          <w:rFonts w:ascii="Arial" w:hAnsi="Arial" w:cs="Arial"/>
          <w:sz w:val="24"/>
          <w:szCs w:val="24"/>
        </w:rPr>
        <w:t xml:space="preserve"> </w:t>
      </w:r>
      <w:r w:rsidR="001C5D30" w:rsidRPr="00643FCD">
        <w:rPr>
          <w:rFonts w:ascii="Arial" w:hAnsi="Arial" w:cs="Arial"/>
          <w:sz w:val="24"/>
          <w:szCs w:val="24"/>
        </w:rPr>
        <w:t>communicative tool used by the workforce to put forward concerns and ideas</w:t>
      </w:r>
      <w:r w:rsidR="00463E35" w:rsidRPr="00643FCD">
        <w:rPr>
          <w:rFonts w:ascii="Arial" w:hAnsi="Arial" w:cs="Arial"/>
          <w:sz w:val="24"/>
          <w:szCs w:val="24"/>
        </w:rPr>
        <w:t xml:space="preserve"> to the employer, </w:t>
      </w:r>
      <w:r w:rsidR="00DF1093" w:rsidRPr="00643FCD">
        <w:rPr>
          <w:rFonts w:ascii="Arial" w:hAnsi="Arial" w:cs="Arial"/>
          <w:sz w:val="24"/>
          <w:szCs w:val="24"/>
        </w:rPr>
        <w:t>primarily</w:t>
      </w:r>
      <w:r w:rsidR="00B63626" w:rsidRPr="00643FCD">
        <w:rPr>
          <w:rFonts w:ascii="Arial" w:hAnsi="Arial" w:cs="Arial"/>
          <w:sz w:val="24"/>
          <w:szCs w:val="24"/>
        </w:rPr>
        <w:t xml:space="preserve"> as a collective voice</w:t>
      </w:r>
      <w:r w:rsidR="00FE09EB" w:rsidRPr="00643FCD">
        <w:rPr>
          <w:rFonts w:ascii="Arial" w:hAnsi="Arial" w:cs="Arial"/>
          <w:sz w:val="24"/>
          <w:szCs w:val="24"/>
        </w:rPr>
        <w:t xml:space="preserve">. </w:t>
      </w:r>
      <w:r w:rsidR="000A7A9E" w:rsidRPr="00643FCD">
        <w:rPr>
          <w:rFonts w:ascii="Arial" w:hAnsi="Arial" w:cs="Arial"/>
          <w:sz w:val="24"/>
          <w:szCs w:val="24"/>
        </w:rPr>
        <w:t>Therefore, the workforce is working collaboratively with their employer</w:t>
      </w:r>
      <w:r w:rsidR="002B42FF" w:rsidRPr="00643FCD">
        <w:rPr>
          <w:rFonts w:ascii="Arial" w:hAnsi="Arial" w:cs="Arial"/>
          <w:sz w:val="24"/>
          <w:szCs w:val="24"/>
        </w:rPr>
        <w:t xml:space="preserve">. For example, industrial action in the manufacturing industries petitioning for better pay and working conditions (CIPD, 2016). Since then, membership numbers have </w:t>
      </w:r>
      <w:r w:rsidR="00E77CA2" w:rsidRPr="00643FCD">
        <w:rPr>
          <w:rFonts w:ascii="Arial" w:hAnsi="Arial" w:cs="Arial"/>
          <w:sz w:val="24"/>
          <w:szCs w:val="24"/>
        </w:rPr>
        <w:t xml:space="preserve">fallen dramatically. </w:t>
      </w:r>
      <w:r w:rsidR="00311D69" w:rsidRPr="00643FCD">
        <w:rPr>
          <w:rFonts w:ascii="Arial" w:hAnsi="Arial" w:cs="Arial"/>
          <w:sz w:val="24"/>
          <w:szCs w:val="24"/>
        </w:rPr>
        <w:t xml:space="preserve">In more recent times, social media has become ever more influential in </w:t>
      </w:r>
      <w:r w:rsidR="007A70D2" w:rsidRPr="00643FCD">
        <w:rPr>
          <w:rFonts w:ascii="Arial" w:hAnsi="Arial" w:cs="Arial"/>
          <w:sz w:val="24"/>
          <w:szCs w:val="24"/>
        </w:rPr>
        <w:t>working as a collective voice to influence decisions</w:t>
      </w:r>
      <w:r w:rsidR="001C5D30" w:rsidRPr="00643FCD">
        <w:rPr>
          <w:rFonts w:ascii="Arial" w:hAnsi="Arial" w:cs="Arial"/>
          <w:sz w:val="24"/>
          <w:szCs w:val="24"/>
        </w:rPr>
        <w:t xml:space="preserve"> </w:t>
      </w:r>
      <w:r w:rsidR="00B63626" w:rsidRPr="00643FCD">
        <w:rPr>
          <w:rFonts w:ascii="Arial" w:hAnsi="Arial" w:cs="Arial"/>
          <w:sz w:val="24"/>
          <w:szCs w:val="24"/>
        </w:rPr>
        <w:t>and change for the workforce</w:t>
      </w:r>
      <w:r w:rsidR="009E7801" w:rsidRPr="00643FCD">
        <w:rPr>
          <w:rFonts w:ascii="Arial" w:hAnsi="Arial" w:cs="Arial"/>
          <w:sz w:val="24"/>
          <w:szCs w:val="24"/>
        </w:rPr>
        <w:t>,</w:t>
      </w:r>
      <w:r w:rsidR="00E77CA2" w:rsidRPr="00643FCD">
        <w:rPr>
          <w:rFonts w:ascii="Arial" w:hAnsi="Arial" w:cs="Arial"/>
          <w:sz w:val="24"/>
          <w:szCs w:val="24"/>
        </w:rPr>
        <w:t xml:space="preserve"> as opposed to trade union representation in such matters</w:t>
      </w:r>
      <w:r w:rsidR="00B63626" w:rsidRPr="00643FCD">
        <w:rPr>
          <w:rFonts w:ascii="Arial" w:hAnsi="Arial" w:cs="Arial"/>
          <w:sz w:val="24"/>
          <w:szCs w:val="24"/>
        </w:rPr>
        <w:t xml:space="preserve"> </w:t>
      </w:r>
      <w:r w:rsidR="001C5D30" w:rsidRPr="00643FCD">
        <w:rPr>
          <w:rFonts w:ascii="Arial" w:hAnsi="Arial" w:cs="Arial"/>
          <w:sz w:val="24"/>
          <w:szCs w:val="24"/>
        </w:rPr>
        <w:t>(</w:t>
      </w:r>
      <w:r w:rsidR="00501195" w:rsidRPr="00643FCD">
        <w:rPr>
          <w:rFonts w:ascii="Arial" w:hAnsi="Arial" w:cs="Arial"/>
          <w:sz w:val="24"/>
          <w:szCs w:val="24"/>
        </w:rPr>
        <w:t>Ellis, 2016, p.114).</w:t>
      </w:r>
      <w:r w:rsidR="00956704" w:rsidRPr="00643FCD">
        <w:rPr>
          <w:rFonts w:ascii="Arial" w:hAnsi="Arial" w:cs="Arial"/>
          <w:sz w:val="24"/>
          <w:szCs w:val="24"/>
        </w:rPr>
        <w:t xml:space="preserve"> This is demonstrated in the Wayfair walkout which was organised online and promoted via Twitter</w:t>
      </w:r>
      <w:r w:rsidR="009E7801" w:rsidRPr="00643FCD">
        <w:rPr>
          <w:rFonts w:ascii="Arial" w:hAnsi="Arial" w:cs="Arial"/>
          <w:sz w:val="24"/>
          <w:szCs w:val="24"/>
        </w:rPr>
        <w:t xml:space="preserve">. This had huge implications for Wayfair, as their customers could see this conflict unfold in public. This resulted in some boycotting the </w:t>
      </w:r>
      <w:r w:rsidR="003F51D7" w:rsidRPr="00643FCD">
        <w:rPr>
          <w:rFonts w:ascii="Arial" w:hAnsi="Arial" w:cs="Arial"/>
          <w:sz w:val="24"/>
          <w:szCs w:val="24"/>
        </w:rPr>
        <w:t>shop until the dispute was reconciled. On this occasion, this was regarding a contractor Wayfair were doing business with</w:t>
      </w:r>
      <w:r w:rsidR="00956704" w:rsidRPr="00643FCD">
        <w:rPr>
          <w:rFonts w:ascii="Arial" w:hAnsi="Arial" w:cs="Arial"/>
          <w:sz w:val="24"/>
          <w:szCs w:val="24"/>
        </w:rPr>
        <w:t xml:space="preserve"> (Faragher, 2019).</w:t>
      </w:r>
    </w:p>
    <w:p w14:paraId="1AB042AD" w14:textId="0B86EA97" w:rsidR="00D036B2" w:rsidRPr="00643FCD" w:rsidRDefault="008D192F" w:rsidP="00501195">
      <w:pPr>
        <w:jc w:val="both"/>
        <w:rPr>
          <w:rFonts w:ascii="Arial" w:hAnsi="Arial" w:cs="Arial"/>
          <w:sz w:val="24"/>
          <w:szCs w:val="24"/>
        </w:rPr>
      </w:pPr>
      <w:r w:rsidRPr="00643FCD">
        <w:rPr>
          <w:rFonts w:ascii="Arial" w:hAnsi="Arial" w:cs="Arial"/>
          <w:sz w:val="24"/>
          <w:szCs w:val="24"/>
        </w:rPr>
        <w:t xml:space="preserve">Trade unions </w:t>
      </w:r>
      <w:r w:rsidR="00E35F95" w:rsidRPr="00643FCD">
        <w:rPr>
          <w:rFonts w:ascii="Arial" w:hAnsi="Arial" w:cs="Arial"/>
          <w:sz w:val="24"/>
          <w:szCs w:val="24"/>
        </w:rPr>
        <w:t>continue to hold</w:t>
      </w:r>
      <w:r w:rsidR="001841A3" w:rsidRPr="00643FCD">
        <w:rPr>
          <w:rFonts w:ascii="Arial" w:hAnsi="Arial" w:cs="Arial"/>
          <w:sz w:val="24"/>
          <w:szCs w:val="24"/>
        </w:rPr>
        <w:t xml:space="preserve"> the ability to </w:t>
      </w:r>
      <w:r w:rsidR="003A332E" w:rsidRPr="00643FCD">
        <w:rPr>
          <w:rFonts w:ascii="Arial" w:hAnsi="Arial" w:cs="Arial"/>
          <w:sz w:val="24"/>
          <w:szCs w:val="24"/>
        </w:rPr>
        <w:t>carry out “collective bargaining” on behalf of their members, securing the best</w:t>
      </w:r>
      <w:r w:rsidR="00F44C8C" w:rsidRPr="00643FCD">
        <w:rPr>
          <w:rFonts w:ascii="Arial" w:hAnsi="Arial" w:cs="Arial"/>
          <w:sz w:val="24"/>
          <w:szCs w:val="24"/>
        </w:rPr>
        <w:t xml:space="preserve"> </w:t>
      </w:r>
      <w:r w:rsidR="00120E3E" w:rsidRPr="00643FCD">
        <w:rPr>
          <w:rFonts w:ascii="Arial" w:hAnsi="Arial" w:cs="Arial"/>
          <w:sz w:val="24"/>
          <w:szCs w:val="24"/>
        </w:rPr>
        <w:t xml:space="preserve">terms and conditions of employment </w:t>
      </w:r>
      <w:r w:rsidR="00F44C8C" w:rsidRPr="00643FCD">
        <w:rPr>
          <w:rFonts w:ascii="Arial" w:hAnsi="Arial" w:cs="Arial"/>
          <w:sz w:val="24"/>
          <w:szCs w:val="24"/>
        </w:rPr>
        <w:t>(ACAS, 2014</w:t>
      </w:r>
      <w:r w:rsidR="00FA62BE" w:rsidRPr="00643FCD">
        <w:rPr>
          <w:rFonts w:ascii="Arial" w:hAnsi="Arial" w:cs="Arial"/>
          <w:sz w:val="24"/>
          <w:szCs w:val="24"/>
        </w:rPr>
        <w:t>, p.5</w:t>
      </w:r>
      <w:r w:rsidR="00120E3E" w:rsidRPr="00643FCD">
        <w:rPr>
          <w:rFonts w:ascii="Arial" w:hAnsi="Arial" w:cs="Arial"/>
          <w:sz w:val="24"/>
          <w:szCs w:val="24"/>
        </w:rPr>
        <w:t xml:space="preserve"> and 9</w:t>
      </w:r>
      <w:r w:rsidR="00F44C8C" w:rsidRPr="00643FCD">
        <w:rPr>
          <w:rFonts w:ascii="Arial" w:hAnsi="Arial" w:cs="Arial"/>
          <w:sz w:val="24"/>
          <w:szCs w:val="24"/>
        </w:rPr>
        <w:t xml:space="preserve">). </w:t>
      </w:r>
      <w:r w:rsidR="00C040FE" w:rsidRPr="00643FCD">
        <w:rPr>
          <w:rFonts w:ascii="Arial" w:hAnsi="Arial" w:cs="Arial"/>
          <w:sz w:val="24"/>
          <w:szCs w:val="24"/>
        </w:rPr>
        <w:t>T</w:t>
      </w:r>
      <w:r w:rsidR="00F23E92" w:rsidRPr="00643FCD">
        <w:rPr>
          <w:rFonts w:ascii="Arial" w:hAnsi="Arial" w:cs="Arial"/>
          <w:sz w:val="24"/>
          <w:szCs w:val="24"/>
        </w:rPr>
        <w:t xml:space="preserve">rade unions assist in </w:t>
      </w:r>
      <w:r w:rsidR="00472E4E" w:rsidRPr="00643FCD">
        <w:rPr>
          <w:rFonts w:ascii="Arial" w:hAnsi="Arial" w:cs="Arial"/>
          <w:sz w:val="24"/>
          <w:szCs w:val="24"/>
        </w:rPr>
        <w:t xml:space="preserve">other </w:t>
      </w:r>
      <w:r w:rsidR="00F23E92" w:rsidRPr="00643FCD">
        <w:rPr>
          <w:rFonts w:ascii="Arial" w:hAnsi="Arial" w:cs="Arial"/>
          <w:sz w:val="24"/>
          <w:szCs w:val="24"/>
        </w:rPr>
        <w:t>matters such as (</w:t>
      </w:r>
      <w:r w:rsidR="00472E4E" w:rsidRPr="00643FCD">
        <w:rPr>
          <w:rFonts w:ascii="Arial" w:hAnsi="Arial" w:cs="Arial"/>
          <w:sz w:val="24"/>
          <w:szCs w:val="24"/>
        </w:rPr>
        <w:t>ACAS, 2014, pp.8-9):</w:t>
      </w:r>
    </w:p>
    <w:p w14:paraId="5E4095BA" w14:textId="2A646BFD" w:rsidR="00472E4E" w:rsidRPr="00643FCD" w:rsidRDefault="0005313E" w:rsidP="00472E4E">
      <w:pPr>
        <w:pStyle w:val="ListParagraph"/>
        <w:numPr>
          <w:ilvl w:val="0"/>
          <w:numId w:val="13"/>
        </w:numPr>
        <w:jc w:val="both"/>
        <w:rPr>
          <w:rFonts w:cs="Arial"/>
          <w:sz w:val="24"/>
          <w:szCs w:val="24"/>
        </w:rPr>
      </w:pPr>
      <w:r w:rsidRPr="00643FCD">
        <w:rPr>
          <w:rFonts w:cs="Arial"/>
          <w:sz w:val="24"/>
          <w:szCs w:val="24"/>
        </w:rPr>
        <w:t>Health and safety</w:t>
      </w:r>
      <w:r w:rsidR="00D257A9" w:rsidRPr="00643FCD">
        <w:rPr>
          <w:rFonts w:cs="Arial"/>
          <w:sz w:val="24"/>
          <w:szCs w:val="24"/>
        </w:rPr>
        <w:t xml:space="preserve"> matters</w:t>
      </w:r>
    </w:p>
    <w:p w14:paraId="2C806C98" w14:textId="2B25A9D5" w:rsidR="0005313E" w:rsidRPr="00643FCD" w:rsidRDefault="0005313E" w:rsidP="00472E4E">
      <w:pPr>
        <w:pStyle w:val="ListParagraph"/>
        <w:numPr>
          <w:ilvl w:val="0"/>
          <w:numId w:val="13"/>
        </w:numPr>
        <w:jc w:val="both"/>
        <w:rPr>
          <w:rFonts w:cs="Arial"/>
          <w:sz w:val="24"/>
          <w:szCs w:val="24"/>
        </w:rPr>
      </w:pPr>
      <w:r w:rsidRPr="00643FCD">
        <w:rPr>
          <w:rFonts w:cs="Arial"/>
          <w:sz w:val="24"/>
          <w:szCs w:val="24"/>
        </w:rPr>
        <w:t>Grievance and disciplinary processes</w:t>
      </w:r>
    </w:p>
    <w:p w14:paraId="404F12F1" w14:textId="0E26A156" w:rsidR="0005313E" w:rsidRPr="00643FCD" w:rsidRDefault="0005313E" w:rsidP="009854A5">
      <w:pPr>
        <w:pStyle w:val="ListParagraph"/>
        <w:numPr>
          <w:ilvl w:val="0"/>
          <w:numId w:val="13"/>
        </w:numPr>
        <w:jc w:val="both"/>
        <w:rPr>
          <w:rFonts w:cs="Arial"/>
          <w:sz w:val="24"/>
          <w:szCs w:val="24"/>
        </w:rPr>
      </w:pPr>
      <w:r w:rsidRPr="00643FCD">
        <w:rPr>
          <w:rFonts w:cs="Arial"/>
          <w:sz w:val="24"/>
          <w:szCs w:val="24"/>
        </w:rPr>
        <w:t>Redundancy</w:t>
      </w:r>
    </w:p>
    <w:p w14:paraId="448646E4" w14:textId="68ADC647" w:rsidR="00D257A9" w:rsidRPr="00643FCD" w:rsidRDefault="00D257A9" w:rsidP="009854A5">
      <w:pPr>
        <w:pStyle w:val="ListParagraph"/>
        <w:numPr>
          <w:ilvl w:val="0"/>
          <w:numId w:val="13"/>
        </w:numPr>
        <w:jc w:val="both"/>
        <w:rPr>
          <w:rFonts w:cs="Arial"/>
          <w:sz w:val="24"/>
          <w:szCs w:val="24"/>
        </w:rPr>
      </w:pPr>
      <w:r w:rsidRPr="00643FCD">
        <w:rPr>
          <w:rFonts w:cs="Arial"/>
          <w:sz w:val="24"/>
          <w:szCs w:val="24"/>
        </w:rPr>
        <w:t>Terms and conditions of employment (</w:t>
      </w:r>
      <w:r w:rsidR="006C47A4" w:rsidRPr="00643FCD">
        <w:rPr>
          <w:rFonts w:cs="Arial"/>
          <w:sz w:val="24"/>
          <w:szCs w:val="24"/>
        </w:rPr>
        <w:t>zero</w:t>
      </w:r>
      <w:r w:rsidR="00F37494" w:rsidRPr="00643FCD">
        <w:rPr>
          <w:rFonts w:cs="Arial"/>
          <w:sz w:val="24"/>
          <w:szCs w:val="24"/>
        </w:rPr>
        <w:t>-</w:t>
      </w:r>
      <w:r w:rsidR="006C47A4" w:rsidRPr="00643FCD">
        <w:rPr>
          <w:rFonts w:cs="Arial"/>
          <w:sz w:val="24"/>
          <w:szCs w:val="24"/>
        </w:rPr>
        <w:t>hour contracts being a hot topic)</w:t>
      </w:r>
    </w:p>
    <w:p w14:paraId="1A63098B" w14:textId="7F8120D0" w:rsidR="006C47A4" w:rsidRPr="00643FCD" w:rsidRDefault="006C47A4" w:rsidP="006C47A4">
      <w:pPr>
        <w:pStyle w:val="ListParagraph"/>
        <w:numPr>
          <w:ilvl w:val="0"/>
          <w:numId w:val="13"/>
        </w:numPr>
        <w:jc w:val="both"/>
        <w:rPr>
          <w:rFonts w:cs="Arial"/>
          <w:sz w:val="24"/>
          <w:szCs w:val="24"/>
        </w:rPr>
      </w:pPr>
      <w:r w:rsidRPr="00643FCD">
        <w:rPr>
          <w:rFonts w:cs="Arial"/>
          <w:sz w:val="24"/>
          <w:szCs w:val="24"/>
        </w:rPr>
        <w:t>Pay</w:t>
      </w:r>
      <w:r w:rsidR="00AF2175" w:rsidRPr="00643FCD">
        <w:rPr>
          <w:rFonts w:cs="Arial"/>
          <w:sz w:val="24"/>
          <w:szCs w:val="24"/>
        </w:rPr>
        <w:t xml:space="preserve"> negotiations</w:t>
      </w:r>
    </w:p>
    <w:p w14:paraId="46E2A143" w14:textId="77777777" w:rsidR="00B63626" w:rsidRPr="00643FCD" w:rsidRDefault="00B63626" w:rsidP="00B63626">
      <w:pPr>
        <w:pStyle w:val="ListParagraph"/>
        <w:jc w:val="both"/>
        <w:rPr>
          <w:rFonts w:cs="Arial"/>
          <w:sz w:val="24"/>
          <w:szCs w:val="24"/>
        </w:rPr>
      </w:pPr>
    </w:p>
    <w:p w14:paraId="6C472011" w14:textId="3809E848" w:rsidR="009854A5" w:rsidRPr="00643FCD" w:rsidRDefault="009854A5" w:rsidP="009854A5">
      <w:pPr>
        <w:jc w:val="both"/>
        <w:rPr>
          <w:rFonts w:ascii="Arial" w:hAnsi="Arial" w:cs="Arial"/>
          <w:sz w:val="24"/>
          <w:szCs w:val="24"/>
        </w:rPr>
      </w:pPr>
      <w:r w:rsidRPr="00643FCD">
        <w:rPr>
          <w:rFonts w:ascii="Arial" w:hAnsi="Arial" w:cs="Arial"/>
          <w:sz w:val="24"/>
          <w:szCs w:val="24"/>
        </w:rPr>
        <w:t xml:space="preserve">Trade union representatives do often specialise in particular </w:t>
      </w:r>
      <w:r w:rsidR="00626075" w:rsidRPr="00643FCD">
        <w:rPr>
          <w:rFonts w:ascii="Arial" w:hAnsi="Arial" w:cs="Arial"/>
          <w:sz w:val="24"/>
          <w:szCs w:val="24"/>
        </w:rPr>
        <w:t xml:space="preserve">issues, some may only deal with attendance and performance issues, others specialise in pay and rewards. These individuals will have a better understanding of processes and legislation and </w:t>
      </w:r>
      <w:r w:rsidR="00626075" w:rsidRPr="00643FCD">
        <w:rPr>
          <w:rFonts w:ascii="Arial" w:hAnsi="Arial" w:cs="Arial"/>
          <w:sz w:val="24"/>
          <w:szCs w:val="24"/>
        </w:rPr>
        <w:lastRenderedPageBreak/>
        <w:t>therefore their input in any of these matters can be extremely beneficial to their members.</w:t>
      </w:r>
    </w:p>
    <w:p w14:paraId="34D535A8" w14:textId="09D5E268" w:rsidR="00DE0165" w:rsidRPr="00643FCD" w:rsidRDefault="00EE1B17" w:rsidP="009854A5">
      <w:pPr>
        <w:jc w:val="both"/>
        <w:rPr>
          <w:rFonts w:ascii="Arial" w:hAnsi="Arial" w:cs="Arial"/>
          <w:sz w:val="24"/>
          <w:szCs w:val="24"/>
        </w:rPr>
      </w:pPr>
      <w:r w:rsidRPr="00643FCD">
        <w:rPr>
          <w:rFonts w:ascii="Arial" w:hAnsi="Arial" w:cs="Arial"/>
          <w:sz w:val="24"/>
          <w:szCs w:val="24"/>
        </w:rPr>
        <w:t xml:space="preserve">The key pieces of legislation relating to Trade Unions which help </w:t>
      </w:r>
      <w:r w:rsidR="00DE0165" w:rsidRPr="00643FCD">
        <w:rPr>
          <w:rFonts w:ascii="Arial" w:hAnsi="Arial" w:cs="Arial"/>
          <w:sz w:val="24"/>
          <w:szCs w:val="24"/>
        </w:rPr>
        <w:t>understand the purpose and developments of them are</w:t>
      </w:r>
      <w:r w:rsidR="00A44D92" w:rsidRPr="00643FCD">
        <w:rPr>
          <w:rFonts w:ascii="Arial" w:hAnsi="Arial" w:cs="Arial"/>
          <w:sz w:val="24"/>
          <w:szCs w:val="24"/>
        </w:rPr>
        <w:t xml:space="preserve"> (CIPDa, 2021)</w:t>
      </w:r>
      <w:r w:rsidR="00DE0165" w:rsidRPr="00643FCD">
        <w:rPr>
          <w:rFonts w:ascii="Arial" w:hAnsi="Arial" w:cs="Arial"/>
          <w:sz w:val="24"/>
          <w:szCs w:val="24"/>
        </w:rPr>
        <w:t>:</w:t>
      </w:r>
    </w:p>
    <w:p w14:paraId="278FE9DF" w14:textId="7D6E53D5" w:rsidR="00563D2F" w:rsidRPr="00643FCD" w:rsidRDefault="00316D57" w:rsidP="0061007B">
      <w:pPr>
        <w:pStyle w:val="ListParagraph"/>
        <w:numPr>
          <w:ilvl w:val="0"/>
          <w:numId w:val="14"/>
        </w:numPr>
        <w:jc w:val="both"/>
        <w:rPr>
          <w:rFonts w:cs="Arial"/>
          <w:sz w:val="24"/>
          <w:szCs w:val="24"/>
        </w:rPr>
      </w:pPr>
      <w:r w:rsidRPr="00643FCD">
        <w:rPr>
          <w:rFonts w:cs="Arial"/>
          <w:sz w:val="24"/>
          <w:szCs w:val="24"/>
        </w:rPr>
        <w:t>The Trad</w:t>
      </w:r>
      <w:r w:rsidR="0082410E" w:rsidRPr="00643FCD">
        <w:rPr>
          <w:rFonts w:cs="Arial"/>
          <w:sz w:val="24"/>
          <w:szCs w:val="24"/>
        </w:rPr>
        <w:t>e Union Act 2016</w:t>
      </w:r>
      <w:r w:rsidR="00C224A7" w:rsidRPr="00643FCD">
        <w:rPr>
          <w:rFonts w:cs="Arial"/>
          <w:sz w:val="24"/>
          <w:szCs w:val="24"/>
        </w:rPr>
        <w:t xml:space="preserve"> – amended rules</w:t>
      </w:r>
      <w:r w:rsidR="00F37494" w:rsidRPr="00643FCD">
        <w:rPr>
          <w:rFonts w:cs="Arial"/>
          <w:sz w:val="24"/>
          <w:szCs w:val="24"/>
        </w:rPr>
        <w:t xml:space="preserve"> regarding</w:t>
      </w:r>
      <w:r w:rsidR="00C224A7" w:rsidRPr="00643FCD">
        <w:rPr>
          <w:rFonts w:cs="Arial"/>
          <w:sz w:val="24"/>
          <w:szCs w:val="24"/>
        </w:rPr>
        <w:t xml:space="preserve"> balloting</w:t>
      </w:r>
      <w:r w:rsidR="00B34E02" w:rsidRPr="00643FCD">
        <w:rPr>
          <w:rFonts w:cs="Arial"/>
          <w:sz w:val="24"/>
          <w:szCs w:val="24"/>
        </w:rPr>
        <w:t>, outlines picketing process</w:t>
      </w:r>
      <w:r w:rsidR="00232C66" w:rsidRPr="00643FCD">
        <w:rPr>
          <w:rFonts w:cs="Arial"/>
          <w:sz w:val="24"/>
          <w:szCs w:val="24"/>
        </w:rPr>
        <w:t>.</w:t>
      </w:r>
    </w:p>
    <w:p w14:paraId="27923655" w14:textId="41FB9C81" w:rsidR="00DE0165" w:rsidRPr="00643FCD" w:rsidRDefault="003A7868" w:rsidP="0061007B">
      <w:pPr>
        <w:pStyle w:val="ListParagraph"/>
        <w:numPr>
          <w:ilvl w:val="0"/>
          <w:numId w:val="14"/>
        </w:numPr>
        <w:jc w:val="both"/>
        <w:rPr>
          <w:rFonts w:cs="Arial"/>
          <w:sz w:val="24"/>
          <w:szCs w:val="24"/>
        </w:rPr>
      </w:pPr>
      <w:r w:rsidRPr="00643FCD">
        <w:rPr>
          <w:rFonts w:cs="Arial"/>
          <w:sz w:val="24"/>
          <w:szCs w:val="24"/>
        </w:rPr>
        <w:t>Trade Union and Labour Relations Consolidation Act</w:t>
      </w:r>
      <w:r w:rsidR="00A44D92" w:rsidRPr="00643FCD">
        <w:rPr>
          <w:rFonts w:cs="Arial"/>
          <w:sz w:val="24"/>
          <w:szCs w:val="24"/>
        </w:rPr>
        <w:t xml:space="preserve"> 1992</w:t>
      </w:r>
      <w:r w:rsidR="0018313C" w:rsidRPr="00643FCD">
        <w:rPr>
          <w:rFonts w:cs="Arial"/>
          <w:sz w:val="24"/>
          <w:szCs w:val="24"/>
        </w:rPr>
        <w:t xml:space="preserve"> (T</w:t>
      </w:r>
      <w:r w:rsidR="00407D35" w:rsidRPr="00643FCD">
        <w:rPr>
          <w:rFonts w:cs="Arial"/>
          <w:sz w:val="24"/>
          <w:szCs w:val="24"/>
        </w:rPr>
        <w:t>ULRA)</w:t>
      </w:r>
      <w:r w:rsidR="00C224A7" w:rsidRPr="00643FCD">
        <w:rPr>
          <w:rFonts w:cs="Arial"/>
          <w:sz w:val="24"/>
          <w:szCs w:val="24"/>
        </w:rPr>
        <w:t xml:space="preserve"> - </w:t>
      </w:r>
      <w:r w:rsidR="00C224A7" w:rsidRPr="00643FCD">
        <w:rPr>
          <w:rFonts w:cs="Arial"/>
          <w:sz w:val="24"/>
          <w:szCs w:val="24"/>
        </w:rPr>
        <w:t>"wholly or mainly of workers of one or more descriptions and whose principal purposes include the regulation of industrial relations between workers of that description (or those descriptions) and employers or employers' associations"</w:t>
      </w:r>
      <w:r w:rsidR="00F12D98" w:rsidRPr="00643FCD">
        <w:rPr>
          <w:rFonts w:cs="Arial"/>
          <w:sz w:val="24"/>
          <w:szCs w:val="24"/>
        </w:rPr>
        <w:t xml:space="preserve"> (Chronias</w:t>
      </w:r>
      <w:r w:rsidR="0030378B" w:rsidRPr="00643FCD">
        <w:rPr>
          <w:rFonts w:cs="Arial"/>
          <w:sz w:val="24"/>
          <w:szCs w:val="24"/>
        </w:rPr>
        <w:t>).</w:t>
      </w:r>
    </w:p>
    <w:p w14:paraId="4264EB96" w14:textId="279E5DCB" w:rsidR="004D4DF0" w:rsidRPr="00643FCD" w:rsidRDefault="00065527" w:rsidP="004D4DF0">
      <w:pPr>
        <w:pStyle w:val="ListParagraph"/>
        <w:numPr>
          <w:ilvl w:val="0"/>
          <w:numId w:val="14"/>
        </w:numPr>
        <w:jc w:val="both"/>
        <w:rPr>
          <w:rFonts w:cs="Arial"/>
          <w:sz w:val="24"/>
          <w:szCs w:val="24"/>
        </w:rPr>
      </w:pPr>
      <w:r w:rsidRPr="00643FCD">
        <w:rPr>
          <w:rFonts w:cs="Arial"/>
          <w:sz w:val="24"/>
          <w:szCs w:val="24"/>
        </w:rPr>
        <w:t>Employment Relations Act 2004</w:t>
      </w:r>
      <w:r w:rsidR="00BE4CF9" w:rsidRPr="00643FCD">
        <w:rPr>
          <w:rFonts w:cs="Arial"/>
          <w:sz w:val="24"/>
          <w:szCs w:val="24"/>
        </w:rPr>
        <w:t xml:space="preserve"> – covers union </w:t>
      </w:r>
      <w:r w:rsidR="00DA7258" w:rsidRPr="00643FCD">
        <w:rPr>
          <w:rFonts w:cs="Arial"/>
          <w:sz w:val="24"/>
          <w:szCs w:val="24"/>
        </w:rPr>
        <w:t>recognition, rules on industrial action, outlines the rights of all parties</w:t>
      </w:r>
      <w:r w:rsidR="00B316D4" w:rsidRPr="00643FCD">
        <w:rPr>
          <w:rFonts w:cs="Arial"/>
          <w:sz w:val="24"/>
          <w:szCs w:val="24"/>
        </w:rPr>
        <w:t xml:space="preserve"> etc. (Gov).</w:t>
      </w:r>
    </w:p>
    <w:p w14:paraId="387C59A2" w14:textId="77777777" w:rsidR="007033AC" w:rsidRPr="00643FCD" w:rsidRDefault="007033AC" w:rsidP="007033AC">
      <w:pPr>
        <w:pStyle w:val="ListParagraph"/>
        <w:jc w:val="both"/>
        <w:rPr>
          <w:rFonts w:cs="Arial"/>
          <w:sz w:val="24"/>
          <w:szCs w:val="24"/>
        </w:rPr>
      </w:pPr>
    </w:p>
    <w:p w14:paraId="146309E5" w14:textId="3D7CDA03" w:rsidR="004D4DF0" w:rsidRPr="00643FCD" w:rsidRDefault="004D4DF0" w:rsidP="004D4DF0">
      <w:pPr>
        <w:jc w:val="both"/>
        <w:rPr>
          <w:rFonts w:ascii="Arial" w:hAnsi="Arial" w:cs="Arial"/>
          <w:sz w:val="24"/>
          <w:szCs w:val="24"/>
        </w:rPr>
      </w:pPr>
      <w:r w:rsidRPr="00643FCD">
        <w:rPr>
          <w:rFonts w:ascii="Arial" w:hAnsi="Arial" w:cs="Arial"/>
          <w:sz w:val="24"/>
          <w:szCs w:val="24"/>
        </w:rPr>
        <w:t xml:space="preserve">Trade Unions can </w:t>
      </w:r>
      <w:r w:rsidR="00E8320E" w:rsidRPr="00643FCD">
        <w:rPr>
          <w:rFonts w:ascii="Arial" w:hAnsi="Arial" w:cs="Arial"/>
          <w:sz w:val="24"/>
          <w:szCs w:val="24"/>
        </w:rPr>
        <w:t xml:space="preserve">be “difficult to characterise” </w:t>
      </w:r>
      <w:r w:rsidR="00EC75EE" w:rsidRPr="00643FCD">
        <w:rPr>
          <w:rFonts w:ascii="Arial" w:hAnsi="Arial" w:cs="Arial"/>
          <w:sz w:val="24"/>
          <w:szCs w:val="24"/>
        </w:rPr>
        <w:t xml:space="preserve">as their </w:t>
      </w:r>
      <w:r w:rsidR="00E77688" w:rsidRPr="00643FCD">
        <w:rPr>
          <w:rFonts w:ascii="Arial" w:hAnsi="Arial" w:cs="Arial"/>
          <w:sz w:val="24"/>
          <w:szCs w:val="24"/>
        </w:rPr>
        <w:t xml:space="preserve">priorities and approach may be different dependent on the sector they belong to </w:t>
      </w:r>
      <w:r w:rsidR="00E77688" w:rsidRPr="00643FCD">
        <w:rPr>
          <w:rFonts w:ascii="Arial" w:hAnsi="Arial" w:cs="Arial"/>
          <w:sz w:val="24"/>
          <w:szCs w:val="24"/>
        </w:rPr>
        <w:t>(CIPD, 2016)</w:t>
      </w:r>
      <w:r w:rsidR="00E77688" w:rsidRPr="00643FCD">
        <w:rPr>
          <w:rFonts w:ascii="Arial" w:hAnsi="Arial" w:cs="Arial"/>
          <w:sz w:val="24"/>
          <w:szCs w:val="24"/>
        </w:rPr>
        <w:t xml:space="preserve">. </w:t>
      </w:r>
      <w:r w:rsidR="007033AC" w:rsidRPr="00643FCD">
        <w:rPr>
          <w:rFonts w:ascii="Arial" w:hAnsi="Arial" w:cs="Arial"/>
          <w:sz w:val="24"/>
          <w:szCs w:val="24"/>
        </w:rPr>
        <w:t>Regardless of this, the CIPD</w:t>
      </w:r>
      <w:r w:rsidR="0073057C" w:rsidRPr="00643FCD">
        <w:rPr>
          <w:rFonts w:ascii="Arial" w:hAnsi="Arial" w:cs="Arial"/>
          <w:sz w:val="24"/>
          <w:szCs w:val="24"/>
        </w:rPr>
        <w:t xml:space="preserve"> </w:t>
      </w:r>
      <w:r w:rsidR="006762E6" w:rsidRPr="00643FCD">
        <w:rPr>
          <w:rFonts w:ascii="Arial" w:hAnsi="Arial" w:cs="Arial"/>
          <w:sz w:val="24"/>
          <w:szCs w:val="24"/>
        </w:rPr>
        <w:t>state the importance of trust and respect between the employer and trade unions to negotiate positive</w:t>
      </w:r>
      <w:r w:rsidR="00F02793" w:rsidRPr="00643FCD">
        <w:rPr>
          <w:rFonts w:ascii="Arial" w:hAnsi="Arial" w:cs="Arial"/>
          <w:sz w:val="24"/>
          <w:szCs w:val="24"/>
        </w:rPr>
        <w:t xml:space="preserve"> and fair</w:t>
      </w:r>
      <w:r w:rsidR="006762E6" w:rsidRPr="00643FCD">
        <w:rPr>
          <w:rFonts w:ascii="Arial" w:hAnsi="Arial" w:cs="Arial"/>
          <w:sz w:val="24"/>
          <w:szCs w:val="24"/>
        </w:rPr>
        <w:t xml:space="preserve"> outcomes</w:t>
      </w:r>
      <w:r w:rsidR="00F02793" w:rsidRPr="00643FCD">
        <w:rPr>
          <w:rFonts w:ascii="Arial" w:hAnsi="Arial" w:cs="Arial"/>
          <w:sz w:val="24"/>
          <w:szCs w:val="24"/>
        </w:rPr>
        <w:t xml:space="preserve"> for the employees.</w:t>
      </w:r>
      <w:r w:rsidR="00662F52" w:rsidRPr="00643FCD">
        <w:rPr>
          <w:rFonts w:ascii="Arial" w:hAnsi="Arial" w:cs="Arial"/>
          <w:sz w:val="24"/>
          <w:szCs w:val="24"/>
        </w:rPr>
        <w:t xml:space="preserve"> </w:t>
      </w:r>
      <w:r w:rsidR="006D0A04" w:rsidRPr="00643FCD">
        <w:rPr>
          <w:rFonts w:ascii="Arial" w:hAnsi="Arial" w:cs="Arial"/>
          <w:sz w:val="24"/>
          <w:szCs w:val="24"/>
        </w:rPr>
        <w:t>More recently, trade unions have also helped facilitate open conversations and improved communication within the organisation (CIPD, 2016).</w:t>
      </w:r>
      <w:r w:rsidR="00F02793" w:rsidRPr="00643FCD">
        <w:rPr>
          <w:rFonts w:ascii="Arial" w:hAnsi="Arial" w:cs="Arial"/>
          <w:sz w:val="24"/>
          <w:szCs w:val="24"/>
        </w:rPr>
        <w:t xml:space="preserve"> </w:t>
      </w:r>
    </w:p>
    <w:p w14:paraId="5A664540" w14:textId="77777777" w:rsidR="00B85C96" w:rsidRPr="00643FCD" w:rsidRDefault="00DA4471" w:rsidP="00D93173">
      <w:pPr>
        <w:rPr>
          <w:rFonts w:ascii="Arial" w:hAnsi="Arial" w:cs="Arial"/>
          <w:sz w:val="24"/>
          <w:szCs w:val="24"/>
          <w:u w:val="single"/>
        </w:rPr>
      </w:pPr>
      <w:r w:rsidRPr="00643FCD">
        <w:rPr>
          <w:rFonts w:ascii="Arial" w:hAnsi="Arial" w:cs="Arial"/>
          <w:sz w:val="24"/>
          <w:szCs w:val="24"/>
          <w:u w:val="single"/>
        </w:rPr>
        <w:t xml:space="preserve">2.2 Compare different management approaches to employment relations. </w:t>
      </w:r>
    </w:p>
    <w:p w14:paraId="7EE3F8EF" w14:textId="77777777" w:rsidR="00A640C3" w:rsidRPr="00643FCD" w:rsidRDefault="00A640C3" w:rsidP="00A640C3">
      <w:pPr>
        <w:jc w:val="both"/>
        <w:rPr>
          <w:rFonts w:ascii="Arial" w:hAnsi="Arial" w:cs="Arial"/>
          <w:sz w:val="24"/>
          <w:szCs w:val="24"/>
        </w:rPr>
      </w:pPr>
      <w:r w:rsidRPr="00643FCD">
        <w:rPr>
          <w:rFonts w:ascii="Arial" w:hAnsi="Arial" w:cs="Arial"/>
          <w:sz w:val="24"/>
          <w:szCs w:val="24"/>
        </w:rPr>
        <w:t>Effective management has the ability to maintain good employee relations which in turn contributes to an efficient workforce and successful organisation. Over the last couple of decades, HR have stepped back from their operational tasks which has required management to step up in this area. This increase in responsibility has meant management have a</w:t>
      </w:r>
      <w:r>
        <w:rPr>
          <w:rFonts w:ascii="Arial" w:hAnsi="Arial" w:cs="Arial"/>
          <w:sz w:val="24"/>
          <w:szCs w:val="24"/>
        </w:rPr>
        <w:t>n</w:t>
      </w:r>
      <w:r w:rsidRPr="00643FCD">
        <w:rPr>
          <w:rFonts w:ascii="Arial" w:hAnsi="Arial" w:cs="Arial"/>
          <w:sz w:val="24"/>
          <w:szCs w:val="24"/>
        </w:rPr>
        <w:t xml:space="preserve"> even greater impact on employee relations.</w:t>
      </w:r>
      <w:r>
        <w:rPr>
          <w:rFonts w:ascii="Arial" w:hAnsi="Arial" w:cs="Arial"/>
          <w:sz w:val="24"/>
          <w:szCs w:val="24"/>
        </w:rPr>
        <w:t xml:space="preserve"> </w:t>
      </w:r>
      <w:r w:rsidRPr="00643FCD">
        <w:rPr>
          <w:rFonts w:ascii="Arial" w:hAnsi="Arial" w:cs="Arial"/>
          <w:sz w:val="24"/>
          <w:szCs w:val="24"/>
        </w:rPr>
        <w:t>Line managers have taken increasing responsibility in employee relations issues and play an ever-increasing role in maintaining positive relationships and trust. This in turn, allows an organisation to get the best from their teams and maximise the effect of their human capital. Simultaneously, it gives individuals a purpose and empowerment (CIPD, 2021). An example of this is managing flexible working agreements with the guidance from HR (Ellis, 2016, p.100). It is now considered best practice that HR provide the tools to carry out effective employment relations, and line managers are to use them effectively with guidance from HR (Ellis, 2016, p.102). The three line management styles described by Kilroy and Dundon</w:t>
      </w:r>
      <w:r>
        <w:rPr>
          <w:rFonts w:ascii="Arial" w:hAnsi="Arial" w:cs="Arial"/>
          <w:sz w:val="24"/>
          <w:szCs w:val="24"/>
        </w:rPr>
        <w:t>,</w:t>
      </w:r>
      <w:r w:rsidRPr="00643FCD">
        <w:rPr>
          <w:rFonts w:ascii="Arial" w:hAnsi="Arial" w:cs="Arial"/>
          <w:sz w:val="24"/>
          <w:szCs w:val="24"/>
        </w:rPr>
        <w:t xml:space="preserve"> are outlined above and the delivery of these styles have a direct impact on the employer/employee relationship. </w:t>
      </w:r>
    </w:p>
    <w:p w14:paraId="046A1DFC" w14:textId="50F58EA5" w:rsidR="002270CC" w:rsidRPr="00643FCD" w:rsidRDefault="00020A04" w:rsidP="00DB7ADF">
      <w:pPr>
        <w:jc w:val="both"/>
        <w:rPr>
          <w:rFonts w:ascii="Arial" w:hAnsi="Arial" w:cs="Arial"/>
          <w:sz w:val="24"/>
          <w:szCs w:val="24"/>
        </w:rPr>
      </w:pPr>
      <w:r w:rsidRPr="00643FCD">
        <w:rPr>
          <w:rFonts w:ascii="Arial" w:hAnsi="Arial" w:cs="Arial"/>
          <w:sz w:val="24"/>
          <w:szCs w:val="24"/>
        </w:rPr>
        <w:t>Ellis outlines three types of management approaches to employee relations</w:t>
      </w:r>
      <w:r w:rsidR="001C70B8" w:rsidRPr="00643FCD">
        <w:rPr>
          <w:rFonts w:ascii="Arial" w:hAnsi="Arial" w:cs="Arial"/>
          <w:sz w:val="24"/>
          <w:szCs w:val="24"/>
        </w:rPr>
        <w:t xml:space="preserve"> (2016, </w:t>
      </w:r>
      <w:r w:rsidR="00D26EC6" w:rsidRPr="00643FCD">
        <w:rPr>
          <w:rFonts w:ascii="Arial" w:hAnsi="Arial" w:cs="Arial"/>
          <w:sz w:val="24"/>
          <w:szCs w:val="24"/>
        </w:rPr>
        <w:t>pp.103-4</w:t>
      </w:r>
      <w:r w:rsidR="004D24AF" w:rsidRPr="00643FCD">
        <w:rPr>
          <w:rFonts w:ascii="Arial" w:hAnsi="Arial" w:cs="Arial"/>
          <w:sz w:val="24"/>
          <w:szCs w:val="24"/>
        </w:rPr>
        <w:t xml:space="preserve"> and Kilroy and Dundon, 2015, p</w:t>
      </w:r>
      <w:r w:rsidR="002947E0" w:rsidRPr="00643FCD">
        <w:rPr>
          <w:rFonts w:ascii="Arial" w:hAnsi="Arial" w:cs="Arial"/>
          <w:sz w:val="24"/>
          <w:szCs w:val="24"/>
        </w:rPr>
        <w:t>p</w:t>
      </w:r>
      <w:r w:rsidR="004A4738" w:rsidRPr="00643FCD">
        <w:rPr>
          <w:rFonts w:ascii="Arial" w:hAnsi="Arial" w:cs="Arial"/>
          <w:sz w:val="24"/>
          <w:szCs w:val="24"/>
        </w:rPr>
        <w:t>.413</w:t>
      </w:r>
      <w:r w:rsidR="002947E0" w:rsidRPr="00643FCD">
        <w:rPr>
          <w:rFonts w:ascii="Arial" w:hAnsi="Arial" w:cs="Arial"/>
          <w:sz w:val="24"/>
          <w:szCs w:val="24"/>
        </w:rPr>
        <w:t>-14</w:t>
      </w:r>
      <w:r w:rsidR="00D26EC6" w:rsidRPr="00643FCD">
        <w:rPr>
          <w:rFonts w:ascii="Arial" w:hAnsi="Arial" w:cs="Arial"/>
          <w:sz w:val="24"/>
          <w:szCs w:val="24"/>
        </w:rPr>
        <w:t>):</w:t>
      </w:r>
    </w:p>
    <w:p w14:paraId="1F39F9B4" w14:textId="367A844D" w:rsidR="00020A04" w:rsidRPr="00643FCD" w:rsidRDefault="00020A04" w:rsidP="00DB7ADF">
      <w:pPr>
        <w:pStyle w:val="ListParagraph"/>
        <w:numPr>
          <w:ilvl w:val="0"/>
          <w:numId w:val="15"/>
        </w:numPr>
        <w:jc w:val="both"/>
        <w:rPr>
          <w:rFonts w:cs="Arial"/>
          <w:sz w:val="24"/>
          <w:szCs w:val="24"/>
        </w:rPr>
      </w:pPr>
      <w:r w:rsidRPr="00643FCD">
        <w:rPr>
          <w:rFonts w:cs="Arial"/>
          <w:sz w:val="24"/>
          <w:szCs w:val="24"/>
        </w:rPr>
        <w:t>Organisational leader</w:t>
      </w:r>
      <w:r w:rsidR="00D26EC6" w:rsidRPr="00643FCD">
        <w:rPr>
          <w:rFonts w:cs="Arial"/>
          <w:sz w:val="24"/>
          <w:szCs w:val="24"/>
        </w:rPr>
        <w:t xml:space="preserve"> </w:t>
      </w:r>
      <w:r w:rsidR="00C608E9" w:rsidRPr="00643FCD">
        <w:rPr>
          <w:rFonts w:cs="Arial"/>
          <w:sz w:val="24"/>
          <w:szCs w:val="24"/>
        </w:rPr>
        <w:t>–</w:t>
      </w:r>
      <w:r w:rsidR="00D26EC6" w:rsidRPr="00643FCD">
        <w:rPr>
          <w:rFonts w:cs="Arial"/>
          <w:sz w:val="24"/>
          <w:szCs w:val="24"/>
        </w:rPr>
        <w:t xml:space="preserve"> </w:t>
      </w:r>
      <w:r w:rsidR="00C608E9" w:rsidRPr="00643FCD">
        <w:rPr>
          <w:rFonts w:cs="Arial"/>
          <w:sz w:val="24"/>
          <w:szCs w:val="24"/>
        </w:rPr>
        <w:t xml:space="preserve">selects areas of policy </w:t>
      </w:r>
      <w:r w:rsidR="00C27C29" w:rsidRPr="00643FCD">
        <w:rPr>
          <w:rFonts w:cs="Arial"/>
          <w:sz w:val="24"/>
          <w:szCs w:val="24"/>
        </w:rPr>
        <w:t>to implement</w:t>
      </w:r>
      <w:r w:rsidR="000F0AA5" w:rsidRPr="00643FCD">
        <w:rPr>
          <w:rFonts w:cs="Arial"/>
          <w:sz w:val="24"/>
          <w:szCs w:val="24"/>
        </w:rPr>
        <w:t>. This goes wider than just policy, it is how the leader promotes culture and leadership within their organisation.</w:t>
      </w:r>
    </w:p>
    <w:p w14:paraId="4DA0476B" w14:textId="71D78706" w:rsidR="00020A04" w:rsidRPr="00643FCD" w:rsidRDefault="001C70B8" w:rsidP="00DB7ADF">
      <w:pPr>
        <w:pStyle w:val="ListParagraph"/>
        <w:numPr>
          <w:ilvl w:val="0"/>
          <w:numId w:val="15"/>
        </w:numPr>
        <w:jc w:val="both"/>
        <w:rPr>
          <w:rFonts w:cs="Arial"/>
          <w:sz w:val="24"/>
          <w:szCs w:val="24"/>
        </w:rPr>
      </w:pPr>
      <w:r w:rsidRPr="00643FCD">
        <w:rPr>
          <w:rFonts w:cs="Arial"/>
          <w:sz w:val="24"/>
          <w:szCs w:val="24"/>
        </w:rPr>
        <w:t>Policy enactor</w:t>
      </w:r>
      <w:r w:rsidR="00C27C29" w:rsidRPr="00643FCD">
        <w:rPr>
          <w:rFonts w:cs="Arial"/>
          <w:sz w:val="24"/>
          <w:szCs w:val="24"/>
        </w:rPr>
        <w:t xml:space="preserve"> – follows policy to the letter</w:t>
      </w:r>
      <w:r w:rsidR="00C02831" w:rsidRPr="00643FCD">
        <w:rPr>
          <w:rFonts w:cs="Arial"/>
          <w:sz w:val="24"/>
          <w:szCs w:val="24"/>
        </w:rPr>
        <w:t xml:space="preserve">, embodying the concept that </w:t>
      </w:r>
      <w:r w:rsidR="00A91826" w:rsidRPr="00643FCD">
        <w:rPr>
          <w:rFonts w:cs="Arial"/>
          <w:sz w:val="24"/>
          <w:szCs w:val="24"/>
        </w:rPr>
        <w:t>managers put HR policy and process into practice.</w:t>
      </w:r>
    </w:p>
    <w:p w14:paraId="5BB8029D" w14:textId="67C870C5" w:rsidR="00EC741E" w:rsidRPr="00643FCD" w:rsidRDefault="001C70B8" w:rsidP="00EC741E">
      <w:pPr>
        <w:pStyle w:val="ListParagraph"/>
        <w:numPr>
          <w:ilvl w:val="0"/>
          <w:numId w:val="15"/>
        </w:numPr>
        <w:jc w:val="both"/>
        <w:rPr>
          <w:rFonts w:cs="Arial"/>
          <w:sz w:val="24"/>
          <w:szCs w:val="24"/>
        </w:rPr>
      </w:pPr>
      <w:r w:rsidRPr="00643FCD">
        <w:rPr>
          <w:rFonts w:cs="Arial"/>
          <w:sz w:val="24"/>
          <w:szCs w:val="24"/>
        </w:rPr>
        <w:lastRenderedPageBreak/>
        <w:t>Employee coach</w:t>
      </w:r>
      <w:r w:rsidR="00FA3241" w:rsidRPr="00643FCD">
        <w:rPr>
          <w:rFonts w:cs="Arial"/>
          <w:sz w:val="24"/>
          <w:szCs w:val="24"/>
        </w:rPr>
        <w:t xml:space="preserve"> – will adapt their approach to policy depending on the individual it effects.</w:t>
      </w:r>
      <w:r w:rsidR="003E0589" w:rsidRPr="00643FCD">
        <w:rPr>
          <w:rFonts w:cs="Arial"/>
          <w:sz w:val="24"/>
          <w:szCs w:val="24"/>
        </w:rPr>
        <w:t xml:space="preserve"> This manager is more likely to conduct regular one on ones than a policy enactor.</w:t>
      </w:r>
    </w:p>
    <w:p w14:paraId="50B925AA" w14:textId="77777777" w:rsidR="00643FCD" w:rsidRPr="00643FCD" w:rsidRDefault="00643FCD" w:rsidP="00643FCD">
      <w:pPr>
        <w:jc w:val="both"/>
        <w:rPr>
          <w:rFonts w:cs="Arial"/>
          <w:sz w:val="24"/>
          <w:szCs w:val="24"/>
        </w:rPr>
      </w:pPr>
    </w:p>
    <w:tbl>
      <w:tblPr>
        <w:tblStyle w:val="TableGrid"/>
        <w:tblW w:w="0" w:type="auto"/>
        <w:tblLook w:val="04A0" w:firstRow="1" w:lastRow="0" w:firstColumn="1" w:lastColumn="0" w:noHBand="0" w:noVBand="1"/>
      </w:tblPr>
      <w:tblGrid>
        <w:gridCol w:w="4508"/>
        <w:gridCol w:w="4508"/>
      </w:tblGrid>
      <w:tr w:rsidR="00643FCD" w:rsidRPr="00643FCD" w14:paraId="0DA5C7B0" w14:textId="77777777" w:rsidTr="00643FCD">
        <w:tc>
          <w:tcPr>
            <w:tcW w:w="4508" w:type="dxa"/>
          </w:tcPr>
          <w:p w14:paraId="53AEC3F5" w14:textId="15FB52A4" w:rsidR="00643FCD" w:rsidRPr="0082155D" w:rsidRDefault="00643FCD" w:rsidP="00643FCD">
            <w:pPr>
              <w:jc w:val="both"/>
              <w:rPr>
                <w:rFonts w:ascii="Arial" w:hAnsi="Arial" w:cs="Arial"/>
                <w:b/>
                <w:bCs/>
                <w:sz w:val="24"/>
                <w:szCs w:val="24"/>
              </w:rPr>
            </w:pPr>
            <w:r w:rsidRPr="0082155D">
              <w:rPr>
                <w:rFonts w:ascii="Arial" w:hAnsi="Arial" w:cs="Arial"/>
                <w:b/>
                <w:bCs/>
                <w:sz w:val="24"/>
                <w:szCs w:val="24"/>
              </w:rPr>
              <w:t>Similarities</w:t>
            </w:r>
          </w:p>
        </w:tc>
        <w:tc>
          <w:tcPr>
            <w:tcW w:w="4508" w:type="dxa"/>
          </w:tcPr>
          <w:p w14:paraId="72A06092" w14:textId="4D27F045" w:rsidR="00643FCD" w:rsidRPr="0082155D" w:rsidRDefault="00643FCD" w:rsidP="00643FCD">
            <w:pPr>
              <w:jc w:val="both"/>
              <w:rPr>
                <w:rFonts w:ascii="Arial" w:hAnsi="Arial" w:cs="Arial"/>
                <w:b/>
                <w:bCs/>
                <w:sz w:val="24"/>
                <w:szCs w:val="24"/>
              </w:rPr>
            </w:pPr>
            <w:r w:rsidRPr="0082155D">
              <w:rPr>
                <w:rFonts w:ascii="Arial" w:hAnsi="Arial" w:cs="Arial"/>
                <w:b/>
                <w:bCs/>
                <w:sz w:val="24"/>
                <w:szCs w:val="24"/>
              </w:rPr>
              <w:t>Differences</w:t>
            </w:r>
          </w:p>
        </w:tc>
      </w:tr>
      <w:tr w:rsidR="00643FCD" w:rsidRPr="00643FCD" w14:paraId="5165CD24" w14:textId="77777777" w:rsidTr="00643FCD">
        <w:tc>
          <w:tcPr>
            <w:tcW w:w="4508" w:type="dxa"/>
          </w:tcPr>
          <w:p w14:paraId="2BEA6E26" w14:textId="79432ACE" w:rsidR="00643FCD" w:rsidRPr="009557BD" w:rsidRDefault="009557BD" w:rsidP="00643FCD">
            <w:pPr>
              <w:jc w:val="both"/>
              <w:rPr>
                <w:rFonts w:ascii="Arial" w:hAnsi="Arial" w:cs="Arial"/>
                <w:sz w:val="24"/>
                <w:szCs w:val="24"/>
              </w:rPr>
            </w:pPr>
            <w:r w:rsidRPr="009557BD">
              <w:rPr>
                <w:rFonts w:ascii="Arial" w:hAnsi="Arial" w:cs="Arial"/>
                <w:sz w:val="24"/>
                <w:szCs w:val="24"/>
              </w:rPr>
              <w:t>All have their own ways of implementing HR policies</w:t>
            </w:r>
          </w:p>
        </w:tc>
        <w:tc>
          <w:tcPr>
            <w:tcW w:w="4508" w:type="dxa"/>
          </w:tcPr>
          <w:p w14:paraId="5B907F05" w14:textId="11EF4295" w:rsidR="00643FCD" w:rsidRPr="009557BD" w:rsidRDefault="009557BD" w:rsidP="00643FCD">
            <w:pPr>
              <w:jc w:val="both"/>
              <w:rPr>
                <w:rFonts w:ascii="Arial" w:hAnsi="Arial" w:cs="Arial"/>
                <w:sz w:val="24"/>
                <w:szCs w:val="24"/>
              </w:rPr>
            </w:pPr>
            <w:r w:rsidRPr="009557BD">
              <w:rPr>
                <w:rFonts w:ascii="Arial" w:hAnsi="Arial" w:cs="Arial"/>
                <w:sz w:val="24"/>
                <w:szCs w:val="24"/>
              </w:rPr>
              <w:t>Some approaches are more rigid than others</w:t>
            </w:r>
          </w:p>
        </w:tc>
      </w:tr>
      <w:tr w:rsidR="00643FCD" w:rsidRPr="00643FCD" w14:paraId="1C9A177E" w14:textId="77777777" w:rsidTr="00643FCD">
        <w:tc>
          <w:tcPr>
            <w:tcW w:w="4508" w:type="dxa"/>
          </w:tcPr>
          <w:p w14:paraId="497BAE40" w14:textId="33D9C3CC" w:rsidR="00643FCD" w:rsidRPr="009557BD" w:rsidRDefault="001A0FF1" w:rsidP="00643FCD">
            <w:pPr>
              <w:jc w:val="both"/>
              <w:rPr>
                <w:rFonts w:ascii="Arial" w:hAnsi="Arial" w:cs="Arial"/>
                <w:sz w:val="24"/>
                <w:szCs w:val="24"/>
              </w:rPr>
            </w:pPr>
            <w:r>
              <w:rPr>
                <w:rFonts w:ascii="Arial" w:hAnsi="Arial" w:cs="Arial"/>
                <w:sz w:val="24"/>
                <w:szCs w:val="24"/>
              </w:rPr>
              <w:t>All approaches have a direct impact on employee relations</w:t>
            </w:r>
          </w:p>
        </w:tc>
        <w:tc>
          <w:tcPr>
            <w:tcW w:w="4508" w:type="dxa"/>
          </w:tcPr>
          <w:p w14:paraId="28D8B4BA" w14:textId="2493175C" w:rsidR="00643FCD" w:rsidRPr="009557BD" w:rsidRDefault="00D6230C" w:rsidP="00643FCD">
            <w:pPr>
              <w:jc w:val="both"/>
              <w:rPr>
                <w:rFonts w:ascii="Arial" w:hAnsi="Arial" w:cs="Arial"/>
                <w:sz w:val="24"/>
                <w:szCs w:val="24"/>
              </w:rPr>
            </w:pPr>
            <w:r>
              <w:rPr>
                <w:rFonts w:ascii="Arial" w:hAnsi="Arial" w:cs="Arial"/>
                <w:sz w:val="24"/>
                <w:szCs w:val="24"/>
              </w:rPr>
              <w:t>The employee coach works with the individual to reach outcomes as opposed to telling</w:t>
            </w:r>
          </w:p>
        </w:tc>
      </w:tr>
      <w:tr w:rsidR="00643FCD" w:rsidRPr="00643FCD" w14:paraId="712816A1" w14:textId="77777777" w:rsidTr="00643FCD">
        <w:tc>
          <w:tcPr>
            <w:tcW w:w="4508" w:type="dxa"/>
          </w:tcPr>
          <w:p w14:paraId="5E840108" w14:textId="04F33807" w:rsidR="00643FCD" w:rsidRPr="009557BD" w:rsidRDefault="00176D63" w:rsidP="00643FCD">
            <w:pPr>
              <w:jc w:val="both"/>
              <w:rPr>
                <w:rFonts w:ascii="Arial" w:hAnsi="Arial" w:cs="Arial"/>
                <w:sz w:val="24"/>
                <w:szCs w:val="24"/>
              </w:rPr>
            </w:pPr>
            <w:r>
              <w:rPr>
                <w:rFonts w:ascii="Arial" w:hAnsi="Arial" w:cs="Arial"/>
                <w:sz w:val="24"/>
                <w:szCs w:val="24"/>
              </w:rPr>
              <w:t>The can all “co-exist” with each other in one organisation</w:t>
            </w:r>
          </w:p>
        </w:tc>
        <w:tc>
          <w:tcPr>
            <w:tcW w:w="4508" w:type="dxa"/>
          </w:tcPr>
          <w:p w14:paraId="09287BF5" w14:textId="77777777" w:rsidR="00643FCD" w:rsidRPr="009557BD" w:rsidRDefault="00643FCD" w:rsidP="00643FCD">
            <w:pPr>
              <w:jc w:val="both"/>
              <w:rPr>
                <w:rFonts w:ascii="Arial" w:hAnsi="Arial" w:cs="Arial"/>
                <w:sz w:val="24"/>
                <w:szCs w:val="24"/>
              </w:rPr>
            </w:pPr>
          </w:p>
        </w:tc>
      </w:tr>
    </w:tbl>
    <w:p w14:paraId="74DB0414" w14:textId="77777777" w:rsidR="00643FCD" w:rsidRPr="00643FCD" w:rsidRDefault="00643FCD" w:rsidP="00643FCD">
      <w:pPr>
        <w:jc w:val="both"/>
        <w:rPr>
          <w:rFonts w:cs="Arial"/>
          <w:sz w:val="24"/>
          <w:szCs w:val="24"/>
        </w:rPr>
      </w:pPr>
    </w:p>
    <w:p w14:paraId="03C35FC1" w14:textId="77777777" w:rsidR="006E060D" w:rsidRPr="00643FCD" w:rsidRDefault="006E060D" w:rsidP="006E060D">
      <w:pPr>
        <w:pStyle w:val="ListParagraph"/>
        <w:jc w:val="both"/>
        <w:rPr>
          <w:rFonts w:cs="Arial"/>
          <w:sz w:val="24"/>
          <w:szCs w:val="24"/>
        </w:rPr>
      </w:pPr>
    </w:p>
    <w:p w14:paraId="46998C6D" w14:textId="783DE626" w:rsidR="00A640C3" w:rsidRDefault="0041444F" w:rsidP="00E47243">
      <w:pPr>
        <w:jc w:val="both"/>
        <w:rPr>
          <w:rFonts w:ascii="Arial" w:hAnsi="Arial" w:cs="Arial"/>
          <w:sz w:val="24"/>
          <w:szCs w:val="24"/>
        </w:rPr>
      </w:pPr>
      <w:r w:rsidRPr="00643FCD">
        <w:rPr>
          <w:rFonts w:ascii="Arial" w:hAnsi="Arial" w:cs="Arial"/>
          <w:sz w:val="24"/>
          <w:szCs w:val="24"/>
        </w:rPr>
        <w:t xml:space="preserve">A study conducted by Kilroy and Dundon in 2015 found that the employee coach management style was the most successful in </w:t>
      </w:r>
      <w:r w:rsidR="006E060D" w:rsidRPr="00643FCD">
        <w:rPr>
          <w:rFonts w:ascii="Arial" w:hAnsi="Arial" w:cs="Arial"/>
          <w:sz w:val="24"/>
          <w:szCs w:val="24"/>
        </w:rPr>
        <w:t xml:space="preserve">engaging the workforce and promoting commitment which goes above and beyond any employment contract. Furthermore, they concluded that the majority of respondents felt that their manager </w:t>
      </w:r>
      <w:r w:rsidR="004A560D" w:rsidRPr="00643FCD">
        <w:rPr>
          <w:rFonts w:ascii="Arial" w:hAnsi="Arial" w:cs="Arial"/>
          <w:sz w:val="24"/>
          <w:szCs w:val="24"/>
        </w:rPr>
        <w:t>adopted the organisational leader style, which was not the preferred option (Ellis, 2016, p.104).</w:t>
      </w:r>
    </w:p>
    <w:p w14:paraId="6B35AF49" w14:textId="77777777" w:rsidR="00A640C3" w:rsidRPr="00643FCD" w:rsidRDefault="00A640C3" w:rsidP="00E47243">
      <w:pPr>
        <w:jc w:val="both"/>
        <w:rPr>
          <w:rFonts w:ascii="Arial" w:hAnsi="Arial" w:cs="Arial"/>
          <w:sz w:val="24"/>
          <w:szCs w:val="24"/>
        </w:rPr>
      </w:pPr>
    </w:p>
    <w:p w14:paraId="31BBF207" w14:textId="2D9F7C0A" w:rsidR="00DA4471" w:rsidRPr="00643FCD" w:rsidRDefault="00DA4471" w:rsidP="00D93173">
      <w:pPr>
        <w:rPr>
          <w:rFonts w:ascii="Arial" w:hAnsi="Arial" w:cs="Arial"/>
          <w:sz w:val="24"/>
          <w:szCs w:val="24"/>
          <w:u w:val="single"/>
        </w:rPr>
      </w:pPr>
      <w:r w:rsidRPr="00643FCD">
        <w:rPr>
          <w:rFonts w:ascii="Arial" w:hAnsi="Arial" w:cs="Arial"/>
          <w:sz w:val="24"/>
          <w:szCs w:val="24"/>
          <w:u w:val="single"/>
        </w:rPr>
        <w:t>2.3 Explain the role of UK and EU government, and the principle employment relations agencies of the state, in managing employment relations</w:t>
      </w:r>
    </w:p>
    <w:p w14:paraId="5CBAC929" w14:textId="04F3C6C3" w:rsidR="00412023" w:rsidRPr="00643FCD" w:rsidRDefault="003932CA" w:rsidP="00E27D19">
      <w:pPr>
        <w:jc w:val="both"/>
        <w:rPr>
          <w:rFonts w:ascii="Arial" w:hAnsi="Arial" w:cs="Arial"/>
          <w:sz w:val="24"/>
          <w:szCs w:val="24"/>
        </w:rPr>
      </w:pPr>
      <w:r w:rsidRPr="00643FCD">
        <w:rPr>
          <w:rFonts w:ascii="Arial" w:hAnsi="Arial" w:cs="Arial"/>
          <w:sz w:val="24"/>
          <w:szCs w:val="24"/>
        </w:rPr>
        <w:t>The government provide the legal framework which employers build their employee relations upon</w:t>
      </w:r>
      <w:r w:rsidR="00B01987" w:rsidRPr="00643FCD">
        <w:rPr>
          <w:rFonts w:ascii="Arial" w:hAnsi="Arial" w:cs="Arial"/>
          <w:sz w:val="24"/>
          <w:szCs w:val="24"/>
        </w:rPr>
        <w:t>; creating acts such as the Trade Union Act to ensure fair process.</w:t>
      </w:r>
      <w:r w:rsidRPr="00643FCD">
        <w:rPr>
          <w:rFonts w:ascii="Arial" w:hAnsi="Arial" w:cs="Arial"/>
          <w:sz w:val="24"/>
          <w:szCs w:val="24"/>
        </w:rPr>
        <w:t xml:space="preserve"> </w:t>
      </w:r>
      <w:r w:rsidR="006844D2" w:rsidRPr="00643FCD">
        <w:rPr>
          <w:rFonts w:ascii="Arial" w:hAnsi="Arial" w:cs="Arial"/>
          <w:sz w:val="24"/>
          <w:szCs w:val="24"/>
        </w:rPr>
        <w:t>This includes contract law</w:t>
      </w:r>
      <w:r w:rsidR="00A61125" w:rsidRPr="00643FCD">
        <w:rPr>
          <w:rFonts w:ascii="Arial" w:hAnsi="Arial" w:cs="Arial"/>
          <w:sz w:val="24"/>
          <w:szCs w:val="24"/>
        </w:rPr>
        <w:t xml:space="preserve"> which outline terms and conditions of employment</w:t>
      </w:r>
      <w:r w:rsidR="007F7B23" w:rsidRPr="00643FCD">
        <w:rPr>
          <w:rFonts w:ascii="Arial" w:hAnsi="Arial" w:cs="Arial"/>
          <w:sz w:val="24"/>
          <w:szCs w:val="24"/>
        </w:rPr>
        <w:t xml:space="preserve"> and </w:t>
      </w:r>
      <w:r w:rsidR="00A61125" w:rsidRPr="00643FCD">
        <w:rPr>
          <w:rFonts w:ascii="Arial" w:hAnsi="Arial" w:cs="Arial"/>
          <w:sz w:val="24"/>
          <w:szCs w:val="24"/>
        </w:rPr>
        <w:t>the statutory minimum wage</w:t>
      </w:r>
      <w:r w:rsidR="00330FE9" w:rsidRPr="00643FCD">
        <w:rPr>
          <w:rFonts w:ascii="Arial" w:hAnsi="Arial" w:cs="Arial"/>
          <w:sz w:val="24"/>
          <w:szCs w:val="24"/>
        </w:rPr>
        <w:t xml:space="preserve">, holiday pay and statutory maternity/ paternity </w:t>
      </w:r>
      <w:r w:rsidR="00CA512F" w:rsidRPr="00643FCD">
        <w:rPr>
          <w:rFonts w:ascii="Arial" w:hAnsi="Arial" w:cs="Arial"/>
          <w:sz w:val="24"/>
          <w:szCs w:val="24"/>
        </w:rPr>
        <w:t>entitlements</w:t>
      </w:r>
      <w:r w:rsidR="007F7B23" w:rsidRPr="00643FCD">
        <w:rPr>
          <w:rFonts w:ascii="Arial" w:hAnsi="Arial" w:cs="Arial"/>
          <w:sz w:val="24"/>
          <w:szCs w:val="24"/>
        </w:rPr>
        <w:t>. It also sets the standard to protect certain individuals. For example</w:t>
      </w:r>
      <w:r w:rsidR="00674807" w:rsidRPr="00643FCD">
        <w:rPr>
          <w:rFonts w:ascii="Arial" w:hAnsi="Arial" w:cs="Arial"/>
          <w:sz w:val="24"/>
          <w:szCs w:val="24"/>
        </w:rPr>
        <w:t>,</w:t>
      </w:r>
      <w:r w:rsidR="007F7B23" w:rsidRPr="00643FCD">
        <w:rPr>
          <w:rFonts w:ascii="Arial" w:hAnsi="Arial" w:cs="Arial"/>
          <w:sz w:val="24"/>
          <w:szCs w:val="24"/>
        </w:rPr>
        <w:t xml:space="preserve"> the Equality Act 2010</w:t>
      </w:r>
      <w:r w:rsidR="004A3499" w:rsidRPr="00643FCD">
        <w:rPr>
          <w:rFonts w:ascii="Arial" w:hAnsi="Arial" w:cs="Arial"/>
          <w:sz w:val="24"/>
          <w:szCs w:val="24"/>
        </w:rPr>
        <w:t xml:space="preserve"> prevents employers from treating those with </w:t>
      </w:r>
      <w:r w:rsidR="00B1701D" w:rsidRPr="00643FCD">
        <w:rPr>
          <w:rFonts w:ascii="Arial" w:hAnsi="Arial" w:cs="Arial"/>
          <w:sz w:val="24"/>
          <w:szCs w:val="24"/>
        </w:rPr>
        <w:t xml:space="preserve">certain </w:t>
      </w:r>
      <w:r w:rsidR="004A3499" w:rsidRPr="00643FCD">
        <w:rPr>
          <w:rFonts w:ascii="Arial" w:hAnsi="Arial" w:cs="Arial"/>
          <w:sz w:val="24"/>
          <w:szCs w:val="24"/>
        </w:rPr>
        <w:t>characteristics unfairly</w:t>
      </w:r>
      <w:r w:rsidR="006E506B" w:rsidRPr="00643FCD">
        <w:rPr>
          <w:rFonts w:ascii="Arial" w:hAnsi="Arial" w:cs="Arial"/>
          <w:sz w:val="24"/>
          <w:szCs w:val="24"/>
        </w:rPr>
        <w:t>,</w:t>
      </w:r>
      <w:r w:rsidR="004A3499" w:rsidRPr="00643FCD">
        <w:rPr>
          <w:rFonts w:ascii="Arial" w:hAnsi="Arial" w:cs="Arial"/>
          <w:sz w:val="24"/>
          <w:szCs w:val="24"/>
        </w:rPr>
        <w:t xml:space="preserve"> such as women and disabled people.</w:t>
      </w:r>
      <w:r w:rsidR="008D3F70" w:rsidRPr="00643FCD">
        <w:rPr>
          <w:rFonts w:ascii="Arial" w:hAnsi="Arial" w:cs="Arial"/>
          <w:sz w:val="24"/>
          <w:szCs w:val="24"/>
        </w:rPr>
        <w:t xml:space="preserve"> Those individuals who feel they have been treated unfairly by their employers</w:t>
      </w:r>
      <w:r w:rsidR="001034EF" w:rsidRPr="00643FCD">
        <w:rPr>
          <w:rFonts w:ascii="Arial" w:hAnsi="Arial" w:cs="Arial"/>
          <w:sz w:val="24"/>
          <w:szCs w:val="24"/>
        </w:rPr>
        <w:t xml:space="preserve"> may wish to make a claim through </w:t>
      </w:r>
      <w:r w:rsidR="00BE10A1" w:rsidRPr="00643FCD">
        <w:rPr>
          <w:rFonts w:ascii="Arial" w:hAnsi="Arial" w:cs="Arial"/>
          <w:sz w:val="24"/>
          <w:szCs w:val="24"/>
        </w:rPr>
        <w:t xml:space="preserve">the employment tribunal or </w:t>
      </w:r>
      <w:r w:rsidR="00674807" w:rsidRPr="00643FCD">
        <w:rPr>
          <w:rFonts w:ascii="Arial" w:hAnsi="Arial" w:cs="Arial"/>
          <w:sz w:val="24"/>
          <w:szCs w:val="24"/>
        </w:rPr>
        <w:t xml:space="preserve">courts system, where it will be decided as to whether the </w:t>
      </w:r>
      <w:r w:rsidR="004920FE" w:rsidRPr="00643FCD">
        <w:rPr>
          <w:rFonts w:ascii="Arial" w:hAnsi="Arial" w:cs="Arial"/>
          <w:sz w:val="24"/>
          <w:szCs w:val="24"/>
        </w:rPr>
        <w:t xml:space="preserve">employer has acted wrongly and against the guidance of employment law and precedent. This government intervention therefore maintains </w:t>
      </w:r>
      <w:r w:rsidR="001E52F4" w:rsidRPr="00643FCD">
        <w:rPr>
          <w:rFonts w:ascii="Arial" w:hAnsi="Arial" w:cs="Arial"/>
          <w:sz w:val="24"/>
          <w:szCs w:val="24"/>
        </w:rPr>
        <w:t>high standards for organisations to benchmark off (CIP</w:t>
      </w:r>
      <w:r w:rsidR="00254C71" w:rsidRPr="00643FCD">
        <w:rPr>
          <w:rFonts w:ascii="Arial" w:hAnsi="Arial" w:cs="Arial"/>
          <w:sz w:val="24"/>
          <w:szCs w:val="24"/>
        </w:rPr>
        <w:t>D</w:t>
      </w:r>
      <w:r w:rsidR="001E52F4" w:rsidRPr="00643FCD">
        <w:rPr>
          <w:rFonts w:ascii="Arial" w:hAnsi="Arial" w:cs="Arial"/>
          <w:sz w:val="24"/>
          <w:szCs w:val="24"/>
        </w:rPr>
        <w:t xml:space="preserve">, 2021). </w:t>
      </w:r>
      <w:r w:rsidR="00312953" w:rsidRPr="00643FCD">
        <w:rPr>
          <w:rFonts w:ascii="Arial" w:hAnsi="Arial" w:cs="Arial"/>
          <w:sz w:val="24"/>
          <w:szCs w:val="24"/>
        </w:rPr>
        <w:t xml:space="preserve">Its </w:t>
      </w:r>
      <w:r w:rsidR="005D645C" w:rsidRPr="00643FCD">
        <w:rPr>
          <w:rFonts w:ascii="Arial" w:hAnsi="Arial" w:cs="Arial"/>
          <w:sz w:val="24"/>
          <w:szCs w:val="24"/>
        </w:rPr>
        <w:t xml:space="preserve">ultimate </w:t>
      </w:r>
      <w:r w:rsidR="00312953" w:rsidRPr="00643FCD">
        <w:rPr>
          <w:rFonts w:ascii="Arial" w:hAnsi="Arial" w:cs="Arial"/>
          <w:sz w:val="24"/>
          <w:szCs w:val="24"/>
        </w:rPr>
        <w:t xml:space="preserve">aim is </w:t>
      </w:r>
      <w:r w:rsidR="005D645C" w:rsidRPr="00643FCD">
        <w:rPr>
          <w:rFonts w:ascii="Arial" w:hAnsi="Arial" w:cs="Arial"/>
          <w:sz w:val="24"/>
          <w:szCs w:val="24"/>
        </w:rPr>
        <w:t xml:space="preserve">to promote and lay the foundations </w:t>
      </w:r>
      <w:r w:rsidR="00312953" w:rsidRPr="00643FCD">
        <w:rPr>
          <w:rFonts w:ascii="Arial" w:hAnsi="Arial" w:cs="Arial"/>
          <w:sz w:val="24"/>
          <w:szCs w:val="24"/>
        </w:rPr>
        <w:t>“equal opportunities”</w:t>
      </w:r>
      <w:r w:rsidR="005D645C" w:rsidRPr="00643FCD">
        <w:rPr>
          <w:rFonts w:ascii="Arial" w:hAnsi="Arial" w:cs="Arial"/>
          <w:sz w:val="24"/>
          <w:szCs w:val="24"/>
        </w:rPr>
        <w:t xml:space="preserve"> within British society</w:t>
      </w:r>
      <w:r w:rsidR="00312953" w:rsidRPr="00643FCD">
        <w:rPr>
          <w:rFonts w:ascii="Arial" w:hAnsi="Arial" w:cs="Arial"/>
          <w:sz w:val="24"/>
          <w:szCs w:val="24"/>
        </w:rPr>
        <w:t xml:space="preserve"> (</w:t>
      </w:r>
      <w:r w:rsidR="00E27D19" w:rsidRPr="00643FCD">
        <w:rPr>
          <w:rFonts w:ascii="Arial" w:hAnsi="Arial" w:cs="Arial"/>
          <w:sz w:val="24"/>
          <w:szCs w:val="24"/>
        </w:rPr>
        <w:t>Ellis, 2016, p.107).</w:t>
      </w:r>
      <w:r w:rsidR="00674807" w:rsidRPr="00643FCD">
        <w:rPr>
          <w:rFonts w:ascii="Arial" w:hAnsi="Arial" w:cs="Arial"/>
          <w:sz w:val="24"/>
          <w:szCs w:val="24"/>
        </w:rPr>
        <w:t xml:space="preserve"> </w:t>
      </w:r>
      <w:r w:rsidR="004A3499" w:rsidRPr="00643FCD">
        <w:rPr>
          <w:rFonts w:ascii="Arial" w:hAnsi="Arial" w:cs="Arial"/>
          <w:sz w:val="24"/>
          <w:szCs w:val="24"/>
        </w:rPr>
        <w:t xml:space="preserve"> </w:t>
      </w:r>
      <w:r w:rsidR="0008454E" w:rsidRPr="00643FCD">
        <w:rPr>
          <w:rFonts w:ascii="Arial" w:hAnsi="Arial" w:cs="Arial"/>
          <w:sz w:val="24"/>
          <w:szCs w:val="24"/>
        </w:rPr>
        <w:t>Until recently, the UK had also been a member of the EU, of which much legislation and employment law was adopted. This had a direct impact on employee relations, working time</w:t>
      </w:r>
      <w:r w:rsidR="002C54FB" w:rsidRPr="00643FCD">
        <w:rPr>
          <w:rFonts w:ascii="Arial" w:hAnsi="Arial" w:cs="Arial"/>
          <w:sz w:val="24"/>
          <w:szCs w:val="24"/>
        </w:rPr>
        <w:t xml:space="preserve"> regulations</w:t>
      </w:r>
      <w:r w:rsidR="0008454E" w:rsidRPr="00643FCD">
        <w:rPr>
          <w:rFonts w:ascii="Arial" w:hAnsi="Arial" w:cs="Arial"/>
          <w:sz w:val="24"/>
          <w:szCs w:val="24"/>
        </w:rPr>
        <w:t xml:space="preserve"> being one example. Though the UK has now left the EU they have still chosen to adopt some of this legislation</w:t>
      </w:r>
      <w:r w:rsidR="002E7489" w:rsidRPr="00643FCD">
        <w:rPr>
          <w:rFonts w:ascii="Arial" w:hAnsi="Arial" w:cs="Arial"/>
          <w:sz w:val="24"/>
          <w:szCs w:val="24"/>
        </w:rPr>
        <w:t xml:space="preserve"> such as </w:t>
      </w:r>
      <w:r w:rsidR="00E94C84" w:rsidRPr="00643FCD">
        <w:rPr>
          <w:rFonts w:ascii="Arial" w:hAnsi="Arial" w:cs="Arial"/>
          <w:sz w:val="24"/>
          <w:szCs w:val="24"/>
        </w:rPr>
        <w:t xml:space="preserve">EU legislation </w:t>
      </w:r>
      <w:r w:rsidR="002E7489" w:rsidRPr="00643FCD">
        <w:rPr>
          <w:rFonts w:ascii="Arial" w:hAnsi="Arial" w:cs="Arial"/>
          <w:sz w:val="24"/>
          <w:szCs w:val="24"/>
        </w:rPr>
        <w:t xml:space="preserve">which attempts </w:t>
      </w:r>
      <w:r w:rsidR="00E94C84" w:rsidRPr="00643FCD">
        <w:rPr>
          <w:rFonts w:ascii="Arial" w:hAnsi="Arial" w:cs="Arial"/>
          <w:sz w:val="24"/>
          <w:szCs w:val="24"/>
        </w:rPr>
        <w:t xml:space="preserve">to </w:t>
      </w:r>
      <w:r w:rsidR="008F7EBD" w:rsidRPr="00643FCD">
        <w:rPr>
          <w:rFonts w:ascii="Arial" w:hAnsi="Arial" w:cs="Arial"/>
          <w:sz w:val="24"/>
          <w:szCs w:val="24"/>
        </w:rPr>
        <w:t>promote excellent relationships between management and trade unions</w:t>
      </w:r>
      <w:r w:rsidR="0008454E" w:rsidRPr="00643FCD">
        <w:rPr>
          <w:rFonts w:ascii="Arial" w:hAnsi="Arial" w:cs="Arial"/>
          <w:sz w:val="24"/>
          <w:szCs w:val="24"/>
        </w:rPr>
        <w:t xml:space="preserve"> (Ellis, 2016, p.107). </w:t>
      </w:r>
    </w:p>
    <w:p w14:paraId="04C42348" w14:textId="77777777" w:rsidR="00412023" w:rsidRPr="00643FCD" w:rsidRDefault="00412023" w:rsidP="00412023">
      <w:pPr>
        <w:jc w:val="both"/>
        <w:rPr>
          <w:rFonts w:ascii="Arial" w:hAnsi="Arial" w:cs="Arial"/>
          <w:sz w:val="24"/>
          <w:szCs w:val="24"/>
        </w:rPr>
      </w:pPr>
      <w:r w:rsidRPr="00643FCD">
        <w:rPr>
          <w:rFonts w:ascii="Arial" w:hAnsi="Arial" w:cs="Arial"/>
          <w:sz w:val="24"/>
          <w:szCs w:val="24"/>
        </w:rPr>
        <w:t>Ellis summarises the impact the government has on employee relations in three ways (2016, pp.106-7):</w:t>
      </w:r>
    </w:p>
    <w:p w14:paraId="738A3E85" w14:textId="77777777" w:rsidR="00412023" w:rsidRPr="00643FCD" w:rsidRDefault="00412023" w:rsidP="00412023">
      <w:pPr>
        <w:pStyle w:val="ListParagraph"/>
        <w:numPr>
          <w:ilvl w:val="3"/>
          <w:numId w:val="1"/>
        </w:numPr>
        <w:rPr>
          <w:rFonts w:cs="Arial"/>
          <w:sz w:val="24"/>
          <w:szCs w:val="24"/>
        </w:rPr>
      </w:pPr>
      <w:r w:rsidRPr="00643FCD">
        <w:rPr>
          <w:rFonts w:cs="Arial"/>
          <w:sz w:val="24"/>
          <w:szCs w:val="24"/>
        </w:rPr>
        <w:lastRenderedPageBreak/>
        <w:t>Public sector – traditionally setting the standards within the public sector.</w:t>
      </w:r>
    </w:p>
    <w:p w14:paraId="198D6B74" w14:textId="77777777" w:rsidR="00412023" w:rsidRPr="00643FCD" w:rsidRDefault="00412023" w:rsidP="00412023">
      <w:pPr>
        <w:pStyle w:val="ListParagraph"/>
        <w:numPr>
          <w:ilvl w:val="3"/>
          <w:numId w:val="1"/>
        </w:numPr>
        <w:rPr>
          <w:rFonts w:cs="Arial"/>
          <w:sz w:val="24"/>
          <w:szCs w:val="24"/>
        </w:rPr>
      </w:pPr>
      <w:r w:rsidRPr="00643FCD">
        <w:rPr>
          <w:rFonts w:cs="Arial"/>
          <w:sz w:val="24"/>
          <w:szCs w:val="24"/>
        </w:rPr>
        <w:t>Legislator – setting laws domestically and previously from the EU pre Brexit</w:t>
      </w:r>
    </w:p>
    <w:p w14:paraId="6087FA5D" w14:textId="4FA3FCDF" w:rsidR="00195C44" w:rsidRPr="00643FCD" w:rsidRDefault="00412023" w:rsidP="00412023">
      <w:pPr>
        <w:pStyle w:val="ListParagraph"/>
        <w:numPr>
          <w:ilvl w:val="3"/>
          <w:numId w:val="1"/>
        </w:numPr>
        <w:rPr>
          <w:rFonts w:cs="Arial"/>
          <w:sz w:val="24"/>
          <w:szCs w:val="24"/>
        </w:rPr>
      </w:pPr>
      <w:r w:rsidRPr="00643FCD">
        <w:rPr>
          <w:rFonts w:cs="Arial"/>
          <w:sz w:val="24"/>
          <w:szCs w:val="24"/>
        </w:rPr>
        <w:t>Government funded agencies - e.g. ACAS who provide guidance to employers based off government precedent</w:t>
      </w:r>
      <w:r w:rsidR="00195C44" w:rsidRPr="00643FCD">
        <w:rPr>
          <w:rFonts w:cs="Arial"/>
          <w:b/>
          <w:bCs/>
          <w:sz w:val="24"/>
          <w:szCs w:val="24"/>
        </w:rPr>
        <w:br/>
      </w:r>
    </w:p>
    <w:p w14:paraId="0E455CF9" w14:textId="09F03563" w:rsidR="00136B97" w:rsidRPr="00643FCD" w:rsidRDefault="00136B97" w:rsidP="007F7B23">
      <w:pPr>
        <w:jc w:val="both"/>
        <w:rPr>
          <w:rFonts w:ascii="Arial" w:hAnsi="Arial" w:cs="Arial"/>
          <w:sz w:val="24"/>
          <w:szCs w:val="24"/>
        </w:rPr>
      </w:pPr>
      <w:r w:rsidRPr="00643FCD">
        <w:rPr>
          <w:rFonts w:ascii="Arial" w:hAnsi="Arial" w:cs="Arial"/>
          <w:sz w:val="24"/>
          <w:szCs w:val="24"/>
        </w:rPr>
        <w:t>The employment agency ACAS provides guidance to employees and employers relating to employee relations matter</w:t>
      </w:r>
      <w:r w:rsidR="00A50580" w:rsidRPr="00643FCD">
        <w:rPr>
          <w:rFonts w:ascii="Arial" w:hAnsi="Arial" w:cs="Arial"/>
          <w:sz w:val="24"/>
          <w:szCs w:val="24"/>
        </w:rPr>
        <w:t>s</w:t>
      </w:r>
      <w:r w:rsidR="00D93FC8" w:rsidRPr="00643FCD">
        <w:rPr>
          <w:rFonts w:ascii="Arial" w:hAnsi="Arial" w:cs="Arial"/>
          <w:sz w:val="24"/>
          <w:szCs w:val="24"/>
        </w:rPr>
        <w:t xml:space="preserve"> </w:t>
      </w:r>
      <w:r w:rsidR="00F02F2D" w:rsidRPr="00643FCD">
        <w:rPr>
          <w:rFonts w:ascii="Arial" w:hAnsi="Arial" w:cs="Arial"/>
          <w:sz w:val="24"/>
          <w:szCs w:val="24"/>
        </w:rPr>
        <w:t>based off current employment law and legislation</w:t>
      </w:r>
      <w:r w:rsidR="00A21124" w:rsidRPr="00643FCD">
        <w:rPr>
          <w:rFonts w:ascii="Arial" w:hAnsi="Arial" w:cs="Arial"/>
          <w:sz w:val="24"/>
          <w:szCs w:val="24"/>
        </w:rPr>
        <w:t xml:space="preserve"> to assist in executing their employment relation policies (Ellis, 2016, p.106).</w:t>
      </w:r>
      <w:r w:rsidR="00F02F2D" w:rsidRPr="00643FCD">
        <w:rPr>
          <w:rFonts w:ascii="Arial" w:hAnsi="Arial" w:cs="Arial"/>
          <w:sz w:val="24"/>
          <w:szCs w:val="24"/>
        </w:rPr>
        <w:t xml:space="preserve"> They provide organisations with impartial advice and services such as mediation to </w:t>
      </w:r>
      <w:r w:rsidR="00C87BC9" w:rsidRPr="00643FCD">
        <w:rPr>
          <w:rFonts w:ascii="Arial" w:hAnsi="Arial" w:cs="Arial"/>
          <w:sz w:val="24"/>
          <w:szCs w:val="24"/>
        </w:rPr>
        <w:t>resolve conflicts</w:t>
      </w:r>
      <w:r w:rsidR="00161953" w:rsidRPr="00643FCD">
        <w:rPr>
          <w:rFonts w:ascii="Arial" w:hAnsi="Arial" w:cs="Arial"/>
          <w:sz w:val="24"/>
          <w:szCs w:val="24"/>
        </w:rPr>
        <w:t xml:space="preserve"> between employee and employe</w:t>
      </w:r>
      <w:r w:rsidR="002E7489" w:rsidRPr="00643FCD">
        <w:rPr>
          <w:rFonts w:ascii="Arial" w:hAnsi="Arial" w:cs="Arial"/>
          <w:sz w:val="24"/>
          <w:szCs w:val="24"/>
        </w:rPr>
        <w:t>e</w:t>
      </w:r>
      <w:r w:rsidR="00161953" w:rsidRPr="00643FCD">
        <w:rPr>
          <w:rFonts w:ascii="Arial" w:hAnsi="Arial" w:cs="Arial"/>
          <w:sz w:val="24"/>
          <w:szCs w:val="24"/>
        </w:rPr>
        <w:t xml:space="preserve"> and employee and employer, often preventing cases being brought before an employment tribunal </w:t>
      </w:r>
      <w:r w:rsidR="00D93FC8" w:rsidRPr="00643FCD">
        <w:rPr>
          <w:rFonts w:ascii="Arial" w:hAnsi="Arial" w:cs="Arial"/>
          <w:sz w:val="24"/>
          <w:szCs w:val="24"/>
        </w:rPr>
        <w:t>(ACASa)</w:t>
      </w:r>
      <w:r w:rsidR="00A50580" w:rsidRPr="00643FCD">
        <w:rPr>
          <w:rFonts w:ascii="Arial" w:hAnsi="Arial" w:cs="Arial"/>
          <w:sz w:val="24"/>
          <w:szCs w:val="24"/>
        </w:rPr>
        <w:t>.</w:t>
      </w:r>
      <w:r w:rsidR="004F0360" w:rsidRPr="00643FCD">
        <w:rPr>
          <w:rFonts w:ascii="Arial" w:hAnsi="Arial" w:cs="Arial"/>
          <w:sz w:val="24"/>
          <w:szCs w:val="24"/>
        </w:rPr>
        <w:t xml:space="preserve"> Though government funded, they are</w:t>
      </w:r>
      <w:r w:rsidR="008B4577" w:rsidRPr="00643FCD">
        <w:rPr>
          <w:rFonts w:ascii="Arial" w:hAnsi="Arial" w:cs="Arial"/>
          <w:sz w:val="24"/>
          <w:szCs w:val="24"/>
        </w:rPr>
        <w:t xml:space="preserve"> an</w:t>
      </w:r>
      <w:r w:rsidR="004F0360" w:rsidRPr="00643FCD">
        <w:rPr>
          <w:rFonts w:ascii="Arial" w:hAnsi="Arial" w:cs="Arial"/>
          <w:sz w:val="24"/>
          <w:szCs w:val="24"/>
        </w:rPr>
        <w:t xml:space="preserve"> independent</w:t>
      </w:r>
      <w:r w:rsidR="00F45319" w:rsidRPr="00643FCD">
        <w:rPr>
          <w:rFonts w:ascii="Arial" w:hAnsi="Arial" w:cs="Arial"/>
          <w:sz w:val="24"/>
          <w:szCs w:val="24"/>
        </w:rPr>
        <w:t xml:space="preserve"> </w:t>
      </w:r>
      <w:r w:rsidR="008B4577" w:rsidRPr="00643FCD">
        <w:rPr>
          <w:rFonts w:ascii="Arial" w:hAnsi="Arial" w:cs="Arial"/>
          <w:sz w:val="24"/>
          <w:szCs w:val="24"/>
        </w:rPr>
        <w:t>body</w:t>
      </w:r>
      <w:r w:rsidR="00F45319" w:rsidRPr="00643FCD">
        <w:rPr>
          <w:rFonts w:ascii="Arial" w:hAnsi="Arial" w:cs="Arial"/>
          <w:sz w:val="24"/>
          <w:szCs w:val="24"/>
        </w:rPr>
        <w:t>. In 2014 however, the government</w:t>
      </w:r>
      <w:r w:rsidR="00603D53" w:rsidRPr="00643FCD">
        <w:rPr>
          <w:rFonts w:ascii="Arial" w:hAnsi="Arial" w:cs="Arial"/>
          <w:sz w:val="24"/>
          <w:szCs w:val="24"/>
        </w:rPr>
        <w:t xml:space="preserve"> amended legislation to ensure all Employment Tribunal claims go through ACAS in the first instance, </w:t>
      </w:r>
      <w:r w:rsidR="00065A14" w:rsidRPr="00643FCD">
        <w:rPr>
          <w:rFonts w:ascii="Arial" w:hAnsi="Arial" w:cs="Arial"/>
          <w:sz w:val="24"/>
          <w:szCs w:val="24"/>
        </w:rPr>
        <w:t>to</w:t>
      </w:r>
      <w:r w:rsidR="00603D53" w:rsidRPr="00643FCD">
        <w:rPr>
          <w:rFonts w:ascii="Arial" w:hAnsi="Arial" w:cs="Arial"/>
          <w:sz w:val="24"/>
          <w:szCs w:val="24"/>
        </w:rPr>
        <w:t xml:space="preserve"> settle the matter outside of the tribunal. </w:t>
      </w:r>
      <w:r w:rsidR="0007545F" w:rsidRPr="00643FCD">
        <w:rPr>
          <w:rFonts w:ascii="Arial" w:hAnsi="Arial" w:cs="Arial"/>
          <w:sz w:val="24"/>
          <w:szCs w:val="24"/>
        </w:rPr>
        <w:t xml:space="preserve">The government will also set the Employment Tribunal compensation limits. </w:t>
      </w:r>
      <w:r w:rsidR="00883134" w:rsidRPr="00643FCD">
        <w:rPr>
          <w:rFonts w:ascii="Arial" w:hAnsi="Arial" w:cs="Arial"/>
          <w:sz w:val="24"/>
          <w:szCs w:val="24"/>
        </w:rPr>
        <w:t xml:space="preserve">The EHRC are also a government </w:t>
      </w:r>
      <w:r w:rsidR="00065A14" w:rsidRPr="00643FCD">
        <w:rPr>
          <w:rFonts w:ascii="Arial" w:hAnsi="Arial" w:cs="Arial"/>
          <w:sz w:val="24"/>
          <w:szCs w:val="24"/>
        </w:rPr>
        <w:t>created body which attempts to promote equality and diversity (Ellis, 2016, pp.1</w:t>
      </w:r>
      <w:r w:rsidR="0007545F" w:rsidRPr="00643FCD">
        <w:rPr>
          <w:rFonts w:ascii="Arial" w:hAnsi="Arial" w:cs="Arial"/>
          <w:sz w:val="24"/>
          <w:szCs w:val="24"/>
        </w:rPr>
        <w:t>07-8).</w:t>
      </w:r>
    </w:p>
    <w:p w14:paraId="45F5AA4B" w14:textId="77777777" w:rsidR="0058135B" w:rsidRPr="00643FCD" w:rsidRDefault="00195C44" w:rsidP="00195C44">
      <w:pPr>
        <w:pStyle w:val="ListParagraph"/>
        <w:numPr>
          <w:ilvl w:val="0"/>
          <w:numId w:val="1"/>
        </w:numPr>
        <w:rPr>
          <w:rFonts w:cs="Arial"/>
          <w:b/>
          <w:bCs/>
          <w:sz w:val="24"/>
          <w:szCs w:val="24"/>
        </w:rPr>
      </w:pPr>
      <w:r w:rsidRPr="00643FCD">
        <w:rPr>
          <w:rFonts w:cs="Arial"/>
          <w:b/>
          <w:bCs/>
          <w:sz w:val="24"/>
          <w:szCs w:val="24"/>
        </w:rPr>
        <w:t>Explain different models of employee representation, clarifying terms such as employee involvement; participation; partnership; information and consultation.</w:t>
      </w:r>
    </w:p>
    <w:p w14:paraId="6E8A9E89" w14:textId="77777777" w:rsidR="00B85C96" w:rsidRPr="00643FCD" w:rsidRDefault="00B85C96" w:rsidP="00B85C96">
      <w:pPr>
        <w:pStyle w:val="ListParagraph"/>
        <w:ind w:left="360"/>
        <w:rPr>
          <w:rFonts w:cs="Arial"/>
          <w:b/>
          <w:bCs/>
          <w:sz w:val="24"/>
          <w:szCs w:val="24"/>
        </w:rPr>
      </w:pPr>
    </w:p>
    <w:p w14:paraId="00686EE8" w14:textId="66D26265" w:rsidR="0058135B" w:rsidRPr="00643FCD" w:rsidRDefault="00B85C96" w:rsidP="0058135B">
      <w:pPr>
        <w:rPr>
          <w:rFonts w:ascii="Arial" w:hAnsi="Arial" w:cs="Arial"/>
          <w:sz w:val="24"/>
          <w:szCs w:val="24"/>
          <w:u w:val="single"/>
        </w:rPr>
      </w:pPr>
      <w:r w:rsidRPr="00643FCD">
        <w:rPr>
          <w:rFonts w:ascii="Arial" w:hAnsi="Arial" w:cs="Arial"/>
          <w:sz w:val="24"/>
          <w:szCs w:val="24"/>
          <w:u w:val="single"/>
        </w:rPr>
        <w:t>3.1 Explain the differences between employee involvement, participation, partnership, information and consultation.</w:t>
      </w:r>
    </w:p>
    <w:p w14:paraId="497AB8A5" w14:textId="502F90C6" w:rsidR="00E86546" w:rsidRPr="00643FCD" w:rsidRDefault="001A709B" w:rsidP="00514607">
      <w:pPr>
        <w:jc w:val="both"/>
        <w:rPr>
          <w:rFonts w:ascii="Arial" w:hAnsi="Arial" w:cs="Arial"/>
          <w:sz w:val="24"/>
          <w:szCs w:val="24"/>
        </w:rPr>
      </w:pPr>
      <w:r w:rsidRPr="00643FCD">
        <w:rPr>
          <w:rFonts w:ascii="Arial" w:hAnsi="Arial" w:cs="Arial"/>
          <w:sz w:val="24"/>
          <w:szCs w:val="24"/>
        </w:rPr>
        <w:t xml:space="preserve">Employee involvement occurs </w:t>
      </w:r>
      <w:r w:rsidR="006B5CA2" w:rsidRPr="00643FCD">
        <w:rPr>
          <w:rFonts w:ascii="Arial" w:hAnsi="Arial" w:cs="Arial"/>
          <w:sz w:val="24"/>
          <w:szCs w:val="24"/>
        </w:rPr>
        <w:t xml:space="preserve">when management give employees a voice in deciding how things are done in an operational sense. Although management ultimately </w:t>
      </w:r>
      <w:r w:rsidR="00D54D9C" w:rsidRPr="00643FCD">
        <w:rPr>
          <w:rFonts w:ascii="Arial" w:hAnsi="Arial" w:cs="Arial"/>
          <w:sz w:val="24"/>
          <w:szCs w:val="24"/>
        </w:rPr>
        <w:t>have the final say in what they will accept or decline, they are allowing individuals to be heard and voice their opinions. This</w:t>
      </w:r>
      <w:r w:rsidR="005B705B" w:rsidRPr="00643FCD">
        <w:rPr>
          <w:rFonts w:ascii="Arial" w:hAnsi="Arial" w:cs="Arial"/>
          <w:sz w:val="24"/>
          <w:szCs w:val="24"/>
        </w:rPr>
        <w:t xml:space="preserve"> contributes</w:t>
      </w:r>
      <w:r w:rsidR="00412948" w:rsidRPr="00643FCD">
        <w:rPr>
          <w:rFonts w:ascii="Arial" w:hAnsi="Arial" w:cs="Arial"/>
          <w:sz w:val="24"/>
          <w:szCs w:val="24"/>
        </w:rPr>
        <w:t xml:space="preserve"> to positive employee relations and therefore increased job satisfaction and commitment (Gennard</w:t>
      </w:r>
      <w:r w:rsidR="005B705B" w:rsidRPr="00643FCD">
        <w:rPr>
          <w:rFonts w:ascii="Arial" w:hAnsi="Arial" w:cs="Arial"/>
          <w:sz w:val="24"/>
          <w:szCs w:val="24"/>
        </w:rPr>
        <w:t xml:space="preserve"> et al</w:t>
      </w:r>
      <w:r w:rsidR="00412948" w:rsidRPr="00643FCD">
        <w:rPr>
          <w:rFonts w:ascii="Arial" w:hAnsi="Arial" w:cs="Arial"/>
          <w:sz w:val="24"/>
          <w:szCs w:val="24"/>
        </w:rPr>
        <w:t>, 2016, p</w:t>
      </w:r>
      <w:r w:rsidR="005B705B" w:rsidRPr="00643FCD">
        <w:rPr>
          <w:rFonts w:ascii="Arial" w:hAnsi="Arial" w:cs="Arial"/>
          <w:sz w:val="24"/>
          <w:szCs w:val="24"/>
        </w:rPr>
        <w:t>. 198).</w:t>
      </w:r>
    </w:p>
    <w:p w14:paraId="78CAA90D" w14:textId="1B5E5DFE" w:rsidR="00F542C1" w:rsidRPr="00643FCD" w:rsidRDefault="005B705B" w:rsidP="00F25982">
      <w:pPr>
        <w:jc w:val="both"/>
        <w:rPr>
          <w:rFonts w:ascii="Arial" w:hAnsi="Arial" w:cs="Arial"/>
          <w:sz w:val="24"/>
          <w:szCs w:val="24"/>
        </w:rPr>
      </w:pPr>
      <w:r w:rsidRPr="00643FCD">
        <w:rPr>
          <w:rFonts w:ascii="Arial" w:hAnsi="Arial" w:cs="Arial"/>
          <w:sz w:val="24"/>
          <w:szCs w:val="24"/>
        </w:rPr>
        <w:t xml:space="preserve">Employee participation </w:t>
      </w:r>
      <w:r w:rsidR="00826CEF" w:rsidRPr="00643FCD">
        <w:rPr>
          <w:rFonts w:ascii="Arial" w:hAnsi="Arial" w:cs="Arial"/>
          <w:sz w:val="24"/>
          <w:szCs w:val="24"/>
        </w:rPr>
        <w:t>goes one step further than this, in that employees will actually have a say in the decision</w:t>
      </w:r>
      <w:r w:rsidR="00062306" w:rsidRPr="00643FCD">
        <w:rPr>
          <w:rFonts w:ascii="Arial" w:hAnsi="Arial" w:cs="Arial"/>
          <w:sz w:val="24"/>
          <w:szCs w:val="24"/>
        </w:rPr>
        <w:t>-</w:t>
      </w:r>
      <w:r w:rsidR="00826CEF" w:rsidRPr="00643FCD">
        <w:rPr>
          <w:rFonts w:ascii="Arial" w:hAnsi="Arial" w:cs="Arial"/>
          <w:sz w:val="24"/>
          <w:szCs w:val="24"/>
        </w:rPr>
        <w:t xml:space="preserve">making process, whereas employee involvement </w:t>
      </w:r>
      <w:r w:rsidR="00D973B3" w:rsidRPr="00643FCD">
        <w:rPr>
          <w:rFonts w:ascii="Arial" w:hAnsi="Arial" w:cs="Arial"/>
          <w:sz w:val="24"/>
          <w:szCs w:val="24"/>
        </w:rPr>
        <w:t>involves line managers listening to their team on a one-to-one basis. Employee participation is done on a collective basis</w:t>
      </w:r>
      <w:r w:rsidR="00F542C1" w:rsidRPr="00643FCD">
        <w:rPr>
          <w:rFonts w:ascii="Arial" w:hAnsi="Arial" w:cs="Arial"/>
          <w:sz w:val="24"/>
          <w:szCs w:val="24"/>
        </w:rPr>
        <w:t>, often through the assistance of a trade unio</w:t>
      </w:r>
      <w:r w:rsidR="009F147B" w:rsidRPr="00643FCD">
        <w:rPr>
          <w:rFonts w:ascii="Arial" w:hAnsi="Arial" w:cs="Arial"/>
          <w:sz w:val="24"/>
          <w:szCs w:val="24"/>
        </w:rPr>
        <w:t>n. The Information and Consultation of Employees Regulation</w:t>
      </w:r>
      <w:r w:rsidR="00683B29" w:rsidRPr="00643FCD">
        <w:rPr>
          <w:rFonts w:ascii="Arial" w:hAnsi="Arial" w:cs="Arial"/>
          <w:sz w:val="24"/>
          <w:szCs w:val="24"/>
        </w:rPr>
        <w:t>s 2004 (ICE) requires employers to consult with the workforce where there are</w:t>
      </w:r>
      <w:r w:rsidR="00C261CD" w:rsidRPr="00643FCD">
        <w:rPr>
          <w:rFonts w:ascii="Arial" w:hAnsi="Arial" w:cs="Arial"/>
          <w:sz w:val="24"/>
          <w:szCs w:val="24"/>
        </w:rPr>
        <w:t xml:space="preserve"> changes e.g. </w:t>
      </w:r>
      <w:r w:rsidR="001F11C5" w:rsidRPr="00643FCD">
        <w:rPr>
          <w:rFonts w:ascii="Arial" w:hAnsi="Arial" w:cs="Arial"/>
          <w:sz w:val="24"/>
          <w:szCs w:val="24"/>
        </w:rPr>
        <w:t>changes to contracts</w:t>
      </w:r>
      <w:r w:rsidR="00E0565A" w:rsidRPr="00643FCD">
        <w:rPr>
          <w:rFonts w:ascii="Arial" w:hAnsi="Arial" w:cs="Arial"/>
          <w:sz w:val="24"/>
          <w:szCs w:val="24"/>
        </w:rPr>
        <w:t xml:space="preserve"> </w:t>
      </w:r>
      <w:r w:rsidR="00E0565A" w:rsidRPr="00643FCD">
        <w:rPr>
          <w:rFonts w:ascii="Arial" w:hAnsi="Arial" w:cs="Arial"/>
          <w:sz w:val="24"/>
          <w:szCs w:val="24"/>
        </w:rPr>
        <w:t>(Gennard et al, 2016, p. 198)</w:t>
      </w:r>
      <w:r w:rsidR="00F542C1" w:rsidRPr="00643FCD">
        <w:rPr>
          <w:rFonts w:ascii="Arial" w:hAnsi="Arial" w:cs="Arial"/>
          <w:sz w:val="24"/>
          <w:szCs w:val="24"/>
        </w:rPr>
        <w:t xml:space="preserve">. </w:t>
      </w:r>
    </w:p>
    <w:p w14:paraId="4E6D8EF4" w14:textId="5EBE4A55" w:rsidR="005B705B" w:rsidRPr="00643FCD" w:rsidRDefault="003F5020" w:rsidP="00F25982">
      <w:pPr>
        <w:jc w:val="both"/>
        <w:rPr>
          <w:rFonts w:ascii="Arial" w:hAnsi="Arial" w:cs="Arial"/>
          <w:sz w:val="24"/>
          <w:szCs w:val="24"/>
        </w:rPr>
      </w:pPr>
      <w:r w:rsidRPr="00643FCD">
        <w:rPr>
          <w:rFonts w:ascii="Arial" w:hAnsi="Arial" w:cs="Arial"/>
          <w:sz w:val="24"/>
          <w:szCs w:val="24"/>
        </w:rPr>
        <w:t>Employee partnership</w:t>
      </w:r>
      <w:r w:rsidR="00757835" w:rsidRPr="00643FCD">
        <w:rPr>
          <w:rFonts w:ascii="Arial" w:hAnsi="Arial" w:cs="Arial"/>
          <w:sz w:val="24"/>
          <w:szCs w:val="24"/>
        </w:rPr>
        <w:t xml:space="preserve"> occurs when employees are offered the opportunity to own the business they work for. John Lewis is an example of this</w:t>
      </w:r>
      <w:r w:rsidR="005049C2" w:rsidRPr="00643FCD">
        <w:rPr>
          <w:rFonts w:ascii="Arial" w:hAnsi="Arial" w:cs="Arial"/>
          <w:sz w:val="24"/>
          <w:szCs w:val="24"/>
        </w:rPr>
        <w:t>, who are owned by 80,000 partners – the largest business in the UK to do this</w:t>
      </w:r>
      <w:r w:rsidR="008419F5" w:rsidRPr="00643FCD">
        <w:rPr>
          <w:rFonts w:ascii="Arial" w:hAnsi="Arial" w:cs="Arial"/>
          <w:sz w:val="24"/>
          <w:szCs w:val="24"/>
        </w:rPr>
        <w:t>. The co-ownership allows employee to have a significant voice in the way the organisation is operated (John Lewis).</w:t>
      </w:r>
      <w:r w:rsidR="005106A0" w:rsidRPr="00643FCD">
        <w:rPr>
          <w:rFonts w:ascii="Arial" w:hAnsi="Arial" w:cs="Arial"/>
          <w:sz w:val="24"/>
          <w:szCs w:val="24"/>
        </w:rPr>
        <w:t xml:space="preserve"> There is more control here than in comparison to employee involvement. This is more closely alignment with the influence of employee participation.</w:t>
      </w:r>
    </w:p>
    <w:p w14:paraId="1D93B7D1" w14:textId="3EC7133D" w:rsidR="00E86546" w:rsidRPr="00643FCD" w:rsidRDefault="004F0080" w:rsidP="00F25982">
      <w:pPr>
        <w:jc w:val="both"/>
        <w:rPr>
          <w:rFonts w:ascii="Arial" w:hAnsi="Arial" w:cs="Arial"/>
          <w:sz w:val="24"/>
          <w:szCs w:val="24"/>
        </w:rPr>
      </w:pPr>
      <w:r w:rsidRPr="00643FCD">
        <w:rPr>
          <w:rFonts w:ascii="Arial" w:hAnsi="Arial" w:cs="Arial"/>
          <w:sz w:val="24"/>
          <w:szCs w:val="24"/>
        </w:rPr>
        <w:t>Informatio</w:t>
      </w:r>
      <w:r w:rsidR="003B7F63" w:rsidRPr="00643FCD">
        <w:rPr>
          <w:rFonts w:ascii="Arial" w:hAnsi="Arial" w:cs="Arial"/>
          <w:sz w:val="24"/>
          <w:szCs w:val="24"/>
        </w:rPr>
        <w:t xml:space="preserve">n can be passed down in </w:t>
      </w:r>
      <w:r w:rsidR="002D3E6E" w:rsidRPr="00643FCD">
        <w:rPr>
          <w:rFonts w:ascii="Arial" w:hAnsi="Arial" w:cs="Arial"/>
          <w:sz w:val="24"/>
          <w:szCs w:val="24"/>
        </w:rPr>
        <w:t>several</w:t>
      </w:r>
      <w:r w:rsidR="003B7F63" w:rsidRPr="00643FCD">
        <w:rPr>
          <w:rFonts w:ascii="Arial" w:hAnsi="Arial" w:cs="Arial"/>
          <w:sz w:val="24"/>
          <w:szCs w:val="24"/>
        </w:rPr>
        <w:t xml:space="preserve"> forums and is vital for positive employee relations. </w:t>
      </w:r>
      <w:r w:rsidR="0020703E" w:rsidRPr="00643FCD">
        <w:rPr>
          <w:rFonts w:ascii="Arial" w:hAnsi="Arial" w:cs="Arial"/>
          <w:sz w:val="24"/>
          <w:szCs w:val="24"/>
        </w:rPr>
        <w:t xml:space="preserve">There is increased trust between employer and employee which leads to </w:t>
      </w:r>
      <w:r w:rsidR="0020703E" w:rsidRPr="00643FCD">
        <w:rPr>
          <w:rFonts w:ascii="Arial" w:hAnsi="Arial" w:cs="Arial"/>
          <w:sz w:val="24"/>
          <w:szCs w:val="24"/>
        </w:rPr>
        <w:lastRenderedPageBreak/>
        <w:t>greater commitment and organisational performance</w:t>
      </w:r>
      <w:r w:rsidR="0059115E" w:rsidRPr="00643FCD">
        <w:rPr>
          <w:rFonts w:ascii="Arial" w:hAnsi="Arial" w:cs="Arial"/>
          <w:sz w:val="24"/>
          <w:szCs w:val="24"/>
        </w:rPr>
        <w:t>. These forums include: meetings both small and large</w:t>
      </w:r>
      <w:r w:rsidR="00112FCD" w:rsidRPr="00643FCD">
        <w:rPr>
          <w:rFonts w:ascii="Arial" w:hAnsi="Arial" w:cs="Arial"/>
          <w:sz w:val="24"/>
          <w:szCs w:val="24"/>
        </w:rPr>
        <w:t xml:space="preserve"> and</w:t>
      </w:r>
      <w:r w:rsidR="0059115E" w:rsidRPr="00643FCD">
        <w:rPr>
          <w:rFonts w:ascii="Arial" w:hAnsi="Arial" w:cs="Arial"/>
          <w:sz w:val="24"/>
          <w:szCs w:val="24"/>
        </w:rPr>
        <w:t xml:space="preserve"> briefings</w:t>
      </w:r>
      <w:r w:rsidR="007503CC" w:rsidRPr="00643FCD">
        <w:rPr>
          <w:rFonts w:ascii="Arial" w:hAnsi="Arial" w:cs="Arial"/>
          <w:sz w:val="24"/>
          <w:szCs w:val="24"/>
        </w:rPr>
        <w:t xml:space="preserve"> (Gennard et al, 2016, p.204</w:t>
      </w:r>
      <w:r w:rsidR="0059115E" w:rsidRPr="00643FCD">
        <w:rPr>
          <w:rFonts w:ascii="Arial" w:hAnsi="Arial" w:cs="Arial"/>
          <w:sz w:val="24"/>
          <w:szCs w:val="24"/>
        </w:rPr>
        <w:t>-5).</w:t>
      </w:r>
    </w:p>
    <w:p w14:paraId="4F193F07" w14:textId="77777777" w:rsidR="002A303E" w:rsidRPr="00643FCD" w:rsidRDefault="004F0080" w:rsidP="002A303E">
      <w:pPr>
        <w:jc w:val="both"/>
        <w:rPr>
          <w:rFonts w:ascii="Arial" w:hAnsi="Arial" w:cs="Arial"/>
          <w:sz w:val="24"/>
          <w:szCs w:val="24"/>
        </w:rPr>
      </w:pPr>
      <w:r w:rsidRPr="00643FCD">
        <w:rPr>
          <w:rFonts w:ascii="Arial" w:hAnsi="Arial" w:cs="Arial"/>
          <w:sz w:val="24"/>
          <w:szCs w:val="24"/>
        </w:rPr>
        <w:t>Consultatio</w:t>
      </w:r>
      <w:r w:rsidR="0061416F" w:rsidRPr="00643FCD">
        <w:rPr>
          <w:rFonts w:ascii="Arial" w:hAnsi="Arial" w:cs="Arial"/>
          <w:sz w:val="24"/>
          <w:szCs w:val="24"/>
        </w:rPr>
        <w:t>n happens when an issue of concern arises and takes place between the organisation and the employee and/or trade union representative (</w:t>
      </w:r>
      <w:r w:rsidR="00F25982" w:rsidRPr="00643FCD">
        <w:rPr>
          <w:rFonts w:ascii="Arial" w:hAnsi="Arial" w:cs="Arial"/>
          <w:sz w:val="24"/>
          <w:szCs w:val="24"/>
        </w:rPr>
        <w:t>Gennard et al, 2016, p.209).</w:t>
      </w:r>
      <w:r w:rsidR="00FC0447" w:rsidRPr="00643FCD">
        <w:rPr>
          <w:rFonts w:ascii="Arial" w:hAnsi="Arial" w:cs="Arial"/>
          <w:sz w:val="24"/>
          <w:szCs w:val="24"/>
        </w:rPr>
        <w:t xml:space="preserve"> Negotiating and coming to an agreement is part of this consultation process</w:t>
      </w:r>
      <w:r w:rsidR="007A5762" w:rsidRPr="00643FCD">
        <w:rPr>
          <w:rFonts w:ascii="Arial" w:hAnsi="Arial" w:cs="Arial"/>
          <w:sz w:val="24"/>
          <w:szCs w:val="24"/>
        </w:rPr>
        <w:t xml:space="preserve"> and can directly influence outcomes similarly to employee participation. It can be more directly influential than employee involvement. </w:t>
      </w:r>
      <w:r w:rsidR="00A17C56" w:rsidRPr="00643FCD">
        <w:rPr>
          <w:rFonts w:ascii="Arial" w:hAnsi="Arial" w:cs="Arial"/>
          <w:sz w:val="24"/>
          <w:szCs w:val="24"/>
        </w:rPr>
        <w:t xml:space="preserve">Joint Consultative Committees </w:t>
      </w:r>
      <w:r w:rsidR="00C920D2" w:rsidRPr="00643FCD">
        <w:rPr>
          <w:rFonts w:ascii="Arial" w:hAnsi="Arial" w:cs="Arial"/>
          <w:sz w:val="24"/>
          <w:szCs w:val="24"/>
        </w:rPr>
        <w:t xml:space="preserve">are a forum for this to take place (Gennard et al, 2016, p.210). </w:t>
      </w:r>
      <w:r w:rsidR="00F25982" w:rsidRPr="00643FCD">
        <w:rPr>
          <w:rFonts w:ascii="Arial" w:hAnsi="Arial" w:cs="Arial"/>
          <w:sz w:val="24"/>
          <w:szCs w:val="24"/>
        </w:rPr>
        <w:t xml:space="preserve"> </w:t>
      </w:r>
    </w:p>
    <w:p w14:paraId="5B9CAD88" w14:textId="4A2D8377" w:rsidR="00195C44" w:rsidRPr="00643FCD" w:rsidRDefault="00195C44" w:rsidP="002A303E">
      <w:pPr>
        <w:jc w:val="both"/>
        <w:rPr>
          <w:rFonts w:cs="Arial"/>
          <w:b/>
          <w:bCs/>
          <w:sz w:val="24"/>
          <w:szCs w:val="24"/>
        </w:rPr>
      </w:pPr>
      <w:r w:rsidRPr="00643FCD">
        <w:rPr>
          <w:rFonts w:cs="Arial"/>
          <w:b/>
          <w:bCs/>
          <w:sz w:val="24"/>
          <w:szCs w:val="24"/>
        </w:rPr>
        <w:br/>
      </w:r>
    </w:p>
    <w:p w14:paraId="24BA1BE4" w14:textId="77777777" w:rsidR="00195C44" w:rsidRPr="00643FCD" w:rsidRDefault="00195C44" w:rsidP="00195C44">
      <w:pPr>
        <w:pStyle w:val="ListParagraph"/>
        <w:numPr>
          <w:ilvl w:val="0"/>
          <w:numId w:val="1"/>
        </w:numPr>
        <w:rPr>
          <w:rFonts w:cs="Arial"/>
          <w:b/>
          <w:bCs/>
          <w:sz w:val="24"/>
          <w:szCs w:val="24"/>
        </w:rPr>
      </w:pPr>
      <w:r w:rsidRPr="00643FCD">
        <w:rPr>
          <w:rFonts w:cs="Arial"/>
          <w:b/>
          <w:bCs/>
          <w:sz w:val="24"/>
          <w:szCs w:val="24"/>
        </w:rPr>
        <w:t>Explain different types of individual and collective conflict behaviour and some of the evolving approaches that can be used to manage these. Your response should include and distinguish between:</w:t>
      </w:r>
    </w:p>
    <w:p w14:paraId="74593607" w14:textId="77777777" w:rsidR="00B85C96" w:rsidRPr="00643FCD" w:rsidRDefault="00B85C96" w:rsidP="00B85C96">
      <w:pPr>
        <w:rPr>
          <w:rFonts w:cs="Arial"/>
          <w:b/>
          <w:bCs/>
          <w:sz w:val="24"/>
          <w:szCs w:val="24"/>
        </w:rPr>
      </w:pPr>
    </w:p>
    <w:p w14:paraId="6E2B21C6" w14:textId="77777777" w:rsidR="00D46BBC" w:rsidRPr="00643FCD" w:rsidRDefault="00D46BBC" w:rsidP="00B85C96">
      <w:pPr>
        <w:rPr>
          <w:rFonts w:ascii="Arial" w:hAnsi="Arial" w:cs="Arial"/>
          <w:sz w:val="24"/>
          <w:szCs w:val="24"/>
          <w:u w:val="single"/>
        </w:rPr>
      </w:pPr>
      <w:r w:rsidRPr="00643FCD">
        <w:rPr>
          <w:rFonts w:ascii="Arial" w:hAnsi="Arial" w:cs="Arial"/>
          <w:sz w:val="24"/>
          <w:szCs w:val="24"/>
          <w:u w:val="single"/>
        </w:rPr>
        <w:t xml:space="preserve">4.1 Distinguish between conflict and misbehaviour, and between official and unofficial industrial action. </w:t>
      </w:r>
    </w:p>
    <w:p w14:paraId="1EB20ED4" w14:textId="77777777" w:rsidR="00D46BBC" w:rsidRPr="00643FCD" w:rsidRDefault="00D46BBC" w:rsidP="00D46BBC">
      <w:pPr>
        <w:jc w:val="both"/>
        <w:rPr>
          <w:rFonts w:ascii="Arial" w:hAnsi="Arial" w:cs="Arial"/>
          <w:sz w:val="24"/>
          <w:szCs w:val="24"/>
        </w:rPr>
      </w:pPr>
      <w:r w:rsidRPr="00643FCD">
        <w:rPr>
          <w:rFonts w:ascii="Arial" w:hAnsi="Arial" w:cs="Arial"/>
          <w:sz w:val="24"/>
          <w:szCs w:val="24"/>
        </w:rPr>
        <w:t>Conflict presents itself in an organisation in many forms. It can be between employee and employee, for example bullying or harassment. Or employee and employer, such as disagreements over pay (CIPD, 2021).</w:t>
      </w:r>
    </w:p>
    <w:p w14:paraId="26F515CA" w14:textId="54807631" w:rsidR="0032443C" w:rsidRPr="00643FCD" w:rsidRDefault="0032443C" w:rsidP="00D46BBC">
      <w:pPr>
        <w:jc w:val="both"/>
        <w:rPr>
          <w:rFonts w:ascii="Arial" w:hAnsi="Arial" w:cs="Arial"/>
          <w:sz w:val="24"/>
          <w:szCs w:val="24"/>
        </w:rPr>
      </w:pPr>
      <w:r w:rsidRPr="00643FCD">
        <w:rPr>
          <w:rFonts w:ascii="Arial" w:hAnsi="Arial" w:cs="Arial"/>
          <w:sz w:val="24"/>
          <w:szCs w:val="24"/>
        </w:rPr>
        <w:t>Ellis differentiates between organised conflict and unorganised conflict (2016, p.</w:t>
      </w:r>
      <w:r w:rsidR="00D25DB3" w:rsidRPr="00643FCD">
        <w:rPr>
          <w:rFonts w:ascii="Arial" w:hAnsi="Arial" w:cs="Arial"/>
          <w:sz w:val="24"/>
          <w:szCs w:val="24"/>
        </w:rPr>
        <w:t>116):</w:t>
      </w:r>
    </w:p>
    <w:p w14:paraId="706D7617" w14:textId="0236667E" w:rsidR="00D25DB3" w:rsidRPr="00B75A74" w:rsidRDefault="00D25DB3" w:rsidP="008C0154">
      <w:pPr>
        <w:pStyle w:val="ListParagraph"/>
        <w:numPr>
          <w:ilvl w:val="0"/>
          <w:numId w:val="16"/>
        </w:numPr>
        <w:jc w:val="both"/>
        <w:rPr>
          <w:rFonts w:cs="Arial"/>
          <w:sz w:val="24"/>
          <w:szCs w:val="24"/>
        </w:rPr>
      </w:pPr>
      <w:r w:rsidRPr="00B75A74">
        <w:rPr>
          <w:rFonts w:cs="Arial"/>
          <w:i/>
          <w:iCs/>
          <w:sz w:val="24"/>
          <w:szCs w:val="24"/>
        </w:rPr>
        <w:t>Organised conflict</w:t>
      </w:r>
      <w:r w:rsidR="006663F9" w:rsidRPr="00B75A74">
        <w:rPr>
          <w:rFonts w:cs="Arial"/>
          <w:i/>
          <w:iCs/>
          <w:sz w:val="24"/>
          <w:szCs w:val="24"/>
        </w:rPr>
        <w:t xml:space="preserve"> (normally takes place on a collective</w:t>
      </w:r>
      <w:r w:rsidR="00652B4E" w:rsidRPr="00B75A74">
        <w:rPr>
          <w:rFonts w:cs="Arial"/>
          <w:i/>
          <w:iCs/>
          <w:sz w:val="24"/>
          <w:szCs w:val="24"/>
        </w:rPr>
        <w:t>, lawful</w:t>
      </w:r>
      <w:r w:rsidR="006663F9" w:rsidRPr="00B75A74">
        <w:rPr>
          <w:rFonts w:cs="Arial"/>
          <w:i/>
          <w:iCs/>
          <w:sz w:val="24"/>
          <w:szCs w:val="24"/>
        </w:rPr>
        <w:t xml:space="preserve"> basis)</w:t>
      </w:r>
      <w:r w:rsidRPr="00B75A74">
        <w:rPr>
          <w:rFonts w:cs="Arial"/>
          <w:i/>
          <w:iCs/>
          <w:sz w:val="24"/>
          <w:szCs w:val="24"/>
        </w:rPr>
        <w:t xml:space="preserve"> –</w:t>
      </w:r>
      <w:r w:rsidRPr="00B75A74">
        <w:rPr>
          <w:rFonts w:cs="Arial"/>
          <w:sz w:val="24"/>
          <w:szCs w:val="24"/>
        </w:rPr>
        <w:t xml:space="preserve"> strikes, protests, boycotts, </w:t>
      </w:r>
      <w:r w:rsidR="000E4682" w:rsidRPr="00B75A74">
        <w:rPr>
          <w:rFonts w:cs="Arial"/>
          <w:sz w:val="24"/>
          <w:szCs w:val="24"/>
        </w:rPr>
        <w:t>overtime bans and go-slow</w:t>
      </w:r>
      <w:r w:rsidR="0018313C" w:rsidRPr="00B75A74">
        <w:rPr>
          <w:rFonts w:cs="Arial"/>
          <w:sz w:val="24"/>
          <w:szCs w:val="24"/>
        </w:rPr>
        <w:t>. Trade unions usually organise this as authorised in the</w:t>
      </w:r>
      <w:r w:rsidR="00407D35" w:rsidRPr="00B75A74">
        <w:rPr>
          <w:rFonts w:cs="Arial"/>
          <w:sz w:val="24"/>
          <w:szCs w:val="24"/>
        </w:rPr>
        <w:t xml:space="preserve"> TULRA 1992, or sign this off if not organised </w:t>
      </w:r>
      <w:r w:rsidR="006268C8" w:rsidRPr="00B75A74">
        <w:rPr>
          <w:rFonts w:cs="Arial"/>
          <w:sz w:val="24"/>
          <w:szCs w:val="24"/>
        </w:rPr>
        <w:t>by their body.</w:t>
      </w:r>
      <w:r w:rsidR="001D2662" w:rsidRPr="00B75A74">
        <w:rPr>
          <w:rFonts w:cs="Arial"/>
          <w:sz w:val="24"/>
          <w:szCs w:val="24"/>
        </w:rPr>
        <w:t xml:space="preserve"> This would be regarded as official industrial action.</w:t>
      </w:r>
    </w:p>
    <w:p w14:paraId="783260BD" w14:textId="19496971" w:rsidR="000E4682" w:rsidRDefault="000E4682" w:rsidP="008C0154">
      <w:pPr>
        <w:pStyle w:val="ListParagraph"/>
        <w:numPr>
          <w:ilvl w:val="0"/>
          <w:numId w:val="16"/>
        </w:numPr>
        <w:jc w:val="both"/>
        <w:rPr>
          <w:rFonts w:cs="Arial"/>
          <w:sz w:val="24"/>
          <w:szCs w:val="24"/>
        </w:rPr>
      </w:pPr>
      <w:r w:rsidRPr="00B75A74">
        <w:rPr>
          <w:rFonts w:cs="Arial"/>
          <w:i/>
          <w:iCs/>
          <w:sz w:val="24"/>
          <w:szCs w:val="24"/>
        </w:rPr>
        <w:t>Unorganised conflict</w:t>
      </w:r>
      <w:r w:rsidR="00652B4E" w:rsidRPr="00B75A74">
        <w:rPr>
          <w:rFonts w:cs="Arial"/>
          <w:i/>
          <w:iCs/>
          <w:sz w:val="24"/>
          <w:szCs w:val="24"/>
        </w:rPr>
        <w:t xml:space="preserve"> (can be done collectively or individually but is not always lawful)</w:t>
      </w:r>
      <w:r w:rsidRPr="00B75A74">
        <w:rPr>
          <w:rFonts w:cs="Arial"/>
          <w:i/>
          <w:iCs/>
          <w:sz w:val="24"/>
          <w:szCs w:val="24"/>
        </w:rPr>
        <w:t>–</w:t>
      </w:r>
      <w:r w:rsidRPr="00B75A74">
        <w:rPr>
          <w:rFonts w:cs="Arial"/>
          <w:sz w:val="24"/>
          <w:szCs w:val="24"/>
        </w:rPr>
        <w:t xml:space="preserve"> Theft, sabotage, absence and resignation</w:t>
      </w:r>
      <w:r w:rsidR="001D2662" w:rsidRPr="00B75A74">
        <w:rPr>
          <w:rFonts w:cs="Arial"/>
          <w:sz w:val="24"/>
          <w:szCs w:val="24"/>
        </w:rPr>
        <w:t>. This would be regarded as unofficial industrial action as it has not been organised through/ with the approval of, a trade union.</w:t>
      </w:r>
      <w:r w:rsidR="00C73D57" w:rsidRPr="00B75A74">
        <w:rPr>
          <w:rFonts w:cs="Arial"/>
          <w:sz w:val="24"/>
          <w:szCs w:val="24"/>
        </w:rPr>
        <w:t xml:space="preserve"> This is also known as ‘misbehaviour’.</w:t>
      </w:r>
      <w:r w:rsidR="00D65641" w:rsidRPr="00B75A74">
        <w:rPr>
          <w:rFonts w:cs="Arial"/>
          <w:sz w:val="24"/>
          <w:szCs w:val="24"/>
        </w:rPr>
        <w:t xml:space="preserve"> </w:t>
      </w:r>
    </w:p>
    <w:p w14:paraId="433C5937" w14:textId="77777777" w:rsidR="00B75A74" w:rsidRPr="00B75A74" w:rsidRDefault="00B75A74" w:rsidP="0017134A">
      <w:pPr>
        <w:pStyle w:val="ListParagraph"/>
        <w:jc w:val="both"/>
        <w:rPr>
          <w:rFonts w:cs="Arial"/>
          <w:sz w:val="24"/>
          <w:szCs w:val="24"/>
        </w:rPr>
      </w:pPr>
    </w:p>
    <w:p w14:paraId="413E5F04" w14:textId="221DA064" w:rsidR="00D65641" w:rsidRPr="00643FCD" w:rsidRDefault="00D65641" w:rsidP="00D25DB3">
      <w:pPr>
        <w:jc w:val="both"/>
        <w:rPr>
          <w:rFonts w:ascii="Arial" w:hAnsi="Arial" w:cs="Arial"/>
          <w:sz w:val="24"/>
          <w:szCs w:val="24"/>
        </w:rPr>
      </w:pPr>
      <w:r w:rsidRPr="00643FCD">
        <w:rPr>
          <w:rFonts w:ascii="Arial" w:hAnsi="Arial" w:cs="Arial"/>
          <w:sz w:val="24"/>
          <w:szCs w:val="24"/>
        </w:rPr>
        <w:t>The table below summaries some of the similarities and differences between the two definitions above:</w:t>
      </w:r>
    </w:p>
    <w:tbl>
      <w:tblPr>
        <w:tblStyle w:val="TableGrid"/>
        <w:tblW w:w="0" w:type="auto"/>
        <w:tblLook w:val="04A0" w:firstRow="1" w:lastRow="0" w:firstColumn="1" w:lastColumn="0" w:noHBand="0" w:noVBand="1"/>
      </w:tblPr>
      <w:tblGrid>
        <w:gridCol w:w="4508"/>
        <w:gridCol w:w="4508"/>
      </w:tblGrid>
      <w:tr w:rsidR="00D65641" w:rsidRPr="00643FCD" w14:paraId="5FE0E296" w14:textId="77777777" w:rsidTr="00D65641">
        <w:tc>
          <w:tcPr>
            <w:tcW w:w="4508" w:type="dxa"/>
          </w:tcPr>
          <w:p w14:paraId="690BEE77" w14:textId="0C2CC7D8" w:rsidR="00D65641" w:rsidRPr="00643FCD" w:rsidRDefault="00D65641" w:rsidP="00D25DB3">
            <w:pPr>
              <w:jc w:val="both"/>
              <w:rPr>
                <w:rFonts w:ascii="Arial" w:hAnsi="Arial" w:cs="Arial"/>
                <w:b/>
                <w:bCs/>
                <w:sz w:val="24"/>
                <w:szCs w:val="24"/>
              </w:rPr>
            </w:pPr>
            <w:r w:rsidRPr="00643FCD">
              <w:rPr>
                <w:rFonts w:ascii="Arial" w:hAnsi="Arial" w:cs="Arial"/>
                <w:b/>
                <w:bCs/>
                <w:sz w:val="24"/>
                <w:szCs w:val="24"/>
              </w:rPr>
              <w:t>Similarities</w:t>
            </w:r>
          </w:p>
        </w:tc>
        <w:tc>
          <w:tcPr>
            <w:tcW w:w="4508" w:type="dxa"/>
          </w:tcPr>
          <w:p w14:paraId="09C82FDD" w14:textId="5DD4A6B0" w:rsidR="00D65641" w:rsidRPr="00643FCD" w:rsidRDefault="00D65641" w:rsidP="00D25DB3">
            <w:pPr>
              <w:jc w:val="both"/>
              <w:rPr>
                <w:rFonts w:ascii="Arial" w:hAnsi="Arial" w:cs="Arial"/>
                <w:b/>
                <w:bCs/>
                <w:sz w:val="24"/>
                <w:szCs w:val="24"/>
              </w:rPr>
            </w:pPr>
            <w:r w:rsidRPr="00643FCD">
              <w:rPr>
                <w:rFonts w:ascii="Arial" w:hAnsi="Arial" w:cs="Arial"/>
                <w:b/>
                <w:bCs/>
                <w:sz w:val="24"/>
                <w:szCs w:val="24"/>
              </w:rPr>
              <w:t>Differences</w:t>
            </w:r>
          </w:p>
        </w:tc>
      </w:tr>
      <w:tr w:rsidR="00D65641" w:rsidRPr="00643FCD" w14:paraId="395DF587" w14:textId="77777777" w:rsidTr="00D65641">
        <w:tc>
          <w:tcPr>
            <w:tcW w:w="4508" w:type="dxa"/>
          </w:tcPr>
          <w:p w14:paraId="51618243" w14:textId="1825105F" w:rsidR="00D65641" w:rsidRPr="00643FCD" w:rsidRDefault="00D65641" w:rsidP="006177AA">
            <w:pPr>
              <w:rPr>
                <w:rFonts w:ascii="Arial" w:hAnsi="Arial" w:cs="Arial"/>
                <w:sz w:val="24"/>
                <w:szCs w:val="24"/>
              </w:rPr>
            </w:pPr>
            <w:r w:rsidRPr="00643FCD">
              <w:rPr>
                <w:rFonts w:ascii="Arial" w:hAnsi="Arial" w:cs="Arial"/>
                <w:sz w:val="24"/>
                <w:szCs w:val="24"/>
              </w:rPr>
              <w:t>Both demonstrate unease and dissatisfaction in the workplace</w:t>
            </w:r>
            <w:r w:rsidR="001209C1" w:rsidRPr="00643FCD">
              <w:rPr>
                <w:rFonts w:ascii="Arial" w:hAnsi="Arial" w:cs="Arial"/>
                <w:sz w:val="24"/>
                <w:szCs w:val="24"/>
              </w:rPr>
              <w:t>.</w:t>
            </w:r>
          </w:p>
        </w:tc>
        <w:tc>
          <w:tcPr>
            <w:tcW w:w="4508" w:type="dxa"/>
          </w:tcPr>
          <w:p w14:paraId="24CF2227" w14:textId="19C53F6F" w:rsidR="00D65641" w:rsidRPr="00643FCD" w:rsidRDefault="001209C1" w:rsidP="006177AA">
            <w:pPr>
              <w:rPr>
                <w:rFonts w:ascii="Arial" w:hAnsi="Arial" w:cs="Arial"/>
                <w:sz w:val="24"/>
                <w:szCs w:val="24"/>
              </w:rPr>
            </w:pPr>
            <w:r w:rsidRPr="00643FCD">
              <w:rPr>
                <w:rFonts w:ascii="Arial" w:hAnsi="Arial" w:cs="Arial"/>
                <w:sz w:val="24"/>
                <w:szCs w:val="24"/>
              </w:rPr>
              <w:t>Organised is sanctioned by trade unions – a government recognised body with the authorisation to strike etc.</w:t>
            </w:r>
          </w:p>
        </w:tc>
      </w:tr>
      <w:tr w:rsidR="00D65641" w:rsidRPr="00643FCD" w14:paraId="0E9D0AD0" w14:textId="77777777" w:rsidTr="00D65641">
        <w:tc>
          <w:tcPr>
            <w:tcW w:w="4508" w:type="dxa"/>
          </w:tcPr>
          <w:p w14:paraId="64A12132" w14:textId="602C2219" w:rsidR="00D65641" w:rsidRPr="00643FCD" w:rsidRDefault="001209C1" w:rsidP="006177AA">
            <w:pPr>
              <w:rPr>
                <w:rFonts w:ascii="Arial" w:hAnsi="Arial" w:cs="Arial"/>
                <w:sz w:val="24"/>
                <w:szCs w:val="24"/>
              </w:rPr>
            </w:pPr>
            <w:r w:rsidRPr="00643FCD">
              <w:rPr>
                <w:rFonts w:ascii="Arial" w:hAnsi="Arial" w:cs="Arial"/>
                <w:sz w:val="24"/>
                <w:szCs w:val="24"/>
              </w:rPr>
              <w:t>Both have the ability to be carried out collectively.</w:t>
            </w:r>
          </w:p>
        </w:tc>
        <w:tc>
          <w:tcPr>
            <w:tcW w:w="4508" w:type="dxa"/>
          </w:tcPr>
          <w:p w14:paraId="14835D40" w14:textId="7845C65B" w:rsidR="00D65641" w:rsidRPr="00643FCD" w:rsidRDefault="001209C1" w:rsidP="006177AA">
            <w:pPr>
              <w:rPr>
                <w:rFonts w:ascii="Arial" w:hAnsi="Arial" w:cs="Arial"/>
                <w:sz w:val="24"/>
                <w:szCs w:val="24"/>
              </w:rPr>
            </w:pPr>
            <w:r w:rsidRPr="00643FCD">
              <w:rPr>
                <w:rFonts w:ascii="Arial" w:hAnsi="Arial" w:cs="Arial"/>
                <w:sz w:val="24"/>
                <w:szCs w:val="24"/>
              </w:rPr>
              <w:t>Unorganised conflict can be done on an individual basis</w:t>
            </w:r>
            <w:r w:rsidR="006177AA" w:rsidRPr="00643FCD">
              <w:rPr>
                <w:rFonts w:ascii="Arial" w:hAnsi="Arial" w:cs="Arial"/>
                <w:sz w:val="24"/>
                <w:szCs w:val="24"/>
              </w:rPr>
              <w:t>.</w:t>
            </w:r>
          </w:p>
        </w:tc>
      </w:tr>
    </w:tbl>
    <w:p w14:paraId="211013B6" w14:textId="77777777" w:rsidR="0099363A" w:rsidRPr="00643FCD" w:rsidRDefault="0099363A" w:rsidP="00D25DB3">
      <w:pPr>
        <w:jc w:val="both"/>
        <w:rPr>
          <w:rFonts w:ascii="Arial" w:hAnsi="Arial" w:cs="Arial"/>
          <w:sz w:val="24"/>
          <w:szCs w:val="24"/>
        </w:rPr>
      </w:pPr>
    </w:p>
    <w:p w14:paraId="643FB9B8" w14:textId="1A780807" w:rsidR="008C4734" w:rsidRPr="00643FCD" w:rsidRDefault="008C4734" w:rsidP="00D25DB3">
      <w:pPr>
        <w:jc w:val="both"/>
        <w:rPr>
          <w:rFonts w:ascii="Arial" w:hAnsi="Arial" w:cs="Arial"/>
          <w:sz w:val="24"/>
          <w:szCs w:val="24"/>
        </w:rPr>
      </w:pPr>
      <w:r w:rsidRPr="00643FCD">
        <w:rPr>
          <w:rFonts w:ascii="Arial" w:hAnsi="Arial" w:cs="Arial"/>
          <w:sz w:val="24"/>
          <w:szCs w:val="24"/>
        </w:rPr>
        <w:t xml:space="preserve">The traditional notion of conflict would be striking, though Ellis explains that the number of strikes taking place across the UK has actually declined over the years (2016, p.116). More recently, </w:t>
      </w:r>
      <w:r w:rsidR="002E19B1" w:rsidRPr="00643FCD">
        <w:rPr>
          <w:rFonts w:ascii="Arial" w:hAnsi="Arial" w:cs="Arial"/>
          <w:sz w:val="24"/>
          <w:szCs w:val="24"/>
        </w:rPr>
        <w:t xml:space="preserve">she claims </w:t>
      </w:r>
      <w:r w:rsidR="008E15B7" w:rsidRPr="00643FCD">
        <w:rPr>
          <w:rFonts w:ascii="Arial" w:hAnsi="Arial" w:cs="Arial"/>
          <w:sz w:val="24"/>
          <w:szCs w:val="24"/>
        </w:rPr>
        <w:t>unorganised conflict is more common (maybe due to the decline in trade union membership)</w:t>
      </w:r>
      <w:r w:rsidR="00CB3FC6" w:rsidRPr="00643FCD">
        <w:rPr>
          <w:rFonts w:ascii="Arial" w:hAnsi="Arial" w:cs="Arial"/>
          <w:sz w:val="24"/>
          <w:szCs w:val="24"/>
        </w:rPr>
        <w:t xml:space="preserve"> and occurs normally on an individual </w:t>
      </w:r>
      <w:r w:rsidR="001721EA" w:rsidRPr="00643FCD">
        <w:rPr>
          <w:rFonts w:ascii="Arial" w:hAnsi="Arial" w:cs="Arial"/>
          <w:sz w:val="24"/>
          <w:szCs w:val="24"/>
        </w:rPr>
        <w:t xml:space="preserve">basis, e.g. absenteeism (2016, p.117). </w:t>
      </w:r>
      <w:r w:rsidR="009138E6" w:rsidRPr="00643FCD">
        <w:rPr>
          <w:rFonts w:ascii="Arial" w:hAnsi="Arial" w:cs="Arial"/>
          <w:sz w:val="24"/>
          <w:szCs w:val="24"/>
        </w:rPr>
        <w:t xml:space="preserve">Though the official member ship of trade unions </w:t>
      </w:r>
      <w:r w:rsidR="00E51871" w:rsidRPr="00643FCD">
        <w:rPr>
          <w:rFonts w:ascii="Arial" w:hAnsi="Arial" w:cs="Arial"/>
          <w:sz w:val="24"/>
          <w:szCs w:val="24"/>
        </w:rPr>
        <w:lastRenderedPageBreak/>
        <w:t xml:space="preserve">is declining, one should not be tempted to assume that this means activism is declining also. Rather, Faragher claims the opposite is </w:t>
      </w:r>
      <w:r w:rsidR="000B2802" w:rsidRPr="00643FCD">
        <w:rPr>
          <w:rFonts w:ascii="Arial" w:hAnsi="Arial" w:cs="Arial"/>
          <w:sz w:val="24"/>
          <w:szCs w:val="24"/>
        </w:rPr>
        <w:t xml:space="preserve">occurring, such as </w:t>
      </w:r>
      <w:r w:rsidR="00C96452" w:rsidRPr="00643FCD">
        <w:rPr>
          <w:rFonts w:ascii="Arial" w:hAnsi="Arial" w:cs="Arial"/>
          <w:sz w:val="24"/>
          <w:szCs w:val="24"/>
        </w:rPr>
        <w:t xml:space="preserve">Amazon who witnessed boycotts of meetings due to their lack of action against climate change (2019). </w:t>
      </w:r>
    </w:p>
    <w:p w14:paraId="3C735D0A" w14:textId="77777777" w:rsidR="00D46BBC" w:rsidRPr="00643FCD" w:rsidRDefault="00D46BBC" w:rsidP="00D46BBC">
      <w:pPr>
        <w:jc w:val="both"/>
        <w:rPr>
          <w:rFonts w:ascii="Arial" w:hAnsi="Arial" w:cs="Arial"/>
          <w:sz w:val="24"/>
          <w:szCs w:val="24"/>
        </w:rPr>
      </w:pPr>
    </w:p>
    <w:p w14:paraId="5B6B6173" w14:textId="28E4A84D" w:rsidR="00E143AF" w:rsidRPr="00643FCD" w:rsidRDefault="00D46BBC" w:rsidP="00E143AF">
      <w:pPr>
        <w:rPr>
          <w:rFonts w:cs="Arial"/>
          <w:sz w:val="24"/>
          <w:szCs w:val="24"/>
        </w:rPr>
      </w:pPr>
      <w:r w:rsidRPr="00643FCD">
        <w:rPr>
          <w:rFonts w:ascii="Arial" w:hAnsi="Arial" w:cs="Arial"/>
          <w:sz w:val="24"/>
          <w:szCs w:val="24"/>
          <w:u w:val="single"/>
        </w:rPr>
        <w:t>4.2 Distinguish between third party conciliation, mediation and arbitration.</w:t>
      </w:r>
    </w:p>
    <w:p w14:paraId="7527EE3E" w14:textId="7858C615" w:rsidR="00E143AF" w:rsidRPr="00643FCD" w:rsidRDefault="00E143AF" w:rsidP="00A9406B">
      <w:pPr>
        <w:jc w:val="both"/>
        <w:rPr>
          <w:rFonts w:ascii="Arial" w:hAnsi="Arial" w:cs="Arial"/>
          <w:sz w:val="24"/>
          <w:szCs w:val="24"/>
        </w:rPr>
      </w:pPr>
      <w:r w:rsidRPr="00643FCD">
        <w:rPr>
          <w:rFonts w:ascii="Arial" w:hAnsi="Arial" w:cs="Arial"/>
          <w:sz w:val="24"/>
          <w:szCs w:val="24"/>
        </w:rPr>
        <w:t xml:space="preserve">The ACAS body provide advice and guidance to employees and employers on </w:t>
      </w:r>
      <w:r w:rsidR="0030200B" w:rsidRPr="00643FCD">
        <w:rPr>
          <w:rFonts w:ascii="Arial" w:hAnsi="Arial" w:cs="Arial"/>
          <w:sz w:val="24"/>
          <w:szCs w:val="24"/>
        </w:rPr>
        <w:t>conciliation, mediation and arbitration</w:t>
      </w:r>
      <w:r w:rsidR="00D93FC8" w:rsidRPr="00643FCD">
        <w:rPr>
          <w:rFonts w:ascii="Arial" w:hAnsi="Arial" w:cs="Arial"/>
          <w:sz w:val="24"/>
          <w:szCs w:val="24"/>
        </w:rPr>
        <w:t xml:space="preserve"> (ACASb)</w:t>
      </w:r>
      <w:r w:rsidR="00EA6CB7" w:rsidRPr="00643FCD">
        <w:rPr>
          <w:rFonts w:ascii="Arial" w:hAnsi="Arial" w:cs="Arial"/>
          <w:sz w:val="24"/>
          <w:szCs w:val="24"/>
        </w:rPr>
        <w:t xml:space="preserve">. </w:t>
      </w:r>
      <w:r w:rsidR="0008265C" w:rsidRPr="00643FCD">
        <w:rPr>
          <w:rFonts w:ascii="Arial" w:hAnsi="Arial" w:cs="Arial"/>
          <w:sz w:val="24"/>
          <w:szCs w:val="24"/>
        </w:rPr>
        <w:t xml:space="preserve">These are all means of </w:t>
      </w:r>
      <w:r w:rsidR="00A9406B" w:rsidRPr="00643FCD">
        <w:rPr>
          <w:rFonts w:ascii="Arial" w:hAnsi="Arial" w:cs="Arial"/>
          <w:sz w:val="24"/>
          <w:szCs w:val="24"/>
        </w:rPr>
        <w:t xml:space="preserve">resolving conflict, mentioned above. </w:t>
      </w:r>
    </w:p>
    <w:p w14:paraId="56766F44" w14:textId="30D417BE" w:rsidR="00A94D41" w:rsidRPr="00643FCD" w:rsidRDefault="00A94D41" w:rsidP="00A9406B">
      <w:pPr>
        <w:jc w:val="both"/>
        <w:rPr>
          <w:rFonts w:ascii="Arial" w:hAnsi="Arial" w:cs="Arial"/>
          <w:sz w:val="24"/>
          <w:szCs w:val="24"/>
        </w:rPr>
      </w:pPr>
      <w:r w:rsidRPr="00643FCD">
        <w:rPr>
          <w:rFonts w:ascii="Arial" w:hAnsi="Arial" w:cs="Arial"/>
          <w:sz w:val="24"/>
          <w:szCs w:val="24"/>
        </w:rPr>
        <w:t xml:space="preserve">Mediation is a voluntary process which is led by a third party to prevent </w:t>
      </w:r>
      <w:r w:rsidR="008F02BF" w:rsidRPr="00643FCD">
        <w:rPr>
          <w:rFonts w:ascii="Arial" w:hAnsi="Arial" w:cs="Arial"/>
          <w:sz w:val="24"/>
          <w:szCs w:val="24"/>
        </w:rPr>
        <w:t>conflict escalating to a formal process, e.g. employment tribunal. This can be very costly to an employer and so this is within their interest to promote mediation</w:t>
      </w:r>
      <w:r w:rsidR="00506A7E" w:rsidRPr="00643FCD">
        <w:rPr>
          <w:rFonts w:ascii="Arial" w:hAnsi="Arial" w:cs="Arial"/>
          <w:sz w:val="24"/>
          <w:szCs w:val="24"/>
        </w:rPr>
        <w:t xml:space="preserve">. This is an informal process with the aim of reaching positive outcomes for both parties involved </w:t>
      </w:r>
      <w:r w:rsidR="008F02BF" w:rsidRPr="00643FCD">
        <w:rPr>
          <w:rFonts w:ascii="Arial" w:hAnsi="Arial" w:cs="Arial"/>
          <w:sz w:val="24"/>
          <w:szCs w:val="24"/>
        </w:rPr>
        <w:t xml:space="preserve">(CIPDb, 2021). </w:t>
      </w:r>
    </w:p>
    <w:p w14:paraId="069B79E1" w14:textId="5626392C" w:rsidR="00241581" w:rsidRPr="00643FCD" w:rsidRDefault="00241581" w:rsidP="00A9406B">
      <w:pPr>
        <w:jc w:val="both"/>
        <w:rPr>
          <w:rFonts w:ascii="Arial" w:hAnsi="Arial" w:cs="Arial"/>
          <w:sz w:val="24"/>
          <w:szCs w:val="24"/>
        </w:rPr>
      </w:pPr>
      <w:r w:rsidRPr="00643FCD">
        <w:rPr>
          <w:rFonts w:ascii="Arial" w:hAnsi="Arial" w:cs="Arial"/>
          <w:sz w:val="24"/>
          <w:szCs w:val="24"/>
        </w:rPr>
        <w:t>The process of mediation is as follows</w:t>
      </w:r>
      <w:r w:rsidR="00141604" w:rsidRPr="00643FCD">
        <w:rPr>
          <w:rFonts w:ascii="Arial" w:hAnsi="Arial" w:cs="Arial"/>
          <w:sz w:val="24"/>
          <w:szCs w:val="24"/>
        </w:rPr>
        <w:t xml:space="preserve"> (CIPDb, 2021)</w:t>
      </w:r>
      <w:r w:rsidRPr="00643FCD">
        <w:rPr>
          <w:rFonts w:ascii="Arial" w:hAnsi="Arial" w:cs="Arial"/>
          <w:sz w:val="24"/>
          <w:szCs w:val="24"/>
        </w:rPr>
        <w:t>:</w:t>
      </w:r>
    </w:p>
    <w:p w14:paraId="689B483C" w14:textId="60F7D68F" w:rsidR="00241581" w:rsidRPr="00643FCD" w:rsidRDefault="00241581" w:rsidP="00A9406B">
      <w:pPr>
        <w:jc w:val="both"/>
        <w:rPr>
          <w:rFonts w:ascii="Arial" w:hAnsi="Arial" w:cs="Arial"/>
          <w:sz w:val="24"/>
          <w:szCs w:val="24"/>
        </w:rPr>
      </w:pPr>
      <w:r w:rsidRPr="00643FCD">
        <w:rPr>
          <w:rFonts w:ascii="Arial" w:hAnsi="Arial" w:cs="Arial"/>
          <w:sz w:val="24"/>
          <w:szCs w:val="24"/>
        </w:rPr>
        <w:t xml:space="preserve">Mediator meets with both parties independently </w:t>
      </w:r>
      <w:r w:rsidRPr="00643FCD">
        <w:rPr>
          <w:rFonts w:ascii="Arial" w:hAnsi="Arial" w:cs="Arial"/>
          <w:sz w:val="24"/>
          <w:szCs w:val="24"/>
        </w:rPr>
        <w:sym w:font="Wingdings" w:char="F0E0"/>
      </w:r>
      <w:r w:rsidRPr="00643FCD">
        <w:rPr>
          <w:rFonts w:ascii="Arial" w:hAnsi="Arial" w:cs="Arial"/>
          <w:sz w:val="24"/>
          <w:szCs w:val="24"/>
        </w:rPr>
        <w:t xml:space="preserve"> </w:t>
      </w:r>
      <w:r w:rsidR="002618AC" w:rsidRPr="00643FCD">
        <w:rPr>
          <w:rFonts w:ascii="Arial" w:hAnsi="Arial" w:cs="Arial"/>
          <w:sz w:val="24"/>
          <w:szCs w:val="24"/>
        </w:rPr>
        <w:t xml:space="preserve">Joint meeting </w:t>
      </w:r>
      <w:r w:rsidR="002618AC" w:rsidRPr="00643FCD">
        <w:rPr>
          <w:rFonts w:ascii="Arial" w:hAnsi="Arial" w:cs="Arial"/>
          <w:sz w:val="24"/>
          <w:szCs w:val="24"/>
        </w:rPr>
        <w:sym w:font="Wingdings" w:char="F0E0"/>
      </w:r>
      <w:r w:rsidR="002618AC" w:rsidRPr="00643FCD">
        <w:rPr>
          <w:rFonts w:ascii="Arial" w:hAnsi="Arial" w:cs="Arial"/>
          <w:sz w:val="24"/>
          <w:szCs w:val="24"/>
        </w:rPr>
        <w:t xml:space="preserve"> </w:t>
      </w:r>
      <w:r w:rsidR="00141604" w:rsidRPr="00643FCD">
        <w:rPr>
          <w:rFonts w:ascii="Arial" w:hAnsi="Arial" w:cs="Arial"/>
          <w:sz w:val="24"/>
          <w:szCs w:val="24"/>
        </w:rPr>
        <w:t>Agreement drawn up (if agreement made)/ another joint meeting or formal process (if agreement not made)</w:t>
      </w:r>
    </w:p>
    <w:p w14:paraId="2C991C5C" w14:textId="4609CB1F" w:rsidR="00276246" w:rsidRPr="00643FCD" w:rsidRDefault="00276246" w:rsidP="00A9406B">
      <w:pPr>
        <w:jc w:val="both"/>
        <w:rPr>
          <w:rFonts w:ascii="Arial" w:hAnsi="Arial" w:cs="Arial"/>
          <w:sz w:val="24"/>
          <w:szCs w:val="24"/>
        </w:rPr>
      </w:pPr>
      <w:r w:rsidRPr="00643FCD">
        <w:rPr>
          <w:rFonts w:ascii="Arial" w:hAnsi="Arial" w:cs="Arial"/>
          <w:sz w:val="24"/>
          <w:szCs w:val="24"/>
        </w:rPr>
        <w:t xml:space="preserve">Conciliation is </w:t>
      </w:r>
      <w:r w:rsidR="00F4537E" w:rsidRPr="00643FCD">
        <w:rPr>
          <w:rFonts w:ascii="Arial" w:hAnsi="Arial" w:cs="Arial"/>
          <w:sz w:val="24"/>
          <w:szCs w:val="24"/>
        </w:rPr>
        <w:t>led by ACAS prior to any tribunal case. They attempt to come to a settlement and prevent the claim going to a tribunal if possible</w:t>
      </w:r>
      <w:r w:rsidR="00D06ACD" w:rsidRPr="00643FCD">
        <w:rPr>
          <w:rFonts w:ascii="Arial" w:hAnsi="Arial" w:cs="Arial"/>
          <w:sz w:val="24"/>
          <w:szCs w:val="24"/>
        </w:rPr>
        <w:t>, however it should be noted that this process is not for ACAS to make recommendations, purely to facilitate this discussion/ negotiation between both parties (CIPD</w:t>
      </w:r>
      <w:r w:rsidR="000D23BC" w:rsidRPr="00643FCD">
        <w:rPr>
          <w:rFonts w:ascii="Arial" w:hAnsi="Arial" w:cs="Arial"/>
          <w:sz w:val="24"/>
          <w:szCs w:val="24"/>
        </w:rPr>
        <w:t>c, 2021).</w:t>
      </w:r>
    </w:p>
    <w:p w14:paraId="6BAEE7EE" w14:textId="2382E79D" w:rsidR="006A0F21" w:rsidRPr="00643FCD" w:rsidRDefault="00EA4FE1" w:rsidP="00A9406B">
      <w:pPr>
        <w:jc w:val="both"/>
        <w:rPr>
          <w:rFonts w:ascii="Arial" w:hAnsi="Arial" w:cs="Arial"/>
          <w:sz w:val="24"/>
          <w:szCs w:val="24"/>
        </w:rPr>
      </w:pPr>
      <w:r w:rsidRPr="00643FCD">
        <w:rPr>
          <w:rFonts w:ascii="Arial" w:hAnsi="Arial" w:cs="Arial"/>
          <w:sz w:val="24"/>
          <w:szCs w:val="24"/>
        </w:rPr>
        <w:t>Arbitration can also be used to resolve a dispute</w:t>
      </w:r>
      <w:r w:rsidR="0037625A" w:rsidRPr="00643FCD">
        <w:rPr>
          <w:rFonts w:ascii="Arial" w:hAnsi="Arial" w:cs="Arial"/>
          <w:sz w:val="24"/>
          <w:szCs w:val="24"/>
        </w:rPr>
        <w:t xml:space="preserve"> as an alternative to bringing it to a tribunal</w:t>
      </w:r>
      <w:r w:rsidRPr="00643FCD">
        <w:rPr>
          <w:rFonts w:ascii="Arial" w:hAnsi="Arial" w:cs="Arial"/>
          <w:sz w:val="24"/>
          <w:szCs w:val="24"/>
        </w:rPr>
        <w:t xml:space="preserve">. </w:t>
      </w:r>
      <w:r w:rsidR="004B5FE1" w:rsidRPr="00643FCD">
        <w:rPr>
          <w:rFonts w:ascii="Arial" w:hAnsi="Arial" w:cs="Arial"/>
          <w:sz w:val="24"/>
          <w:szCs w:val="24"/>
        </w:rPr>
        <w:t xml:space="preserve">Before the process, the parties involved must decide whether they would like the process to be legally binding, as opposed to mediation which is informal. </w:t>
      </w:r>
      <w:r w:rsidR="00D63158" w:rsidRPr="00643FCD">
        <w:rPr>
          <w:rFonts w:ascii="Arial" w:hAnsi="Arial" w:cs="Arial"/>
          <w:sz w:val="24"/>
          <w:szCs w:val="24"/>
        </w:rPr>
        <w:t xml:space="preserve">The arbitrator hears both sides of the conflict, and comes to a decision as to which claim should be backed (XpertHR). </w:t>
      </w:r>
      <w:r w:rsidR="007A4D43" w:rsidRPr="00643FCD">
        <w:rPr>
          <w:rFonts w:ascii="Arial" w:hAnsi="Arial" w:cs="Arial"/>
          <w:sz w:val="24"/>
          <w:szCs w:val="24"/>
        </w:rPr>
        <w:t>To be eligible for this scheme, the case must be credible enough to bring to an employment tribunal</w:t>
      </w:r>
      <w:r w:rsidR="0037625A" w:rsidRPr="00643FCD">
        <w:rPr>
          <w:rFonts w:ascii="Arial" w:hAnsi="Arial" w:cs="Arial"/>
          <w:sz w:val="24"/>
          <w:szCs w:val="24"/>
        </w:rPr>
        <w:t xml:space="preserve">. </w:t>
      </w:r>
      <w:r w:rsidR="006A0F21" w:rsidRPr="00643FCD">
        <w:rPr>
          <w:rFonts w:ascii="Arial" w:hAnsi="Arial" w:cs="Arial"/>
          <w:sz w:val="24"/>
          <w:szCs w:val="24"/>
        </w:rPr>
        <w:t>This is separate to ACAS’ other mediation and conciliation schemes</w:t>
      </w:r>
      <w:r w:rsidR="0037625A" w:rsidRPr="00643FCD">
        <w:rPr>
          <w:rFonts w:ascii="Arial" w:hAnsi="Arial" w:cs="Arial"/>
          <w:sz w:val="24"/>
          <w:szCs w:val="24"/>
        </w:rPr>
        <w:t xml:space="preserve"> (XpertHRa)</w:t>
      </w:r>
      <w:r w:rsidR="00B25B77" w:rsidRPr="00643FCD">
        <w:rPr>
          <w:rFonts w:ascii="Arial" w:hAnsi="Arial" w:cs="Arial"/>
          <w:sz w:val="24"/>
          <w:szCs w:val="24"/>
        </w:rPr>
        <w:t>.</w:t>
      </w:r>
    </w:p>
    <w:p w14:paraId="037EDB7E" w14:textId="77777777" w:rsidR="00A236BD" w:rsidRPr="00643FCD" w:rsidRDefault="00A236BD" w:rsidP="00A236BD">
      <w:pPr>
        <w:rPr>
          <w:rFonts w:cs="Arial"/>
          <w:sz w:val="24"/>
          <w:szCs w:val="24"/>
        </w:rPr>
      </w:pPr>
    </w:p>
    <w:p w14:paraId="26C30584" w14:textId="77777777" w:rsidR="005E0923" w:rsidRPr="00643FCD" w:rsidRDefault="005E0923" w:rsidP="00A236BD">
      <w:pPr>
        <w:rPr>
          <w:rFonts w:cs="Arial"/>
          <w:sz w:val="24"/>
          <w:szCs w:val="24"/>
        </w:rPr>
      </w:pPr>
    </w:p>
    <w:p w14:paraId="7203AFB1" w14:textId="77777777" w:rsidR="005E0923" w:rsidRPr="00643FCD" w:rsidRDefault="005E0923" w:rsidP="00A236BD">
      <w:pPr>
        <w:rPr>
          <w:rFonts w:cs="Arial"/>
          <w:sz w:val="24"/>
          <w:szCs w:val="24"/>
        </w:rPr>
      </w:pPr>
    </w:p>
    <w:p w14:paraId="23AE04AA" w14:textId="77777777" w:rsidR="005E0923" w:rsidRPr="00643FCD" w:rsidRDefault="005E0923" w:rsidP="00A236BD">
      <w:pPr>
        <w:rPr>
          <w:rFonts w:cs="Arial"/>
          <w:sz w:val="24"/>
          <w:szCs w:val="24"/>
        </w:rPr>
      </w:pPr>
    </w:p>
    <w:p w14:paraId="1F2DFED2" w14:textId="77777777" w:rsidR="005E0923" w:rsidRDefault="005E0923" w:rsidP="00A236BD">
      <w:pPr>
        <w:rPr>
          <w:rFonts w:cs="Arial"/>
          <w:sz w:val="24"/>
          <w:szCs w:val="24"/>
        </w:rPr>
      </w:pPr>
    </w:p>
    <w:p w14:paraId="2C4D62B0" w14:textId="77777777" w:rsidR="0017134A" w:rsidRPr="00643FCD" w:rsidRDefault="0017134A" w:rsidP="00A236BD">
      <w:pPr>
        <w:rPr>
          <w:rFonts w:cs="Arial"/>
          <w:sz w:val="24"/>
          <w:szCs w:val="24"/>
        </w:rPr>
      </w:pPr>
    </w:p>
    <w:p w14:paraId="7A9ED958" w14:textId="77777777" w:rsidR="005E0923" w:rsidRPr="00643FCD" w:rsidRDefault="005E0923" w:rsidP="00A236BD">
      <w:pPr>
        <w:rPr>
          <w:rFonts w:cs="Arial"/>
          <w:sz w:val="24"/>
          <w:szCs w:val="24"/>
        </w:rPr>
      </w:pPr>
    </w:p>
    <w:p w14:paraId="4BF48B86" w14:textId="77777777" w:rsidR="005E0923" w:rsidRPr="00643FCD" w:rsidRDefault="005E0923" w:rsidP="00A236BD">
      <w:pPr>
        <w:rPr>
          <w:rFonts w:cs="Arial"/>
          <w:sz w:val="24"/>
          <w:szCs w:val="24"/>
        </w:rPr>
      </w:pPr>
    </w:p>
    <w:p w14:paraId="7A36B235" w14:textId="062B794A" w:rsidR="00A236BD" w:rsidRPr="00643FCD" w:rsidRDefault="00A236BD" w:rsidP="00A236BD">
      <w:pPr>
        <w:rPr>
          <w:rFonts w:ascii="Arial" w:hAnsi="Arial" w:cs="Arial"/>
          <w:b/>
          <w:bCs/>
          <w:sz w:val="24"/>
          <w:szCs w:val="24"/>
        </w:rPr>
      </w:pPr>
      <w:r w:rsidRPr="00643FCD">
        <w:rPr>
          <w:rFonts w:ascii="Arial" w:hAnsi="Arial" w:cs="Arial"/>
          <w:b/>
          <w:bCs/>
          <w:sz w:val="24"/>
          <w:szCs w:val="24"/>
        </w:rPr>
        <w:lastRenderedPageBreak/>
        <w:t>REFERENCE LIST</w:t>
      </w:r>
    </w:p>
    <w:p w14:paraId="2B4C50EC" w14:textId="275C8CE5" w:rsidR="00D93FC8" w:rsidRPr="00643FCD" w:rsidRDefault="00D93FC8" w:rsidP="00A236BD">
      <w:pPr>
        <w:rPr>
          <w:rFonts w:ascii="Arial" w:hAnsi="Arial" w:cs="Arial"/>
          <w:sz w:val="24"/>
          <w:szCs w:val="24"/>
        </w:rPr>
      </w:pPr>
      <w:r w:rsidRPr="00643FCD">
        <w:rPr>
          <w:rFonts w:ascii="Arial" w:hAnsi="Arial" w:cs="Arial"/>
          <w:sz w:val="24"/>
          <w:szCs w:val="24"/>
        </w:rPr>
        <w:t xml:space="preserve">ACASa. ‘Dealing with problems at work’. </w:t>
      </w:r>
      <w:r w:rsidR="004B64B1" w:rsidRPr="00643FCD">
        <w:rPr>
          <w:rFonts w:ascii="Arial" w:hAnsi="Arial" w:cs="Arial"/>
          <w:sz w:val="24"/>
          <w:szCs w:val="24"/>
        </w:rPr>
        <w:t xml:space="preserve">[Internet]. Available at: </w:t>
      </w:r>
      <w:hyperlink r:id="rId7" w:history="1">
        <w:r w:rsidR="004B64B1" w:rsidRPr="00643FCD">
          <w:rPr>
            <w:rStyle w:val="Hyperlink"/>
            <w:rFonts w:ascii="Arial" w:hAnsi="Arial" w:cs="Arial"/>
            <w:sz w:val="24"/>
            <w:szCs w:val="24"/>
          </w:rPr>
          <w:t>https://www.acas.org.uk/dealing-with-workplace-problems</w:t>
        </w:r>
      </w:hyperlink>
      <w:r w:rsidR="004B64B1" w:rsidRPr="00643FCD">
        <w:rPr>
          <w:rFonts w:ascii="Arial" w:hAnsi="Arial" w:cs="Arial"/>
          <w:sz w:val="24"/>
          <w:szCs w:val="24"/>
        </w:rPr>
        <w:t xml:space="preserve"> [Accessed: 05/12/2021]. </w:t>
      </w:r>
    </w:p>
    <w:p w14:paraId="27EF4E3B" w14:textId="3C0DD7F5" w:rsidR="004B64B1" w:rsidRPr="00643FCD" w:rsidRDefault="004B64B1" w:rsidP="00A236BD">
      <w:pPr>
        <w:rPr>
          <w:rFonts w:ascii="Arial" w:hAnsi="Arial" w:cs="Arial"/>
          <w:sz w:val="24"/>
          <w:szCs w:val="24"/>
        </w:rPr>
      </w:pPr>
      <w:r w:rsidRPr="00643FCD">
        <w:rPr>
          <w:rFonts w:ascii="Arial" w:hAnsi="Arial" w:cs="Arial"/>
          <w:sz w:val="24"/>
          <w:szCs w:val="24"/>
        </w:rPr>
        <w:t>ACASb</w:t>
      </w:r>
      <w:r w:rsidR="00676114" w:rsidRPr="00643FCD">
        <w:rPr>
          <w:rFonts w:ascii="Arial" w:hAnsi="Arial" w:cs="Arial"/>
          <w:sz w:val="24"/>
          <w:szCs w:val="24"/>
        </w:rPr>
        <w:t>. ‘Mediation at work’. [Internet</w:t>
      </w:r>
      <w:r w:rsidR="00E81926" w:rsidRPr="00643FCD">
        <w:rPr>
          <w:rFonts w:ascii="Arial" w:hAnsi="Arial" w:cs="Arial"/>
          <w:sz w:val="24"/>
          <w:szCs w:val="24"/>
        </w:rPr>
        <w:t xml:space="preserve">]. Available at: </w:t>
      </w:r>
      <w:hyperlink r:id="rId8" w:history="1">
        <w:r w:rsidR="00E81926" w:rsidRPr="00643FCD">
          <w:rPr>
            <w:rStyle w:val="Hyperlink"/>
            <w:rFonts w:ascii="Arial" w:hAnsi="Arial" w:cs="Arial"/>
            <w:sz w:val="24"/>
            <w:szCs w:val="24"/>
          </w:rPr>
          <w:t>https://www.acas.org.uk/mediation</w:t>
        </w:r>
      </w:hyperlink>
      <w:r w:rsidR="00E81926" w:rsidRPr="00643FCD">
        <w:rPr>
          <w:rFonts w:ascii="Arial" w:hAnsi="Arial" w:cs="Arial"/>
          <w:sz w:val="24"/>
          <w:szCs w:val="24"/>
        </w:rPr>
        <w:t xml:space="preserve"> [Accessed: 05/12/2021]. </w:t>
      </w:r>
    </w:p>
    <w:p w14:paraId="3763C637" w14:textId="307B1FE1" w:rsidR="00F12D98" w:rsidRPr="00643FCD" w:rsidRDefault="00F12D98" w:rsidP="00EF09BC">
      <w:pPr>
        <w:rPr>
          <w:rFonts w:ascii="Arial" w:hAnsi="Arial" w:cs="Arial"/>
          <w:sz w:val="24"/>
          <w:szCs w:val="24"/>
        </w:rPr>
      </w:pPr>
      <w:r w:rsidRPr="00643FCD">
        <w:rPr>
          <w:rFonts w:ascii="Arial" w:hAnsi="Arial" w:cs="Arial"/>
          <w:sz w:val="24"/>
          <w:szCs w:val="24"/>
        </w:rPr>
        <w:t>Chronias, N. ‘</w:t>
      </w:r>
      <w:r w:rsidR="00A736EE" w:rsidRPr="00643FCD">
        <w:rPr>
          <w:rFonts w:ascii="Arial" w:hAnsi="Arial" w:cs="Arial"/>
          <w:sz w:val="24"/>
          <w:szCs w:val="24"/>
        </w:rPr>
        <w:t xml:space="preserve">Trade Union recognition’, </w:t>
      </w:r>
      <w:r w:rsidR="00A736EE" w:rsidRPr="00643FCD">
        <w:rPr>
          <w:rFonts w:ascii="Arial" w:hAnsi="Arial" w:cs="Arial"/>
          <w:i/>
          <w:iCs/>
          <w:sz w:val="24"/>
          <w:szCs w:val="24"/>
        </w:rPr>
        <w:t xml:space="preserve">XpertHR. </w:t>
      </w:r>
      <w:r w:rsidR="00A736EE" w:rsidRPr="00643FCD">
        <w:rPr>
          <w:rFonts w:ascii="Arial" w:hAnsi="Arial" w:cs="Arial"/>
          <w:sz w:val="24"/>
          <w:szCs w:val="24"/>
        </w:rPr>
        <w:t xml:space="preserve">[Internet]. Available at: </w:t>
      </w:r>
      <w:hyperlink r:id="rId9" w:history="1">
        <w:r w:rsidR="00EF09BC" w:rsidRPr="00643FCD">
          <w:rPr>
            <w:rStyle w:val="Hyperlink"/>
            <w:rFonts w:ascii="Arial" w:hAnsi="Arial" w:cs="Arial"/>
            <w:sz w:val="24"/>
            <w:szCs w:val="24"/>
          </w:rPr>
          <w:t>https://www.xperthr.co.uk/employment-law-manual/trade-union-recognition/20406/?keywords=trade+unions&amp;searchrank=1</w:t>
        </w:r>
      </w:hyperlink>
      <w:r w:rsidR="00EF09BC" w:rsidRPr="00643FCD">
        <w:rPr>
          <w:rFonts w:ascii="Arial" w:hAnsi="Arial" w:cs="Arial"/>
          <w:sz w:val="24"/>
          <w:szCs w:val="24"/>
        </w:rPr>
        <w:t xml:space="preserve"> [Accessed: 19/12/2021].</w:t>
      </w:r>
    </w:p>
    <w:p w14:paraId="30DBED7C" w14:textId="130C347B" w:rsidR="00A236BD" w:rsidRPr="00643FCD" w:rsidRDefault="00E82438" w:rsidP="00D27E2B">
      <w:pPr>
        <w:jc w:val="both"/>
        <w:rPr>
          <w:rFonts w:ascii="Arial" w:hAnsi="Arial" w:cs="Arial"/>
          <w:sz w:val="24"/>
          <w:szCs w:val="24"/>
        </w:rPr>
      </w:pPr>
      <w:r w:rsidRPr="00643FCD">
        <w:rPr>
          <w:rFonts w:ascii="Arial" w:hAnsi="Arial" w:cs="Arial"/>
          <w:sz w:val="24"/>
          <w:szCs w:val="24"/>
        </w:rPr>
        <w:t>CIPD. (2021). ‘Employee Relations: an introduction</w:t>
      </w:r>
      <w:r w:rsidR="00D27E2B" w:rsidRPr="00643FCD">
        <w:rPr>
          <w:rFonts w:ascii="Arial" w:hAnsi="Arial" w:cs="Arial"/>
          <w:sz w:val="24"/>
          <w:szCs w:val="24"/>
        </w:rPr>
        <w:t>’. [Factsheet]. (9</w:t>
      </w:r>
      <w:r w:rsidR="00D27E2B" w:rsidRPr="00643FCD">
        <w:rPr>
          <w:rFonts w:ascii="Arial" w:hAnsi="Arial" w:cs="Arial"/>
          <w:sz w:val="24"/>
          <w:szCs w:val="24"/>
          <w:vertAlign w:val="superscript"/>
        </w:rPr>
        <w:t>th</w:t>
      </w:r>
      <w:r w:rsidR="00D27E2B" w:rsidRPr="00643FCD">
        <w:rPr>
          <w:rFonts w:ascii="Arial" w:hAnsi="Arial" w:cs="Arial"/>
          <w:sz w:val="24"/>
          <w:szCs w:val="24"/>
        </w:rPr>
        <w:t xml:space="preserve"> June). Available at: </w:t>
      </w:r>
      <w:hyperlink r:id="rId10" w:history="1">
        <w:r w:rsidR="00D27E2B" w:rsidRPr="00643FCD">
          <w:rPr>
            <w:rStyle w:val="Hyperlink"/>
            <w:rFonts w:ascii="Arial" w:hAnsi="Arial" w:cs="Arial"/>
            <w:sz w:val="24"/>
            <w:szCs w:val="24"/>
          </w:rPr>
          <w:t>https://www.cipd.co.uk/knowledge/fundamentals/relations/employees/factsheet</w:t>
        </w:r>
      </w:hyperlink>
      <w:r w:rsidR="00D27E2B" w:rsidRPr="00643FCD">
        <w:rPr>
          <w:rFonts w:ascii="Arial" w:hAnsi="Arial" w:cs="Arial"/>
          <w:sz w:val="24"/>
          <w:szCs w:val="24"/>
        </w:rPr>
        <w:t xml:space="preserve"> [Accessed: 05/12/2021].</w:t>
      </w:r>
    </w:p>
    <w:p w14:paraId="286D83C6" w14:textId="4749D68D" w:rsidR="006F7862" w:rsidRPr="00643FCD" w:rsidRDefault="006F7862" w:rsidP="00D27E2B">
      <w:pPr>
        <w:jc w:val="both"/>
        <w:rPr>
          <w:rFonts w:ascii="Arial" w:hAnsi="Arial" w:cs="Arial"/>
          <w:sz w:val="24"/>
          <w:szCs w:val="24"/>
        </w:rPr>
      </w:pPr>
      <w:r w:rsidRPr="00643FCD">
        <w:rPr>
          <w:rFonts w:ascii="Arial" w:hAnsi="Arial" w:cs="Arial"/>
          <w:sz w:val="24"/>
          <w:szCs w:val="24"/>
        </w:rPr>
        <w:t>CIPDa. (2021). ‘Trade Union Recognition and Industrial Action</w:t>
      </w:r>
      <w:r w:rsidR="009A5DFA" w:rsidRPr="00643FCD">
        <w:rPr>
          <w:rFonts w:ascii="Arial" w:hAnsi="Arial" w:cs="Arial"/>
          <w:sz w:val="24"/>
          <w:szCs w:val="24"/>
        </w:rPr>
        <w:t xml:space="preserve"> Q&amp;As’. </w:t>
      </w:r>
      <w:r w:rsidR="003B01B5" w:rsidRPr="00643FCD">
        <w:rPr>
          <w:rFonts w:ascii="Arial" w:hAnsi="Arial" w:cs="Arial"/>
          <w:sz w:val="24"/>
          <w:szCs w:val="24"/>
        </w:rPr>
        <w:t xml:space="preserve">(Dec) </w:t>
      </w:r>
      <w:r w:rsidR="009A5DFA" w:rsidRPr="00643FCD">
        <w:rPr>
          <w:rFonts w:ascii="Arial" w:hAnsi="Arial" w:cs="Arial"/>
          <w:sz w:val="24"/>
          <w:szCs w:val="24"/>
        </w:rPr>
        <w:t xml:space="preserve">[Internet]. Available at: </w:t>
      </w:r>
      <w:hyperlink r:id="rId11" w:history="1">
        <w:r w:rsidR="00D42930" w:rsidRPr="00643FCD">
          <w:rPr>
            <w:rStyle w:val="Hyperlink"/>
            <w:rFonts w:ascii="Arial" w:hAnsi="Arial" w:cs="Arial"/>
            <w:sz w:val="24"/>
            <w:szCs w:val="24"/>
          </w:rPr>
          <w:t>https://www.cipd.co.uk/knowledge/fundamentals/relations/employees/trade-unions-questions</w:t>
        </w:r>
      </w:hyperlink>
      <w:r w:rsidR="00D42930" w:rsidRPr="00643FCD">
        <w:rPr>
          <w:rFonts w:ascii="Arial" w:hAnsi="Arial" w:cs="Arial"/>
          <w:sz w:val="24"/>
          <w:szCs w:val="24"/>
        </w:rPr>
        <w:t xml:space="preserve"> [Accessed: 15/12/2021]. </w:t>
      </w:r>
    </w:p>
    <w:p w14:paraId="63FD8356" w14:textId="6C120B9F" w:rsidR="00D06ACD" w:rsidRPr="00643FCD" w:rsidRDefault="00D06ACD" w:rsidP="00D27E2B">
      <w:pPr>
        <w:jc w:val="both"/>
        <w:rPr>
          <w:rFonts w:ascii="Arial" w:hAnsi="Arial" w:cs="Arial"/>
          <w:sz w:val="24"/>
          <w:szCs w:val="24"/>
        </w:rPr>
      </w:pPr>
      <w:r w:rsidRPr="00643FCD">
        <w:rPr>
          <w:rFonts w:ascii="Arial" w:hAnsi="Arial" w:cs="Arial"/>
          <w:sz w:val="24"/>
          <w:szCs w:val="24"/>
        </w:rPr>
        <w:t>CIPDb. (2021). ‘Mediation at work’. [Factsheet]. (18</w:t>
      </w:r>
      <w:r w:rsidRPr="00643FCD">
        <w:rPr>
          <w:rFonts w:ascii="Arial" w:hAnsi="Arial" w:cs="Arial"/>
          <w:sz w:val="24"/>
          <w:szCs w:val="24"/>
          <w:vertAlign w:val="superscript"/>
        </w:rPr>
        <w:t>th</w:t>
      </w:r>
      <w:r w:rsidRPr="00643FCD">
        <w:rPr>
          <w:rFonts w:ascii="Arial" w:hAnsi="Arial" w:cs="Arial"/>
          <w:sz w:val="24"/>
          <w:szCs w:val="24"/>
        </w:rPr>
        <w:t xml:space="preserve"> Feb). Available at: </w:t>
      </w:r>
      <w:hyperlink r:id="rId12" w:history="1">
        <w:r w:rsidRPr="00643FCD">
          <w:rPr>
            <w:rStyle w:val="Hyperlink"/>
            <w:rFonts w:ascii="Arial" w:hAnsi="Arial" w:cs="Arial"/>
            <w:sz w:val="24"/>
            <w:szCs w:val="24"/>
          </w:rPr>
          <w:t>https://www.cipd.co.uk/knowledge/fundamentals/relations/disputes/mediation-factsheet</w:t>
        </w:r>
      </w:hyperlink>
      <w:r w:rsidRPr="00643FCD">
        <w:rPr>
          <w:rFonts w:ascii="Arial" w:hAnsi="Arial" w:cs="Arial"/>
          <w:sz w:val="24"/>
          <w:szCs w:val="24"/>
        </w:rPr>
        <w:t xml:space="preserve"> [Accessed: 02/01/2022]. </w:t>
      </w:r>
    </w:p>
    <w:p w14:paraId="3978BEBA" w14:textId="2CDD4B33" w:rsidR="000D23BC" w:rsidRPr="00643FCD" w:rsidRDefault="000D23BC" w:rsidP="00D27E2B">
      <w:pPr>
        <w:jc w:val="both"/>
        <w:rPr>
          <w:rFonts w:ascii="Arial" w:hAnsi="Arial" w:cs="Arial"/>
          <w:sz w:val="24"/>
          <w:szCs w:val="24"/>
        </w:rPr>
      </w:pPr>
      <w:r w:rsidRPr="00643FCD">
        <w:rPr>
          <w:rFonts w:ascii="Arial" w:hAnsi="Arial" w:cs="Arial"/>
          <w:sz w:val="24"/>
          <w:szCs w:val="24"/>
        </w:rPr>
        <w:t>CIPDc. (2021). ‘The role of employment tribunals’. [Factsheet]. (1</w:t>
      </w:r>
      <w:r w:rsidRPr="00643FCD">
        <w:rPr>
          <w:rFonts w:ascii="Arial" w:hAnsi="Arial" w:cs="Arial"/>
          <w:sz w:val="24"/>
          <w:szCs w:val="24"/>
          <w:vertAlign w:val="superscript"/>
        </w:rPr>
        <w:t>st</w:t>
      </w:r>
      <w:r w:rsidRPr="00643FCD">
        <w:rPr>
          <w:rFonts w:ascii="Arial" w:hAnsi="Arial" w:cs="Arial"/>
          <w:sz w:val="24"/>
          <w:szCs w:val="24"/>
        </w:rPr>
        <w:t xml:space="preserve"> Oct). Available at: </w:t>
      </w:r>
      <w:hyperlink r:id="rId13" w:history="1">
        <w:r w:rsidR="002A4D20" w:rsidRPr="00643FCD">
          <w:rPr>
            <w:rStyle w:val="Hyperlink"/>
            <w:rFonts w:ascii="Arial" w:hAnsi="Arial" w:cs="Arial"/>
            <w:sz w:val="24"/>
            <w:szCs w:val="24"/>
          </w:rPr>
          <w:t>https://www.cipd.co.uk/knowledge/fundamentals/emp-law/tribunals/factsheet</w:t>
        </w:r>
      </w:hyperlink>
      <w:r w:rsidR="002A4D20" w:rsidRPr="00643FCD">
        <w:rPr>
          <w:rFonts w:ascii="Arial" w:hAnsi="Arial" w:cs="Arial"/>
          <w:sz w:val="24"/>
          <w:szCs w:val="24"/>
        </w:rPr>
        <w:t xml:space="preserve"> [Accessed: 02/01/2022]. </w:t>
      </w:r>
    </w:p>
    <w:p w14:paraId="7BF1D89C" w14:textId="1F5522BB" w:rsidR="008F3387" w:rsidRPr="00643FCD" w:rsidRDefault="008F3387" w:rsidP="000D4856">
      <w:pPr>
        <w:rPr>
          <w:rFonts w:ascii="Arial" w:hAnsi="Arial" w:cs="Arial"/>
          <w:sz w:val="24"/>
          <w:szCs w:val="24"/>
        </w:rPr>
      </w:pPr>
      <w:r w:rsidRPr="00643FCD">
        <w:rPr>
          <w:rFonts w:ascii="Arial" w:hAnsi="Arial" w:cs="Arial"/>
          <w:sz w:val="24"/>
          <w:szCs w:val="24"/>
        </w:rPr>
        <w:t xml:space="preserve">CIPD. (2016). ‘Trade Unions’. [Podcast]. Available at: </w:t>
      </w:r>
      <w:hyperlink r:id="rId14" w:history="1">
        <w:r w:rsidRPr="00643FCD">
          <w:rPr>
            <w:rStyle w:val="Hyperlink"/>
            <w:rFonts w:ascii="Arial" w:hAnsi="Arial" w:cs="Arial"/>
            <w:sz w:val="24"/>
            <w:szCs w:val="24"/>
          </w:rPr>
          <w:t>https://www.cipd.co.uk/podcasts/trade-unions</w:t>
        </w:r>
      </w:hyperlink>
      <w:r w:rsidRPr="00643FCD">
        <w:rPr>
          <w:rFonts w:ascii="Arial" w:hAnsi="Arial" w:cs="Arial"/>
          <w:sz w:val="24"/>
          <w:szCs w:val="24"/>
        </w:rPr>
        <w:t xml:space="preserve"> [Accessed: 15/12/2021]. </w:t>
      </w:r>
    </w:p>
    <w:p w14:paraId="1DFDD5D3" w14:textId="44CF4C09" w:rsidR="0069280E" w:rsidRPr="00643FCD" w:rsidRDefault="00EF1FEB" w:rsidP="000D4856">
      <w:pPr>
        <w:rPr>
          <w:rFonts w:ascii="Arial" w:hAnsi="Arial" w:cs="Arial"/>
          <w:sz w:val="24"/>
          <w:szCs w:val="24"/>
        </w:rPr>
      </w:pPr>
      <w:r w:rsidRPr="00643FCD">
        <w:rPr>
          <w:rFonts w:ascii="Arial" w:hAnsi="Arial" w:cs="Arial"/>
          <w:sz w:val="24"/>
          <w:szCs w:val="24"/>
        </w:rPr>
        <w:t xml:space="preserve">CIPD. (2015). ‘Factsheet: </w:t>
      </w:r>
      <w:r w:rsidR="00C642D2" w:rsidRPr="00643FCD">
        <w:rPr>
          <w:rFonts w:ascii="Arial" w:hAnsi="Arial" w:cs="Arial"/>
          <w:sz w:val="24"/>
          <w:szCs w:val="24"/>
        </w:rPr>
        <w:t xml:space="preserve">employee relations: an overview.’ </w:t>
      </w:r>
      <w:r w:rsidR="00C642D2" w:rsidRPr="00643FCD">
        <w:rPr>
          <w:rFonts w:ascii="Arial" w:hAnsi="Arial" w:cs="Arial"/>
          <w:i/>
          <w:iCs/>
          <w:sz w:val="24"/>
          <w:szCs w:val="24"/>
        </w:rPr>
        <w:t>Cited in</w:t>
      </w:r>
      <w:r w:rsidR="000D4856" w:rsidRPr="00643FCD">
        <w:rPr>
          <w:rFonts w:ascii="Arial" w:hAnsi="Arial" w:cs="Arial"/>
          <w:i/>
          <w:iCs/>
          <w:sz w:val="24"/>
          <w:szCs w:val="24"/>
        </w:rPr>
        <w:t xml:space="preserve">, Ellis, C (2016). ‘Contemporary Developments in Employee Relations’,  Human resource management: people and organisations. </w:t>
      </w:r>
      <w:r w:rsidR="000D4856" w:rsidRPr="00643FCD">
        <w:rPr>
          <w:rFonts w:ascii="Arial" w:hAnsi="Arial" w:cs="Arial"/>
          <w:sz w:val="24"/>
          <w:szCs w:val="24"/>
        </w:rPr>
        <w:t xml:space="preserve">London: Chartered Institute of Personnel and Development. </w:t>
      </w:r>
    </w:p>
    <w:p w14:paraId="522B822C" w14:textId="53FED503" w:rsidR="00F55E8C" w:rsidRPr="00643FCD" w:rsidRDefault="00F55E8C" w:rsidP="000D4856">
      <w:pPr>
        <w:rPr>
          <w:rFonts w:ascii="Arial" w:hAnsi="Arial" w:cs="Arial"/>
          <w:sz w:val="24"/>
          <w:szCs w:val="24"/>
        </w:rPr>
      </w:pPr>
      <w:r w:rsidRPr="00643FCD">
        <w:rPr>
          <w:rFonts w:ascii="Arial" w:hAnsi="Arial" w:cs="Arial"/>
          <w:sz w:val="24"/>
          <w:szCs w:val="24"/>
        </w:rPr>
        <w:t>Colling</w:t>
      </w:r>
      <w:r w:rsidR="00157C7E" w:rsidRPr="00643FCD">
        <w:rPr>
          <w:rFonts w:ascii="Arial" w:hAnsi="Arial" w:cs="Arial"/>
          <w:sz w:val="24"/>
          <w:szCs w:val="24"/>
        </w:rPr>
        <w:t>, T.</w:t>
      </w:r>
      <w:r w:rsidRPr="00643FCD">
        <w:rPr>
          <w:rFonts w:ascii="Arial" w:hAnsi="Arial" w:cs="Arial"/>
          <w:sz w:val="24"/>
          <w:szCs w:val="24"/>
        </w:rPr>
        <w:t xml:space="preserve"> and Terry</w:t>
      </w:r>
      <w:r w:rsidR="00157C7E" w:rsidRPr="00643FCD">
        <w:rPr>
          <w:rFonts w:ascii="Arial" w:hAnsi="Arial" w:cs="Arial"/>
          <w:sz w:val="24"/>
          <w:szCs w:val="24"/>
        </w:rPr>
        <w:t xml:space="preserve">, M. </w:t>
      </w:r>
      <w:r w:rsidRPr="00643FCD">
        <w:rPr>
          <w:rFonts w:ascii="Arial" w:hAnsi="Arial" w:cs="Arial"/>
          <w:sz w:val="24"/>
          <w:szCs w:val="24"/>
        </w:rPr>
        <w:t>(201</w:t>
      </w:r>
      <w:r w:rsidR="00157C7E" w:rsidRPr="00643FCD">
        <w:rPr>
          <w:rFonts w:ascii="Arial" w:hAnsi="Arial" w:cs="Arial"/>
          <w:sz w:val="24"/>
          <w:szCs w:val="24"/>
        </w:rPr>
        <w:t>0</w:t>
      </w:r>
      <w:r w:rsidRPr="00643FCD">
        <w:rPr>
          <w:rFonts w:ascii="Arial" w:hAnsi="Arial" w:cs="Arial"/>
          <w:sz w:val="24"/>
          <w:szCs w:val="24"/>
        </w:rPr>
        <w:t>)</w:t>
      </w:r>
      <w:r w:rsidR="00157C7E" w:rsidRPr="00643FCD">
        <w:rPr>
          <w:rFonts w:ascii="Arial" w:hAnsi="Arial" w:cs="Arial"/>
          <w:sz w:val="24"/>
          <w:szCs w:val="24"/>
        </w:rPr>
        <w:t xml:space="preserve">. </w:t>
      </w:r>
      <w:r w:rsidR="00DE1003" w:rsidRPr="00643FCD">
        <w:rPr>
          <w:rFonts w:ascii="Arial" w:hAnsi="Arial" w:cs="Arial"/>
          <w:i/>
          <w:iCs/>
          <w:sz w:val="24"/>
          <w:szCs w:val="24"/>
        </w:rPr>
        <w:t xml:space="preserve">Industrial Relations: Theory and Practice. </w:t>
      </w:r>
      <w:r w:rsidR="00DE1003" w:rsidRPr="00643FCD">
        <w:rPr>
          <w:rFonts w:ascii="Arial" w:hAnsi="Arial" w:cs="Arial"/>
          <w:sz w:val="24"/>
          <w:szCs w:val="24"/>
        </w:rPr>
        <w:t>3</w:t>
      </w:r>
      <w:r w:rsidR="00DE1003" w:rsidRPr="00643FCD">
        <w:rPr>
          <w:rFonts w:ascii="Arial" w:hAnsi="Arial" w:cs="Arial"/>
          <w:sz w:val="24"/>
          <w:szCs w:val="24"/>
          <w:vertAlign w:val="superscript"/>
        </w:rPr>
        <w:t>rd</w:t>
      </w:r>
      <w:r w:rsidR="00DE1003" w:rsidRPr="00643FCD">
        <w:rPr>
          <w:rFonts w:ascii="Arial" w:hAnsi="Arial" w:cs="Arial"/>
          <w:sz w:val="24"/>
          <w:szCs w:val="24"/>
        </w:rPr>
        <w:t xml:space="preserve"> edn. </w:t>
      </w:r>
      <w:r w:rsidR="005E0923" w:rsidRPr="00643FCD">
        <w:rPr>
          <w:rFonts w:ascii="Arial" w:hAnsi="Arial" w:cs="Arial"/>
          <w:sz w:val="24"/>
          <w:szCs w:val="24"/>
        </w:rPr>
        <w:t>West Sussex: John Wiley &amp; Sons Ltd.</w:t>
      </w:r>
    </w:p>
    <w:p w14:paraId="4474E80A" w14:textId="4F531D2A" w:rsidR="00CA236D" w:rsidRPr="00643FCD" w:rsidRDefault="00CA236D" w:rsidP="000D4856">
      <w:pPr>
        <w:rPr>
          <w:rFonts w:ascii="Arial" w:hAnsi="Arial" w:cs="Arial"/>
          <w:sz w:val="24"/>
          <w:szCs w:val="24"/>
        </w:rPr>
      </w:pPr>
      <w:r w:rsidRPr="00643FCD">
        <w:rPr>
          <w:rFonts w:ascii="Arial" w:hAnsi="Arial" w:cs="Arial"/>
          <w:sz w:val="24"/>
          <w:szCs w:val="24"/>
        </w:rPr>
        <w:t>EconomicHelp</w:t>
      </w:r>
      <w:r w:rsidR="00FB077D" w:rsidRPr="00643FCD">
        <w:rPr>
          <w:rFonts w:ascii="Arial" w:hAnsi="Arial" w:cs="Arial"/>
          <w:sz w:val="24"/>
          <w:szCs w:val="24"/>
        </w:rPr>
        <w:t xml:space="preserve">. (2018). </w:t>
      </w:r>
      <w:r w:rsidR="00746161" w:rsidRPr="00643FCD">
        <w:rPr>
          <w:rFonts w:ascii="Arial" w:hAnsi="Arial" w:cs="Arial"/>
          <w:sz w:val="24"/>
          <w:szCs w:val="24"/>
        </w:rPr>
        <w:t xml:space="preserve">‘Trades Unions’, </w:t>
      </w:r>
      <w:r w:rsidR="00746161" w:rsidRPr="00643FCD">
        <w:rPr>
          <w:rFonts w:ascii="Arial" w:hAnsi="Arial" w:cs="Arial"/>
          <w:i/>
          <w:iCs/>
          <w:sz w:val="24"/>
          <w:szCs w:val="24"/>
        </w:rPr>
        <w:t>Economics Help: Helping to Simplify Economics</w:t>
      </w:r>
      <w:r w:rsidR="00043C35" w:rsidRPr="00643FCD">
        <w:rPr>
          <w:rFonts w:ascii="Arial" w:hAnsi="Arial" w:cs="Arial"/>
          <w:i/>
          <w:iCs/>
          <w:sz w:val="24"/>
          <w:szCs w:val="24"/>
        </w:rPr>
        <w:t xml:space="preserve">. </w:t>
      </w:r>
      <w:r w:rsidR="00043C35" w:rsidRPr="00643FCD">
        <w:rPr>
          <w:rFonts w:ascii="Arial" w:hAnsi="Arial" w:cs="Arial"/>
          <w:sz w:val="24"/>
          <w:szCs w:val="24"/>
        </w:rPr>
        <w:t xml:space="preserve">[Internet]. Available at: </w:t>
      </w:r>
      <w:hyperlink r:id="rId15" w:history="1">
        <w:r w:rsidR="00043C35" w:rsidRPr="00643FCD">
          <w:rPr>
            <w:rStyle w:val="Hyperlink"/>
            <w:rFonts w:ascii="Arial" w:hAnsi="Arial" w:cs="Arial"/>
            <w:sz w:val="24"/>
            <w:szCs w:val="24"/>
          </w:rPr>
          <w:t>https://www.economicshelp.org/labour-markets/trades-unions/</w:t>
        </w:r>
      </w:hyperlink>
      <w:r w:rsidR="00043C35" w:rsidRPr="00643FCD">
        <w:rPr>
          <w:rFonts w:ascii="Arial" w:hAnsi="Arial" w:cs="Arial"/>
          <w:sz w:val="24"/>
          <w:szCs w:val="24"/>
        </w:rPr>
        <w:t xml:space="preserve"> [Accessed: 06/12/2021]. </w:t>
      </w:r>
    </w:p>
    <w:p w14:paraId="0CF38D71" w14:textId="0FC64EC6" w:rsidR="00F14B32" w:rsidRPr="00643FCD" w:rsidRDefault="00F14B32" w:rsidP="00F14B32">
      <w:pPr>
        <w:rPr>
          <w:rFonts w:ascii="Arial" w:hAnsi="Arial" w:cs="Arial"/>
          <w:sz w:val="24"/>
          <w:szCs w:val="24"/>
        </w:rPr>
      </w:pPr>
      <w:r w:rsidRPr="00643FCD">
        <w:rPr>
          <w:rFonts w:ascii="Arial" w:hAnsi="Arial" w:cs="Arial"/>
          <w:sz w:val="24"/>
          <w:szCs w:val="24"/>
        </w:rPr>
        <w:t xml:space="preserve">Ellis, C (2016). ‘Contemporary Developments in Employee Relations’,  </w:t>
      </w:r>
      <w:r w:rsidRPr="00643FCD">
        <w:rPr>
          <w:rFonts w:ascii="Arial" w:hAnsi="Arial" w:cs="Arial"/>
          <w:i/>
          <w:iCs/>
          <w:sz w:val="24"/>
          <w:szCs w:val="24"/>
        </w:rPr>
        <w:t xml:space="preserve">Human resource management: people and organisations. </w:t>
      </w:r>
      <w:r w:rsidRPr="00643FCD">
        <w:rPr>
          <w:rFonts w:ascii="Arial" w:hAnsi="Arial" w:cs="Arial"/>
          <w:sz w:val="24"/>
          <w:szCs w:val="24"/>
        </w:rPr>
        <w:t xml:space="preserve">London: Chartered Institute of Personnel and Development. </w:t>
      </w:r>
    </w:p>
    <w:p w14:paraId="608B970A" w14:textId="575C69EB" w:rsidR="00013CB2" w:rsidRPr="00643FCD" w:rsidRDefault="00013CB2" w:rsidP="00F14B32">
      <w:pPr>
        <w:rPr>
          <w:rFonts w:ascii="Arial" w:hAnsi="Arial" w:cs="Arial"/>
          <w:sz w:val="24"/>
          <w:szCs w:val="24"/>
        </w:rPr>
      </w:pPr>
      <w:r w:rsidRPr="00643FCD">
        <w:rPr>
          <w:rFonts w:ascii="Arial" w:hAnsi="Arial" w:cs="Arial"/>
          <w:sz w:val="24"/>
          <w:szCs w:val="24"/>
        </w:rPr>
        <w:t xml:space="preserve">Faragher, J. (2019). ‘How employees are using social activism to make their voices heard’, </w:t>
      </w:r>
      <w:r w:rsidRPr="00643FCD">
        <w:rPr>
          <w:rFonts w:ascii="Arial" w:hAnsi="Arial" w:cs="Arial"/>
          <w:i/>
          <w:iCs/>
          <w:sz w:val="24"/>
          <w:szCs w:val="24"/>
        </w:rPr>
        <w:t xml:space="preserve">Personnel Today. </w:t>
      </w:r>
      <w:r w:rsidRPr="00643FCD">
        <w:rPr>
          <w:rFonts w:ascii="Arial" w:hAnsi="Arial" w:cs="Arial"/>
          <w:sz w:val="24"/>
          <w:szCs w:val="24"/>
        </w:rPr>
        <w:t xml:space="preserve">(July). [Internet]. Available at: </w:t>
      </w:r>
      <w:hyperlink r:id="rId16" w:history="1">
        <w:r w:rsidRPr="00643FCD">
          <w:rPr>
            <w:rStyle w:val="Hyperlink"/>
            <w:rFonts w:ascii="Arial" w:hAnsi="Arial" w:cs="Arial"/>
            <w:sz w:val="24"/>
            <w:szCs w:val="24"/>
          </w:rPr>
          <w:t>https://www.personneltoday.com/hr/how-employees-are-using-social-activism-to-make-their-voices-heard/</w:t>
        </w:r>
      </w:hyperlink>
      <w:r w:rsidRPr="00643FCD">
        <w:rPr>
          <w:rFonts w:ascii="Arial" w:hAnsi="Arial" w:cs="Arial"/>
          <w:sz w:val="24"/>
          <w:szCs w:val="24"/>
        </w:rPr>
        <w:t xml:space="preserve"> [Accessed: 02/01/2022]. </w:t>
      </w:r>
    </w:p>
    <w:p w14:paraId="763554B9" w14:textId="4A94323F" w:rsidR="00140A11" w:rsidRPr="00643FCD" w:rsidRDefault="00140A11" w:rsidP="00D27E2B">
      <w:pPr>
        <w:jc w:val="both"/>
        <w:rPr>
          <w:rFonts w:ascii="Arial" w:hAnsi="Arial" w:cs="Arial"/>
          <w:sz w:val="24"/>
          <w:szCs w:val="24"/>
        </w:rPr>
      </w:pPr>
      <w:r w:rsidRPr="00643FCD">
        <w:rPr>
          <w:rFonts w:ascii="Arial" w:hAnsi="Arial" w:cs="Arial"/>
          <w:sz w:val="24"/>
          <w:szCs w:val="24"/>
        </w:rPr>
        <w:lastRenderedPageBreak/>
        <w:t xml:space="preserve">Gennard, J. and Judge, G. (2010). </w:t>
      </w:r>
      <w:r w:rsidR="00A92230" w:rsidRPr="00643FCD">
        <w:rPr>
          <w:rFonts w:ascii="Arial" w:hAnsi="Arial" w:cs="Arial"/>
          <w:i/>
          <w:iCs/>
          <w:sz w:val="24"/>
          <w:szCs w:val="24"/>
        </w:rPr>
        <w:t xml:space="preserve">Managing employee relations. </w:t>
      </w:r>
      <w:r w:rsidR="00A92230" w:rsidRPr="00643FCD">
        <w:rPr>
          <w:rFonts w:ascii="Arial" w:hAnsi="Arial" w:cs="Arial"/>
          <w:sz w:val="24"/>
          <w:szCs w:val="24"/>
        </w:rPr>
        <w:t>5</w:t>
      </w:r>
      <w:r w:rsidR="00A92230" w:rsidRPr="00643FCD">
        <w:rPr>
          <w:rFonts w:ascii="Arial" w:hAnsi="Arial" w:cs="Arial"/>
          <w:sz w:val="24"/>
          <w:szCs w:val="24"/>
          <w:vertAlign w:val="superscript"/>
        </w:rPr>
        <w:t>th</w:t>
      </w:r>
      <w:r w:rsidR="00A92230" w:rsidRPr="00643FCD">
        <w:rPr>
          <w:rFonts w:ascii="Arial" w:hAnsi="Arial" w:cs="Arial"/>
          <w:sz w:val="24"/>
          <w:szCs w:val="24"/>
        </w:rPr>
        <w:t xml:space="preserve"> edn. London: Chartered Institute of Personnel </w:t>
      </w:r>
      <w:r w:rsidR="00F14B32" w:rsidRPr="00643FCD">
        <w:rPr>
          <w:rFonts w:ascii="Arial" w:hAnsi="Arial" w:cs="Arial"/>
          <w:sz w:val="24"/>
          <w:szCs w:val="24"/>
        </w:rPr>
        <w:t>and Development.</w:t>
      </w:r>
    </w:p>
    <w:p w14:paraId="2D324ECC" w14:textId="47582962" w:rsidR="005F3DF2" w:rsidRPr="00643FCD" w:rsidRDefault="005F3DF2" w:rsidP="00D27E2B">
      <w:pPr>
        <w:jc w:val="both"/>
        <w:rPr>
          <w:rFonts w:ascii="Arial" w:hAnsi="Arial" w:cs="Arial"/>
          <w:sz w:val="24"/>
          <w:szCs w:val="24"/>
        </w:rPr>
      </w:pPr>
      <w:r w:rsidRPr="00643FCD">
        <w:rPr>
          <w:rFonts w:ascii="Arial" w:hAnsi="Arial" w:cs="Arial"/>
          <w:sz w:val="24"/>
          <w:szCs w:val="24"/>
        </w:rPr>
        <w:t xml:space="preserve">Gennard, John, Judge, Graham, Bennett, Tony and Saundry, Richard. (2016). ‘Employee Involvement and Participation’, </w:t>
      </w:r>
      <w:r w:rsidRPr="00643FCD">
        <w:rPr>
          <w:rFonts w:ascii="Arial" w:hAnsi="Arial" w:cs="Arial"/>
          <w:i/>
          <w:iCs/>
          <w:sz w:val="24"/>
          <w:szCs w:val="24"/>
        </w:rPr>
        <w:t xml:space="preserve">Managing employee relations. </w:t>
      </w:r>
      <w:r w:rsidRPr="00643FCD">
        <w:rPr>
          <w:rFonts w:ascii="Arial" w:hAnsi="Arial" w:cs="Arial"/>
          <w:sz w:val="24"/>
          <w:szCs w:val="24"/>
        </w:rPr>
        <w:t>London: Chartered Institute of Personnel and Development.</w:t>
      </w:r>
    </w:p>
    <w:p w14:paraId="49EC3DC8" w14:textId="5E65136F" w:rsidR="00B316D4" w:rsidRPr="00643FCD" w:rsidRDefault="00B316D4" w:rsidP="00C97EBD">
      <w:pPr>
        <w:rPr>
          <w:rFonts w:ascii="Arial" w:hAnsi="Arial" w:cs="Arial"/>
          <w:sz w:val="24"/>
          <w:szCs w:val="24"/>
        </w:rPr>
      </w:pPr>
      <w:r w:rsidRPr="00643FCD">
        <w:rPr>
          <w:rFonts w:ascii="Arial" w:hAnsi="Arial" w:cs="Arial"/>
          <w:sz w:val="24"/>
          <w:szCs w:val="24"/>
        </w:rPr>
        <w:t>Gov. ‘</w:t>
      </w:r>
      <w:r w:rsidR="00C97EBD" w:rsidRPr="00643FCD">
        <w:rPr>
          <w:rFonts w:ascii="Arial" w:hAnsi="Arial" w:cs="Arial"/>
          <w:sz w:val="24"/>
          <w:szCs w:val="24"/>
        </w:rPr>
        <w:t xml:space="preserve">Employment Relations Act 2004’. Available at: </w:t>
      </w:r>
      <w:hyperlink r:id="rId17" w:history="1">
        <w:r w:rsidR="00C97EBD" w:rsidRPr="00643FCD">
          <w:rPr>
            <w:rStyle w:val="Hyperlink"/>
            <w:rFonts w:ascii="Arial" w:hAnsi="Arial" w:cs="Arial"/>
            <w:sz w:val="24"/>
            <w:szCs w:val="24"/>
          </w:rPr>
          <w:t>https://www.legislation.gov.uk/ukpga/2004/24/contents</w:t>
        </w:r>
      </w:hyperlink>
      <w:r w:rsidR="00C97EBD" w:rsidRPr="00643FCD">
        <w:rPr>
          <w:rFonts w:ascii="Arial" w:hAnsi="Arial" w:cs="Arial"/>
          <w:sz w:val="24"/>
          <w:szCs w:val="24"/>
        </w:rPr>
        <w:t xml:space="preserve"> [Accessed: 19/12/2021]. </w:t>
      </w:r>
    </w:p>
    <w:p w14:paraId="483886EC" w14:textId="6FFCFE11" w:rsidR="00E74FC3" w:rsidRPr="00643FCD" w:rsidRDefault="00E74FC3" w:rsidP="00C97EBD">
      <w:pPr>
        <w:rPr>
          <w:rFonts w:ascii="Arial" w:hAnsi="Arial" w:cs="Arial"/>
          <w:sz w:val="24"/>
          <w:szCs w:val="24"/>
        </w:rPr>
      </w:pPr>
      <w:r w:rsidRPr="00643FCD">
        <w:rPr>
          <w:rFonts w:ascii="Arial" w:hAnsi="Arial" w:cs="Arial"/>
          <w:sz w:val="24"/>
          <w:szCs w:val="24"/>
        </w:rPr>
        <w:t xml:space="preserve">John Lewis. </w:t>
      </w:r>
      <w:r w:rsidRPr="00643FCD">
        <w:rPr>
          <w:rFonts w:ascii="Arial" w:hAnsi="Arial" w:cs="Arial"/>
          <w:i/>
          <w:iCs/>
          <w:sz w:val="24"/>
          <w:szCs w:val="24"/>
        </w:rPr>
        <w:t xml:space="preserve">John Lewis Partnership. </w:t>
      </w:r>
      <w:r w:rsidRPr="00643FCD">
        <w:rPr>
          <w:rFonts w:ascii="Arial" w:hAnsi="Arial" w:cs="Arial"/>
          <w:sz w:val="24"/>
          <w:szCs w:val="24"/>
        </w:rPr>
        <w:t xml:space="preserve">[Internet]. Available at:  </w:t>
      </w:r>
      <w:hyperlink r:id="rId18" w:history="1">
        <w:r w:rsidRPr="00643FCD">
          <w:rPr>
            <w:rStyle w:val="Hyperlink"/>
            <w:rFonts w:ascii="Arial" w:hAnsi="Arial" w:cs="Arial"/>
            <w:sz w:val="24"/>
            <w:szCs w:val="24"/>
          </w:rPr>
          <w:t>https://www.johnlewispartnership.co.uk/about/who-we-are.html</w:t>
        </w:r>
      </w:hyperlink>
      <w:r w:rsidRPr="00643FCD">
        <w:rPr>
          <w:rFonts w:ascii="Arial" w:hAnsi="Arial" w:cs="Arial"/>
          <w:sz w:val="24"/>
          <w:szCs w:val="24"/>
        </w:rPr>
        <w:t xml:space="preserve"> [Accessed: 02/01/2022]. </w:t>
      </w:r>
    </w:p>
    <w:p w14:paraId="3B93A1C6" w14:textId="3810C759" w:rsidR="00EE6A8C" w:rsidRPr="00643FCD" w:rsidRDefault="00EE6A8C" w:rsidP="0072149C">
      <w:pPr>
        <w:rPr>
          <w:rFonts w:ascii="Arial" w:hAnsi="Arial" w:cs="Arial"/>
          <w:sz w:val="24"/>
          <w:szCs w:val="24"/>
        </w:rPr>
      </w:pPr>
      <w:r w:rsidRPr="00643FCD">
        <w:rPr>
          <w:rFonts w:ascii="Arial" w:hAnsi="Arial" w:cs="Arial"/>
          <w:sz w:val="24"/>
          <w:szCs w:val="24"/>
        </w:rPr>
        <w:t xml:space="preserve">Kilory, </w:t>
      </w:r>
      <w:r w:rsidR="009823DD" w:rsidRPr="00643FCD">
        <w:rPr>
          <w:rFonts w:ascii="Arial" w:hAnsi="Arial" w:cs="Arial"/>
          <w:sz w:val="24"/>
          <w:szCs w:val="24"/>
        </w:rPr>
        <w:t>J. and Dundon, T. (201</w:t>
      </w:r>
      <w:r w:rsidR="000F4421" w:rsidRPr="00643FCD">
        <w:rPr>
          <w:rFonts w:ascii="Arial" w:hAnsi="Arial" w:cs="Arial"/>
          <w:sz w:val="24"/>
          <w:szCs w:val="24"/>
        </w:rPr>
        <w:t xml:space="preserve">5). ‘The multiple faces of front line managers’, </w:t>
      </w:r>
      <w:r w:rsidR="00174542" w:rsidRPr="00643FCD">
        <w:rPr>
          <w:rFonts w:ascii="Arial" w:hAnsi="Arial" w:cs="Arial"/>
          <w:i/>
          <w:iCs/>
          <w:sz w:val="24"/>
          <w:szCs w:val="24"/>
        </w:rPr>
        <w:t xml:space="preserve">Employee Relations. </w:t>
      </w:r>
      <w:r w:rsidR="00174542" w:rsidRPr="00643FCD">
        <w:rPr>
          <w:rFonts w:ascii="Arial" w:hAnsi="Arial" w:cs="Arial"/>
          <w:sz w:val="24"/>
          <w:szCs w:val="24"/>
        </w:rPr>
        <w:t>(Vol. 37, No. 4)</w:t>
      </w:r>
      <w:r w:rsidR="0072149C" w:rsidRPr="00643FCD">
        <w:rPr>
          <w:rFonts w:ascii="Arial" w:hAnsi="Arial" w:cs="Arial"/>
          <w:sz w:val="24"/>
          <w:szCs w:val="24"/>
        </w:rPr>
        <w:t xml:space="preserve">. [Article]. Available at: </w:t>
      </w:r>
      <w:hyperlink r:id="rId19" w:history="1">
        <w:r w:rsidR="0072149C" w:rsidRPr="00643FCD">
          <w:rPr>
            <w:rStyle w:val="Hyperlink"/>
            <w:rFonts w:ascii="Arial" w:hAnsi="Arial" w:cs="Arial"/>
            <w:sz w:val="24"/>
            <w:szCs w:val="24"/>
          </w:rPr>
          <w:t>https://moodle.uwtsd.ac.uk/pluginfile.php/242759/mod_resource/content/1/Article%20Management%20Styles%202015.pdf</w:t>
        </w:r>
      </w:hyperlink>
      <w:r w:rsidR="0072149C" w:rsidRPr="00643FCD">
        <w:rPr>
          <w:rFonts w:ascii="Arial" w:hAnsi="Arial" w:cs="Arial"/>
          <w:sz w:val="24"/>
          <w:szCs w:val="24"/>
        </w:rPr>
        <w:t xml:space="preserve"> [Accessed: 19/12/2021]. </w:t>
      </w:r>
    </w:p>
    <w:p w14:paraId="606E3B34" w14:textId="7835D893" w:rsidR="001A75BB" w:rsidRPr="00643FCD" w:rsidRDefault="001A75BB" w:rsidP="0072149C">
      <w:pPr>
        <w:rPr>
          <w:rFonts w:ascii="Arial" w:hAnsi="Arial" w:cs="Arial"/>
          <w:sz w:val="24"/>
          <w:szCs w:val="24"/>
        </w:rPr>
      </w:pPr>
      <w:r w:rsidRPr="00643FCD">
        <w:rPr>
          <w:rFonts w:ascii="Arial" w:hAnsi="Arial" w:cs="Arial"/>
          <w:sz w:val="24"/>
          <w:szCs w:val="24"/>
        </w:rPr>
        <w:t xml:space="preserve">XpertHR. ‘Arbitration’. Available at: </w:t>
      </w:r>
      <w:hyperlink r:id="rId20" w:history="1">
        <w:r w:rsidRPr="00643FCD">
          <w:rPr>
            <w:rStyle w:val="Hyperlink"/>
            <w:rFonts w:ascii="Arial" w:hAnsi="Arial" w:cs="Arial"/>
            <w:sz w:val="24"/>
            <w:szCs w:val="24"/>
          </w:rPr>
          <w:t>https://www.xperthr.co.uk/glossary/arbitration/150034/?keywords=arbitration&amp;searchrank=1</w:t>
        </w:r>
      </w:hyperlink>
      <w:r w:rsidRPr="00643FCD">
        <w:rPr>
          <w:rFonts w:ascii="Arial" w:hAnsi="Arial" w:cs="Arial"/>
          <w:sz w:val="24"/>
          <w:szCs w:val="24"/>
        </w:rPr>
        <w:t xml:space="preserve"> [Accessed: 02/01/2022]. </w:t>
      </w:r>
    </w:p>
    <w:p w14:paraId="30BAA4F5" w14:textId="77777777" w:rsidR="00C81516" w:rsidRPr="00643FCD" w:rsidRDefault="00C81516" w:rsidP="00C81516">
      <w:pPr>
        <w:rPr>
          <w:rFonts w:ascii="Arial" w:hAnsi="Arial" w:cs="Arial"/>
          <w:sz w:val="24"/>
          <w:szCs w:val="24"/>
        </w:rPr>
      </w:pPr>
      <w:r w:rsidRPr="00643FCD">
        <w:rPr>
          <w:rFonts w:ascii="Arial" w:hAnsi="Arial" w:cs="Arial"/>
          <w:sz w:val="24"/>
          <w:szCs w:val="24"/>
        </w:rPr>
        <w:t xml:space="preserve">XpertHRa. ‘How does the ACAS arbitration scheme work?’ Available at: </w:t>
      </w:r>
      <w:hyperlink r:id="rId21" w:history="1">
        <w:r w:rsidRPr="00643FCD">
          <w:rPr>
            <w:rStyle w:val="Hyperlink"/>
            <w:rFonts w:ascii="Arial" w:hAnsi="Arial" w:cs="Arial"/>
            <w:sz w:val="24"/>
            <w:szCs w:val="24"/>
          </w:rPr>
          <w:t>https://www.xperthr.co.uk/faq/how-does-the-acas-arbitration-scheme-work/20000/?keywords=arbitration&amp;searchrank=2</w:t>
        </w:r>
      </w:hyperlink>
      <w:r w:rsidRPr="00643FCD">
        <w:rPr>
          <w:rFonts w:ascii="Arial" w:hAnsi="Arial" w:cs="Arial"/>
          <w:sz w:val="24"/>
          <w:szCs w:val="24"/>
        </w:rPr>
        <w:t xml:space="preserve"> [Accessed: 02/01/2022]. </w:t>
      </w:r>
    </w:p>
    <w:p w14:paraId="21D46730" w14:textId="77777777" w:rsidR="008F3387" w:rsidRPr="00643FCD" w:rsidRDefault="008F3387" w:rsidP="00D27E2B">
      <w:pPr>
        <w:jc w:val="both"/>
        <w:rPr>
          <w:rFonts w:ascii="Arial" w:hAnsi="Arial" w:cs="Arial"/>
          <w:sz w:val="24"/>
          <w:szCs w:val="24"/>
        </w:rPr>
      </w:pPr>
    </w:p>
    <w:p w14:paraId="2C439045" w14:textId="12D5218C" w:rsidR="00A236BD" w:rsidRPr="00643FCD" w:rsidRDefault="00A236BD" w:rsidP="00A236BD">
      <w:pPr>
        <w:rPr>
          <w:rFonts w:ascii="Arial" w:hAnsi="Arial" w:cs="Arial"/>
          <w:b/>
          <w:bCs/>
          <w:sz w:val="24"/>
          <w:szCs w:val="24"/>
        </w:rPr>
      </w:pPr>
      <w:r w:rsidRPr="00643FCD">
        <w:rPr>
          <w:rFonts w:ascii="Arial" w:hAnsi="Arial" w:cs="Arial"/>
          <w:b/>
          <w:bCs/>
          <w:sz w:val="24"/>
          <w:szCs w:val="24"/>
        </w:rPr>
        <w:t>BIBLIOGRAPHY</w:t>
      </w:r>
    </w:p>
    <w:p w14:paraId="64841450" w14:textId="2A18BCFC" w:rsidR="00985D9A" w:rsidRPr="00643FCD" w:rsidRDefault="00985D9A" w:rsidP="00E81926">
      <w:pPr>
        <w:rPr>
          <w:rFonts w:ascii="Arial" w:hAnsi="Arial" w:cs="Arial"/>
          <w:sz w:val="24"/>
          <w:szCs w:val="24"/>
        </w:rPr>
      </w:pPr>
      <w:r w:rsidRPr="00643FCD">
        <w:rPr>
          <w:rFonts w:ascii="Arial" w:hAnsi="Arial" w:cs="Arial"/>
          <w:sz w:val="24"/>
          <w:szCs w:val="24"/>
        </w:rPr>
        <w:t xml:space="preserve">ACAS. (2014). ‘Trade Union representation in the Workplace’. [Internet]. Available at: </w:t>
      </w:r>
      <w:hyperlink r:id="rId22" w:history="1">
        <w:r w:rsidR="00D036B2" w:rsidRPr="00643FCD">
          <w:rPr>
            <w:rStyle w:val="Hyperlink"/>
            <w:rFonts w:ascii="Arial" w:hAnsi="Arial" w:cs="Arial"/>
            <w:sz w:val="24"/>
            <w:szCs w:val="24"/>
          </w:rPr>
          <w:t>https://www.acas.org.uk/sites/default/files/2021-03/trade-union-representation-in-the-workplace.pdf</w:t>
        </w:r>
      </w:hyperlink>
      <w:r w:rsidR="00D036B2" w:rsidRPr="00643FCD">
        <w:rPr>
          <w:rFonts w:ascii="Arial" w:hAnsi="Arial" w:cs="Arial"/>
          <w:sz w:val="24"/>
          <w:szCs w:val="24"/>
        </w:rPr>
        <w:t xml:space="preserve"> [Accessed: 15/12/2021]. </w:t>
      </w:r>
    </w:p>
    <w:p w14:paraId="7C3F9DD5" w14:textId="5FA1FD6C" w:rsidR="00E81926" w:rsidRPr="00643FCD" w:rsidRDefault="00E81926" w:rsidP="00E81926">
      <w:pPr>
        <w:rPr>
          <w:rFonts w:ascii="Arial" w:hAnsi="Arial" w:cs="Arial"/>
          <w:sz w:val="24"/>
          <w:szCs w:val="24"/>
        </w:rPr>
      </w:pPr>
      <w:r w:rsidRPr="00643FCD">
        <w:rPr>
          <w:rFonts w:ascii="Arial" w:hAnsi="Arial" w:cs="Arial"/>
          <w:sz w:val="24"/>
          <w:szCs w:val="24"/>
        </w:rPr>
        <w:t xml:space="preserve">ACASa. ‘Dealing with problems at work’. [Internet]. Available at: </w:t>
      </w:r>
      <w:hyperlink r:id="rId23" w:history="1">
        <w:r w:rsidRPr="00643FCD">
          <w:rPr>
            <w:rStyle w:val="Hyperlink"/>
            <w:rFonts w:ascii="Arial" w:hAnsi="Arial" w:cs="Arial"/>
            <w:sz w:val="24"/>
            <w:szCs w:val="24"/>
          </w:rPr>
          <w:t>https://www.acas.org.uk/dealing-with-workplace-problems</w:t>
        </w:r>
      </w:hyperlink>
      <w:r w:rsidRPr="00643FCD">
        <w:rPr>
          <w:rFonts w:ascii="Arial" w:hAnsi="Arial" w:cs="Arial"/>
          <w:sz w:val="24"/>
          <w:szCs w:val="24"/>
        </w:rPr>
        <w:t xml:space="preserve"> [Accessed: 05/12/2021]. </w:t>
      </w:r>
    </w:p>
    <w:p w14:paraId="3BA875C1" w14:textId="36225EF7" w:rsidR="000C73F8" w:rsidRPr="00643FCD" w:rsidRDefault="00E81926" w:rsidP="00E81926">
      <w:pPr>
        <w:rPr>
          <w:rFonts w:ascii="Arial" w:hAnsi="Arial" w:cs="Arial"/>
          <w:sz w:val="24"/>
          <w:szCs w:val="24"/>
        </w:rPr>
      </w:pPr>
      <w:r w:rsidRPr="00643FCD">
        <w:rPr>
          <w:rFonts w:ascii="Arial" w:hAnsi="Arial" w:cs="Arial"/>
          <w:sz w:val="24"/>
          <w:szCs w:val="24"/>
        </w:rPr>
        <w:t xml:space="preserve">ACASb. ‘Mediation at work’. [Internet]. Available at: </w:t>
      </w:r>
      <w:hyperlink r:id="rId24" w:history="1">
        <w:r w:rsidRPr="00643FCD">
          <w:rPr>
            <w:rStyle w:val="Hyperlink"/>
            <w:rFonts w:ascii="Arial" w:hAnsi="Arial" w:cs="Arial"/>
            <w:sz w:val="24"/>
            <w:szCs w:val="24"/>
          </w:rPr>
          <w:t>https://www.acas.org.uk/mediation</w:t>
        </w:r>
      </w:hyperlink>
      <w:r w:rsidRPr="00643FCD">
        <w:rPr>
          <w:rFonts w:ascii="Arial" w:hAnsi="Arial" w:cs="Arial"/>
          <w:sz w:val="24"/>
          <w:szCs w:val="24"/>
        </w:rPr>
        <w:t xml:space="preserve"> [Accessed: 05/12/2021]. </w:t>
      </w:r>
    </w:p>
    <w:p w14:paraId="4EBBCD16" w14:textId="29D69FEE" w:rsidR="00EF09BC" w:rsidRPr="00643FCD" w:rsidRDefault="00EF09BC" w:rsidP="00E81926">
      <w:pPr>
        <w:rPr>
          <w:rFonts w:ascii="Arial" w:hAnsi="Arial" w:cs="Arial"/>
          <w:sz w:val="24"/>
          <w:szCs w:val="24"/>
        </w:rPr>
      </w:pPr>
      <w:r w:rsidRPr="00643FCD">
        <w:rPr>
          <w:rFonts w:ascii="Arial" w:hAnsi="Arial" w:cs="Arial"/>
          <w:sz w:val="24"/>
          <w:szCs w:val="24"/>
        </w:rPr>
        <w:t xml:space="preserve">Chronias, N. ‘Trade Union recognition’, </w:t>
      </w:r>
      <w:r w:rsidRPr="00643FCD">
        <w:rPr>
          <w:rFonts w:ascii="Arial" w:hAnsi="Arial" w:cs="Arial"/>
          <w:i/>
          <w:iCs/>
          <w:sz w:val="24"/>
          <w:szCs w:val="24"/>
        </w:rPr>
        <w:t xml:space="preserve">XpertHR. </w:t>
      </w:r>
      <w:r w:rsidRPr="00643FCD">
        <w:rPr>
          <w:rFonts w:ascii="Arial" w:hAnsi="Arial" w:cs="Arial"/>
          <w:sz w:val="24"/>
          <w:szCs w:val="24"/>
        </w:rPr>
        <w:t xml:space="preserve">[Internet]. Available at: </w:t>
      </w:r>
      <w:hyperlink r:id="rId25" w:history="1">
        <w:r w:rsidRPr="00643FCD">
          <w:rPr>
            <w:rStyle w:val="Hyperlink"/>
            <w:rFonts w:ascii="Arial" w:hAnsi="Arial" w:cs="Arial"/>
            <w:sz w:val="24"/>
            <w:szCs w:val="24"/>
          </w:rPr>
          <w:t>https://www.xperthr.co.uk/employment-law-manual/trade-union-recognition/20406/?keywords=trade+unions&amp;searchrank=1</w:t>
        </w:r>
      </w:hyperlink>
      <w:r w:rsidRPr="00643FCD">
        <w:rPr>
          <w:rFonts w:ascii="Arial" w:hAnsi="Arial" w:cs="Arial"/>
          <w:sz w:val="24"/>
          <w:szCs w:val="24"/>
        </w:rPr>
        <w:t xml:space="preserve"> [Accessed: 19/12/2021].</w:t>
      </w:r>
    </w:p>
    <w:p w14:paraId="4A99C7AD" w14:textId="77777777" w:rsidR="00E81926" w:rsidRPr="00643FCD" w:rsidRDefault="00E81926" w:rsidP="00E81926">
      <w:pPr>
        <w:jc w:val="both"/>
        <w:rPr>
          <w:rFonts w:ascii="Arial" w:hAnsi="Arial" w:cs="Arial"/>
          <w:sz w:val="24"/>
          <w:szCs w:val="24"/>
        </w:rPr>
      </w:pPr>
      <w:r w:rsidRPr="00643FCD">
        <w:rPr>
          <w:rFonts w:ascii="Arial" w:hAnsi="Arial" w:cs="Arial"/>
          <w:sz w:val="24"/>
          <w:szCs w:val="24"/>
        </w:rPr>
        <w:t>CIPD. (2021). ‘Employee Relations: an introduction’. [Factsheet]. (9</w:t>
      </w:r>
      <w:r w:rsidRPr="00643FCD">
        <w:rPr>
          <w:rFonts w:ascii="Arial" w:hAnsi="Arial" w:cs="Arial"/>
          <w:sz w:val="24"/>
          <w:szCs w:val="24"/>
          <w:vertAlign w:val="superscript"/>
        </w:rPr>
        <w:t>th</w:t>
      </w:r>
      <w:r w:rsidRPr="00643FCD">
        <w:rPr>
          <w:rFonts w:ascii="Arial" w:hAnsi="Arial" w:cs="Arial"/>
          <w:sz w:val="24"/>
          <w:szCs w:val="24"/>
        </w:rPr>
        <w:t xml:space="preserve"> June). Available at: </w:t>
      </w:r>
      <w:hyperlink r:id="rId26" w:history="1">
        <w:r w:rsidRPr="00643FCD">
          <w:rPr>
            <w:rStyle w:val="Hyperlink"/>
            <w:rFonts w:ascii="Arial" w:hAnsi="Arial" w:cs="Arial"/>
            <w:sz w:val="24"/>
            <w:szCs w:val="24"/>
          </w:rPr>
          <w:t>https://www.cipd.co.uk/knowledge/fundamentals/relations/employees/factsheet</w:t>
        </w:r>
      </w:hyperlink>
      <w:r w:rsidRPr="00643FCD">
        <w:rPr>
          <w:rFonts w:ascii="Arial" w:hAnsi="Arial" w:cs="Arial"/>
          <w:sz w:val="24"/>
          <w:szCs w:val="24"/>
        </w:rPr>
        <w:t xml:space="preserve"> [Accessed: 05/12/2021].</w:t>
      </w:r>
    </w:p>
    <w:p w14:paraId="46314D94" w14:textId="03DB0BC5" w:rsidR="006761E8" w:rsidRPr="00643FCD" w:rsidRDefault="006761E8" w:rsidP="00E81926">
      <w:pPr>
        <w:jc w:val="both"/>
        <w:rPr>
          <w:rFonts w:ascii="Arial" w:hAnsi="Arial" w:cs="Arial"/>
          <w:sz w:val="24"/>
          <w:szCs w:val="24"/>
        </w:rPr>
      </w:pPr>
      <w:r w:rsidRPr="00643FCD">
        <w:rPr>
          <w:rFonts w:ascii="Arial" w:hAnsi="Arial" w:cs="Arial"/>
          <w:sz w:val="24"/>
          <w:szCs w:val="24"/>
        </w:rPr>
        <w:t>CIPDa. (2021). ‘Trade Union Recognition and Industrial Action Q&amp;As’.</w:t>
      </w:r>
      <w:r w:rsidR="003B01B5" w:rsidRPr="00643FCD">
        <w:rPr>
          <w:rFonts w:ascii="Arial" w:hAnsi="Arial" w:cs="Arial"/>
          <w:sz w:val="24"/>
          <w:szCs w:val="24"/>
        </w:rPr>
        <w:t xml:space="preserve"> (Dec)</w:t>
      </w:r>
      <w:r w:rsidRPr="00643FCD">
        <w:rPr>
          <w:rFonts w:ascii="Arial" w:hAnsi="Arial" w:cs="Arial"/>
          <w:sz w:val="24"/>
          <w:szCs w:val="24"/>
        </w:rPr>
        <w:t xml:space="preserve"> [Internet]. Available at: </w:t>
      </w:r>
      <w:hyperlink r:id="rId27" w:history="1">
        <w:r w:rsidRPr="00643FCD">
          <w:rPr>
            <w:rStyle w:val="Hyperlink"/>
            <w:rFonts w:ascii="Arial" w:hAnsi="Arial" w:cs="Arial"/>
            <w:sz w:val="24"/>
            <w:szCs w:val="24"/>
          </w:rPr>
          <w:t>https://www.cipd.co.uk/knowledge/fundamentals/relations/employees/trade-unions-questions</w:t>
        </w:r>
      </w:hyperlink>
      <w:r w:rsidRPr="00643FCD">
        <w:rPr>
          <w:rFonts w:ascii="Arial" w:hAnsi="Arial" w:cs="Arial"/>
          <w:sz w:val="24"/>
          <w:szCs w:val="24"/>
        </w:rPr>
        <w:t xml:space="preserve"> [Accessed: 15/12/2021]. </w:t>
      </w:r>
    </w:p>
    <w:p w14:paraId="6AD0D7AE" w14:textId="1C87F6F7" w:rsidR="00527A58" w:rsidRPr="00643FCD" w:rsidRDefault="00527A58" w:rsidP="00E81926">
      <w:pPr>
        <w:jc w:val="both"/>
        <w:rPr>
          <w:rFonts w:ascii="Arial" w:hAnsi="Arial" w:cs="Arial"/>
          <w:sz w:val="24"/>
          <w:szCs w:val="24"/>
        </w:rPr>
      </w:pPr>
      <w:r w:rsidRPr="00643FCD">
        <w:rPr>
          <w:rFonts w:ascii="Arial" w:hAnsi="Arial" w:cs="Arial"/>
          <w:sz w:val="24"/>
          <w:szCs w:val="24"/>
        </w:rPr>
        <w:lastRenderedPageBreak/>
        <w:t>CIPDb</w:t>
      </w:r>
      <w:r w:rsidR="008A5115" w:rsidRPr="00643FCD">
        <w:rPr>
          <w:rFonts w:ascii="Arial" w:hAnsi="Arial" w:cs="Arial"/>
          <w:sz w:val="24"/>
          <w:szCs w:val="24"/>
        </w:rPr>
        <w:t>. (2021). ‘Mediation at work’. [Factsheet]. (18</w:t>
      </w:r>
      <w:r w:rsidR="008A5115" w:rsidRPr="00643FCD">
        <w:rPr>
          <w:rFonts w:ascii="Arial" w:hAnsi="Arial" w:cs="Arial"/>
          <w:sz w:val="24"/>
          <w:szCs w:val="24"/>
          <w:vertAlign w:val="superscript"/>
        </w:rPr>
        <w:t>th</w:t>
      </w:r>
      <w:r w:rsidR="008A5115" w:rsidRPr="00643FCD">
        <w:rPr>
          <w:rFonts w:ascii="Arial" w:hAnsi="Arial" w:cs="Arial"/>
          <w:sz w:val="24"/>
          <w:szCs w:val="24"/>
        </w:rPr>
        <w:t xml:space="preserve"> Feb). Available at: </w:t>
      </w:r>
      <w:hyperlink r:id="rId28" w:history="1">
        <w:r w:rsidR="009407AD" w:rsidRPr="00643FCD">
          <w:rPr>
            <w:rStyle w:val="Hyperlink"/>
            <w:rFonts w:ascii="Arial" w:hAnsi="Arial" w:cs="Arial"/>
            <w:sz w:val="24"/>
            <w:szCs w:val="24"/>
          </w:rPr>
          <w:t>https://www.cipd.co.uk/knowledge/fundamentals/relations/disputes/mediation-factsheet</w:t>
        </w:r>
      </w:hyperlink>
      <w:r w:rsidR="009407AD" w:rsidRPr="00643FCD">
        <w:rPr>
          <w:rFonts w:ascii="Arial" w:hAnsi="Arial" w:cs="Arial"/>
          <w:sz w:val="24"/>
          <w:szCs w:val="24"/>
        </w:rPr>
        <w:t xml:space="preserve"> [Accessed: 02/01/2022]. </w:t>
      </w:r>
    </w:p>
    <w:p w14:paraId="670B69EA" w14:textId="5146D6F1" w:rsidR="002A4D20" w:rsidRPr="00643FCD" w:rsidRDefault="002A4D20" w:rsidP="00E81926">
      <w:pPr>
        <w:jc w:val="both"/>
        <w:rPr>
          <w:rFonts w:ascii="Arial" w:hAnsi="Arial" w:cs="Arial"/>
          <w:sz w:val="24"/>
          <w:szCs w:val="24"/>
        </w:rPr>
      </w:pPr>
      <w:r w:rsidRPr="00643FCD">
        <w:rPr>
          <w:rFonts w:ascii="Arial" w:hAnsi="Arial" w:cs="Arial"/>
          <w:sz w:val="24"/>
          <w:szCs w:val="24"/>
        </w:rPr>
        <w:t>CIPDc. (2021). ‘The role of employment tribunals’. [Factsheet]. (1</w:t>
      </w:r>
      <w:r w:rsidRPr="00643FCD">
        <w:rPr>
          <w:rFonts w:ascii="Arial" w:hAnsi="Arial" w:cs="Arial"/>
          <w:sz w:val="24"/>
          <w:szCs w:val="24"/>
          <w:vertAlign w:val="superscript"/>
        </w:rPr>
        <w:t>st</w:t>
      </w:r>
      <w:r w:rsidRPr="00643FCD">
        <w:rPr>
          <w:rFonts w:ascii="Arial" w:hAnsi="Arial" w:cs="Arial"/>
          <w:sz w:val="24"/>
          <w:szCs w:val="24"/>
        </w:rPr>
        <w:t xml:space="preserve"> Oct). Available at: </w:t>
      </w:r>
      <w:hyperlink r:id="rId29" w:history="1">
        <w:r w:rsidRPr="00643FCD">
          <w:rPr>
            <w:rStyle w:val="Hyperlink"/>
            <w:rFonts w:ascii="Arial" w:hAnsi="Arial" w:cs="Arial"/>
            <w:sz w:val="24"/>
            <w:szCs w:val="24"/>
          </w:rPr>
          <w:t>https://www.cipd.co.uk/knowledge/fundamentals/emp-law/tribunals/factsheet</w:t>
        </w:r>
      </w:hyperlink>
      <w:r w:rsidRPr="00643FCD">
        <w:rPr>
          <w:rFonts w:ascii="Arial" w:hAnsi="Arial" w:cs="Arial"/>
          <w:sz w:val="24"/>
          <w:szCs w:val="24"/>
        </w:rPr>
        <w:t xml:space="preserve"> [Accessed: 02/01/2022]. </w:t>
      </w:r>
    </w:p>
    <w:p w14:paraId="22D18D43" w14:textId="77777777" w:rsidR="008F3387" w:rsidRPr="00643FCD" w:rsidRDefault="008F3387" w:rsidP="008F3387">
      <w:pPr>
        <w:rPr>
          <w:rFonts w:ascii="Arial" w:hAnsi="Arial" w:cs="Arial"/>
          <w:sz w:val="24"/>
          <w:szCs w:val="24"/>
        </w:rPr>
      </w:pPr>
      <w:r w:rsidRPr="00643FCD">
        <w:rPr>
          <w:rFonts w:ascii="Arial" w:hAnsi="Arial" w:cs="Arial"/>
          <w:sz w:val="24"/>
          <w:szCs w:val="24"/>
        </w:rPr>
        <w:t xml:space="preserve">CIPD. (2016). ‘Trade Unions’. [Podcast]. Available at: </w:t>
      </w:r>
      <w:hyperlink r:id="rId30" w:history="1">
        <w:r w:rsidRPr="00643FCD">
          <w:rPr>
            <w:rStyle w:val="Hyperlink"/>
            <w:rFonts w:ascii="Arial" w:hAnsi="Arial" w:cs="Arial"/>
            <w:sz w:val="24"/>
            <w:szCs w:val="24"/>
          </w:rPr>
          <w:t>https://www.cipd.co.uk/podcasts/trade-unions</w:t>
        </w:r>
      </w:hyperlink>
      <w:r w:rsidRPr="00643FCD">
        <w:rPr>
          <w:rFonts w:ascii="Arial" w:hAnsi="Arial" w:cs="Arial"/>
          <w:sz w:val="24"/>
          <w:szCs w:val="24"/>
        </w:rPr>
        <w:t xml:space="preserve"> [Accessed: 15/12/2021]. </w:t>
      </w:r>
    </w:p>
    <w:p w14:paraId="7F741188" w14:textId="30EC9919" w:rsidR="008F3387" w:rsidRPr="00643FCD" w:rsidRDefault="008F3387" w:rsidP="008F3387">
      <w:pPr>
        <w:rPr>
          <w:rFonts w:ascii="Arial" w:hAnsi="Arial" w:cs="Arial"/>
          <w:sz w:val="24"/>
          <w:szCs w:val="24"/>
        </w:rPr>
      </w:pPr>
      <w:r w:rsidRPr="00643FCD">
        <w:rPr>
          <w:rFonts w:ascii="Arial" w:hAnsi="Arial" w:cs="Arial"/>
          <w:sz w:val="24"/>
          <w:szCs w:val="24"/>
        </w:rPr>
        <w:t xml:space="preserve">CIPD. (2015). ‘Factsheet: employee relations: an overview.’ </w:t>
      </w:r>
      <w:r w:rsidRPr="00643FCD">
        <w:rPr>
          <w:rFonts w:ascii="Arial" w:hAnsi="Arial" w:cs="Arial"/>
          <w:i/>
          <w:iCs/>
          <w:sz w:val="24"/>
          <w:szCs w:val="24"/>
        </w:rPr>
        <w:t>Cited in, Ellis, C (2016). ‘Contemporary Developments in Employee Relations’,  Human resource management: people and organisations. London: Chartered Institute of Personnel and Development.</w:t>
      </w:r>
      <w:r w:rsidRPr="00643FCD">
        <w:rPr>
          <w:rFonts w:ascii="Arial" w:hAnsi="Arial" w:cs="Arial"/>
          <w:sz w:val="24"/>
          <w:szCs w:val="24"/>
        </w:rPr>
        <w:t xml:space="preserve"> </w:t>
      </w:r>
    </w:p>
    <w:p w14:paraId="2D6DB347" w14:textId="6795F115" w:rsidR="005E0923" w:rsidRPr="00643FCD" w:rsidRDefault="005E0923" w:rsidP="008F3387">
      <w:pPr>
        <w:rPr>
          <w:rFonts w:ascii="Arial" w:hAnsi="Arial" w:cs="Arial"/>
          <w:sz w:val="24"/>
          <w:szCs w:val="24"/>
        </w:rPr>
      </w:pPr>
      <w:r w:rsidRPr="00643FCD">
        <w:rPr>
          <w:rFonts w:ascii="Arial" w:hAnsi="Arial" w:cs="Arial"/>
          <w:sz w:val="24"/>
          <w:szCs w:val="24"/>
        </w:rPr>
        <w:t xml:space="preserve">Colling, T. and Terry, M. (2010). </w:t>
      </w:r>
      <w:r w:rsidRPr="00643FCD">
        <w:rPr>
          <w:rFonts w:ascii="Arial" w:hAnsi="Arial" w:cs="Arial"/>
          <w:i/>
          <w:iCs/>
          <w:sz w:val="24"/>
          <w:szCs w:val="24"/>
        </w:rPr>
        <w:t xml:space="preserve">Industrial Relations: Theory and Practice. </w:t>
      </w:r>
      <w:r w:rsidRPr="00643FCD">
        <w:rPr>
          <w:rFonts w:ascii="Arial" w:hAnsi="Arial" w:cs="Arial"/>
          <w:sz w:val="24"/>
          <w:szCs w:val="24"/>
        </w:rPr>
        <w:t>3</w:t>
      </w:r>
      <w:r w:rsidRPr="00643FCD">
        <w:rPr>
          <w:rFonts w:ascii="Arial" w:hAnsi="Arial" w:cs="Arial"/>
          <w:sz w:val="24"/>
          <w:szCs w:val="24"/>
          <w:vertAlign w:val="superscript"/>
        </w:rPr>
        <w:t>rd</w:t>
      </w:r>
      <w:r w:rsidRPr="00643FCD">
        <w:rPr>
          <w:rFonts w:ascii="Arial" w:hAnsi="Arial" w:cs="Arial"/>
          <w:sz w:val="24"/>
          <w:szCs w:val="24"/>
        </w:rPr>
        <w:t xml:space="preserve"> edn. West Sussex: John Wiley &amp; Sons Ltd.</w:t>
      </w:r>
    </w:p>
    <w:p w14:paraId="43657C85" w14:textId="3E867543" w:rsidR="00FE62D1" w:rsidRPr="00643FCD" w:rsidRDefault="00FE62D1" w:rsidP="00FE62D1">
      <w:pPr>
        <w:rPr>
          <w:rFonts w:ascii="Arial" w:hAnsi="Arial" w:cs="Arial"/>
          <w:sz w:val="24"/>
          <w:szCs w:val="24"/>
        </w:rPr>
      </w:pPr>
      <w:r w:rsidRPr="00643FCD">
        <w:rPr>
          <w:rFonts w:ascii="Arial" w:hAnsi="Arial" w:cs="Arial"/>
          <w:sz w:val="24"/>
          <w:szCs w:val="24"/>
        </w:rPr>
        <w:t xml:space="preserve">EconomicHelp. (2018). ‘Trades Unions’, </w:t>
      </w:r>
      <w:r w:rsidRPr="00643FCD">
        <w:rPr>
          <w:rFonts w:ascii="Arial" w:hAnsi="Arial" w:cs="Arial"/>
          <w:i/>
          <w:iCs/>
          <w:sz w:val="24"/>
          <w:szCs w:val="24"/>
        </w:rPr>
        <w:t xml:space="preserve">Economics Help: Helping to Simplify Economics. </w:t>
      </w:r>
      <w:r w:rsidRPr="00643FCD">
        <w:rPr>
          <w:rFonts w:ascii="Arial" w:hAnsi="Arial" w:cs="Arial"/>
          <w:sz w:val="24"/>
          <w:szCs w:val="24"/>
        </w:rPr>
        <w:t xml:space="preserve">[Internet]. Available at: </w:t>
      </w:r>
      <w:hyperlink r:id="rId31" w:history="1">
        <w:r w:rsidRPr="00643FCD">
          <w:rPr>
            <w:rStyle w:val="Hyperlink"/>
            <w:rFonts w:ascii="Arial" w:hAnsi="Arial" w:cs="Arial"/>
            <w:sz w:val="24"/>
            <w:szCs w:val="24"/>
          </w:rPr>
          <w:t>https://www.economicshelp.org/labour-markets/trades-unions/</w:t>
        </w:r>
      </w:hyperlink>
      <w:r w:rsidRPr="00643FCD">
        <w:rPr>
          <w:rFonts w:ascii="Arial" w:hAnsi="Arial" w:cs="Arial"/>
          <w:sz w:val="24"/>
          <w:szCs w:val="24"/>
        </w:rPr>
        <w:t xml:space="preserve"> [Accessed: 06/12/2021]. </w:t>
      </w:r>
    </w:p>
    <w:p w14:paraId="7074730C" w14:textId="03E518F9" w:rsidR="004708BF" w:rsidRPr="00643FCD" w:rsidRDefault="00764E5B" w:rsidP="004708BF">
      <w:pPr>
        <w:rPr>
          <w:rFonts w:ascii="Arial" w:hAnsi="Arial" w:cs="Arial"/>
          <w:sz w:val="24"/>
          <w:szCs w:val="24"/>
        </w:rPr>
      </w:pPr>
      <w:r w:rsidRPr="00643FCD">
        <w:rPr>
          <w:rFonts w:ascii="Arial" w:hAnsi="Arial" w:cs="Arial"/>
          <w:sz w:val="24"/>
          <w:szCs w:val="24"/>
        </w:rPr>
        <w:t>Ellis, C</w:t>
      </w:r>
      <w:r w:rsidR="004708BF" w:rsidRPr="00643FCD">
        <w:rPr>
          <w:rFonts w:ascii="Arial" w:hAnsi="Arial" w:cs="Arial"/>
          <w:sz w:val="24"/>
          <w:szCs w:val="24"/>
        </w:rPr>
        <w:t xml:space="preserve"> (2016).</w:t>
      </w:r>
      <w:r w:rsidR="0020426A" w:rsidRPr="00643FCD">
        <w:rPr>
          <w:rFonts w:ascii="Arial" w:hAnsi="Arial" w:cs="Arial"/>
          <w:sz w:val="24"/>
          <w:szCs w:val="24"/>
        </w:rPr>
        <w:t xml:space="preserve"> ‘Contemporary Developments in Employee Relations’</w:t>
      </w:r>
      <w:r w:rsidR="00000F2B" w:rsidRPr="00643FCD">
        <w:rPr>
          <w:rFonts w:ascii="Arial" w:hAnsi="Arial" w:cs="Arial"/>
          <w:sz w:val="24"/>
          <w:szCs w:val="24"/>
        </w:rPr>
        <w:t xml:space="preserve">, </w:t>
      </w:r>
      <w:r w:rsidR="004708BF" w:rsidRPr="00643FCD">
        <w:rPr>
          <w:rFonts w:ascii="Arial" w:hAnsi="Arial" w:cs="Arial"/>
          <w:sz w:val="24"/>
          <w:szCs w:val="24"/>
        </w:rPr>
        <w:t xml:space="preserve"> </w:t>
      </w:r>
      <w:r w:rsidR="004708BF" w:rsidRPr="00643FCD">
        <w:rPr>
          <w:rFonts w:ascii="Arial" w:hAnsi="Arial" w:cs="Arial"/>
          <w:i/>
          <w:iCs/>
          <w:sz w:val="24"/>
          <w:szCs w:val="24"/>
        </w:rPr>
        <w:t xml:space="preserve">Human resource management: people and organisations. </w:t>
      </w:r>
      <w:r w:rsidR="004708BF" w:rsidRPr="00643FCD">
        <w:rPr>
          <w:rFonts w:ascii="Arial" w:hAnsi="Arial" w:cs="Arial"/>
          <w:sz w:val="24"/>
          <w:szCs w:val="24"/>
        </w:rPr>
        <w:t xml:space="preserve">London: Chartered Institute of Personnel and Development. </w:t>
      </w:r>
    </w:p>
    <w:p w14:paraId="7902474C" w14:textId="1E02C33E" w:rsidR="00D91001" w:rsidRPr="00643FCD" w:rsidRDefault="00D91001" w:rsidP="004708BF">
      <w:pPr>
        <w:rPr>
          <w:rFonts w:ascii="Arial" w:hAnsi="Arial" w:cs="Arial"/>
          <w:sz w:val="24"/>
          <w:szCs w:val="24"/>
        </w:rPr>
      </w:pPr>
      <w:r w:rsidRPr="00643FCD">
        <w:rPr>
          <w:rFonts w:ascii="Arial" w:hAnsi="Arial" w:cs="Arial"/>
          <w:sz w:val="24"/>
          <w:szCs w:val="24"/>
        </w:rPr>
        <w:t>Faragher, J. (</w:t>
      </w:r>
      <w:r w:rsidR="00704678" w:rsidRPr="00643FCD">
        <w:rPr>
          <w:rFonts w:ascii="Arial" w:hAnsi="Arial" w:cs="Arial"/>
          <w:sz w:val="24"/>
          <w:szCs w:val="24"/>
        </w:rPr>
        <w:t>2019). ‘</w:t>
      </w:r>
      <w:r w:rsidR="00704678" w:rsidRPr="00643FCD">
        <w:rPr>
          <w:rFonts w:ascii="Arial" w:hAnsi="Arial" w:cs="Arial"/>
          <w:sz w:val="24"/>
          <w:szCs w:val="24"/>
        </w:rPr>
        <w:t>How employees are using social activism to make their voices heard</w:t>
      </w:r>
      <w:r w:rsidR="00704678" w:rsidRPr="00643FCD">
        <w:rPr>
          <w:rFonts w:ascii="Arial" w:hAnsi="Arial" w:cs="Arial"/>
          <w:sz w:val="24"/>
          <w:szCs w:val="24"/>
        </w:rPr>
        <w:t xml:space="preserve">’, </w:t>
      </w:r>
      <w:r w:rsidR="00BC41AE" w:rsidRPr="00643FCD">
        <w:rPr>
          <w:rFonts w:ascii="Arial" w:hAnsi="Arial" w:cs="Arial"/>
          <w:i/>
          <w:iCs/>
          <w:sz w:val="24"/>
          <w:szCs w:val="24"/>
        </w:rPr>
        <w:t xml:space="preserve">Personnel Today. </w:t>
      </w:r>
      <w:r w:rsidR="00BC41AE" w:rsidRPr="00643FCD">
        <w:rPr>
          <w:rFonts w:ascii="Arial" w:hAnsi="Arial" w:cs="Arial"/>
          <w:sz w:val="24"/>
          <w:szCs w:val="24"/>
        </w:rPr>
        <w:t xml:space="preserve">(July). [Internet]. Available at: </w:t>
      </w:r>
      <w:hyperlink r:id="rId32" w:history="1">
        <w:r w:rsidR="0050114A" w:rsidRPr="00643FCD">
          <w:rPr>
            <w:rStyle w:val="Hyperlink"/>
            <w:rFonts w:ascii="Arial" w:hAnsi="Arial" w:cs="Arial"/>
            <w:sz w:val="24"/>
            <w:szCs w:val="24"/>
          </w:rPr>
          <w:t>https://www.personneltoday.com/hr/how-employees-are-using-social-activism-to-make-their-voices-heard/</w:t>
        </w:r>
      </w:hyperlink>
      <w:r w:rsidR="0050114A" w:rsidRPr="00643FCD">
        <w:rPr>
          <w:rFonts w:ascii="Arial" w:hAnsi="Arial" w:cs="Arial"/>
          <w:sz w:val="24"/>
          <w:szCs w:val="24"/>
        </w:rPr>
        <w:t xml:space="preserve"> [Accessed: 02/01/202</w:t>
      </w:r>
      <w:r w:rsidR="00956704" w:rsidRPr="00643FCD">
        <w:rPr>
          <w:rFonts w:ascii="Arial" w:hAnsi="Arial" w:cs="Arial"/>
          <w:sz w:val="24"/>
          <w:szCs w:val="24"/>
        </w:rPr>
        <w:t>2</w:t>
      </w:r>
      <w:r w:rsidR="0050114A" w:rsidRPr="00643FCD">
        <w:rPr>
          <w:rFonts w:ascii="Arial" w:hAnsi="Arial" w:cs="Arial"/>
          <w:sz w:val="24"/>
          <w:szCs w:val="24"/>
        </w:rPr>
        <w:t xml:space="preserve">]. </w:t>
      </w:r>
    </w:p>
    <w:p w14:paraId="66CCA379" w14:textId="77777777" w:rsidR="00F14B32" w:rsidRPr="00643FCD" w:rsidRDefault="00F14B32" w:rsidP="00F14B32">
      <w:pPr>
        <w:jc w:val="both"/>
        <w:rPr>
          <w:rFonts w:ascii="Arial" w:hAnsi="Arial" w:cs="Arial"/>
          <w:sz w:val="24"/>
          <w:szCs w:val="24"/>
        </w:rPr>
      </w:pPr>
      <w:r w:rsidRPr="00643FCD">
        <w:rPr>
          <w:rFonts w:ascii="Arial" w:hAnsi="Arial" w:cs="Arial"/>
          <w:sz w:val="24"/>
          <w:szCs w:val="24"/>
        </w:rPr>
        <w:t xml:space="preserve">Gennard, J. and Judge, G. (2010). </w:t>
      </w:r>
      <w:r w:rsidRPr="00643FCD">
        <w:rPr>
          <w:rFonts w:ascii="Arial" w:hAnsi="Arial" w:cs="Arial"/>
          <w:i/>
          <w:iCs/>
          <w:sz w:val="24"/>
          <w:szCs w:val="24"/>
        </w:rPr>
        <w:t xml:space="preserve">Managing employee relations. </w:t>
      </w:r>
      <w:r w:rsidRPr="00643FCD">
        <w:rPr>
          <w:rFonts w:ascii="Arial" w:hAnsi="Arial" w:cs="Arial"/>
          <w:sz w:val="24"/>
          <w:szCs w:val="24"/>
        </w:rPr>
        <w:t>5</w:t>
      </w:r>
      <w:r w:rsidRPr="00643FCD">
        <w:rPr>
          <w:rFonts w:ascii="Arial" w:hAnsi="Arial" w:cs="Arial"/>
          <w:sz w:val="24"/>
          <w:szCs w:val="24"/>
          <w:vertAlign w:val="superscript"/>
        </w:rPr>
        <w:t>th</w:t>
      </w:r>
      <w:r w:rsidRPr="00643FCD">
        <w:rPr>
          <w:rFonts w:ascii="Arial" w:hAnsi="Arial" w:cs="Arial"/>
          <w:sz w:val="24"/>
          <w:szCs w:val="24"/>
        </w:rPr>
        <w:t xml:space="preserve"> edn. London: Chartered Institute of Personnel and Development.</w:t>
      </w:r>
    </w:p>
    <w:p w14:paraId="2E3485F1" w14:textId="54E305DF" w:rsidR="0076236A" w:rsidRPr="00643FCD" w:rsidRDefault="0076236A" w:rsidP="00F14B32">
      <w:pPr>
        <w:jc w:val="both"/>
        <w:rPr>
          <w:rFonts w:ascii="Arial" w:hAnsi="Arial" w:cs="Arial"/>
          <w:sz w:val="24"/>
          <w:szCs w:val="24"/>
        </w:rPr>
      </w:pPr>
      <w:r w:rsidRPr="00643FCD">
        <w:rPr>
          <w:rFonts w:ascii="Arial" w:hAnsi="Arial" w:cs="Arial"/>
          <w:sz w:val="24"/>
          <w:szCs w:val="24"/>
        </w:rPr>
        <w:t>Gennard, John, Judge, Graham, Bennett, Tony and Saundry, Richard</w:t>
      </w:r>
      <w:r w:rsidRPr="00643FCD">
        <w:rPr>
          <w:rFonts w:ascii="Arial" w:hAnsi="Arial" w:cs="Arial"/>
          <w:sz w:val="24"/>
          <w:szCs w:val="24"/>
        </w:rPr>
        <w:t>. (2016). ‘</w:t>
      </w:r>
      <w:r w:rsidR="005F3DF2" w:rsidRPr="00643FCD">
        <w:rPr>
          <w:rFonts w:ascii="Arial" w:hAnsi="Arial" w:cs="Arial"/>
          <w:sz w:val="24"/>
          <w:szCs w:val="24"/>
        </w:rPr>
        <w:t>Employee Involvement and Participation</w:t>
      </w:r>
      <w:r w:rsidR="005F3DF2" w:rsidRPr="00643FCD">
        <w:rPr>
          <w:rFonts w:ascii="Arial" w:hAnsi="Arial" w:cs="Arial"/>
          <w:sz w:val="24"/>
          <w:szCs w:val="24"/>
        </w:rPr>
        <w:t xml:space="preserve">’, </w:t>
      </w:r>
      <w:r w:rsidR="005F3DF2" w:rsidRPr="00643FCD">
        <w:rPr>
          <w:rFonts w:ascii="Arial" w:hAnsi="Arial" w:cs="Arial"/>
          <w:i/>
          <w:iCs/>
          <w:sz w:val="24"/>
          <w:szCs w:val="24"/>
        </w:rPr>
        <w:t xml:space="preserve">Managing employee relations. </w:t>
      </w:r>
      <w:r w:rsidR="005F3DF2" w:rsidRPr="00643FCD">
        <w:rPr>
          <w:rFonts w:ascii="Arial" w:hAnsi="Arial" w:cs="Arial"/>
          <w:sz w:val="24"/>
          <w:szCs w:val="24"/>
        </w:rPr>
        <w:t>London: Chartered Institute of Personnel and Development.</w:t>
      </w:r>
    </w:p>
    <w:p w14:paraId="77284254" w14:textId="77777777" w:rsidR="00E13357" w:rsidRPr="00643FCD" w:rsidRDefault="00C97EBD" w:rsidP="00C97EBD">
      <w:pPr>
        <w:rPr>
          <w:rFonts w:ascii="Arial" w:hAnsi="Arial" w:cs="Arial"/>
          <w:sz w:val="24"/>
          <w:szCs w:val="24"/>
        </w:rPr>
      </w:pPr>
      <w:r w:rsidRPr="00643FCD">
        <w:rPr>
          <w:rFonts w:ascii="Arial" w:hAnsi="Arial" w:cs="Arial"/>
          <w:sz w:val="24"/>
          <w:szCs w:val="24"/>
        </w:rPr>
        <w:t xml:space="preserve">Gov. ‘Employment Relations Act 2004’. Available at: </w:t>
      </w:r>
      <w:hyperlink r:id="rId33" w:history="1">
        <w:r w:rsidRPr="00643FCD">
          <w:rPr>
            <w:rStyle w:val="Hyperlink"/>
            <w:rFonts w:ascii="Arial" w:hAnsi="Arial" w:cs="Arial"/>
            <w:sz w:val="24"/>
            <w:szCs w:val="24"/>
          </w:rPr>
          <w:t>https://www.legislation.gov.uk/ukpga/2004/24/contents</w:t>
        </w:r>
      </w:hyperlink>
      <w:r w:rsidRPr="00643FCD">
        <w:rPr>
          <w:rFonts w:ascii="Arial" w:hAnsi="Arial" w:cs="Arial"/>
          <w:sz w:val="24"/>
          <w:szCs w:val="24"/>
        </w:rPr>
        <w:t xml:space="preserve"> [Accessed: 19/12/2021].</w:t>
      </w:r>
    </w:p>
    <w:p w14:paraId="51AE4DBE" w14:textId="1457CDBB" w:rsidR="00C97EBD" w:rsidRPr="00643FCD" w:rsidRDefault="00E13357" w:rsidP="00C97EBD">
      <w:pPr>
        <w:rPr>
          <w:rFonts w:ascii="Arial" w:hAnsi="Arial" w:cs="Arial"/>
          <w:sz w:val="24"/>
          <w:szCs w:val="24"/>
        </w:rPr>
      </w:pPr>
      <w:r w:rsidRPr="00643FCD">
        <w:rPr>
          <w:rFonts w:ascii="Arial" w:hAnsi="Arial" w:cs="Arial"/>
          <w:sz w:val="24"/>
          <w:szCs w:val="24"/>
        </w:rPr>
        <w:t xml:space="preserve">John Lewis. </w:t>
      </w:r>
      <w:r w:rsidR="00E74FC3" w:rsidRPr="00643FCD">
        <w:rPr>
          <w:rFonts w:ascii="Arial" w:hAnsi="Arial" w:cs="Arial"/>
          <w:i/>
          <w:iCs/>
          <w:sz w:val="24"/>
          <w:szCs w:val="24"/>
        </w:rPr>
        <w:t xml:space="preserve">John Lewis Partnership. </w:t>
      </w:r>
      <w:r w:rsidR="00E74FC3" w:rsidRPr="00643FCD">
        <w:rPr>
          <w:rFonts w:ascii="Arial" w:hAnsi="Arial" w:cs="Arial"/>
          <w:sz w:val="24"/>
          <w:szCs w:val="24"/>
        </w:rPr>
        <w:t xml:space="preserve">[Internet]. Available at: </w:t>
      </w:r>
      <w:r w:rsidR="00C97EBD" w:rsidRPr="00643FCD">
        <w:rPr>
          <w:rFonts w:ascii="Arial" w:hAnsi="Arial" w:cs="Arial"/>
          <w:sz w:val="24"/>
          <w:szCs w:val="24"/>
        </w:rPr>
        <w:t xml:space="preserve"> </w:t>
      </w:r>
      <w:hyperlink r:id="rId34" w:history="1">
        <w:r w:rsidR="00E74FC3" w:rsidRPr="00643FCD">
          <w:rPr>
            <w:rStyle w:val="Hyperlink"/>
            <w:rFonts w:ascii="Arial" w:hAnsi="Arial" w:cs="Arial"/>
            <w:sz w:val="24"/>
            <w:szCs w:val="24"/>
          </w:rPr>
          <w:t>https://www.johnlewispartnership.co.uk/about/who-we-are.html</w:t>
        </w:r>
      </w:hyperlink>
      <w:r w:rsidR="00E74FC3" w:rsidRPr="00643FCD">
        <w:rPr>
          <w:rFonts w:ascii="Arial" w:hAnsi="Arial" w:cs="Arial"/>
          <w:sz w:val="24"/>
          <w:szCs w:val="24"/>
        </w:rPr>
        <w:t xml:space="preserve"> [Accessed: 02/01/2022]. </w:t>
      </w:r>
    </w:p>
    <w:p w14:paraId="5F015DEA" w14:textId="072D4FC1" w:rsidR="0072149C" w:rsidRPr="00643FCD" w:rsidRDefault="0072149C" w:rsidP="0072149C">
      <w:pPr>
        <w:rPr>
          <w:rFonts w:ascii="Arial" w:hAnsi="Arial" w:cs="Arial"/>
          <w:sz w:val="24"/>
          <w:szCs w:val="24"/>
        </w:rPr>
      </w:pPr>
      <w:r w:rsidRPr="00643FCD">
        <w:rPr>
          <w:rFonts w:ascii="Arial" w:hAnsi="Arial" w:cs="Arial"/>
          <w:sz w:val="24"/>
          <w:szCs w:val="24"/>
        </w:rPr>
        <w:t xml:space="preserve">Kilory, J. and Dundon, T. (2015). ‘The multiple faces of front line managers’, </w:t>
      </w:r>
      <w:r w:rsidRPr="00643FCD">
        <w:rPr>
          <w:rFonts w:ascii="Arial" w:hAnsi="Arial" w:cs="Arial"/>
          <w:i/>
          <w:iCs/>
          <w:sz w:val="24"/>
          <w:szCs w:val="24"/>
        </w:rPr>
        <w:t xml:space="preserve">Employee Relations. </w:t>
      </w:r>
      <w:r w:rsidRPr="00643FCD">
        <w:rPr>
          <w:rFonts w:ascii="Arial" w:hAnsi="Arial" w:cs="Arial"/>
          <w:sz w:val="24"/>
          <w:szCs w:val="24"/>
        </w:rPr>
        <w:t xml:space="preserve">(Vol. 37, No. 4). [Article]. Available at: </w:t>
      </w:r>
      <w:hyperlink r:id="rId35" w:history="1">
        <w:r w:rsidRPr="00643FCD">
          <w:rPr>
            <w:rStyle w:val="Hyperlink"/>
            <w:rFonts w:ascii="Arial" w:hAnsi="Arial" w:cs="Arial"/>
            <w:sz w:val="24"/>
            <w:szCs w:val="24"/>
          </w:rPr>
          <w:t>https://moodle.uwtsd.ac.uk/pluginfile.php/242759/mod_resource/content/1/Article%20Management%20Styles%202015.pdf</w:t>
        </w:r>
      </w:hyperlink>
      <w:r w:rsidRPr="00643FCD">
        <w:rPr>
          <w:rFonts w:ascii="Arial" w:hAnsi="Arial" w:cs="Arial"/>
          <w:sz w:val="24"/>
          <w:szCs w:val="24"/>
        </w:rPr>
        <w:t xml:space="preserve"> [Accessed: 19/12/2021]. </w:t>
      </w:r>
    </w:p>
    <w:p w14:paraId="4A242C12" w14:textId="7EABC98D" w:rsidR="0060594C" w:rsidRPr="00643FCD" w:rsidRDefault="0060594C" w:rsidP="0072149C">
      <w:pPr>
        <w:rPr>
          <w:rFonts w:ascii="Arial" w:hAnsi="Arial" w:cs="Arial"/>
          <w:sz w:val="24"/>
          <w:szCs w:val="24"/>
        </w:rPr>
      </w:pPr>
      <w:r w:rsidRPr="00643FCD">
        <w:rPr>
          <w:rFonts w:ascii="Arial" w:hAnsi="Arial" w:cs="Arial"/>
          <w:sz w:val="24"/>
          <w:szCs w:val="24"/>
        </w:rPr>
        <w:lastRenderedPageBreak/>
        <w:t>XpertHR. ‘</w:t>
      </w:r>
      <w:r w:rsidR="001A75BB" w:rsidRPr="00643FCD">
        <w:rPr>
          <w:rFonts w:ascii="Arial" w:hAnsi="Arial" w:cs="Arial"/>
          <w:sz w:val="24"/>
          <w:szCs w:val="24"/>
        </w:rPr>
        <w:t xml:space="preserve">Arbitration’. Available at: </w:t>
      </w:r>
      <w:hyperlink r:id="rId36" w:history="1">
        <w:r w:rsidR="001A75BB" w:rsidRPr="00643FCD">
          <w:rPr>
            <w:rStyle w:val="Hyperlink"/>
            <w:rFonts w:ascii="Arial" w:hAnsi="Arial" w:cs="Arial"/>
            <w:sz w:val="24"/>
            <w:szCs w:val="24"/>
          </w:rPr>
          <w:t>https://www.xperthr.co.uk/glossary/arbitration/150034/?keywords=arbitration&amp;searchrank=1</w:t>
        </w:r>
      </w:hyperlink>
      <w:r w:rsidR="001A75BB" w:rsidRPr="00643FCD">
        <w:rPr>
          <w:rFonts w:ascii="Arial" w:hAnsi="Arial" w:cs="Arial"/>
          <w:sz w:val="24"/>
          <w:szCs w:val="24"/>
        </w:rPr>
        <w:t xml:space="preserve"> [Accessed: 02/01/2022]. </w:t>
      </w:r>
    </w:p>
    <w:p w14:paraId="18E0DA16" w14:textId="3AE7B5DC" w:rsidR="00D82EC1" w:rsidRPr="00643FCD" w:rsidRDefault="00D82EC1" w:rsidP="000E4BD4">
      <w:pPr>
        <w:rPr>
          <w:rFonts w:ascii="Arial" w:hAnsi="Arial" w:cs="Arial"/>
          <w:sz w:val="24"/>
          <w:szCs w:val="24"/>
        </w:rPr>
      </w:pPr>
      <w:r w:rsidRPr="00643FCD">
        <w:rPr>
          <w:rFonts w:ascii="Arial" w:hAnsi="Arial" w:cs="Arial"/>
          <w:sz w:val="24"/>
          <w:szCs w:val="24"/>
        </w:rPr>
        <w:t xml:space="preserve">XpertHRa. ‘How does the ACAS arbitration scheme work?’ Available at: </w:t>
      </w:r>
      <w:hyperlink r:id="rId37" w:history="1">
        <w:r w:rsidR="000E4BD4" w:rsidRPr="00643FCD">
          <w:rPr>
            <w:rStyle w:val="Hyperlink"/>
            <w:rFonts w:ascii="Arial" w:hAnsi="Arial" w:cs="Arial"/>
            <w:sz w:val="24"/>
            <w:szCs w:val="24"/>
          </w:rPr>
          <w:t>https://www.xperthr.co.uk/faq/how-does-the-acas-arbitration-scheme-work/20000/?keywords=arbitration&amp;searchrank=2</w:t>
        </w:r>
      </w:hyperlink>
      <w:r w:rsidR="000E4BD4" w:rsidRPr="00643FCD">
        <w:rPr>
          <w:rFonts w:ascii="Arial" w:hAnsi="Arial" w:cs="Arial"/>
          <w:sz w:val="24"/>
          <w:szCs w:val="24"/>
        </w:rPr>
        <w:t xml:space="preserve"> [Accessed: 02/01/2022]. </w:t>
      </w:r>
    </w:p>
    <w:p w14:paraId="61F74987" w14:textId="77777777" w:rsidR="00F14B32" w:rsidRPr="00643FCD" w:rsidRDefault="00F14B32" w:rsidP="004708BF">
      <w:pPr>
        <w:rPr>
          <w:rFonts w:ascii="Arial" w:hAnsi="Arial" w:cs="Arial"/>
          <w:sz w:val="24"/>
          <w:szCs w:val="24"/>
        </w:rPr>
      </w:pPr>
    </w:p>
    <w:p w14:paraId="36DC6E37" w14:textId="77777777" w:rsidR="0036292F" w:rsidRPr="00643FCD" w:rsidRDefault="0036292F" w:rsidP="00E81926">
      <w:pPr>
        <w:jc w:val="both"/>
        <w:rPr>
          <w:rFonts w:ascii="Arial" w:hAnsi="Arial" w:cs="Arial"/>
          <w:sz w:val="24"/>
          <w:szCs w:val="24"/>
        </w:rPr>
      </w:pPr>
    </w:p>
    <w:p w14:paraId="2DD9FEC5" w14:textId="77777777" w:rsidR="00195C44" w:rsidRPr="00643FCD" w:rsidRDefault="00195C44" w:rsidP="00F31A80">
      <w:pPr>
        <w:rPr>
          <w:rFonts w:cs="Arial"/>
          <w:sz w:val="24"/>
          <w:szCs w:val="24"/>
        </w:rPr>
      </w:pPr>
    </w:p>
    <w:p w14:paraId="2DF89D26" w14:textId="77777777" w:rsidR="00195C44" w:rsidRPr="00643FCD" w:rsidRDefault="00195C44">
      <w:pPr>
        <w:rPr>
          <w:sz w:val="24"/>
          <w:szCs w:val="24"/>
        </w:rPr>
      </w:pPr>
    </w:p>
    <w:sectPr w:rsidR="00195C44" w:rsidRPr="00643FCD">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CD742" w14:textId="77777777" w:rsidR="00E007CD" w:rsidRDefault="00E007CD" w:rsidP="00E007CD">
      <w:pPr>
        <w:spacing w:after="0" w:line="240" w:lineRule="auto"/>
      </w:pPr>
      <w:r>
        <w:separator/>
      </w:r>
    </w:p>
  </w:endnote>
  <w:endnote w:type="continuationSeparator" w:id="0">
    <w:p w14:paraId="65A3EB71" w14:textId="77777777" w:rsidR="00E007CD" w:rsidRDefault="00E007CD" w:rsidP="00E00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8845185"/>
      <w:docPartObj>
        <w:docPartGallery w:val="Page Numbers (Bottom of Page)"/>
        <w:docPartUnique/>
      </w:docPartObj>
    </w:sdtPr>
    <w:sdtEndPr>
      <w:rPr>
        <w:noProof/>
      </w:rPr>
    </w:sdtEndPr>
    <w:sdtContent>
      <w:p w14:paraId="63C4B477" w14:textId="60C045F7" w:rsidR="00E007CD" w:rsidRDefault="00E007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6B88F5" w14:textId="77777777" w:rsidR="00E007CD" w:rsidRDefault="00E007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82A1A" w14:textId="77777777" w:rsidR="00E007CD" w:rsidRDefault="00E007CD" w:rsidP="00E007CD">
      <w:pPr>
        <w:spacing w:after="0" w:line="240" w:lineRule="auto"/>
      </w:pPr>
      <w:r>
        <w:separator/>
      </w:r>
    </w:p>
  </w:footnote>
  <w:footnote w:type="continuationSeparator" w:id="0">
    <w:p w14:paraId="15FBE7F2" w14:textId="77777777" w:rsidR="00E007CD" w:rsidRDefault="00E007CD" w:rsidP="00E007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B5328"/>
    <w:multiLevelType w:val="hybridMultilevel"/>
    <w:tmpl w:val="A07407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7A015F"/>
    <w:multiLevelType w:val="hybridMultilevel"/>
    <w:tmpl w:val="72F0C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C472F1"/>
    <w:multiLevelType w:val="hybridMultilevel"/>
    <w:tmpl w:val="1E4EF5F6"/>
    <w:lvl w:ilvl="0" w:tplc="322AFF06">
      <w:start w:val="2"/>
      <w:numFmt w:val="bullet"/>
      <w:lvlText w:val="-"/>
      <w:lvlJc w:val="left"/>
      <w:pPr>
        <w:ind w:left="1080" w:hanging="360"/>
      </w:pPr>
      <w:rPr>
        <w:rFonts w:ascii="Arial" w:eastAsia="Calibri" w:hAnsi="Arial" w:cs="Arial"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29F6B13"/>
    <w:multiLevelType w:val="hybridMultilevel"/>
    <w:tmpl w:val="F67EF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6F72EE"/>
    <w:multiLevelType w:val="hybridMultilevel"/>
    <w:tmpl w:val="D32CE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720327"/>
    <w:multiLevelType w:val="hybridMultilevel"/>
    <w:tmpl w:val="17742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302CAF"/>
    <w:multiLevelType w:val="hybridMultilevel"/>
    <w:tmpl w:val="280CE05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15:restartNumberingAfterBreak="0">
    <w:nsid w:val="52926603"/>
    <w:multiLevelType w:val="hybridMultilevel"/>
    <w:tmpl w:val="834C5E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7D55B2"/>
    <w:multiLevelType w:val="hybridMultilevel"/>
    <w:tmpl w:val="CBA4E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EA43D9"/>
    <w:multiLevelType w:val="hybridMultilevel"/>
    <w:tmpl w:val="17D485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EBC60E4"/>
    <w:multiLevelType w:val="hybridMultilevel"/>
    <w:tmpl w:val="AB766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7709C0"/>
    <w:multiLevelType w:val="hybridMultilevel"/>
    <w:tmpl w:val="79FEA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AB4697"/>
    <w:multiLevelType w:val="hybridMultilevel"/>
    <w:tmpl w:val="CA1E67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77C35854"/>
    <w:multiLevelType w:val="hybridMultilevel"/>
    <w:tmpl w:val="A6C8C15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6"/>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6"/>
  </w:num>
  <w:num w:numId="5">
    <w:abstractNumId w:val="8"/>
  </w:num>
  <w:num w:numId="6">
    <w:abstractNumId w:val="4"/>
  </w:num>
  <w:num w:numId="7">
    <w:abstractNumId w:val="1"/>
  </w:num>
  <w:num w:numId="8">
    <w:abstractNumId w:val="2"/>
  </w:num>
  <w:num w:numId="9">
    <w:abstractNumId w:val="9"/>
  </w:num>
  <w:num w:numId="10">
    <w:abstractNumId w:val="5"/>
  </w:num>
  <w:num w:numId="11">
    <w:abstractNumId w:val="3"/>
  </w:num>
  <w:num w:numId="12">
    <w:abstractNumId w:val="12"/>
  </w:num>
  <w:num w:numId="13">
    <w:abstractNumId w:val="10"/>
  </w:num>
  <w:num w:numId="14">
    <w:abstractNumId w:val="11"/>
  </w:num>
  <w:num w:numId="15">
    <w:abstractNumId w:val="0"/>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C44"/>
    <w:rsid w:val="00000F2B"/>
    <w:rsid w:val="00006FED"/>
    <w:rsid w:val="00013CB2"/>
    <w:rsid w:val="000163B8"/>
    <w:rsid w:val="00020A04"/>
    <w:rsid w:val="00043C35"/>
    <w:rsid w:val="00045F75"/>
    <w:rsid w:val="0005313E"/>
    <w:rsid w:val="00062306"/>
    <w:rsid w:val="00065527"/>
    <w:rsid w:val="00065A14"/>
    <w:rsid w:val="0007545F"/>
    <w:rsid w:val="0008265C"/>
    <w:rsid w:val="0008454E"/>
    <w:rsid w:val="00096575"/>
    <w:rsid w:val="000A7A9E"/>
    <w:rsid w:val="000B203F"/>
    <w:rsid w:val="000B2802"/>
    <w:rsid w:val="000B5322"/>
    <w:rsid w:val="000C73F8"/>
    <w:rsid w:val="000D23BC"/>
    <w:rsid w:val="000D4856"/>
    <w:rsid w:val="000E4682"/>
    <w:rsid w:val="000E4BD4"/>
    <w:rsid w:val="000E7D13"/>
    <w:rsid w:val="000F0AA5"/>
    <w:rsid w:val="000F2926"/>
    <w:rsid w:val="000F4421"/>
    <w:rsid w:val="001034EF"/>
    <w:rsid w:val="001122C8"/>
    <w:rsid w:val="00112FCD"/>
    <w:rsid w:val="001209C1"/>
    <w:rsid w:val="00120E3E"/>
    <w:rsid w:val="00127F62"/>
    <w:rsid w:val="00136B97"/>
    <w:rsid w:val="00140A11"/>
    <w:rsid w:val="00141604"/>
    <w:rsid w:val="00152391"/>
    <w:rsid w:val="00157C7E"/>
    <w:rsid w:val="00161953"/>
    <w:rsid w:val="0017134A"/>
    <w:rsid w:val="001721EA"/>
    <w:rsid w:val="00174542"/>
    <w:rsid w:val="00176D63"/>
    <w:rsid w:val="00180E80"/>
    <w:rsid w:val="0018313C"/>
    <w:rsid w:val="001841A3"/>
    <w:rsid w:val="00186B48"/>
    <w:rsid w:val="00195C44"/>
    <w:rsid w:val="001A0C54"/>
    <w:rsid w:val="001A0FF1"/>
    <w:rsid w:val="001A1010"/>
    <w:rsid w:val="001A5BF5"/>
    <w:rsid w:val="001A709B"/>
    <w:rsid w:val="001A75BB"/>
    <w:rsid w:val="001B7A23"/>
    <w:rsid w:val="001C1BFF"/>
    <w:rsid w:val="001C5D30"/>
    <w:rsid w:val="001C70B8"/>
    <w:rsid w:val="001D2662"/>
    <w:rsid w:val="001D531A"/>
    <w:rsid w:val="001E52F4"/>
    <w:rsid w:val="001F11C5"/>
    <w:rsid w:val="0020426A"/>
    <w:rsid w:val="0020703E"/>
    <w:rsid w:val="00212451"/>
    <w:rsid w:val="002270CC"/>
    <w:rsid w:val="00232C66"/>
    <w:rsid w:val="00241581"/>
    <w:rsid w:val="002429BB"/>
    <w:rsid w:val="00245F00"/>
    <w:rsid w:val="00254C71"/>
    <w:rsid w:val="002618AC"/>
    <w:rsid w:val="00265C61"/>
    <w:rsid w:val="00276246"/>
    <w:rsid w:val="0028441D"/>
    <w:rsid w:val="002909DD"/>
    <w:rsid w:val="002947E0"/>
    <w:rsid w:val="002A303E"/>
    <w:rsid w:val="002A4D20"/>
    <w:rsid w:val="002A7CE9"/>
    <w:rsid w:val="002B0806"/>
    <w:rsid w:val="002B42FF"/>
    <w:rsid w:val="002C077A"/>
    <w:rsid w:val="002C2F2E"/>
    <w:rsid w:val="002C54FB"/>
    <w:rsid w:val="002D0247"/>
    <w:rsid w:val="002D3966"/>
    <w:rsid w:val="002D3E6E"/>
    <w:rsid w:val="002E068C"/>
    <w:rsid w:val="002E19B1"/>
    <w:rsid w:val="002E24E8"/>
    <w:rsid w:val="002E7489"/>
    <w:rsid w:val="002E7BF3"/>
    <w:rsid w:val="002F536A"/>
    <w:rsid w:val="002F5D5D"/>
    <w:rsid w:val="0030200B"/>
    <w:rsid w:val="0030378B"/>
    <w:rsid w:val="003119DD"/>
    <w:rsid w:val="00311D69"/>
    <w:rsid w:val="00312953"/>
    <w:rsid w:val="00316D57"/>
    <w:rsid w:val="00322744"/>
    <w:rsid w:val="00322F77"/>
    <w:rsid w:val="00322FEA"/>
    <w:rsid w:val="0032443C"/>
    <w:rsid w:val="00330FE9"/>
    <w:rsid w:val="0033608E"/>
    <w:rsid w:val="003361F3"/>
    <w:rsid w:val="0034599A"/>
    <w:rsid w:val="00353A5A"/>
    <w:rsid w:val="003552E8"/>
    <w:rsid w:val="003565AD"/>
    <w:rsid w:val="0036292F"/>
    <w:rsid w:val="00371D87"/>
    <w:rsid w:val="0037625A"/>
    <w:rsid w:val="00383BE7"/>
    <w:rsid w:val="003928F2"/>
    <w:rsid w:val="003932CA"/>
    <w:rsid w:val="0039778D"/>
    <w:rsid w:val="003A332E"/>
    <w:rsid w:val="003A7868"/>
    <w:rsid w:val="003B01B5"/>
    <w:rsid w:val="003B7F63"/>
    <w:rsid w:val="003C0FC2"/>
    <w:rsid w:val="003C61E0"/>
    <w:rsid w:val="003E0589"/>
    <w:rsid w:val="003E3506"/>
    <w:rsid w:val="003E5CAA"/>
    <w:rsid w:val="003F5020"/>
    <w:rsid w:val="003F51D7"/>
    <w:rsid w:val="003F6203"/>
    <w:rsid w:val="00407D35"/>
    <w:rsid w:val="00412023"/>
    <w:rsid w:val="00412948"/>
    <w:rsid w:val="0041444F"/>
    <w:rsid w:val="004246DE"/>
    <w:rsid w:val="004561A4"/>
    <w:rsid w:val="00463E35"/>
    <w:rsid w:val="004708BF"/>
    <w:rsid w:val="00472E4E"/>
    <w:rsid w:val="0047724C"/>
    <w:rsid w:val="004841A6"/>
    <w:rsid w:val="004920FE"/>
    <w:rsid w:val="004A2580"/>
    <w:rsid w:val="004A3499"/>
    <w:rsid w:val="004A4738"/>
    <w:rsid w:val="004A560D"/>
    <w:rsid w:val="004A5FFB"/>
    <w:rsid w:val="004A7F9D"/>
    <w:rsid w:val="004B1564"/>
    <w:rsid w:val="004B5FE1"/>
    <w:rsid w:val="004B64B1"/>
    <w:rsid w:val="004B721E"/>
    <w:rsid w:val="004B763A"/>
    <w:rsid w:val="004C097E"/>
    <w:rsid w:val="004D24AF"/>
    <w:rsid w:val="004D4DF0"/>
    <w:rsid w:val="004E618A"/>
    <w:rsid w:val="004E6432"/>
    <w:rsid w:val="004E66DD"/>
    <w:rsid w:val="004F0080"/>
    <w:rsid w:val="004F0360"/>
    <w:rsid w:val="0050114A"/>
    <w:rsid w:val="00501195"/>
    <w:rsid w:val="005049C2"/>
    <w:rsid w:val="00506A7E"/>
    <w:rsid w:val="005106A0"/>
    <w:rsid w:val="00514607"/>
    <w:rsid w:val="0051722D"/>
    <w:rsid w:val="00527A58"/>
    <w:rsid w:val="00552757"/>
    <w:rsid w:val="00554404"/>
    <w:rsid w:val="00563D2F"/>
    <w:rsid w:val="00566583"/>
    <w:rsid w:val="00572D24"/>
    <w:rsid w:val="005767EA"/>
    <w:rsid w:val="0058135B"/>
    <w:rsid w:val="0059115E"/>
    <w:rsid w:val="005B6C15"/>
    <w:rsid w:val="005B6F9F"/>
    <w:rsid w:val="005B705B"/>
    <w:rsid w:val="005C7354"/>
    <w:rsid w:val="005D645C"/>
    <w:rsid w:val="005E0923"/>
    <w:rsid w:val="005E5DC9"/>
    <w:rsid w:val="005F3DF2"/>
    <w:rsid w:val="0060081B"/>
    <w:rsid w:val="00603D53"/>
    <w:rsid w:val="0060594C"/>
    <w:rsid w:val="0061416F"/>
    <w:rsid w:val="006177AA"/>
    <w:rsid w:val="00626075"/>
    <w:rsid w:val="006268C8"/>
    <w:rsid w:val="00642CB8"/>
    <w:rsid w:val="00643FCD"/>
    <w:rsid w:val="00652B4E"/>
    <w:rsid w:val="00662F52"/>
    <w:rsid w:val="00664B05"/>
    <w:rsid w:val="006663F9"/>
    <w:rsid w:val="00673A2A"/>
    <w:rsid w:val="006740F7"/>
    <w:rsid w:val="00674807"/>
    <w:rsid w:val="00676114"/>
    <w:rsid w:val="006761E8"/>
    <w:rsid w:val="006762E6"/>
    <w:rsid w:val="00683B29"/>
    <w:rsid w:val="006844D2"/>
    <w:rsid w:val="0069280E"/>
    <w:rsid w:val="00694A8C"/>
    <w:rsid w:val="006A0F21"/>
    <w:rsid w:val="006B5CA2"/>
    <w:rsid w:val="006C3706"/>
    <w:rsid w:val="006C47A4"/>
    <w:rsid w:val="006D0A04"/>
    <w:rsid w:val="006E060D"/>
    <w:rsid w:val="006E506B"/>
    <w:rsid w:val="006F0EC0"/>
    <w:rsid w:val="006F7862"/>
    <w:rsid w:val="007033AC"/>
    <w:rsid w:val="00704678"/>
    <w:rsid w:val="0072149C"/>
    <w:rsid w:val="0073057C"/>
    <w:rsid w:val="00746161"/>
    <w:rsid w:val="007503CC"/>
    <w:rsid w:val="007518CC"/>
    <w:rsid w:val="00757835"/>
    <w:rsid w:val="0076236A"/>
    <w:rsid w:val="00763AC7"/>
    <w:rsid w:val="00763D33"/>
    <w:rsid w:val="00764E5B"/>
    <w:rsid w:val="00776C5F"/>
    <w:rsid w:val="007A4D43"/>
    <w:rsid w:val="007A5762"/>
    <w:rsid w:val="007A70D2"/>
    <w:rsid w:val="007B057D"/>
    <w:rsid w:val="007D0FD8"/>
    <w:rsid w:val="007F7B23"/>
    <w:rsid w:val="00800D6B"/>
    <w:rsid w:val="0082155D"/>
    <w:rsid w:val="0082410E"/>
    <w:rsid w:val="00826CEF"/>
    <w:rsid w:val="00827512"/>
    <w:rsid w:val="008360C7"/>
    <w:rsid w:val="008419F5"/>
    <w:rsid w:val="00843DE9"/>
    <w:rsid w:val="00855587"/>
    <w:rsid w:val="00883134"/>
    <w:rsid w:val="00883F6C"/>
    <w:rsid w:val="008909B6"/>
    <w:rsid w:val="008A318C"/>
    <w:rsid w:val="008A5115"/>
    <w:rsid w:val="008B4577"/>
    <w:rsid w:val="008C0154"/>
    <w:rsid w:val="008C4734"/>
    <w:rsid w:val="008C5277"/>
    <w:rsid w:val="008C6B99"/>
    <w:rsid w:val="008D192F"/>
    <w:rsid w:val="008D3F70"/>
    <w:rsid w:val="008E15B7"/>
    <w:rsid w:val="008F02BF"/>
    <w:rsid w:val="008F3387"/>
    <w:rsid w:val="008F3BAC"/>
    <w:rsid w:val="008F7EBD"/>
    <w:rsid w:val="009138E6"/>
    <w:rsid w:val="009407AD"/>
    <w:rsid w:val="00951AE4"/>
    <w:rsid w:val="00951C25"/>
    <w:rsid w:val="00954096"/>
    <w:rsid w:val="009557BD"/>
    <w:rsid w:val="00956704"/>
    <w:rsid w:val="009766E8"/>
    <w:rsid w:val="009823DD"/>
    <w:rsid w:val="0098268C"/>
    <w:rsid w:val="009839C1"/>
    <w:rsid w:val="009852DA"/>
    <w:rsid w:val="009854A5"/>
    <w:rsid w:val="00985D9A"/>
    <w:rsid w:val="0099363A"/>
    <w:rsid w:val="009A5DFA"/>
    <w:rsid w:val="009B7ED4"/>
    <w:rsid w:val="009E7345"/>
    <w:rsid w:val="009E7801"/>
    <w:rsid w:val="009F147B"/>
    <w:rsid w:val="00A07ACD"/>
    <w:rsid w:val="00A17C56"/>
    <w:rsid w:val="00A17F4B"/>
    <w:rsid w:val="00A21124"/>
    <w:rsid w:val="00A236BD"/>
    <w:rsid w:val="00A27850"/>
    <w:rsid w:val="00A44D92"/>
    <w:rsid w:val="00A50580"/>
    <w:rsid w:val="00A56572"/>
    <w:rsid w:val="00A61125"/>
    <w:rsid w:val="00A640C3"/>
    <w:rsid w:val="00A736EE"/>
    <w:rsid w:val="00A7586F"/>
    <w:rsid w:val="00A91826"/>
    <w:rsid w:val="00A92230"/>
    <w:rsid w:val="00A93977"/>
    <w:rsid w:val="00A9406B"/>
    <w:rsid w:val="00A94D41"/>
    <w:rsid w:val="00AA05F7"/>
    <w:rsid w:val="00AC70F9"/>
    <w:rsid w:val="00AE1604"/>
    <w:rsid w:val="00AE2453"/>
    <w:rsid w:val="00AF2175"/>
    <w:rsid w:val="00B01987"/>
    <w:rsid w:val="00B076C1"/>
    <w:rsid w:val="00B1701D"/>
    <w:rsid w:val="00B2301E"/>
    <w:rsid w:val="00B25B77"/>
    <w:rsid w:val="00B316D4"/>
    <w:rsid w:val="00B32289"/>
    <w:rsid w:val="00B3347E"/>
    <w:rsid w:val="00B34E02"/>
    <w:rsid w:val="00B35107"/>
    <w:rsid w:val="00B63626"/>
    <w:rsid w:val="00B75A74"/>
    <w:rsid w:val="00B763C4"/>
    <w:rsid w:val="00B85C96"/>
    <w:rsid w:val="00BA75A1"/>
    <w:rsid w:val="00BC41AE"/>
    <w:rsid w:val="00BD0742"/>
    <w:rsid w:val="00BE10A1"/>
    <w:rsid w:val="00BE25B0"/>
    <w:rsid w:val="00BE4CF9"/>
    <w:rsid w:val="00BF2E75"/>
    <w:rsid w:val="00C02831"/>
    <w:rsid w:val="00C040FE"/>
    <w:rsid w:val="00C224A7"/>
    <w:rsid w:val="00C232F3"/>
    <w:rsid w:val="00C261CD"/>
    <w:rsid w:val="00C27C29"/>
    <w:rsid w:val="00C53528"/>
    <w:rsid w:val="00C608E9"/>
    <w:rsid w:val="00C642D2"/>
    <w:rsid w:val="00C66D63"/>
    <w:rsid w:val="00C72EE5"/>
    <w:rsid w:val="00C73D57"/>
    <w:rsid w:val="00C77550"/>
    <w:rsid w:val="00C81516"/>
    <w:rsid w:val="00C87BC9"/>
    <w:rsid w:val="00C920D2"/>
    <w:rsid w:val="00C96452"/>
    <w:rsid w:val="00C97EBD"/>
    <w:rsid w:val="00CA236D"/>
    <w:rsid w:val="00CA512F"/>
    <w:rsid w:val="00CA51D8"/>
    <w:rsid w:val="00CB3FC6"/>
    <w:rsid w:val="00CC4128"/>
    <w:rsid w:val="00D036B2"/>
    <w:rsid w:val="00D06ACD"/>
    <w:rsid w:val="00D06C07"/>
    <w:rsid w:val="00D15C31"/>
    <w:rsid w:val="00D17850"/>
    <w:rsid w:val="00D257A9"/>
    <w:rsid w:val="00D25DB3"/>
    <w:rsid w:val="00D26EC6"/>
    <w:rsid w:val="00D27E2B"/>
    <w:rsid w:val="00D4097A"/>
    <w:rsid w:val="00D42930"/>
    <w:rsid w:val="00D46BBC"/>
    <w:rsid w:val="00D54D9C"/>
    <w:rsid w:val="00D6230C"/>
    <w:rsid w:val="00D63158"/>
    <w:rsid w:val="00D65641"/>
    <w:rsid w:val="00D81033"/>
    <w:rsid w:val="00D82EC1"/>
    <w:rsid w:val="00D8520F"/>
    <w:rsid w:val="00D91001"/>
    <w:rsid w:val="00D93173"/>
    <w:rsid w:val="00D93FC8"/>
    <w:rsid w:val="00D973B3"/>
    <w:rsid w:val="00DA4471"/>
    <w:rsid w:val="00DA6DF1"/>
    <w:rsid w:val="00DA7258"/>
    <w:rsid w:val="00DA7FCA"/>
    <w:rsid w:val="00DB4910"/>
    <w:rsid w:val="00DB7ADF"/>
    <w:rsid w:val="00DB7CF9"/>
    <w:rsid w:val="00DD76C9"/>
    <w:rsid w:val="00DE0165"/>
    <w:rsid w:val="00DE1003"/>
    <w:rsid w:val="00DE1C95"/>
    <w:rsid w:val="00DF1093"/>
    <w:rsid w:val="00DF7541"/>
    <w:rsid w:val="00E007CD"/>
    <w:rsid w:val="00E0565A"/>
    <w:rsid w:val="00E13357"/>
    <w:rsid w:val="00E143AF"/>
    <w:rsid w:val="00E230D0"/>
    <w:rsid w:val="00E27D19"/>
    <w:rsid w:val="00E34ABF"/>
    <w:rsid w:val="00E35F95"/>
    <w:rsid w:val="00E47243"/>
    <w:rsid w:val="00E51871"/>
    <w:rsid w:val="00E55AA5"/>
    <w:rsid w:val="00E56DEF"/>
    <w:rsid w:val="00E61106"/>
    <w:rsid w:val="00E74FC3"/>
    <w:rsid w:val="00E77688"/>
    <w:rsid w:val="00E77CA2"/>
    <w:rsid w:val="00E81926"/>
    <w:rsid w:val="00E82438"/>
    <w:rsid w:val="00E8320E"/>
    <w:rsid w:val="00E83D60"/>
    <w:rsid w:val="00E86546"/>
    <w:rsid w:val="00E94C84"/>
    <w:rsid w:val="00EA4FE1"/>
    <w:rsid w:val="00EA6CB7"/>
    <w:rsid w:val="00EB3BEC"/>
    <w:rsid w:val="00EC741E"/>
    <w:rsid w:val="00EC75EE"/>
    <w:rsid w:val="00ED2EF9"/>
    <w:rsid w:val="00EE1B17"/>
    <w:rsid w:val="00EE6A8C"/>
    <w:rsid w:val="00EF09BC"/>
    <w:rsid w:val="00EF1FEB"/>
    <w:rsid w:val="00F02793"/>
    <w:rsid w:val="00F02F2D"/>
    <w:rsid w:val="00F034E1"/>
    <w:rsid w:val="00F05C79"/>
    <w:rsid w:val="00F12D98"/>
    <w:rsid w:val="00F14B32"/>
    <w:rsid w:val="00F23E92"/>
    <w:rsid w:val="00F25982"/>
    <w:rsid w:val="00F27CFF"/>
    <w:rsid w:val="00F30D32"/>
    <w:rsid w:val="00F31A80"/>
    <w:rsid w:val="00F37494"/>
    <w:rsid w:val="00F44C8C"/>
    <w:rsid w:val="00F45319"/>
    <w:rsid w:val="00F4537E"/>
    <w:rsid w:val="00F542C1"/>
    <w:rsid w:val="00F55E8C"/>
    <w:rsid w:val="00F67D52"/>
    <w:rsid w:val="00F8226E"/>
    <w:rsid w:val="00F92251"/>
    <w:rsid w:val="00FA3241"/>
    <w:rsid w:val="00FA4E28"/>
    <w:rsid w:val="00FA62BE"/>
    <w:rsid w:val="00FA734F"/>
    <w:rsid w:val="00FB077D"/>
    <w:rsid w:val="00FB275D"/>
    <w:rsid w:val="00FC0447"/>
    <w:rsid w:val="00FC2B39"/>
    <w:rsid w:val="00FC3F86"/>
    <w:rsid w:val="00FE09EB"/>
    <w:rsid w:val="00FE1746"/>
    <w:rsid w:val="00FE62D1"/>
    <w:rsid w:val="00FF3AEC"/>
    <w:rsid w:val="00FF5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E305F"/>
  <w15:chartTrackingRefBased/>
  <w15:docId w15:val="{631685D4-1DE3-4F46-9031-777686C2D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C44"/>
  </w:style>
  <w:style w:type="paragraph" w:styleId="Heading1">
    <w:name w:val="heading 1"/>
    <w:basedOn w:val="Normal"/>
    <w:next w:val="Normal"/>
    <w:link w:val="Heading1Char"/>
    <w:uiPriority w:val="9"/>
    <w:qFormat/>
    <w:rsid w:val="007046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5C44"/>
    <w:pPr>
      <w:spacing w:after="0" w:line="240" w:lineRule="auto"/>
      <w:ind w:left="720"/>
      <w:contextualSpacing/>
    </w:pPr>
    <w:rPr>
      <w:rFonts w:ascii="Arial" w:eastAsia="Calibri" w:hAnsi="Arial" w:cs="Times New Roman"/>
    </w:rPr>
  </w:style>
  <w:style w:type="character" w:styleId="Hyperlink">
    <w:name w:val="Hyperlink"/>
    <w:basedOn w:val="DefaultParagraphFont"/>
    <w:uiPriority w:val="99"/>
    <w:unhideWhenUsed/>
    <w:rsid w:val="00D27E2B"/>
    <w:rPr>
      <w:color w:val="0563C1" w:themeColor="hyperlink"/>
      <w:u w:val="single"/>
    </w:rPr>
  </w:style>
  <w:style w:type="character" w:styleId="UnresolvedMention">
    <w:name w:val="Unresolved Mention"/>
    <w:basedOn w:val="DefaultParagraphFont"/>
    <w:uiPriority w:val="99"/>
    <w:semiHidden/>
    <w:unhideWhenUsed/>
    <w:rsid w:val="00D27E2B"/>
    <w:rPr>
      <w:color w:val="605E5C"/>
      <w:shd w:val="clear" w:color="auto" w:fill="E1DFDD"/>
    </w:rPr>
  </w:style>
  <w:style w:type="paragraph" w:styleId="Header">
    <w:name w:val="header"/>
    <w:basedOn w:val="Normal"/>
    <w:link w:val="HeaderChar"/>
    <w:uiPriority w:val="99"/>
    <w:unhideWhenUsed/>
    <w:rsid w:val="00E007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07CD"/>
  </w:style>
  <w:style w:type="paragraph" w:styleId="Footer">
    <w:name w:val="footer"/>
    <w:basedOn w:val="Normal"/>
    <w:link w:val="FooterChar"/>
    <w:uiPriority w:val="99"/>
    <w:unhideWhenUsed/>
    <w:rsid w:val="00E007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07CD"/>
  </w:style>
  <w:style w:type="table" w:styleId="TableGrid">
    <w:name w:val="Table Grid"/>
    <w:basedOn w:val="TableNormal"/>
    <w:uiPriority w:val="39"/>
    <w:rsid w:val="00D656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0467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649039">
      <w:bodyDiv w:val="1"/>
      <w:marLeft w:val="0"/>
      <w:marRight w:val="0"/>
      <w:marTop w:val="0"/>
      <w:marBottom w:val="0"/>
      <w:divBdr>
        <w:top w:val="none" w:sz="0" w:space="0" w:color="auto"/>
        <w:left w:val="none" w:sz="0" w:space="0" w:color="auto"/>
        <w:bottom w:val="none" w:sz="0" w:space="0" w:color="auto"/>
        <w:right w:val="none" w:sz="0" w:space="0" w:color="auto"/>
      </w:divBdr>
    </w:div>
    <w:div w:id="1099519544">
      <w:bodyDiv w:val="1"/>
      <w:marLeft w:val="0"/>
      <w:marRight w:val="0"/>
      <w:marTop w:val="0"/>
      <w:marBottom w:val="0"/>
      <w:divBdr>
        <w:top w:val="none" w:sz="0" w:space="0" w:color="auto"/>
        <w:left w:val="none" w:sz="0" w:space="0" w:color="auto"/>
        <w:bottom w:val="none" w:sz="0" w:space="0" w:color="auto"/>
        <w:right w:val="none" w:sz="0" w:space="0" w:color="auto"/>
      </w:divBdr>
    </w:div>
    <w:div w:id="2001540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knowledge/fundamentals/emp-law/tribunals/factsheet" TargetMode="External"/><Relationship Id="rId18" Type="http://schemas.openxmlformats.org/officeDocument/2006/relationships/hyperlink" Target="https://www.johnlewispartnership.co.uk/about/who-we-are.html" TargetMode="External"/><Relationship Id="rId26" Type="http://schemas.openxmlformats.org/officeDocument/2006/relationships/hyperlink" Target="https://www.cipd.co.uk/knowledge/fundamentals/relations/employees/factsheet" TargetMode="External"/><Relationship Id="rId39" Type="http://schemas.openxmlformats.org/officeDocument/2006/relationships/fontTable" Target="fontTable.xml"/><Relationship Id="rId21" Type="http://schemas.openxmlformats.org/officeDocument/2006/relationships/hyperlink" Target="https://www.xperthr.co.uk/faq/how-does-the-acas-arbitration-scheme-work/20000/?keywords=arbitration&amp;searchrank=2" TargetMode="External"/><Relationship Id="rId34" Type="http://schemas.openxmlformats.org/officeDocument/2006/relationships/hyperlink" Target="https://www.johnlewispartnership.co.uk/about/who-we-are.html" TargetMode="External"/><Relationship Id="rId7" Type="http://schemas.openxmlformats.org/officeDocument/2006/relationships/hyperlink" Target="https://www.acas.org.uk/dealing-with-workplace-problems" TargetMode="External"/><Relationship Id="rId12" Type="http://schemas.openxmlformats.org/officeDocument/2006/relationships/hyperlink" Target="https://www.cipd.co.uk/knowledge/fundamentals/relations/disputes/mediation-factsheet" TargetMode="External"/><Relationship Id="rId17" Type="http://schemas.openxmlformats.org/officeDocument/2006/relationships/hyperlink" Target="https://www.legislation.gov.uk/ukpga/2004/24/contents" TargetMode="External"/><Relationship Id="rId25" Type="http://schemas.openxmlformats.org/officeDocument/2006/relationships/hyperlink" Target="https://www.xperthr.co.uk/employment-law-manual/trade-union-recognition/20406/?keywords=trade+unions&amp;searchrank=1" TargetMode="External"/><Relationship Id="rId33" Type="http://schemas.openxmlformats.org/officeDocument/2006/relationships/hyperlink" Target="https://www.legislation.gov.uk/ukpga/2004/24/contents"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ersonneltoday.com/hr/how-employees-are-using-social-activism-to-make-their-voices-heard/" TargetMode="External"/><Relationship Id="rId20" Type="http://schemas.openxmlformats.org/officeDocument/2006/relationships/hyperlink" Target="https://www.xperthr.co.uk/glossary/arbitration/150034/?keywords=arbitration&amp;searchrank=1" TargetMode="External"/><Relationship Id="rId29" Type="http://schemas.openxmlformats.org/officeDocument/2006/relationships/hyperlink" Target="https://www.cipd.co.uk/knowledge/fundamentals/emp-law/tribunals/factshe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fundamentals/relations/employees/trade-unions-questions" TargetMode="External"/><Relationship Id="rId24" Type="http://schemas.openxmlformats.org/officeDocument/2006/relationships/hyperlink" Target="https://www.acas.org.uk/mediation" TargetMode="External"/><Relationship Id="rId32" Type="http://schemas.openxmlformats.org/officeDocument/2006/relationships/hyperlink" Target="https://www.personneltoday.com/hr/how-employees-are-using-social-activism-to-make-their-voices-heard/" TargetMode="External"/><Relationship Id="rId37" Type="http://schemas.openxmlformats.org/officeDocument/2006/relationships/hyperlink" Target="https://www.xperthr.co.uk/faq/how-does-the-acas-arbitration-scheme-work/20000/?keywords=arbitration&amp;searchrank=2"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conomicshelp.org/labour-markets/trades-unions/" TargetMode="External"/><Relationship Id="rId23" Type="http://schemas.openxmlformats.org/officeDocument/2006/relationships/hyperlink" Target="https://www.acas.org.uk/dealing-with-workplace-problems" TargetMode="External"/><Relationship Id="rId28" Type="http://schemas.openxmlformats.org/officeDocument/2006/relationships/hyperlink" Target="https://www.cipd.co.uk/knowledge/fundamentals/relations/disputes/mediation-factsheet" TargetMode="External"/><Relationship Id="rId36" Type="http://schemas.openxmlformats.org/officeDocument/2006/relationships/hyperlink" Target="https://www.xperthr.co.uk/glossary/arbitration/150034/?keywords=arbitration&amp;searchrank=1" TargetMode="External"/><Relationship Id="rId10" Type="http://schemas.openxmlformats.org/officeDocument/2006/relationships/hyperlink" Target="https://www.cipd.co.uk/knowledge/fundamentals/relations/employees/factsheet" TargetMode="External"/><Relationship Id="rId19" Type="http://schemas.openxmlformats.org/officeDocument/2006/relationships/hyperlink" Target="https://moodle.uwtsd.ac.uk/pluginfile.php/242759/mod_resource/content/1/Article%20Management%20Styles%202015.pdf" TargetMode="External"/><Relationship Id="rId31" Type="http://schemas.openxmlformats.org/officeDocument/2006/relationships/hyperlink" Target="https://www.economicshelp.org/labour-markets/trades-unions/" TargetMode="External"/><Relationship Id="rId4" Type="http://schemas.openxmlformats.org/officeDocument/2006/relationships/webSettings" Target="webSettings.xml"/><Relationship Id="rId9" Type="http://schemas.openxmlformats.org/officeDocument/2006/relationships/hyperlink" Target="https://www.xperthr.co.uk/employment-law-manual/trade-union-recognition/20406/?keywords=trade+unions&amp;searchrank=1" TargetMode="External"/><Relationship Id="rId14" Type="http://schemas.openxmlformats.org/officeDocument/2006/relationships/hyperlink" Target="https://www.cipd.co.uk/podcasts/trade-unions" TargetMode="External"/><Relationship Id="rId22" Type="http://schemas.openxmlformats.org/officeDocument/2006/relationships/hyperlink" Target="https://www.acas.org.uk/sites/default/files/2021-03/trade-union-representation-in-the-workplace.pdf" TargetMode="External"/><Relationship Id="rId27" Type="http://schemas.openxmlformats.org/officeDocument/2006/relationships/hyperlink" Target="https://www.cipd.co.uk/knowledge/fundamentals/relations/employees/trade-unions-questions" TargetMode="External"/><Relationship Id="rId30" Type="http://schemas.openxmlformats.org/officeDocument/2006/relationships/hyperlink" Target="https://www.cipd.co.uk/podcasts/trade-unions" TargetMode="External"/><Relationship Id="rId35" Type="http://schemas.openxmlformats.org/officeDocument/2006/relationships/hyperlink" Target="https://moodle.uwtsd.ac.uk/pluginfile.php/242759/mod_resource/content/1/Article%20Management%20Styles%202015.pdf" TargetMode="External"/><Relationship Id="rId8" Type="http://schemas.openxmlformats.org/officeDocument/2006/relationships/hyperlink" Target="https://www.acas.org.uk/mediation"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29732</TotalTime>
  <Pages>12</Pages>
  <Words>4524</Words>
  <Characters>25790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Walters</dc:creator>
  <cp:keywords/>
  <dc:description/>
  <cp:lastModifiedBy>Laura Walters</cp:lastModifiedBy>
  <cp:revision>453</cp:revision>
  <dcterms:created xsi:type="dcterms:W3CDTF">2021-11-22T19:49:00Z</dcterms:created>
  <dcterms:modified xsi:type="dcterms:W3CDTF">2022-01-02T18:57:00Z</dcterms:modified>
</cp:coreProperties>
</file>