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B5C41" w14:textId="18C11EEA" w:rsidR="00FB6B2F" w:rsidRDefault="00FB6B2F">
      <w:pPr>
        <w:spacing w:line="360" w:lineRule="auto"/>
        <w:rPr>
          <w:sz w:val="36"/>
          <w:szCs w:val="36"/>
        </w:rPr>
      </w:pPr>
    </w:p>
    <w:p w14:paraId="066DB40A" w14:textId="39A0989C" w:rsidR="00FB6B2F" w:rsidRDefault="00D9759D">
      <w:pPr>
        <w:spacing w:line="360" w:lineRule="auto"/>
        <w:rPr>
          <w:sz w:val="36"/>
          <w:szCs w:val="36"/>
        </w:rPr>
      </w:pPr>
      <w:r>
        <w:rPr>
          <w:sz w:val="36"/>
          <w:szCs w:val="36"/>
        </w:rPr>
        <w:t xml:space="preserve">   </w:t>
      </w:r>
    </w:p>
    <w:p w14:paraId="722783CE" w14:textId="190F25D7" w:rsidR="00FB6B2F" w:rsidRDefault="00D9759D">
      <w:pPr>
        <w:spacing w:line="360" w:lineRule="auto"/>
        <w:rPr>
          <w:sz w:val="36"/>
          <w:szCs w:val="36"/>
        </w:rPr>
      </w:pPr>
      <w:r>
        <w:rPr>
          <w:sz w:val="36"/>
          <w:szCs w:val="36"/>
        </w:rPr>
        <w:t xml:space="preserve"> </w:t>
      </w:r>
      <w:r w:rsidR="00FB6B2F">
        <w:rPr>
          <w:sz w:val="36"/>
          <w:szCs w:val="36"/>
        </w:rPr>
        <w:t>Component 2</w:t>
      </w:r>
    </w:p>
    <w:p w14:paraId="75E40AFE" w14:textId="6CD9949F" w:rsidR="008D7550" w:rsidRPr="00D9759D" w:rsidRDefault="00D9759D">
      <w:pPr>
        <w:spacing w:line="360" w:lineRule="auto"/>
        <w:rPr>
          <w:sz w:val="36"/>
          <w:szCs w:val="36"/>
        </w:rPr>
      </w:pPr>
      <w:r>
        <w:rPr>
          <w:sz w:val="36"/>
          <w:szCs w:val="36"/>
        </w:rPr>
        <w:t xml:space="preserve">                                                                                </w:t>
      </w:r>
    </w:p>
    <w:p w14:paraId="7497C047" w14:textId="573C194F" w:rsidR="00E725B3" w:rsidRDefault="008A4DAB" w:rsidP="008A4DAB">
      <w:pPr>
        <w:spacing w:line="360" w:lineRule="auto"/>
        <w:jc w:val="center"/>
        <w:rPr>
          <w:b/>
          <w:bCs/>
          <w:sz w:val="32"/>
          <w:szCs w:val="32"/>
        </w:rPr>
      </w:pPr>
      <w:r w:rsidRPr="008A4DAB">
        <w:rPr>
          <w:b/>
          <w:bCs/>
          <w:sz w:val="32"/>
          <w:szCs w:val="32"/>
        </w:rPr>
        <w:t>DISCUSS THE IMPACT OF SOCIAL MEDIA ON MENTAL HEALTH OF A</w:t>
      </w:r>
      <w:r w:rsidR="00D9346E">
        <w:rPr>
          <w:b/>
          <w:bCs/>
          <w:sz w:val="32"/>
          <w:szCs w:val="32"/>
        </w:rPr>
        <w:t>DOL</w:t>
      </w:r>
      <w:r w:rsidRPr="008A4DAB">
        <w:rPr>
          <w:b/>
          <w:bCs/>
          <w:sz w:val="32"/>
          <w:szCs w:val="32"/>
        </w:rPr>
        <w:t>SCENT</w:t>
      </w:r>
      <w:r w:rsidR="00E725B3">
        <w:rPr>
          <w:b/>
          <w:bCs/>
          <w:sz w:val="32"/>
          <w:szCs w:val="32"/>
        </w:rPr>
        <w:t>S</w:t>
      </w:r>
    </w:p>
    <w:p w14:paraId="61A0B200" w14:textId="77777777" w:rsidR="00FB6B2F" w:rsidRDefault="00FB6B2F" w:rsidP="008A4DAB">
      <w:pPr>
        <w:spacing w:line="360" w:lineRule="auto"/>
        <w:jc w:val="center"/>
        <w:rPr>
          <w:b/>
          <w:bCs/>
          <w:sz w:val="32"/>
          <w:szCs w:val="32"/>
        </w:rPr>
      </w:pPr>
    </w:p>
    <w:p w14:paraId="7340CAE1" w14:textId="40AB3D9D" w:rsidR="00E725B3" w:rsidRDefault="00E725B3" w:rsidP="00FB6B2F">
      <w:pPr>
        <w:spacing w:line="360" w:lineRule="auto"/>
        <w:rPr>
          <w:b/>
          <w:bCs/>
          <w:sz w:val="32"/>
          <w:szCs w:val="32"/>
        </w:rPr>
      </w:pPr>
      <w:r>
        <w:rPr>
          <w:b/>
          <w:bCs/>
          <w:sz w:val="32"/>
          <w:szCs w:val="32"/>
        </w:rPr>
        <w:t>Module Session</w:t>
      </w:r>
      <w:r w:rsidR="00FB6B2F">
        <w:rPr>
          <w:b/>
          <w:bCs/>
          <w:sz w:val="32"/>
          <w:szCs w:val="32"/>
        </w:rPr>
        <w:t>: Psychology in health and social care</w:t>
      </w:r>
    </w:p>
    <w:p w14:paraId="0C80C61F" w14:textId="77777777" w:rsidR="00FB6B2F" w:rsidRDefault="00FB6B2F" w:rsidP="00FB6B2F">
      <w:pPr>
        <w:spacing w:line="360" w:lineRule="auto"/>
        <w:rPr>
          <w:b/>
          <w:bCs/>
          <w:sz w:val="32"/>
          <w:szCs w:val="32"/>
        </w:rPr>
      </w:pPr>
    </w:p>
    <w:p w14:paraId="14859803" w14:textId="77777777" w:rsidR="00FB6B2F" w:rsidRDefault="00E725B3" w:rsidP="00E725B3">
      <w:pPr>
        <w:spacing w:line="360" w:lineRule="auto"/>
        <w:rPr>
          <w:b/>
          <w:bCs/>
          <w:sz w:val="32"/>
          <w:szCs w:val="32"/>
        </w:rPr>
      </w:pPr>
      <w:r>
        <w:rPr>
          <w:b/>
          <w:bCs/>
          <w:sz w:val="32"/>
          <w:szCs w:val="32"/>
        </w:rPr>
        <w:t>Module Code: LCHS 4010 – BIRM 2026</w:t>
      </w:r>
      <w:r w:rsidR="00D9759D">
        <w:rPr>
          <w:b/>
          <w:bCs/>
          <w:sz w:val="32"/>
          <w:szCs w:val="32"/>
        </w:rPr>
        <w:t xml:space="preserve">  </w:t>
      </w:r>
    </w:p>
    <w:p w14:paraId="05D99C6C" w14:textId="0467932B" w:rsidR="00FB6B2F" w:rsidRDefault="00D9759D" w:rsidP="00E725B3">
      <w:pPr>
        <w:spacing w:line="360" w:lineRule="auto"/>
        <w:rPr>
          <w:b/>
          <w:bCs/>
          <w:sz w:val="32"/>
          <w:szCs w:val="32"/>
        </w:rPr>
      </w:pPr>
      <w:r>
        <w:rPr>
          <w:b/>
          <w:bCs/>
          <w:sz w:val="32"/>
          <w:szCs w:val="32"/>
        </w:rPr>
        <w:t xml:space="preserve"> </w:t>
      </w:r>
    </w:p>
    <w:p w14:paraId="484B4939" w14:textId="77777777" w:rsidR="00FB6B2F" w:rsidRDefault="00FB6B2F" w:rsidP="00E725B3">
      <w:pPr>
        <w:spacing w:line="360" w:lineRule="auto"/>
        <w:rPr>
          <w:b/>
          <w:bCs/>
          <w:sz w:val="32"/>
          <w:szCs w:val="32"/>
        </w:rPr>
      </w:pPr>
      <w:r>
        <w:rPr>
          <w:b/>
          <w:bCs/>
          <w:sz w:val="32"/>
          <w:szCs w:val="32"/>
        </w:rPr>
        <w:t>Student Number :2509254</w:t>
      </w:r>
    </w:p>
    <w:p w14:paraId="223F81C8" w14:textId="77777777" w:rsidR="00FB6B2F" w:rsidRDefault="00FB6B2F" w:rsidP="00E725B3">
      <w:pPr>
        <w:spacing w:line="360" w:lineRule="auto"/>
        <w:rPr>
          <w:b/>
          <w:bCs/>
          <w:sz w:val="32"/>
          <w:szCs w:val="32"/>
        </w:rPr>
      </w:pPr>
    </w:p>
    <w:p w14:paraId="336C3031" w14:textId="011CF701" w:rsidR="00FB6B2F" w:rsidRDefault="00FB6B2F" w:rsidP="00E725B3">
      <w:pPr>
        <w:spacing w:line="360" w:lineRule="auto"/>
        <w:rPr>
          <w:b/>
          <w:bCs/>
          <w:sz w:val="32"/>
          <w:szCs w:val="32"/>
        </w:rPr>
      </w:pPr>
      <w:r>
        <w:rPr>
          <w:b/>
          <w:bCs/>
          <w:sz w:val="32"/>
          <w:szCs w:val="32"/>
        </w:rPr>
        <w:t>Student Name: Shamaila Kashan</w:t>
      </w:r>
    </w:p>
    <w:p w14:paraId="55925F3F" w14:textId="77777777" w:rsidR="00FB6B2F" w:rsidRDefault="00FB6B2F" w:rsidP="00E725B3">
      <w:pPr>
        <w:spacing w:line="360" w:lineRule="auto"/>
        <w:rPr>
          <w:b/>
          <w:bCs/>
          <w:sz w:val="32"/>
          <w:szCs w:val="32"/>
        </w:rPr>
      </w:pPr>
    </w:p>
    <w:p w14:paraId="6018C572" w14:textId="7E6181DC" w:rsidR="00FB6B2F" w:rsidRDefault="00FB6B2F" w:rsidP="00E725B3">
      <w:pPr>
        <w:spacing w:line="360" w:lineRule="auto"/>
        <w:rPr>
          <w:b/>
          <w:bCs/>
          <w:sz w:val="32"/>
          <w:szCs w:val="32"/>
        </w:rPr>
      </w:pPr>
      <w:r>
        <w:rPr>
          <w:b/>
          <w:bCs/>
          <w:sz w:val="32"/>
          <w:szCs w:val="32"/>
        </w:rPr>
        <w:t>Lecturer: Alice Clayton</w:t>
      </w:r>
    </w:p>
    <w:p w14:paraId="22EFB628" w14:textId="1FFFCD1A" w:rsidR="008A4DAB" w:rsidRPr="008A4DAB" w:rsidRDefault="00D9759D" w:rsidP="00E725B3">
      <w:pPr>
        <w:spacing w:line="360" w:lineRule="auto"/>
        <w:rPr>
          <w:b/>
          <w:bCs/>
          <w:sz w:val="32"/>
          <w:szCs w:val="32"/>
        </w:rPr>
      </w:pPr>
      <w:r>
        <w:rPr>
          <w:b/>
          <w:bCs/>
          <w:sz w:val="32"/>
          <w:szCs w:val="32"/>
        </w:rPr>
        <w:t xml:space="preserve">                                               </w:t>
      </w:r>
    </w:p>
    <w:p w14:paraId="6B8F4F19" w14:textId="323BAB23" w:rsidR="008A4DAB" w:rsidRDefault="008A4DAB">
      <w:pPr>
        <w:rPr>
          <w:b/>
          <w:bCs/>
        </w:rPr>
      </w:pPr>
      <w:r>
        <w:rPr>
          <w:b/>
          <w:bCs/>
        </w:rPr>
        <w:br w:type="page"/>
      </w:r>
    </w:p>
    <w:p w14:paraId="3A813A9F" w14:textId="49C6F445" w:rsidR="00D9759D" w:rsidRDefault="00D9346E" w:rsidP="006668FE">
      <w:pPr>
        <w:spacing w:line="360" w:lineRule="auto"/>
        <w:jc w:val="center"/>
        <w:rPr>
          <w:b/>
          <w:bCs/>
        </w:rPr>
      </w:pPr>
      <w:r>
        <w:rPr>
          <w:b/>
          <w:bCs/>
        </w:rPr>
        <w:lastRenderedPageBreak/>
        <w:t>Di</w:t>
      </w:r>
      <w:r w:rsidR="006668FE">
        <w:rPr>
          <w:b/>
          <w:bCs/>
        </w:rPr>
        <w:t>scuss the impact of social media on mental health in adolescents</w:t>
      </w:r>
    </w:p>
    <w:p w14:paraId="4886B253" w14:textId="35BE83C7" w:rsidR="008D7550" w:rsidRDefault="008D7550">
      <w:pPr>
        <w:spacing w:line="360" w:lineRule="auto"/>
        <w:rPr>
          <w:b/>
          <w:bCs/>
        </w:rPr>
      </w:pPr>
    </w:p>
    <w:p w14:paraId="72740453" w14:textId="1F7A7FA4" w:rsidR="008D7550" w:rsidRDefault="00B24C60" w:rsidP="00A04D95">
      <w:pPr>
        <w:spacing w:line="360" w:lineRule="auto"/>
      </w:pPr>
      <w:r>
        <w:t>Adolescence is a critical developmental stage that has been characterised by significant psychological, biological, and social changes that shape individual relationships, identity, and emotional well-being (</w:t>
      </w:r>
      <w:r w:rsidR="00394C2E">
        <w:t>Mast Orci</w:t>
      </w:r>
      <w:r>
        <w:t xml:space="preserve"> </w:t>
      </w:r>
      <w:r w:rsidRPr="00455D96">
        <w:rPr>
          <w:i/>
          <w:iCs/>
        </w:rPr>
        <w:t>et al.</w:t>
      </w:r>
      <w:r w:rsidR="00BF0FB1">
        <w:t>,</w:t>
      </w:r>
      <w:r>
        <w:t xml:space="preserve"> 2024). Social media has become an integral part of the daily lives of young people this year, providing opportunities for communication, self-expression, learning, and social connection.  In the UK, social media use among the adolescence as the recent evident indicate approximately 95% of the UK aged between 13 and 15 use social media such as TikTok, WhatsApp YouTube most frequently. This platform offers peer support, educational resources, and opportunities to identify exploration by increasing the concerns that have emerged regarding the potential influence on the mental health of adolescents (nuffieldfoundation.org, 2022). According to the survey that was conducted in 2025 in the UK, 87% of respondent stated that social media negatively affects their mental health (statista.com, 2025)</w:t>
      </w:r>
      <w:r w:rsidR="00455D96">
        <w:t>.</w:t>
      </w:r>
    </w:p>
    <w:p w14:paraId="0F95C8FB" w14:textId="77777777" w:rsidR="00BF0FB1" w:rsidRDefault="00BF0FB1" w:rsidP="00373DEA">
      <w:pPr>
        <w:spacing w:line="360" w:lineRule="auto"/>
        <w:ind w:firstLine="720"/>
      </w:pPr>
    </w:p>
    <w:p w14:paraId="67D6CCC0" w14:textId="25E30622" w:rsidR="008D7550" w:rsidRDefault="00B24C60" w:rsidP="00A04D95">
      <w:pPr>
        <w:spacing w:line="360" w:lineRule="auto"/>
      </w:pPr>
      <w:r>
        <w:t>Mental health during adolescence is a public health priority due to the psychological and emotional difficulties that develop during this life stage (</w:t>
      </w:r>
      <w:proofErr w:type="spellStart"/>
      <w:r>
        <w:t>Suppiej</w:t>
      </w:r>
      <w:proofErr w:type="spellEnd"/>
      <w:r>
        <w:t xml:space="preserve"> </w:t>
      </w:r>
      <w:r w:rsidRPr="00455D96">
        <w:rPr>
          <w:i/>
          <w:iCs/>
        </w:rPr>
        <w:t>et al.</w:t>
      </w:r>
      <w:r w:rsidR="00455D96">
        <w:t xml:space="preserve">, </w:t>
      </w:r>
      <w:r>
        <w:t>2025). Based on the evidence in the UK, it has been shown that many young people experience the negative consequences that is associated with social media use, including reduced life satisfaction and concerns about excessive addictive use (nuffieldfoundation.org, 2022). For instance, one-third of the young social media users mainly report that social media negatively impacts their daily sleep. The aim of the essay to critically discuss the impact of social media on the mental health of adolescents with the application of Albert Bandura's social learning theory and Erikson's psychological development theory. The essay primarily evaluates both the positive and negative psychological effects of social media by considering its strengths and limitations to understand the mental health of adolescents.</w:t>
      </w:r>
    </w:p>
    <w:p w14:paraId="748A94F2" w14:textId="77777777" w:rsidR="00A04D95" w:rsidRDefault="00A04D95" w:rsidP="00373DEA">
      <w:pPr>
        <w:spacing w:line="360" w:lineRule="auto"/>
        <w:ind w:firstLine="720"/>
        <w:rPr>
          <w:b/>
          <w:bCs/>
        </w:rPr>
      </w:pPr>
    </w:p>
    <w:p w14:paraId="7A65BBC3" w14:textId="334497DB" w:rsidR="008D7550" w:rsidRDefault="00B24C60" w:rsidP="00A04D95">
      <w:pPr>
        <w:spacing w:line="360" w:lineRule="auto"/>
      </w:pPr>
      <w:r>
        <w:t xml:space="preserve">Erikson's Psychosocial Development Theory emphasises that individuals progress to the eighth stage of overall psychological development, where individuals present a conflict that needs to be resolved to promote healthy psychological growth. The key developmental </w:t>
      </w:r>
      <w:r w:rsidR="008A4DAB">
        <w:t>stage’s</w:t>
      </w:r>
      <w:r>
        <w:t xml:space="preserve"> </w:t>
      </w:r>
      <w:r>
        <w:rPr>
          <w:i/>
          <w:iCs/>
        </w:rPr>
        <w:t xml:space="preserve">identity versus role confusion </w:t>
      </w:r>
      <w:r>
        <w:t xml:space="preserve">during adolescence, in which young people seek to establish a stable sense of self by exploring their personal values, future aspirations, and beliefs (Qamar </w:t>
      </w:r>
      <w:r w:rsidRPr="00432633">
        <w:rPr>
          <w:i/>
          <w:iCs/>
        </w:rPr>
        <w:t>et al.</w:t>
      </w:r>
      <w:r w:rsidR="00432633">
        <w:t>,</w:t>
      </w:r>
      <w:r>
        <w:t xml:space="preserve"> 2026). The successful resolution of the conflict can be translated as the </w:t>
      </w:r>
      <w:r>
        <w:rPr>
          <w:i/>
          <w:iCs/>
        </w:rPr>
        <w:t>ego identity</w:t>
      </w:r>
      <w:r>
        <w:t xml:space="preserve"> that has been defined as a consistent and coherent understanding of oneself. The theory argued that identity formation is influenced by peer relationships, where adolescence become increasingly dependent on the feedback and acceptance from their friends rather than their parents (Ullah </w:t>
      </w:r>
      <w:r w:rsidRPr="00432633">
        <w:rPr>
          <w:i/>
          <w:iCs/>
        </w:rPr>
        <w:t>et al</w:t>
      </w:r>
      <w:r>
        <w:t>.</w:t>
      </w:r>
      <w:r w:rsidR="00432633">
        <w:t>,</w:t>
      </w:r>
      <w:r>
        <w:t xml:space="preserve"> 2024). All these interactions shape individual </w:t>
      </w:r>
      <w:r>
        <w:lastRenderedPageBreak/>
        <w:t xml:space="preserve">self-concept by referring to the perception and believe which hold about themselves (Tettey </w:t>
      </w:r>
      <w:r w:rsidRPr="00432633">
        <w:rPr>
          <w:i/>
          <w:iCs/>
        </w:rPr>
        <w:t>et al.</w:t>
      </w:r>
      <w:r w:rsidR="00432633">
        <w:t>,</w:t>
      </w:r>
      <w:r>
        <w:t xml:space="preserve"> 2023). The stage is relevant as adolescence is characterised by the rapid cognitive, biological and social changes which make young people more sensitive to external influences. The theory applies highly to the understanding of the engagement of adolescents with social media and its impact on individual mental health. The social media platform provides opportunities for identity exploration through opinion, sharing interests, and personal experiences that enable the adolescence for experiment with different aspects of the individual (Wijaya, 2022). Positive interactions such as receiving encouragement from peers or participating in a supportive online community strengthen individual self-esteem by fostering a sense of belonging and also reduce that feeling for loneliness. The theory explains why adolescents are vulnerable to the negative effects of social media identity development, which depends on peer approval. Adolescents frequently compare themselves with the lifestyle portrayed online (Pérez-Torres, 2024). The comparison in social media has been associated with body dissatisfaction, reduced self-esteem, anxiety and depressive symptoms. </w:t>
      </w:r>
    </w:p>
    <w:p w14:paraId="139B3D7D" w14:textId="77777777" w:rsidR="001242D7" w:rsidRDefault="001242D7" w:rsidP="001242D7">
      <w:pPr>
        <w:spacing w:line="360" w:lineRule="auto"/>
      </w:pPr>
    </w:p>
    <w:p w14:paraId="2BE11982" w14:textId="6A90F930" w:rsidR="008D7550" w:rsidRDefault="00B24C60" w:rsidP="001242D7">
      <w:pPr>
        <w:spacing w:line="360" w:lineRule="auto"/>
      </w:pPr>
      <w:r>
        <w:t xml:space="preserve">Cyberbullying also </w:t>
      </w:r>
      <w:r w:rsidR="008A4DAB">
        <w:t>undermines</w:t>
      </w:r>
      <w:r>
        <w:t xml:space="preserve"> the identity of the adolescents by exposing them to repeated peer rejection. The fear of missing out also enhances the compulsive use of social media as adolescents' drive to remain socially connected. The practical example is the widespread use of the appearance-focused platform that includes exposure mainly to the edited image, which is associated with psychological well-being and poor body image among adolescents. In contrast to the online mental health campaign that supports the community, social media promotes resilience and emotional support if it is utilised positively (Scully </w:t>
      </w:r>
      <w:r w:rsidRPr="001242D7">
        <w:rPr>
          <w:i/>
          <w:iCs/>
        </w:rPr>
        <w:t>et al.</w:t>
      </w:r>
      <w:r w:rsidR="001242D7">
        <w:t>,</w:t>
      </w:r>
      <w:r>
        <w:t xml:space="preserve"> 2023). The key strength of the theory is that it explains why identity formation, along with peer relationships, is the central part of adolescents' development, which makes it highly relevant for understanding the psychological impact of social media. It also emphasises that online feedback and peer acceptance significantly impact individual self-esteem and emotional well-being. However, the theory has several limitations as it was developed before the digital era (Vizcaíno-Verdú </w:t>
      </w:r>
      <w:r w:rsidRPr="001242D7">
        <w:rPr>
          <w:i/>
          <w:iCs/>
        </w:rPr>
        <w:t>et al.</w:t>
      </w:r>
      <w:r w:rsidR="001242D7">
        <w:t xml:space="preserve">, </w:t>
      </w:r>
      <w:r>
        <w:t>2025). Therefore, it does not consider the influence of social media algorithms and influencer culture on the behaviour of adolescents. It also focuses on identity development by providing a limited explanation for how the behaviours are learned through observing others online. Hence, the theory offers a strong development for the explanation of social media is also combines with complementary theories for addressing the digital behaviour and social learning.</w:t>
      </w:r>
    </w:p>
    <w:p w14:paraId="759C58D4" w14:textId="501EB691" w:rsidR="008D7550" w:rsidRDefault="008D7550">
      <w:pPr>
        <w:spacing w:line="360" w:lineRule="auto"/>
        <w:rPr>
          <w:b/>
          <w:bCs/>
        </w:rPr>
      </w:pPr>
    </w:p>
    <w:p w14:paraId="0A08BD99" w14:textId="421B49E1" w:rsidR="008D7550" w:rsidRDefault="00B24C60" w:rsidP="00B85A58">
      <w:pPr>
        <w:spacing w:line="360" w:lineRule="auto"/>
      </w:pPr>
      <w:r>
        <w:t xml:space="preserve">The social learning theory primarily argues that human behaviour is learnt through imitating, observing and modelling the actions of others within the social environment rather than </w:t>
      </w:r>
      <w:r>
        <w:lastRenderedPageBreak/>
        <w:t>through direct experience and reinforcement. The theory also proposes that learning occurs through the four cognitive processes, which include attention that focuses on the model behaviour, retention involving the ability for remembering observe behaviour, reproduction that refers to the capability for imitating those behaviour and motivation that determines whether the behaviour is based on consequences or rewards (Nickerson, 2024). The theory introduces the concept of vicarious reinforcement whereby individuals are not likely to engage in limited behaviour that appears to be rewarded and avoid with negative outcomes. Another concept is self-efficacy, which has been defined as an individual's belief in their ability to successfully perform a particular behaviour to achieve the desire. It is important, particularly for social learning, because young people spend an increasing amount of time observing peers and online influencers, developing their attitudes, values and behaviours (</w:t>
      </w:r>
      <w:proofErr w:type="spellStart"/>
      <w:r>
        <w:t>Aprisal</w:t>
      </w:r>
      <w:proofErr w:type="spellEnd"/>
      <w:r>
        <w:t xml:space="preserve"> </w:t>
      </w:r>
      <w:r w:rsidR="00E27788">
        <w:t>and</w:t>
      </w:r>
      <w:r>
        <w:t xml:space="preserve"> </w:t>
      </w:r>
      <w:proofErr w:type="spellStart"/>
      <w:r>
        <w:t>Apriliana</w:t>
      </w:r>
      <w:proofErr w:type="spellEnd"/>
      <w:r>
        <w:t>, 2026). As cognitive abilities mature during adolescence, individuals become more aware of the social expectations and behaviour, which are perceived as socially accepted or rewarded. The theory provides a valuable framework to understand how the digital environment influences mental health and the behaviour of adolescents.</w:t>
      </w:r>
    </w:p>
    <w:p w14:paraId="6988AA8E" w14:textId="77777777" w:rsidR="00E27788" w:rsidRDefault="00E27788" w:rsidP="00E27788">
      <w:pPr>
        <w:spacing w:line="360" w:lineRule="auto"/>
      </w:pPr>
    </w:p>
    <w:p w14:paraId="168B874C" w14:textId="22B11759" w:rsidR="008D7550" w:rsidRDefault="00B24C60" w:rsidP="00E27788">
      <w:pPr>
        <w:spacing w:line="360" w:lineRule="auto"/>
      </w:pPr>
      <w:r>
        <w:t xml:space="preserve">The theory effectively explains the widespread popularity of social media among adolescents, as this platform provides a continuous opportunity for interacting and observing influential role models. The teenager frequently follows celebrity friends, influencers and content creators whose lifestyle behaviours and opinions are highly visible. Positive modelling can encourage healthy behaviour, which includes educational engagement, physical activity, mental health, awareness and creativity. Social media campaigns positively promote the body (Abdullah </w:t>
      </w:r>
      <w:r w:rsidR="00E27788">
        <w:t>and</w:t>
      </w:r>
      <w:r>
        <w:t xml:space="preserve"> Ahmed, 2022). However, anti-bullying initiatives, along with emotional well-being, can also strengthen self-efficacy by demonstrating effective coping strategies to encourage the behaviour. The learning process and the observation also contribute to the negative health outcome. An adolescent can imitate the unrealistic beauty standard and the materialistic lifestyle showcased by the influencer as a socially rewarded attitude. Harmful content, viral online challenges, and cyberbullying related to self-harm can also spread the social enforcement. For instance, there are several research</w:t>
      </w:r>
      <w:r w:rsidR="00CF1EBB">
        <w:t xml:space="preserve"> studies</w:t>
      </w:r>
      <w:r>
        <w:t xml:space="preserve"> which suggest that adolescents exposed to the appearance, content report, and lower body satisfaction with the great patient to achieve the unrealistic standard (Asif </w:t>
      </w:r>
      <w:r w:rsidRPr="00CF1EBB">
        <w:rPr>
          <w:i/>
          <w:iCs/>
        </w:rPr>
        <w:t>et al.</w:t>
      </w:r>
      <w:r w:rsidR="00CF1EBB">
        <w:t>,</w:t>
      </w:r>
      <w:r w:rsidRPr="00CF1EBB">
        <w:rPr>
          <w:i/>
          <w:iCs/>
        </w:rPr>
        <w:t xml:space="preserve"> </w:t>
      </w:r>
      <w:r>
        <w:t xml:space="preserve">2025). Henceforth, the exposure to the positive role model supports the resilience and online communication confidence by reducing feelings of isolation. Social media can also enhance or undermine the mental health of individual depending on their behaviour. </w:t>
      </w:r>
    </w:p>
    <w:p w14:paraId="79CB7384" w14:textId="77777777" w:rsidR="00CF1EBB" w:rsidRDefault="00CF1EBB" w:rsidP="00CF1EBB">
      <w:pPr>
        <w:spacing w:line="360" w:lineRule="auto"/>
      </w:pPr>
    </w:p>
    <w:p w14:paraId="01D23EB6" w14:textId="2BE590F5" w:rsidR="008D7550" w:rsidRDefault="00B24C60" w:rsidP="00CF1EBB">
      <w:pPr>
        <w:spacing w:line="360" w:lineRule="auto"/>
      </w:pPr>
      <w:r>
        <w:t xml:space="preserve">The major strength of the social learning theory is that it clearly explains how the adolescence </w:t>
      </w:r>
      <w:r w:rsidR="008A4DAB">
        <w:t>occurs</w:t>
      </w:r>
      <w:r>
        <w:t xml:space="preserve"> attitude and behaviour through observing others, which makes it highly </w:t>
      </w:r>
      <w:r>
        <w:lastRenderedPageBreak/>
        <w:t xml:space="preserve">applicable to social media, where modelling is highly influential and constant (Blake, 2024). The theory is also supported by the extensive evidence that demonstrates the role of observation and learning that has shaped psychological well-being and health behaviours (Ghahramani </w:t>
      </w:r>
      <w:r w:rsidRPr="0011220A">
        <w:rPr>
          <w:i/>
          <w:iCs/>
        </w:rPr>
        <w:t>et al.</w:t>
      </w:r>
      <w:r w:rsidR="0011220A">
        <w:t>,</w:t>
      </w:r>
      <w:r>
        <w:t xml:space="preserve"> 2022). It has some limitations in identity and emotional maturity where the which are central for adolescents. The theory underestimates the biological factors influencing digital algorithms and personality references, which undermine the content that adolescents encounter online (</w:t>
      </w:r>
      <w:proofErr w:type="spellStart"/>
      <w:r>
        <w:t>Shengyao</w:t>
      </w:r>
      <w:proofErr w:type="spellEnd"/>
      <w:r>
        <w:t xml:space="preserve"> </w:t>
      </w:r>
      <w:r w:rsidRPr="0011220A">
        <w:rPr>
          <w:i/>
          <w:iCs/>
        </w:rPr>
        <w:t>et al.</w:t>
      </w:r>
      <w:r w:rsidR="0011220A">
        <w:t>,</w:t>
      </w:r>
      <w:r>
        <w:t xml:space="preserve"> 2024). Henceforth, social learning theory provides a strong explanation for how online behaviour is reinforced, and it is also effective when integrated with the psychosocial development theory that explains why adolescents are particularly sensitive to the influence of social media during identity development.</w:t>
      </w:r>
    </w:p>
    <w:p w14:paraId="79BC8642" w14:textId="001B1DEA" w:rsidR="008D7550" w:rsidRDefault="008D7550">
      <w:pPr>
        <w:spacing w:line="360" w:lineRule="auto"/>
        <w:rPr>
          <w:b/>
          <w:bCs/>
        </w:rPr>
      </w:pPr>
    </w:p>
    <w:p w14:paraId="50779062" w14:textId="1CFA1355" w:rsidR="008A4DAB" w:rsidRDefault="00B24C60" w:rsidP="0011220A">
      <w:pPr>
        <w:spacing w:line="360" w:lineRule="auto"/>
      </w:pPr>
      <w:r>
        <w:t>The essay mainly demonstrated that social media has a multifaceted and complex impact on the mental health of adolescents, offering both psychological growth and risk for emotional wellbeing. Positive experiences that include identity exploration, social support and access to online communities enhance individual self-resilience and social comparison. The fear of missing out and cyberbullying, with the exposure to the unrealistic online standard, can also contribute to anxiety, depression, and poor body image. The psychological development theory stated by Erikson, along with the social learning theory, focuses on the influence of identity formation and peer acceptance as the central development during the life stages. Both theories explain how the acquired behaviour and attitude towards focuses on individual and social behaviour. Both the theory has limitation in terms of providing a comprehensive understanding of the use of social media. Henceforth, promoting positive digital literacy along with a supportive online environment is crucial for maximising the benefits of social media by minimising its potential harm, mainly for the mental health of adolescents.</w:t>
      </w:r>
    </w:p>
    <w:p w14:paraId="40C4691D" w14:textId="77777777" w:rsidR="008A4DAB" w:rsidRDefault="008A4DAB">
      <w:r>
        <w:br w:type="page"/>
      </w:r>
    </w:p>
    <w:p w14:paraId="373590A0" w14:textId="01A7E69F" w:rsidR="008D7550" w:rsidRDefault="008A4DAB">
      <w:pPr>
        <w:spacing w:line="360" w:lineRule="auto"/>
        <w:rPr>
          <w:b/>
          <w:bCs/>
        </w:rPr>
      </w:pPr>
      <w:r w:rsidRPr="008A4DAB">
        <w:rPr>
          <w:b/>
          <w:bCs/>
        </w:rPr>
        <w:lastRenderedPageBreak/>
        <w:t>References</w:t>
      </w:r>
    </w:p>
    <w:p w14:paraId="37DA45E8" w14:textId="77777777" w:rsidR="008A4DAB" w:rsidRPr="00C372D4" w:rsidRDefault="008A4DAB" w:rsidP="008A4DAB">
      <w:pPr>
        <w:spacing w:line="360" w:lineRule="auto"/>
        <w:ind w:left="720" w:hanging="720"/>
      </w:pPr>
    </w:p>
    <w:p w14:paraId="0D791776" w14:textId="2AFA3D3E" w:rsidR="00480AFC" w:rsidRDefault="008A4DAB" w:rsidP="008A4DAB">
      <w:pPr>
        <w:spacing w:line="360" w:lineRule="auto"/>
        <w:ind w:left="720" w:hanging="720"/>
      </w:pPr>
      <w:r w:rsidRPr="00C372D4">
        <w:t>Abdullah, A.</w:t>
      </w:r>
      <w:r w:rsidR="00480AFC">
        <w:t xml:space="preserve"> and </w:t>
      </w:r>
      <w:r w:rsidRPr="00C372D4">
        <w:t xml:space="preserve">Ahmed, D. (2022) </w:t>
      </w:r>
      <w:r w:rsidR="00480AFC">
        <w:t>‘</w:t>
      </w:r>
      <w:r w:rsidRPr="00C372D4">
        <w:t xml:space="preserve">Social motives for </w:t>
      </w:r>
      <w:r w:rsidR="00394C2E" w:rsidRPr="00C372D4">
        <w:t>behaviour</w:t>
      </w:r>
      <w:r w:rsidRPr="00C372D4">
        <w:t xml:space="preserve"> in terms of social learning </w:t>
      </w:r>
    </w:p>
    <w:p w14:paraId="1E52A163" w14:textId="21EE57DD" w:rsidR="00480AFC" w:rsidRDefault="008A4DAB" w:rsidP="008A4DAB">
      <w:pPr>
        <w:spacing w:line="360" w:lineRule="auto"/>
        <w:ind w:left="720" w:hanging="720"/>
      </w:pPr>
      <w:r w:rsidRPr="00C372D4">
        <w:t>theory (Bandura)</w:t>
      </w:r>
      <w:r w:rsidR="00480AFC">
        <w:t>’,</w:t>
      </w:r>
      <w:r w:rsidRPr="00C372D4">
        <w:t> </w:t>
      </w:r>
      <w:r w:rsidRPr="00C372D4">
        <w:rPr>
          <w:i/>
          <w:iCs/>
        </w:rPr>
        <w:t xml:space="preserve">Journal of </w:t>
      </w:r>
      <w:r w:rsidR="00394C2E" w:rsidRPr="00C372D4">
        <w:rPr>
          <w:i/>
          <w:iCs/>
        </w:rPr>
        <w:t>Garmin</w:t>
      </w:r>
      <w:r w:rsidRPr="00C372D4">
        <w:rPr>
          <w:i/>
          <w:iCs/>
        </w:rPr>
        <w:t xml:space="preserve"> University</w:t>
      </w:r>
      <w:r w:rsidRPr="00C372D4">
        <w:t>, </w:t>
      </w:r>
      <w:r w:rsidRPr="00C372D4">
        <w:rPr>
          <w:i/>
          <w:iCs/>
        </w:rPr>
        <w:t>9</w:t>
      </w:r>
      <w:r w:rsidRPr="00C372D4">
        <w:t xml:space="preserve">(1), 136-143. </w:t>
      </w:r>
    </w:p>
    <w:p w14:paraId="581DE1F2" w14:textId="1A71E593" w:rsidR="008A4DAB" w:rsidRPr="00C372D4" w:rsidRDefault="00480AFC" w:rsidP="008A4DAB">
      <w:pPr>
        <w:spacing w:line="360" w:lineRule="auto"/>
        <w:ind w:left="720" w:hanging="720"/>
      </w:pPr>
      <w:hyperlink r:id="rId6" w:history="1">
        <w:r w:rsidRPr="006459C1">
          <w:rPr>
            <w:rStyle w:val="Hyperlink"/>
          </w:rPr>
          <w:t>https://jgu.garmian.edu.krd/article_151579_en.html</w:t>
        </w:r>
      </w:hyperlink>
    </w:p>
    <w:p w14:paraId="2F4E7397" w14:textId="77777777" w:rsidR="00480AFC" w:rsidRDefault="00480AFC" w:rsidP="008A4DAB">
      <w:pPr>
        <w:spacing w:line="360" w:lineRule="auto"/>
        <w:ind w:left="720" w:hanging="720"/>
      </w:pPr>
    </w:p>
    <w:p w14:paraId="527F5FF0" w14:textId="77777777" w:rsidR="00480AFC" w:rsidRDefault="008A4DAB" w:rsidP="008A4DAB">
      <w:pPr>
        <w:spacing w:line="360" w:lineRule="auto"/>
        <w:ind w:left="720" w:hanging="720"/>
      </w:pPr>
      <w:proofErr w:type="spellStart"/>
      <w:r w:rsidRPr="00C372D4">
        <w:t>Aprisal</w:t>
      </w:r>
      <w:proofErr w:type="spellEnd"/>
      <w:r w:rsidRPr="00C372D4">
        <w:t>, F.</w:t>
      </w:r>
      <w:r w:rsidR="00480AFC">
        <w:t xml:space="preserve"> and</w:t>
      </w:r>
      <w:r w:rsidRPr="00C372D4">
        <w:t xml:space="preserve"> </w:t>
      </w:r>
      <w:proofErr w:type="spellStart"/>
      <w:r w:rsidRPr="00C372D4">
        <w:t>Apriliana</w:t>
      </w:r>
      <w:proofErr w:type="spellEnd"/>
      <w:r w:rsidRPr="00C372D4">
        <w:t xml:space="preserve">, M. (2026) </w:t>
      </w:r>
      <w:r w:rsidR="00480AFC">
        <w:t>‘</w:t>
      </w:r>
      <w:r w:rsidRPr="00C372D4">
        <w:t xml:space="preserve">Albert Bandura's Social Learning Theory and Its </w:t>
      </w:r>
    </w:p>
    <w:p w14:paraId="6CDD0C3A" w14:textId="77777777" w:rsidR="00480AFC" w:rsidRDefault="008A4DAB" w:rsidP="008A4DAB">
      <w:pPr>
        <w:spacing w:line="360" w:lineRule="auto"/>
        <w:ind w:left="720" w:hanging="720"/>
      </w:pPr>
      <w:r w:rsidRPr="00C372D4">
        <w:t>Relevance in Modern Learning</w:t>
      </w:r>
      <w:r w:rsidR="00480AFC">
        <w:t>’,</w:t>
      </w:r>
      <w:r w:rsidRPr="00C372D4">
        <w:t> </w:t>
      </w:r>
      <w:r w:rsidRPr="00C372D4">
        <w:rPr>
          <w:i/>
          <w:iCs/>
        </w:rPr>
        <w:t xml:space="preserve">Public Service: </w:t>
      </w:r>
      <w:proofErr w:type="spellStart"/>
      <w:r w:rsidRPr="00C372D4">
        <w:rPr>
          <w:i/>
          <w:iCs/>
        </w:rPr>
        <w:t>Jurnal</w:t>
      </w:r>
      <w:proofErr w:type="spellEnd"/>
      <w:r w:rsidRPr="00C372D4">
        <w:rPr>
          <w:i/>
          <w:iCs/>
        </w:rPr>
        <w:t xml:space="preserve"> </w:t>
      </w:r>
      <w:proofErr w:type="spellStart"/>
      <w:r w:rsidRPr="00C372D4">
        <w:rPr>
          <w:i/>
          <w:iCs/>
        </w:rPr>
        <w:t>Ilmu</w:t>
      </w:r>
      <w:proofErr w:type="spellEnd"/>
      <w:r w:rsidRPr="00C372D4">
        <w:rPr>
          <w:i/>
          <w:iCs/>
        </w:rPr>
        <w:t xml:space="preserve"> Sosial dan Pendidikan</w:t>
      </w:r>
      <w:r w:rsidRPr="00C372D4">
        <w:t>, </w:t>
      </w:r>
      <w:r w:rsidRPr="00C372D4">
        <w:rPr>
          <w:i/>
          <w:iCs/>
        </w:rPr>
        <w:t>3</w:t>
      </w:r>
      <w:r w:rsidRPr="00C372D4">
        <w:t>(1), 47-</w:t>
      </w:r>
    </w:p>
    <w:p w14:paraId="0D71F428" w14:textId="7B9060C3" w:rsidR="008A4DAB" w:rsidRPr="00C372D4" w:rsidRDefault="008A4DAB" w:rsidP="008A4DAB">
      <w:pPr>
        <w:spacing w:line="360" w:lineRule="auto"/>
        <w:ind w:left="720" w:hanging="720"/>
      </w:pPr>
      <w:r w:rsidRPr="00C372D4">
        <w:t xml:space="preserve">55. </w:t>
      </w:r>
      <w:hyperlink r:id="rId7" w:history="1">
        <w:r w:rsidRPr="00C372D4">
          <w:rPr>
            <w:rStyle w:val="Hyperlink"/>
          </w:rPr>
          <w:t>https://publicservice.hellowpustaka.id/index.php/i/article/view/40</w:t>
        </w:r>
      </w:hyperlink>
    </w:p>
    <w:p w14:paraId="48169A48" w14:textId="77777777" w:rsidR="00480AFC" w:rsidRDefault="00480AFC" w:rsidP="008A4DAB">
      <w:pPr>
        <w:spacing w:line="360" w:lineRule="auto"/>
        <w:ind w:left="720" w:hanging="720"/>
      </w:pPr>
    </w:p>
    <w:p w14:paraId="21774620" w14:textId="77777777" w:rsidR="00480AFC" w:rsidRDefault="008A4DAB" w:rsidP="008F427E">
      <w:pPr>
        <w:spacing w:line="360" w:lineRule="auto"/>
        <w:ind w:left="720" w:hanging="720"/>
      </w:pPr>
      <w:r w:rsidRPr="00C372D4">
        <w:t xml:space="preserve">Asif, M., </w:t>
      </w:r>
      <w:proofErr w:type="spellStart"/>
      <w:r w:rsidRPr="00C372D4">
        <w:t>Lahiani</w:t>
      </w:r>
      <w:proofErr w:type="spellEnd"/>
      <w:r w:rsidRPr="00C372D4">
        <w:t xml:space="preserve">, H., </w:t>
      </w:r>
      <w:proofErr w:type="spellStart"/>
      <w:r w:rsidRPr="00C372D4">
        <w:t>Alhourani</w:t>
      </w:r>
      <w:proofErr w:type="spellEnd"/>
      <w:r w:rsidRPr="00C372D4">
        <w:t>, M. I., Al Mahamed, A. M.</w:t>
      </w:r>
      <w:r w:rsidR="00480AFC">
        <w:t xml:space="preserve"> and</w:t>
      </w:r>
      <w:r w:rsidRPr="00C372D4">
        <w:t xml:space="preserve"> Abou Adel, M. A. (2025) </w:t>
      </w:r>
    </w:p>
    <w:p w14:paraId="1B5CF04E" w14:textId="77777777" w:rsidR="00480AFC" w:rsidRDefault="00480AFC" w:rsidP="008F427E">
      <w:pPr>
        <w:spacing w:line="360" w:lineRule="auto"/>
        <w:ind w:left="720" w:hanging="720"/>
      </w:pPr>
      <w:r>
        <w:t>‘</w:t>
      </w:r>
      <w:r w:rsidR="008A4DAB" w:rsidRPr="00C372D4">
        <w:t xml:space="preserve">Honor killing and the cycle of social influence: A study of the Pakistani bride through Albert </w:t>
      </w:r>
    </w:p>
    <w:p w14:paraId="3E1E3EFD" w14:textId="77777777" w:rsidR="00480AFC" w:rsidRDefault="008A4DAB" w:rsidP="008F427E">
      <w:pPr>
        <w:spacing w:line="360" w:lineRule="auto"/>
        <w:ind w:left="720" w:hanging="720"/>
      </w:pPr>
      <w:r w:rsidRPr="00C372D4">
        <w:t>Bandura’s social learning theory</w:t>
      </w:r>
      <w:r w:rsidR="00480AFC">
        <w:t>’,</w:t>
      </w:r>
      <w:r w:rsidRPr="00C372D4">
        <w:t> </w:t>
      </w:r>
      <w:r w:rsidRPr="00C372D4">
        <w:rPr>
          <w:i/>
          <w:iCs/>
        </w:rPr>
        <w:t>Research Journal in Advanced Humanities</w:t>
      </w:r>
      <w:r w:rsidRPr="00C372D4">
        <w:t>, </w:t>
      </w:r>
      <w:r w:rsidRPr="00C372D4">
        <w:rPr>
          <w:i/>
          <w:iCs/>
        </w:rPr>
        <w:t>6</w:t>
      </w:r>
      <w:r w:rsidRPr="00C372D4">
        <w:t xml:space="preserve">(2). </w:t>
      </w:r>
    </w:p>
    <w:p w14:paraId="67B063F1" w14:textId="68446EEA" w:rsidR="008A4DAB" w:rsidRPr="00C372D4" w:rsidRDefault="002C4588" w:rsidP="008F427E">
      <w:pPr>
        <w:spacing w:line="360" w:lineRule="auto"/>
        <w:ind w:left="720" w:hanging="720"/>
      </w:pPr>
      <w:hyperlink r:id="rId8" w:history="1">
        <w:r w:rsidRPr="006459C1">
          <w:rPr>
            <w:rStyle w:val="Hyperlink"/>
          </w:rPr>
          <w:t>https://www.researchgate.net/profile/MuhammadAsif91/publication/391880363_Honor_killin_and_the_cycle_of_social_influence_A_study_of_the_Pakistani_bride_through_Albert_Bandura's_social_learning_theory/links/682c139c026fee1034f93aab/Honor-killing-and-the-cycle-of-social-influence-A-study-of-the-Pakistani-bride-through-Albert-Banduras-social-learning-theory.pdf</w:t>
        </w:r>
      </w:hyperlink>
    </w:p>
    <w:p w14:paraId="5FDF1513" w14:textId="77777777" w:rsidR="008F427E" w:rsidRDefault="008F427E" w:rsidP="008A4DAB">
      <w:pPr>
        <w:spacing w:line="360" w:lineRule="auto"/>
        <w:ind w:left="720" w:hanging="720"/>
      </w:pPr>
    </w:p>
    <w:p w14:paraId="4C0D1ECF" w14:textId="389BD8C7" w:rsidR="002C4588" w:rsidRDefault="008A4DAB" w:rsidP="008A4DAB">
      <w:pPr>
        <w:spacing w:line="360" w:lineRule="auto"/>
        <w:ind w:left="720" w:hanging="720"/>
        <w:rPr>
          <w:i/>
          <w:iCs/>
        </w:rPr>
      </w:pPr>
      <w:r w:rsidRPr="00C372D4">
        <w:t>Blake, S. (2024)</w:t>
      </w:r>
      <w:r w:rsidR="002C4588">
        <w:t xml:space="preserve"> </w:t>
      </w:r>
      <w:r w:rsidRPr="00C372D4">
        <w:rPr>
          <w:i/>
          <w:iCs/>
        </w:rPr>
        <w:t>Examining Professional Development Practices in Early Childhood Settings</w:t>
      </w:r>
    </w:p>
    <w:p w14:paraId="4565587A" w14:textId="77777777" w:rsidR="002C4588" w:rsidRDefault="008A4DAB" w:rsidP="008A4DAB">
      <w:pPr>
        <w:spacing w:line="360" w:lineRule="auto"/>
        <w:ind w:left="720" w:hanging="720"/>
      </w:pPr>
      <w:r w:rsidRPr="00C372D4">
        <w:rPr>
          <w:i/>
          <w:iCs/>
        </w:rPr>
        <w:t>Using Albert Bandura's Social Learning Theory</w:t>
      </w:r>
      <w:r w:rsidRPr="00C372D4">
        <w:t xml:space="preserve">. The Ohio State University. </w:t>
      </w:r>
    </w:p>
    <w:p w14:paraId="74F70457" w14:textId="79871278" w:rsidR="008A4DAB" w:rsidRPr="00C372D4" w:rsidRDefault="002C4588" w:rsidP="008A4DAB">
      <w:pPr>
        <w:spacing w:line="360" w:lineRule="auto"/>
        <w:ind w:left="720" w:hanging="720"/>
      </w:pPr>
      <w:hyperlink r:id="rId9" w:history="1">
        <w:r w:rsidRPr="006459C1">
          <w:rPr>
            <w:rStyle w:val="Hyperlink"/>
          </w:rPr>
          <w:t>https://search.proquest.com/openview/e889dd54887d6fc70467229c41fd357c/1?pq-origsite=gscholar&amp;cbl=18750&amp;diss=y</w:t>
        </w:r>
      </w:hyperlink>
    </w:p>
    <w:p w14:paraId="1C23219B" w14:textId="77777777" w:rsidR="002C4588" w:rsidRDefault="002C4588" w:rsidP="008A4DAB">
      <w:pPr>
        <w:spacing w:line="360" w:lineRule="auto"/>
        <w:ind w:left="720" w:hanging="720"/>
      </w:pPr>
    </w:p>
    <w:p w14:paraId="7C5FE1CF" w14:textId="77777777" w:rsidR="002C4588" w:rsidRDefault="008A4DAB" w:rsidP="008A4DAB">
      <w:pPr>
        <w:spacing w:line="360" w:lineRule="auto"/>
        <w:ind w:left="720" w:hanging="720"/>
      </w:pPr>
      <w:r w:rsidRPr="00C372D4">
        <w:t xml:space="preserve">Ghahramani, A., De </w:t>
      </w:r>
      <w:proofErr w:type="spellStart"/>
      <w:r w:rsidRPr="00C372D4">
        <w:t>Courten</w:t>
      </w:r>
      <w:proofErr w:type="spellEnd"/>
      <w:r w:rsidRPr="00C372D4">
        <w:t xml:space="preserve">, M., &amp; </w:t>
      </w:r>
      <w:proofErr w:type="spellStart"/>
      <w:r w:rsidRPr="00C372D4">
        <w:t>Prokofieva</w:t>
      </w:r>
      <w:proofErr w:type="spellEnd"/>
      <w:r w:rsidRPr="00C372D4">
        <w:t xml:space="preserve">, M. (2022) </w:t>
      </w:r>
      <w:r w:rsidR="002C4588">
        <w:t>‘</w:t>
      </w:r>
      <w:r w:rsidRPr="00C372D4">
        <w:t xml:space="preserve">The potential of social media in </w:t>
      </w:r>
    </w:p>
    <w:p w14:paraId="4F5CDC46" w14:textId="77777777" w:rsidR="002C4588" w:rsidRDefault="008A4DAB" w:rsidP="008A4DAB">
      <w:pPr>
        <w:spacing w:line="360" w:lineRule="auto"/>
        <w:ind w:left="720" w:hanging="720"/>
        <w:rPr>
          <w:i/>
          <w:iCs/>
        </w:rPr>
      </w:pPr>
      <w:r w:rsidRPr="00C372D4">
        <w:t>health promotion beyond creating awareness: an integrative review</w:t>
      </w:r>
      <w:r w:rsidR="002C4588">
        <w:t>’,</w:t>
      </w:r>
      <w:r w:rsidRPr="00C372D4">
        <w:t> </w:t>
      </w:r>
      <w:r w:rsidRPr="00C372D4">
        <w:rPr>
          <w:i/>
          <w:iCs/>
        </w:rPr>
        <w:t xml:space="preserve">BMC public </w:t>
      </w:r>
    </w:p>
    <w:p w14:paraId="436E7E1C" w14:textId="0566AF39" w:rsidR="008A4DAB" w:rsidRPr="00C372D4" w:rsidRDefault="008A4DAB" w:rsidP="008A4DAB">
      <w:pPr>
        <w:spacing w:line="360" w:lineRule="auto"/>
        <w:ind w:left="720" w:hanging="720"/>
      </w:pPr>
      <w:r w:rsidRPr="00C372D4">
        <w:rPr>
          <w:i/>
          <w:iCs/>
        </w:rPr>
        <w:t>health</w:t>
      </w:r>
      <w:r w:rsidRPr="00C372D4">
        <w:t>, </w:t>
      </w:r>
      <w:r w:rsidRPr="00C372D4">
        <w:rPr>
          <w:i/>
          <w:iCs/>
        </w:rPr>
        <w:t>22</w:t>
      </w:r>
      <w:r w:rsidRPr="00C372D4">
        <w:t xml:space="preserve">(1), 2402. </w:t>
      </w:r>
      <w:hyperlink r:id="rId10" w:history="1">
        <w:r w:rsidRPr="00C372D4">
          <w:rPr>
            <w:rStyle w:val="Hyperlink"/>
          </w:rPr>
          <w:t>https://link.springer.com/article/10.1186/s12889-022-14885-0</w:t>
        </w:r>
      </w:hyperlink>
    </w:p>
    <w:p w14:paraId="3B4195CA" w14:textId="77777777" w:rsidR="002C4588" w:rsidRDefault="002C4588" w:rsidP="008A4DAB">
      <w:pPr>
        <w:spacing w:line="360" w:lineRule="auto"/>
        <w:ind w:left="720" w:hanging="720"/>
      </w:pPr>
    </w:p>
    <w:p w14:paraId="69EAB598" w14:textId="31155B7A" w:rsidR="002C4588" w:rsidRDefault="008A4DAB" w:rsidP="008A4DAB">
      <w:pPr>
        <w:spacing w:line="360" w:lineRule="auto"/>
        <w:ind w:left="720" w:hanging="720"/>
      </w:pPr>
      <w:proofErr w:type="spellStart"/>
      <w:r w:rsidRPr="00C372D4">
        <w:t>Mastorci</w:t>
      </w:r>
      <w:proofErr w:type="spellEnd"/>
      <w:r w:rsidRPr="00C372D4">
        <w:t xml:space="preserve">, F., Lazzeri, M.F.L., Vassalle, C. and Pingitore, A. </w:t>
      </w:r>
      <w:r w:rsidR="000D6DBC">
        <w:t>(</w:t>
      </w:r>
      <w:r w:rsidRPr="00C372D4">
        <w:t>2024</w:t>
      </w:r>
      <w:r w:rsidR="000D6DBC">
        <w:t>)</w:t>
      </w:r>
      <w:r w:rsidRPr="00C372D4">
        <w:t xml:space="preserve"> </w:t>
      </w:r>
      <w:r w:rsidR="000D6DBC">
        <w:t>‘</w:t>
      </w:r>
      <w:r w:rsidRPr="00C372D4">
        <w:t xml:space="preserve">The transition from </w:t>
      </w:r>
    </w:p>
    <w:p w14:paraId="00E8BF6F" w14:textId="7062EF2E" w:rsidR="008A4DAB" w:rsidRPr="00C372D4" w:rsidRDefault="008A4DAB" w:rsidP="008A4DAB">
      <w:pPr>
        <w:spacing w:line="360" w:lineRule="auto"/>
        <w:ind w:left="720" w:hanging="720"/>
      </w:pPr>
      <w:r w:rsidRPr="00C372D4">
        <w:t>childhood to adolescence: Between health and vulnerability</w:t>
      </w:r>
      <w:r w:rsidR="000D6DBC">
        <w:t>’,</w:t>
      </w:r>
      <w:r w:rsidRPr="00C372D4">
        <w:t> </w:t>
      </w:r>
      <w:r w:rsidRPr="00C372D4">
        <w:rPr>
          <w:i/>
          <w:iCs/>
        </w:rPr>
        <w:t>Children</w:t>
      </w:r>
      <w:r w:rsidRPr="00C372D4">
        <w:t>, </w:t>
      </w:r>
      <w:r w:rsidRPr="00C372D4">
        <w:rPr>
          <w:i/>
          <w:iCs/>
        </w:rPr>
        <w:t>11</w:t>
      </w:r>
      <w:r w:rsidRPr="00C372D4">
        <w:t>(8), p.989.</w:t>
      </w:r>
    </w:p>
    <w:p w14:paraId="3DA181AE" w14:textId="77777777" w:rsidR="002C4588" w:rsidRDefault="002C4588" w:rsidP="008A4DAB">
      <w:pPr>
        <w:spacing w:line="360" w:lineRule="auto"/>
        <w:ind w:left="720" w:hanging="720"/>
      </w:pPr>
    </w:p>
    <w:p w14:paraId="7E53FE79" w14:textId="17385900" w:rsidR="000D6DBC" w:rsidRDefault="008A4DAB" w:rsidP="008A4DAB">
      <w:pPr>
        <w:spacing w:line="360" w:lineRule="auto"/>
        <w:ind w:left="720" w:hanging="720"/>
      </w:pPr>
      <w:r w:rsidRPr="00C372D4">
        <w:t xml:space="preserve">Nickerson, C. (2024) </w:t>
      </w:r>
      <w:r w:rsidR="000D6DBC">
        <w:t>‘</w:t>
      </w:r>
      <w:r w:rsidRPr="00C372D4">
        <w:t>Albert Bandura’s social cognitive theory</w:t>
      </w:r>
      <w:r w:rsidR="000D6DBC">
        <w:t>’,</w:t>
      </w:r>
      <w:r w:rsidRPr="00C372D4">
        <w:t> </w:t>
      </w:r>
      <w:r w:rsidRPr="00C372D4">
        <w:rPr>
          <w:i/>
          <w:iCs/>
        </w:rPr>
        <w:t>Simply Psychology</w:t>
      </w:r>
      <w:r w:rsidRPr="00C372D4">
        <w:t>, </w:t>
      </w:r>
      <w:r w:rsidRPr="00C372D4">
        <w:rPr>
          <w:i/>
          <w:iCs/>
        </w:rPr>
        <w:t>2</w:t>
      </w:r>
      <w:r w:rsidRPr="00C372D4">
        <w:t xml:space="preserve">. </w:t>
      </w:r>
    </w:p>
    <w:p w14:paraId="7C04AED5" w14:textId="269C0A36" w:rsidR="008A4DAB" w:rsidRPr="00C372D4" w:rsidRDefault="000D6DBC" w:rsidP="008A4DAB">
      <w:pPr>
        <w:spacing w:line="360" w:lineRule="auto"/>
        <w:ind w:left="720" w:hanging="720"/>
      </w:pPr>
      <w:hyperlink r:id="rId11" w:history="1">
        <w:r w:rsidRPr="006459C1">
          <w:rPr>
            <w:rStyle w:val="Hyperlink"/>
          </w:rPr>
          <w:t>https://www.simplypsychology.org/social-cognitive-theory.html</w:t>
        </w:r>
      </w:hyperlink>
    </w:p>
    <w:p w14:paraId="0D10C632" w14:textId="77777777" w:rsidR="000D6DBC" w:rsidRDefault="000D6DBC" w:rsidP="008A4DAB">
      <w:pPr>
        <w:spacing w:line="360" w:lineRule="auto"/>
        <w:ind w:left="720" w:hanging="720"/>
      </w:pPr>
    </w:p>
    <w:p w14:paraId="0EA571F6" w14:textId="2B730873" w:rsidR="000D6DBC" w:rsidRDefault="008A4DAB" w:rsidP="008A4DAB">
      <w:pPr>
        <w:spacing w:line="360" w:lineRule="auto"/>
        <w:ind w:left="720" w:hanging="720"/>
        <w:rPr>
          <w:i/>
          <w:iCs/>
        </w:rPr>
      </w:pPr>
      <w:r w:rsidRPr="00C372D4">
        <w:t xml:space="preserve">nuffieldfoundation.org, </w:t>
      </w:r>
      <w:r w:rsidR="00D87F85">
        <w:t>(</w:t>
      </w:r>
      <w:r w:rsidRPr="00C372D4">
        <w:t>2022</w:t>
      </w:r>
      <w:r w:rsidR="00D87F85">
        <w:t>)</w:t>
      </w:r>
      <w:r w:rsidRPr="00C372D4">
        <w:t xml:space="preserve"> </w:t>
      </w:r>
      <w:r w:rsidRPr="00C372D4">
        <w:rPr>
          <w:i/>
          <w:iCs/>
        </w:rPr>
        <w:t xml:space="preserve">Digital technologies in young people’s lives: Access and time </w:t>
      </w:r>
    </w:p>
    <w:p w14:paraId="48F88F20" w14:textId="77777777" w:rsidR="000D6DBC" w:rsidRDefault="008A4DAB" w:rsidP="008A4DAB">
      <w:pPr>
        <w:spacing w:line="360" w:lineRule="auto"/>
        <w:ind w:left="720" w:hanging="720"/>
      </w:pPr>
      <w:r w:rsidRPr="00C372D4">
        <w:rPr>
          <w:i/>
          <w:iCs/>
        </w:rPr>
        <w:t>use - Nuffield Foundation</w:t>
      </w:r>
      <w:r w:rsidRPr="00C372D4">
        <w:t xml:space="preserve">. [online] Nuffield Foundation. Available at: </w:t>
      </w:r>
    </w:p>
    <w:p w14:paraId="5AB41358" w14:textId="72FD96AC" w:rsidR="008A4DAB" w:rsidRPr="00C372D4" w:rsidRDefault="00D87F85" w:rsidP="008A4DAB">
      <w:pPr>
        <w:spacing w:line="360" w:lineRule="auto"/>
        <w:ind w:left="720" w:hanging="720"/>
      </w:pPr>
      <w:hyperlink r:id="rId12" w:history="1">
        <w:r w:rsidRPr="006459C1">
          <w:rPr>
            <w:rStyle w:val="Hyperlink"/>
          </w:rPr>
          <w:t>https://www.nuffieldfoundation.org/evidence-and-impact/our-programmes/grown-up/growing-up-online/digital-technologies-in-young-peoples-lives-access-and-time-use</w:t>
        </w:r>
      </w:hyperlink>
      <w:r w:rsidR="008A4DAB" w:rsidRPr="00C372D4">
        <w:t>.</w:t>
      </w:r>
    </w:p>
    <w:p w14:paraId="23CD6D72" w14:textId="77777777" w:rsidR="00D87F85" w:rsidRDefault="00D87F85" w:rsidP="008A4DAB">
      <w:pPr>
        <w:spacing w:line="360" w:lineRule="auto"/>
        <w:ind w:left="720" w:hanging="720"/>
      </w:pPr>
    </w:p>
    <w:p w14:paraId="5A7407FB" w14:textId="39DDAD32" w:rsidR="00D87F85" w:rsidRDefault="008A4DAB" w:rsidP="008A4DAB">
      <w:pPr>
        <w:spacing w:line="360" w:lineRule="auto"/>
        <w:ind w:left="720" w:hanging="720"/>
      </w:pPr>
      <w:r w:rsidRPr="00C372D4">
        <w:t xml:space="preserve">Pérez-Torres, V. (2024) </w:t>
      </w:r>
      <w:r w:rsidR="00D87F85">
        <w:t>‘</w:t>
      </w:r>
      <w:r w:rsidRPr="00C372D4">
        <w:t xml:space="preserve">Social media: a digital social mirror for identity development during </w:t>
      </w:r>
    </w:p>
    <w:p w14:paraId="62BE816D" w14:textId="3AD5EBB1" w:rsidR="00D87F85" w:rsidRDefault="00D87F85" w:rsidP="008A4DAB">
      <w:pPr>
        <w:spacing w:line="360" w:lineRule="auto"/>
        <w:ind w:left="720" w:hanging="720"/>
      </w:pPr>
      <w:r w:rsidRPr="00C372D4">
        <w:t>A</w:t>
      </w:r>
      <w:r w:rsidR="008A4DAB" w:rsidRPr="00C372D4">
        <w:t>dolescence</w:t>
      </w:r>
      <w:r>
        <w:t>’,</w:t>
      </w:r>
      <w:r w:rsidR="008A4DAB" w:rsidRPr="00C372D4">
        <w:t> </w:t>
      </w:r>
      <w:r w:rsidR="008A4DAB" w:rsidRPr="00C372D4">
        <w:rPr>
          <w:i/>
          <w:iCs/>
        </w:rPr>
        <w:t>Current Psychology</w:t>
      </w:r>
      <w:r w:rsidR="008A4DAB" w:rsidRPr="00C372D4">
        <w:t>, </w:t>
      </w:r>
      <w:r w:rsidR="008A4DAB" w:rsidRPr="00C372D4">
        <w:rPr>
          <w:i/>
          <w:iCs/>
        </w:rPr>
        <w:t>43</w:t>
      </w:r>
      <w:r w:rsidR="008A4DAB" w:rsidRPr="00C372D4">
        <w:t xml:space="preserve">(26), 22170-22180. </w:t>
      </w:r>
    </w:p>
    <w:p w14:paraId="495706FC" w14:textId="25BC4849" w:rsidR="008A4DAB" w:rsidRPr="00C372D4" w:rsidRDefault="00D87F85" w:rsidP="008A4DAB">
      <w:pPr>
        <w:spacing w:line="360" w:lineRule="auto"/>
        <w:ind w:left="720" w:hanging="720"/>
      </w:pPr>
      <w:hyperlink r:id="rId13" w:history="1">
        <w:r w:rsidRPr="006459C1">
          <w:rPr>
            <w:rStyle w:val="Hyperlink"/>
          </w:rPr>
          <w:t>https://link.springer.com/article/10.1007/s12144-024-05980-z</w:t>
        </w:r>
      </w:hyperlink>
    </w:p>
    <w:p w14:paraId="6D1BF712" w14:textId="77777777" w:rsidR="00D87F85" w:rsidRDefault="00D87F85" w:rsidP="008A4DAB">
      <w:pPr>
        <w:spacing w:line="360" w:lineRule="auto"/>
        <w:ind w:left="720" w:hanging="720"/>
      </w:pPr>
    </w:p>
    <w:p w14:paraId="2AFC71D9" w14:textId="77777777" w:rsidR="00D87F85" w:rsidRDefault="008A4DAB" w:rsidP="008A4DAB">
      <w:pPr>
        <w:spacing w:line="360" w:lineRule="auto"/>
        <w:ind w:left="720" w:hanging="720"/>
      </w:pPr>
      <w:r w:rsidRPr="00C372D4">
        <w:t xml:space="preserve">Qamar, R., Farooq, A. and Zarar, M. </w:t>
      </w:r>
      <w:r w:rsidR="00D87F85">
        <w:t>(</w:t>
      </w:r>
      <w:r w:rsidRPr="00C372D4">
        <w:t>2026</w:t>
      </w:r>
      <w:r w:rsidR="00D87F85">
        <w:t>)</w:t>
      </w:r>
      <w:r w:rsidRPr="00C372D4">
        <w:t xml:space="preserve"> </w:t>
      </w:r>
      <w:r w:rsidR="00D87F85">
        <w:t>‘</w:t>
      </w:r>
      <w:r w:rsidRPr="00C372D4">
        <w:t xml:space="preserve">Erik Erikson's Psychosocial Development </w:t>
      </w:r>
    </w:p>
    <w:p w14:paraId="2365CC1C" w14:textId="77777777" w:rsidR="00D87F85" w:rsidRDefault="008A4DAB" w:rsidP="008A4DAB">
      <w:pPr>
        <w:spacing w:line="360" w:lineRule="auto"/>
        <w:ind w:left="720" w:hanging="720"/>
        <w:rPr>
          <w:i/>
          <w:iCs/>
        </w:rPr>
      </w:pPr>
      <w:r w:rsidRPr="00C372D4">
        <w:t>Theory on Frankie McGrath's Character in Kristin Hannah's The Women</w:t>
      </w:r>
      <w:r w:rsidR="00D87F85">
        <w:t>’,</w:t>
      </w:r>
      <w:r w:rsidRPr="00C372D4">
        <w:t> </w:t>
      </w:r>
      <w:r w:rsidRPr="00C372D4">
        <w:rPr>
          <w:i/>
          <w:iCs/>
        </w:rPr>
        <w:t xml:space="preserve">Liberal Journal of </w:t>
      </w:r>
    </w:p>
    <w:p w14:paraId="1B0EF51D" w14:textId="77777777" w:rsidR="00D87F85" w:rsidRDefault="008A4DAB" w:rsidP="008A4DAB">
      <w:pPr>
        <w:spacing w:line="360" w:lineRule="auto"/>
        <w:ind w:left="720" w:hanging="720"/>
      </w:pPr>
      <w:r w:rsidRPr="00C372D4">
        <w:rPr>
          <w:i/>
          <w:iCs/>
        </w:rPr>
        <w:t>Language &amp; Literature Review</w:t>
      </w:r>
      <w:r w:rsidRPr="00C372D4">
        <w:t>, </w:t>
      </w:r>
      <w:r w:rsidRPr="00C372D4">
        <w:rPr>
          <w:i/>
          <w:iCs/>
        </w:rPr>
        <w:t>4</w:t>
      </w:r>
      <w:r w:rsidRPr="00C372D4">
        <w:t xml:space="preserve">(2), pp.1904-1917. </w:t>
      </w:r>
    </w:p>
    <w:p w14:paraId="2AB3E098" w14:textId="2F62FB13" w:rsidR="008A4DAB" w:rsidRPr="00C372D4" w:rsidRDefault="00D87F85" w:rsidP="008A4DAB">
      <w:pPr>
        <w:spacing w:line="360" w:lineRule="auto"/>
        <w:ind w:left="720" w:hanging="720"/>
      </w:pPr>
      <w:hyperlink r:id="rId14" w:history="1">
        <w:r w:rsidRPr="006459C1">
          <w:rPr>
            <w:rStyle w:val="Hyperlink"/>
          </w:rPr>
          <w:t>https://llrjournal.com/index.php/11/article/view/809</w:t>
        </w:r>
      </w:hyperlink>
    </w:p>
    <w:p w14:paraId="07855CBA" w14:textId="77777777" w:rsidR="00D87F85" w:rsidRDefault="00D87F85" w:rsidP="008A4DAB">
      <w:pPr>
        <w:spacing w:line="360" w:lineRule="auto"/>
        <w:ind w:left="720" w:hanging="720"/>
      </w:pPr>
    </w:p>
    <w:p w14:paraId="31FC2011" w14:textId="77777777" w:rsidR="00D87F85" w:rsidRDefault="008A4DAB" w:rsidP="008A4DAB">
      <w:pPr>
        <w:spacing w:line="360" w:lineRule="auto"/>
        <w:ind w:left="720" w:hanging="720"/>
      </w:pPr>
      <w:r w:rsidRPr="00C372D4">
        <w:t>Scully, M., Swords, L.</w:t>
      </w:r>
      <w:r w:rsidR="00D87F85">
        <w:t xml:space="preserve"> and</w:t>
      </w:r>
      <w:r w:rsidRPr="00C372D4">
        <w:t xml:space="preserve"> Nixon, E. (2023) </w:t>
      </w:r>
      <w:r w:rsidR="00D87F85">
        <w:t>‘</w:t>
      </w:r>
      <w:r w:rsidRPr="00C372D4">
        <w:t xml:space="preserve">Social comparisons on social media: Online </w:t>
      </w:r>
    </w:p>
    <w:p w14:paraId="7C1C5096" w14:textId="77777777" w:rsidR="00D87F85" w:rsidRDefault="008A4DAB" w:rsidP="008A4DAB">
      <w:pPr>
        <w:spacing w:line="360" w:lineRule="auto"/>
        <w:ind w:left="720" w:hanging="720"/>
        <w:rPr>
          <w:i/>
          <w:iCs/>
        </w:rPr>
      </w:pPr>
      <w:r w:rsidRPr="00C372D4">
        <w:t>appearance-related activity and body dissatisfaction in adolescent girls</w:t>
      </w:r>
      <w:r w:rsidR="00D87F85">
        <w:t>’,</w:t>
      </w:r>
      <w:r w:rsidRPr="00C372D4">
        <w:t> </w:t>
      </w:r>
      <w:r w:rsidRPr="00C372D4">
        <w:rPr>
          <w:i/>
          <w:iCs/>
        </w:rPr>
        <w:t xml:space="preserve">Irish journal of </w:t>
      </w:r>
    </w:p>
    <w:p w14:paraId="51BBE209" w14:textId="30670AF6" w:rsidR="008A4DAB" w:rsidRPr="00C372D4" w:rsidRDefault="008A4DAB" w:rsidP="008A4DAB">
      <w:pPr>
        <w:spacing w:line="360" w:lineRule="auto"/>
        <w:ind w:left="720" w:hanging="720"/>
      </w:pPr>
      <w:r w:rsidRPr="00C372D4">
        <w:rPr>
          <w:i/>
          <w:iCs/>
        </w:rPr>
        <w:t>psychological medicine</w:t>
      </w:r>
      <w:r w:rsidRPr="00C372D4">
        <w:t>, </w:t>
      </w:r>
      <w:r w:rsidRPr="00C372D4">
        <w:rPr>
          <w:i/>
          <w:iCs/>
        </w:rPr>
        <w:t>40</w:t>
      </w:r>
      <w:r w:rsidRPr="00C372D4">
        <w:t xml:space="preserve">(1), 31-42. </w:t>
      </w:r>
      <w:hyperlink r:id="rId15" w:history="1">
        <w:r w:rsidRPr="00C372D4">
          <w:rPr>
            <w:rStyle w:val="Hyperlink"/>
          </w:rPr>
          <w:t>https://www.cambridge.org/core/journals/irish-journal-of-psychological-medicine/article/social-comparisons-on-social-media-online-appearancerelated-activity-and-body-dissatisfaction-in-adolescent-girls/EDD4BBA262EDDB05137A0A1F3DA6846B</w:t>
        </w:r>
      </w:hyperlink>
    </w:p>
    <w:p w14:paraId="25D6DADD" w14:textId="77777777" w:rsidR="003725F4" w:rsidRDefault="003725F4" w:rsidP="008A4DAB">
      <w:pPr>
        <w:spacing w:line="360" w:lineRule="auto"/>
        <w:ind w:left="720" w:hanging="720"/>
      </w:pPr>
    </w:p>
    <w:p w14:paraId="46327693" w14:textId="77777777" w:rsidR="003725F4" w:rsidRDefault="003725F4" w:rsidP="008A4DAB">
      <w:pPr>
        <w:spacing w:line="360" w:lineRule="auto"/>
        <w:ind w:left="720" w:hanging="720"/>
      </w:pPr>
    </w:p>
    <w:p w14:paraId="0EC1A9BB" w14:textId="78125A7C" w:rsidR="003725F4" w:rsidRDefault="008A4DAB" w:rsidP="008A4DAB">
      <w:pPr>
        <w:spacing w:line="360" w:lineRule="auto"/>
        <w:ind w:left="720" w:hanging="720"/>
      </w:pPr>
      <w:proofErr w:type="spellStart"/>
      <w:r w:rsidRPr="00C372D4">
        <w:t>Shengyao</w:t>
      </w:r>
      <w:proofErr w:type="spellEnd"/>
      <w:r w:rsidRPr="00C372D4">
        <w:t xml:space="preserve">, Y., </w:t>
      </w:r>
      <w:proofErr w:type="spellStart"/>
      <w:r w:rsidRPr="00C372D4">
        <w:t>Xuefen</w:t>
      </w:r>
      <w:proofErr w:type="spellEnd"/>
      <w:r w:rsidRPr="00C372D4">
        <w:t xml:space="preserve">, L., </w:t>
      </w:r>
      <w:proofErr w:type="spellStart"/>
      <w:r w:rsidRPr="00C372D4">
        <w:t>Jenatabadi</w:t>
      </w:r>
      <w:proofErr w:type="spellEnd"/>
      <w:r w:rsidRPr="00C372D4">
        <w:t>, H. S., Samsudin, N., Chunchun, K.</w:t>
      </w:r>
      <w:r w:rsidR="003725F4">
        <w:t xml:space="preserve"> and </w:t>
      </w:r>
      <w:r w:rsidRPr="00C372D4">
        <w:t xml:space="preserve">Ishak, Z. </w:t>
      </w:r>
    </w:p>
    <w:p w14:paraId="2C166979" w14:textId="67962DAA" w:rsidR="003725F4" w:rsidRDefault="008A4DAB" w:rsidP="008A4DAB">
      <w:pPr>
        <w:spacing w:line="360" w:lineRule="auto"/>
        <w:ind w:left="720" w:hanging="720"/>
      </w:pPr>
      <w:r w:rsidRPr="00C372D4">
        <w:t xml:space="preserve">(2024) </w:t>
      </w:r>
      <w:r w:rsidR="003725F4">
        <w:t>‘</w:t>
      </w:r>
      <w:r w:rsidRPr="00C372D4">
        <w:t>Emotional intelligence impact on academic achievement and psychological well-</w:t>
      </w:r>
    </w:p>
    <w:p w14:paraId="0B50EBE0" w14:textId="77777777" w:rsidR="003725F4" w:rsidRDefault="008A4DAB" w:rsidP="008A4DAB">
      <w:pPr>
        <w:spacing w:line="360" w:lineRule="auto"/>
        <w:ind w:left="720" w:hanging="720"/>
      </w:pPr>
      <w:r w:rsidRPr="00C372D4">
        <w:t xml:space="preserve">being among university students: the mediating role of positive psychological </w:t>
      </w:r>
    </w:p>
    <w:p w14:paraId="4FC520BA" w14:textId="57E4D4A7" w:rsidR="003725F4" w:rsidRDefault="008A4DAB" w:rsidP="008A4DAB">
      <w:pPr>
        <w:spacing w:line="360" w:lineRule="auto"/>
        <w:ind w:left="720" w:hanging="720"/>
      </w:pPr>
      <w:r w:rsidRPr="00C372D4">
        <w:t>characteristics</w:t>
      </w:r>
      <w:r w:rsidR="003725F4">
        <w:t>’,</w:t>
      </w:r>
      <w:r w:rsidRPr="00C372D4">
        <w:t> </w:t>
      </w:r>
      <w:r w:rsidRPr="00C372D4">
        <w:rPr>
          <w:i/>
          <w:iCs/>
        </w:rPr>
        <w:t>BMC psychology</w:t>
      </w:r>
      <w:r w:rsidRPr="00C372D4">
        <w:t>, </w:t>
      </w:r>
      <w:r w:rsidRPr="00C372D4">
        <w:rPr>
          <w:i/>
          <w:iCs/>
        </w:rPr>
        <w:t>12</w:t>
      </w:r>
      <w:r w:rsidRPr="00C372D4">
        <w:t xml:space="preserve">(1), 389. </w:t>
      </w:r>
    </w:p>
    <w:p w14:paraId="2FDB63AA" w14:textId="4F1A1A2E" w:rsidR="008A4DAB" w:rsidRPr="00C372D4" w:rsidRDefault="003725F4" w:rsidP="008A4DAB">
      <w:pPr>
        <w:spacing w:line="360" w:lineRule="auto"/>
        <w:ind w:left="720" w:hanging="720"/>
      </w:pPr>
      <w:hyperlink r:id="rId16" w:history="1">
        <w:r w:rsidRPr="006459C1">
          <w:rPr>
            <w:rStyle w:val="Hyperlink"/>
          </w:rPr>
          <w:t>https://link.springer.com/article/10.1186/s40359-024-01886-4</w:t>
        </w:r>
      </w:hyperlink>
    </w:p>
    <w:p w14:paraId="2EA5F7B8" w14:textId="77777777" w:rsidR="003725F4" w:rsidRDefault="003725F4" w:rsidP="008A4DAB">
      <w:pPr>
        <w:spacing w:line="360" w:lineRule="auto"/>
        <w:ind w:left="720" w:hanging="720"/>
      </w:pPr>
    </w:p>
    <w:p w14:paraId="38C6A494" w14:textId="77777777" w:rsidR="003725F4" w:rsidRDefault="008A4DAB" w:rsidP="008A4DAB">
      <w:pPr>
        <w:spacing w:line="360" w:lineRule="auto"/>
        <w:ind w:left="720" w:hanging="720"/>
      </w:pPr>
      <w:r w:rsidRPr="00C372D4">
        <w:t xml:space="preserve">statista.com, 2025. </w:t>
      </w:r>
      <w:r w:rsidRPr="00C372D4">
        <w:rPr>
          <w:i/>
          <w:iCs/>
        </w:rPr>
        <w:t>UK social media users and mental health 2025| Statista</w:t>
      </w:r>
      <w:r w:rsidRPr="00C372D4">
        <w:t xml:space="preserve">. [online] Statista. </w:t>
      </w:r>
    </w:p>
    <w:p w14:paraId="0E8B35EC" w14:textId="00BEF4EC" w:rsidR="008A4DAB" w:rsidRPr="00C372D4" w:rsidRDefault="008A4DAB" w:rsidP="008A4DAB">
      <w:pPr>
        <w:spacing w:line="360" w:lineRule="auto"/>
        <w:ind w:left="720" w:hanging="720"/>
      </w:pPr>
      <w:r w:rsidRPr="00C372D4">
        <w:t xml:space="preserve">Available at: </w:t>
      </w:r>
      <w:hyperlink r:id="rId17" w:history="1">
        <w:r w:rsidRPr="00C372D4">
          <w:rPr>
            <w:rStyle w:val="Hyperlink"/>
          </w:rPr>
          <w:t>https://www.statista.com/statistics/1622718/uk-young-social-media-users-mental-health/</w:t>
        </w:r>
      </w:hyperlink>
      <w:r w:rsidRPr="00C372D4">
        <w:t>.</w:t>
      </w:r>
    </w:p>
    <w:p w14:paraId="38895D83" w14:textId="77777777" w:rsidR="006414F6" w:rsidRDefault="006414F6" w:rsidP="008A4DAB">
      <w:pPr>
        <w:spacing w:line="360" w:lineRule="auto"/>
        <w:ind w:left="720" w:hanging="720"/>
      </w:pPr>
    </w:p>
    <w:p w14:paraId="2E3631FB" w14:textId="77777777" w:rsidR="006414F6" w:rsidRDefault="008A4DAB" w:rsidP="008A4DAB">
      <w:pPr>
        <w:spacing w:line="360" w:lineRule="auto"/>
        <w:ind w:left="720" w:hanging="720"/>
      </w:pPr>
      <w:proofErr w:type="spellStart"/>
      <w:r w:rsidRPr="00C372D4">
        <w:t>Suppiej</w:t>
      </w:r>
      <w:proofErr w:type="spellEnd"/>
      <w:r w:rsidRPr="00C372D4">
        <w:t xml:space="preserve">, A., Longo, I. and </w:t>
      </w:r>
      <w:proofErr w:type="spellStart"/>
      <w:r w:rsidRPr="00C372D4">
        <w:t>Pettoello</w:t>
      </w:r>
      <w:proofErr w:type="spellEnd"/>
      <w:r w:rsidRPr="00C372D4">
        <w:t xml:space="preserve">-Mantovani, M. </w:t>
      </w:r>
      <w:r w:rsidR="006414F6">
        <w:t>(</w:t>
      </w:r>
      <w:r w:rsidRPr="00C372D4">
        <w:t>2025</w:t>
      </w:r>
      <w:r w:rsidR="006414F6">
        <w:t>)</w:t>
      </w:r>
      <w:r w:rsidRPr="00C372D4">
        <w:t xml:space="preserve"> </w:t>
      </w:r>
      <w:r w:rsidR="006414F6">
        <w:t>‘</w:t>
      </w:r>
      <w:r w:rsidRPr="00C372D4">
        <w:t xml:space="preserve">The Pivotal Role of Mental Health </w:t>
      </w:r>
    </w:p>
    <w:p w14:paraId="5070B243" w14:textId="77777777" w:rsidR="006414F6" w:rsidRDefault="008A4DAB" w:rsidP="008A4DAB">
      <w:pPr>
        <w:spacing w:line="360" w:lineRule="auto"/>
        <w:ind w:left="720" w:hanging="720"/>
      </w:pPr>
      <w:r w:rsidRPr="00C372D4">
        <w:t xml:space="preserve">in Child and Adolescent Development: Brief review by the Working Group on Child and </w:t>
      </w:r>
    </w:p>
    <w:p w14:paraId="0187135F" w14:textId="77777777" w:rsidR="006414F6" w:rsidRDefault="008A4DAB" w:rsidP="008A4DAB">
      <w:pPr>
        <w:spacing w:line="360" w:lineRule="auto"/>
        <w:ind w:left="720" w:hanging="720"/>
      </w:pPr>
      <w:r w:rsidRPr="00C372D4">
        <w:t xml:space="preserve">Adolescent Mental Health of the" GE Ghirardi" Foundation </w:t>
      </w:r>
      <w:proofErr w:type="gramStart"/>
      <w:r w:rsidRPr="00C372D4">
        <w:t>on the Occasion of</w:t>
      </w:r>
      <w:proofErr w:type="gramEnd"/>
      <w:r w:rsidRPr="00C372D4">
        <w:t xml:space="preserve"> the World </w:t>
      </w:r>
    </w:p>
    <w:p w14:paraId="0DA044F4" w14:textId="0E738A23" w:rsidR="008A4DAB" w:rsidRPr="00C372D4" w:rsidRDefault="008A4DAB" w:rsidP="008A4DAB">
      <w:pPr>
        <w:spacing w:line="360" w:lineRule="auto"/>
        <w:ind w:left="720" w:hanging="720"/>
      </w:pPr>
      <w:r w:rsidRPr="00C372D4">
        <w:t>Mental Health Day 2024</w:t>
      </w:r>
      <w:r w:rsidR="006414F6">
        <w:t>’,</w:t>
      </w:r>
      <w:r w:rsidRPr="00C372D4">
        <w:t> </w:t>
      </w:r>
      <w:r w:rsidRPr="00C372D4">
        <w:rPr>
          <w:i/>
          <w:iCs/>
        </w:rPr>
        <w:t xml:space="preserve">Global </w:t>
      </w:r>
      <w:proofErr w:type="spellStart"/>
      <w:r w:rsidRPr="00C372D4">
        <w:rPr>
          <w:i/>
          <w:iCs/>
        </w:rPr>
        <w:t>Pediatrics</w:t>
      </w:r>
      <w:proofErr w:type="spellEnd"/>
      <w:r w:rsidRPr="00C372D4">
        <w:t>, p.100277.</w:t>
      </w:r>
    </w:p>
    <w:p w14:paraId="04E1762E" w14:textId="77777777" w:rsidR="006414F6" w:rsidRDefault="006414F6" w:rsidP="008A4DAB">
      <w:pPr>
        <w:spacing w:line="360" w:lineRule="auto"/>
        <w:ind w:left="720" w:hanging="720"/>
      </w:pPr>
    </w:p>
    <w:p w14:paraId="356DE04B" w14:textId="77777777" w:rsidR="006414F6" w:rsidRDefault="008A4DAB" w:rsidP="008A4DAB">
      <w:pPr>
        <w:spacing w:line="360" w:lineRule="auto"/>
        <w:ind w:left="720" w:hanging="720"/>
      </w:pPr>
      <w:r w:rsidRPr="00C372D4">
        <w:t>Tettey, E., Sarfo-Mensah, A.</w:t>
      </w:r>
      <w:r w:rsidR="006414F6">
        <w:t xml:space="preserve"> and </w:t>
      </w:r>
      <w:r w:rsidRPr="00C372D4">
        <w:t xml:space="preserve">Osei, E. J. A. (2023) </w:t>
      </w:r>
      <w:r w:rsidR="006414F6">
        <w:t>‘</w:t>
      </w:r>
      <w:r w:rsidRPr="00C372D4">
        <w:t xml:space="preserve">Probable causes and strategies to </w:t>
      </w:r>
    </w:p>
    <w:p w14:paraId="34E59AF0" w14:textId="77777777" w:rsidR="006414F6" w:rsidRDefault="008A4DAB" w:rsidP="008A4DAB">
      <w:pPr>
        <w:spacing w:line="360" w:lineRule="auto"/>
        <w:ind w:left="720" w:hanging="720"/>
      </w:pPr>
      <w:r w:rsidRPr="00C372D4">
        <w:t xml:space="preserve">address the issue of high rate of debauchery among the youth: with reference to Erik </w:t>
      </w:r>
    </w:p>
    <w:p w14:paraId="28A5B94C" w14:textId="77777777" w:rsidR="006414F6" w:rsidRDefault="008A4DAB" w:rsidP="008A4DAB">
      <w:pPr>
        <w:spacing w:line="360" w:lineRule="auto"/>
        <w:ind w:left="720" w:hanging="720"/>
        <w:rPr>
          <w:i/>
          <w:iCs/>
        </w:rPr>
      </w:pPr>
      <w:r w:rsidRPr="00C372D4">
        <w:lastRenderedPageBreak/>
        <w:t>Erikson’s fifth stage of psychosocial theory of personality development</w:t>
      </w:r>
      <w:r w:rsidR="006414F6">
        <w:t>’,</w:t>
      </w:r>
      <w:r w:rsidRPr="00C372D4">
        <w:t> </w:t>
      </w:r>
      <w:r w:rsidRPr="00C372D4">
        <w:rPr>
          <w:i/>
          <w:iCs/>
        </w:rPr>
        <w:t xml:space="preserve">Britain International </w:t>
      </w:r>
    </w:p>
    <w:p w14:paraId="56711A2A" w14:textId="77777777" w:rsidR="006414F6" w:rsidRDefault="008A4DAB" w:rsidP="008A4DAB">
      <w:pPr>
        <w:spacing w:line="360" w:lineRule="auto"/>
        <w:ind w:left="720" w:hanging="720"/>
      </w:pPr>
      <w:r w:rsidRPr="00C372D4">
        <w:rPr>
          <w:i/>
          <w:iCs/>
        </w:rPr>
        <w:t>of Humanities and Social Sciences (</w:t>
      </w:r>
      <w:proofErr w:type="spellStart"/>
      <w:r w:rsidRPr="00C372D4">
        <w:rPr>
          <w:i/>
          <w:iCs/>
        </w:rPr>
        <w:t>BIoHS</w:t>
      </w:r>
      <w:proofErr w:type="spellEnd"/>
      <w:r w:rsidRPr="00C372D4">
        <w:rPr>
          <w:i/>
          <w:iCs/>
        </w:rPr>
        <w:t>) Journal</w:t>
      </w:r>
      <w:r w:rsidRPr="00C372D4">
        <w:t>, </w:t>
      </w:r>
      <w:r w:rsidRPr="00C372D4">
        <w:rPr>
          <w:i/>
          <w:iCs/>
        </w:rPr>
        <w:t>5</w:t>
      </w:r>
      <w:r w:rsidRPr="00C372D4">
        <w:t xml:space="preserve">(2), 93-99. </w:t>
      </w:r>
    </w:p>
    <w:p w14:paraId="5881EA2E" w14:textId="477E8671" w:rsidR="008A4DAB" w:rsidRPr="00C372D4" w:rsidRDefault="006414F6" w:rsidP="008A4DAB">
      <w:pPr>
        <w:spacing w:line="360" w:lineRule="auto"/>
        <w:ind w:left="720" w:hanging="720"/>
      </w:pPr>
      <w:hyperlink r:id="rId18" w:history="1">
        <w:r w:rsidRPr="006459C1">
          <w:rPr>
            <w:rStyle w:val="Hyperlink"/>
          </w:rPr>
          <w:t>https://mail.biarjournal.com/index.php/biohs/article/view/898</w:t>
        </w:r>
      </w:hyperlink>
    </w:p>
    <w:p w14:paraId="74925DF7" w14:textId="77777777" w:rsidR="006414F6" w:rsidRDefault="006414F6" w:rsidP="008A4DAB">
      <w:pPr>
        <w:spacing w:line="360" w:lineRule="auto"/>
        <w:ind w:left="720" w:hanging="720"/>
      </w:pPr>
    </w:p>
    <w:p w14:paraId="57ADEFC6" w14:textId="77777777" w:rsidR="006414F6" w:rsidRDefault="008A4DAB" w:rsidP="008A4DAB">
      <w:pPr>
        <w:spacing w:line="360" w:lineRule="auto"/>
        <w:ind w:left="720" w:hanging="720"/>
      </w:pPr>
      <w:r w:rsidRPr="00C372D4">
        <w:t>Ullah, R. S., Naz, M., e Alam, J.</w:t>
      </w:r>
      <w:r w:rsidR="006414F6">
        <w:t xml:space="preserve"> and</w:t>
      </w:r>
      <w:r w:rsidRPr="00C372D4">
        <w:t xml:space="preserve"> Khan, A. U. (2024) </w:t>
      </w:r>
      <w:r w:rsidR="006414F6">
        <w:t>‘</w:t>
      </w:r>
      <w:r w:rsidRPr="00C372D4">
        <w:t xml:space="preserve">The Role of Social Media in </w:t>
      </w:r>
    </w:p>
    <w:p w14:paraId="5F1E640B" w14:textId="77777777" w:rsidR="006414F6" w:rsidRDefault="008A4DAB" w:rsidP="008A4DAB">
      <w:pPr>
        <w:spacing w:line="360" w:lineRule="auto"/>
        <w:ind w:left="720" w:hanging="720"/>
        <w:rPr>
          <w:i/>
          <w:iCs/>
        </w:rPr>
      </w:pPr>
      <w:r w:rsidRPr="00C372D4">
        <w:t>Shaping Adolescent Identities and Peer Relationships within Educational Settings</w:t>
      </w:r>
      <w:r w:rsidR="006414F6">
        <w:t>’,</w:t>
      </w:r>
      <w:r w:rsidRPr="00C372D4">
        <w:t> </w:t>
      </w:r>
      <w:r w:rsidRPr="00C372D4">
        <w:rPr>
          <w:i/>
          <w:iCs/>
        </w:rPr>
        <w:t xml:space="preserve">Bulletin </w:t>
      </w:r>
    </w:p>
    <w:p w14:paraId="519C832C" w14:textId="77777777" w:rsidR="006414F6" w:rsidRDefault="008A4DAB" w:rsidP="008A4DAB">
      <w:pPr>
        <w:spacing w:line="360" w:lineRule="auto"/>
        <w:ind w:left="720" w:hanging="720"/>
      </w:pPr>
      <w:r w:rsidRPr="00C372D4">
        <w:rPr>
          <w:i/>
          <w:iCs/>
        </w:rPr>
        <w:t>of Business and Economics (BBE)</w:t>
      </w:r>
      <w:r w:rsidRPr="00C372D4">
        <w:t>, </w:t>
      </w:r>
      <w:r w:rsidRPr="00C372D4">
        <w:rPr>
          <w:i/>
          <w:iCs/>
        </w:rPr>
        <w:t>13</w:t>
      </w:r>
      <w:r w:rsidRPr="00C372D4">
        <w:t xml:space="preserve">(3), 575-584. </w:t>
      </w:r>
    </w:p>
    <w:p w14:paraId="0B01C0A1" w14:textId="009D837C" w:rsidR="008A4DAB" w:rsidRPr="00C372D4" w:rsidRDefault="006414F6" w:rsidP="008A4DAB">
      <w:pPr>
        <w:spacing w:line="360" w:lineRule="auto"/>
        <w:ind w:left="720" w:hanging="720"/>
      </w:pPr>
      <w:hyperlink r:id="rId19" w:history="1">
        <w:r w:rsidRPr="006459C1">
          <w:rPr>
            <w:rStyle w:val="Hyperlink"/>
          </w:rPr>
          <w:t>https://bbejournal.com/BBE/article/view/1046</w:t>
        </w:r>
      </w:hyperlink>
    </w:p>
    <w:p w14:paraId="2F378C53" w14:textId="77777777" w:rsidR="006414F6" w:rsidRDefault="006414F6" w:rsidP="008A4DAB">
      <w:pPr>
        <w:spacing w:line="360" w:lineRule="auto"/>
        <w:ind w:left="720" w:hanging="720"/>
      </w:pPr>
    </w:p>
    <w:p w14:paraId="5EAFC1C6" w14:textId="77777777" w:rsidR="006414F6" w:rsidRDefault="008A4DAB" w:rsidP="008A4DAB">
      <w:pPr>
        <w:spacing w:line="360" w:lineRule="auto"/>
        <w:ind w:left="720" w:hanging="720"/>
      </w:pPr>
      <w:r w:rsidRPr="00C372D4">
        <w:t>Vizcaíno-Verdú, A., Feijoo, B.</w:t>
      </w:r>
      <w:r w:rsidR="006414F6">
        <w:t xml:space="preserve"> and</w:t>
      </w:r>
      <w:r w:rsidRPr="00C372D4">
        <w:t xml:space="preserve"> </w:t>
      </w:r>
      <w:proofErr w:type="spellStart"/>
      <w:r w:rsidRPr="00C372D4">
        <w:t>Sádaba</w:t>
      </w:r>
      <w:proofErr w:type="spellEnd"/>
      <w:r w:rsidRPr="00C372D4">
        <w:t xml:space="preserve">, C. (2025) </w:t>
      </w:r>
      <w:r w:rsidR="006414F6">
        <w:t>‘</w:t>
      </w:r>
      <w:r w:rsidRPr="00C372D4">
        <w:t xml:space="preserve">Behind the Adolescent Filter: </w:t>
      </w:r>
    </w:p>
    <w:p w14:paraId="65CF2282" w14:textId="77777777" w:rsidR="006414F6" w:rsidRDefault="008A4DAB" w:rsidP="008A4DAB">
      <w:pPr>
        <w:spacing w:line="360" w:lineRule="auto"/>
        <w:ind w:left="720" w:hanging="720"/>
      </w:pPr>
      <w:r w:rsidRPr="00C372D4">
        <w:t>Unveiling the Connection Between Digital Body Image Edition, Satisfaction and Well-</w:t>
      </w:r>
    </w:p>
    <w:p w14:paraId="00BCBC16" w14:textId="77777777" w:rsidR="006414F6" w:rsidRDefault="008A4DAB" w:rsidP="008A4DAB">
      <w:pPr>
        <w:spacing w:line="360" w:lineRule="auto"/>
        <w:ind w:left="720" w:hanging="720"/>
      </w:pPr>
      <w:r w:rsidRPr="00C372D4">
        <w:t>Being</w:t>
      </w:r>
      <w:r w:rsidR="006414F6">
        <w:t>’,</w:t>
      </w:r>
      <w:r w:rsidRPr="00C372D4">
        <w:t> </w:t>
      </w:r>
      <w:r w:rsidRPr="00C372D4">
        <w:rPr>
          <w:i/>
          <w:iCs/>
        </w:rPr>
        <w:t>Atlantic Journal of Communication</w:t>
      </w:r>
      <w:r w:rsidRPr="00C372D4">
        <w:t>, </w:t>
      </w:r>
      <w:r w:rsidRPr="00C372D4">
        <w:rPr>
          <w:i/>
          <w:iCs/>
        </w:rPr>
        <w:t>33</w:t>
      </w:r>
      <w:r w:rsidRPr="00C372D4">
        <w:t xml:space="preserve">(4), 597-610. </w:t>
      </w:r>
    </w:p>
    <w:p w14:paraId="5D4792C4" w14:textId="35A9DFF4" w:rsidR="008A4DAB" w:rsidRPr="00C372D4" w:rsidRDefault="006414F6" w:rsidP="008A4DAB">
      <w:pPr>
        <w:spacing w:line="360" w:lineRule="auto"/>
        <w:ind w:left="720" w:hanging="720"/>
      </w:pPr>
      <w:hyperlink r:id="rId20" w:history="1">
        <w:r w:rsidRPr="006459C1">
          <w:rPr>
            <w:rStyle w:val="Hyperlink"/>
          </w:rPr>
          <w:t>https://www.tandfonline.com/doi/abs/10.1080/15456870.2025.2470737</w:t>
        </w:r>
      </w:hyperlink>
    </w:p>
    <w:p w14:paraId="4954A54F" w14:textId="77777777" w:rsidR="006414F6" w:rsidRDefault="006414F6" w:rsidP="008A4DAB">
      <w:pPr>
        <w:spacing w:line="360" w:lineRule="auto"/>
        <w:ind w:left="720" w:hanging="720"/>
      </w:pPr>
    </w:p>
    <w:p w14:paraId="703080FD" w14:textId="77777777" w:rsidR="006414F6" w:rsidRDefault="008A4DAB" w:rsidP="008A4DAB">
      <w:pPr>
        <w:spacing w:line="360" w:lineRule="auto"/>
        <w:ind w:left="720" w:hanging="720"/>
      </w:pPr>
      <w:r w:rsidRPr="00C372D4">
        <w:t xml:space="preserve">Wijaya, S. (2022) </w:t>
      </w:r>
      <w:r w:rsidR="006414F6">
        <w:t>‘</w:t>
      </w:r>
      <w:r w:rsidRPr="00C372D4">
        <w:t xml:space="preserve">The roles of Parents Teachers Association in school-age children’s </w:t>
      </w:r>
    </w:p>
    <w:p w14:paraId="6F7EF0AD" w14:textId="77777777" w:rsidR="006414F6" w:rsidRDefault="008A4DAB" w:rsidP="008A4DAB">
      <w:pPr>
        <w:spacing w:line="360" w:lineRule="auto"/>
        <w:ind w:left="720" w:hanging="720"/>
        <w:rPr>
          <w:i/>
          <w:iCs/>
        </w:rPr>
      </w:pPr>
      <w:r w:rsidRPr="00C372D4">
        <w:t>psychosocial development according to Erik Erikson</w:t>
      </w:r>
      <w:r w:rsidR="006414F6">
        <w:t>’,</w:t>
      </w:r>
      <w:r w:rsidRPr="00C372D4">
        <w:t> </w:t>
      </w:r>
      <w:proofErr w:type="spellStart"/>
      <w:r w:rsidRPr="00C372D4">
        <w:rPr>
          <w:i/>
          <w:iCs/>
        </w:rPr>
        <w:t>Edunesia</w:t>
      </w:r>
      <w:proofErr w:type="spellEnd"/>
      <w:r w:rsidRPr="00C372D4">
        <w:rPr>
          <w:i/>
          <w:iCs/>
        </w:rPr>
        <w:t xml:space="preserve">: </w:t>
      </w:r>
      <w:proofErr w:type="spellStart"/>
      <w:r w:rsidRPr="00C372D4">
        <w:rPr>
          <w:i/>
          <w:iCs/>
        </w:rPr>
        <w:t>Jurnal</w:t>
      </w:r>
      <w:proofErr w:type="spellEnd"/>
      <w:r w:rsidRPr="00C372D4">
        <w:rPr>
          <w:i/>
          <w:iCs/>
        </w:rPr>
        <w:t xml:space="preserve"> </w:t>
      </w:r>
      <w:proofErr w:type="spellStart"/>
      <w:r w:rsidRPr="00C372D4">
        <w:rPr>
          <w:i/>
          <w:iCs/>
        </w:rPr>
        <w:t>Ilmiah</w:t>
      </w:r>
      <w:proofErr w:type="spellEnd"/>
      <w:r w:rsidRPr="00C372D4">
        <w:rPr>
          <w:i/>
          <w:iCs/>
        </w:rPr>
        <w:t xml:space="preserve"> </w:t>
      </w:r>
    </w:p>
    <w:p w14:paraId="6FF325B8" w14:textId="159B976C" w:rsidR="008D7550" w:rsidRPr="006414F6" w:rsidRDefault="008A4DAB" w:rsidP="006414F6">
      <w:pPr>
        <w:spacing w:line="360" w:lineRule="auto"/>
        <w:ind w:left="720" w:hanging="720"/>
      </w:pPr>
      <w:r w:rsidRPr="00C372D4">
        <w:rPr>
          <w:i/>
          <w:iCs/>
        </w:rPr>
        <w:t>Pendidikan</w:t>
      </w:r>
      <w:r w:rsidRPr="00C372D4">
        <w:t>, </w:t>
      </w:r>
      <w:r w:rsidRPr="00C372D4">
        <w:rPr>
          <w:i/>
          <w:iCs/>
        </w:rPr>
        <w:t>3</w:t>
      </w:r>
      <w:r w:rsidRPr="00C372D4">
        <w:t xml:space="preserve">(1), 45-54. </w:t>
      </w:r>
      <w:hyperlink r:id="rId21" w:history="1">
        <w:r w:rsidRPr="00C372D4">
          <w:rPr>
            <w:rStyle w:val="Hyperlink"/>
          </w:rPr>
          <w:t>https://www.edunesia.org/edu/article/view/215</w:t>
        </w:r>
      </w:hyperlink>
    </w:p>
    <w:sectPr w:rsidR="008D7550" w:rsidRPr="006414F6">
      <w:head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F27A8" w14:textId="77777777" w:rsidR="00EE60CF" w:rsidRDefault="00EE60CF" w:rsidP="008A4DAB">
      <w:pPr>
        <w:spacing w:line="240" w:lineRule="auto"/>
      </w:pPr>
      <w:r>
        <w:separator/>
      </w:r>
    </w:p>
  </w:endnote>
  <w:endnote w:type="continuationSeparator" w:id="0">
    <w:p w14:paraId="0706259F" w14:textId="77777777" w:rsidR="00EE60CF" w:rsidRDefault="00EE60CF" w:rsidP="008A4D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151B124-1F8F-4531-98D7-F8C84409D806}"/>
  </w:font>
  <w:font w:name="Cambria">
    <w:panose1 w:val="02040503050406030204"/>
    <w:charset w:val="00"/>
    <w:family w:val="roman"/>
    <w:pitch w:val="variable"/>
    <w:sig w:usb0="E00006FF" w:usb1="420024FF" w:usb2="02000000" w:usb3="00000000" w:csb0="0000019F" w:csb1="00000000"/>
    <w:embedRegular r:id="rId2" w:fontKey="{E77563C6-73E6-423E-B2FA-9B888490E26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8587B" w14:textId="77777777" w:rsidR="00EE60CF" w:rsidRDefault="00EE60CF" w:rsidP="008A4DAB">
      <w:pPr>
        <w:spacing w:line="240" w:lineRule="auto"/>
      </w:pPr>
      <w:r>
        <w:separator/>
      </w:r>
    </w:p>
  </w:footnote>
  <w:footnote w:type="continuationSeparator" w:id="0">
    <w:p w14:paraId="4EDAD35B" w14:textId="77777777" w:rsidR="00EE60CF" w:rsidRDefault="00EE60CF" w:rsidP="008A4D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6482351"/>
      <w:docPartObj>
        <w:docPartGallery w:val="Page Numbers (Top of Page)"/>
        <w:docPartUnique/>
      </w:docPartObj>
    </w:sdtPr>
    <w:sdtEndPr>
      <w:rPr>
        <w:noProof/>
      </w:rPr>
    </w:sdtEndPr>
    <w:sdtContent>
      <w:p w14:paraId="14E67FE5" w14:textId="4BC91A35" w:rsidR="008A4DAB" w:rsidRDefault="008A4D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DAD766A" w14:textId="77777777" w:rsidR="008A4DAB" w:rsidRDefault="008A4D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550"/>
    <w:rsid w:val="000D6DBC"/>
    <w:rsid w:val="0011220A"/>
    <w:rsid w:val="001242D7"/>
    <w:rsid w:val="001726B2"/>
    <w:rsid w:val="00243948"/>
    <w:rsid w:val="00290FB1"/>
    <w:rsid w:val="002C4588"/>
    <w:rsid w:val="003725F4"/>
    <w:rsid w:val="00373DEA"/>
    <w:rsid w:val="00394C2E"/>
    <w:rsid w:val="00432633"/>
    <w:rsid w:val="00455D96"/>
    <w:rsid w:val="00480AFC"/>
    <w:rsid w:val="005F428E"/>
    <w:rsid w:val="006414F6"/>
    <w:rsid w:val="006668FE"/>
    <w:rsid w:val="006E6E68"/>
    <w:rsid w:val="008A4DAB"/>
    <w:rsid w:val="008D7550"/>
    <w:rsid w:val="008F427E"/>
    <w:rsid w:val="00A01E6B"/>
    <w:rsid w:val="00A04D95"/>
    <w:rsid w:val="00B24C60"/>
    <w:rsid w:val="00B85A58"/>
    <w:rsid w:val="00BF0FB1"/>
    <w:rsid w:val="00CC6166"/>
    <w:rsid w:val="00CF1EBB"/>
    <w:rsid w:val="00D87F85"/>
    <w:rsid w:val="00D9346E"/>
    <w:rsid w:val="00D9759D"/>
    <w:rsid w:val="00E27788"/>
    <w:rsid w:val="00E725B3"/>
    <w:rsid w:val="00EE60CF"/>
    <w:rsid w:val="00FB6B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D6EC1"/>
  <w15:docId w15:val="{26D8BC8F-B37C-4BE4-A8AB-951793820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A4DAB"/>
    <w:pPr>
      <w:tabs>
        <w:tab w:val="center" w:pos="4680"/>
        <w:tab w:val="right" w:pos="9360"/>
      </w:tabs>
      <w:spacing w:line="240" w:lineRule="auto"/>
    </w:pPr>
  </w:style>
  <w:style w:type="character" w:customStyle="1" w:styleId="HeaderChar">
    <w:name w:val="Header Char"/>
    <w:basedOn w:val="DefaultParagraphFont"/>
    <w:link w:val="Header"/>
    <w:uiPriority w:val="99"/>
    <w:rsid w:val="008A4DAB"/>
  </w:style>
  <w:style w:type="paragraph" w:styleId="Footer">
    <w:name w:val="footer"/>
    <w:basedOn w:val="Normal"/>
    <w:link w:val="FooterChar"/>
    <w:uiPriority w:val="99"/>
    <w:unhideWhenUsed/>
    <w:rsid w:val="008A4DAB"/>
    <w:pPr>
      <w:tabs>
        <w:tab w:val="center" w:pos="4680"/>
        <w:tab w:val="right" w:pos="9360"/>
      </w:tabs>
      <w:spacing w:line="240" w:lineRule="auto"/>
    </w:pPr>
  </w:style>
  <w:style w:type="character" w:customStyle="1" w:styleId="FooterChar">
    <w:name w:val="Footer Char"/>
    <w:basedOn w:val="DefaultParagraphFont"/>
    <w:link w:val="Footer"/>
    <w:uiPriority w:val="99"/>
    <w:rsid w:val="008A4DAB"/>
  </w:style>
  <w:style w:type="character" w:styleId="Hyperlink">
    <w:name w:val="Hyperlink"/>
    <w:basedOn w:val="DefaultParagraphFont"/>
    <w:uiPriority w:val="99"/>
    <w:unhideWhenUsed/>
    <w:rsid w:val="008A4DAB"/>
    <w:rPr>
      <w:color w:val="0000FF" w:themeColor="hyperlink"/>
      <w:u w:val="single"/>
    </w:rPr>
  </w:style>
  <w:style w:type="character" w:styleId="UnresolvedMention">
    <w:name w:val="Unresolved Mention"/>
    <w:basedOn w:val="DefaultParagraphFont"/>
    <w:uiPriority w:val="99"/>
    <w:semiHidden/>
    <w:unhideWhenUsed/>
    <w:rsid w:val="00480AFC"/>
    <w:rPr>
      <w:color w:val="605E5C"/>
      <w:shd w:val="clear" w:color="auto" w:fill="E1DFDD"/>
    </w:rPr>
  </w:style>
  <w:style w:type="character" w:styleId="FollowedHyperlink">
    <w:name w:val="FollowedHyperlink"/>
    <w:basedOn w:val="DefaultParagraphFont"/>
    <w:uiPriority w:val="99"/>
    <w:semiHidden/>
    <w:unhideWhenUsed/>
    <w:rsid w:val="00480AF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uhammadAsif91/publication/391880363_Honor_killin_and_the_cycle_of_social_influence_A_study_of_the_Pakistani_bride_through_Albert_Bandura's_social_learning_theory/links/682c139c026fee1034f93aab/Honor-killing-and-the-cycle-of-social-influence-A-study-of-the-Pakistani-bride-through-Albert-Banduras-social-learning-theory.pdf" TargetMode="External"/><Relationship Id="rId13" Type="http://schemas.openxmlformats.org/officeDocument/2006/relationships/hyperlink" Target="https://link.springer.com/article/10.1007/s12144-024-05980-z" TargetMode="External"/><Relationship Id="rId18" Type="http://schemas.openxmlformats.org/officeDocument/2006/relationships/hyperlink" Target="https://mail.biarjournal.com/index.php/biohs/article/view/898" TargetMode="External"/><Relationship Id="rId3" Type="http://schemas.openxmlformats.org/officeDocument/2006/relationships/webSettings" Target="webSettings.xml"/><Relationship Id="rId21" Type="http://schemas.openxmlformats.org/officeDocument/2006/relationships/hyperlink" Target="https://www.edunesia.org/edu/article/view/215" TargetMode="External"/><Relationship Id="rId7" Type="http://schemas.openxmlformats.org/officeDocument/2006/relationships/hyperlink" Target="https://publicservice.hellowpustaka.id/index.php/i/article/view/40" TargetMode="External"/><Relationship Id="rId12" Type="http://schemas.openxmlformats.org/officeDocument/2006/relationships/hyperlink" Target="https://www.nuffieldfoundation.org/evidence-and-impact/our-programmes/grown-up/growing-up-online/digital-technologies-in-young-peoples-lives-access-and-time-use" TargetMode="External"/><Relationship Id="rId17" Type="http://schemas.openxmlformats.org/officeDocument/2006/relationships/hyperlink" Target="https://www.statista.com/statistics/1622718/uk-young-social-media-users-mental-health/" TargetMode="External"/><Relationship Id="rId2" Type="http://schemas.openxmlformats.org/officeDocument/2006/relationships/settings" Target="settings.xml"/><Relationship Id="rId16" Type="http://schemas.openxmlformats.org/officeDocument/2006/relationships/hyperlink" Target="https://link.springer.com/article/10.1186/s40359-024-01886-4" TargetMode="External"/><Relationship Id="rId20" Type="http://schemas.openxmlformats.org/officeDocument/2006/relationships/hyperlink" Target="https://www.tandfonline.com/doi/abs/10.1080/15456870.2025.2470737" TargetMode="External"/><Relationship Id="rId1" Type="http://schemas.openxmlformats.org/officeDocument/2006/relationships/styles" Target="styles.xml"/><Relationship Id="rId6" Type="http://schemas.openxmlformats.org/officeDocument/2006/relationships/hyperlink" Target="https://jgu.garmian.edu.krd/article_151579_en.html" TargetMode="External"/><Relationship Id="rId11" Type="http://schemas.openxmlformats.org/officeDocument/2006/relationships/hyperlink" Target="https://www.simplypsychology.org/social-cognitive-theory.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ambridge.org/core/journals/irish-journal-of-psychological-medicine/article/social-comparisons-on-social-media-online-appearancerelated-activity-and-body-dissatisfaction-in-adolescent-girls/EDD4BBA262EDDB05137A0A1F3DA6846B" TargetMode="External"/><Relationship Id="rId23" Type="http://schemas.openxmlformats.org/officeDocument/2006/relationships/fontTable" Target="fontTable.xml"/><Relationship Id="rId10" Type="http://schemas.openxmlformats.org/officeDocument/2006/relationships/hyperlink" Target="https://link.springer.com/article/10.1186/s12889-022-14885-0" TargetMode="External"/><Relationship Id="rId19" Type="http://schemas.openxmlformats.org/officeDocument/2006/relationships/hyperlink" Target="https://bbejournal.com/BBE/article/view/1046" TargetMode="External"/><Relationship Id="rId4" Type="http://schemas.openxmlformats.org/officeDocument/2006/relationships/footnotes" Target="footnotes.xml"/><Relationship Id="rId9" Type="http://schemas.openxmlformats.org/officeDocument/2006/relationships/hyperlink" Target="https://search.proquest.com/openview/e889dd54887d6fc70467229c41fd357c/1?pq-origsite=gscholar&amp;cbl=18750&amp;diss=y" TargetMode="External"/><Relationship Id="rId14" Type="http://schemas.openxmlformats.org/officeDocument/2006/relationships/hyperlink" Target="https://llrjournal.com/index.php/11/article/view/809" TargetMode="External"/><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2797</Words>
  <Characters>15946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Shamaila Kashan</dc:creator>
  <cp:lastModifiedBy>Shamaila Kashan</cp:lastModifiedBy>
  <cp:revision>2</cp:revision>
  <dcterms:created xsi:type="dcterms:W3CDTF">2026-07-23T14:39:00Z</dcterms:created>
  <dcterms:modified xsi:type="dcterms:W3CDTF">2026-07-23T14:39:00Z</dcterms:modified>
</cp:coreProperties>
</file>