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5E743E" w14:textId="16C8651E" w:rsidR="00263069" w:rsidRDefault="00263069" w:rsidP="005A2C5F">
      <w:pPr>
        <w:rPr>
          <w:b/>
        </w:rPr>
      </w:pPr>
      <w:r w:rsidRPr="00263069">
        <w:rPr>
          <w:b/>
        </w:rPr>
        <w:t>Introduction</w:t>
      </w:r>
    </w:p>
    <w:p w14:paraId="29B7B920" w14:textId="77777777" w:rsidR="00263069" w:rsidRDefault="00263069" w:rsidP="005A2C5F">
      <w:pPr>
        <w:rPr>
          <w:b/>
        </w:rPr>
      </w:pPr>
    </w:p>
    <w:p w14:paraId="37671FED" w14:textId="19A202C9" w:rsidR="00364381" w:rsidRDefault="00263069" w:rsidP="002A67EA">
      <w:r w:rsidRPr="00263069">
        <w:t>This report will critically examine key elements</w:t>
      </w:r>
      <w:r>
        <w:t xml:space="preserve"> in relation to the vulnerability and needs of family B</w:t>
      </w:r>
      <w:r w:rsidR="00364381">
        <w:t xml:space="preserve"> who</w:t>
      </w:r>
      <w:r>
        <w:t xml:space="preserve"> ha</w:t>
      </w:r>
      <w:r w:rsidR="0037216A">
        <w:t>ve</w:t>
      </w:r>
      <w:r>
        <w:t xml:space="preserve"> faced historical difficulties, which have had a detrimental impact on their well-being. </w:t>
      </w:r>
      <w:r w:rsidRPr="00364381">
        <w:t xml:space="preserve">The </w:t>
      </w:r>
      <w:r w:rsidR="00364381" w:rsidRPr="00364381">
        <w:t>objective</w:t>
      </w:r>
      <w:r w:rsidRPr="00364381">
        <w:t xml:space="preserve"> of this report is the prevention of reoccurring incidents</w:t>
      </w:r>
      <w:r w:rsidR="00AD5583" w:rsidRPr="00364381">
        <w:t>. The</w:t>
      </w:r>
      <w:r w:rsidR="00AD5583">
        <w:t xml:space="preserve"> analysis will examine the required policies and the support provided by the agencies involved</w:t>
      </w:r>
      <w:r w:rsidR="00364381">
        <w:t xml:space="preserve"> and </w:t>
      </w:r>
      <w:r w:rsidR="00AD5583">
        <w:t>the effectiveness of the</w:t>
      </w:r>
      <w:r w:rsidR="00364381">
        <w:t>ir</w:t>
      </w:r>
      <w:r w:rsidR="00AD5583">
        <w:t xml:space="preserve"> actions. </w:t>
      </w:r>
      <w:r w:rsidR="00BA036D">
        <w:t xml:space="preserve">My approach is based on a </w:t>
      </w:r>
      <w:r w:rsidR="00BA036D" w:rsidRPr="00364381">
        <w:t>theoretical</w:t>
      </w:r>
      <w:r w:rsidR="00BA036D">
        <w:t xml:space="preserve"> study of the case</w:t>
      </w:r>
      <w:r w:rsidR="00364381">
        <w:t xml:space="preserve"> beginning with risk factors</w:t>
      </w:r>
      <w:r w:rsidR="00B51223">
        <w:t xml:space="preserve"> and</w:t>
      </w:r>
      <w:r w:rsidR="00AD5583">
        <w:t xml:space="preserve"> conclud</w:t>
      </w:r>
      <w:r w:rsidR="00364381">
        <w:t>ing</w:t>
      </w:r>
      <w:r w:rsidR="00AD5583">
        <w:t xml:space="preserve"> by offering relevant recommendations for the improvement of services provided to meet the </w:t>
      </w:r>
      <w:r w:rsidR="00AD5583" w:rsidRPr="00364381">
        <w:t xml:space="preserve">needs of </w:t>
      </w:r>
      <w:r w:rsidR="00364381" w:rsidRPr="00364381">
        <w:t xml:space="preserve">the </w:t>
      </w:r>
      <w:r w:rsidR="00AD5583" w:rsidRPr="00364381">
        <w:t>vulnerable children and th</w:t>
      </w:r>
      <w:r w:rsidR="002A67EA">
        <w:t>e</w:t>
      </w:r>
      <w:r w:rsidR="00AD5583" w:rsidRPr="00364381">
        <w:t xml:space="preserve"> </w:t>
      </w:r>
      <w:r w:rsidR="00364381" w:rsidRPr="00364381">
        <w:t>family.</w:t>
      </w:r>
    </w:p>
    <w:p w14:paraId="7751A239" w14:textId="77777777" w:rsidR="002A67EA" w:rsidRDefault="002A67EA" w:rsidP="002A67EA"/>
    <w:p w14:paraId="4CE6C416" w14:textId="4BFD62D2" w:rsidR="002C676F" w:rsidRDefault="002C676F" w:rsidP="00BA036D"/>
    <w:p w14:paraId="52C50288" w14:textId="17963E63" w:rsidR="002C676F" w:rsidRPr="002A67EA" w:rsidRDefault="00BA79FA" w:rsidP="002A67EA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>Family B</w:t>
      </w:r>
      <w:r w:rsidR="002A67EA">
        <w:rPr>
          <w:b/>
          <w:bCs/>
        </w:rPr>
        <w:t xml:space="preserve"> vulnerability</w:t>
      </w:r>
    </w:p>
    <w:p w14:paraId="6805EB57" w14:textId="77777777" w:rsidR="006C4BFC" w:rsidRDefault="006C4BFC" w:rsidP="00BA036D">
      <w:pPr>
        <w:rPr>
          <w:b/>
          <w:bCs/>
        </w:rPr>
      </w:pPr>
    </w:p>
    <w:p w14:paraId="7CF310EE" w14:textId="393217D1" w:rsidR="00C172A0" w:rsidRDefault="006C4BFC" w:rsidP="002A67EA">
      <w:r>
        <w:t xml:space="preserve">The family </w:t>
      </w:r>
      <w:r w:rsidR="00C172A0">
        <w:t>were</w:t>
      </w:r>
      <w:r>
        <w:t xml:space="preserve"> in a vulnerable position for </w:t>
      </w:r>
      <w:r w:rsidR="00C172A0">
        <w:t>several</w:t>
      </w:r>
      <w:r>
        <w:t xml:space="preserve"> reasons, a historic past of difficulties seemed the main </w:t>
      </w:r>
      <w:r w:rsidR="00C172A0">
        <w:t>contributor</w:t>
      </w:r>
      <w:r>
        <w:t xml:space="preserve">. </w:t>
      </w:r>
      <w:r w:rsidR="00262356">
        <w:t xml:space="preserve">This had </w:t>
      </w:r>
      <w:r w:rsidR="00C172A0">
        <w:t>fuelled</w:t>
      </w:r>
      <w:r w:rsidR="00262356">
        <w:t xml:space="preserve"> existing problems and in addition the adolescent boy had been in care of the local authority suffering </w:t>
      </w:r>
      <w:r w:rsidR="00C172A0">
        <w:t>behavioural</w:t>
      </w:r>
      <w:r w:rsidR="00262356">
        <w:t xml:space="preserve"> issues. The </w:t>
      </w:r>
      <w:r w:rsidR="00C172A0">
        <w:t>Children’s</w:t>
      </w:r>
      <w:r w:rsidR="00262356">
        <w:t xml:space="preserve"> </w:t>
      </w:r>
      <w:r w:rsidR="00262356" w:rsidRPr="002A67EA">
        <w:t>(leaving Care)</w:t>
      </w:r>
      <w:r w:rsidR="00262356">
        <w:t xml:space="preserve"> Act 2000 had been specifically put in place to help protect such cases, however transition to adulthood is a difficult period for many young men. It is especially difficult for those who have been in care, and without support from parents. According to Gov</w:t>
      </w:r>
      <w:r w:rsidR="00A65C34">
        <w:t>ernment</w:t>
      </w:r>
      <w:r w:rsidR="006B6A52">
        <w:t xml:space="preserve"> research</w:t>
      </w:r>
      <w:r w:rsidR="00262356">
        <w:t xml:space="preserve"> they </w:t>
      </w:r>
      <w:r w:rsidR="002A67EA">
        <w:t>are l</w:t>
      </w:r>
      <w:r w:rsidR="00C172A0">
        <w:t>ess likely to be in education</w:t>
      </w:r>
      <w:r w:rsidR="002A67EA">
        <w:t>, m</w:t>
      </w:r>
      <w:r w:rsidR="00C172A0">
        <w:t>ore likely to be attempting to live independently</w:t>
      </w:r>
      <w:r w:rsidR="002A67EA">
        <w:t>, and m</w:t>
      </w:r>
      <w:r w:rsidR="00C172A0">
        <w:t>ore likely to have a criminal conviction</w:t>
      </w:r>
      <w:r w:rsidR="002A67EA">
        <w:t xml:space="preserve"> </w:t>
      </w:r>
      <w:r w:rsidR="00C172A0">
        <w:t>(Gov.UK 2019)</w:t>
      </w:r>
      <w:r w:rsidR="002A67EA">
        <w:t>.</w:t>
      </w:r>
    </w:p>
    <w:p w14:paraId="1E73F19F" w14:textId="77777777" w:rsidR="00C172A0" w:rsidRDefault="00C172A0" w:rsidP="00C172A0">
      <w:pPr>
        <w:pStyle w:val="ListParagraph"/>
      </w:pPr>
    </w:p>
    <w:p w14:paraId="103E6A90" w14:textId="458AE044" w:rsidR="00D91A1D" w:rsidRDefault="00D91A1D" w:rsidP="00C172A0">
      <w:pPr>
        <w:rPr>
          <w:b/>
          <w:bCs/>
        </w:rPr>
      </w:pPr>
    </w:p>
    <w:p w14:paraId="7BCA7541" w14:textId="037760BB" w:rsidR="00D91A1D" w:rsidRDefault="00D91A1D" w:rsidP="00C172A0">
      <w:r>
        <w:t xml:space="preserve">Family B had </w:t>
      </w:r>
      <w:r w:rsidR="002A67EA">
        <w:t>a difficult past and</w:t>
      </w:r>
      <w:r>
        <w:t xml:space="preserve"> when confronted with </w:t>
      </w:r>
      <w:r w:rsidR="002A67EA">
        <w:t>further</w:t>
      </w:r>
      <w:r>
        <w:t xml:space="preserve"> challenges that most families face </w:t>
      </w:r>
      <w:r w:rsidR="001330D6">
        <w:t>daily</w:t>
      </w:r>
      <w:r>
        <w:t xml:space="preserve">, </w:t>
      </w:r>
      <w:r w:rsidR="006D2BD9">
        <w:t xml:space="preserve">the </w:t>
      </w:r>
      <w:r>
        <w:t>situation triggered social problems such as</w:t>
      </w:r>
      <w:r w:rsidR="001330D6">
        <w:t>:</w:t>
      </w:r>
      <w:r>
        <w:t xml:space="preserve"> money management which led to rent arrears, </w:t>
      </w:r>
      <w:r w:rsidR="001330D6">
        <w:t xml:space="preserve">the status of mother’s partner, anti-social behaviour, and </w:t>
      </w:r>
      <w:r>
        <w:t>bullyin</w:t>
      </w:r>
      <w:r w:rsidR="001330D6">
        <w:t>g</w:t>
      </w:r>
      <w:r w:rsidR="002A67EA">
        <w:t>.</w:t>
      </w:r>
      <w:r w:rsidR="00B9104C">
        <w:t xml:space="preserve"> </w:t>
      </w:r>
      <w:r w:rsidR="001330D6">
        <w:t>The latter resulted in the exclusion of the child from schooling</w:t>
      </w:r>
      <w:r w:rsidR="00B9104C">
        <w:t xml:space="preserve"> harm</w:t>
      </w:r>
      <w:r w:rsidR="001330D6">
        <w:t>ing</w:t>
      </w:r>
      <w:r w:rsidR="00B9104C">
        <w:t xml:space="preserve"> the psychological well</w:t>
      </w:r>
      <w:r w:rsidR="001330D6">
        <w:t>-</w:t>
      </w:r>
      <w:r w:rsidR="00B9104C">
        <w:t>being of the child</w:t>
      </w:r>
      <w:r w:rsidR="001330D6">
        <w:t>.</w:t>
      </w:r>
    </w:p>
    <w:p w14:paraId="6FEEFD75" w14:textId="3E7E5A67" w:rsidR="006B6A52" w:rsidRDefault="006B6A52" w:rsidP="00C172A0"/>
    <w:p w14:paraId="30EAB1D0" w14:textId="77777777" w:rsidR="0037216A" w:rsidRDefault="0037216A" w:rsidP="00C172A0">
      <w:pPr>
        <w:rPr>
          <w:b/>
          <w:bCs/>
        </w:rPr>
      </w:pPr>
    </w:p>
    <w:p w14:paraId="105F06A6" w14:textId="1CD42300" w:rsidR="006B6A52" w:rsidRDefault="006B6A52" w:rsidP="00C172A0">
      <w:pPr>
        <w:rPr>
          <w:b/>
          <w:bCs/>
        </w:rPr>
      </w:pPr>
      <w:r>
        <w:rPr>
          <w:b/>
          <w:bCs/>
        </w:rPr>
        <w:t>2. Evidence of vulnerability</w:t>
      </w:r>
    </w:p>
    <w:p w14:paraId="0866B434" w14:textId="30BEEDEE" w:rsidR="006B6A52" w:rsidRDefault="006B6A52" w:rsidP="00C172A0"/>
    <w:p w14:paraId="276A8FF3" w14:textId="7B61FAEE" w:rsidR="009C2B70" w:rsidRDefault="000953F5" w:rsidP="00C172A0">
      <w:r>
        <w:t xml:space="preserve">Vulnerability is </w:t>
      </w:r>
      <w:r w:rsidR="00441574">
        <w:t xml:space="preserve">a </w:t>
      </w:r>
      <w:r>
        <w:t xml:space="preserve">complex phenomenon that often leads to </w:t>
      </w:r>
      <w:r w:rsidR="00C9094F">
        <w:t xml:space="preserve">negativity due to </w:t>
      </w:r>
      <w:r>
        <w:t xml:space="preserve">material, </w:t>
      </w:r>
      <w:r w:rsidR="009C2B70">
        <w:t>social</w:t>
      </w:r>
      <w:r>
        <w:t xml:space="preserve"> and emotional </w:t>
      </w:r>
      <w:r w:rsidR="00C9094F">
        <w:t>difficultie</w:t>
      </w:r>
      <w:r w:rsidRPr="001330D6">
        <w:t>s.</w:t>
      </w:r>
      <w:r>
        <w:t xml:space="preserve"> All these traits were visible in family B</w:t>
      </w:r>
      <w:r w:rsidR="000306A9">
        <w:t xml:space="preserve"> through rent arrears, bullying and parenting issues.</w:t>
      </w:r>
      <w:r w:rsidR="009C2B70">
        <w:t xml:space="preserve"> </w:t>
      </w:r>
      <w:r w:rsidR="00C9094F">
        <w:t>For s</w:t>
      </w:r>
      <w:r w:rsidR="00E669C4">
        <w:t xml:space="preserve">pecific </w:t>
      </w:r>
      <w:r w:rsidR="00C9094F">
        <w:t>issue</w:t>
      </w:r>
      <w:r w:rsidR="00E669C4">
        <w:t>s like children who have</w:t>
      </w:r>
      <w:r w:rsidR="009C2B70">
        <w:t xml:space="preserve"> spent time in care</w:t>
      </w:r>
      <w:r w:rsidR="00F8611C">
        <w:t>,</w:t>
      </w:r>
      <w:r w:rsidR="009C2B70">
        <w:t xml:space="preserve"> </w:t>
      </w:r>
      <w:r w:rsidR="00F8611C">
        <w:t xml:space="preserve">it </w:t>
      </w:r>
      <w:r w:rsidR="009C2B70">
        <w:t xml:space="preserve">should </w:t>
      </w:r>
      <w:r w:rsidR="00F8611C">
        <w:t>be a mandatory</w:t>
      </w:r>
      <w:r w:rsidR="009C2B70">
        <w:t xml:space="preserve"> </w:t>
      </w:r>
      <w:r w:rsidR="00F8611C">
        <w:t xml:space="preserve">indication for </w:t>
      </w:r>
      <w:r w:rsidR="009C2B70">
        <w:t xml:space="preserve">high-level risk </w:t>
      </w:r>
      <w:r w:rsidR="00F8611C">
        <w:t xml:space="preserve">of </w:t>
      </w:r>
      <w:r w:rsidR="009C2B70">
        <w:t>vulnerability. If this process had t</w:t>
      </w:r>
      <w:r w:rsidR="00441574">
        <w:t>aken</w:t>
      </w:r>
      <w:r w:rsidR="009C2B70">
        <w:t xml:space="preserve"> place by the multi-disciplinary services and information shared more efficiently</w:t>
      </w:r>
      <w:r w:rsidR="00F8611C">
        <w:t>, for which there has been a public outcry from cases including that of Baby P (</w:t>
      </w:r>
      <w:proofErr w:type="spellStart"/>
      <w:r w:rsidR="00F8611C">
        <w:t>Shoesmith</w:t>
      </w:r>
      <w:proofErr w:type="spellEnd"/>
      <w:r w:rsidR="00F8611C">
        <w:t>, 2016),</w:t>
      </w:r>
      <w:r w:rsidR="009C2B70">
        <w:t xml:space="preserve"> Family B </w:t>
      </w:r>
      <w:r w:rsidR="00C9094F">
        <w:t xml:space="preserve">likely </w:t>
      </w:r>
      <w:r w:rsidR="009C2B70">
        <w:t>would not be in this situation.</w:t>
      </w:r>
    </w:p>
    <w:p w14:paraId="03B624F8" w14:textId="7DB4DFE2" w:rsidR="000306A9" w:rsidRDefault="000306A9" w:rsidP="00C172A0"/>
    <w:p w14:paraId="3C9F66CA" w14:textId="29F9C28B" w:rsidR="00CC5123" w:rsidRDefault="00CC5123" w:rsidP="00C172A0">
      <w:pPr>
        <w:rPr>
          <w:b/>
          <w:bCs/>
        </w:rPr>
      </w:pPr>
    </w:p>
    <w:p w14:paraId="6DA9142D" w14:textId="3682A0A9" w:rsidR="00CC5123" w:rsidRDefault="00CC5123" w:rsidP="00C172A0">
      <w:r>
        <w:t>During the period of this case study</w:t>
      </w:r>
      <w:r w:rsidR="00947023">
        <w:t xml:space="preserve"> the</w:t>
      </w:r>
      <w:r>
        <w:t xml:space="preserve"> Labour </w:t>
      </w:r>
      <w:r w:rsidR="003B3837">
        <w:t>party were</w:t>
      </w:r>
      <w:r>
        <w:t xml:space="preserve"> in power under Tony Blair, a moral discourse was evident in the aftermath of many </w:t>
      </w:r>
      <w:r w:rsidR="003B3837">
        <w:t>high-profile</w:t>
      </w:r>
      <w:r>
        <w:t xml:space="preserve"> inquiries such as the Laming inquiry and Jame</w:t>
      </w:r>
      <w:r w:rsidR="00364381">
        <w:t>s</w:t>
      </w:r>
      <w:r>
        <w:t xml:space="preserve"> Bulger</w:t>
      </w:r>
      <w:r w:rsidR="003B3837">
        <w:t xml:space="preserve"> murders. Much blame was </w:t>
      </w:r>
      <w:r w:rsidR="00083AA5">
        <w:t>directed</w:t>
      </w:r>
      <w:r w:rsidR="003B3837">
        <w:t xml:space="preserve"> on single mothers who were cast as social problems and referred to as the ‘new rabble’ </w:t>
      </w:r>
      <w:r w:rsidR="00B51223">
        <w:t>(</w:t>
      </w:r>
      <w:proofErr w:type="spellStart"/>
      <w:r w:rsidR="00B51223">
        <w:t>Rosneil</w:t>
      </w:r>
      <w:proofErr w:type="spellEnd"/>
      <w:r w:rsidR="003B3837">
        <w:t xml:space="preserve"> and Mann, 1996).  </w:t>
      </w:r>
      <w:r w:rsidR="003B3837">
        <w:lastRenderedPageBreak/>
        <w:t xml:space="preserve">The disadvantaged </w:t>
      </w:r>
      <w:r w:rsidR="006E2AEA">
        <w:t>family’s</w:t>
      </w:r>
      <w:r w:rsidR="003B3837">
        <w:t xml:space="preserve"> dependen</w:t>
      </w:r>
      <w:r w:rsidR="00441574">
        <w:t>cy</w:t>
      </w:r>
      <w:r w:rsidR="003B3837">
        <w:t xml:space="preserve"> on the welfare system had</w:t>
      </w:r>
      <w:r w:rsidR="00DB25F9">
        <w:t xml:space="preserve"> also</w:t>
      </w:r>
      <w:r w:rsidR="003B3837">
        <w:t xml:space="preserve"> been </w:t>
      </w:r>
      <w:r w:rsidR="00DB25F9" w:rsidRPr="00A2660E">
        <w:t>deprived</w:t>
      </w:r>
      <w:r w:rsidR="003B3837" w:rsidRPr="00A2660E">
        <w:t xml:space="preserve"> of the route to integration and bec</w:t>
      </w:r>
      <w:r w:rsidR="00F8611C" w:rsidRPr="00A2660E">
        <w:t>a</w:t>
      </w:r>
      <w:r w:rsidR="003B3837" w:rsidRPr="00A2660E">
        <w:t>me products of</w:t>
      </w:r>
      <w:r w:rsidR="003B3837">
        <w:t xml:space="preserve"> </w:t>
      </w:r>
      <w:r w:rsidR="00DB25F9">
        <w:t>‘moral underclass discourse (MUD) recognised to have low values (</w:t>
      </w:r>
      <w:proofErr w:type="spellStart"/>
      <w:r w:rsidR="00DB25F9">
        <w:t>Levitas</w:t>
      </w:r>
      <w:proofErr w:type="spellEnd"/>
      <w:r w:rsidR="00DB25F9">
        <w:t>, 2005).  T</w:t>
      </w:r>
      <w:r w:rsidR="00F9087C">
        <w:t>he potential impact</w:t>
      </w:r>
      <w:r w:rsidR="00DB25F9">
        <w:t xml:space="preserve"> on the delivery of social care</w:t>
      </w:r>
      <w:r w:rsidR="00F9087C">
        <w:t xml:space="preserve"> was disastrous on</w:t>
      </w:r>
      <w:r w:rsidR="00DB25F9">
        <w:t xml:space="preserve"> vulnerable families</w:t>
      </w:r>
      <w:r w:rsidR="00305C46">
        <w:t>.</w:t>
      </w:r>
      <w:r w:rsidR="00684E31">
        <w:t xml:space="preserve"> </w:t>
      </w:r>
      <w:r w:rsidR="00185E9F">
        <w:t>However</w:t>
      </w:r>
      <w:r w:rsidR="00F8611C">
        <w:t>,</w:t>
      </w:r>
      <w:r w:rsidR="00185E9F">
        <w:t xml:space="preserve"> </w:t>
      </w:r>
      <w:r w:rsidR="00F8611C">
        <w:t>recent</w:t>
      </w:r>
      <w:r w:rsidR="00185E9F">
        <w:t xml:space="preserve"> analysis sugges</w:t>
      </w:r>
      <w:r w:rsidR="00F8611C">
        <w:t xml:space="preserve">ts </w:t>
      </w:r>
      <w:r w:rsidR="00185E9F">
        <w:t>thousands of vulnerable children are slipping through the cracks of local authorities due to cutbacks by the conservative government (</w:t>
      </w:r>
      <w:r w:rsidR="00415068">
        <w:t>Bulman</w:t>
      </w:r>
      <w:r w:rsidR="00F9087C">
        <w:t>, 2019</w:t>
      </w:r>
      <w:r w:rsidR="00185E9F">
        <w:t xml:space="preserve">). </w:t>
      </w:r>
      <w:r w:rsidR="00684E31">
        <w:t xml:space="preserve">Foucault’s biopolitics model integrates both society and individualism, where </w:t>
      </w:r>
      <w:r w:rsidR="00684E31" w:rsidRPr="00415068">
        <w:t>society and social</w:t>
      </w:r>
      <w:r w:rsidR="00684E31">
        <w:t xml:space="preserve"> are devices for power and politics is just the apparatus (Abel, 2005). </w:t>
      </w:r>
    </w:p>
    <w:p w14:paraId="4B83D812" w14:textId="1C051923" w:rsidR="00684E31" w:rsidRDefault="00684E31" w:rsidP="00C172A0"/>
    <w:p w14:paraId="3C8E04D4" w14:textId="77777777" w:rsidR="0037216A" w:rsidRDefault="0037216A" w:rsidP="00C172A0">
      <w:pPr>
        <w:rPr>
          <w:b/>
          <w:bCs/>
        </w:rPr>
      </w:pPr>
    </w:p>
    <w:p w14:paraId="0AA20B17" w14:textId="36B4437E" w:rsidR="00684E31" w:rsidRDefault="00684E31" w:rsidP="00C172A0">
      <w:pPr>
        <w:rPr>
          <w:b/>
          <w:bCs/>
        </w:rPr>
      </w:pPr>
      <w:r>
        <w:rPr>
          <w:b/>
          <w:bCs/>
        </w:rPr>
        <w:t>3. The referral of Family B</w:t>
      </w:r>
    </w:p>
    <w:p w14:paraId="60928D17" w14:textId="713B917B" w:rsidR="00D335DC" w:rsidRDefault="00D335DC" w:rsidP="00C172A0">
      <w:pPr>
        <w:rPr>
          <w:b/>
          <w:bCs/>
        </w:rPr>
      </w:pPr>
    </w:p>
    <w:p w14:paraId="15490BA1" w14:textId="73158252" w:rsidR="00D335DC" w:rsidRDefault="00D335DC" w:rsidP="00C172A0">
      <w:r>
        <w:t>The referral was initially made by the youth offending team</w:t>
      </w:r>
      <w:r w:rsidR="00A2660E">
        <w:t>;</w:t>
      </w:r>
      <w:r>
        <w:t xml:space="preserve"> the family consisted of a mother and her looked After Child (LAC). The analysis of the case suggests that the professionals involved in the </w:t>
      </w:r>
      <w:r w:rsidR="00A2660E">
        <w:t xml:space="preserve">family’s </w:t>
      </w:r>
      <w:r>
        <w:t>care should have intervened prior to the youth offending team</w:t>
      </w:r>
      <w:r w:rsidR="00F8611C">
        <w:t xml:space="preserve"> as the</w:t>
      </w:r>
      <w:r w:rsidR="003B7DF2">
        <w:t xml:space="preserve"> team only </w:t>
      </w:r>
      <w:r w:rsidR="006E2AEA">
        <w:t>get</w:t>
      </w:r>
      <w:r w:rsidR="003B7DF2">
        <w:t xml:space="preserve"> involved with families when </w:t>
      </w:r>
      <w:r w:rsidR="00F8611C">
        <w:t>a</w:t>
      </w:r>
      <w:r w:rsidR="003B7DF2">
        <w:t xml:space="preserve"> child breaks the law (Gov.UK). Agencies </w:t>
      </w:r>
      <w:r w:rsidR="00A2660E">
        <w:t>c</w:t>
      </w:r>
      <w:r w:rsidR="003B7DF2">
        <w:t>ould have intervened to prevent the child from crime</w:t>
      </w:r>
      <w:r w:rsidR="00F8611C">
        <w:t xml:space="preserve"> </w:t>
      </w:r>
      <w:r w:rsidR="003B7DF2">
        <w:t>by referring to Maslow’s hierarchy of needs framework</w:t>
      </w:r>
      <w:r w:rsidR="00344C32">
        <w:t xml:space="preserve"> where child practitioner works to understand and act with confidence to meet the needs of the vulnerable child (Hobart and Frankel, 2009).</w:t>
      </w:r>
      <w:r>
        <w:t xml:space="preserve"> </w:t>
      </w:r>
    </w:p>
    <w:p w14:paraId="7C956EBC" w14:textId="0BC6274C" w:rsidR="00947023" w:rsidRDefault="00947023" w:rsidP="00C172A0"/>
    <w:p w14:paraId="4E36EB1E" w14:textId="2BE6CCF2" w:rsidR="00947023" w:rsidRDefault="00947023" w:rsidP="00C172A0">
      <w:pPr>
        <w:rPr>
          <w:b/>
          <w:bCs/>
        </w:rPr>
      </w:pPr>
    </w:p>
    <w:p w14:paraId="50511ABB" w14:textId="4ED02B7A" w:rsidR="00947023" w:rsidRDefault="00947023" w:rsidP="00C172A0">
      <w:r>
        <w:t>The family became subject to assessment only after issues arose with temp</w:t>
      </w:r>
      <w:r w:rsidR="007A4CC2">
        <w:t xml:space="preserve">orary housing. Clearly multiple </w:t>
      </w:r>
      <w:r w:rsidR="00D02759">
        <w:t>house</w:t>
      </w:r>
      <w:r w:rsidR="00A2660E">
        <w:t>-</w:t>
      </w:r>
      <w:r w:rsidR="00D02759">
        <w:t>move</w:t>
      </w:r>
      <w:r w:rsidR="00A2660E">
        <w:t>s</w:t>
      </w:r>
      <w:r w:rsidR="007A4CC2">
        <w:t xml:space="preserve"> in a short space of time had a</w:t>
      </w:r>
      <w:r w:rsidR="004C7BEF">
        <w:t>n</w:t>
      </w:r>
      <w:r w:rsidR="007A4CC2">
        <w:t xml:space="preserve"> impact on the </w:t>
      </w:r>
      <w:r w:rsidR="00D02759" w:rsidRPr="00415068">
        <w:t>children’s</w:t>
      </w:r>
      <w:r w:rsidR="007A4CC2">
        <w:t xml:space="preserve"> </w:t>
      </w:r>
      <w:r w:rsidR="00D02759">
        <w:t>education</w:t>
      </w:r>
      <w:r w:rsidR="007A4CC2">
        <w:t xml:space="preserve"> and </w:t>
      </w:r>
      <w:r w:rsidR="00D02759">
        <w:t>social</w:t>
      </w:r>
      <w:r w:rsidR="007A4CC2">
        <w:t xml:space="preserve"> life. </w:t>
      </w:r>
      <w:r w:rsidR="00A2660E">
        <w:t>The</w:t>
      </w:r>
      <w:r w:rsidR="007A4CC2">
        <w:t xml:space="preserve"> involvement of Child and Adolescent Mental Health Service (CAHMS) </w:t>
      </w:r>
      <w:r w:rsidR="00A2660E">
        <w:t xml:space="preserve">uncovered </w:t>
      </w:r>
      <w:r w:rsidR="007A4CC2">
        <w:t xml:space="preserve">the family had </w:t>
      </w:r>
      <w:r w:rsidR="00D02759">
        <w:t>stress and anxiety</w:t>
      </w:r>
      <w:r w:rsidR="004C7BEF">
        <w:t xml:space="preserve"> </w:t>
      </w:r>
      <w:r w:rsidR="00A2660E">
        <w:t xml:space="preserve">issues </w:t>
      </w:r>
      <w:r w:rsidR="004C7BEF">
        <w:t>which</w:t>
      </w:r>
      <w:r w:rsidR="00D02759">
        <w:t xml:space="preserve"> </w:t>
      </w:r>
      <w:r w:rsidR="00B84153">
        <w:t xml:space="preserve">have </w:t>
      </w:r>
      <w:r w:rsidR="00D02759">
        <w:t>been linked with unfit housing (</w:t>
      </w:r>
      <w:proofErr w:type="spellStart"/>
      <w:r w:rsidR="00D02759">
        <w:t>Bonnefoy</w:t>
      </w:r>
      <w:proofErr w:type="spellEnd"/>
      <w:r w:rsidR="00D02759">
        <w:t xml:space="preserve">, 2007). </w:t>
      </w:r>
      <w:r w:rsidR="00A2660E">
        <w:t>T</w:t>
      </w:r>
      <w:r w:rsidR="00B84153">
        <w:t xml:space="preserve">he Mental Health </w:t>
      </w:r>
      <w:r w:rsidR="004C7BEF">
        <w:t xml:space="preserve">Act </w:t>
      </w:r>
      <w:r w:rsidR="00B84153">
        <w:t xml:space="preserve">2007 </w:t>
      </w:r>
      <w:r w:rsidR="00A2660E">
        <w:t>grants professionals</w:t>
      </w:r>
      <w:r w:rsidR="00D02759">
        <w:t xml:space="preserve"> the powe</w:t>
      </w:r>
      <w:r w:rsidR="00B84153">
        <w:t>r to detain</w:t>
      </w:r>
      <w:r w:rsidR="004C7BEF">
        <w:t>, assess, and treat people</w:t>
      </w:r>
      <w:r w:rsidR="00B84153">
        <w:t xml:space="preserve"> </w:t>
      </w:r>
      <w:r w:rsidR="00A2660E">
        <w:t>suffering from disorders.</w:t>
      </w:r>
    </w:p>
    <w:p w14:paraId="0088D19C" w14:textId="1BDDF6F6" w:rsidR="00B84153" w:rsidRDefault="00B84153" w:rsidP="00C172A0"/>
    <w:p w14:paraId="6B72819C" w14:textId="22E3206E" w:rsidR="002F67D2" w:rsidRDefault="002F67D2" w:rsidP="00C172A0">
      <w:pPr>
        <w:rPr>
          <w:b/>
          <w:bCs/>
        </w:rPr>
      </w:pPr>
    </w:p>
    <w:p w14:paraId="7E5FDF05" w14:textId="3297B5EE" w:rsidR="002F67D2" w:rsidRDefault="00B40223" w:rsidP="00C172A0">
      <w:r>
        <w:t>The support provided re-enforced the Children and Family Act 2014 and through k</w:t>
      </w:r>
      <w:r w:rsidR="002F67D2">
        <w:t xml:space="preserve">ey agencies </w:t>
      </w:r>
      <w:r w:rsidR="000F10F3">
        <w:t>involvement</w:t>
      </w:r>
      <w:r>
        <w:t xml:space="preserve"> the </w:t>
      </w:r>
      <w:r w:rsidR="00A2660E">
        <w:t>f</w:t>
      </w:r>
      <w:r w:rsidR="000F10F3">
        <w:t>amily</w:t>
      </w:r>
      <w:r w:rsidR="00B51223">
        <w:t xml:space="preserve"> w</w:t>
      </w:r>
      <w:r>
        <w:t>ere</w:t>
      </w:r>
      <w:r w:rsidR="000F10F3">
        <w:t xml:space="preserve"> re-housed</w:t>
      </w:r>
      <w:r w:rsidR="00B51223">
        <w:t>,</w:t>
      </w:r>
      <w:r w:rsidR="000F10F3">
        <w:t xml:space="preserve"> one of the son retained place at school after impending exclusion</w:t>
      </w:r>
      <w:r w:rsidR="00981A6A" w:rsidRPr="00B40223">
        <w:t xml:space="preserve">, </w:t>
      </w:r>
      <w:r w:rsidRPr="00B40223">
        <w:t>c</w:t>
      </w:r>
      <w:r w:rsidR="00981A6A" w:rsidRPr="00B40223">
        <w:t>onne</w:t>
      </w:r>
      <w:r w:rsidRPr="00B40223">
        <w:t>ct</w:t>
      </w:r>
      <w:r w:rsidR="00981A6A" w:rsidRPr="00B40223">
        <w:t>ions</w:t>
      </w:r>
      <w:r w:rsidR="00981A6A">
        <w:t xml:space="preserve"> support for the older children</w:t>
      </w:r>
      <w:r w:rsidR="00B51223">
        <w:t xml:space="preserve">, activities </w:t>
      </w:r>
      <w:r w:rsidR="00B51223" w:rsidRPr="00B40223">
        <w:t>for the other children</w:t>
      </w:r>
      <w:r>
        <w:t>,</w:t>
      </w:r>
      <w:r w:rsidR="00B51223">
        <w:t xml:space="preserve"> and</w:t>
      </w:r>
      <w:r w:rsidR="00981A6A">
        <w:t xml:space="preserve"> arrangements for mother to attend parenting lessons</w:t>
      </w:r>
      <w:r w:rsidR="00BA79FA">
        <w:t xml:space="preserve"> and employment training</w:t>
      </w:r>
      <w:r w:rsidR="00981A6A">
        <w:t>.</w:t>
      </w:r>
      <w:r w:rsidR="000F10F3">
        <w:t xml:space="preserve"> </w:t>
      </w:r>
      <w:r w:rsidR="00981A6A">
        <w:t>Close</w:t>
      </w:r>
      <w:r w:rsidR="000F10F3">
        <w:t xml:space="preserve"> liaison with </w:t>
      </w:r>
      <w:r w:rsidR="00A2660E">
        <w:t>s</w:t>
      </w:r>
      <w:r w:rsidR="000F10F3">
        <w:t>ocial worker</w:t>
      </w:r>
      <w:r w:rsidR="00A2660E">
        <w:t>s</w:t>
      </w:r>
      <w:r w:rsidR="000F10F3">
        <w:t xml:space="preserve"> continued guiding </w:t>
      </w:r>
      <w:r>
        <w:t xml:space="preserve">the </w:t>
      </w:r>
      <w:r w:rsidR="000F10F3">
        <w:t>family</w:t>
      </w:r>
      <w:r>
        <w:t xml:space="preserve"> meanw</w:t>
      </w:r>
      <w:r w:rsidR="00A2660E">
        <w:t xml:space="preserve">hile </w:t>
      </w:r>
      <w:r w:rsidR="00774C50">
        <w:t xml:space="preserve">Neighbouring </w:t>
      </w:r>
      <w:r w:rsidR="00E669C4">
        <w:t xml:space="preserve">Services </w:t>
      </w:r>
      <w:r w:rsidR="00774C50">
        <w:t xml:space="preserve">carried out property </w:t>
      </w:r>
      <w:r w:rsidR="00E669C4">
        <w:t>repairs.</w:t>
      </w:r>
      <w:r w:rsidR="00BA79FA">
        <w:t xml:space="preserve"> This support proved crucial in helping safeguard the children without which the family may have been made homeless.</w:t>
      </w:r>
      <w:r w:rsidR="00E669C4">
        <w:t xml:space="preserve"> </w:t>
      </w:r>
      <w:r w:rsidR="00155B52">
        <w:t xml:space="preserve">All agencies have a duty of candour to be honest and transparent </w:t>
      </w:r>
      <w:r w:rsidR="00A2660E">
        <w:t>which</w:t>
      </w:r>
      <w:r w:rsidR="00155B52">
        <w:t xml:space="preserve"> was clearly highlighted </w:t>
      </w:r>
      <w:r>
        <w:t>by</w:t>
      </w:r>
      <w:r w:rsidR="00155B52">
        <w:t xml:space="preserve"> the positive feedback from the family</w:t>
      </w:r>
      <w:r w:rsidR="00BA79FA">
        <w:t xml:space="preserve"> who </w:t>
      </w:r>
      <w:r w:rsidR="00774C50">
        <w:t>have gained much confidence and are proactively interacting with other agencies</w:t>
      </w:r>
      <w:r w:rsidR="00BA79FA">
        <w:t xml:space="preserve"> h</w:t>
      </w:r>
      <w:r w:rsidR="00C171BA">
        <w:t>owever,</w:t>
      </w:r>
      <w:r w:rsidR="00E348BB">
        <w:t xml:space="preserve"> </w:t>
      </w:r>
      <w:r w:rsidR="00BA79FA">
        <w:t>a</w:t>
      </w:r>
      <w:r w:rsidR="00E348BB">
        <w:t xml:space="preserve"> lack of </w:t>
      </w:r>
      <w:r w:rsidR="00BA79FA">
        <w:t xml:space="preserve">agency </w:t>
      </w:r>
      <w:r w:rsidR="00E348BB">
        <w:t xml:space="preserve">integration was a concern. The 2013 Caldicott review found that patient information was not being </w:t>
      </w:r>
      <w:r w:rsidR="00E669C4">
        <w:t>shared, when</w:t>
      </w:r>
      <w:r w:rsidR="00E348BB">
        <w:t xml:space="preserve"> sharing was in the best interest of the patient</w:t>
      </w:r>
      <w:r w:rsidR="00C171BA">
        <w:t>. In 2015 Health and Social Care (</w:t>
      </w:r>
      <w:r w:rsidR="00E669C4">
        <w:t>Safety</w:t>
      </w:r>
      <w:r w:rsidR="00C171BA">
        <w:t xml:space="preserve"> and Quality) Act was introduced which aimed at reducing the anxiety of data sharing (NHS Digital</w:t>
      </w:r>
      <w:r w:rsidR="00BA79FA">
        <w:t>, 2020</w:t>
      </w:r>
      <w:r w:rsidR="00C171BA">
        <w:t>).</w:t>
      </w:r>
    </w:p>
    <w:p w14:paraId="66AFF580" w14:textId="076A1B1A" w:rsidR="005971AD" w:rsidRDefault="005971AD" w:rsidP="00C172A0"/>
    <w:p w14:paraId="76A5F742" w14:textId="77777777" w:rsidR="0037216A" w:rsidRDefault="0037216A" w:rsidP="00C172A0">
      <w:pPr>
        <w:rPr>
          <w:b/>
          <w:bCs/>
        </w:rPr>
      </w:pPr>
    </w:p>
    <w:p w14:paraId="0C9E61A1" w14:textId="5515C82E" w:rsidR="005971AD" w:rsidRDefault="005971AD" w:rsidP="00C172A0">
      <w:pPr>
        <w:rPr>
          <w:b/>
          <w:bCs/>
        </w:rPr>
      </w:pPr>
      <w:r>
        <w:rPr>
          <w:b/>
          <w:bCs/>
        </w:rPr>
        <w:t xml:space="preserve">4. </w:t>
      </w:r>
      <w:r w:rsidR="00BA79FA">
        <w:rPr>
          <w:b/>
          <w:bCs/>
        </w:rPr>
        <w:t>Analysis of the process</w:t>
      </w:r>
    </w:p>
    <w:p w14:paraId="569D37E2" w14:textId="6875CFDC" w:rsidR="005971AD" w:rsidRDefault="005971AD" w:rsidP="00C172A0">
      <w:pPr>
        <w:rPr>
          <w:b/>
          <w:bCs/>
        </w:rPr>
      </w:pPr>
    </w:p>
    <w:p w14:paraId="66DAC42B" w14:textId="3C327233" w:rsidR="00D97C75" w:rsidRDefault="005971AD" w:rsidP="00415068">
      <w:r>
        <w:lastRenderedPageBreak/>
        <w:t xml:space="preserve">The process of blaming and denial are product of human emotions which urge relief (Welch, 2006). </w:t>
      </w:r>
      <w:r w:rsidR="00817BB7">
        <w:t>H</w:t>
      </w:r>
      <w:r w:rsidR="00F9087C">
        <w:t>aving considered details of the case, my perspective is</w:t>
      </w:r>
      <w:r w:rsidR="00BA79FA">
        <w:t xml:space="preserve"> l</w:t>
      </w:r>
      <w:r w:rsidR="00817BB7">
        <w:t>ocal care authorit</w:t>
      </w:r>
      <w:r w:rsidR="00BA79FA">
        <w:t>ies</w:t>
      </w:r>
      <w:r w:rsidR="00817BB7">
        <w:t xml:space="preserve"> should have been closely involved with family and Social Services</w:t>
      </w:r>
      <w:r w:rsidR="00BA79FA">
        <w:t xml:space="preserve"> and </w:t>
      </w:r>
      <w:r w:rsidR="00817BB7">
        <w:t>provided secure accommodation and financial management</w:t>
      </w:r>
      <w:r w:rsidR="00BA79FA">
        <w:t xml:space="preserve">. </w:t>
      </w:r>
      <w:r w:rsidR="00817BB7">
        <w:t xml:space="preserve">Ofsted should </w:t>
      </w:r>
      <w:r w:rsidR="00BA79FA">
        <w:t>also have been</w:t>
      </w:r>
      <w:r w:rsidR="00817BB7">
        <w:t xml:space="preserve"> actively involved with the multi-agencies </w:t>
      </w:r>
      <w:r w:rsidR="00415068">
        <w:t>and assisting tackling i</w:t>
      </w:r>
      <w:r w:rsidR="00D97C75">
        <w:t>ssues of parenting from the outset</w:t>
      </w:r>
      <w:r w:rsidR="00415068">
        <w:t>. Inter-a</w:t>
      </w:r>
      <w:r w:rsidR="00D97C75">
        <w:t xml:space="preserve">gencies working and integrating more efficiently </w:t>
      </w:r>
    </w:p>
    <w:p w14:paraId="1EE25FE7" w14:textId="342AC8F2" w:rsidR="00D97C75" w:rsidRDefault="00D97C75" w:rsidP="00D97C75"/>
    <w:p w14:paraId="686BAA2D" w14:textId="10A7B3BF" w:rsidR="00D97C75" w:rsidRDefault="00D97C75" w:rsidP="00D97C75">
      <w:pPr>
        <w:rPr>
          <w:b/>
          <w:bCs/>
        </w:rPr>
      </w:pPr>
      <w:r>
        <w:rPr>
          <w:b/>
          <w:bCs/>
        </w:rPr>
        <w:t>5.  Relevant recommendations</w:t>
      </w:r>
    </w:p>
    <w:p w14:paraId="0CA75DFD" w14:textId="0BCD5DD9" w:rsidR="00D97C75" w:rsidRDefault="00D97C75" w:rsidP="00D97C75">
      <w:pPr>
        <w:rPr>
          <w:b/>
          <w:bCs/>
        </w:rPr>
      </w:pPr>
    </w:p>
    <w:p w14:paraId="3FE1C56A" w14:textId="1DC800D1" w:rsidR="00CD48BE" w:rsidRDefault="00D97C75" w:rsidP="00FF1349">
      <w:r>
        <w:t xml:space="preserve">All children who indicate risk of vulnerability have access to </w:t>
      </w:r>
      <w:r w:rsidR="00811AD0">
        <w:t>‘Mind of my own’ app</w:t>
      </w:r>
      <w:r w:rsidR="00FF1349">
        <w:t xml:space="preserve"> which </w:t>
      </w:r>
      <w:r w:rsidR="00811AD0">
        <w:t>provides digital solution</w:t>
      </w:r>
      <w:r w:rsidR="00FF1349">
        <w:t>s</w:t>
      </w:r>
      <w:r w:rsidR="00811AD0">
        <w:t xml:space="preserve"> to children’s rights supporting Article 12 of the UN convention on the Rights of the Child</w:t>
      </w:r>
      <w:r w:rsidR="00091E83">
        <w:t xml:space="preserve"> 2016</w:t>
      </w:r>
      <w:r w:rsidR="00811AD0">
        <w:t xml:space="preserve"> (UNCRC). </w:t>
      </w:r>
      <w:r w:rsidR="00861FE0">
        <w:t xml:space="preserve">Participation can be a source of protection for vulnerable children </w:t>
      </w:r>
      <w:r w:rsidR="00091E83">
        <w:t>(Limber</w:t>
      </w:r>
      <w:r w:rsidR="00861FE0">
        <w:t xml:space="preserve"> and Kaufman</w:t>
      </w:r>
      <w:r w:rsidR="0035095C">
        <w:t>,</w:t>
      </w:r>
      <w:r w:rsidR="00861FE0">
        <w:t xml:space="preserve"> 2002).</w:t>
      </w:r>
      <w:r w:rsidR="00FF1349">
        <w:t xml:space="preserve"> </w:t>
      </w:r>
      <w:r w:rsidR="00811AD0">
        <w:t xml:space="preserve">Screening vulnerable parents for mental health issues </w:t>
      </w:r>
      <w:r w:rsidR="00FF1349">
        <w:t xml:space="preserve">should </w:t>
      </w:r>
      <w:r w:rsidR="00811AD0">
        <w:t>be made mandatory.</w:t>
      </w:r>
      <w:r w:rsidR="00CD48BE">
        <w:t xml:space="preserve"> The current lockdown measures have had a major impact on mental health as </w:t>
      </w:r>
      <w:r w:rsidR="00FF1349">
        <w:t>1</w:t>
      </w:r>
      <w:r w:rsidR="00CD48BE">
        <w:t xml:space="preserve"> in 17 people who have had Covid-19 could be diagnosed to have mental health issues</w:t>
      </w:r>
      <w:r w:rsidR="00FF1349">
        <w:t xml:space="preserve"> </w:t>
      </w:r>
      <w:r w:rsidR="00CD48BE">
        <w:t>(</w:t>
      </w:r>
      <w:r w:rsidR="00415068">
        <w:t>Roxby</w:t>
      </w:r>
      <w:r w:rsidR="00CD48BE">
        <w:t>, 2020).</w:t>
      </w:r>
      <w:r w:rsidR="00FF1349">
        <w:t xml:space="preserve"> </w:t>
      </w:r>
      <w:r w:rsidR="00CD48BE">
        <w:t xml:space="preserve">Schools </w:t>
      </w:r>
      <w:r w:rsidR="00FF1349">
        <w:t>should</w:t>
      </w:r>
      <w:r w:rsidR="00CD48BE">
        <w:t xml:space="preserve"> employ Social workers to create awareness </w:t>
      </w:r>
      <w:r w:rsidR="006E2AEA">
        <w:t>from grassroots about safeguarding and vulnerability.</w:t>
      </w:r>
    </w:p>
    <w:p w14:paraId="6E7A7053" w14:textId="6A341AF5" w:rsidR="00A7016B" w:rsidRDefault="00A7016B" w:rsidP="00A7016B">
      <w:pPr>
        <w:rPr>
          <w:b/>
          <w:bCs/>
        </w:rPr>
      </w:pPr>
    </w:p>
    <w:p w14:paraId="6BFB1E1D" w14:textId="72D24F58" w:rsidR="00A7016B" w:rsidRPr="00A7016B" w:rsidRDefault="00A7016B" w:rsidP="00A7016B">
      <w:r>
        <w:t>There were a few limitations to this study</w:t>
      </w:r>
      <w:r w:rsidR="00FF1349">
        <w:t>,</w:t>
      </w:r>
      <w:r w:rsidR="00781565">
        <w:t xml:space="preserve"> firstly the timeline of the study was not clear </w:t>
      </w:r>
      <w:r w:rsidR="00FF1349">
        <w:t>though</w:t>
      </w:r>
      <w:r w:rsidR="00781565">
        <w:t xml:space="preserve"> presumed to be 10 years ago. The location was also not clear </w:t>
      </w:r>
      <w:r w:rsidR="00FF1349">
        <w:t xml:space="preserve">preventing </w:t>
      </w:r>
      <w:r w:rsidR="00781565">
        <w:t xml:space="preserve">information about the local authority in concern. </w:t>
      </w:r>
    </w:p>
    <w:p w14:paraId="62CD81F4" w14:textId="00FF5B1D" w:rsidR="006E2AEA" w:rsidRDefault="006E2AEA" w:rsidP="006E2AEA">
      <w:pPr>
        <w:pStyle w:val="ListParagraph"/>
      </w:pPr>
    </w:p>
    <w:p w14:paraId="5F572978" w14:textId="6A68D846" w:rsidR="006E2AEA" w:rsidRDefault="006E2AEA" w:rsidP="006E2AEA">
      <w:pPr>
        <w:rPr>
          <w:b/>
          <w:bCs/>
        </w:rPr>
      </w:pPr>
      <w:r w:rsidRPr="006E2AEA">
        <w:rPr>
          <w:b/>
          <w:bCs/>
        </w:rPr>
        <w:t>Conclusion</w:t>
      </w:r>
    </w:p>
    <w:p w14:paraId="533DEC6A" w14:textId="09A3896F" w:rsidR="008161D5" w:rsidRDefault="008161D5" w:rsidP="006E2AEA">
      <w:pPr>
        <w:rPr>
          <w:b/>
          <w:bCs/>
        </w:rPr>
      </w:pPr>
    </w:p>
    <w:p w14:paraId="18959AE9" w14:textId="76C7F0B0" w:rsidR="00DA7F8F" w:rsidRDefault="0001031D" w:rsidP="005A2C5F">
      <w:r>
        <w:t>Overall,</w:t>
      </w:r>
      <w:r w:rsidR="008161D5">
        <w:t xml:space="preserve"> this study addressed key issues surrounding </w:t>
      </w:r>
      <w:r>
        <w:t>vulnerability</w:t>
      </w:r>
      <w:r w:rsidR="008161D5">
        <w:t xml:space="preserve"> of family B. The findings expressed concern on several aspects of care which should be reflected upon. </w:t>
      </w:r>
      <w:r>
        <w:t>Firstly,</w:t>
      </w:r>
      <w:r w:rsidR="008161D5">
        <w:t xml:space="preserve"> </w:t>
      </w:r>
      <w:r w:rsidR="00FF1349">
        <w:t xml:space="preserve">a need to </w:t>
      </w:r>
      <w:r w:rsidR="008161D5">
        <w:t>prioriti</w:t>
      </w:r>
      <w:r w:rsidR="00FF1349">
        <w:t>s</w:t>
      </w:r>
      <w:r w:rsidR="008161D5">
        <w:t xml:space="preserve">e support for families with historic difficulties with urgent response to children who have been in care. Lessons from other such cases as baby P highlight the </w:t>
      </w:r>
      <w:r>
        <w:t>tragical</w:t>
      </w:r>
      <w:r w:rsidR="008161D5">
        <w:t xml:space="preserve"> outcome and the magnitude of failure</w:t>
      </w:r>
      <w:r w:rsidR="00881A23">
        <w:t xml:space="preserve">. </w:t>
      </w:r>
      <w:r>
        <w:t>Therefore,</w:t>
      </w:r>
      <w:r w:rsidR="00881A23">
        <w:t xml:space="preserve"> to protect the quality and well being of children it is important that material, </w:t>
      </w:r>
      <w:r>
        <w:t>social</w:t>
      </w:r>
      <w:r w:rsidR="00881A23">
        <w:t xml:space="preserve"> and emotional needs are met with individuality and structure</w:t>
      </w:r>
      <w:r w:rsidR="00FF1349">
        <w:t>;</w:t>
      </w:r>
      <w:r w:rsidR="00881A23">
        <w:t xml:space="preserve"> </w:t>
      </w:r>
      <w:r>
        <w:t>Maslow’s</w:t>
      </w:r>
      <w:r w:rsidR="00881A23">
        <w:t xml:space="preserve"> model of support was suggested. In-depth </w:t>
      </w:r>
      <w:r>
        <w:t>analysis</w:t>
      </w:r>
      <w:r w:rsidR="00881A23">
        <w:t xml:space="preserve"> expose</w:t>
      </w:r>
      <w:r w:rsidR="00FF1349">
        <w:t>d</w:t>
      </w:r>
      <w:r w:rsidR="00881A23">
        <w:t xml:space="preserve"> lack of integration between multi-</w:t>
      </w:r>
      <w:r>
        <w:t>agencies</w:t>
      </w:r>
      <w:r w:rsidR="00881A23">
        <w:t xml:space="preserve"> </w:t>
      </w:r>
      <w:r w:rsidR="00FF1349">
        <w:t>involved</w:t>
      </w:r>
      <w:r>
        <w:t xml:space="preserve"> </w:t>
      </w:r>
      <w:r w:rsidR="00FF1349">
        <w:t xml:space="preserve">which </w:t>
      </w:r>
      <w:r>
        <w:t xml:space="preserve">government policies should address as </w:t>
      </w:r>
      <w:r w:rsidR="00FF1349">
        <w:t xml:space="preserve">a </w:t>
      </w:r>
      <w:r>
        <w:t>matter of urgency. Recommendations such as screening parents for mental heath issues should generate ambiguous response under the current covid-19 pandemic. As should the access to ‘Mind of my Own’ app which supports many child concerns.</w:t>
      </w:r>
    </w:p>
    <w:p w14:paraId="6F6985CC" w14:textId="3E3ED8AC" w:rsidR="00320520" w:rsidRDefault="00320520" w:rsidP="005A2C5F"/>
    <w:p w14:paraId="0C0B182D" w14:textId="20AB3A16" w:rsidR="00320520" w:rsidRDefault="00320520" w:rsidP="005A2C5F"/>
    <w:p w14:paraId="63E01942" w14:textId="2735ECD1" w:rsidR="00320520" w:rsidRDefault="00320520" w:rsidP="005A2C5F"/>
    <w:p w14:paraId="5ACAE0B8" w14:textId="341BE808" w:rsidR="00320520" w:rsidRDefault="00320520" w:rsidP="005A2C5F"/>
    <w:p w14:paraId="2DA1580B" w14:textId="21BB6F5F" w:rsidR="00320520" w:rsidRDefault="00320520" w:rsidP="005A2C5F"/>
    <w:p w14:paraId="2EAC4D07" w14:textId="2313E441" w:rsidR="00320520" w:rsidRDefault="00320520" w:rsidP="005A2C5F"/>
    <w:p w14:paraId="4D285BDE" w14:textId="20592DB7" w:rsidR="00320520" w:rsidRDefault="00320520" w:rsidP="005A2C5F"/>
    <w:p w14:paraId="183B85B2" w14:textId="3E84CAB1" w:rsidR="00320520" w:rsidRDefault="00320520" w:rsidP="005A2C5F"/>
    <w:p w14:paraId="0760B7A7" w14:textId="247242DC" w:rsidR="00320520" w:rsidRDefault="00320520" w:rsidP="005A2C5F"/>
    <w:p w14:paraId="4E7BA672" w14:textId="78AD49EA" w:rsidR="00320520" w:rsidRDefault="00320520" w:rsidP="005A2C5F"/>
    <w:p w14:paraId="2AF9826E" w14:textId="410D8982" w:rsidR="00320520" w:rsidRDefault="00320520" w:rsidP="005A2C5F"/>
    <w:p w14:paraId="3F610802" w14:textId="087D0F05" w:rsidR="00320520" w:rsidRDefault="00320520" w:rsidP="005A2C5F"/>
    <w:p w14:paraId="1C9B8511" w14:textId="77777777" w:rsidR="00320520" w:rsidRPr="006908B4" w:rsidRDefault="00320520" w:rsidP="00320520">
      <w:pPr>
        <w:jc w:val="center"/>
        <w:rPr>
          <w:b/>
          <w:sz w:val="32"/>
          <w:szCs w:val="32"/>
        </w:rPr>
      </w:pPr>
      <w:r w:rsidRPr="006161F6">
        <w:rPr>
          <w:b/>
          <w:sz w:val="32"/>
          <w:szCs w:val="32"/>
        </w:rPr>
        <w:lastRenderedPageBreak/>
        <w:t>References</w:t>
      </w:r>
    </w:p>
    <w:p w14:paraId="154CADA7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39AE964B" w14:textId="77777777" w:rsidR="00320520" w:rsidRPr="00291644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>
        <w:t>Abel, C.F. (2005) ‘Beyond the mainstream: Foucault, power and organization theory’ International Journal of Organisation Theory &amp; Behaviour, Vol. 8 No. 4, pp 495-520.</w:t>
      </w:r>
    </w:p>
    <w:p w14:paraId="79C87EAE" w14:textId="77777777" w:rsidR="00320520" w:rsidRDefault="00320520" w:rsidP="00320520"/>
    <w:p w14:paraId="1BB0C556" w14:textId="77777777" w:rsidR="00320520" w:rsidRDefault="00320520" w:rsidP="00320520">
      <w:proofErr w:type="spellStart"/>
      <w:r>
        <w:t>Bonnefoy</w:t>
      </w:r>
      <w:proofErr w:type="spellEnd"/>
      <w:r>
        <w:t xml:space="preserve">, X. (2007) ‘Inadequate housing and health’ An overview’ International Journal of Environment and Pollution 30(3/4) pp. 10-11. DOI:10.1504/IJEP.2007.014819 </w:t>
      </w:r>
    </w:p>
    <w:p w14:paraId="678F2BE9" w14:textId="77777777" w:rsidR="00320520" w:rsidRDefault="00320520" w:rsidP="00320520"/>
    <w:p w14:paraId="7A948845" w14:textId="77777777" w:rsidR="00320520" w:rsidRDefault="00320520" w:rsidP="00320520">
      <w:r>
        <w:t>Bulman, M. (2019) ‘Services are pushing young people into violence and exploitation, experts warn’, Independent, 26</w:t>
      </w:r>
      <w:r w:rsidRPr="00F12C0B">
        <w:rPr>
          <w:vertAlign w:val="superscript"/>
        </w:rPr>
        <w:t>th</w:t>
      </w:r>
      <w:r>
        <w:t xml:space="preserve"> February, p. 1.</w:t>
      </w:r>
    </w:p>
    <w:p w14:paraId="2F3CBE39" w14:textId="77777777" w:rsidR="00320520" w:rsidRDefault="00320520" w:rsidP="00320520"/>
    <w:p w14:paraId="485A4DA0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 w:rsidRPr="00555C5D">
        <w:rPr>
          <w:rFonts w:asciiTheme="minorHAnsi" w:hAnsiTheme="minorHAnsi" w:cstheme="minorBidi"/>
          <w:lang w:eastAsia="en-US"/>
        </w:rPr>
        <w:t>Donovan, T. (2015)</w:t>
      </w:r>
      <w:r>
        <w:rPr>
          <w:rFonts w:asciiTheme="minorHAnsi" w:hAnsiTheme="minorHAnsi" w:cstheme="minorBidi"/>
          <w:lang w:eastAsia="en-US"/>
        </w:rPr>
        <w:t xml:space="preserve"> </w:t>
      </w:r>
      <w:r w:rsidRPr="00555C5D">
        <w:rPr>
          <w:rFonts w:asciiTheme="minorHAnsi" w:hAnsiTheme="minorHAnsi" w:cstheme="minorBidi"/>
          <w:lang w:eastAsia="en-US"/>
        </w:rPr>
        <w:t xml:space="preserve">What the Children and Families Act 2014 means for social work and social workers - Community Care. </w:t>
      </w:r>
      <w:r>
        <w:rPr>
          <w:rFonts w:asciiTheme="minorHAnsi" w:hAnsiTheme="minorHAnsi" w:cstheme="minorBidi"/>
          <w:lang w:eastAsia="en-US"/>
        </w:rPr>
        <w:t>(</w:t>
      </w:r>
      <w:r w:rsidRPr="00555C5D">
        <w:rPr>
          <w:rFonts w:asciiTheme="minorHAnsi" w:hAnsiTheme="minorHAnsi" w:cstheme="minorBidi"/>
          <w:lang w:eastAsia="en-US"/>
        </w:rPr>
        <w:t>online</w:t>
      </w:r>
      <w:r>
        <w:rPr>
          <w:rFonts w:asciiTheme="minorHAnsi" w:hAnsiTheme="minorHAnsi" w:cstheme="minorBidi"/>
          <w:lang w:eastAsia="en-US"/>
        </w:rPr>
        <w:t>)</w:t>
      </w:r>
      <w:r w:rsidRPr="00555C5D">
        <w:rPr>
          <w:rFonts w:asciiTheme="minorHAnsi" w:hAnsiTheme="minorHAnsi" w:cstheme="minorBidi"/>
          <w:lang w:eastAsia="en-US"/>
        </w:rPr>
        <w:t xml:space="preserve"> Community Care. Available at: </w:t>
      </w:r>
      <w:hyperlink r:id="rId8" w:history="1">
        <w:r w:rsidRPr="00234673">
          <w:rPr>
            <w:rStyle w:val="Hyperlink"/>
            <w:rFonts w:asciiTheme="minorHAnsi" w:hAnsiTheme="minorHAnsi" w:cstheme="minorBidi"/>
            <w:lang w:eastAsia="en-US"/>
          </w:rPr>
          <w:t>https://www.communitycare.co.uk/2014/04/16/children-families-act-2014-means-social-work-social-workers/</w:t>
        </w:r>
      </w:hyperlink>
      <w:r>
        <w:rPr>
          <w:rFonts w:asciiTheme="minorHAnsi" w:hAnsiTheme="minorHAnsi" w:cstheme="minorBidi"/>
          <w:lang w:eastAsia="en-US"/>
        </w:rPr>
        <w:t xml:space="preserve"> (</w:t>
      </w:r>
      <w:r w:rsidRPr="000173F0">
        <w:rPr>
          <w:rFonts w:asciiTheme="minorHAnsi" w:hAnsiTheme="minorHAnsi" w:cstheme="minorBidi"/>
          <w:lang w:eastAsia="en-US"/>
        </w:rPr>
        <w:t>Accessed</w:t>
      </w:r>
      <w:r>
        <w:rPr>
          <w:rFonts w:asciiTheme="minorHAnsi" w:hAnsiTheme="minorHAnsi" w:cstheme="minorBidi"/>
          <w:lang w:eastAsia="en-US"/>
        </w:rPr>
        <w:t>:</w:t>
      </w:r>
      <w:r w:rsidRPr="000173F0">
        <w:rPr>
          <w:rFonts w:asciiTheme="minorHAnsi" w:hAnsiTheme="minorHAnsi" w:cstheme="minorBidi"/>
          <w:lang w:eastAsia="en-US"/>
        </w:rPr>
        <w:t xml:space="preserve"> 9 Nov</w:t>
      </w:r>
      <w:r>
        <w:rPr>
          <w:rFonts w:asciiTheme="minorHAnsi" w:hAnsiTheme="minorHAnsi" w:cstheme="minorBidi"/>
          <w:lang w:eastAsia="en-US"/>
        </w:rPr>
        <w:t>ember</w:t>
      </w:r>
      <w:r w:rsidRPr="000173F0">
        <w:rPr>
          <w:rFonts w:asciiTheme="minorHAnsi" w:hAnsiTheme="minorHAnsi" w:cstheme="minorBidi"/>
          <w:lang w:eastAsia="en-US"/>
        </w:rPr>
        <w:t xml:space="preserve"> 2020</w:t>
      </w:r>
      <w:r>
        <w:rPr>
          <w:rFonts w:asciiTheme="minorHAnsi" w:hAnsiTheme="minorHAnsi" w:cstheme="minorBidi"/>
          <w:lang w:eastAsia="en-US"/>
        </w:rPr>
        <w:t>)</w:t>
      </w:r>
      <w:r w:rsidRPr="00045DB5">
        <w:rPr>
          <w:rFonts w:asciiTheme="minorHAnsi" w:hAnsiTheme="minorHAnsi" w:cstheme="minorBidi"/>
          <w:lang w:eastAsia="en-US"/>
        </w:rPr>
        <w:t>.</w:t>
      </w:r>
    </w:p>
    <w:p w14:paraId="4B60C073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59C3E700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 w:rsidRPr="00153058">
        <w:rPr>
          <w:rFonts w:asciiTheme="minorHAnsi" w:hAnsiTheme="minorHAnsi" w:cstheme="minorBidi"/>
          <w:lang w:eastAsia="en-US"/>
        </w:rPr>
        <w:t>Equality and Human Rights Commission (2010)</w:t>
      </w:r>
      <w:r>
        <w:rPr>
          <w:rFonts w:asciiTheme="minorHAnsi" w:hAnsiTheme="minorHAnsi" w:cstheme="minorBidi"/>
          <w:lang w:eastAsia="en-US"/>
        </w:rPr>
        <w:t xml:space="preserve"> </w:t>
      </w:r>
      <w:r w:rsidRPr="00153058">
        <w:rPr>
          <w:rFonts w:asciiTheme="minorHAnsi" w:hAnsiTheme="minorHAnsi" w:cstheme="minorBidi"/>
          <w:lang w:eastAsia="en-US"/>
        </w:rPr>
        <w:t xml:space="preserve">The Human Rights Act Equality and Human Rights Commission. </w:t>
      </w:r>
      <w:r>
        <w:rPr>
          <w:rFonts w:asciiTheme="minorHAnsi" w:hAnsiTheme="minorHAnsi" w:cstheme="minorBidi"/>
          <w:lang w:eastAsia="en-US"/>
        </w:rPr>
        <w:t>(</w:t>
      </w:r>
      <w:r w:rsidRPr="00153058">
        <w:rPr>
          <w:rFonts w:asciiTheme="minorHAnsi" w:hAnsiTheme="minorHAnsi" w:cstheme="minorBidi"/>
          <w:lang w:eastAsia="en-US"/>
        </w:rPr>
        <w:t>online</w:t>
      </w:r>
      <w:r>
        <w:rPr>
          <w:rFonts w:asciiTheme="minorHAnsi" w:hAnsiTheme="minorHAnsi" w:cstheme="minorBidi"/>
          <w:lang w:eastAsia="en-US"/>
        </w:rPr>
        <w:t>)</w:t>
      </w:r>
      <w:r w:rsidRPr="00153058">
        <w:rPr>
          <w:rFonts w:asciiTheme="minorHAnsi" w:hAnsiTheme="minorHAnsi" w:cstheme="minorBidi"/>
          <w:lang w:eastAsia="en-US"/>
        </w:rPr>
        <w:t xml:space="preserve"> Equalityhumanrights.com. Available at:</w:t>
      </w:r>
      <w:r>
        <w:rPr>
          <w:rFonts w:asciiTheme="minorHAnsi" w:hAnsiTheme="minorHAnsi" w:cstheme="minorBidi"/>
          <w:lang w:eastAsia="en-US"/>
        </w:rPr>
        <w:t xml:space="preserve"> </w:t>
      </w:r>
      <w:hyperlink r:id="rId9" w:history="1">
        <w:r w:rsidRPr="00991D74">
          <w:rPr>
            <w:rStyle w:val="Hyperlink"/>
            <w:rFonts w:asciiTheme="minorHAnsi" w:hAnsiTheme="minorHAnsi" w:cstheme="minorBidi"/>
            <w:lang w:eastAsia="en-US"/>
          </w:rPr>
          <w:t>https://www.equalityhumanrights.com/en/human-rights/human-rights-act</w:t>
        </w:r>
      </w:hyperlink>
      <w:r w:rsidRPr="00153058">
        <w:rPr>
          <w:rFonts w:asciiTheme="minorHAnsi" w:hAnsiTheme="minorHAnsi" w:cstheme="minorBidi"/>
          <w:lang w:eastAsia="en-US"/>
        </w:rPr>
        <w:t xml:space="preserve"> </w:t>
      </w:r>
      <w:r>
        <w:rPr>
          <w:rFonts w:asciiTheme="minorHAnsi" w:hAnsiTheme="minorHAnsi" w:cstheme="minorBidi"/>
          <w:lang w:eastAsia="en-US"/>
        </w:rPr>
        <w:t>(</w:t>
      </w:r>
      <w:r w:rsidRPr="00153058">
        <w:rPr>
          <w:rFonts w:asciiTheme="minorHAnsi" w:hAnsiTheme="minorHAnsi" w:cstheme="minorBidi"/>
          <w:lang w:eastAsia="en-US"/>
        </w:rPr>
        <w:t>Accessed</w:t>
      </w:r>
      <w:r>
        <w:rPr>
          <w:rFonts w:asciiTheme="minorHAnsi" w:hAnsiTheme="minorHAnsi" w:cstheme="minorBidi"/>
          <w:lang w:eastAsia="en-US"/>
        </w:rPr>
        <w:t>:</w:t>
      </w:r>
      <w:r w:rsidRPr="00153058">
        <w:rPr>
          <w:rFonts w:asciiTheme="minorHAnsi" w:hAnsiTheme="minorHAnsi" w:cstheme="minorBidi"/>
          <w:lang w:eastAsia="en-US"/>
        </w:rPr>
        <w:t xml:space="preserve"> 9 Nov</w:t>
      </w:r>
      <w:r>
        <w:rPr>
          <w:rFonts w:asciiTheme="minorHAnsi" w:hAnsiTheme="minorHAnsi" w:cstheme="minorBidi"/>
          <w:lang w:eastAsia="en-US"/>
        </w:rPr>
        <w:t>ember</w:t>
      </w:r>
      <w:r w:rsidRPr="00153058">
        <w:rPr>
          <w:rFonts w:asciiTheme="minorHAnsi" w:hAnsiTheme="minorHAnsi" w:cstheme="minorBidi"/>
          <w:lang w:eastAsia="en-US"/>
        </w:rPr>
        <w:t xml:space="preserve"> 2020</w:t>
      </w:r>
      <w:r>
        <w:rPr>
          <w:rFonts w:asciiTheme="minorHAnsi" w:hAnsiTheme="minorHAnsi" w:cstheme="minorBidi"/>
          <w:lang w:eastAsia="en-US"/>
        </w:rPr>
        <w:t>).</w:t>
      </w:r>
    </w:p>
    <w:p w14:paraId="4B81C211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4BFEE290" w14:textId="77777777" w:rsidR="00320520" w:rsidRDefault="00320520" w:rsidP="00320520">
      <w:r>
        <w:t xml:space="preserve">GOV.UK (2013) Preventing bullying. Available at: </w:t>
      </w:r>
      <w:r w:rsidRPr="00046476">
        <w:t>https://www.gov.uk/guidance/care-leavers-in-prison-and-probation (Accessed</w:t>
      </w:r>
      <w:r>
        <w:t>: 10 March).</w:t>
      </w:r>
      <w:bookmarkStart w:id="0" w:name="_Hlk56022773"/>
    </w:p>
    <w:p w14:paraId="0C4686BB" w14:textId="77777777" w:rsidR="00320520" w:rsidRDefault="00320520" w:rsidP="00320520"/>
    <w:bookmarkEnd w:id="0"/>
    <w:p w14:paraId="08AB744D" w14:textId="55C99E32" w:rsidR="00320520" w:rsidRDefault="00320520" w:rsidP="00320520">
      <w:r>
        <w:t>GOV.UK (2018) Youth offending teams Available at:</w:t>
      </w:r>
      <w:r w:rsidRPr="00B96AC8">
        <w:t xml:space="preserve"> </w:t>
      </w:r>
      <w:hyperlink r:id="rId10" w:history="1">
        <w:r w:rsidRPr="00991D74">
          <w:rPr>
            <w:rStyle w:val="Hyperlink"/>
          </w:rPr>
          <w:t>https://www.gov.uk/youth-offending-team</w:t>
        </w:r>
      </w:hyperlink>
      <w:r>
        <w:t xml:space="preserve">  (Accessed 2 November 2020). </w:t>
      </w:r>
    </w:p>
    <w:p w14:paraId="32C6D814" w14:textId="77777777" w:rsidR="00320520" w:rsidRDefault="00320520" w:rsidP="00320520"/>
    <w:p w14:paraId="34996293" w14:textId="77777777" w:rsidR="00320520" w:rsidRDefault="00320520" w:rsidP="00320520">
      <w:r>
        <w:t xml:space="preserve">GOV.UK (2019) Care leavers in prison and probation. Available at: </w:t>
      </w:r>
      <w:bookmarkStart w:id="1" w:name="_Hlk56020914"/>
      <w:r>
        <w:fldChar w:fldCharType="begin"/>
      </w:r>
      <w:r>
        <w:instrText xml:space="preserve"> HYPERLINK "</w:instrText>
      </w:r>
      <w:r w:rsidRPr="006F40AB">
        <w:instrText>https://www.gov.uk/guidance/care-leavers-in-prison-and-probation</w:instrText>
      </w:r>
      <w:r>
        <w:instrText xml:space="preserve">" </w:instrText>
      </w:r>
      <w:r>
        <w:fldChar w:fldCharType="separate"/>
      </w:r>
      <w:r w:rsidRPr="00991D74">
        <w:rPr>
          <w:rStyle w:val="Hyperlink"/>
        </w:rPr>
        <w:t>https://www.gov.uk/guidance/care-leavers-in-prison-and-probation</w:t>
      </w:r>
      <w:r>
        <w:fldChar w:fldCharType="end"/>
      </w:r>
      <w:r>
        <w:t xml:space="preserve"> (Accessed 5</w:t>
      </w:r>
      <w:r w:rsidRPr="003A0387">
        <w:rPr>
          <w:vertAlign w:val="superscript"/>
        </w:rPr>
        <w:t>th</w:t>
      </w:r>
      <w:r>
        <w:rPr>
          <w:vertAlign w:val="superscript"/>
        </w:rPr>
        <w:t xml:space="preserve"> </w:t>
      </w:r>
      <w:r>
        <w:t>November 2020).</w:t>
      </w:r>
    </w:p>
    <w:p w14:paraId="7B676882" w14:textId="77777777" w:rsidR="00320520" w:rsidRDefault="00320520" w:rsidP="00320520"/>
    <w:bookmarkEnd w:id="1"/>
    <w:p w14:paraId="49212B87" w14:textId="77777777" w:rsidR="00320520" w:rsidRDefault="00320520" w:rsidP="00320520">
      <w:r>
        <w:t>Hobart, C. and Frankel, J. (2009) Safeguarding children. 3</w:t>
      </w:r>
      <w:r w:rsidRPr="00E65A36">
        <w:rPr>
          <w:vertAlign w:val="superscript"/>
        </w:rPr>
        <w:t>rd</w:t>
      </w:r>
      <w:r>
        <w:t xml:space="preserve"> ed. Nelson Thornes Ltd</w:t>
      </w:r>
    </w:p>
    <w:p w14:paraId="188FADE4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 w:rsidRPr="00B72648">
        <w:rPr>
          <w:rFonts w:asciiTheme="minorHAnsi" w:hAnsiTheme="minorHAnsi" w:cstheme="minorBidi"/>
          <w:lang w:eastAsia="en-US"/>
        </w:rPr>
        <w:t>Leaving Care Policy Children</w:t>
      </w:r>
      <w:r>
        <w:rPr>
          <w:rFonts w:asciiTheme="minorHAnsi" w:hAnsiTheme="minorHAnsi" w:cstheme="minorBidi"/>
          <w:lang w:eastAsia="en-US"/>
        </w:rPr>
        <w:t xml:space="preserve"> (2000</w:t>
      </w:r>
      <w:proofErr w:type="gramStart"/>
      <w:r>
        <w:rPr>
          <w:rFonts w:asciiTheme="minorHAnsi" w:hAnsiTheme="minorHAnsi" w:cstheme="minorBidi"/>
          <w:lang w:eastAsia="en-US"/>
        </w:rPr>
        <w:t xml:space="preserve">) </w:t>
      </w:r>
      <w:r w:rsidRPr="00B72648">
        <w:rPr>
          <w:rFonts w:asciiTheme="minorHAnsi" w:hAnsiTheme="minorHAnsi" w:cstheme="minorBidi"/>
          <w:lang w:eastAsia="en-US"/>
        </w:rPr>
        <w:t xml:space="preserve"> Legal</w:t>
      </w:r>
      <w:proofErr w:type="gramEnd"/>
      <w:r w:rsidRPr="00B72648">
        <w:rPr>
          <w:rFonts w:asciiTheme="minorHAnsi" w:hAnsiTheme="minorHAnsi" w:cstheme="minorBidi"/>
          <w:lang w:eastAsia="en-US"/>
        </w:rPr>
        <w:t xml:space="preserve"> Framework Definitions and duties. </w:t>
      </w:r>
      <w:r>
        <w:rPr>
          <w:rFonts w:asciiTheme="minorHAnsi" w:hAnsiTheme="minorHAnsi" w:cstheme="minorBidi"/>
          <w:lang w:eastAsia="en-US"/>
        </w:rPr>
        <w:t xml:space="preserve">(Leaving care Act 2000). </w:t>
      </w:r>
      <w:r w:rsidRPr="00B72648">
        <w:rPr>
          <w:rFonts w:asciiTheme="minorHAnsi" w:hAnsiTheme="minorHAnsi" w:cstheme="minorBidi"/>
          <w:lang w:eastAsia="en-US"/>
        </w:rPr>
        <w:t>Available at:</w:t>
      </w:r>
      <w:r>
        <w:rPr>
          <w:rFonts w:asciiTheme="minorHAnsi" w:hAnsiTheme="minorHAnsi" w:cstheme="minorBidi"/>
          <w:lang w:eastAsia="en-US"/>
        </w:rPr>
        <w:t xml:space="preserve"> </w:t>
      </w:r>
      <w:hyperlink r:id="rId11" w:history="1">
        <w:r w:rsidRPr="00991D74">
          <w:rPr>
            <w:rStyle w:val="Hyperlink"/>
            <w:rFonts w:asciiTheme="minorHAnsi" w:hAnsiTheme="minorHAnsi" w:cstheme="minorBidi"/>
            <w:lang w:eastAsia="en-US"/>
          </w:rPr>
          <w:t>https://www.hertfordshire.gov.uk/statweb/compaperarchive/archive/older_meetings/Reports/103/443/9 .pdf</w:t>
        </w:r>
      </w:hyperlink>
      <w:r w:rsidRPr="00B72648">
        <w:rPr>
          <w:rFonts w:asciiTheme="minorHAnsi" w:hAnsiTheme="minorHAnsi" w:cstheme="minorBidi"/>
          <w:lang w:eastAsia="en-US"/>
        </w:rPr>
        <w:t xml:space="preserve"> </w:t>
      </w:r>
      <w:r>
        <w:rPr>
          <w:rFonts w:asciiTheme="minorHAnsi" w:hAnsiTheme="minorHAnsi" w:cstheme="minorBidi"/>
          <w:lang w:eastAsia="en-US"/>
        </w:rPr>
        <w:t>(</w:t>
      </w:r>
      <w:r w:rsidRPr="002808E6">
        <w:rPr>
          <w:rFonts w:asciiTheme="minorHAnsi" w:hAnsiTheme="minorHAnsi" w:cstheme="minorBidi"/>
          <w:lang w:eastAsia="en-US"/>
        </w:rPr>
        <w:t>Accessed</w:t>
      </w:r>
      <w:r>
        <w:rPr>
          <w:rFonts w:asciiTheme="minorHAnsi" w:hAnsiTheme="minorHAnsi" w:cstheme="minorBidi"/>
          <w:lang w:eastAsia="en-US"/>
        </w:rPr>
        <w:t>: 8 November</w:t>
      </w:r>
      <w:r w:rsidRPr="002808E6">
        <w:rPr>
          <w:rFonts w:asciiTheme="minorHAnsi" w:hAnsiTheme="minorHAnsi" w:cstheme="minorBidi"/>
          <w:lang w:eastAsia="en-US"/>
        </w:rPr>
        <w:t xml:space="preserve"> 2020</w:t>
      </w:r>
      <w:r>
        <w:rPr>
          <w:rFonts w:asciiTheme="minorHAnsi" w:hAnsiTheme="minorHAnsi" w:cstheme="minorBidi"/>
          <w:lang w:eastAsia="en-US"/>
        </w:rPr>
        <w:t>).</w:t>
      </w:r>
    </w:p>
    <w:p w14:paraId="5B0EC11E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60138C11" w14:textId="77777777" w:rsidR="00320520" w:rsidRDefault="00320520" w:rsidP="00320520">
      <w:proofErr w:type="spellStart"/>
      <w:r>
        <w:t>Levitas</w:t>
      </w:r>
      <w:proofErr w:type="spellEnd"/>
      <w:r>
        <w:t>, R. (2005) ‘The inclusive society? Social exclusion and new labour.’ Basingstoke: Macmillan.</w:t>
      </w:r>
    </w:p>
    <w:p w14:paraId="68F13ECA" w14:textId="77777777" w:rsidR="00320520" w:rsidRDefault="00320520" w:rsidP="00320520"/>
    <w:p w14:paraId="0A02CAB1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>
        <w:rPr>
          <w:rFonts w:asciiTheme="minorHAnsi" w:hAnsiTheme="minorHAnsi" w:cstheme="minorBidi"/>
          <w:lang w:eastAsia="en-US"/>
        </w:rPr>
        <w:t xml:space="preserve">Limber, S. and </w:t>
      </w:r>
      <w:proofErr w:type="spellStart"/>
      <w:r>
        <w:rPr>
          <w:rFonts w:asciiTheme="minorHAnsi" w:hAnsiTheme="minorHAnsi" w:cstheme="minorBidi"/>
          <w:lang w:eastAsia="en-US"/>
        </w:rPr>
        <w:t>Kuafman</w:t>
      </w:r>
      <w:proofErr w:type="spellEnd"/>
      <w:r>
        <w:rPr>
          <w:rFonts w:asciiTheme="minorHAnsi" w:hAnsiTheme="minorHAnsi" w:cstheme="minorBidi"/>
          <w:lang w:eastAsia="en-US"/>
        </w:rPr>
        <w:t xml:space="preserve">, N.H. (2002) Civic participation by children and youth. Globalization and Children’s Lives (eds </w:t>
      </w:r>
      <w:proofErr w:type="spellStart"/>
      <w:proofErr w:type="gramStart"/>
      <w:r>
        <w:rPr>
          <w:rFonts w:asciiTheme="minorHAnsi" w:hAnsiTheme="minorHAnsi" w:cstheme="minorBidi"/>
          <w:lang w:eastAsia="en-US"/>
        </w:rPr>
        <w:t>N.Kaufman</w:t>
      </w:r>
      <w:proofErr w:type="spellEnd"/>
      <w:proofErr w:type="gramEnd"/>
      <w:r>
        <w:rPr>
          <w:rFonts w:asciiTheme="minorHAnsi" w:hAnsiTheme="minorHAnsi" w:cstheme="minorBidi"/>
          <w:lang w:eastAsia="en-US"/>
        </w:rPr>
        <w:t xml:space="preserve"> &amp; </w:t>
      </w:r>
      <w:proofErr w:type="spellStart"/>
      <w:r>
        <w:rPr>
          <w:rFonts w:asciiTheme="minorHAnsi" w:hAnsiTheme="minorHAnsi" w:cstheme="minorBidi"/>
          <w:lang w:eastAsia="en-US"/>
        </w:rPr>
        <w:t>I.Rizzini</w:t>
      </w:r>
      <w:proofErr w:type="spellEnd"/>
      <w:r>
        <w:rPr>
          <w:rFonts w:asciiTheme="minorHAnsi" w:hAnsiTheme="minorHAnsi" w:cstheme="minorBidi"/>
          <w:lang w:eastAsia="en-US"/>
        </w:rPr>
        <w:t>). Academic, New York.</w:t>
      </w:r>
    </w:p>
    <w:p w14:paraId="28268CB8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69F12CF5" w14:textId="77777777" w:rsidR="00320520" w:rsidRDefault="00320520" w:rsidP="00320520">
      <w:pPr>
        <w:pStyle w:val="NormalWeb"/>
        <w:spacing w:before="0" w:beforeAutospacing="0" w:after="0" w:afterAutospacing="0" w:line="360" w:lineRule="atLeast"/>
      </w:pPr>
      <w:r>
        <w:rPr>
          <w:rFonts w:asciiTheme="minorHAnsi" w:hAnsiTheme="minorHAnsi" w:cstheme="minorBidi"/>
          <w:lang w:eastAsia="en-US"/>
        </w:rPr>
        <w:t xml:space="preserve">NHS Digital (2020) Information sharing resources. Available at: </w:t>
      </w:r>
      <w:hyperlink r:id="rId12" w:history="1">
        <w:r w:rsidRPr="00991D74">
          <w:rPr>
            <w:rStyle w:val="Hyperlink"/>
            <w:rFonts w:asciiTheme="minorHAnsi" w:hAnsiTheme="minorHAnsi" w:cstheme="minorBidi"/>
            <w:lang w:eastAsia="en-US"/>
          </w:rPr>
          <w:t>https://digital.nhs.uk/data-and-information/looking-after-information/data-security-and-information-governance/information-governance-alliance-iga/information-governance-resources/information-sharing-resources</w:t>
        </w:r>
      </w:hyperlink>
      <w:r>
        <w:rPr>
          <w:rFonts w:asciiTheme="minorHAnsi" w:hAnsiTheme="minorHAnsi" w:cstheme="minorBidi"/>
          <w:lang w:eastAsia="en-US"/>
        </w:rPr>
        <w:t xml:space="preserve"> [Accessed 6</w:t>
      </w:r>
      <w:r w:rsidRPr="003A0387">
        <w:rPr>
          <w:rFonts w:asciiTheme="minorHAnsi" w:hAnsiTheme="minorHAnsi" w:cstheme="minorBidi"/>
          <w:vertAlign w:val="superscript"/>
          <w:lang w:eastAsia="en-US"/>
        </w:rPr>
        <w:t>th</w:t>
      </w:r>
      <w:r>
        <w:rPr>
          <w:rFonts w:asciiTheme="minorHAnsi" w:hAnsiTheme="minorHAnsi" w:cstheme="minorBidi"/>
          <w:lang w:eastAsia="en-US"/>
        </w:rPr>
        <w:t xml:space="preserve"> November 2020]</w:t>
      </w:r>
      <w:r w:rsidRPr="006F40AB">
        <w:t xml:space="preserve"> </w:t>
      </w:r>
    </w:p>
    <w:p w14:paraId="6456A318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6ABBC5BB" w14:textId="77777777" w:rsidR="00320520" w:rsidRDefault="00320520" w:rsidP="00320520">
      <w:proofErr w:type="spellStart"/>
      <w:r>
        <w:t>Roseneil</w:t>
      </w:r>
      <w:proofErr w:type="spellEnd"/>
      <w:r>
        <w:t xml:space="preserve">, S. and Mann, K. (1996) ‘Unpalatable choices and inadequate families: lone mothers and the underclass debate.’ In E </w:t>
      </w:r>
      <w:proofErr w:type="spellStart"/>
      <w:r>
        <w:t>Bortolaia</w:t>
      </w:r>
      <w:proofErr w:type="spellEnd"/>
      <w:r>
        <w:t xml:space="preserve">-Silva (ed.) Good Enough Mothering? Feminist Perspective on Lone Motherhood. London and New York: Routledge. </w:t>
      </w:r>
    </w:p>
    <w:p w14:paraId="409D73FF" w14:textId="77777777" w:rsidR="00320520" w:rsidRDefault="00320520" w:rsidP="00320520"/>
    <w:p w14:paraId="7377C80A" w14:textId="77777777" w:rsidR="00320520" w:rsidRDefault="00320520" w:rsidP="00320520">
      <w:r>
        <w:t>Roxby, P. (2020) ‘COVID-119 ‘raises new psychiatric disorders risk’, BBC NEWS, 10</w:t>
      </w:r>
      <w:r w:rsidRPr="00424489">
        <w:rPr>
          <w:vertAlign w:val="superscript"/>
        </w:rPr>
        <w:t>th</w:t>
      </w:r>
      <w:r>
        <w:t xml:space="preserve"> November 2020.</w:t>
      </w:r>
    </w:p>
    <w:p w14:paraId="55420FA2" w14:textId="77777777" w:rsidR="00320520" w:rsidRDefault="00320520" w:rsidP="00320520"/>
    <w:p w14:paraId="625E982F" w14:textId="77777777" w:rsidR="00320520" w:rsidRDefault="00320520" w:rsidP="00320520">
      <w:r>
        <w:t xml:space="preserve">Ruch, G. (2005) Relationship-based practice </w:t>
      </w:r>
      <w:r w:rsidRPr="00A74AF9">
        <w:t>and reflective practice: holistic approaches to</w:t>
      </w:r>
      <w:r>
        <w:t xml:space="preserve"> contemporary childcare social work. Child &amp; Family Social Work, 10, 11-113.  </w:t>
      </w:r>
    </w:p>
    <w:p w14:paraId="62013736" w14:textId="77777777" w:rsidR="00320520" w:rsidRDefault="00320520" w:rsidP="00320520"/>
    <w:p w14:paraId="63B00149" w14:textId="77777777" w:rsidR="00320520" w:rsidRDefault="00320520" w:rsidP="00320520">
      <w:proofErr w:type="spellStart"/>
      <w:r>
        <w:t>Shoesmith</w:t>
      </w:r>
      <w:proofErr w:type="spellEnd"/>
      <w:r>
        <w:t>, S. (2016) Learning from baby P. The Politics of blame and fear and denial. Jessica Kingsley Publishers London and Philadelphia</w:t>
      </w:r>
    </w:p>
    <w:p w14:paraId="722E3238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 w:rsidRPr="00153058">
        <w:rPr>
          <w:rFonts w:asciiTheme="minorHAnsi" w:hAnsiTheme="minorHAnsi" w:cstheme="minorBidi"/>
          <w:lang w:eastAsia="en-US"/>
        </w:rPr>
        <w:t>UNICEF (2016)</w:t>
      </w:r>
      <w:r>
        <w:rPr>
          <w:rFonts w:asciiTheme="minorHAnsi" w:hAnsiTheme="minorHAnsi" w:cstheme="minorBidi"/>
          <w:lang w:eastAsia="en-US"/>
        </w:rPr>
        <w:t xml:space="preserve"> </w:t>
      </w:r>
      <w:r w:rsidRPr="00153058">
        <w:rPr>
          <w:rFonts w:asciiTheme="minorHAnsi" w:hAnsiTheme="minorHAnsi" w:cstheme="minorBidi"/>
          <w:lang w:eastAsia="en-US"/>
        </w:rPr>
        <w:t xml:space="preserve">UN Convention on the Rights of the Child (UNCRC) </w:t>
      </w:r>
      <w:proofErr w:type="spellStart"/>
      <w:r w:rsidRPr="00153058">
        <w:rPr>
          <w:rFonts w:asciiTheme="minorHAnsi" w:hAnsiTheme="minorHAnsi" w:cstheme="minorBidi"/>
          <w:lang w:eastAsia="en-US"/>
        </w:rPr>
        <w:t>Unicef</w:t>
      </w:r>
      <w:proofErr w:type="spellEnd"/>
      <w:r w:rsidRPr="00153058">
        <w:rPr>
          <w:rFonts w:asciiTheme="minorHAnsi" w:hAnsiTheme="minorHAnsi" w:cstheme="minorBidi"/>
          <w:lang w:eastAsia="en-US"/>
        </w:rPr>
        <w:t xml:space="preserve"> UK. Available at: </w:t>
      </w:r>
      <w:hyperlink r:id="rId13" w:history="1"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http</w:t>
        </w:r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s</w:t>
        </w:r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://www.unicef.org.uk/what-we-do/un-c</w:t>
        </w:r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o</w:t>
        </w:r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nvention</w:t>
        </w:r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-</w:t>
        </w:r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child-rights</w:t>
        </w:r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/</w:t>
        </w:r>
      </w:hyperlink>
      <w:r>
        <w:rPr>
          <w:rFonts w:asciiTheme="minorHAnsi" w:hAnsiTheme="minorHAnsi" w:cstheme="minorBidi"/>
          <w:lang w:eastAsia="en-US"/>
        </w:rPr>
        <w:t xml:space="preserve"> (</w:t>
      </w:r>
      <w:r w:rsidRPr="00153058">
        <w:rPr>
          <w:rFonts w:asciiTheme="minorHAnsi" w:hAnsiTheme="minorHAnsi" w:cstheme="minorBidi"/>
          <w:lang w:eastAsia="en-US"/>
        </w:rPr>
        <w:t>Accessed</w:t>
      </w:r>
      <w:r>
        <w:rPr>
          <w:rFonts w:asciiTheme="minorHAnsi" w:hAnsiTheme="minorHAnsi" w:cstheme="minorBidi"/>
          <w:lang w:eastAsia="en-US"/>
        </w:rPr>
        <w:t>:</w:t>
      </w:r>
      <w:r w:rsidRPr="00153058">
        <w:rPr>
          <w:rFonts w:asciiTheme="minorHAnsi" w:hAnsiTheme="minorHAnsi" w:cstheme="minorBidi"/>
          <w:lang w:eastAsia="en-US"/>
        </w:rPr>
        <w:t xml:space="preserve"> 9 Nov</w:t>
      </w:r>
      <w:r>
        <w:rPr>
          <w:rFonts w:asciiTheme="minorHAnsi" w:hAnsiTheme="minorHAnsi" w:cstheme="minorBidi"/>
          <w:lang w:eastAsia="en-US"/>
        </w:rPr>
        <w:t xml:space="preserve">ember </w:t>
      </w:r>
      <w:r w:rsidRPr="00153058">
        <w:rPr>
          <w:rFonts w:asciiTheme="minorHAnsi" w:hAnsiTheme="minorHAnsi" w:cstheme="minorBidi"/>
          <w:lang w:eastAsia="en-US"/>
        </w:rPr>
        <w:t>2020</w:t>
      </w:r>
      <w:r>
        <w:rPr>
          <w:rFonts w:asciiTheme="minorHAnsi" w:hAnsiTheme="minorHAnsi" w:cstheme="minorBidi"/>
          <w:lang w:eastAsia="en-US"/>
        </w:rPr>
        <w:t>).</w:t>
      </w:r>
    </w:p>
    <w:p w14:paraId="71499357" w14:textId="77777777" w:rsidR="00320520" w:rsidRPr="00153058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2EA65A55" w14:textId="77777777" w:rsidR="00320520" w:rsidRDefault="00320520" w:rsidP="00320520">
      <w:r>
        <w:t>Welch, M. (2006) Scapegoats of Sept 11</w:t>
      </w:r>
      <w:r w:rsidRPr="00DE6C6C">
        <w:rPr>
          <w:vertAlign w:val="superscript"/>
        </w:rPr>
        <w:t>th</w:t>
      </w:r>
      <w:r>
        <w:t>: Hate Crimes and State Crimes in the war on Terror, New Brunswick, NJ: Rutgers University Press.</w:t>
      </w:r>
    </w:p>
    <w:p w14:paraId="3EE42DBE" w14:textId="77777777" w:rsidR="00320520" w:rsidRPr="00291644" w:rsidRDefault="00320520" w:rsidP="00320520">
      <w:pPr>
        <w:pStyle w:val="NormalWeb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‌</w:t>
      </w:r>
    </w:p>
    <w:p w14:paraId="40B5E192" w14:textId="77777777" w:rsidR="00320520" w:rsidRPr="005A2C5F" w:rsidRDefault="00320520" w:rsidP="005A2C5F"/>
    <w:sectPr w:rsidR="00320520" w:rsidRPr="005A2C5F" w:rsidSect="00BB7F2B">
      <w:footerReference w:type="even" r:id="rId14"/>
      <w:foot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1E71A7" w14:textId="77777777" w:rsidR="00D11C13" w:rsidRDefault="00D11C13" w:rsidP="005B0262">
      <w:r>
        <w:separator/>
      </w:r>
    </w:p>
  </w:endnote>
  <w:endnote w:type="continuationSeparator" w:id="0">
    <w:p w14:paraId="38FB227B" w14:textId="77777777" w:rsidR="00D11C13" w:rsidRDefault="00D11C13" w:rsidP="005B02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72A8F8" w14:textId="77777777" w:rsidR="00083AA5" w:rsidRDefault="00083AA5" w:rsidP="00083AA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8939974" w14:textId="77777777" w:rsidR="00083AA5" w:rsidRDefault="00083AA5" w:rsidP="005B026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611C39" w14:textId="77777777" w:rsidR="00083AA5" w:rsidRDefault="00083AA5" w:rsidP="00083AA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28A80F56" w14:textId="77777777" w:rsidR="00083AA5" w:rsidRDefault="00083AA5" w:rsidP="005B026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AD6739" w14:textId="77777777" w:rsidR="00D11C13" w:rsidRDefault="00D11C13" w:rsidP="005B0262">
      <w:r>
        <w:separator/>
      </w:r>
    </w:p>
  </w:footnote>
  <w:footnote w:type="continuationSeparator" w:id="0">
    <w:p w14:paraId="7D0C3BB4" w14:textId="77777777" w:rsidR="00D11C13" w:rsidRDefault="00D11C13" w:rsidP="005B026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D402DD"/>
    <w:multiLevelType w:val="hybridMultilevel"/>
    <w:tmpl w:val="94BEB9F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E4E7C2B"/>
    <w:multiLevelType w:val="hybridMultilevel"/>
    <w:tmpl w:val="ED4C187A"/>
    <w:lvl w:ilvl="0" w:tplc="7214F76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4F5AF3"/>
    <w:multiLevelType w:val="multilevel"/>
    <w:tmpl w:val="CAA6E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88F31F5"/>
    <w:multiLevelType w:val="hybridMultilevel"/>
    <w:tmpl w:val="711CE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034B1B"/>
    <w:multiLevelType w:val="hybridMultilevel"/>
    <w:tmpl w:val="7ADA7C2A"/>
    <w:lvl w:ilvl="0" w:tplc="08090001">
      <w:start w:val="1"/>
      <w:numFmt w:val="bullet"/>
      <w:lvlText w:val=""/>
      <w:lvlJc w:val="left"/>
      <w:pPr>
        <w:ind w:left="24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46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2322"/>
    <w:rsid w:val="0001031D"/>
    <w:rsid w:val="000173F0"/>
    <w:rsid w:val="000306A9"/>
    <w:rsid w:val="00045DB5"/>
    <w:rsid w:val="00052B58"/>
    <w:rsid w:val="00083AA5"/>
    <w:rsid w:val="00091E83"/>
    <w:rsid w:val="000953F5"/>
    <w:rsid w:val="000E5128"/>
    <w:rsid w:val="000F10F3"/>
    <w:rsid w:val="000F4FF7"/>
    <w:rsid w:val="000F68B6"/>
    <w:rsid w:val="001330D6"/>
    <w:rsid w:val="00153058"/>
    <w:rsid w:val="00155B52"/>
    <w:rsid w:val="0018484E"/>
    <w:rsid w:val="00185E9F"/>
    <w:rsid w:val="0019470E"/>
    <w:rsid w:val="001A7792"/>
    <w:rsid w:val="001B79DD"/>
    <w:rsid w:val="001E3D42"/>
    <w:rsid w:val="0021534E"/>
    <w:rsid w:val="0021677F"/>
    <w:rsid w:val="00221A2A"/>
    <w:rsid w:val="00262356"/>
    <w:rsid w:val="00263069"/>
    <w:rsid w:val="002808E6"/>
    <w:rsid w:val="002A4974"/>
    <w:rsid w:val="002A67EA"/>
    <w:rsid w:val="002C676F"/>
    <w:rsid w:val="002F67D2"/>
    <w:rsid w:val="00305C46"/>
    <w:rsid w:val="00316630"/>
    <w:rsid w:val="00320520"/>
    <w:rsid w:val="00344C32"/>
    <w:rsid w:val="0035095C"/>
    <w:rsid w:val="00351D44"/>
    <w:rsid w:val="00355D88"/>
    <w:rsid w:val="00364381"/>
    <w:rsid w:val="0037216A"/>
    <w:rsid w:val="003942BF"/>
    <w:rsid w:val="003B3837"/>
    <w:rsid w:val="003B48CB"/>
    <w:rsid w:val="003B7DF2"/>
    <w:rsid w:val="003C69E5"/>
    <w:rsid w:val="00404AC9"/>
    <w:rsid w:val="00415068"/>
    <w:rsid w:val="00441574"/>
    <w:rsid w:val="00482E85"/>
    <w:rsid w:val="004C7B5D"/>
    <w:rsid w:val="004C7BEF"/>
    <w:rsid w:val="004D0CFF"/>
    <w:rsid w:val="004D1C23"/>
    <w:rsid w:val="004E0454"/>
    <w:rsid w:val="00522EAC"/>
    <w:rsid w:val="00555C5D"/>
    <w:rsid w:val="00596B80"/>
    <w:rsid w:val="005971AD"/>
    <w:rsid w:val="005A2C5F"/>
    <w:rsid w:val="005B0262"/>
    <w:rsid w:val="006048D0"/>
    <w:rsid w:val="006161F6"/>
    <w:rsid w:val="006362F2"/>
    <w:rsid w:val="006666ED"/>
    <w:rsid w:val="00666978"/>
    <w:rsid w:val="00684E31"/>
    <w:rsid w:val="006908B4"/>
    <w:rsid w:val="00696312"/>
    <w:rsid w:val="006B6A52"/>
    <w:rsid w:val="006C4BFC"/>
    <w:rsid w:val="006C6BE0"/>
    <w:rsid w:val="006D2BD9"/>
    <w:rsid w:val="006E2AEA"/>
    <w:rsid w:val="006F40AB"/>
    <w:rsid w:val="0072645A"/>
    <w:rsid w:val="00740AB6"/>
    <w:rsid w:val="00772E4D"/>
    <w:rsid w:val="00774C50"/>
    <w:rsid w:val="00781565"/>
    <w:rsid w:val="007A4CC2"/>
    <w:rsid w:val="007C0871"/>
    <w:rsid w:val="00802920"/>
    <w:rsid w:val="008073B9"/>
    <w:rsid w:val="00811AD0"/>
    <w:rsid w:val="008161D5"/>
    <w:rsid w:val="00817BB7"/>
    <w:rsid w:val="00861FE0"/>
    <w:rsid w:val="0086400D"/>
    <w:rsid w:val="0087551C"/>
    <w:rsid w:val="00881A23"/>
    <w:rsid w:val="008A4EFB"/>
    <w:rsid w:val="008B2C77"/>
    <w:rsid w:val="008D2B0A"/>
    <w:rsid w:val="008E1847"/>
    <w:rsid w:val="00947023"/>
    <w:rsid w:val="00981A6A"/>
    <w:rsid w:val="009C2B70"/>
    <w:rsid w:val="00A008AA"/>
    <w:rsid w:val="00A2660E"/>
    <w:rsid w:val="00A4052E"/>
    <w:rsid w:val="00A65C34"/>
    <w:rsid w:val="00A662C8"/>
    <w:rsid w:val="00A7016B"/>
    <w:rsid w:val="00A85A3F"/>
    <w:rsid w:val="00A96F44"/>
    <w:rsid w:val="00AB3452"/>
    <w:rsid w:val="00AC19A7"/>
    <w:rsid w:val="00AD5583"/>
    <w:rsid w:val="00B40223"/>
    <w:rsid w:val="00B40280"/>
    <w:rsid w:val="00B44F06"/>
    <w:rsid w:val="00B51223"/>
    <w:rsid w:val="00B66DE7"/>
    <w:rsid w:val="00B72648"/>
    <w:rsid w:val="00B84153"/>
    <w:rsid w:val="00B9104C"/>
    <w:rsid w:val="00BA036D"/>
    <w:rsid w:val="00BA79FA"/>
    <w:rsid w:val="00BB0CBC"/>
    <w:rsid w:val="00BB34D3"/>
    <w:rsid w:val="00BB7F2B"/>
    <w:rsid w:val="00BD4A7D"/>
    <w:rsid w:val="00C16CD7"/>
    <w:rsid w:val="00C171BA"/>
    <w:rsid w:val="00C172A0"/>
    <w:rsid w:val="00C44AB7"/>
    <w:rsid w:val="00C546D1"/>
    <w:rsid w:val="00C7405D"/>
    <w:rsid w:val="00C9094F"/>
    <w:rsid w:val="00CC5123"/>
    <w:rsid w:val="00CD48BE"/>
    <w:rsid w:val="00CE70A1"/>
    <w:rsid w:val="00D02759"/>
    <w:rsid w:val="00D11C13"/>
    <w:rsid w:val="00D335DC"/>
    <w:rsid w:val="00D655D2"/>
    <w:rsid w:val="00D74480"/>
    <w:rsid w:val="00D91A1D"/>
    <w:rsid w:val="00D96E59"/>
    <w:rsid w:val="00D97C75"/>
    <w:rsid w:val="00DA7F8F"/>
    <w:rsid w:val="00DB25F9"/>
    <w:rsid w:val="00E16EA4"/>
    <w:rsid w:val="00E348BB"/>
    <w:rsid w:val="00E669C4"/>
    <w:rsid w:val="00E66A88"/>
    <w:rsid w:val="00EA5DA7"/>
    <w:rsid w:val="00EB57F6"/>
    <w:rsid w:val="00EE39D9"/>
    <w:rsid w:val="00EF6FE1"/>
    <w:rsid w:val="00F8611C"/>
    <w:rsid w:val="00F9087C"/>
    <w:rsid w:val="00FB6958"/>
    <w:rsid w:val="00FD2322"/>
    <w:rsid w:val="00FD631E"/>
    <w:rsid w:val="00FF1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815B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2C7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048D0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7C087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52B58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5B026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0262"/>
  </w:style>
  <w:style w:type="character" w:styleId="PageNumber">
    <w:name w:val="page number"/>
    <w:basedOn w:val="DefaultParagraphFont"/>
    <w:uiPriority w:val="99"/>
    <w:semiHidden/>
    <w:unhideWhenUsed/>
    <w:rsid w:val="005B0262"/>
  </w:style>
  <w:style w:type="paragraph" w:styleId="BalloonText">
    <w:name w:val="Balloon Text"/>
    <w:basedOn w:val="Normal"/>
    <w:link w:val="BalloonTextChar"/>
    <w:uiPriority w:val="99"/>
    <w:semiHidden/>
    <w:unhideWhenUsed/>
    <w:rsid w:val="0080292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2920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rsid w:val="00522E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98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3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76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9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4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4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2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7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8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17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7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5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65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unitycare.co.uk/2014/04/16/children-families-act-2014-means-social-work-social-workers/" TargetMode="External"/><Relationship Id="rId13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igital.nhs.uk/data-and-information/looking-after-information/data-security-and-information-governance/information-governance-alliance-iga/information-governance-resources/information-sharing-resources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rtfordshire.gov.uk/statweb/compaperarchive/archive/older_meetings/Reports/103/443/9%20.pdf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www.gov.uk/youth-offending-tea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qualityhumanrights.com/en/human-rights/human-rights-act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8E3FE7-3291-4935-BF69-C605E883CF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1834</Words>
  <Characters>10454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Ali Khan (1715173)</cp:lastModifiedBy>
  <cp:revision>2</cp:revision>
  <cp:lastPrinted>2020-11-11T08:04:00Z</cp:lastPrinted>
  <dcterms:created xsi:type="dcterms:W3CDTF">2020-11-11T22:30:00Z</dcterms:created>
  <dcterms:modified xsi:type="dcterms:W3CDTF">2020-11-11T22:30:00Z</dcterms:modified>
</cp:coreProperties>
</file>