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4AA29" w14:textId="77777777" w:rsidR="00AE7DCF" w:rsidRPr="00BF7B51" w:rsidRDefault="00AE7DCF" w:rsidP="00AE7DCF">
      <w:pPr>
        <w:pStyle w:val="AssignBody"/>
        <w:jc w:val="center"/>
        <w:rPr>
          <w:rFonts w:ascii="Times New Roman" w:hAnsi="Times New Roman" w:cs="Times New Roman"/>
          <w:b/>
          <w:bCs/>
          <w:sz w:val="40"/>
          <w:szCs w:val="40"/>
        </w:rPr>
      </w:pPr>
      <w:r w:rsidRPr="00BF7B51">
        <w:rPr>
          <w:rFonts w:ascii="Times New Roman" w:hAnsi="Times New Roman" w:cs="Times New Roman"/>
          <w:b/>
          <w:bCs/>
          <w:sz w:val="40"/>
          <w:szCs w:val="40"/>
        </w:rPr>
        <w:t>Rebecca Courtney Nash</w:t>
      </w:r>
    </w:p>
    <w:p w14:paraId="73B08E4E" w14:textId="77777777" w:rsidR="00AE7DCF" w:rsidRPr="00BF7B51" w:rsidRDefault="00AE7DCF" w:rsidP="00AE7DCF">
      <w:pPr>
        <w:pStyle w:val="AssignBody"/>
        <w:jc w:val="center"/>
        <w:rPr>
          <w:rFonts w:ascii="Times New Roman" w:hAnsi="Times New Roman" w:cs="Times New Roman"/>
          <w:b/>
          <w:bCs/>
          <w:sz w:val="40"/>
          <w:szCs w:val="40"/>
        </w:rPr>
      </w:pPr>
      <w:r w:rsidRPr="00BF7B51">
        <w:rPr>
          <w:rFonts w:ascii="Times New Roman" w:hAnsi="Times New Roman" w:cs="Times New Roman"/>
          <w:b/>
          <w:bCs/>
          <w:sz w:val="40"/>
          <w:szCs w:val="40"/>
        </w:rPr>
        <w:t>2000419</w:t>
      </w:r>
    </w:p>
    <w:p w14:paraId="57503501" w14:textId="4215DB74" w:rsidR="00AE7DCF" w:rsidRDefault="00AE7DCF" w:rsidP="00AE7DCF">
      <w:pPr>
        <w:pStyle w:val="AssignBody"/>
        <w:jc w:val="center"/>
        <w:rPr>
          <w:rFonts w:ascii="Times New Roman" w:hAnsi="Times New Roman" w:cs="Times New Roman"/>
          <w:b/>
          <w:bCs/>
          <w:sz w:val="40"/>
          <w:szCs w:val="40"/>
        </w:rPr>
      </w:pPr>
      <w:r w:rsidRPr="00BF7B51">
        <w:rPr>
          <w:rFonts w:ascii="Times New Roman" w:hAnsi="Times New Roman" w:cs="Times New Roman"/>
          <w:b/>
          <w:bCs/>
          <w:sz w:val="40"/>
          <w:szCs w:val="40"/>
        </w:rPr>
        <w:t>ECAD601</w:t>
      </w:r>
      <w:r>
        <w:rPr>
          <w:rFonts w:ascii="Times New Roman" w:hAnsi="Times New Roman" w:cs="Times New Roman"/>
          <w:b/>
          <w:bCs/>
          <w:sz w:val="40"/>
          <w:szCs w:val="40"/>
        </w:rPr>
        <w:t>0</w:t>
      </w:r>
      <w:r w:rsidRPr="00BF7B51">
        <w:rPr>
          <w:rFonts w:ascii="Times New Roman" w:hAnsi="Times New Roman" w:cs="Times New Roman"/>
          <w:b/>
          <w:bCs/>
          <w:sz w:val="40"/>
          <w:szCs w:val="40"/>
        </w:rPr>
        <w:t xml:space="preserve"> – C</w:t>
      </w:r>
      <w:r>
        <w:rPr>
          <w:rFonts w:ascii="Times New Roman" w:hAnsi="Times New Roman" w:cs="Times New Roman"/>
          <w:b/>
          <w:bCs/>
          <w:sz w:val="40"/>
          <w:szCs w:val="40"/>
        </w:rPr>
        <w:t>ycle 3: Professional and Pedagogic Studies Learning: Researching the Learning: What, how and why am I teaching?</w:t>
      </w:r>
    </w:p>
    <w:p w14:paraId="5B90C522" w14:textId="5BE79AF1" w:rsidR="00AE7DCF" w:rsidRDefault="00AE7DCF" w:rsidP="00AE7DCF">
      <w:pPr>
        <w:pStyle w:val="AssignBody"/>
        <w:jc w:val="center"/>
        <w:rPr>
          <w:rFonts w:ascii="Times New Roman" w:hAnsi="Times New Roman" w:cs="Times New Roman"/>
          <w:b/>
          <w:bCs/>
          <w:sz w:val="40"/>
          <w:szCs w:val="40"/>
        </w:rPr>
      </w:pPr>
    </w:p>
    <w:p w14:paraId="031363D7" w14:textId="039FD89B" w:rsidR="00AE7DCF" w:rsidRDefault="00AE7DCF" w:rsidP="001312F4">
      <w:pPr>
        <w:pStyle w:val="AssignHeader"/>
      </w:pPr>
      <w:bookmarkStart w:id="0" w:name="_Hlk117434187"/>
      <w: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bookmarkEnd w:id="0"/>
    </w:p>
    <w:p w14:paraId="5F2FF77A" w14:textId="26455A06" w:rsidR="00AE7DCF" w:rsidRDefault="00AE7DCF" w:rsidP="00AE7DCF">
      <w:pPr>
        <w:pStyle w:val="AssignBody"/>
        <w:jc w:val="center"/>
        <w:rPr>
          <w:rFonts w:ascii="Times New Roman" w:hAnsi="Times New Roman" w:cs="Times New Roman"/>
          <w:b/>
          <w:bCs/>
          <w:sz w:val="40"/>
          <w:szCs w:val="40"/>
        </w:rPr>
      </w:pPr>
    </w:p>
    <w:p w14:paraId="4D9B55FF" w14:textId="1293876F" w:rsidR="001312F4" w:rsidRPr="001312F4" w:rsidRDefault="001312F4" w:rsidP="001312F4">
      <w:pPr>
        <w:pStyle w:val="AssignBody"/>
        <w:rPr>
          <w:rFonts w:ascii="Arial Nova" w:hAnsi="Arial Nova" w:cs="Times New Roman"/>
          <w:b/>
          <w:bCs/>
          <w:sz w:val="28"/>
          <w:szCs w:val="28"/>
        </w:rPr>
      </w:pPr>
      <w:r w:rsidRPr="001312F4">
        <w:rPr>
          <w:rFonts w:ascii="Arial Nova" w:hAnsi="Arial Nova" w:cs="Times New Roman"/>
          <w:b/>
          <w:bCs/>
          <w:sz w:val="28"/>
          <w:szCs w:val="28"/>
        </w:rPr>
        <w:t>Research Question: What are staff and pupils perceptions on the inclusion of positive reinforcement strategies within a classroom context to investigate the extent of impact upon pupil learning and motivation, focusing on a year three and four perspective.</w:t>
      </w:r>
    </w:p>
    <w:p w14:paraId="3B011550" w14:textId="77777777" w:rsidR="001312F4" w:rsidRDefault="001312F4" w:rsidP="00AE7DCF">
      <w:pPr>
        <w:rPr>
          <w:rFonts w:ascii="Arial Nova" w:hAnsi="Arial Nova"/>
          <w:b/>
          <w:bCs/>
          <w:i/>
          <w:iCs/>
        </w:rPr>
      </w:pPr>
    </w:p>
    <w:p w14:paraId="3C2E288E" w14:textId="0872E67E" w:rsidR="00DB7D44" w:rsidRDefault="00AE7DCF" w:rsidP="00AE7DCF">
      <w:pPr>
        <w:rPr>
          <w:rFonts w:ascii="Arial Nova" w:hAnsi="Arial Nova"/>
          <w:b/>
          <w:bCs/>
          <w:i/>
          <w:iCs/>
        </w:rPr>
      </w:pPr>
      <w:r w:rsidRPr="00AE7DCF">
        <w:rPr>
          <w:rFonts w:ascii="Arial Nova" w:hAnsi="Arial Nova"/>
          <w:b/>
          <w:bCs/>
          <w:i/>
          <w:iCs/>
        </w:rPr>
        <w:t xml:space="preserve">Part 1 – Written Text </w:t>
      </w:r>
    </w:p>
    <w:p w14:paraId="1D150304" w14:textId="6C88DBAA" w:rsidR="00AE7DCF" w:rsidRDefault="00AE7DCF" w:rsidP="00AE7DCF">
      <w:pPr>
        <w:rPr>
          <w:rFonts w:ascii="Arial Nova" w:hAnsi="Arial Nova"/>
          <w:b/>
          <w:bCs/>
        </w:rPr>
      </w:pPr>
      <w:r>
        <w:rPr>
          <w:rFonts w:ascii="Arial Nova" w:hAnsi="Arial Nova"/>
          <w:b/>
          <w:bCs/>
        </w:rPr>
        <w:t xml:space="preserve">Total Word Count – </w:t>
      </w:r>
      <w:r w:rsidR="00916226">
        <w:rPr>
          <w:rFonts w:ascii="Arial Nova" w:hAnsi="Arial Nova"/>
          <w:b/>
          <w:bCs/>
        </w:rPr>
        <w:t>49</w:t>
      </w:r>
      <w:r w:rsidR="00066BE0">
        <w:rPr>
          <w:rFonts w:ascii="Arial Nova" w:hAnsi="Arial Nova"/>
          <w:b/>
          <w:bCs/>
        </w:rPr>
        <w:t>43</w:t>
      </w:r>
      <w:r w:rsidR="00916226">
        <w:rPr>
          <w:rFonts w:ascii="Arial Nova" w:hAnsi="Arial Nova"/>
          <w:b/>
          <w:bCs/>
        </w:rPr>
        <w:t>/</w:t>
      </w:r>
      <w:r>
        <w:rPr>
          <w:rFonts w:ascii="Arial Nova" w:hAnsi="Arial Nova"/>
          <w:b/>
          <w:bCs/>
        </w:rPr>
        <w:t>4950 (+10%)</w:t>
      </w:r>
    </w:p>
    <w:p w14:paraId="299FA0BB" w14:textId="6BE5EB2A" w:rsidR="007B23DD" w:rsidRDefault="007B23DD" w:rsidP="00AE7DCF">
      <w:pPr>
        <w:rPr>
          <w:rFonts w:ascii="Arial Nova" w:hAnsi="Arial Nova"/>
          <w:b/>
          <w:bCs/>
        </w:rPr>
      </w:pPr>
    </w:p>
    <w:p w14:paraId="6E7BA42A" w14:textId="1855CD7B" w:rsidR="007B23DD" w:rsidRDefault="007B23DD" w:rsidP="00AE7DCF">
      <w:pPr>
        <w:rPr>
          <w:rFonts w:ascii="Arial Nova" w:hAnsi="Arial Nova"/>
          <w:b/>
          <w:bCs/>
        </w:rPr>
      </w:pPr>
    </w:p>
    <w:p w14:paraId="1FC2B9D1" w14:textId="77777777" w:rsidR="008D34F1" w:rsidRDefault="008D34F1" w:rsidP="00AE7DCF">
      <w:pPr>
        <w:rPr>
          <w:rFonts w:ascii="Arial Nova" w:hAnsi="Arial Nova"/>
          <w:b/>
          <w:bCs/>
        </w:rPr>
      </w:pPr>
    </w:p>
    <w:tbl>
      <w:tblPr>
        <w:tblStyle w:val="TableGrid"/>
        <w:tblW w:w="10490" w:type="dxa"/>
        <w:tblInd w:w="-714" w:type="dxa"/>
        <w:tblLook w:val="04A0" w:firstRow="1" w:lastRow="0" w:firstColumn="1" w:lastColumn="0" w:noHBand="0" w:noVBand="1"/>
      </w:tblPr>
      <w:tblGrid>
        <w:gridCol w:w="2678"/>
        <w:gridCol w:w="2142"/>
        <w:gridCol w:w="5670"/>
      </w:tblGrid>
      <w:tr w:rsidR="002E4024" w14:paraId="346CE823" w14:textId="77777777" w:rsidTr="003C5465">
        <w:tc>
          <w:tcPr>
            <w:tcW w:w="2678" w:type="dxa"/>
          </w:tcPr>
          <w:p w14:paraId="2CB0229D" w14:textId="6762C1D4" w:rsidR="001C738D" w:rsidRDefault="00950059" w:rsidP="00AE7DCF">
            <w:pPr>
              <w:rPr>
                <w:rFonts w:ascii="Arial Nova" w:hAnsi="Arial Nova"/>
                <w:b/>
                <w:bCs/>
              </w:rPr>
            </w:pPr>
            <w:r>
              <w:rPr>
                <w:rFonts w:ascii="Arial Nova" w:hAnsi="Arial Nova"/>
                <w:b/>
                <w:bCs/>
              </w:rPr>
              <w:lastRenderedPageBreak/>
              <w:t>Targets</w:t>
            </w:r>
          </w:p>
        </w:tc>
        <w:tc>
          <w:tcPr>
            <w:tcW w:w="2142" w:type="dxa"/>
          </w:tcPr>
          <w:p w14:paraId="7C2CA418" w14:textId="4C9B8A98" w:rsidR="001C738D" w:rsidRDefault="00950059" w:rsidP="00AE7DCF">
            <w:pPr>
              <w:rPr>
                <w:rFonts w:ascii="Arial Nova" w:hAnsi="Arial Nova"/>
                <w:b/>
                <w:bCs/>
              </w:rPr>
            </w:pPr>
            <w:r>
              <w:rPr>
                <w:rFonts w:ascii="Arial Nova" w:hAnsi="Arial Nova"/>
                <w:b/>
                <w:bCs/>
              </w:rPr>
              <w:t>How I have worked on this</w:t>
            </w:r>
            <w:r w:rsidR="00010967">
              <w:rPr>
                <w:rFonts w:ascii="Arial Nova" w:hAnsi="Arial Nova"/>
                <w:b/>
                <w:bCs/>
              </w:rPr>
              <w:t>:</w:t>
            </w:r>
          </w:p>
        </w:tc>
        <w:tc>
          <w:tcPr>
            <w:tcW w:w="5670" w:type="dxa"/>
          </w:tcPr>
          <w:p w14:paraId="57A01C5C" w14:textId="4C1E9734" w:rsidR="001C738D" w:rsidRDefault="00950059" w:rsidP="00AE7DCF">
            <w:pPr>
              <w:rPr>
                <w:rFonts w:ascii="Arial Nova" w:hAnsi="Arial Nova"/>
                <w:b/>
                <w:bCs/>
              </w:rPr>
            </w:pPr>
            <w:r>
              <w:rPr>
                <w:rFonts w:ascii="Arial Nova" w:hAnsi="Arial Nova"/>
                <w:b/>
                <w:bCs/>
              </w:rPr>
              <w:t xml:space="preserve">An example </w:t>
            </w:r>
            <w:r w:rsidR="00010967">
              <w:rPr>
                <w:rFonts w:ascii="Arial Nova" w:hAnsi="Arial Nova"/>
                <w:b/>
                <w:bCs/>
              </w:rPr>
              <w:t>can be found on:</w:t>
            </w:r>
          </w:p>
        </w:tc>
      </w:tr>
      <w:tr w:rsidR="002E4024" w14:paraId="1F04C7E8" w14:textId="77777777" w:rsidTr="003C5465">
        <w:tc>
          <w:tcPr>
            <w:tcW w:w="2678" w:type="dxa"/>
          </w:tcPr>
          <w:p w14:paraId="34F5A35E" w14:textId="37A4AF39" w:rsidR="001C738D" w:rsidRDefault="00010967" w:rsidP="00AE7DCF">
            <w:pPr>
              <w:rPr>
                <w:rFonts w:ascii="Arial Nova" w:hAnsi="Arial Nova"/>
                <w:b/>
                <w:bCs/>
              </w:rPr>
            </w:pPr>
            <w:r>
              <w:rPr>
                <w:rFonts w:ascii="Arial Nova" w:hAnsi="Arial Nova"/>
                <w:b/>
                <w:bCs/>
              </w:rPr>
              <w:t>Target 1</w:t>
            </w:r>
            <w:r w:rsidR="000A6C40">
              <w:rPr>
                <w:rFonts w:ascii="Arial Nova" w:hAnsi="Arial Nova"/>
                <w:b/>
                <w:bCs/>
              </w:rPr>
              <w:t>:</w:t>
            </w:r>
          </w:p>
          <w:p w14:paraId="10340B5D" w14:textId="77777777" w:rsidR="000A6C40" w:rsidRDefault="000A6C40" w:rsidP="00AE7DCF">
            <w:pPr>
              <w:rPr>
                <w:rFonts w:ascii="Arial Nova" w:hAnsi="Arial Nova"/>
                <w:b/>
                <w:bCs/>
              </w:rPr>
            </w:pPr>
          </w:p>
          <w:p w14:paraId="633B13D8" w14:textId="77777777" w:rsidR="00543455" w:rsidRDefault="00543455" w:rsidP="00AE7DCF">
            <w:pPr>
              <w:rPr>
                <w:rFonts w:ascii="Arial Nova" w:hAnsi="Arial Nova"/>
              </w:rPr>
            </w:pPr>
            <w:r w:rsidRPr="000A6C40">
              <w:rPr>
                <w:rFonts w:ascii="Arial Nova" w:hAnsi="Arial Nova"/>
              </w:rPr>
              <w:t>Revise the format for multiple sources by the same author in the same year; for example: Welsh Government</w:t>
            </w:r>
            <w:r w:rsidR="000A6C40" w:rsidRPr="000A6C40">
              <w:rPr>
                <w:rFonts w:ascii="Arial Nova" w:hAnsi="Arial Nova"/>
              </w:rPr>
              <w:t xml:space="preserve">, 2020a, Welsh Government 2020b, Welsh Government 2020c etc. </w:t>
            </w:r>
          </w:p>
          <w:p w14:paraId="51126413" w14:textId="79A5A86B" w:rsidR="000A6C40" w:rsidRPr="000A6C40" w:rsidRDefault="000A6C40" w:rsidP="00AE7DCF">
            <w:pPr>
              <w:rPr>
                <w:rFonts w:ascii="Arial Nova" w:hAnsi="Arial Nova"/>
              </w:rPr>
            </w:pPr>
          </w:p>
        </w:tc>
        <w:tc>
          <w:tcPr>
            <w:tcW w:w="2142" w:type="dxa"/>
          </w:tcPr>
          <w:p w14:paraId="7C7AE331" w14:textId="77777777" w:rsidR="001C738D" w:rsidRDefault="001C738D" w:rsidP="00AE7DCF">
            <w:pPr>
              <w:rPr>
                <w:rFonts w:ascii="Arial Nova" w:hAnsi="Arial Nova"/>
                <w:b/>
                <w:bCs/>
              </w:rPr>
            </w:pPr>
          </w:p>
          <w:p w14:paraId="2A3AB4E3" w14:textId="77777777" w:rsidR="004B1805" w:rsidRPr="004B1805" w:rsidRDefault="004B1805" w:rsidP="00AE7DCF">
            <w:pPr>
              <w:rPr>
                <w:rFonts w:ascii="Arial Nova" w:hAnsi="Arial Nova"/>
                <w:sz w:val="10"/>
                <w:szCs w:val="10"/>
              </w:rPr>
            </w:pPr>
          </w:p>
          <w:p w14:paraId="4996132E" w14:textId="2F3548E8" w:rsidR="00B012E9" w:rsidRPr="004B1805" w:rsidRDefault="00B012E9" w:rsidP="00AE7DCF">
            <w:pPr>
              <w:rPr>
                <w:rFonts w:ascii="Arial Nova" w:hAnsi="Arial Nova"/>
              </w:rPr>
            </w:pPr>
            <w:r w:rsidRPr="004B1805">
              <w:rPr>
                <w:rFonts w:ascii="Arial Nova" w:hAnsi="Arial Nova"/>
              </w:rPr>
              <w:t xml:space="preserve">I have </w:t>
            </w:r>
            <w:r w:rsidR="009076E4" w:rsidRPr="004B1805">
              <w:rPr>
                <w:rFonts w:ascii="Arial Nova" w:hAnsi="Arial Nova"/>
              </w:rPr>
              <w:t xml:space="preserve">directly acknowledged and followed the most recent and updated version </w:t>
            </w:r>
            <w:r w:rsidR="00457AE3" w:rsidRPr="004B1805">
              <w:rPr>
                <w:rFonts w:ascii="Arial Nova" w:hAnsi="Arial Nova"/>
              </w:rPr>
              <w:t xml:space="preserve">of the Harvard Referencing Handbook to </w:t>
            </w:r>
            <w:r w:rsidR="008E7E0B" w:rsidRPr="004B1805">
              <w:rPr>
                <w:rFonts w:ascii="Arial Nova" w:hAnsi="Arial Nova"/>
              </w:rPr>
              <w:t xml:space="preserve">refine the format of referencing and correctly </w:t>
            </w:r>
            <w:r w:rsidR="004B1805" w:rsidRPr="004B1805">
              <w:rPr>
                <w:rFonts w:ascii="Arial Nova" w:hAnsi="Arial Nova"/>
              </w:rPr>
              <w:t>apply these skills.</w:t>
            </w:r>
          </w:p>
        </w:tc>
        <w:tc>
          <w:tcPr>
            <w:tcW w:w="5670" w:type="dxa"/>
          </w:tcPr>
          <w:p w14:paraId="782A5D8D" w14:textId="77777777" w:rsidR="00672F8B" w:rsidRPr="00001291" w:rsidRDefault="009275EC" w:rsidP="00AE7DCF">
            <w:pPr>
              <w:rPr>
                <w:rFonts w:ascii="Arial Nova" w:hAnsi="Arial Nova"/>
                <w:i/>
                <w:iCs/>
              </w:rPr>
            </w:pPr>
            <w:r w:rsidRPr="00001291">
              <w:rPr>
                <w:rFonts w:ascii="Arial Nova" w:hAnsi="Arial Nova"/>
                <w:i/>
                <w:iCs/>
              </w:rPr>
              <w:t>This can be found within my reference list when referencing Welsh Government sources dated in 2020</w:t>
            </w:r>
            <w:r w:rsidR="00672F8B" w:rsidRPr="00001291">
              <w:rPr>
                <w:rFonts w:ascii="Arial Nova" w:hAnsi="Arial Nova"/>
                <w:i/>
                <w:iCs/>
              </w:rPr>
              <w:t xml:space="preserve"> and also:</w:t>
            </w:r>
          </w:p>
          <w:p w14:paraId="09B9F055" w14:textId="77777777" w:rsidR="00672F8B" w:rsidRPr="00001291" w:rsidRDefault="00672F8B" w:rsidP="00AE7DCF">
            <w:pPr>
              <w:rPr>
                <w:rFonts w:ascii="Arial Nova" w:hAnsi="Arial Nova"/>
              </w:rPr>
            </w:pPr>
          </w:p>
          <w:p w14:paraId="16716DC5" w14:textId="1DAF77C5" w:rsidR="00672F8B" w:rsidRDefault="00672F8B" w:rsidP="00AE7DCF">
            <w:pPr>
              <w:rPr>
                <w:rFonts w:ascii="Arial Nova" w:hAnsi="Arial Nova" w:cs="Arial"/>
                <w:b/>
                <w:bCs/>
                <w:i/>
                <w:iCs/>
              </w:rPr>
            </w:pPr>
            <w:r w:rsidRPr="00001291">
              <w:rPr>
                <w:rFonts w:ascii="Arial Nova" w:hAnsi="Arial Nova"/>
                <w:i/>
                <w:iCs/>
                <w:u w:val="single"/>
              </w:rPr>
              <w:t>Bottom page 3/beginning of page 4</w:t>
            </w:r>
            <w:r w:rsidRPr="00001291">
              <w:rPr>
                <w:rFonts w:ascii="Arial Nova" w:hAnsi="Arial Nova"/>
                <w:i/>
                <w:iCs/>
              </w:rPr>
              <w:t xml:space="preserve"> - M</w:t>
            </w:r>
            <w:r w:rsidRPr="00001291">
              <w:rPr>
                <w:rFonts w:ascii="Arial Nova" w:hAnsi="Arial Nova" w:cs="Arial"/>
                <w:i/>
                <w:iCs/>
              </w:rPr>
              <w:t>ore recent WG documentation would contrast this perspective, determining that assessment for learning strategies are embedded within classroom curriculums to enable both teachers and learners an understanding of “next steps of learning” (</w:t>
            </w:r>
            <w:r w:rsidRPr="00001291">
              <w:rPr>
                <w:rFonts w:ascii="Arial Nova" w:hAnsi="Arial Nova" w:cs="Arial"/>
                <w:b/>
                <w:bCs/>
                <w:i/>
                <w:iCs/>
              </w:rPr>
              <w:t>WG. 2020a, p.24-26).</w:t>
            </w:r>
          </w:p>
          <w:p w14:paraId="6F928486" w14:textId="5334BA76" w:rsidR="00001291" w:rsidRDefault="00001291" w:rsidP="00AE7DCF">
            <w:pPr>
              <w:rPr>
                <w:rFonts w:ascii="Arial Nova" w:hAnsi="Arial Nova" w:cs="Arial"/>
                <w:b/>
                <w:bCs/>
                <w:i/>
                <w:iCs/>
              </w:rPr>
            </w:pPr>
          </w:p>
          <w:p w14:paraId="28E22619" w14:textId="762BC3B5" w:rsidR="0080623F" w:rsidRPr="0080623F" w:rsidRDefault="0080623F" w:rsidP="00AE7DCF">
            <w:pPr>
              <w:rPr>
                <w:rFonts w:ascii="Arial Nova" w:hAnsi="Arial Nova" w:cs="Arial"/>
                <w:b/>
                <w:bCs/>
                <w:i/>
                <w:iCs/>
              </w:rPr>
            </w:pPr>
            <w:r w:rsidRPr="0080623F">
              <w:rPr>
                <w:rFonts w:ascii="Arial Nova" w:hAnsi="Arial Nova" w:cs="Arial"/>
                <w:i/>
                <w:iCs/>
                <w:u w:val="single"/>
              </w:rPr>
              <w:t>Page 11</w:t>
            </w:r>
            <w:r>
              <w:rPr>
                <w:rFonts w:ascii="Arial Nova" w:hAnsi="Arial Nova" w:cs="Arial"/>
                <w:b/>
                <w:bCs/>
                <w:i/>
                <w:iCs/>
              </w:rPr>
              <w:t xml:space="preserve"> - …</w:t>
            </w:r>
            <w:r w:rsidRPr="0080623F">
              <w:rPr>
                <w:rFonts w:ascii="Arial Nova" w:hAnsi="Arial Nova" w:cs="Arial"/>
                <w:i/>
                <w:iCs/>
              </w:rPr>
              <w:t xml:space="preserve">collaborates with the professional teaching standard; “Innovation: developing new techniques” </w:t>
            </w:r>
            <w:r w:rsidRPr="0080623F">
              <w:rPr>
                <w:rFonts w:ascii="Arial Nova" w:hAnsi="Arial Nova" w:cs="Arial"/>
                <w:b/>
                <w:bCs/>
                <w:i/>
                <w:iCs/>
              </w:rPr>
              <w:t>(WG, 2020b, pp.54)</w:t>
            </w:r>
            <w:r w:rsidRPr="0080623F">
              <w:rPr>
                <w:rFonts w:ascii="Arial Nova" w:hAnsi="Arial Nova" w:cs="Arial"/>
                <w:i/>
                <w:iCs/>
              </w:rPr>
              <w:t xml:space="preserve"> in response to professional learning of research findings. </w:t>
            </w:r>
          </w:p>
          <w:p w14:paraId="1D6AA33B" w14:textId="67385309" w:rsidR="00001291" w:rsidRPr="00001291" w:rsidRDefault="00001291" w:rsidP="00AE7DCF">
            <w:pPr>
              <w:rPr>
                <w:rFonts w:ascii="Arial Nova" w:hAnsi="Arial Nova"/>
                <w:b/>
                <w:bCs/>
                <w:i/>
                <w:iCs/>
              </w:rPr>
            </w:pPr>
          </w:p>
        </w:tc>
      </w:tr>
      <w:tr w:rsidR="002E4024" w14:paraId="791EAA70" w14:textId="77777777" w:rsidTr="003C5465">
        <w:tc>
          <w:tcPr>
            <w:tcW w:w="2678" w:type="dxa"/>
          </w:tcPr>
          <w:p w14:paraId="49F945B0" w14:textId="5ADE6E77" w:rsidR="001C738D" w:rsidRDefault="00010967" w:rsidP="00AE7DCF">
            <w:pPr>
              <w:rPr>
                <w:rFonts w:ascii="Arial Nova" w:hAnsi="Arial Nova"/>
                <w:b/>
                <w:bCs/>
              </w:rPr>
            </w:pPr>
            <w:r>
              <w:rPr>
                <w:rFonts w:ascii="Arial Nova" w:hAnsi="Arial Nova"/>
                <w:b/>
                <w:bCs/>
              </w:rPr>
              <w:t>Target 2</w:t>
            </w:r>
            <w:r w:rsidR="00F70CB6">
              <w:rPr>
                <w:rFonts w:ascii="Arial Nova" w:hAnsi="Arial Nova"/>
                <w:b/>
                <w:bCs/>
              </w:rPr>
              <w:t>:</w:t>
            </w:r>
          </w:p>
          <w:p w14:paraId="3E7E0508" w14:textId="77777777" w:rsidR="00414109" w:rsidRDefault="00414109" w:rsidP="00AE7DCF">
            <w:pPr>
              <w:rPr>
                <w:rFonts w:ascii="Arial Nova" w:hAnsi="Arial Nova"/>
                <w:b/>
                <w:bCs/>
              </w:rPr>
            </w:pPr>
          </w:p>
          <w:p w14:paraId="07515D63" w14:textId="577855BC" w:rsidR="000A6C40" w:rsidRPr="00F70CB6" w:rsidRDefault="00732A5C" w:rsidP="00AE7DCF">
            <w:pPr>
              <w:rPr>
                <w:rFonts w:ascii="Arial Nova" w:hAnsi="Arial Nova"/>
              </w:rPr>
            </w:pPr>
            <w:r w:rsidRPr="00F70CB6">
              <w:rPr>
                <w:rFonts w:ascii="Arial Nova" w:hAnsi="Arial Nova"/>
              </w:rPr>
              <w:t xml:space="preserve">Link the discussion between paragraphs </w:t>
            </w:r>
            <w:r w:rsidR="00414109" w:rsidRPr="00F70CB6">
              <w:rPr>
                <w:rFonts w:ascii="Arial Nova" w:hAnsi="Arial Nova"/>
              </w:rPr>
              <w:t>more coherently, i.e. better inclusion of transition words.</w:t>
            </w:r>
          </w:p>
          <w:p w14:paraId="1575CEF9" w14:textId="755CE1DA" w:rsidR="00414109" w:rsidRDefault="00414109" w:rsidP="00AE7DCF">
            <w:pPr>
              <w:rPr>
                <w:rFonts w:ascii="Arial Nova" w:hAnsi="Arial Nova"/>
                <w:b/>
                <w:bCs/>
              </w:rPr>
            </w:pPr>
          </w:p>
        </w:tc>
        <w:tc>
          <w:tcPr>
            <w:tcW w:w="2142" w:type="dxa"/>
          </w:tcPr>
          <w:p w14:paraId="50288672" w14:textId="77777777" w:rsidR="001C738D" w:rsidRPr="0026212B" w:rsidRDefault="001C738D" w:rsidP="00AE7DCF">
            <w:pPr>
              <w:rPr>
                <w:rFonts w:ascii="Arial Nova" w:hAnsi="Arial Nova"/>
              </w:rPr>
            </w:pPr>
          </w:p>
          <w:p w14:paraId="39EAA0CA" w14:textId="4EA3DF63" w:rsidR="00066BE0" w:rsidRPr="0026212B" w:rsidRDefault="00066BE0" w:rsidP="00AE7DCF">
            <w:pPr>
              <w:rPr>
                <w:rFonts w:ascii="Arial Nova" w:hAnsi="Arial Nova"/>
              </w:rPr>
            </w:pPr>
            <w:r w:rsidRPr="0026212B">
              <w:rPr>
                <w:rFonts w:ascii="Arial Nova" w:hAnsi="Arial Nova"/>
              </w:rPr>
              <w:t xml:space="preserve">I have used </w:t>
            </w:r>
            <w:r w:rsidR="00A82AC3" w:rsidRPr="0026212B">
              <w:rPr>
                <w:rFonts w:ascii="Arial Nova" w:hAnsi="Arial Nova"/>
              </w:rPr>
              <w:t xml:space="preserve">the Writing Center website to specifically </w:t>
            </w:r>
            <w:r w:rsidR="0045413B" w:rsidRPr="0026212B">
              <w:rPr>
                <w:rFonts w:ascii="Arial Nova" w:hAnsi="Arial Nova"/>
              </w:rPr>
              <w:t xml:space="preserve">revise </w:t>
            </w:r>
            <w:r w:rsidR="00E4289C" w:rsidRPr="0026212B">
              <w:rPr>
                <w:rFonts w:ascii="Arial Nova" w:hAnsi="Arial Nova"/>
              </w:rPr>
              <w:t xml:space="preserve">transitional words and </w:t>
            </w:r>
            <w:r w:rsidR="00C22B41" w:rsidRPr="0026212B">
              <w:rPr>
                <w:rFonts w:ascii="Arial Nova" w:hAnsi="Arial Nova"/>
              </w:rPr>
              <w:t>phrases and</w:t>
            </w:r>
            <w:r w:rsidR="00E4289C" w:rsidRPr="0026212B">
              <w:rPr>
                <w:rFonts w:ascii="Arial Nova" w:hAnsi="Arial Nova"/>
              </w:rPr>
              <w:t xml:space="preserve"> used the handbook to identify appropriate </w:t>
            </w:r>
            <w:r w:rsidR="0085127A" w:rsidRPr="0026212B">
              <w:rPr>
                <w:rFonts w:ascii="Arial Nova" w:hAnsi="Arial Nova"/>
              </w:rPr>
              <w:t xml:space="preserve">words </w:t>
            </w:r>
            <w:r w:rsidR="00131080" w:rsidRPr="0026212B">
              <w:rPr>
                <w:rFonts w:ascii="Arial Nova" w:hAnsi="Arial Nova"/>
              </w:rPr>
              <w:t xml:space="preserve">to transition paragraphs. </w:t>
            </w:r>
          </w:p>
          <w:p w14:paraId="6391E911" w14:textId="19B7C419" w:rsidR="0026212B" w:rsidRDefault="0026212B" w:rsidP="00AE7DCF">
            <w:pPr>
              <w:rPr>
                <w:rFonts w:ascii="Arial Nova" w:hAnsi="Arial Nova"/>
                <w:b/>
                <w:bCs/>
              </w:rPr>
            </w:pPr>
          </w:p>
        </w:tc>
        <w:tc>
          <w:tcPr>
            <w:tcW w:w="5670" w:type="dxa"/>
          </w:tcPr>
          <w:p w14:paraId="2498091C" w14:textId="77777777" w:rsidR="003C0D08" w:rsidRDefault="0026212B" w:rsidP="00AE7DCF">
            <w:pPr>
              <w:rPr>
                <w:rFonts w:ascii="Arial Nova" w:hAnsi="Arial Nova"/>
                <w:i/>
                <w:iCs/>
              </w:rPr>
            </w:pPr>
            <w:r>
              <w:rPr>
                <w:rFonts w:ascii="Arial Nova" w:hAnsi="Arial Nova"/>
                <w:i/>
                <w:iCs/>
              </w:rPr>
              <w:t xml:space="preserve">This can be found throughout my assignment and at the beginning of the majority of </w:t>
            </w:r>
            <w:r w:rsidR="009F5D1A">
              <w:rPr>
                <w:rFonts w:ascii="Arial Nova" w:hAnsi="Arial Nova"/>
                <w:i/>
                <w:iCs/>
              </w:rPr>
              <w:t xml:space="preserve">paragraphs to provide </w:t>
            </w:r>
            <w:r w:rsidR="00E70B07">
              <w:rPr>
                <w:rFonts w:ascii="Arial Nova" w:hAnsi="Arial Nova"/>
                <w:i/>
                <w:iCs/>
              </w:rPr>
              <w:t xml:space="preserve">a coherent structure </w:t>
            </w:r>
            <w:r w:rsidR="00F94DDF">
              <w:rPr>
                <w:rFonts w:ascii="Arial Nova" w:hAnsi="Arial Nova"/>
                <w:i/>
                <w:iCs/>
              </w:rPr>
              <w:t xml:space="preserve">and </w:t>
            </w:r>
            <w:r w:rsidR="00AC016F">
              <w:rPr>
                <w:rFonts w:ascii="Arial Nova" w:hAnsi="Arial Nova"/>
                <w:i/>
                <w:iCs/>
              </w:rPr>
              <w:t xml:space="preserve">inclusion of </w:t>
            </w:r>
            <w:r w:rsidR="00CC518E">
              <w:rPr>
                <w:rFonts w:ascii="Arial Nova" w:hAnsi="Arial Nova"/>
                <w:i/>
                <w:iCs/>
              </w:rPr>
              <w:t xml:space="preserve">good </w:t>
            </w:r>
            <w:r w:rsidR="003C0D08">
              <w:rPr>
                <w:rFonts w:ascii="Arial Nova" w:hAnsi="Arial Nova"/>
                <w:i/>
                <w:iCs/>
              </w:rPr>
              <w:t>transitions within paragraphs. For example:</w:t>
            </w:r>
          </w:p>
          <w:p w14:paraId="27F3DE4F" w14:textId="77777777" w:rsidR="003C0D08" w:rsidRDefault="003C0D08" w:rsidP="00AE7DCF">
            <w:pPr>
              <w:rPr>
                <w:rFonts w:ascii="Arial Nova" w:hAnsi="Arial Nova"/>
                <w:i/>
                <w:iCs/>
              </w:rPr>
            </w:pPr>
          </w:p>
          <w:p w14:paraId="79C02D38" w14:textId="77777777" w:rsidR="00F8279B" w:rsidRDefault="003C0D08" w:rsidP="00AE7DCF">
            <w:pPr>
              <w:rPr>
                <w:rFonts w:ascii="Arial Nova" w:hAnsi="Arial Nova"/>
                <w:i/>
                <w:iCs/>
              </w:rPr>
            </w:pPr>
            <w:r w:rsidRPr="00F8279B">
              <w:rPr>
                <w:rFonts w:ascii="Arial Nova" w:hAnsi="Arial Nova"/>
                <w:i/>
                <w:iCs/>
                <w:u w:val="single"/>
              </w:rPr>
              <w:t>Page 4</w:t>
            </w:r>
            <w:r w:rsidRPr="00F8279B">
              <w:rPr>
                <w:rFonts w:ascii="Arial Nova" w:hAnsi="Arial Nova"/>
                <w:i/>
                <w:iCs/>
              </w:rPr>
              <w:t xml:space="preserve"> </w:t>
            </w:r>
          </w:p>
          <w:p w14:paraId="2018C3E4" w14:textId="77777777" w:rsidR="003C0D08" w:rsidRDefault="00F8279B" w:rsidP="00AE7DCF">
            <w:pPr>
              <w:rPr>
                <w:rFonts w:ascii="Arial Nova" w:hAnsi="Arial Nova" w:cs="Arial"/>
                <w:i/>
                <w:iCs/>
              </w:rPr>
            </w:pPr>
            <w:r>
              <w:rPr>
                <w:rFonts w:ascii="Arial Nova" w:hAnsi="Arial Nova" w:cs="Arial"/>
                <w:i/>
                <w:iCs/>
              </w:rPr>
              <w:t xml:space="preserve">Example 1 - </w:t>
            </w:r>
            <w:r w:rsidR="003C0D08" w:rsidRPr="00F8279B">
              <w:rPr>
                <w:rFonts w:ascii="Arial Nova" w:hAnsi="Arial Nova" w:cs="Arial"/>
                <w:b/>
                <w:bCs/>
                <w:i/>
                <w:iCs/>
              </w:rPr>
              <w:t>Moreover,</w:t>
            </w:r>
            <w:r w:rsidR="003C0D08" w:rsidRPr="00F8279B">
              <w:rPr>
                <w:rFonts w:ascii="Arial Nova" w:hAnsi="Arial Nova" w:cs="Arial"/>
                <w:i/>
                <w:iCs/>
              </w:rPr>
              <w:t xml:space="preserve"> the benefits of using positive reinforcement</w:t>
            </w:r>
            <w:r w:rsidRPr="00F8279B">
              <w:rPr>
                <w:rFonts w:ascii="Arial Nova" w:hAnsi="Arial Nova" w:cs="Arial"/>
                <w:i/>
                <w:iCs/>
              </w:rPr>
              <w:t>…</w:t>
            </w:r>
          </w:p>
          <w:p w14:paraId="30F894C0" w14:textId="77777777" w:rsidR="00F8279B" w:rsidRDefault="00F8279B" w:rsidP="00AE7DCF">
            <w:pPr>
              <w:rPr>
                <w:rFonts w:ascii="Arial Nova" w:hAnsi="Arial Nova" w:cs="Arial"/>
                <w:i/>
                <w:iCs/>
              </w:rPr>
            </w:pPr>
            <w:r w:rsidRPr="00F8279B">
              <w:rPr>
                <w:rFonts w:ascii="Arial Nova" w:hAnsi="Arial Nova" w:cs="Arial"/>
                <w:i/>
                <w:iCs/>
              </w:rPr>
              <w:t xml:space="preserve">Example 2 </w:t>
            </w:r>
            <w:r w:rsidRPr="00F8279B">
              <w:rPr>
                <w:rFonts w:ascii="Arial Nova" w:hAnsi="Arial Nova" w:cs="Arial"/>
                <w:b/>
                <w:bCs/>
                <w:i/>
                <w:iCs/>
              </w:rPr>
              <w:t>- Despite</w:t>
            </w:r>
            <w:r w:rsidRPr="00F8279B">
              <w:rPr>
                <w:rFonts w:ascii="Arial Nova" w:hAnsi="Arial Nova" w:cs="Arial"/>
                <w:i/>
                <w:iCs/>
              </w:rPr>
              <w:t xml:space="preserve"> the benefits, literature also indicates prospective criticisms…</w:t>
            </w:r>
          </w:p>
          <w:p w14:paraId="09EDBEA4" w14:textId="77777777" w:rsidR="00F8279B" w:rsidRDefault="00F8279B" w:rsidP="00AE7DCF">
            <w:pPr>
              <w:rPr>
                <w:rFonts w:ascii="Arial Nova" w:hAnsi="Arial Nova"/>
                <w:i/>
                <w:iCs/>
              </w:rPr>
            </w:pPr>
          </w:p>
          <w:p w14:paraId="06705630" w14:textId="77777777" w:rsidR="00F8279B" w:rsidRDefault="00F8279B" w:rsidP="00AE7DCF">
            <w:pPr>
              <w:rPr>
                <w:rFonts w:ascii="Arial Nova" w:hAnsi="Arial Nova" w:cstheme="minorHAnsi"/>
                <w:shd w:val="clear" w:color="auto" w:fill="FFFFFF"/>
              </w:rPr>
            </w:pPr>
            <w:r w:rsidRPr="00F8279B">
              <w:rPr>
                <w:rFonts w:ascii="Arial Nova" w:hAnsi="Arial Nova"/>
                <w:i/>
                <w:iCs/>
                <w:u w:val="single"/>
              </w:rPr>
              <w:t>Page 7 -</w:t>
            </w:r>
            <w:r>
              <w:rPr>
                <w:rFonts w:ascii="Arial Nova" w:hAnsi="Arial Nova"/>
                <w:i/>
                <w:iCs/>
              </w:rPr>
              <w:t xml:space="preserve"> </w:t>
            </w:r>
            <w:r w:rsidRPr="00F8279B">
              <w:rPr>
                <w:rFonts w:ascii="Arial Nova" w:hAnsi="Arial Nova" w:cstheme="minorHAnsi"/>
                <w:b/>
                <w:bCs/>
                <w:shd w:val="clear" w:color="auto" w:fill="FFFFFF"/>
              </w:rPr>
              <w:t>Subsequently</w:t>
            </w:r>
            <w:r>
              <w:rPr>
                <w:rFonts w:ascii="Arial Nova" w:hAnsi="Arial Nova" w:cstheme="minorHAnsi"/>
                <w:shd w:val="clear" w:color="auto" w:fill="FFFFFF"/>
              </w:rPr>
              <w:t>, pupil focus group interviews enabled an investigation of pupil perceptions…</w:t>
            </w:r>
          </w:p>
          <w:p w14:paraId="6FA71D5F" w14:textId="37BA703B" w:rsidR="00F8279B" w:rsidRPr="00F8279B" w:rsidRDefault="00F8279B" w:rsidP="00AE7DCF">
            <w:pPr>
              <w:rPr>
                <w:rFonts w:ascii="Arial Nova" w:hAnsi="Arial Nova"/>
                <w:i/>
                <w:iCs/>
              </w:rPr>
            </w:pPr>
          </w:p>
        </w:tc>
      </w:tr>
      <w:tr w:rsidR="002E4024" w14:paraId="2340DA08" w14:textId="77777777" w:rsidTr="003C5465">
        <w:tc>
          <w:tcPr>
            <w:tcW w:w="2678" w:type="dxa"/>
          </w:tcPr>
          <w:p w14:paraId="3723F2C6" w14:textId="77777777" w:rsidR="001C738D" w:rsidRDefault="00010967" w:rsidP="00AE7DCF">
            <w:pPr>
              <w:rPr>
                <w:rFonts w:ascii="Arial Nova" w:hAnsi="Arial Nova"/>
                <w:b/>
                <w:bCs/>
              </w:rPr>
            </w:pPr>
            <w:r>
              <w:rPr>
                <w:rFonts w:ascii="Arial Nova" w:hAnsi="Arial Nova"/>
                <w:b/>
                <w:bCs/>
              </w:rPr>
              <w:t>Target 3</w:t>
            </w:r>
            <w:r w:rsidR="004669ED">
              <w:rPr>
                <w:rFonts w:ascii="Arial Nova" w:hAnsi="Arial Nova"/>
                <w:b/>
                <w:bCs/>
              </w:rPr>
              <w:t>:</w:t>
            </w:r>
          </w:p>
          <w:p w14:paraId="2C014CF5" w14:textId="77777777" w:rsidR="004669ED" w:rsidRDefault="004669ED" w:rsidP="00AE7DCF">
            <w:pPr>
              <w:rPr>
                <w:rFonts w:ascii="Arial Nova" w:hAnsi="Arial Nova"/>
                <w:b/>
                <w:bCs/>
              </w:rPr>
            </w:pPr>
          </w:p>
          <w:p w14:paraId="5F4CB5D0" w14:textId="77777777" w:rsidR="004669ED" w:rsidRDefault="00EB2BB6" w:rsidP="00AE7DCF">
            <w:pPr>
              <w:rPr>
                <w:rFonts w:ascii="Arial Nova" w:hAnsi="Arial Nova"/>
              </w:rPr>
            </w:pPr>
            <w:r>
              <w:rPr>
                <w:rFonts w:ascii="Arial Nova" w:hAnsi="Arial Nova"/>
              </w:rPr>
              <w:t xml:space="preserve">Use more inclusive language when discussing learners with additional learning needs or in </w:t>
            </w:r>
            <w:r w:rsidR="007C11D3">
              <w:rPr>
                <w:rFonts w:ascii="Arial Nova" w:hAnsi="Arial Nova"/>
              </w:rPr>
              <w:t xml:space="preserve">educational concepts </w:t>
            </w:r>
            <w:r w:rsidR="00890ADA">
              <w:rPr>
                <w:rFonts w:ascii="Arial Nova" w:hAnsi="Arial Nova"/>
              </w:rPr>
              <w:t>(</w:t>
            </w:r>
            <w:r w:rsidR="007C11D3">
              <w:rPr>
                <w:rFonts w:ascii="Arial Nova" w:hAnsi="Arial Nova"/>
              </w:rPr>
              <w:t>always put the child first</w:t>
            </w:r>
            <w:r w:rsidR="00890ADA">
              <w:rPr>
                <w:rFonts w:ascii="Arial Nova" w:hAnsi="Arial Nova"/>
              </w:rPr>
              <w:t>); for example:</w:t>
            </w:r>
            <w:r w:rsidR="00FC75CE">
              <w:rPr>
                <w:rFonts w:ascii="Arial Nova" w:hAnsi="Arial Nova"/>
              </w:rPr>
              <w:t xml:space="preserve"> a child with ASC</w:t>
            </w:r>
            <w:r w:rsidR="00E519DF">
              <w:rPr>
                <w:rFonts w:ascii="Arial Nova" w:hAnsi="Arial Nova"/>
              </w:rPr>
              <w:t xml:space="preserve">, use barriers/challenges </w:t>
            </w:r>
            <w:r w:rsidR="008D34F1">
              <w:rPr>
                <w:rFonts w:ascii="Arial Nova" w:hAnsi="Arial Nova"/>
              </w:rPr>
              <w:t>rather than difficulties.</w:t>
            </w:r>
          </w:p>
          <w:p w14:paraId="287D7E4E" w14:textId="6690E276" w:rsidR="008D34F1" w:rsidRPr="004669ED" w:rsidRDefault="008D34F1" w:rsidP="00AE7DCF">
            <w:pPr>
              <w:rPr>
                <w:rFonts w:ascii="Arial Nova" w:hAnsi="Arial Nova"/>
              </w:rPr>
            </w:pPr>
          </w:p>
        </w:tc>
        <w:tc>
          <w:tcPr>
            <w:tcW w:w="2142" w:type="dxa"/>
          </w:tcPr>
          <w:p w14:paraId="0840423E" w14:textId="77777777" w:rsidR="001C738D" w:rsidRDefault="001C738D" w:rsidP="00AE7DCF">
            <w:pPr>
              <w:rPr>
                <w:rFonts w:ascii="Arial Nova" w:hAnsi="Arial Nova"/>
                <w:b/>
                <w:bCs/>
              </w:rPr>
            </w:pPr>
          </w:p>
          <w:p w14:paraId="7163344D" w14:textId="6BABD48C" w:rsidR="00DD3DA8" w:rsidRPr="00CD00D7" w:rsidRDefault="00DD3DA8" w:rsidP="00AE7DCF">
            <w:pPr>
              <w:rPr>
                <w:rFonts w:ascii="Arial Nova" w:hAnsi="Arial Nova"/>
              </w:rPr>
            </w:pPr>
            <w:r w:rsidRPr="00CD00D7">
              <w:rPr>
                <w:rFonts w:ascii="Arial Nova" w:hAnsi="Arial Nova"/>
              </w:rPr>
              <w:t xml:space="preserve">I have ensured to use inclusive </w:t>
            </w:r>
            <w:r w:rsidR="00C46277" w:rsidRPr="00CD00D7">
              <w:rPr>
                <w:rFonts w:ascii="Arial Nova" w:hAnsi="Arial Nova"/>
              </w:rPr>
              <w:t xml:space="preserve">language when possible </w:t>
            </w:r>
            <w:r w:rsidR="00C458B9" w:rsidRPr="00CD00D7">
              <w:rPr>
                <w:rFonts w:ascii="Arial Nova" w:hAnsi="Arial Nova"/>
              </w:rPr>
              <w:t xml:space="preserve">throughout this assignment </w:t>
            </w:r>
            <w:r w:rsidR="00C729F2" w:rsidRPr="00CD00D7">
              <w:rPr>
                <w:rFonts w:ascii="Arial Nova" w:hAnsi="Arial Nova"/>
              </w:rPr>
              <w:t xml:space="preserve">to ensure </w:t>
            </w:r>
            <w:r w:rsidR="00DB052C" w:rsidRPr="00CD00D7">
              <w:rPr>
                <w:rFonts w:ascii="Arial Nova" w:hAnsi="Arial Nova"/>
              </w:rPr>
              <w:t>professionalism within academic writing.</w:t>
            </w:r>
          </w:p>
        </w:tc>
        <w:tc>
          <w:tcPr>
            <w:tcW w:w="5670" w:type="dxa"/>
          </w:tcPr>
          <w:p w14:paraId="7F2A6E90" w14:textId="77777777" w:rsidR="007F0E49" w:rsidRDefault="007F0E49" w:rsidP="00AE7DCF">
            <w:pPr>
              <w:rPr>
                <w:rFonts w:ascii="Arial Nova" w:hAnsi="Arial Nova"/>
                <w:i/>
                <w:iCs/>
              </w:rPr>
            </w:pPr>
          </w:p>
          <w:p w14:paraId="5323BEAC" w14:textId="77777777" w:rsidR="007F0E49" w:rsidRDefault="007F0E49" w:rsidP="00AE7DCF">
            <w:pPr>
              <w:rPr>
                <w:rFonts w:ascii="Arial Nova" w:hAnsi="Arial Nova"/>
                <w:i/>
                <w:iCs/>
              </w:rPr>
            </w:pPr>
          </w:p>
          <w:p w14:paraId="20CA293B" w14:textId="77777777" w:rsidR="007F0E49" w:rsidRDefault="007F0E49" w:rsidP="00AE7DCF">
            <w:pPr>
              <w:rPr>
                <w:rFonts w:ascii="Arial Nova" w:hAnsi="Arial Nova"/>
                <w:i/>
                <w:iCs/>
              </w:rPr>
            </w:pPr>
          </w:p>
          <w:p w14:paraId="379CA481" w14:textId="1D56AA26" w:rsidR="001C738D" w:rsidRDefault="000F7DBB" w:rsidP="00AE7DCF">
            <w:pPr>
              <w:rPr>
                <w:rFonts w:ascii="Arial Nova" w:hAnsi="Arial Nova"/>
                <w:i/>
                <w:iCs/>
              </w:rPr>
            </w:pPr>
            <w:r w:rsidRPr="000A4B77">
              <w:rPr>
                <w:rFonts w:ascii="Arial Nova" w:hAnsi="Arial Nova"/>
                <w:i/>
                <w:iCs/>
              </w:rPr>
              <w:t xml:space="preserve">When structuring and writing the assignment I ensured to proof-read and check </w:t>
            </w:r>
            <w:r w:rsidR="00FC21B5" w:rsidRPr="000A4B77">
              <w:rPr>
                <w:rFonts w:ascii="Arial Nova" w:hAnsi="Arial Nova"/>
                <w:i/>
                <w:iCs/>
              </w:rPr>
              <w:t xml:space="preserve">that I have included inclusive language when possible </w:t>
            </w:r>
            <w:r w:rsidR="00A206CB" w:rsidRPr="000A4B77">
              <w:rPr>
                <w:rFonts w:ascii="Arial Nova" w:hAnsi="Arial Nova"/>
                <w:i/>
                <w:iCs/>
              </w:rPr>
              <w:t xml:space="preserve">or </w:t>
            </w:r>
            <w:r w:rsidR="008E5BC1" w:rsidRPr="000A4B77">
              <w:rPr>
                <w:rFonts w:ascii="Arial Nova" w:hAnsi="Arial Nova"/>
                <w:i/>
                <w:iCs/>
              </w:rPr>
              <w:t xml:space="preserve">necessary </w:t>
            </w:r>
            <w:r w:rsidR="000A4B77" w:rsidRPr="000A4B77">
              <w:rPr>
                <w:rFonts w:ascii="Arial Nova" w:hAnsi="Arial Nova"/>
                <w:i/>
                <w:iCs/>
              </w:rPr>
              <w:t>throughout.</w:t>
            </w:r>
          </w:p>
          <w:p w14:paraId="666A1452" w14:textId="77777777" w:rsidR="00B901B6" w:rsidRDefault="00B901B6" w:rsidP="00AE7DCF">
            <w:pPr>
              <w:rPr>
                <w:rFonts w:ascii="Arial Nova" w:hAnsi="Arial Nova"/>
                <w:i/>
                <w:iCs/>
              </w:rPr>
            </w:pPr>
          </w:p>
          <w:p w14:paraId="05DA5022" w14:textId="2B84BF16" w:rsidR="00B901B6" w:rsidRPr="000A4B77" w:rsidRDefault="00B901B6" w:rsidP="00AE7DCF">
            <w:pPr>
              <w:rPr>
                <w:rFonts w:ascii="Arial Nova" w:hAnsi="Arial Nova"/>
                <w:i/>
                <w:iCs/>
              </w:rPr>
            </w:pPr>
          </w:p>
        </w:tc>
      </w:tr>
    </w:tbl>
    <w:p w14:paraId="30911DD5" w14:textId="49C4B155" w:rsidR="007B23DD" w:rsidRDefault="007B23DD" w:rsidP="00AE7DCF">
      <w:pPr>
        <w:rPr>
          <w:rFonts w:ascii="Arial Nova" w:hAnsi="Arial Nova"/>
          <w:b/>
          <w:bCs/>
        </w:rPr>
      </w:pPr>
    </w:p>
    <w:p w14:paraId="19D3F70D" w14:textId="77777777" w:rsidR="008D34F1" w:rsidRDefault="008D34F1" w:rsidP="00AE7DCF">
      <w:pPr>
        <w:rPr>
          <w:rFonts w:ascii="Arial Nova" w:hAnsi="Arial Nova"/>
          <w:b/>
          <w:bCs/>
        </w:rPr>
      </w:pPr>
    </w:p>
    <w:p w14:paraId="45345139" w14:textId="77777777" w:rsidR="00F8279B" w:rsidRDefault="00F8279B" w:rsidP="00AE7DCF">
      <w:pPr>
        <w:rPr>
          <w:rFonts w:ascii="Arial Nova" w:hAnsi="Arial Nova"/>
          <w:b/>
          <w:bCs/>
        </w:rPr>
      </w:pPr>
    </w:p>
    <w:p w14:paraId="7DEE2BFD" w14:textId="77777777" w:rsidR="004F2DA5" w:rsidRDefault="004F2DA5" w:rsidP="00AE7DCF">
      <w:pPr>
        <w:rPr>
          <w:rFonts w:ascii="Arial Nova" w:hAnsi="Arial Nova"/>
          <w:b/>
          <w:bCs/>
        </w:rPr>
      </w:pPr>
    </w:p>
    <w:p w14:paraId="50765E55" w14:textId="2837E735" w:rsidR="00C921B2" w:rsidRDefault="00AE7DCF" w:rsidP="003364C4">
      <w:pPr>
        <w:spacing w:after="0" w:line="360" w:lineRule="auto"/>
        <w:rPr>
          <w:rFonts w:ascii="Arial Nova" w:hAnsi="Arial Nova" w:cs="Arial"/>
        </w:rPr>
      </w:pPr>
      <w:r>
        <w:rPr>
          <w:rFonts w:ascii="Arial Nova" w:hAnsi="Arial Nova"/>
          <w:b/>
          <w:bCs/>
        </w:rPr>
        <w:lastRenderedPageBreak/>
        <w:tab/>
      </w:r>
      <w:r w:rsidRPr="007B5E0F">
        <w:rPr>
          <w:rFonts w:ascii="Arial Nova" w:hAnsi="Arial Nova" w:cs="Arial"/>
        </w:rPr>
        <w:t>The significance of educational research is increasing within current societ</w:t>
      </w:r>
      <w:r w:rsidR="009F4F2B">
        <w:rPr>
          <w:rFonts w:ascii="Arial Nova" w:hAnsi="Arial Nova" w:cs="Arial"/>
        </w:rPr>
        <w:t>y</w:t>
      </w:r>
      <w:r w:rsidR="007B5E0F">
        <w:rPr>
          <w:rFonts w:ascii="Arial Nova" w:hAnsi="Arial Nova" w:cs="Arial"/>
        </w:rPr>
        <w:t xml:space="preserve">, </w:t>
      </w:r>
      <w:r w:rsidRPr="007B5E0F">
        <w:rPr>
          <w:rFonts w:ascii="Arial Nova" w:hAnsi="Arial Nova" w:cs="Arial"/>
        </w:rPr>
        <w:t>reinforc</w:t>
      </w:r>
      <w:r w:rsidR="007B5E0F">
        <w:rPr>
          <w:rFonts w:ascii="Arial Nova" w:hAnsi="Arial Nova" w:cs="Arial"/>
        </w:rPr>
        <w:t>ing</w:t>
      </w:r>
      <w:r w:rsidRPr="007B5E0F">
        <w:rPr>
          <w:rFonts w:ascii="Arial Nova" w:hAnsi="Arial Nova" w:cs="Arial"/>
        </w:rPr>
        <w:t xml:space="preserve"> a professional learning of knowledge, skills and understanding within practice to </w:t>
      </w:r>
      <w:r w:rsidR="00C22B41" w:rsidRPr="007B5E0F">
        <w:rPr>
          <w:rFonts w:ascii="Arial Nova" w:hAnsi="Arial Nova" w:cs="Arial"/>
        </w:rPr>
        <w:t>improve</w:t>
      </w:r>
      <w:r w:rsidRPr="007B5E0F">
        <w:rPr>
          <w:rFonts w:ascii="Arial Nova" w:hAnsi="Arial Nova" w:cs="Arial"/>
        </w:rPr>
        <w:t xml:space="preserve"> pedagogical perspectives (Reeves, 2011: Austin, 2013: Welsh Government (WG), 2015). It has been documented by the WG that educational-research dominates </w:t>
      </w:r>
      <w:r w:rsidR="009836F8" w:rsidRPr="007B5E0F">
        <w:rPr>
          <w:rFonts w:ascii="Arial Nova" w:hAnsi="Arial Nova" w:cs="Arial"/>
        </w:rPr>
        <w:t>a significant role</w:t>
      </w:r>
      <w:r w:rsidRPr="007B5E0F">
        <w:rPr>
          <w:rFonts w:ascii="Arial Nova" w:hAnsi="Arial Nova" w:cs="Arial"/>
        </w:rPr>
        <w:t xml:space="preserve"> within the professional development of teachers (Schleicher, 2012), developing practitioner ‘voice’</w:t>
      </w:r>
      <w:r w:rsidR="00DB50AA">
        <w:rPr>
          <w:rFonts w:ascii="Arial Nova" w:hAnsi="Arial Nova" w:cs="Arial"/>
        </w:rPr>
        <w:t xml:space="preserve"> </w:t>
      </w:r>
      <w:r w:rsidRPr="007B5E0F">
        <w:rPr>
          <w:rFonts w:ascii="Arial Nova" w:hAnsi="Arial Nova" w:cs="Arial"/>
        </w:rPr>
        <w:t xml:space="preserve">to enable more strategic and effective pedagogy (Gibb, 2016: Drill, 2013). This assignment will specifically explore staff and pupil perceptions on the inclusion of positive reinforcement strategies and evaluate research methods used to collate findings to evaluate its impact upon pupil learning and motivation. </w:t>
      </w:r>
      <w:r w:rsidR="007B5E0F">
        <w:rPr>
          <w:rFonts w:ascii="Arial Nova" w:hAnsi="Arial Nova" w:cs="Arial"/>
        </w:rPr>
        <w:t xml:space="preserve">Engagement with existing theory, literature and pedagogical experiences has developed this area of interest, and the research purpose will ultimately </w:t>
      </w:r>
      <w:r w:rsidRPr="007B5E0F">
        <w:rPr>
          <w:rFonts w:ascii="Arial Nova" w:hAnsi="Arial Nova" w:cs="Arial"/>
        </w:rPr>
        <w:t>refine my understanding of the topic and develop personal skills to benefit future</w:t>
      </w:r>
      <w:r w:rsidR="007B5E0F">
        <w:rPr>
          <w:rFonts w:ascii="Arial Nova" w:hAnsi="Arial Nova" w:cs="Arial"/>
        </w:rPr>
        <w:t xml:space="preserve"> </w:t>
      </w:r>
      <w:r w:rsidRPr="007B5E0F">
        <w:rPr>
          <w:rFonts w:ascii="Arial Nova" w:hAnsi="Arial Nova" w:cs="Arial"/>
        </w:rPr>
        <w:t xml:space="preserve">pedagogy. </w:t>
      </w:r>
      <w:r w:rsidR="00280A0F" w:rsidRPr="00B443C2">
        <w:rPr>
          <w:rFonts w:ascii="Arial Nova" w:hAnsi="Arial Nova" w:cs="Arial"/>
        </w:rPr>
        <w:t>From this, the research question titled; ‘</w:t>
      </w:r>
      <w:r w:rsidR="00280A0F" w:rsidRPr="00B443C2">
        <w:rPr>
          <w:rFonts w:ascii="Arial Nova" w:hAnsi="Arial Nova" w:cs="Arial"/>
          <w:i/>
          <w:iCs/>
        </w:rPr>
        <w:t>What are staff and pupils perceptions on the inclusion of positive reinforcement strategies within a classroom context</w:t>
      </w:r>
      <w:r w:rsidR="00F46742" w:rsidRPr="00B443C2">
        <w:rPr>
          <w:rFonts w:ascii="Arial Nova" w:hAnsi="Arial Nova" w:cs="Arial"/>
          <w:i/>
          <w:iCs/>
        </w:rPr>
        <w:t xml:space="preserve"> to</w:t>
      </w:r>
      <w:r w:rsidR="00280A0F" w:rsidRPr="00B443C2">
        <w:rPr>
          <w:rFonts w:ascii="Arial Nova" w:hAnsi="Arial Nova" w:cs="Arial"/>
          <w:i/>
          <w:iCs/>
        </w:rPr>
        <w:t xml:space="preserve"> investigate the extent of impact upon pupil learning and motivation’.</w:t>
      </w:r>
      <w:r w:rsidR="00280A0F">
        <w:rPr>
          <w:rFonts w:ascii="Arial" w:hAnsi="Arial" w:cs="Arial"/>
          <w:i/>
          <w:iCs/>
        </w:rPr>
        <w:t xml:space="preserve"> </w:t>
      </w:r>
      <w:r w:rsidRPr="007B5E0F">
        <w:rPr>
          <w:rFonts w:ascii="Arial Nova" w:hAnsi="Arial Nova" w:cs="Arial"/>
        </w:rPr>
        <w:t xml:space="preserve">Prior to the research, it was hypothesised that the role of positive reinforcement in classrooms ultimately posed more </w:t>
      </w:r>
      <w:r w:rsidR="00C30FCB">
        <w:rPr>
          <w:rFonts w:ascii="Arial Nova" w:hAnsi="Arial Nova" w:cs="Arial"/>
        </w:rPr>
        <w:t>of-</w:t>
      </w:r>
      <w:r w:rsidRPr="007B5E0F">
        <w:rPr>
          <w:rFonts w:ascii="Arial Nova" w:hAnsi="Arial Nova" w:cs="Arial"/>
        </w:rPr>
        <w:t xml:space="preserve">a negative effect on student learning as this can be overused, issuing in some contexts that learners </w:t>
      </w:r>
      <w:r w:rsidR="007B5E0F">
        <w:rPr>
          <w:rFonts w:ascii="Arial Nova" w:hAnsi="Arial Nova" w:cs="Arial"/>
        </w:rPr>
        <w:t xml:space="preserve">exploit positive attitudes </w:t>
      </w:r>
      <w:r w:rsidRPr="007B5E0F">
        <w:rPr>
          <w:rFonts w:ascii="Arial Nova" w:hAnsi="Arial Nova" w:cs="Arial"/>
        </w:rPr>
        <w:t xml:space="preserve">to </w:t>
      </w:r>
      <w:r w:rsidR="007B5E0F">
        <w:rPr>
          <w:rFonts w:ascii="Arial Nova" w:hAnsi="Arial Nova" w:cs="Arial"/>
        </w:rPr>
        <w:t xml:space="preserve">receive rewards </w:t>
      </w:r>
      <w:r w:rsidRPr="007B5E0F">
        <w:rPr>
          <w:rFonts w:ascii="Arial Nova" w:hAnsi="Arial Nova" w:cs="Arial"/>
        </w:rPr>
        <w:t>and not for their own development.</w:t>
      </w:r>
      <w:r w:rsidR="007B5E0F">
        <w:rPr>
          <w:rFonts w:ascii="Arial Nova" w:hAnsi="Arial Nova" w:cs="Arial"/>
        </w:rPr>
        <w:t xml:space="preserve"> T</w:t>
      </w:r>
      <w:r w:rsidR="007B5E0F" w:rsidRPr="007B5E0F">
        <w:rPr>
          <w:rFonts w:ascii="Arial Nova" w:hAnsi="Arial Nova" w:cs="Arial"/>
        </w:rPr>
        <w:t>he effectiveness of positive reinforcement has been critically evaluated within literature (Craig, 2019: Ahmed, 2020), which further foregrounded the rationale behind the study, to explore the hypothesis in practice and access both staff and pupils perceptions on the topic to benefit my overall understanding.</w:t>
      </w:r>
    </w:p>
    <w:p w14:paraId="74D8925F" w14:textId="0AEFEC4D" w:rsidR="00C921B2" w:rsidRDefault="00C921B2" w:rsidP="003364C4">
      <w:pPr>
        <w:spacing w:after="0" w:line="360" w:lineRule="auto"/>
        <w:rPr>
          <w:rFonts w:ascii="Arial Nova" w:hAnsi="Arial Nova" w:cs="Arial"/>
        </w:rPr>
      </w:pPr>
      <w:r>
        <w:rPr>
          <w:rFonts w:ascii="Arial Nova" w:hAnsi="Arial Nova" w:cs="Arial"/>
        </w:rPr>
        <w:tab/>
      </w:r>
      <w:r w:rsidR="00CA071E">
        <w:rPr>
          <w:rFonts w:ascii="Arial Nova" w:hAnsi="Arial Nova" w:cs="Arial"/>
        </w:rPr>
        <w:t>Essentially, t</w:t>
      </w:r>
      <w:r>
        <w:rPr>
          <w:rFonts w:ascii="Arial Nova" w:hAnsi="Arial Nova" w:cs="Arial"/>
        </w:rPr>
        <w:t xml:space="preserve">he research </w:t>
      </w:r>
      <w:r w:rsidRPr="00C921B2">
        <w:rPr>
          <w:rFonts w:ascii="Arial Nova" w:hAnsi="Arial Nova" w:cs="Arial"/>
        </w:rPr>
        <w:t>was completed by staff and pupils from a large community school located in Pembrokeshire, Wales</w:t>
      </w:r>
      <w:r>
        <w:rPr>
          <w:rFonts w:ascii="Arial Nova" w:hAnsi="Arial Nova" w:cs="Arial"/>
        </w:rPr>
        <w:t>, ultimately focusing specifically within a year three/four class. The sample of teachers were selected inclusively, enabling all class teachers within the school opportunit</w:t>
      </w:r>
      <w:r w:rsidR="0043104E">
        <w:rPr>
          <w:rFonts w:ascii="Arial Nova" w:hAnsi="Arial Nova" w:cs="Arial"/>
        </w:rPr>
        <w:t>ies</w:t>
      </w:r>
      <w:r>
        <w:rPr>
          <w:rFonts w:ascii="Arial Nova" w:hAnsi="Arial Nova" w:cs="Arial"/>
        </w:rPr>
        <w:t xml:space="preserve"> to participate </w:t>
      </w:r>
      <w:r w:rsidRPr="00533DA1">
        <w:rPr>
          <w:rFonts w:ascii="Arial Nova" w:hAnsi="Arial Nova" w:cs="Arial"/>
        </w:rPr>
        <w:t>with an online questionnaire</w:t>
      </w:r>
      <w:r>
        <w:rPr>
          <w:rFonts w:ascii="Arial Nova" w:hAnsi="Arial Nova" w:cs="Arial"/>
        </w:rPr>
        <w:t xml:space="preserve">, </w:t>
      </w:r>
      <w:r w:rsidRPr="00533DA1">
        <w:rPr>
          <w:rFonts w:ascii="Arial Nova" w:hAnsi="Arial Nova" w:cs="Arial"/>
        </w:rPr>
        <w:t>reducing sampling bias (Nicolas, 2021).</w:t>
      </w:r>
      <w:r>
        <w:rPr>
          <w:rFonts w:ascii="Arial Nova" w:hAnsi="Arial Nova" w:cs="Arial"/>
        </w:rPr>
        <w:t xml:space="preserve"> An inclusive approach was also chosen when identifying pupil participants,</w:t>
      </w:r>
      <w:r w:rsidR="00DE6623">
        <w:rPr>
          <w:rFonts w:ascii="Arial Nova" w:hAnsi="Arial Nova" w:cs="Arial"/>
        </w:rPr>
        <w:t xml:space="preserve"> including </w:t>
      </w:r>
      <w:r>
        <w:rPr>
          <w:rFonts w:ascii="Arial Nova" w:hAnsi="Arial Nova" w:cs="Arial"/>
        </w:rPr>
        <w:t xml:space="preserve">all </w:t>
      </w:r>
      <w:r w:rsidR="00DE6623">
        <w:rPr>
          <w:rFonts w:ascii="Arial Nova" w:hAnsi="Arial Nova" w:cs="Arial"/>
        </w:rPr>
        <w:t xml:space="preserve">class </w:t>
      </w:r>
      <w:r>
        <w:rPr>
          <w:rFonts w:ascii="Arial Nova" w:hAnsi="Arial Nova" w:cs="Arial"/>
        </w:rPr>
        <w:t>pupils</w:t>
      </w:r>
      <w:r w:rsidR="00DE6623">
        <w:rPr>
          <w:rFonts w:ascii="Arial Nova" w:hAnsi="Arial Nova" w:cs="Arial"/>
        </w:rPr>
        <w:t xml:space="preserve"> to </w:t>
      </w:r>
      <w:r>
        <w:rPr>
          <w:rFonts w:ascii="Arial Nova" w:hAnsi="Arial Nova" w:cs="Arial"/>
        </w:rPr>
        <w:t xml:space="preserve">address equity and fairness </w:t>
      </w:r>
      <w:r w:rsidRPr="00533DA1">
        <w:rPr>
          <w:rFonts w:ascii="Arial Nova" w:hAnsi="Arial Nova" w:cs="Arial"/>
        </w:rPr>
        <w:t>(Willis, 2009: Bryman, 2021).</w:t>
      </w:r>
      <w:r>
        <w:rPr>
          <w:rFonts w:ascii="Arial Nova" w:hAnsi="Arial Nova" w:cs="Arial"/>
        </w:rPr>
        <w:t xml:space="preserve"> Literature determines that non-probability sampling is best associated with case study research, focusing on small samples and examining real-life phenomenon’s (</w:t>
      </w:r>
      <w:r w:rsidRPr="00D421DA">
        <w:rPr>
          <w:rFonts w:ascii="Arial Nova" w:hAnsi="Arial Nova" w:cs="Arial"/>
        </w:rPr>
        <w:t>Yin, 2003</w:t>
      </w:r>
      <w:r>
        <w:rPr>
          <w:rFonts w:ascii="Arial Nova" w:hAnsi="Arial Nova" w:cs="Arial"/>
        </w:rPr>
        <w:t>). From this, teachers were selected following ‘quota sampling’, a non-random sampling technique advocating that participants share similar characteristics representing the ‘wider population’ within the small-scale research (</w:t>
      </w:r>
      <w:r w:rsidRPr="00D421DA">
        <w:rPr>
          <w:rFonts w:ascii="Arial Nova" w:hAnsi="Arial Nova" w:cs="Arial"/>
        </w:rPr>
        <w:t>Davis, 2005</w:t>
      </w:r>
      <w:r>
        <w:rPr>
          <w:rFonts w:ascii="Arial Nova" w:hAnsi="Arial Nova" w:cs="Arial"/>
        </w:rPr>
        <w:t xml:space="preserve">). In this research context, these participants share ‘teacher characteristics’ to each respond their perspectives on the research topic. </w:t>
      </w:r>
    </w:p>
    <w:p w14:paraId="6D936DD2" w14:textId="2A2519FF" w:rsidR="00C921B2" w:rsidRPr="00EE7C8A" w:rsidRDefault="00C921B2" w:rsidP="00C921B2">
      <w:pPr>
        <w:spacing w:after="0"/>
        <w:rPr>
          <w:rFonts w:ascii="Arial Nova" w:hAnsi="Arial Nova" w:cs="Arial"/>
          <w:sz w:val="32"/>
          <w:szCs w:val="32"/>
        </w:rPr>
      </w:pPr>
    </w:p>
    <w:p w14:paraId="6C631E0E" w14:textId="4677FBC5" w:rsidR="00C921B2" w:rsidRDefault="00C921B2" w:rsidP="003364C4">
      <w:pPr>
        <w:spacing w:after="0" w:line="360" w:lineRule="auto"/>
        <w:rPr>
          <w:rFonts w:ascii="Arial Nova" w:hAnsi="Arial Nova" w:cs="Arial"/>
        </w:rPr>
      </w:pPr>
      <w:r>
        <w:rPr>
          <w:rFonts w:ascii="Arial Nova" w:hAnsi="Arial Nova" w:cs="Arial"/>
        </w:rPr>
        <w:lastRenderedPageBreak/>
        <w:tab/>
      </w:r>
      <w:r w:rsidR="00A3386B">
        <w:rPr>
          <w:rFonts w:ascii="Arial Nova" w:hAnsi="Arial Nova" w:cs="Arial"/>
        </w:rPr>
        <w:t>Primarily, t</w:t>
      </w:r>
      <w:r w:rsidR="00633178" w:rsidRPr="00633178">
        <w:rPr>
          <w:rFonts w:ascii="Arial Nova" w:hAnsi="Arial Nova" w:cs="Arial"/>
        </w:rPr>
        <w:t>he concept of positive reinforcement originates from the</w:t>
      </w:r>
      <w:r w:rsidR="00633178">
        <w:rPr>
          <w:rFonts w:ascii="Arial Nova" w:hAnsi="Arial Nova" w:cs="Arial"/>
        </w:rPr>
        <w:t xml:space="preserve"> </w:t>
      </w:r>
      <w:r w:rsidR="00633178" w:rsidRPr="00633178">
        <w:rPr>
          <w:rFonts w:ascii="Arial Nova" w:hAnsi="Arial Nova" w:cs="Arial"/>
        </w:rPr>
        <w:t>operant conditioning</w:t>
      </w:r>
      <w:r w:rsidR="00633178">
        <w:rPr>
          <w:rFonts w:ascii="Arial Nova" w:hAnsi="Arial Nova" w:cs="Arial"/>
        </w:rPr>
        <w:t xml:space="preserve"> theory</w:t>
      </w:r>
      <w:r w:rsidR="00633178" w:rsidRPr="00633178">
        <w:rPr>
          <w:rFonts w:ascii="Arial Nova" w:hAnsi="Arial Nova" w:cs="Arial"/>
        </w:rPr>
        <w:t xml:space="preserve"> devised by Skinner (1938)</w:t>
      </w:r>
      <w:r w:rsidR="00633178">
        <w:rPr>
          <w:rFonts w:ascii="Arial Nova" w:hAnsi="Arial Nova" w:cs="Arial"/>
        </w:rPr>
        <w:t xml:space="preserve">, </w:t>
      </w:r>
      <w:r w:rsidR="00633178" w:rsidRPr="00633178">
        <w:rPr>
          <w:rFonts w:ascii="Arial Nova" w:hAnsi="Arial Nova" w:cs="Arial"/>
        </w:rPr>
        <w:t>follow</w:t>
      </w:r>
      <w:r w:rsidR="00633178">
        <w:rPr>
          <w:rFonts w:ascii="Arial Nova" w:hAnsi="Arial Nova" w:cs="Arial"/>
        </w:rPr>
        <w:t>ing</w:t>
      </w:r>
      <w:r w:rsidR="00633178" w:rsidRPr="00633178">
        <w:rPr>
          <w:rFonts w:ascii="Arial Nova" w:hAnsi="Arial Nova" w:cs="Arial"/>
        </w:rPr>
        <w:t xml:space="preserve"> a behaviourist approach propos</w:t>
      </w:r>
      <w:r w:rsidR="00633178">
        <w:rPr>
          <w:rFonts w:ascii="Arial Nova" w:hAnsi="Arial Nova" w:cs="Arial"/>
        </w:rPr>
        <w:t xml:space="preserve">ing </w:t>
      </w:r>
      <w:r w:rsidR="00633178" w:rsidRPr="00633178">
        <w:rPr>
          <w:rFonts w:ascii="Arial Nova" w:hAnsi="Arial Nova" w:cs="Arial"/>
        </w:rPr>
        <w:t>that behaviour</w:t>
      </w:r>
      <w:r w:rsidR="00633178">
        <w:rPr>
          <w:rFonts w:ascii="Arial Nova" w:hAnsi="Arial Nova" w:cs="Arial"/>
        </w:rPr>
        <w:t xml:space="preserve">s are </w:t>
      </w:r>
      <w:r w:rsidR="00633178" w:rsidRPr="00633178">
        <w:rPr>
          <w:rFonts w:ascii="Arial Nova" w:hAnsi="Arial Nova" w:cs="Arial"/>
        </w:rPr>
        <w:t>influenced, further defining the reinforcement theory as the process of shaping behaviour by controlling consequences of the behaviour (Skinner, 1957: Schlinger, 2011: Harvard University, 2019).</w:t>
      </w:r>
      <w:r w:rsidR="00633178">
        <w:rPr>
          <w:rFonts w:ascii="Arial Nova" w:hAnsi="Arial Nova" w:cs="Arial"/>
        </w:rPr>
        <w:t xml:space="preserve"> </w:t>
      </w:r>
      <w:r w:rsidR="00633178" w:rsidRPr="00633178">
        <w:rPr>
          <w:rFonts w:ascii="Arial Nova" w:hAnsi="Arial Nova" w:cs="Arial"/>
        </w:rPr>
        <w:t xml:space="preserve">Within early forms of psychology, behaviourist Pavlov (1908) </w:t>
      </w:r>
      <w:r w:rsidR="00E42570">
        <w:rPr>
          <w:rFonts w:ascii="Arial Nova" w:hAnsi="Arial Nova" w:cs="Arial"/>
        </w:rPr>
        <w:t>proposed</w:t>
      </w:r>
      <w:r w:rsidR="00633178" w:rsidRPr="00633178">
        <w:rPr>
          <w:rFonts w:ascii="Arial Nova" w:hAnsi="Arial Nova" w:cs="Arial"/>
        </w:rPr>
        <w:t xml:space="preserve"> the theory of classical conditioning, from which he generated the term ‘associated learning’ and concluded once behaviours are learnt, associations are difficult to erase (Gray &amp; MacBlain, 2012).</w:t>
      </w:r>
      <w:r w:rsidR="00633178">
        <w:rPr>
          <w:rFonts w:ascii="Arial Nova" w:hAnsi="Arial Nova" w:cs="Arial"/>
        </w:rPr>
        <w:t xml:space="preserve"> In following years, </w:t>
      </w:r>
      <w:r w:rsidR="00633178" w:rsidRPr="00633178">
        <w:rPr>
          <w:rFonts w:ascii="Arial Nova" w:hAnsi="Arial Nova" w:cs="Arial"/>
        </w:rPr>
        <w:t>Watson</w:t>
      </w:r>
      <w:r w:rsidR="00633178">
        <w:rPr>
          <w:rFonts w:ascii="Arial Nova" w:hAnsi="Arial Nova" w:cs="Arial"/>
        </w:rPr>
        <w:t xml:space="preserve"> (1928) </w:t>
      </w:r>
      <w:r w:rsidR="00633178" w:rsidRPr="00633178">
        <w:rPr>
          <w:rFonts w:ascii="Arial Nova" w:hAnsi="Arial Nova" w:cs="Arial"/>
        </w:rPr>
        <w:t xml:space="preserve">extended </w:t>
      </w:r>
      <w:r w:rsidR="00633178">
        <w:rPr>
          <w:rFonts w:ascii="Arial Nova" w:hAnsi="Arial Nova" w:cs="Arial"/>
        </w:rPr>
        <w:t xml:space="preserve">upon </w:t>
      </w:r>
      <w:r w:rsidR="00633178" w:rsidRPr="00633178">
        <w:rPr>
          <w:rFonts w:ascii="Arial Nova" w:hAnsi="Arial Nova" w:cs="Arial"/>
        </w:rPr>
        <w:t>Pavlov’s classical conditioning, which informed the development of ‘behaviourism’ and based his theory upon the notion of all behaviour being acquired through conditioning (Gross, 1996).</w:t>
      </w:r>
      <w:r w:rsidR="00633178">
        <w:rPr>
          <w:rFonts w:ascii="Arial Nova" w:hAnsi="Arial Nova" w:cs="Arial"/>
        </w:rPr>
        <w:t xml:space="preserve"> </w:t>
      </w:r>
    </w:p>
    <w:p w14:paraId="32536DAA" w14:textId="427FB147" w:rsidR="00A60779" w:rsidRDefault="00633178" w:rsidP="003364C4">
      <w:pPr>
        <w:spacing w:after="0" w:line="360" w:lineRule="auto"/>
        <w:rPr>
          <w:rFonts w:ascii="Arial Nova" w:hAnsi="Arial Nova" w:cs="Arial"/>
        </w:rPr>
      </w:pPr>
      <w:r>
        <w:rPr>
          <w:rFonts w:ascii="Arial Nova" w:hAnsi="Arial Nova" w:cs="Arial"/>
        </w:rPr>
        <w:tab/>
      </w:r>
      <w:r w:rsidR="00A3633C">
        <w:rPr>
          <w:rFonts w:ascii="Arial Nova" w:hAnsi="Arial Nova" w:cs="Arial"/>
        </w:rPr>
        <w:t>Specifically, b</w:t>
      </w:r>
      <w:r w:rsidRPr="00633178">
        <w:rPr>
          <w:rFonts w:ascii="Arial Nova" w:hAnsi="Arial Nova" w:cs="Arial"/>
        </w:rPr>
        <w:t>ehaviourist theorists</w:t>
      </w:r>
      <w:r w:rsidR="00F756E7">
        <w:rPr>
          <w:rFonts w:ascii="Arial Nova" w:hAnsi="Arial Nova" w:cs="Arial"/>
        </w:rPr>
        <w:t xml:space="preserve"> </w:t>
      </w:r>
      <w:r w:rsidRPr="00633178">
        <w:rPr>
          <w:rFonts w:ascii="Arial Nova" w:hAnsi="Arial Nova" w:cs="Arial"/>
        </w:rPr>
        <w:t xml:space="preserve">determine that </w:t>
      </w:r>
      <w:r w:rsidR="00CF78A3">
        <w:rPr>
          <w:rFonts w:ascii="Arial Nova" w:hAnsi="Arial Nova" w:cs="Arial"/>
        </w:rPr>
        <w:t>positive</w:t>
      </w:r>
      <w:r w:rsidRPr="00633178">
        <w:rPr>
          <w:rFonts w:ascii="Arial Nova" w:hAnsi="Arial Nova" w:cs="Arial"/>
        </w:rPr>
        <w:t xml:space="preserve"> reinforcers are essential within a child’s learning process to achieve progress, however, in consideration to the Curriculum for Wales (2022), </w:t>
      </w:r>
      <w:r w:rsidR="00CF78A3">
        <w:rPr>
          <w:rFonts w:ascii="Arial Nova" w:hAnsi="Arial Nova" w:cs="Arial"/>
        </w:rPr>
        <w:t xml:space="preserve">more recent </w:t>
      </w:r>
      <w:r w:rsidRPr="00633178">
        <w:rPr>
          <w:rFonts w:ascii="Arial Nova" w:hAnsi="Arial Nova" w:cs="Arial"/>
        </w:rPr>
        <w:t>WG documentation would contrast this perspective, determining that assessment for learning strategies are embedded within classroom curriculums to enable both teachers and learners an understanding of “next steps of learning” (WG. 2020a, p.24-26).</w:t>
      </w:r>
      <w:r w:rsidR="00CF78A3">
        <w:rPr>
          <w:rFonts w:ascii="Arial Nova" w:hAnsi="Arial Nova" w:cs="Arial"/>
        </w:rPr>
        <w:t xml:space="preserve"> </w:t>
      </w:r>
      <w:r w:rsidRPr="00633178">
        <w:rPr>
          <w:rFonts w:ascii="Arial Nova" w:hAnsi="Arial Nova" w:cs="Arial"/>
        </w:rPr>
        <w:t>Following a constructivist perspective, Vygotsky’s sociocultural learning theory (1986) could contrast a behaviourist approach</w:t>
      </w:r>
      <w:r w:rsidR="00621B04">
        <w:rPr>
          <w:rFonts w:ascii="Arial Nova" w:hAnsi="Arial Nova" w:cs="Arial"/>
        </w:rPr>
        <w:t xml:space="preserve">, </w:t>
      </w:r>
      <w:r w:rsidRPr="00633178">
        <w:rPr>
          <w:rFonts w:ascii="Arial Nova" w:hAnsi="Arial Nova" w:cs="Arial"/>
        </w:rPr>
        <w:t>suggesting that pupil learning attitudes and behaviours are influenced by peers’ (Miller, 2011), illustrati</w:t>
      </w:r>
      <w:r w:rsidR="00621B04">
        <w:rPr>
          <w:rFonts w:ascii="Arial Nova" w:hAnsi="Arial Nova" w:cs="Arial"/>
        </w:rPr>
        <w:t xml:space="preserve">ng an </w:t>
      </w:r>
      <w:r w:rsidRPr="00633178">
        <w:rPr>
          <w:rFonts w:ascii="Arial Nova" w:hAnsi="Arial Nova" w:cs="Arial"/>
        </w:rPr>
        <w:t>acquire</w:t>
      </w:r>
      <w:r w:rsidR="00621B04">
        <w:rPr>
          <w:rFonts w:ascii="Arial Nova" w:hAnsi="Arial Nova" w:cs="Arial"/>
        </w:rPr>
        <w:t>ment of</w:t>
      </w:r>
      <w:r w:rsidRPr="00633178">
        <w:rPr>
          <w:rFonts w:ascii="Arial Nova" w:hAnsi="Arial Nova" w:cs="Arial"/>
        </w:rPr>
        <w:t xml:space="preserve"> motivation and understanding from more knowledgeable others (MKO). However, a behaviourist approach</w:t>
      </w:r>
      <w:r w:rsidR="00A60779">
        <w:rPr>
          <w:rFonts w:ascii="Arial Nova" w:hAnsi="Arial Nova" w:cs="Arial"/>
        </w:rPr>
        <w:t xml:space="preserve"> </w:t>
      </w:r>
      <w:r w:rsidRPr="00633178">
        <w:rPr>
          <w:rFonts w:ascii="Arial Nova" w:hAnsi="Arial Nova" w:cs="Arial"/>
        </w:rPr>
        <w:t>determin</w:t>
      </w:r>
      <w:r w:rsidR="00A60779">
        <w:rPr>
          <w:rFonts w:ascii="Arial Nova" w:hAnsi="Arial Nova" w:cs="Arial"/>
        </w:rPr>
        <w:t xml:space="preserve">es </w:t>
      </w:r>
      <w:r w:rsidRPr="00633178">
        <w:rPr>
          <w:rFonts w:ascii="Arial Nova" w:hAnsi="Arial Nova" w:cs="Arial"/>
        </w:rPr>
        <w:t xml:space="preserve">that pupils </w:t>
      </w:r>
      <w:r w:rsidR="00A60779">
        <w:rPr>
          <w:rFonts w:ascii="Arial Nova" w:hAnsi="Arial Nova" w:cs="Arial"/>
        </w:rPr>
        <w:t>are</w:t>
      </w:r>
      <w:r w:rsidRPr="00633178">
        <w:rPr>
          <w:rFonts w:ascii="Arial Nova" w:hAnsi="Arial Nova" w:cs="Arial"/>
        </w:rPr>
        <w:t xml:space="preserve"> encouraged by positive peer behaviour</w:t>
      </w:r>
      <w:r w:rsidR="00A60779">
        <w:rPr>
          <w:rFonts w:ascii="Arial Nova" w:hAnsi="Arial Nova" w:cs="Arial"/>
        </w:rPr>
        <w:t xml:space="preserve"> modelling</w:t>
      </w:r>
      <w:r w:rsidR="00621B04">
        <w:rPr>
          <w:rFonts w:ascii="Arial Nova" w:hAnsi="Arial Nova" w:cs="Arial"/>
        </w:rPr>
        <w:t>, potentially t</w:t>
      </w:r>
      <w:r w:rsidRPr="00633178">
        <w:rPr>
          <w:rFonts w:ascii="Arial Nova" w:hAnsi="Arial Nova" w:cs="Arial"/>
        </w:rPr>
        <w:t>hrough acknowledgment of reinforcing stimuli inclusively rewarded within classroom environment</w:t>
      </w:r>
      <w:r w:rsidR="00621B04">
        <w:rPr>
          <w:rFonts w:ascii="Arial Nova" w:hAnsi="Arial Nova" w:cs="Arial"/>
        </w:rPr>
        <w:t>s</w:t>
      </w:r>
      <w:r w:rsidRPr="00633178">
        <w:rPr>
          <w:rFonts w:ascii="Arial Nova" w:hAnsi="Arial Nova" w:cs="Arial"/>
        </w:rPr>
        <w:t>. This highlights an area of Bandura’s social learning theory (1978), suggesting that children imitate modelled behaviours</w:t>
      </w:r>
      <w:r w:rsidR="00621B04">
        <w:rPr>
          <w:rFonts w:ascii="Arial Nova" w:hAnsi="Arial Nova" w:cs="Arial"/>
        </w:rPr>
        <w:t xml:space="preserve">; </w:t>
      </w:r>
      <w:r w:rsidRPr="00633178">
        <w:rPr>
          <w:rFonts w:ascii="Arial Nova" w:hAnsi="Arial Nova" w:cs="Arial"/>
        </w:rPr>
        <w:t>reflecting traditional behaviourism, recognising that behaviours are “shaped through surrounding influences” (MacBlain, 2012, p.6).</w:t>
      </w:r>
    </w:p>
    <w:p w14:paraId="58A4759C" w14:textId="36888E1B" w:rsidR="00633178" w:rsidRDefault="00633178" w:rsidP="003364C4">
      <w:pPr>
        <w:spacing w:after="0" w:line="360" w:lineRule="auto"/>
        <w:rPr>
          <w:rFonts w:ascii="Arial Nova" w:hAnsi="Arial Nova" w:cs="Arial"/>
        </w:rPr>
      </w:pPr>
      <w:r>
        <w:rPr>
          <w:rFonts w:ascii="Arial Nova" w:hAnsi="Arial Nova" w:cs="Arial"/>
        </w:rPr>
        <w:tab/>
      </w:r>
      <w:r w:rsidR="00E4684F">
        <w:rPr>
          <w:rFonts w:ascii="Arial Nova" w:hAnsi="Arial Nova" w:cs="Arial"/>
        </w:rPr>
        <w:t>Moreover, t</w:t>
      </w:r>
      <w:r w:rsidR="00621B04">
        <w:rPr>
          <w:rFonts w:ascii="Arial Nova" w:hAnsi="Arial Nova" w:cs="Arial"/>
        </w:rPr>
        <w:t xml:space="preserve">he </w:t>
      </w:r>
      <w:r w:rsidRPr="00633178">
        <w:rPr>
          <w:rFonts w:ascii="Arial Nova" w:hAnsi="Arial Nova" w:cs="Arial"/>
        </w:rPr>
        <w:t>benefits of using positive reinforcement acknowledge an academic, behavioural, social and emotional perspective (Rumfola, 2017). Literature addresses the effectiveness of positive reinforcement</w:t>
      </w:r>
      <w:r w:rsidR="00A60779">
        <w:rPr>
          <w:rFonts w:ascii="Arial Nova" w:hAnsi="Arial Nova" w:cs="Arial"/>
        </w:rPr>
        <w:t xml:space="preserve">, </w:t>
      </w:r>
      <w:r w:rsidRPr="00633178">
        <w:rPr>
          <w:rFonts w:ascii="Arial Nova" w:hAnsi="Arial Nova" w:cs="Arial"/>
        </w:rPr>
        <w:t xml:space="preserve">suggesting learners’ morale and motivation </w:t>
      </w:r>
      <w:r w:rsidR="00A60779">
        <w:rPr>
          <w:rFonts w:ascii="Arial Nova" w:hAnsi="Arial Nova" w:cs="Arial"/>
        </w:rPr>
        <w:t xml:space="preserve">can be enhanced </w:t>
      </w:r>
      <w:r w:rsidRPr="00633178">
        <w:rPr>
          <w:rFonts w:ascii="Arial Nova" w:hAnsi="Arial Nova" w:cs="Arial"/>
        </w:rPr>
        <w:t>(Kamery, 2004), allowing learning experiences to be accompanied by positive associations, which in turn, would encourage a repetition of future behaviours and attitudes (Ackerman, 2022: Nickerson, 2022).</w:t>
      </w:r>
      <w:r>
        <w:rPr>
          <w:rFonts w:ascii="Arial Nova" w:hAnsi="Arial Nova" w:cs="Arial"/>
        </w:rPr>
        <w:t xml:space="preserve"> </w:t>
      </w:r>
      <w:r w:rsidR="00A60779">
        <w:rPr>
          <w:rFonts w:ascii="Arial Nova" w:hAnsi="Arial Nova" w:cs="Arial"/>
        </w:rPr>
        <w:t>This implication promotes a high level of reliability as authors highlight a similar notion despite a near twenty-year gap regarding source production. Additionally, Kamery</w:t>
      </w:r>
      <w:r w:rsidR="00A059C7">
        <w:rPr>
          <w:rFonts w:ascii="Arial Nova" w:hAnsi="Arial Nova" w:cs="Arial"/>
        </w:rPr>
        <w:t xml:space="preserve"> devised the explanation within an academic review and Nickerson’s shared explanations have recently been critically checked by an educator researcher. Furthermore, positive reinforcement has been regarded as </w:t>
      </w:r>
      <w:r w:rsidR="00A059C7" w:rsidRPr="00A059C7">
        <w:rPr>
          <w:rFonts w:ascii="Arial Nova" w:hAnsi="Arial Nova" w:cs="Arial"/>
        </w:rPr>
        <w:t xml:space="preserve">a popular and </w:t>
      </w:r>
      <w:r w:rsidR="00A059C7" w:rsidRPr="00A059C7">
        <w:rPr>
          <w:rFonts w:ascii="Arial Nova" w:hAnsi="Arial Nova" w:cs="Arial"/>
        </w:rPr>
        <w:lastRenderedPageBreak/>
        <w:t>encouraging method within classroom environments, with studies highlighting that this method can significantly improve pupil behaviours and social skills</w:t>
      </w:r>
      <w:r w:rsidR="00A059C7">
        <w:rPr>
          <w:rFonts w:ascii="Arial Nova" w:hAnsi="Arial Nova" w:cs="Arial"/>
        </w:rPr>
        <w:t xml:space="preserve"> </w:t>
      </w:r>
      <w:r w:rsidR="00A059C7" w:rsidRPr="00A059C7">
        <w:rPr>
          <w:rFonts w:ascii="Arial Nova" w:hAnsi="Arial Nova" w:cs="Arial"/>
        </w:rPr>
        <w:t>(Diedrich, 2010: Ackerman, 2022).</w:t>
      </w:r>
      <w:r w:rsidR="00A059C7">
        <w:rPr>
          <w:rFonts w:ascii="Arial Nova" w:hAnsi="Arial Nova" w:cs="Arial"/>
        </w:rPr>
        <w:t xml:space="preserve"> Morin (2017) highlights the dominating occurrence of positive reinforcement strategies, despite the pedagogical method being occasionally misunderstood by teachers trained using alternative strategies. However, Smith (2022) advocates an evolution of teacher understanding regarding successful implementation of positive reinforcement in classrooms, effectively influencing pupil behaviours as they respond to environmental stimuli. This echoes elements within Bronfenbrenner’s Ecological Systems theory (1979), suggesting that environmental stimuli, specifically within the ‘microsystem’</w:t>
      </w:r>
      <w:r w:rsidR="00B46F40">
        <w:rPr>
          <w:rFonts w:ascii="Arial Nova" w:hAnsi="Arial Nova" w:cs="Arial"/>
        </w:rPr>
        <w:t>;</w:t>
      </w:r>
      <w:r w:rsidR="00A059C7">
        <w:rPr>
          <w:rFonts w:ascii="Arial Nova" w:hAnsi="Arial Nova" w:cs="Arial"/>
        </w:rPr>
        <w:t xml:space="preserve"> including a child’s “immediate environment” influencing learning and behaviour (</w:t>
      </w:r>
      <w:r w:rsidR="00A059C7" w:rsidRPr="00633178">
        <w:rPr>
          <w:rFonts w:ascii="Arial Nova" w:hAnsi="Arial Nova" w:cs="Arial"/>
        </w:rPr>
        <w:t>Ettekal &amp; Mahoney, 2017)</w:t>
      </w:r>
      <w:r w:rsidR="00A059C7">
        <w:rPr>
          <w:rFonts w:ascii="Arial Nova" w:hAnsi="Arial Nova" w:cs="Arial"/>
        </w:rPr>
        <w:t xml:space="preserve">. Smith’s more recent advocation may be more reliable than Morin’s, as pedagogy and strategies have changed within six years. In contrast to classroom perspectives, positive reinforcement additionally plays </w:t>
      </w:r>
      <w:r w:rsidR="004A536E">
        <w:rPr>
          <w:rFonts w:ascii="Arial Nova" w:hAnsi="Arial Nova" w:cs="Arial"/>
        </w:rPr>
        <w:t xml:space="preserve">an important role within early childhood to promote and encourage positive social interactions (Rumfola, 2017). </w:t>
      </w:r>
      <w:r w:rsidRPr="00633178">
        <w:rPr>
          <w:rFonts w:ascii="Arial Nova" w:hAnsi="Arial Nova" w:cs="Arial"/>
        </w:rPr>
        <w:t>Therefore, reinforcing methods are crucial for continuous provision from both parents and teachers to reinforce positive expected behaviours and attitudes (Morin, 2018: Craig, 2019)</w:t>
      </w:r>
      <w:r w:rsidR="004A536E">
        <w:rPr>
          <w:rFonts w:ascii="Arial Nova" w:hAnsi="Arial Nova" w:cs="Arial"/>
        </w:rPr>
        <w:t>.</w:t>
      </w:r>
    </w:p>
    <w:p w14:paraId="730BBB28" w14:textId="3A7A0814" w:rsidR="00633178" w:rsidRDefault="004A536E" w:rsidP="003364C4">
      <w:pPr>
        <w:spacing w:after="0" w:line="360" w:lineRule="auto"/>
        <w:ind w:firstLine="720"/>
        <w:rPr>
          <w:rFonts w:ascii="Arial Nova" w:hAnsi="Arial Nova" w:cs="Arial"/>
        </w:rPr>
      </w:pPr>
      <w:r>
        <w:rPr>
          <w:rFonts w:ascii="Arial Nova" w:hAnsi="Arial Nova" w:cs="Arial"/>
        </w:rPr>
        <w:t>D</w:t>
      </w:r>
      <w:r w:rsidR="00633178" w:rsidRPr="00633178">
        <w:rPr>
          <w:rFonts w:ascii="Arial Nova" w:hAnsi="Arial Nova" w:cs="Arial"/>
        </w:rPr>
        <w:t>espite the benefits, literature</w:t>
      </w:r>
      <w:r>
        <w:rPr>
          <w:rFonts w:ascii="Arial Nova" w:hAnsi="Arial Nova" w:cs="Arial"/>
        </w:rPr>
        <w:t xml:space="preserve"> also</w:t>
      </w:r>
      <w:r w:rsidR="00633178" w:rsidRPr="00633178">
        <w:rPr>
          <w:rFonts w:ascii="Arial Nova" w:hAnsi="Arial Nova" w:cs="Arial"/>
        </w:rPr>
        <w:t xml:space="preserve"> indicates prospective criticisms of the implementation of positive reinforcement in primary classrooms. According to Maag (2001) positive reinforcement strategies have been criticised and rejected by teachers and philosophers in some cases. Such strategies have been commonly misunderstood as the over-arching theory of conditioning suggests a threatening of individuals’ freedom (Meyer, 1992: Axelrod, 19</w:t>
      </w:r>
      <w:r>
        <w:rPr>
          <w:rFonts w:ascii="Arial Nova" w:hAnsi="Arial Nova" w:cs="Arial"/>
        </w:rPr>
        <w:t>71</w:t>
      </w:r>
      <w:r w:rsidR="00633178" w:rsidRPr="00633178">
        <w:rPr>
          <w:rFonts w:ascii="Arial Nova" w:hAnsi="Arial Nova" w:cs="Arial"/>
        </w:rPr>
        <w:t xml:space="preserve">) and therefore not socially acceptable. </w:t>
      </w:r>
      <w:r>
        <w:rPr>
          <w:rFonts w:ascii="Arial Nova" w:hAnsi="Arial Nova" w:cs="Arial"/>
        </w:rPr>
        <w:t xml:space="preserve">Axelrod &amp; Hall (1996) respond to criticisms, suggesting that </w:t>
      </w:r>
      <w:r w:rsidR="00633178" w:rsidRPr="00633178">
        <w:rPr>
          <w:rFonts w:ascii="Arial Nova" w:hAnsi="Arial Nova" w:cs="Arial"/>
        </w:rPr>
        <w:t>punishment is the preferred behaviour management technique to highlight consequential responses to pupils with and without challenging behaviours</w:t>
      </w:r>
      <w:r>
        <w:rPr>
          <w:rFonts w:ascii="Arial Nova" w:hAnsi="Arial Nova" w:cs="Arial"/>
        </w:rPr>
        <w:t>.</w:t>
      </w:r>
      <w:r w:rsidR="00F756E7">
        <w:rPr>
          <w:rFonts w:ascii="Arial Nova" w:hAnsi="Arial Nova" w:cs="Arial"/>
        </w:rPr>
        <w:t xml:space="preserve"> </w:t>
      </w:r>
      <w:r w:rsidR="00633178" w:rsidRPr="00633178">
        <w:rPr>
          <w:rFonts w:ascii="Arial Nova" w:hAnsi="Arial Nova" w:cs="Arial"/>
        </w:rPr>
        <w:t>Furthermore, existing research addresse</w:t>
      </w:r>
      <w:r w:rsidR="00F756E7">
        <w:rPr>
          <w:rFonts w:ascii="Arial Nova" w:hAnsi="Arial Nova" w:cs="Arial"/>
        </w:rPr>
        <w:t xml:space="preserve">s </w:t>
      </w:r>
      <w:r w:rsidR="00633178" w:rsidRPr="00633178">
        <w:rPr>
          <w:rFonts w:ascii="Arial Nova" w:hAnsi="Arial Nova" w:cs="Arial"/>
        </w:rPr>
        <w:t>teachers’ inability to control what is naturally reinforcing pupils (Maag, 2001: Nickerson, 2022) and some professionals propose that positive reinforcement ultimately reduces pupils ability to develop self-direction</w:t>
      </w:r>
      <w:r w:rsidR="00F756E7">
        <w:rPr>
          <w:rFonts w:ascii="Arial Nova" w:hAnsi="Arial Nova" w:cs="Arial"/>
        </w:rPr>
        <w:t xml:space="preserve">, </w:t>
      </w:r>
      <w:r w:rsidR="00633178" w:rsidRPr="00633178">
        <w:rPr>
          <w:rFonts w:ascii="Arial Nova" w:hAnsi="Arial Nova" w:cs="Arial"/>
        </w:rPr>
        <w:t>eradicat</w:t>
      </w:r>
      <w:r w:rsidR="00F756E7">
        <w:rPr>
          <w:rFonts w:ascii="Arial Nova" w:hAnsi="Arial Nova" w:cs="Arial"/>
        </w:rPr>
        <w:t>ing</w:t>
      </w:r>
      <w:r w:rsidR="00633178" w:rsidRPr="00633178">
        <w:rPr>
          <w:rFonts w:ascii="Arial Nova" w:hAnsi="Arial Nova" w:cs="Arial"/>
        </w:rPr>
        <w:t xml:space="preserve"> internal motivation (Craig, 2019). The over-usage of praise has been illustrated as an issue within Kohn’s research (2001)</w:t>
      </w:r>
      <w:r w:rsidR="00F756E7">
        <w:rPr>
          <w:rFonts w:ascii="Arial Nova" w:hAnsi="Arial Nova" w:cs="Arial"/>
        </w:rPr>
        <w:t xml:space="preserve">, </w:t>
      </w:r>
      <w:r w:rsidR="00633178" w:rsidRPr="00633178">
        <w:rPr>
          <w:rFonts w:ascii="Arial Nova" w:hAnsi="Arial Nova" w:cs="Arial"/>
        </w:rPr>
        <w:t>argu</w:t>
      </w:r>
      <w:r w:rsidR="00F756E7">
        <w:rPr>
          <w:rFonts w:ascii="Arial Nova" w:hAnsi="Arial Nova" w:cs="Arial"/>
        </w:rPr>
        <w:t>ing</w:t>
      </w:r>
      <w:r w:rsidR="00633178" w:rsidRPr="00633178">
        <w:rPr>
          <w:rFonts w:ascii="Arial Nova" w:hAnsi="Arial Nova" w:cs="Arial"/>
        </w:rPr>
        <w:t xml:space="preserve"> that this may result in pupils having tentative learning responses</w:t>
      </w:r>
      <w:r w:rsidR="00F756E7">
        <w:rPr>
          <w:rFonts w:ascii="Arial Nova" w:hAnsi="Arial Nova" w:cs="Arial"/>
        </w:rPr>
        <w:t xml:space="preserve">, </w:t>
      </w:r>
      <w:r w:rsidR="00633178" w:rsidRPr="00633178">
        <w:rPr>
          <w:rFonts w:ascii="Arial Nova" w:hAnsi="Arial Nova" w:cs="Arial"/>
        </w:rPr>
        <w:t>rel</w:t>
      </w:r>
      <w:r w:rsidR="00F756E7">
        <w:rPr>
          <w:rFonts w:ascii="Arial Nova" w:hAnsi="Arial Nova" w:cs="Arial"/>
        </w:rPr>
        <w:t>ying</w:t>
      </w:r>
      <w:r w:rsidR="00633178" w:rsidRPr="00633178">
        <w:rPr>
          <w:rFonts w:ascii="Arial Nova" w:hAnsi="Arial Nova" w:cs="Arial"/>
        </w:rPr>
        <w:t xml:space="preserve"> on praise as reassurance and gaining a reward for doing necessary work. </w:t>
      </w:r>
      <w:r w:rsidR="00F756E7">
        <w:rPr>
          <w:rFonts w:ascii="Arial Nova" w:hAnsi="Arial Nova" w:cs="Arial"/>
        </w:rPr>
        <w:t>More recent l</w:t>
      </w:r>
      <w:r w:rsidR="00633178" w:rsidRPr="00633178">
        <w:rPr>
          <w:rFonts w:ascii="Arial Nova" w:hAnsi="Arial Nova" w:cs="Arial"/>
        </w:rPr>
        <w:t xml:space="preserve">iterature further </w:t>
      </w:r>
      <w:r w:rsidR="00F756E7">
        <w:rPr>
          <w:rFonts w:ascii="Arial Nova" w:hAnsi="Arial Nova" w:cs="Arial"/>
        </w:rPr>
        <w:t xml:space="preserve">echoes and </w:t>
      </w:r>
      <w:r w:rsidR="00633178" w:rsidRPr="00633178">
        <w:rPr>
          <w:rFonts w:ascii="Arial Nova" w:hAnsi="Arial Nova" w:cs="Arial"/>
        </w:rPr>
        <w:t>determines that constant</w:t>
      </w:r>
      <w:r w:rsidR="00F756E7">
        <w:rPr>
          <w:rFonts w:ascii="Arial Nova" w:hAnsi="Arial Nova" w:cs="Arial"/>
        </w:rPr>
        <w:t xml:space="preserve"> praise offerings</w:t>
      </w:r>
      <w:r w:rsidR="00633178" w:rsidRPr="00633178">
        <w:rPr>
          <w:rFonts w:ascii="Arial Nova" w:hAnsi="Arial Nova" w:cs="Arial"/>
        </w:rPr>
        <w:t xml:space="preserve"> to children</w:t>
      </w:r>
      <w:r w:rsidR="00F756E7">
        <w:rPr>
          <w:rFonts w:ascii="Arial Nova" w:hAnsi="Arial Nova" w:cs="Arial"/>
        </w:rPr>
        <w:t xml:space="preserve"> reduces</w:t>
      </w:r>
      <w:r w:rsidR="00633178" w:rsidRPr="00633178">
        <w:rPr>
          <w:rFonts w:ascii="Arial Nova" w:hAnsi="Arial Nova" w:cs="Arial"/>
        </w:rPr>
        <w:t xml:space="preserve"> opportunities to feel natural success when achieving something, as positive reinforcement can create pressure to perform (Craig, 2019: Ahmed, 2020). However, Kohn </w:t>
      </w:r>
      <w:r w:rsidR="00F756E7">
        <w:rPr>
          <w:rFonts w:ascii="Arial Nova" w:hAnsi="Arial Nova" w:cs="Arial"/>
        </w:rPr>
        <w:t xml:space="preserve">(2001) </w:t>
      </w:r>
      <w:r w:rsidR="00633178" w:rsidRPr="00633178">
        <w:rPr>
          <w:rFonts w:ascii="Arial Nova" w:hAnsi="Arial Nova" w:cs="Arial"/>
        </w:rPr>
        <w:t xml:space="preserve">counter-argues that positive reinforcement can act as an effective pedagogical strategy to gain control of classroom environments and also, </w:t>
      </w:r>
      <w:r w:rsidR="00F756E7">
        <w:rPr>
          <w:rFonts w:ascii="Arial Nova" w:hAnsi="Arial Nova" w:cs="Arial"/>
        </w:rPr>
        <w:t>enhance</w:t>
      </w:r>
      <w:r w:rsidR="00633178" w:rsidRPr="00633178">
        <w:rPr>
          <w:rFonts w:ascii="Arial Nova" w:hAnsi="Arial Nova" w:cs="Arial"/>
        </w:rPr>
        <w:t xml:space="preserve"> pupil</w:t>
      </w:r>
      <w:r w:rsidR="00F756E7">
        <w:rPr>
          <w:rFonts w:ascii="Arial Nova" w:hAnsi="Arial Nova" w:cs="Arial"/>
        </w:rPr>
        <w:t xml:space="preserve"> </w:t>
      </w:r>
      <w:r w:rsidR="00633178" w:rsidRPr="00633178">
        <w:rPr>
          <w:rFonts w:ascii="Arial Nova" w:hAnsi="Arial Nova" w:cs="Arial"/>
        </w:rPr>
        <w:t xml:space="preserve">engagement </w:t>
      </w:r>
      <w:r w:rsidR="00633178" w:rsidRPr="00633178">
        <w:rPr>
          <w:rFonts w:ascii="Arial Nova" w:hAnsi="Arial Nova" w:cs="Arial"/>
        </w:rPr>
        <w:lastRenderedPageBreak/>
        <w:t>within the learning process</w:t>
      </w:r>
      <w:r w:rsidR="00F756E7">
        <w:rPr>
          <w:rFonts w:ascii="Arial Nova" w:hAnsi="Arial Nova" w:cs="Arial"/>
        </w:rPr>
        <w:t>, providing rewards are</w:t>
      </w:r>
      <w:r w:rsidR="00633178" w:rsidRPr="00633178">
        <w:rPr>
          <w:rFonts w:ascii="Arial Nova" w:hAnsi="Arial Nova" w:cs="Arial"/>
        </w:rPr>
        <w:t xml:space="preserve"> distributed appropriately and age</w:t>
      </w:r>
      <w:r w:rsidR="0014095F">
        <w:rPr>
          <w:rFonts w:ascii="Arial Nova" w:hAnsi="Arial Nova" w:cs="Arial"/>
        </w:rPr>
        <w:t xml:space="preserve"> </w:t>
      </w:r>
      <w:r w:rsidR="00633178" w:rsidRPr="00633178">
        <w:rPr>
          <w:rFonts w:ascii="Arial Nova" w:hAnsi="Arial Nova" w:cs="Arial"/>
        </w:rPr>
        <w:t>accordingly</w:t>
      </w:r>
      <w:r w:rsidR="0014095F">
        <w:rPr>
          <w:rFonts w:ascii="Arial Nova" w:hAnsi="Arial Nova" w:cs="Arial"/>
        </w:rPr>
        <w:t>;</w:t>
      </w:r>
      <w:r w:rsidR="00633178" w:rsidRPr="00633178">
        <w:rPr>
          <w:rFonts w:ascii="Arial Nova" w:hAnsi="Arial Nova" w:cs="Arial"/>
        </w:rPr>
        <w:t xml:space="preserve"> a perspective </w:t>
      </w:r>
      <w:r w:rsidR="00F756E7">
        <w:rPr>
          <w:rFonts w:ascii="Arial Nova" w:hAnsi="Arial Nova" w:cs="Arial"/>
        </w:rPr>
        <w:t xml:space="preserve">latterly </w:t>
      </w:r>
      <w:r w:rsidR="00633178" w:rsidRPr="00633178">
        <w:rPr>
          <w:rFonts w:ascii="Arial Nova" w:hAnsi="Arial Nova" w:cs="Arial"/>
        </w:rPr>
        <w:t xml:space="preserve">shared </w:t>
      </w:r>
      <w:r w:rsidR="00F756E7">
        <w:rPr>
          <w:rFonts w:ascii="Arial Nova" w:hAnsi="Arial Nova" w:cs="Arial"/>
        </w:rPr>
        <w:t>by</w:t>
      </w:r>
      <w:r w:rsidR="00633178" w:rsidRPr="00633178">
        <w:rPr>
          <w:rFonts w:ascii="Arial Nova" w:hAnsi="Arial Nova" w:cs="Arial"/>
        </w:rPr>
        <w:t xml:space="preserve"> Kamery (2004) and Rumfola (2017). </w:t>
      </w:r>
    </w:p>
    <w:p w14:paraId="411B9E0E" w14:textId="5B8B510F" w:rsidR="00EE7C8A" w:rsidRPr="003364C4" w:rsidRDefault="00EE7C8A" w:rsidP="003364C4">
      <w:pPr>
        <w:spacing w:after="0" w:line="360" w:lineRule="auto"/>
        <w:ind w:firstLine="720"/>
        <w:rPr>
          <w:rFonts w:ascii="Arial Nova" w:hAnsi="Arial Nova" w:cs="Arial"/>
        </w:rPr>
      </w:pPr>
    </w:p>
    <w:p w14:paraId="413166BD" w14:textId="10E1F048" w:rsidR="00EE7C8A" w:rsidRDefault="00EE7C8A" w:rsidP="003364C4">
      <w:pPr>
        <w:spacing w:after="0" w:line="360" w:lineRule="auto"/>
        <w:ind w:firstLine="720"/>
        <w:rPr>
          <w:rFonts w:ascii="Arial Nova" w:hAnsi="Arial Nova" w:cs="Arial"/>
        </w:rPr>
      </w:pPr>
      <w:r w:rsidRPr="00EE7C8A">
        <w:rPr>
          <w:rFonts w:ascii="Arial Nova" w:hAnsi="Arial Nova" w:cs="Arial"/>
        </w:rPr>
        <w:t xml:space="preserve">The </w:t>
      </w:r>
      <w:r>
        <w:rPr>
          <w:rFonts w:ascii="Arial Nova" w:hAnsi="Arial Nova" w:cs="Arial"/>
        </w:rPr>
        <w:t>research aim</w:t>
      </w:r>
      <w:r w:rsidRPr="00EE7C8A">
        <w:rPr>
          <w:rFonts w:ascii="Arial Nova" w:hAnsi="Arial Nova" w:cs="Arial"/>
        </w:rPr>
        <w:t xml:space="preserve"> was to explore staff and pupils perceptions on the inclusion of positive reinforcement within the classroom, using a mixed-methods research approach, through the form of an exploratory case study. An exploratory case study is used when there is no pre-determined outcome, with Yazan (2015) indicating that the questions answered within this research method are ‘how’ and ‘what’ and are appropriately exercised to gain an extensive, in-depth understanding of a social phenomenon. The idea of a case study has further been defined as an “in-depth exploration from multiple perspectives…inclusive of different methods” (Simmons, 2009, p.11) to develop a complete understanding of a particular area of research (Robson, 1993: Thomas, 2021). This inclusive research approach enables researchers to observe real contexts and determine both cause and effects</w:t>
      </w:r>
      <w:r>
        <w:rPr>
          <w:rFonts w:ascii="Arial Nova" w:hAnsi="Arial Nova" w:cs="Arial"/>
        </w:rPr>
        <w:t>,</w:t>
      </w:r>
      <w:r w:rsidRPr="00EE7C8A">
        <w:rPr>
          <w:rFonts w:ascii="Arial Nova" w:hAnsi="Arial Nova" w:cs="Arial"/>
        </w:rPr>
        <w:t xml:space="preserve"> encourag</w:t>
      </w:r>
      <w:r>
        <w:rPr>
          <w:rFonts w:ascii="Arial Nova" w:hAnsi="Arial Nova" w:cs="Arial"/>
        </w:rPr>
        <w:t>ing</w:t>
      </w:r>
      <w:r w:rsidRPr="00EE7C8A">
        <w:rPr>
          <w:rFonts w:ascii="Arial Nova" w:hAnsi="Arial Nova" w:cs="Arial"/>
        </w:rPr>
        <w:t xml:space="preserve"> a</w:t>
      </w:r>
      <w:r>
        <w:rPr>
          <w:rFonts w:ascii="Arial Nova" w:hAnsi="Arial Nova" w:cs="Arial"/>
        </w:rPr>
        <w:t xml:space="preserve"> </w:t>
      </w:r>
      <w:r w:rsidRPr="00EE7C8A">
        <w:rPr>
          <w:rFonts w:ascii="Arial Nova" w:hAnsi="Arial Nova" w:cs="Arial"/>
        </w:rPr>
        <w:t>holistic method when collating data (Hitchcock &amp; Hughes, 1989: Denscombe, 201</w:t>
      </w:r>
      <w:r w:rsidR="003025F3">
        <w:rPr>
          <w:rFonts w:ascii="Arial Nova" w:hAnsi="Arial Nova" w:cs="Arial"/>
        </w:rPr>
        <w:t>7</w:t>
      </w:r>
      <w:r w:rsidRPr="00EE7C8A">
        <w:rPr>
          <w:rFonts w:ascii="Arial Nova" w:hAnsi="Arial Nova" w:cs="Arial"/>
        </w:rPr>
        <w:t>).</w:t>
      </w:r>
      <w:r>
        <w:rPr>
          <w:rFonts w:ascii="Arial Nova" w:hAnsi="Arial Nova" w:cs="Arial"/>
        </w:rPr>
        <w:t xml:space="preserve"> </w:t>
      </w:r>
      <w:r w:rsidRPr="00EE7C8A">
        <w:rPr>
          <w:rFonts w:ascii="Arial Nova" w:hAnsi="Arial Nova" w:cs="Arial"/>
        </w:rPr>
        <w:t xml:space="preserve">Dyer (1995) </w:t>
      </w:r>
      <w:r>
        <w:rPr>
          <w:rFonts w:ascii="Arial Nova" w:hAnsi="Arial Nova" w:cs="Arial"/>
        </w:rPr>
        <w:t>illustrates that</w:t>
      </w:r>
      <w:r w:rsidRPr="00EE7C8A">
        <w:rPr>
          <w:rFonts w:ascii="Arial Nova" w:hAnsi="Arial Nova" w:cs="Arial"/>
        </w:rPr>
        <w:t xml:space="preserve"> </w:t>
      </w:r>
      <w:r>
        <w:rPr>
          <w:rFonts w:ascii="Arial Nova" w:hAnsi="Arial Nova" w:cs="Arial"/>
        </w:rPr>
        <w:t>case studies</w:t>
      </w:r>
      <w:r w:rsidRPr="00EE7C8A">
        <w:rPr>
          <w:rFonts w:ascii="Arial Nova" w:hAnsi="Arial Nova" w:cs="Arial"/>
        </w:rPr>
        <w:t xml:space="preserve"> are descriptive, detailed and combine qualitative, subjective, quantitative and objective data. This strength has been credited in more recent literature, highlighting that case studies are “illustrative and illuminating”, combining accounts which are strong on reality and easily disseminated (Wellington, 2015, p.174). In the context of this research, the case study chosen correlates to that of an instrumental approach which defines an examination of a particular case to gain insight into an issue (Stake, 2005). Exploratory research is effective in laying the groundwork for future research, </w:t>
      </w:r>
      <w:r>
        <w:rPr>
          <w:rFonts w:ascii="Arial Nova" w:hAnsi="Arial Nova" w:cs="Arial"/>
        </w:rPr>
        <w:t xml:space="preserve">acknowledging the </w:t>
      </w:r>
      <w:r w:rsidRPr="00EE7C8A">
        <w:rPr>
          <w:rFonts w:ascii="Arial Nova" w:hAnsi="Arial Nova" w:cs="Arial"/>
        </w:rPr>
        <w:t>approach as cost-effective a</w:t>
      </w:r>
      <w:r>
        <w:rPr>
          <w:rFonts w:ascii="Arial Nova" w:hAnsi="Arial Nova" w:cs="Arial"/>
        </w:rPr>
        <w:t>n</w:t>
      </w:r>
      <w:r w:rsidRPr="00EE7C8A">
        <w:rPr>
          <w:rFonts w:ascii="Arial Nova" w:hAnsi="Arial Nova" w:cs="Arial"/>
        </w:rPr>
        <w:t>d open-ended (Nisbet &amp; Watts, 1984)</w:t>
      </w:r>
      <w:r>
        <w:rPr>
          <w:rFonts w:ascii="Arial Nova" w:hAnsi="Arial Nova" w:cs="Arial"/>
        </w:rPr>
        <w:t xml:space="preserve">; </w:t>
      </w:r>
      <w:r w:rsidRPr="00EE7C8A">
        <w:rPr>
          <w:rFonts w:ascii="Arial Nova" w:hAnsi="Arial Nova" w:cs="Arial"/>
        </w:rPr>
        <w:t>case stud</w:t>
      </w:r>
      <w:r>
        <w:rPr>
          <w:rFonts w:ascii="Arial Nova" w:hAnsi="Arial Nova" w:cs="Arial"/>
        </w:rPr>
        <w:t>ies</w:t>
      </w:r>
      <w:r w:rsidRPr="00EE7C8A">
        <w:rPr>
          <w:rFonts w:ascii="Arial Nova" w:hAnsi="Arial Nova" w:cs="Arial"/>
        </w:rPr>
        <w:t xml:space="preserve"> accommodates diversity and enables researchers to interpret patterns in relationships, providing a greater insight to connections identified (Cohen et al, 2011). However</w:t>
      </w:r>
      <w:r>
        <w:rPr>
          <w:rFonts w:ascii="Arial Nova" w:hAnsi="Arial Nova" w:cs="Arial"/>
        </w:rPr>
        <w:t xml:space="preserve"> </w:t>
      </w:r>
      <w:r w:rsidRPr="00EE7C8A">
        <w:rPr>
          <w:rFonts w:ascii="Arial Nova" w:hAnsi="Arial Nova" w:cs="Arial"/>
        </w:rPr>
        <w:t>reliability is limited due to the insufficiency to replicate by other researchers in other research contexts (Yin, 2018). Additionally, earlier literature suggests that case studies can lack a high level of control which can cause difficulty when drawing cause and effect conclusions (Shaughnessy et al, 2003). Another potential limitation recognises the form of researcher bias, indicating the ease of nature to highlight particular values and beliefs to participants (Nisbet &amp; Watt, 1984: Denscombe, 201</w:t>
      </w:r>
      <w:r w:rsidR="003025F3">
        <w:rPr>
          <w:rFonts w:ascii="Arial Nova" w:hAnsi="Arial Nova" w:cs="Arial"/>
        </w:rPr>
        <w:t>7</w:t>
      </w:r>
      <w:r w:rsidRPr="00EE7C8A">
        <w:rPr>
          <w:rFonts w:ascii="Arial Nova" w:hAnsi="Arial Nova" w:cs="Arial"/>
        </w:rPr>
        <w:t xml:space="preserve">) which may interfere with research findings and consequently </w:t>
      </w:r>
      <w:r w:rsidR="000909D0" w:rsidRPr="00EE7C8A">
        <w:rPr>
          <w:rFonts w:ascii="Arial Nova" w:hAnsi="Arial Nova" w:cs="Arial"/>
        </w:rPr>
        <w:t xml:space="preserve">limit </w:t>
      </w:r>
      <w:r w:rsidR="000909D0">
        <w:rPr>
          <w:rFonts w:ascii="Arial Nova" w:hAnsi="Arial Nova" w:cs="Arial"/>
        </w:rPr>
        <w:t>result</w:t>
      </w:r>
      <w:r>
        <w:rPr>
          <w:rFonts w:ascii="Arial Nova" w:hAnsi="Arial Nova" w:cs="Arial"/>
        </w:rPr>
        <w:t xml:space="preserve"> </w:t>
      </w:r>
      <w:r w:rsidRPr="00EE7C8A">
        <w:rPr>
          <w:rFonts w:ascii="Arial Nova" w:hAnsi="Arial Nova" w:cs="Arial"/>
        </w:rPr>
        <w:t>validity and credibili</w:t>
      </w:r>
      <w:r>
        <w:rPr>
          <w:rFonts w:ascii="Arial Nova" w:hAnsi="Arial Nova" w:cs="Arial"/>
        </w:rPr>
        <w:t>ty</w:t>
      </w:r>
      <w:r w:rsidRPr="00EE7C8A">
        <w:rPr>
          <w:rFonts w:ascii="Arial Nova" w:hAnsi="Arial Nova" w:cs="Arial"/>
        </w:rPr>
        <w:t>. Therefore to avoid potential researcher bias</w:t>
      </w:r>
      <w:r>
        <w:rPr>
          <w:rFonts w:ascii="Arial Nova" w:hAnsi="Arial Nova" w:cs="Arial"/>
        </w:rPr>
        <w:t xml:space="preserve"> particular beliefs and leading questions should be limited to enable participants to engage freely within the research to increase the validity of responses and data. </w:t>
      </w:r>
    </w:p>
    <w:p w14:paraId="35AA9CE5" w14:textId="6D51DF45" w:rsidR="00EE3521" w:rsidRDefault="00EE3521" w:rsidP="00EE7C8A">
      <w:pPr>
        <w:spacing w:after="0"/>
        <w:ind w:firstLine="720"/>
        <w:rPr>
          <w:rFonts w:ascii="Arial Nova" w:hAnsi="Arial Nova" w:cs="Arial"/>
        </w:rPr>
      </w:pPr>
    </w:p>
    <w:p w14:paraId="78EF5159" w14:textId="01FEFB7D" w:rsidR="00EE3521" w:rsidRDefault="000A3BE0" w:rsidP="003364C4">
      <w:pPr>
        <w:spacing w:after="0" w:line="360" w:lineRule="auto"/>
        <w:ind w:firstLine="720"/>
        <w:rPr>
          <w:rFonts w:ascii="Arial Nova" w:hAnsi="Arial Nova" w:cs="Arial"/>
        </w:rPr>
      </w:pPr>
      <w:r>
        <w:rPr>
          <w:rFonts w:ascii="Arial Nova" w:hAnsi="Arial Nova" w:cs="Arial"/>
        </w:rPr>
        <w:lastRenderedPageBreak/>
        <w:t xml:space="preserve">Predominantly, the </w:t>
      </w:r>
      <w:r w:rsidR="00EE3521" w:rsidRPr="00EE3521">
        <w:rPr>
          <w:rFonts w:ascii="Arial Nova" w:hAnsi="Arial Nova" w:cs="Arial"/>
        </w:rPr>
        <w:t>research study included a variety of research tools to construct the methodology as explained within my ethics form. This mixed-methods methodology define</w:t>
      </w:r>
      <w:r w:rsidR="00E632EC">
        <w:rPr>
          <w:rFonts w:ascii="Arial Nova" w:hAnsi="Arial Nova" w:cs="Arial"/>
        </w:rPr>
        <w:t>s</w:t>
      </w:r>
      <w:r w:rsidR="00EE3521" w:rsidRPr="00EE3521">
        <w:rPr>
          <w:rFonts w:ascii="Arial Nova" w:hAnsi="Arial Nova" w:cs="Arial"/>
        </w:rPr>
        <w:t xml:space="preserve"> as a combination of both qualitative and quantitative approaches to provid</w:t>
      </w:r>
      <w:r w:rsidR="00966C8F">
        <w:rPr>
          <w:rFonts w:ascii="Arial Nova" w:hAnsi="Arial Nova" w:cs="Arial"/>
        </w:rPr>
        <w:t>e</w:t>
      </w:r>
      <w:r w:rsidR="00EE3521" w:rsidRPr="00EE3521">
        <w:rPr>
          <w:rFonts w:ascii="Arial Nova" w:hAnsi="Arial Nova" w:cs="Arial"/>
        </w:rPr>
        <w:t xml:space="preserve"> richer and reliable understanding</w:t>
      </w:r>
      <w:r w:rsidR="00F654C0">
        <w:rPr>
          <w:rFonts w:ascii="Arial Nova" w:hAnsi="Arial Nova" w:cs="Arial"/>
        </w:rPr>
        <w:t>s</w:t>
      </w:r>
      <w:r w:rsidR="00EE3521" w:rsidRPr="00EE3521">
        <w:rPr>
          <w:rFonts w:ascii="Arial Nova" w:hAnsi="Arial Nova" w:cs="Arial"/>
        </w:rPr>
        <w:t xml:space="preserve"> (Creswell &amp; Clark: 2011: Cohen et al, 2011). In response to this case study research, a mixed-methods methodology was best suited to offer an increased comprehensive and complete knowledge, thereby overcoming potential biases of single approaches (Denscombe, 201</w:t>
      </w:r>
      <w:r w:rsidR="003025F3">
        <w:rPr>
          <w:rFonts w:ascii="Arial Nova" w:hAnsi="Arial Nova" w:cs="Arial"/>
        </w:rPr>
        <w:t>7</w:t>
      </w:r>
      <w:r w:rsidR="00EE3521" w:rsidRPr="00EE3521">
        <w:rPr>
          <w:rFonts w:ascii="Arial Nova" w:hAnsi="Arial Nova" w:cs="Arial"/>
        </w:rPr>
        <w:t>). Additionally, Cohen &amp; Manion (2013) argues that the combination of data may also strengthen the validity of the research, which has been reiterated by Denscombe (201</w:t>
      </w:r>
      <w:r w:rsidR="003025F3">
        <w:rPr>
          <w:rFonts w:ascii="Arial Nova" w:hAnsi="Arial Nova" w:cs="Arial"/>
        </w:rPr>
        <w:t>7</w:t>
      </w:r>
      <w:r w:rsidR="00EE3521" w:rsidRPr="00EE3521">
        <w:rPr>
          <w:rFonts w:ascii="Arial Nova" w:hAnsi="Arial Nova" w:cs="Arial"/>
        </w:rPr>
        <w:t>)</w:t>
      </w:r>
      <w:r w:rsidR="00C15584">
        <w:rPr>
          <w:rFonts w:ascii="Arial Nova" w:hAnsi="Arial Nova" w:cs="Arial"/>
        </w:rPr>
        <w:t xml:space="preserve">; </w:t>
      </w:r>
      <w:r w:rsidR="00EE3521" w:rsidRPr="00EE3521">
        <w:rPr>
          <w:rFonts w:ascii="Arial Nova" w:hAnsi="Arial Nova" w:cs="Arial"/>
        </w:rPr>
        <w:t>suggest</w:t>
      </w:r>
      <w:r w:rsidR="00C15584">
        <w:rPr>
          <w:rFonts w:ascii="Arial Nova" w:hAnsi="Arial Nova" w:cs="Arial"/>
        </w:rPr>
        <w:t xml:space="preserve">ing </w:t>
      </w:r>
      <w:r w:rsidR="00EE3521" w:rsidRPr="00EE3521">
        <w:rPr>
          <w:rFonts w:ascii="Arial Nova" w:hAnsi="Arial Nova" w:cs="Arial"/>
        </w:rPr>
        <w:t xml:space="preserve">mixed-methods research can increase data accuracy and reliability. However, a criticism of this approach speculates that it can be more time-consuming to conduct and can be increasingly difficult to interpret data (Hannes et al, 2013), so therefore data coding </w:t>
      </w:r>
      <w:r w:rsidR="00D55950">
        <w:rPr>
          <w:rFonts w:ascii="Arial Nova" w:hAnsi="Arial Nova" w:cs="Arial"/>
        </w:rPr>
        <w:t xml:space="preserve">is essential </w:t>
      </w:r>
      <w:r w:rsidR="00EE3521" w:rsidRPr="00EE3521">
        <w:rPr>
          <w:rFonts w:ascii="Arial Nova" w:hAnsi="Arial Nova" w:cs="Arial"/>
        </w:rPr>
        <w:t xml:space="preserve">to limit </w:t>
      </w:r>
      <w:r w:rsidR="00D55950">
        <w:rPr>
          <w:rFonts w:ascii="Arial Nova" w:hAnsi="Arial Nova" w:cs="Arial"/>
        </w:rPr>
        <w:t>challenges</w:t>
      </w:r>
      <w:r w:rsidR="00EE3521" w:rsidRPr="00EE3521">
        <w:rPr>
          <w:rFonts w:ascii="Arial Nova" w:hAnsi="Arial Nova" w:cs="Arial"/>
        </w:rPr>
        <w:t xml:space="preserve"> when analysing results.</w:t>
      </w:r>
    </w:p>
    <w:p w14:paraId="306851E6" w14:textId="7F4565B3" w:rsidR="00F74CCE" w:rsidRDefault="00F74CCE" w:rsidP="003364C4">
      <w:pPr>
        <w:spacing w:after="0" w:line="360" w:lineRule="auto"/>
        <w:ind w:firstLine="720"/>
        <w:rPr>
          <w:rFonts w:ascii="Arial Nova" w:hAnsi="Arial Nova" w:cs="Arial"/>
          <w:shd w:val="clear" w:color="auto" w:fill="FFFFFF"/>
        </w:rPr>
      </w:pPr>
      <w:r>
        <w:rPr>
          <w:rFonts w:ascii="Arial Nova" w:hAnsi="Arial Nova" w:cs="Arial"/>
        </w:rPr>
        <w:t xml:space="preserve">The </w:t>
      </w:r>
      <w:r w:rsidR="00701AAD">
        <w:rPr>
          <w:rFonts w:ascii="Arial Nova" w:hAnsi="Arial Nova" w:cs="Arial"/>
        </w:rPr>
        <w:t xml:space="preserve">justification behind conducting an observation schedule echoes Bruner’s suggestion (1990) of natural observations providing </w:t>
      </w:r>
      <w:r w:rsidR="00D22CAA">
        <w:rPr>
          <w:rFonts w:ascii="Arial Nova" w:hAnsi="Arial Nova" w:cs="Arial"/>
        </w:rPr>
        <w:t>a system of connected assumptions to ultimately make sense of the world.</w:t>
      </w:r>
      <w:r w:rsidR="00B910A1">
        <w:rPr>
          <w:rFonts w:ascii="Arial Nova" w:hAnsi="Arial Nova" w:cs="Arial"/>
        </w:rPr>
        <w:t xml:space="preserve"> Although, </w:t>
      </w:r>
      <w:r w:rsidR="00302DD9" w:rsidRPr="00302DD9">
        <w:rPr>
          <w:rFonts w:ascii="Arial Nova" w:hAnsi="Arial Nova" w:cs="Arial"/>
        </w:rPr>
        <w:t>it is fundamental to consider Dewey’s (1991) contradiction as an experienced observer, suggesting that these may lead to stereotypical thinking advancing upon a lazy research approach.</w:t>
      </w:r>
      <w:r w:rsidR="00F47E1B">
        <w:rPr>
          <w:rFonts w:ascii="Arial Nova" w:hAnsi="Arial Nova" w:cs="Arial"/>
        </w:rPr>
        <w:t xml:space="preserve"> </w:t>
      </w:r>
      <w:r w:rsidR="00F47E1B" w:rsidRPr="00F47E1B">
        <w:rPr>
          <w:rFonts w:ascii="Arial Nova" w:hAnsi="Arial Nova" w:cs="Arial"/>
        </w:rPr>
        <w:t>In the context of my research, a direct observation was chosen to observe without interacting with objects or individuals under the study setting (Kawulich, 2012).</w:t>
      </w:r>
      <w:r w:rsidR="00996A0C">
        <w:rPr>
          <w:rFonts w:ascii="Arial Nova" w:hAnsi="Arial Nova" w:cs="Arial"/>
        </w:rPr>
        <w:t xml:space="preserve"> </w:t>
      </w:r>
      <w:r w:rsidR="00E32FAB">
        <w:rPr>
          <w:rFonts w:ascii="Arial Nova" w:hAnsi="Arial Nova" w:cs="Arial"/>
        </w:rPr>
        <w:t xml:space="preserve">A </w:t>
      </w:r>
      <w:r w:rsidR="00E32FAB" w:rsidRPr="00E32FAB">
        <w:rPr>
          <w:rFonts w:ascii="Arial Nova" w:hAnsi="Arial Nova" w:cs="Arial"/>
        </w:rPr>
        <w:t>covert observation was appropriate</w:t>
      </w:r>
      <w:r w:rsidR="00E32FAB">
        <w:rPr>
          <w:rFonts w:ascii="Arial Nova" w:hAnsi="Arial Nova" w:cs="Arial"/>
        </w:rPr>
        <w:t xml:space="preserve"> when </w:t>
      </w:r>
      <w:r w:rsidR="00E32FAB" w:rsidRPr="00E32FAB">
        <w:rPr>
          <w:rFonts w:ascii="Arial Nova" w:hAnsi="Arial Nova" w:cs="Arial"/>
        </w:rPr>
        <w:t>observing the impact of positive reinforcement in class to restrict participants changing their pedagogical approaches or actions to best suit research results (Kawulich, 2012).</w:t>
      </w:r>
      <w:r w:rsidR="006E3633">
        <w:rPr>
          <w:rFonts w:ascii="Arial Nova" w:hAnsi="Arial Nova" w:cs="Arial"/>
        </w:rPr>
        <w:t xml:space="preserve"> </w:t>
      </w:r>
      <w:r w:rsidR="006E3633" w:rsidRPr="006E3633">
        <w:rPr>
          <w:rFonts w:ascii="Arial Nova" w:hAnsi="Arial Nova" w:cs="Arial"/>
        </w:rPr>
        <w:t>Whilst an observation is considered a ‘simple’ method of data, literature recognises a strength regarding face validity, providing rich contextual information, enabling researchers to attain first-hand data through noticing ‘everyday behaviour’ which may usually go unnoticed (Cooper &amp; Schindler, 2001: Clark et al, 2009).</w:t>
      </w:r>
      <w:r w:rsidR="003969AB">
        <w:rPr>
          <w:rFonts w:ascii="Arial Nova" w:hAnsi="Arial Nova" w:cs="Arial"/>
        </w:rPr>
        <w:t xml:space="preserve"> However, despite </w:t>
      </w:r>
      <w:r w:rsidR="00CE353C">
        <w:rPr>
          <w:rFonts w:ascii="Arial Nova" w:hAnsi="Arial Nova" w:cs="Arial"/>
        </w:rPr>
        <w:t>enrich data</w:t>
      </w:r>
      <w:r w:rsidR="0026456D">
        <w:rPr>
          <w:rFonts w:ascii="Arial Nova" w:hAnsi="Arial Nova" w:cs="Arial"/>
        </w:rPr>
        <w:t xml:space="preserve">, the inability </w:t>
      </w:r>
      <w:r w:rsidR="00DF7B79">
        <w:rPr>
          <w:rFonts w:ascii="Arial Nova" w:hAnsi="Arial Nova" w:cs="Arial"/>
        </w:rPr>
        <w:t xml:space="preserve">to observe participant attitudes and motivations could impact </w:t>
      </w:r>
      <w:r w:rsidR="00EA4E23">
        <w:rPr>
          <w:rFonts w:ascii="Arial Nova" w:hAnsi="Arial Nova" w:cs="Arial"/>
        </w:rPr>
        <w:t>data analysis (K</w:t>
      </w:r>
      <w:r w:rsidR="007E441E">
        <w:rPr>
          <w:rFonts w:ascii="Arial Nova" w:hAnsi="Arial Nova" w:cs="Arial"/>
        </w:rPr>
        <w:t xml:space="preserve">awulich, 2012). </w:t>
      </w:r>
      <w:r w:rsidR="00D127BC" w:rsidRPr="002C5D87">
        <w:rPr>
          <w:rFonts w:ascii="Arial Nova" w:hAnsi="Arial Nova" w:cs="Arial"/>
        </w:rPr>
        <w:t xml:space="preserve">When researching, </w:t>
      </w:r>
      <w:r w:rsidR="00CE661F" w:rsidRPr="002C5D87">
        <w:rPr>
          <w:rFonts w:ascii="Arial Nova" w:hAnsi="Arial Nova" w:cs="Arial"/>
        </w:rPr>
        <w:t xml:space="preserve">only one observation occurred which features a limitation </w:t>
      </w:r>
      <w:r w:rsidR="002C5D87" w:rsidRPr="002C5D87">
        <w:rPr>
          <w:rFonts w:ascii="Arial Nova" w:hAnsi="Arial Nova" w:cs="Arial"/>
          <w:shd w:val="clear" w:color="auto" w:fill="FFFFFF"/>
        </w:rPr>
        <w:t>as the results could fluctuate in a different classroom context, despite conducting a transferable observation</w:t>
      </w:r>
      <w:r w:rsidR="00E11357">
        <w:rPr>
          <w:rFonts w:ascii="Arial Nova" w:hAnsi="Arial Nova" w:cs="Arial"/>
          <w:shd w:val="clear" w:color="auto" w:fill="FFFFFF"/>
        </w:rPr>
        <w:t xml:space="preserve">. The observation schedule </w:t>
      </w:r>
      <w:r w:rsidR="00AF5594">
        <w:rPr>
          <w:rFonts w:ascii="Arial Nova" w:hAnsi="Arial Nova" w:cs="Arial"/>
          <w:shd w:val="clear" w:color="auto" w:fill="FFFFFF"/>
        </w:rPr>
        <w:t>(appendix.</w:t>
      </w:r>
      <w:r w:rsidR="004E1965">
        <w:rPr>
          <w:rFonts w:ascii="Arial Nova" w:hAnsi="Arial Nova" w:cs="Arial"/>
          <w:shd w:val="clear" w:color="auto" w:fill="FFFFFF"/>
        </w:rPr>
        <w:t>3</w:t>
      </w:r>
      <w:r w:rsidR="00AF5594">
        <w:rPr>
          <w:rFonts w:ascii="Arial Nova" w:hAnsi="Arial Nova" w:cs="Arial"/>
          <w:shd w:val="clear" w:color="auto" w:fill="FFFFFF"/>
        </w:rPr>
        <w:t>) followed the Leuven Involvement Scale (LIS)</w:t>
      </w:r>
      <w:r w:rsidR="00B42837">
        <w:rPr>
          <w:rFonts w:ascii="Arial Nova" w:hAnsi="Arial Nova" w:cs="Arial"/>
          <w:shd w:val="clear" w:color="auto" w:fill="FFFFFF"/>
        </w:rPr>
        <w:t xml:space="preserve">, observing </w:t>
      </w:r>
      <w:r w:rsidR="00ED4E0E">
        <w:rPr>
          <w:rFonts w:ascii="Arial Nova" w:hAnsi="Arial Nova" w:cs="Arial"/>
          <w:shd w:val="clear" w:color="auto" w:fill="FFFFFF"/>
        </w:rPr>
        <w:t xml:space="preserve">pupils’ learning involvement </w:t>
      </w:r>
      <w:r w:rsidR="00E46F07">
        <w:rPr>
          <w:rFonts w:ascii="Arial Nova" w:hAnsi="Arial Nova" w:cs="Arial"/>
          <w:shd w:val="clear" w:color="auto" w:fill="FFFFFF"/>
        </w:rPr>
        <w:t xml:space="preserve">according </w:t>
      </w:r>
      <w:r w:rsidR="00954BF7">
        <w:rPr>
          <w:rFonts w:ascii="Arial Nova" w:hAnsi="Arial Nova" w:cs="Arial"/>
          <w:shd w:val="clear" w:color="auto" w:fill="FFFFFF"/>
        </w:rPr>
        <w:t xml:space="preserve">to positive reinforcement references within the lesson. </w:t>
      </w:r>
      <w:r w:rsidR="008401EE">
        <w:rPr>
          <w:rFonts w:ascii="Arial Nova" w:hAnsi="Arial Nova" w:cs="Arial"/>
          <w:shd w:val="clear" w:color="auto" w:fill="FFFFFF"/>
        </w:rPr>
        <w:t xml:space="preserve">Leuven Scales originally measure </w:t>
      </w:r>
      <w:r w:rsidR="005111C9">
        <w:rPr>
          <w:rFonts w:ascii="Arial Nova" w:hAnsi="Arial Nova" w:cs="Arial"/>
          <w:shd w:val="clear" w:color="auto" w:fill="FFFFFF"/>
        </w:rPr>
        <w:t>learners’</w:t>
      </w:r>
      <w:r w:rsidR="009B1ECD">
        <w:rPr>
          <w:rFonts w:ascii="Arial Nova" w:hAnsi="Arial Nova" w:cs="Arial"/>
          <w:shd w:val="clear" w:color="auto" w:fill="FFFFFF"/>
        </w:rPr>
        <w:t xml:space="preserve"> well-being and involvement levels</w:t>
      </w:r>
      <w:r w:rsidR="00A65BB4">
        <w:rPr>
          <w:rFonts w:ascii="Arial Nova" w:hAnsi="Arial Nova" w:cs="Arial"/>
          <w:shd w:val="clear" w:color="auto" w:fill="FFFFFF"/>
        </w:rPr>
        <w:t xml:space="preserve">, with each dimension determining how </w:t>
      </w:r>
      <w:r w:rsidR="0075217B">
        <w:rPr>
          <w:rFonts w:ascii="Arial Nova" w:hAnsi="Arial Nova" w:cs="Arial"/>
          <w:shd w:val="clear" w:color="auto" w:fill="FFFFFF"/>
        </w:rPr>
        <w:t xml:space="preserve">well learners can experience deep and meaningful learning (Laevers, 1994). </w:t>
      </w:r>
      <w:r w:rsidR="00E96A90">
        <w:rPr>
          <w:rFonts w:ascii="Arial Nova" w:hAnsi="Arial Nova" w:cs="Arial"/>
          <w:shd w:val="clear" w:color="auto" w:fill="FFFFFF"/>
        </w:rPr>
        <w:t xml:space="preserve">The LIS was most appropriate within the research </w:t>
      </w:r>
      <w:r w:rsidR="006D43E8">
        <w:rPr>
          <w:rFonts w:ascii="Arial Nova" w:hAnsi="Arial Nova" w:cs="Arial"/>
          <w:shd w:val="clear" w:color="auto" w:fill="FFFFFF"/>
        </w:rPr>
        <w:t>study;</w:t>
      </w:r>
      <w:r w:rsidR="00F62CA0">
        <w:rPr>
          <w:rFonts w:ascii="Arial Nova" w:hAnsi="Arial Nova" w:cs="Arial"/>
          <w:shd w:val="clear" w:color="auto" w:fill="FFFFFF"/>
        </w:rPr>
        <w:t xml:space="preserve"> however, it could be recommended t</w:t>
      </w:r>
      <w:r w:rsidR="006109F3">
        <w:rPr>
          <w:rFonts w:ascii="Arial Nova" w:hAnsi="Arial Nova" w:cs="Arial"/>
          <w:shd w:val="clear" w:color="auto" w:fill="FFFFFF"/>
        </w:rPr>
        <w:t xml:space="preserve">o additionally </w:t>
      </w:r>
      <w:r w:rsidR="009A504A" w:rsidRPr="009A504A">
        <w:rPr>
          <w:rFonts w:ascii="Arial Nova" w:hAnsi="Arial Nova" w:cs="Arial"/>
          <w:shd w:val="clear" w:color="auto" w:fill="FFFFFF"/>
        </w:rPr>
        <w:t>observe alongside the well-being scale to better evaluate the effectiveness of learning environments (Evans, 2018)</w:t>
      </w:r>
      <w:r w:rsidR="009A504A">
        <w:rPr>
          <w:rFonts w:ascii="Arial Nova" w:hAnsi="Arial Nova" w:cs="Arial"/>
          <w:shd w:val="clear" w:color="auto" w:fill="FFFFFF"/>
        </w:rPr>
        <w:t xml:space="preserve">. </w:t>
      </w:r>
      <w:r w:rsidR="006D43E8" w:rsidRPr="006D43E8">
        <w:rPr>
          <w:rFonts w:ascii="Arial Nova" w:hAnsi="Arial Nova" w:cs="Arial"/>
          <w:shd w:val="clear" w:color="auto" w:fill="FFFFFF"/>
        </w:rPr>
        <w:t xml:space="preserve">Although the tool is a “non-biased </w:t>
      </w:r>
      <w:r w:rsidR="006D43E8" w:rsidRPr="006D43E8">
        <w:rPr>
          <w:rFonts w:ascii="Arial Nova" w:hAnsi="Arial Nova" w:cs="Arial"/>
          <w:shd w:val="clear" w:color="auto" w:fill="FFFFFF"/>
        </w:rPr>
        <w:lastRenderedPageBreak/>
        <w:t>ethical observation” a researcher concern</w:t>
      </w:r>
      <w:r w:rsidR="00512087">
        <w:rPr>
          <w:rFonts w:ascii="Arial Nova" w:hAnsi="Arial Nova" w:cs="Arial"/>
          <w:shd w:val="clear" w:color="auto" w:fill="FFFFFF"/>
        </w:rPr>
        <w:t xml:space="preserve"> relates </w:t>
      </w:r>
      <w:r w:rsidR="00FA14BF">
        <w:rPr>
          <w:rFonts w:ascii="Arial Nova" w:hAnsi="Arial Nova" w:cs="Arial"/>
          <w:shd w:val="clear" w:color="auto" w:fill="FFFFFF"/>
        </w:rPr>
        <w:t xml:space="preserve">to </w:t>
      </w:r>
      <w:r w:rsidR="00156E02">
        <w:rPr>
          <w:rFonts w:ascii="Arial Nova" w:hAnsi="Arial Nova" w:cs="Arial"/>
          <w:shd w:val="clear" w:color="auto" w:fill="FFFFFF"/>
        </w:rPr>
        <w:t>singularly observing within the research period, ultimat</w:t>
      </w:r>
      <w:r w:rsidR="00E6178D">
        <w:rPr>
          <w:rFonts w:ascii="Arial Nova" w:hAnsi="Arial Nova" w:cs="Arial"/>
          <w:shd w:val="clear" w:color="auto" w:fill="FFFFFF"/>
        </w:rPr>
        <w:t xml:space="preserve">ely limiting data validity as children change overtime (Macrae, 2019). </w:t>
      </w:r>
      <w:r w:rsidR="00520DA6" w:rsidRPr="00520DA6">
        <w:rPr>
          <w:rFonts w:ascii="Arial Nova" w:hAnsi="Arial Nova" w:cs="Arial"/>
          <w:shd w:val="clear" w:color="auto" w:fill="FFFFFF"/>
        </w:rPr>
        <w:t>Prior to the research period, I conducted a pilot study of the observation schedule to avoid potential research problems as this pilot functions to “increase the reliability and validity” of data (Cohen &amp; Manion, 2011, p.341).</w:t>
      </w:r>
    </w:p>
    <w:p w14:paraId="2637D7AF" w14:textId="78311110" w:rsidR="00CF40F0" w:rsidRDefault="00CF40F0" w:rsidP="003364C4">
      <w:pPr>
        <w:spacing w:after="0" w:line="360" w:lineRule="auto"/>
        <w:ind w:firstLine="720"/>
        <w:rPr>
          <w:rFonts w:ascii="Arial Nova" w:hAnsi="Arial Nova" w:cstheme="minorHAnsi"/>
          <w:shd w:val="clear" w:color="auto" w:fill="FFFFFF"/>
        </w:rPr>
      </w:pPr>
      <w:r>
        <w:rPr>
          <w:rFonts w:ascii="Arial Nova" w:hAnsi="Arial Nova" w:cs="Arial"/>
          <w:shd w:val="clear" w:color="auto" w:fill="FFFFFF"/>
        </w:rPr>
        <w:t xml:space="preserve">Additionally, I </w:t>
      </w:r>
      <w:r w:rsidR="0028264D">
        <w:rPr>
          <w:rFonts w:ascii="Arial Nova" w:hAnsi="Arial Nova" w:cs="Arial"/>
          <w:shd w:val="clear" w:color="auto" w:fill="FFFFFF"/>
        </w:rPr>
        <w:t>conducted both interviews and questionnaires to access qualitative and quantitative data</w:t>
      </w:r>
      <w:r w:rsidR="0001600C">
        <w:rPr>
          <w:rFonts w:ascii="Arial Nova" w:hAnsi="Arial Nova" w:cs="Arial"/>
          <w:shd w:val="clear" w:color="auto" w:fill="FFFFFF"/>
        </w:rPr>
        <w:t>, offering a holistic perspective and greater</w:t>
      </w:r>
      <w:r w:rsidR="009D06E6">
        <w:rPr>
          <w:rFonts w:ascii="Arial Nova" w:hAnsi="Arial Nova" w:cs="Arial"/>
          <w:shd w:val="clear" w:color="auto" w:fill="FFFFFF"/>
        </w:rPr>
        <w:t xml:space="preserve"> research</w:t>
      </w:r>
      <w:r w:rsidR="0001600C">
        <w:rPr>
          <w:rFonts w:ascii="Arial Nova" w:hAnsi="Arial Nova" w:cs="Arial"/>
          <w:shd w:val="clear" w:color="auto" w:fill="FFFFFF"/>
        </w:rPr>
        <w:t xml:space="preserve"> understanding.</w:t>
      </w:r>
      <w:r w:rsidR="00FA1231">
        <w:rPr>
          <w:rFonts w:ascii="Arial Nova" w:hAnsi="Arial Nova" w:cs="Arial"/>
          <w:shd w:val="clear" w:color="auto" w:fill="FFFFFF"/>
        </w:rPr>
        <w:t xml:space="preserve"> </w:t>
      </w:r>
      <w:r w:rsidR="00841E57" w:rsidRPr="00841E57">
        <w:rPr>
          <w:rFonts w:ascii="Arial Nova" w:hAnsi="Arial Nova" w:cstheme="minorHAnsi"/>
          <w:shd w:val="clear" w:color="auto" w:fill="FFFFFF"/>
        </w:rPr>
        <w:t xml:space="preserve">An interview defines a “collaborative discussion” to explore individuals’ “values or perspectives” on a proposed topic (Cohen, 2013, p.506) and can be demonstrated in either structured, semi-structured or unstructured forms (Bryman, 2021). </w:t>
      </w:r>
      <w:r w:rsidR="009C6086" w:rsidRPr="009C6086">
        <w:rPr>
          <w:rFonts w:ascii="Arial Nova" w:hAnsi="Arial Nova" w:cstheme="minorHAnsi"/>
          <w:shd w:val="clear" w:color="auto" w:fill="FFFFFF"/>
        </w:rPr>
        <w:t>Within the research period, both sets of interviews were semi-structured (singular and focus group) as literature recognises the effectiveness when collecting open-ended data</w:t>
      </w:r>
      <w:r w:rsidR="007053E9">
        <w:rPr>
          <w:rFonts w:ascii="Arial Nova" w:hAnsi="Arial Nova" w:cstheme="minorHAnsi"/>
          <w:shd w:val="clear" w:color="auto" w:fill="FFFFFF"/>
        </w:rPr>
        <w:t xml:space="preserve"> and </w:t>
      </w:r>
      <w:r w:rsidR="009C6086" w:rsidRPr="009C6086">
        <w:rPr>
          <w:rFonts w:ascii="Arial Nova" w:hAnsi="Arial Nova" w:cstheme="minorHAnsi"/>
          <w:shd w:val="clear" w:color="auto" w:fill="FFFFFF"/>
        </w:rPr>
        <w:t>exhibiting an underlying structure to follow the same format and ask the same questions to address research reliability (Vaughn, 2019: Cohen et al, 2013).</w:t>
      </w:r>
      <w:r w:rsidR="006D11B5">
        <w:rPr>
          <w:rFonts w:ascii="Arial Nova" w:hAnsi="Arial Nova" w:cstheme="minorHAnsi"/>
          <w:shd w:val="clear" w:color="auto" w:fill="FFFFFF"/>
        </w:rPr>
        <w:t xml:space="preserve"> Denscombe (201</w:t>
      </w:r>
      <w:r w:rsidR="003025F3">
        <w:rPr>
          <w:rFonts w:ascii="Arial Nova" w:hAnsi="Arial Nova" w:cstheme="minorHAnsi"/>
          <w:shd w:val="clear" w:color="auto" w:fill="FFFFFF"/>
        </w:rPr>
        <w:t>7</w:t>
      </w:r>
      <w:r w:rsidR="006D11B5">
        <w:rPr>
          <w:rFonts w:ascii="Arial Nova" w:hAnsi="Arial Nova" w:cstheme="minorHAnsi"/>
          <w:shd w:val="clear" w:color="auto" w:fill="FFFFFF"/>
        </w:rPr>
        <w:t xml:space="preserve">) </w:t>
      </w:r>
      <w:r w:rsidR="00A67BA3">
        <w:rPr>
          <w:rFonts w:ascii="Arial Nova" w:hAnsi="Arial Nova" w:cstheme="minorHAnsi"/>
          <w:shd w:val="clear" w:color="auto" w:fill="FFFFFF"/>
        </w:rPr>
        <w:t xml:space="preserve">proposes the in-depth discussions are valued as “highly flexible” enabling researcher to adjust questions according to responses (p.201). </w:t>
      </w:r>
      <w:r w:rsidR="00476899">
        <w:rPr>
          <w:rFonts w:ascii="Arial Nova" w:hAnsi="Arial Nova" w:cstheme="minorHAnsi"/>
          <w:shd w:val="clear" w:color="auto" w:fill="FFFFFF"/>
        </w:rPr>
        <w:t>Originally, it was planned (</w:t>
      </w:r>
      <w:r w:rsidR="00C05270">
        <w:rPr>
          <w:rFonts w:ascii="Arial Nova" w:hAnsi="Arial Nova" w:cstheme="minorHAnsi"/>
          <w:shd w:val="clear" w:color="auto" w:fill="FFFFFF"/>
        </w:rPr>
        <w:t>see</w:t>
      </w:r>
      <w:r w:rsidR="00476899">
        <w:rPr>
          <w:rFonts w:ascii="Arial Nova" w:hAnsi="Arial Nova" w:cstheme="minorHAnsi"/>
          <w:shd w:val="clear" w:color="auto" w:fill="FFFFFF"/>
        </w:rPr>
        <w:t xml:space="preserve"> ethics for</w:t>
      </w:r>
      <w:r w:rsidR="00C05270">
        <w:rPr>
          <w:rFonts w:ascii="Arial Nova" w:hAnsi="Arial Nova" w:cstheme="minorHAnsi"/>
          <w:shd w:val="clear" w:color="auto" w:fill="FFFFFF"/>
        </w:rPr>
        <w:t xml:space="preserve">m: </w:t>
      </w:r>
      <w:r w:rsidR="00476899">
        <w:rPr>
          <w:rFonts w:ascii="Arial Nova" w:hAnsi="Arial Nova" w:cstheme="minorHAnsi"/>
          <w:shd w:val="clear" w:color="auto" w:fill="FFFFFF"/>
        </w:rPr>
        <w:t>appendix.</w:t>
      </w:r>
      <w:r w:rsidR="00BD06DC">
        <w:rPr>
          <w:rFonts w:ascii="Arial Nova" w:hAnsi="Arial Nova" w:cstheme="minorHAnsi"/>
          <w:shd w:val="clear" w:color="auto" w:fill="FFFFFF"/>
        </w:rPr>
        <w:t>1</w:t>
      </w:r>
      <w:r w:rsidR="00476899">
        <w:rPr>
          <w:rFonts w:ascii="Arial Nova" w:hAnsi="Arial Nova" w:cstheme="minorHAnsi"/>
          <w:shd w:val="clear" w:color="auto" w:fill="FFFFFF"/>
        </w:rPr>
        <w:t xml:space="preserve">) to conduct </w:t>
      </w:r>
      <w:r w:rsidR="00A7413A">
        <w:rPr>
          <w:rFonts w:ascii="Arial Nova" w:hAnsi="Arial Nova" w:cstheme="minorHAnsi"/>
          <w:shd w:val="clear" w:color="auto" w:fill="FFFFFF"/>
        </w:rPr>
        <w:t xml:space="preserve">five </w:t>
      </w:r>
      <w:r w:rsidR="00476899">
        <w:rPr>
          <w:rFonts w:ascii="Arial Nova" w:hAnsi="Arial Nova" w:cstheme="minorHAnsi"/>
          <w:shd w:val="clear" w:color="auto" w:fill="FFFFFF"/>
        </w:rPr>
        <w:t xml:space="preserve">separate interviews with </w:t>
      </w:r>
      <w:r w:rsidR="0005685B">
        <w:rPr>
          <w:rFonts w:ascii="Arial Nova" w:hAnsi="Arial Nova" w:cstheme="minorHAnsi"/>
          <w:shd w:val="clear" w:color="auto" w:fill="FFFFFF"/>
        </w:rPr>
        <w:t>teachers with</w:t>
      </w:r>
      <w:r w:rsidR="00476899">
        <w:rPr>
          <w:rFonts w:ascii="Arial Nova" w:hAnsi="Arial Nova" w:cstheme="minorHAnsi"/>
          <w:shd w:val="clear" w:color="auto" w:fill="FFFFFF"/>
        </w:rPr>
        <w:t>in the year 3/4 cohort. However, due to time restraints within teacher timetables, I could only interview three class teachers</w:t>
      </w:r>
      <w:r w:rsidR="0079042B">
        <w:rPr>
          <w:rFonts w:ascii="Arial Nova" w:hAnsi="Arial Nova" w:cstheme="minorHAnsi"/>
          <w:shd w:val="clear" w:color="auto" w:fill="FFFFFF"/>
        </w:rPr>
        <w:t xml:space="preserve">, </w:t>
      </w:r>
      <w:r w:rsidR="00476899">
        <w:rPr>
          <w:rFonts w:ascii="Arial Nova" w:hAnsi="Arial Nova" w:cstheme="minorHAnsi"/>
          <w:shd w:val="clear" w:color="auto" w:fill="FFFFFF"/>
        </w:rPr>
        <w:t>highlight</w:t>
      </w:r>
      <w:r w:rsidR="0079042B">
        <w:rPr>
          <w:rFonts w:ascii="Arial Nova" w:hAnsi="Arial Nova" w:cstheme="minorHAnsi"/>
          <w:shd w:val="clear" w:color="auto" w:fill="FFFFFF"/>
        </w:rPr>
        <w:t>ing</w:t>
      </w:r>
      <w:r w:rsidR="00476899">
        <w:rPr>
          <w:rFonts w:ascii="Arial Nova" w:hAnsi="Arial Nova" w:cstheme="minorHAnsi"/>
          <w:shd w:val="clear" w:color="auto" w:fill="FFFFFF"/>
        </w:rPr>
        <w:t xml:space="preserve"> a clear limitation of interviews, constraining the amount of data collected as the time could not be accommodated for with all planned teachers</w:t>
      </w:r>
      <w:r w:rsidR="00E76E1C">
        <w:rPr>
          <w:rFonts w:ascii="Arial Nova" w:hAnsi="Arial Nova" w:cstheme="minorHAnsi"/>
          <w:shd w:val="clear" w:color="auto" w:fill="FFFFFF"/>
        </w:rPr>
        <w:t xml:space="preserve">, with Frances and Coughlan (2009) </w:t>
      </w:r>
      <w:r w:rsidR="009F0F70">
        <w:rPr>
          <w:rFonts w:ascii="Arial Nova" w:hAnsi="Arial Nova" w:cstheme="minorHAnsi"/>
          <w:shd w:val="clear" w:color="auto" w:fill="FFFFFF"/>
        </w:rPr>
        <w:t xml:space="preserve">reiterating this </w:t>
      </w:r>
      <w:r w:rsidR="00476899">
        <w:rPr>
          <w:rFonts w:ascii="Arial Nova" w:hAnsi="Arial Nova" w:cstheme="minorHAnsi"/>
          <w:shd w:val="clear" w:color="auto" w:fill="FFFFFF"/>
        </w:rPr>
        <w:t>within previous research when conducting one-to-one interviews</w:t>
      </w:r>
      <w:r w:rsidR="009F0F70">
        <w:rPr>
          <w:rFonts w:ascii="Arial Nova" w:hAnsi="Arial Nova" w:cstheme="minorHAnsi"/>
          <w:shd w:val="clear" w:color="auto" w:fill="FFFFFF"/>
        </w:rPr>
        <w:t xml:space="preserve">. </w:t>
      </w:r>
      <w:r w:rsidR="004F790C" w:rsidRPr="004F790C">
        <w:rPr>
          <w:rFonts w:ascii="Arial Nova" w:hAnsi="Arial Nova" w:cstheme="minorHAnsi"/>
          <w:shd w:val="clear" w:color="auto" w:fill="FFFFFF"/>
        </w:rPr>
        <w:t>The staff interviews were conducted ‘face-to-face’ which demonstrates a</w:t>
      </w:r>
      <w:r w:rsidR="004F790C">
        <w:rPr>
          <w:rFonts w:ascii="Arial Nova" w:hAnsi="Arial Nova" w:cstheme="minorHAnsi"/>
          <w:shd w:val="clear" w:color="auto" w:fill="FFFFFF"/>
        </w:rPr>
        <w:t xml:space="preserve"> methodological</w:t>
      </w:r>
      <w:r w:rsidR="004F790C" w:rsidRPr="004F790C">
        <w:rPr>
          <w:rFonts w:ascii="Arial Nova" w:hAnsi="Arial Nova" w:cstheme="minorHAnsi"/>
          <w:shd w:val="clear" w:color="auto" w:fill="FFFFFF"/>
        </w:rPr>
        <w:t xml:space="preserve"> strength as researchers have insight to body language, tone and expressions which can ultimately support detection of non-response and biased responses (King, 2010). However, in this light, researcher positionality could determine an element of data bias, and therefore, reflexivity was essential to understand and navigate unintentional bias that may impact the research (Braun &amp; Clarke, 2013: Holmes, 2020).</w:t>
      </w:r>
    </w:p>
    <w:p w14:paraId="75D1837A" w14:textId="7E30858A" w:rsidR="00633178" w:rsidRDefault="00E76544" w:rsidP="003364C4">
      <w:pPr>
        <w:spacing w:after="0" w:line="360" w:lineRule="auto"/>
        <w:ind w:firstLine="720"/>
        <w:rPr>
          <w:rFonts w:ascii="Arial Nova" w:hAnsi="Arial Nova" w:cstheme="minorHAnsi"/>
          <w:shd w:val="clear" w:color="auto" w:fill="FFFFFF"/>
        </w:rPr>
      </w:pPr>
      <w:r>
        <w:rPr>
          <w:rFonts w:ascii="Arial Nova" w:hAnsi="Arial Nova" w:cstheme="minorHAnsi"/>
          <w:shd w:val="clear" w:color="auto" w:fill="FFFFFF"/>
        </w:rPr>
        <w:t xml:space="preserve">Subsequently, </w:t>
      </w:r>
      <w:r w:rsidR="00207C4C">
        <w:rPr>
          <w:rFonts w:ascii="Arial Nova" w:hAnsi="Arial Nova" w:cstheme="minorHAnsi"/>
          <w:shd w:val="clear" w:color="auto" w:fill="FFFFFF"/>
        </w:rPr>
        <w:t xml:space="preserve">pupil focus group interviews </w:t>
      </w:r>
      <w:r w:rsidR="00CB118C">
        <w:rPr>
          <w:rFonts w:ascii="Arial Nova" w:hAnsi="Arial Nova" w:cstheme="minorHAnsi"/>
          <w:shd w:val="clear" w:color="auto" w:fill="FFFFFF"/>
        </w:rPr>
        <w:t>enabled an investigation of pupil perceptions regarding the research topic</w:t>
      </w:r>
      <w:r w:rsidR="007006D0">
        <w:rPr>
          <w:rFonts w:ascii="Arial Nova" w:hAnsi="Arial Nova" w:cstheme="minorHAnsi"/>
          <w:shd w:val="clear" w:color="auto" w:fill="FFFFFF"/>
        </w:rPr>
        <w:t xml:space="preserve">, as these were paramount to understand the effects </w:t>
      </w:r>
      <w:r w:rsidR="005E2928">
        <w:rPr>
          <w:rFonts w:ascii="Arial Nova" w:hAnsi="Arial Nova" w:cstheme="minorHAnsi"/>
          <w:shd w:val="clear" w:color="auto" w:fill="FFFFFF"/>
        </w:rPr>
        <w:t xml:space="preserve">of rewards within learning processes. Pupil voice promotion </w:t>
      </w:r>
      <w:r w:rsidR="005828EC">
        <w:rPr>
          <w:rFonts w:ascii="Arial Nova" w:hAnsi="Arial Nova" w:cstheme="minorHAnsi"/>
          <w:shd w:val="clear" w:color="auto" w:fill="FFFFFF"/>
        </w:rPr>
        <w:t>adhered to the Mosaic Approach, emphas</w:t>
      </w:r>
      <w:r w:rsidR="00857C26">
        <w:rPr>
          <w:rFonts w:ascii="Arial Nova" w:hAnsi="Arial Nova" w:cstheme="minorHAnsi"/>
          <w:shd w:val="clear" w:color="auto" w:fill="FFFFFF"/>
        </w:rPr>
        <w:t>is</w:t>
      </w:r>
      <w:r w:rsidR="005828EC">
        <w:rPr>
          <w:rFonts w:ascii="Arial Nova" w:hAnsi="Arial Nova" w:cstheme="minorHAnsi"/>
          <w:shd w:val="clear" w:color="auto" w:fill="FFFFFF"/>
        </w:rPr>
        <w:t xml:space="preserve">ing the importance of young children </w:t>
      </w:r>
      <w:r w:rsidR="00857C26">
        <w:rPr>
          <w:rFonts w:ascii="Arial Nova" w:hAnsi="Arial Nova" w:cstheme="minorHAnsi"/>
          <w:shd w:val="clear" w:color="auto" w:fill="FFFFFF"/>
        </w:rPr>
        <w:t>expressing their perspectives</w:t>
      </w:r>
      <w:r w:rsidR="00FE4ACA">
        <w:rPr>
          <w:rFonts w:ascii="Arial Nova" w:hAnsi="Arial Nova" w:cstheme="minorHAnsi"/>
          <w:shd w:val="clear" w:color="auto" w:fill="FFFFFF"/>
        </w:rPr>
        <w:t>,</w:t>
      </w:r>
      <w:r w:rsidR="00857C26">
        <w:rPr>
          <w:rFonts w:ascii="Arial Nova" w:hAnsi="Arial Nova" w:cstheme="minorHAnsi"/>
          <w:shd w:val="clear" w:color="auto" w:fill="FFFFFF"/>
        </w:rPr>
        <w:t xml:space="preserve"> “listening and acknowledging” the voice of the child (</w:t>
      </w:r>
      <w:r w:rsidR="00857C26" w:rsidRPr="00A40C3B">
        <w:rPr>
          <w:rFonts w:ascii="Arial Nova" w:hAnsi="Arial Nova" w:cstheme="minorHAnsi"/>
          <w:shd w:val="clear" w:color="auto" w:fill="FFFFFF"/>
        </w:rPr>
        <w:t>Clark &amp; Moss, 2005, p.13:84)</w:t>
      </w:r>
      <w:r w:rsidR="007543FB">
        <w:rPr>
          <w:rFonts w:ascii="Arial Nova" w:hAnsi="Arial Nova" w:cstheme="minorHAnsi"/>
          <w:shd w:val="clear" w:color="auto" w:fill="FFFFFF"/>
        </w:rPr>
        <w:t xml:space="preserve"> and shares Piaget’s </w:t>
      </w:r>
      <w:r w:rsidR="003A4664">
        <w:rPr>
          <w:rFonts w:ascii="Arial Nova" w:hAnsi="Arial Nova" w:cstheme="minorHAnsi"/>
          <w:shd w:val="clear" w:color="auto" w:fill="FFFFFF"/>
        </w:rPr>
        <w:t xml:space="preserve">(1968) notion of children as active learners, </w:t>
      </w:r>
      <w:r w:rsidR="00D232BB">
        <w:rPr>
          <w:rFonts w:ascii="Arial Nova" w:hAnsi="Arial Nova" w:cstheme="minorHAnsi"/>
          <w:shd w:val="clear" w:color="auto" w:fill="FFFFFF"/>
        </w:rPr>
        <w:t>expressing</w:t>
      </w:r>
      <w:r w:rsidR="003A4664">
        <w:rPr>
          <w:rFonts w:ascii="Arial Nova" w:hAnsi="Arial Nova" w:cstheme="minorHAnsi"/>
          <w:shd w:val="clear" w:color="auto" w:fill="FFFFFF"/>
        </w:rPr>
        <w:t xml:space="preserve"> the importance of verbal expression</w:t>
      </w:r>
      <w:r w:rsidR="009B5644">
        <w:rPr>
          <w:rFonts w:ascii="Arial Nova" w:hAnsi="Arial Nova" w:cstheme="minorHAnsi"/>
          <w:shd w:val="clear" w:color="auto" w:fill="FFFFFF"/>
        </w:rPr>
        <w:t xml:space="preserve"> (</w:t>
      </w:r>
      <w:r w:rsidR="009B5644" w:rsidRPr="000D5A18">
        <w:rPr>
          <w:rFonts w:ascii="Arial Nova" w:hAnsi="Arial Nova" w:cstheme="minorHAnsi"/>
          <w:shd w:val="clear" w:color="auto" w:fill="FFFFFF"/>
        </w:rPr>
        <w:t>Hughes, 200</w:t>
      </w:r>
      <w:r w:rsidR="009B5644">
        <w:rPr>
          <w:rFonts w:ascii="Arial Nova" w:hAnsi="Arial Nova" w:cstheme="minorHAnsi"/>
          <w:shd w:val="clear" w:color="auto" w:fill="FFFFFF"/>
        </w:rPr>
        <w:t>2</w:t>
      </w:r>
      <w:r w:rsidR="009B5644" w:rsidRPr="000D5A18">
        <w:rPr>
          <w:rFonts w:ascii="Arial Nova" w:hAnsi="Arial Nova" w:cstheme="minorHAnsi"/>
          <w:shd w:val="clear" w:color="auto" w:fill="FFFFFF"/>
        </w:rPr>
        <w:t>)</w:t>
      </w:r>
      <w:r w:rsidR="000D3E69">
        <w:rPr>
          <w:rFonts w:ascii="Arial Nova" w:hAnsi="Arial Nova" w:cstheme="minorHAnsi"/>
          <w:shd w:val="clear" w:color="auto" w:fill="FFFFFF"/>
        </w:rPr>
        <w:t>.</w:t>
      </w:r>
      <w:r w:rsidR="00C34129">
        <w:rPr>
          <w:rFonts w:ascii="Arial Nova" w:hAnsi="Arial Nova" w:cstheme="minorHAnsi"/>
          <w:shd w:val="clear" w:color="auto" w:fill="FFFFFF"/>
        </w:rPr>
        <w:t xml:space="preserve"> </w:t>
      </w:r>
      <w:r w:rsidR="00C34129" w:rsidRPr="00C34129">
        <w:rPr>
          <w:rFonts w:ascii="Arial Nova" w:hAnsi="Arial Nova" w:cstheme="minorHAnsi"/>
          <w:shd w:val="clear" w:color="auto" w:fill="FFFFFF"/>
        </w:rPr>
        <w:t xml:space="preserve">Although previous researchers have not always recognised the value of engaging children within qualitative research, more recent </w:t>
      </w:r>
      <w:r w:rsidR="00C34129" w:rsidRPr="00C34129">
        <w:rPr>
          <w:rFonts w:ascii="Arial Nova" w:hAnsi="Arial Nova" w:cstheme="minorHAnsi"/>
          <w:shd w:val="clear" w:color="auto" w:fill="FFFFFF"/>
        </w:rPr>
        <w:lastRenderedPageBreak/>
        <w:t>academics widely accept that focus groups with children provide a “rich understanding” of the focused topic (Gibson, 2012).</w:t>
      </w:r>
      <w:r w:rsidR="00114F33">
        <w:rPr>
          <w:rFonts w:ascii="Arial Nova" w:hAnsi="Arial Nova" w:cstheme="minorHAnsi"/>
          <w:shd w:val="clear" w:color="auto" w:fill="FFFFFF"/>
        </w:rPr>
        <w:t xml:space="preserve"> </w:t>
      </w:r>
      <w:r w:rsidR="00114F33" w:rsidRPr="00114F33">
        <w:rPr>
          <w:rFonts w:ascii="Arial Nova" w:hAnsi="Arial Nova" w:cstheme="minorHAnsi"/>
          <w:shd w:val="clear" w:color="auto" w:fill="FFFFFF"/>
        </w:rPr>
        <w:t xml:space="preserve">Initially, it was planned </w:t>
      </w:r>
      <w:r w:rsidR="00753C19">
        <w:rPr>
          <w:rFonts w:ascii="Arial Nova" w:hAnsi="Arial Nova" w:cstheme="minorHAnsi"/>
          <w:shd w:val="clear" w:color="auto" w:fill="FFFFFF"/>
        </w:rPr>
        <w:t>to interview all</w:t>
      </w:r>
      <w:r w:rsidR="00114F33" w:rsidRPr="00114F33">
        <w:rPr>
          <w:rFonts w:ascii="Arial Nova" w:hAnsi="Arial Nova" w:cstheme="minorHAnsi"/>
          <w:shd w:val="clear" w:color="auto" w:fill="FFFFFF"/>
        </w:rPr>
        <w:t xml:space="preserve"> pupils in the ‘research class’ within focus groups, as the importance of valuing the beliefs and the voice of all learners has been articulated within studies (Willis, 2009: Nutbrown &amp; Clough, 2013).</w:t>
      </w:r>
      <w:r w:rsidR="00C3343B">
        <w:rPr>
          <w:rFonts w:ascii="Arial Nova" w:hAnsi="Arial Nova" w:cstheme="minorHAnsi"/>
          <w:shd w:val="clear" w:color="auto" w:fill="FFFFFF"/>
        </w:rPr>
        <w:t xml:space="preserve"> </w:t>
      </w:r>
      <w:r w:rsidR="00C3343B" w:rsidRPr="00D33D19">
        <w:rPr>
          <w:rFonts w:ascii="Arial Nova" w:hAnsi="Arial Nova" w:cstheme="minorHAnsi"/>
          <w:shd w:val="clear" w:color="auto" w:fill="FFFFFF"/>
        </w:rPr>
        <w:t>However, when gaining participant consent, not all pupils felt comfortable to join the focus groups and therefore, the whole class were not accounted for within voice</w:t>
      </w:r>
      <w:r w:rsidR="00322AFC">
        <w:rPr>
          <w:rFonts w:ascii="Arial Nova" w:hAnsi="Arial Nova" w:cstheme="minorHAnsi"/>
          <w:shd w:val="clear" w:color="auto" w:fill="FFFFFF"/>
        </w:rPr>
        <w:t>s</w:t>
      </w:r>
      <w:r w:rsidR="00C3343B" w:rsidRPr="00D33D19">
        <w:rPr>
          <w:rFonts w:ascii="Arial Nova" w:hAnsi="Arial Nova" w:cstheme="minorHAnsi"/>
          <w:shd w:val="clear" w:color="auto" w:fill="FFFFFF"/>
        </w:rPr>
        <w:t xml:space="preserve"> of pupil perceptions. This highlight</w:t>
      </w:r>
      <w:r w:rsidR="00EF395B">
        <w:rPr>
          <w:rFonts w:ascii="Arial Nova" w:hAnsi="Arial Nova" w:cstheme="minorHAnsi"/>
          <w:shd w:val="clear" w:color="auto" w:fill="FFFFFF"/>
        </w:rPr>
        <w:t>s</w:t>
      </w:r>
      <w:r w:rsidR="00C3343B" w:rsidRPr="00D33D19">
        <w:rPr>
          <w:rFonts w:ascii="Arial Nova" w:hAnsi="Arial Nova" w:cstheme="minorHAnsi"/>
          <w:shd w:val="clear" w:color="auto" w:fill="FFFFFF"/>
        </w:rPr>
        <w:t xml:space="preserve"> a</w:t>
      </w:r>
      <w:r w:rsidR="00EF395B">
        <w:rPr>
          <w:rFonts w:ascii="Arial Nova" w:hAnsi="Arial Nova" w:cstheme="minorHAnsi"/>
          <w:shd w:val="clear" w:color="auto" w:fill="FFFFFF"/>
        </w:rPr>
        <w:t xml:space="preserve"> </w:t>
      </w:r>
      <w:r w:rsidR="00C3343B" w:rsidRPr="00D33D19">
        <w:rPr>
          <w:rFonts w:ascii="Arial Nova" w:hAnsi="Arial Nova" w:cstheme="minorHAnsi"/>
          <w:shd w:val="clear" w:color="auto" w:fill="FFFFFF"/>
        </w:rPr>
        <w:t>limitation of pupil-based focus groups, corresponding with confidentiality issues, where pupils may have not felt comfortable enough to share opinions within a ‘group discussion’, ultimately suggesting an ethical dilemma of group setting confidentiality with participants hearing peer responses (Halcomb, 2007: Barbour, 2018).</w:t>
      </w:r>
      <w:r w:rsidR="002978E4">
        <w:rPr>
          <w:rFonts w:ascii="Arial Nova" w:hAnsi="Arial Nova" w:cstheme="minorHAnsi"/>
          <w:shd w:val="clear" w:color="auto" w:fill="FFFFFF"/>
        </w:rPr>
        <w:t xml:space="preserve"> Nevertheless, the five focus groups</w:t>
      </w:r>
      <w:r w:rsidR="00157EEF">
        <w:rPr>
          <w:rFonts w:ascii="Arial Nova" w:hAnsi="Arial Nova" w:cstheme="minorHAnsi"/>
          <w:shd w:val="clear" w:color="auto" w:fill="FFFFFF"/>
        </w:rPr>
        <w:t xml:space="preserve"> deemed successful throughout as they </w:t>
      </w:r>
      <w:r w:rsidR="005E0AAE">
        <w:rPr>
          <w:rFonts w:ascii="Arial Nova" w:hAnsi="Arial Nova" w:cstheme="minorHAnsi"/>
          <w:shd w:val="clear" w:color="auto" w:fill="FFFFFF"/>
        </w:rPr>
        <w:t>accounted as less intimidating than in</w:t>
      </w:r>
      <w:r w:rsidR="00E125A6">
        <w:rPr>
          <w:rFonts w:ascii="Arial Nova" w:hAnsi="Arial Nova" w:cstheme="minorHAnsi"/>
          <w:shd w:val="clear" w:color="auto" w:fill="FFFFFF"/>
        </w:rPr>
        <w:t>dividual interviews, encouraging interactions between peers</w:t>
      </w:r>
      <w:r w:rsidR="00532568">
        <w:rPr>
          <w:rFonts w:ascii="Arial Nova" w:hAnsi="Arial Nova" w:cstheme="minorHAnsi"/>
          <w:shd w:val="clear" w:color="auto" w:fill="FFFFFF"/>
        </w:rPr>
        <w:t xml:space="preserve">, rather than simply a response to adult questioning (Jansen, 2015). </w:t>
      </w:r>
      <w:r w:rsidR="005B66A5">
        <w:rPr>
          <w:rFonts w:ascii="Arial Nova" w:hAnsi="Arial Nova" w:cstheme="minorHAnsi"/>
          <w:shd w:val="clear" w:color="auto" w:fill="FFFFFF"/>
        </w:rPr>
        <w:t xml:space="preserve">Recent research additionally echoes </w:t>
      </w:r>
      <w:r w:rsidR="00E81387">
        <w:rPr>
          <w:rFonts w:ascii="Arial Nova" w:hAnsi="Arial Nova" w:cstheme="minorHAnsi"/>
          <w:shd w:val="clear" w:color="auto" w:fill="FFFFFF"/>
        </w:rPr>
        <w:t xml:space="preserve">this suggesting that enriched data can be </w:t>
      </w:r>
      <w:r w:rsidR="00A170E8">
        <w:rPr>
          <w:rFonts w:ascii="Arial Nova" w:hAnsi="Arial Nova" w:cstheme="minorHAnsi"/>
          <w:shd w:val="clear" w:color="auto" w:fill="FFFFFF"/>
        </w:rPr>
        <w:t>captivated</w:t>
      </w:r>
      <w:r w:rsidR="00E81387">
        <w:rPr>
          <w:rFonts w:ascii="Arial Nova" w:hAnsi="Arial Nova" w:cstheme="minorHAnsi"/>
          <w:shd w:val="clear" w:color="auto" w:fill="FFFFFF"/>
        </w:rPr>
        <w:t xml:space="preserve"> with</w:t>
      </w:r>
      <w:r w:rsidR="00BD46CC">
        <w:rPr>
          <w:rFonts w:ascii="Arial Nova" w:hAnsi="Arial Nova" w:cstheme="minorHAnsi"/>
          <w:shd w:val="clear" w:color="auto" w:fill="FFFFFF"/>
        </w:rPr>
        <w:t>in peer collaboration opportunities, elaborating upon discussions to engage with the research focus</w:t>
      </w:r>
      <w:r w:rsidR="00A170E8">
        <w:rPr>
          <w:rFonts w:ascii="Arial Nova" w:hAnsi="Arial Nova" w:cstheme="minorHAnsi"/>
          <w:shd w:val="clear" w:color="auto" w:fill="FFFFFF"/>
        </w:rPr>
        <w:t xml:space="preserve"> (</w:t>
      </w:r>
      <w:r w:rsidR="00A170E8" w:rsidRPr="000260CC">
        <w:rPr>
          <w:rFonts w:ascii="Arial Nova" w:hAnsi="Arial Nova" w:cstheme="minorHAnsi"/>
          <w:shd w:val="clear" w:color="auto" w:fill="FFFFFF"/>
        </w:rPr>
        <w:t>Adler et al, 2019).</w:t>
      </w:r>
      <w:r w:rsidR="00960DD3">
        <w:rPr>
          <w:rFonts w:ascii="Arial Nova" w:hAnsi="Arial Nova" w:cstheme="minorHAnsi"/>
          <w:shd w:val="clear" w:color="auto" w:fill="FFFFFF"/>
        </w:rPr>
        <w:t xml:space="preserve"> However, </w:t>
      </w:r>
      <w:r w:rsidR="00A62BCD">
        <w:rPr>
          <w:rFonts w:ascii="Arial Nova" w:hAnsi="Arial Nova" w:cstheme="minorHAnsi"/>
          <w:shd w:val="clear" w:color="auto" w:fill="FFFFFF"/>
        </w:rPr>
        <w:t xml:space="preserve">opportunities for ‘group thinking’ </w:t>
      </w:r>
      <w:r w:rsidR="007F7778">
        <w:rPr>
          <w:rFonts w:ascii="Arial Nova" w:hAnsi="Arial Nova" w:cstheme="minorHAnsi"/>
          <w:shd w:val="clear" w:color="auto" w:fill="FFFFFF"/>
        </w:rPr>
        <w:t>could highlight a limitation</w:t>
      </w:r>
      <w:r w:rsidR="005E554B">
        <w:rPr>
          <w:rFonts w:ascii="Arial Nova" w:hAnsi="Arial Nova" w:cstheme="minorHAnsi"/>
          <w:shd w:val="clear" w:color="auto" w:fill="FFFFFF"/>
        </w:rPr>
        <w:t xml:space="preserve">, </w:t>
      </w:r>
      <w:r w:rsidR="007F7778">
        <w:rPr>
          <w:rFonts w:ascii="Arial Nova" w:hAnsi="Arial Nova" w:cstheme="minorHAnsi"/>
          <w:shd w:val="clear" w:color="auto" w:fill="FFFFFF"/>
        </w:rPr>
        <w:t xml:space="preserve">potentially “discouraging” participants who hold </w:t>
      </w:r>
      <w:r w:rsidR="00D92083">
        <w:rPr>
          <w:rFonts w:ascii="Arial Nova" w:hAnsi="Arial Nova" w:cstheme="minorHAnsi"/>
          <w:shd w:val="clear" w:color="auto" w:fill="FFFFFF"/>
        </w:rPr>
        <w:t xml:space="preserve">differing views </w:t>
      </w:r>
      <w:r w:rsidR="00314A0A">
        <w:rPr>
          <w:rFonts w:ascii="Arial Nova" w:hAnsi="Arial Nova" w:cstheme="minorHAnsi"/>
          <w:shd w:val="clear" w:color="auto" w:fill="FFFFFF"/>
        </w:rPr>
        <w:t xml:space="preserve">to share with peers, ultimately feeling </w:t>
      </w:r>
      <w:r w:rsidR="000A1D1B" w:rsidRPr="000A1D1B">
        <w:rPr>
          <w:rFonts w:ascii="Arial Nova" w:hAnsi="Arial Nova" w:cstheme="minorHAnsi"/>
          <w:shd w:val="clear" w:color="auto" w:fill="FFFFFF"/>
        </w:rPr>
        <w:t>“apprehensive and self-conscious” (Leshem, 2012, p.3).</w:t>
      </w:r>
      <w:r w:rsidR="000F3579">
        <w:rPr>
          <w:rFonts w:ascii="Arial Nova" w:hAnsi="Arial Nova" w:cstheme="minorHAnsi"/>
          <w:shd w:val="clear" w:color="auto" w:fill="FFFFFF"/>
        </w:rPr>
        <w:t xml:space="preserve"> </w:t>
      </w:r>
      <w:r w:rsidR="007F6E84" w:rsidRPr="007F6E84">
        <w:rPr>
          <w:rFonts w:ascii="Arial Nova" w:hAnsi="Arial Nova" w:cstheme="minorHAnsi"/>
          <w:shd w:val="clear" w:color="auto" w:fill="FFFFFF"/>
        </w:rPr>
        <w:t>Additionally, the interviewer-effect is an important considered limitation when interviewing pupils, as this could establish bias results, influencing pupils to answer in a manner they think is ‘helpful’ to the researcher (Denscombe, 201</w:t>
      </w:r>
      <w:r w:rsidR="003025F3">
        <w:rPr>
          <w:rFonts w:ascii="Arial Nova" w:hAnsi="Arial Nova" w:cstheme="minorHAnsi"/>
          <w:shd w:val="clear" w:color="auto" w:fill="FFFFFF"/>
        </w:rPr>
        <w:t>7</w:t>
      </w:r>
      <w:r w:rsidR="007F6E84" w:rsidRPr="007F6E84">
        <w:rPr>
          <w:rFonts w:ascii="Arial Nova" w:hAnsi="Arial Nova" w:cstheme="minorHAnsi"/>
          <w:shd w:val="clear" w:color="auto" w:fill="FFFFFF"/>
        </w:rPr>
        <w:t>).</w:t>
      </w:r>
      <w:r w:rsidR="006429DC" w:rsidRPr="006429DC">
        <w:t xml:space="preserve"> </w:t>
      </w:r>
      <w:r w:rsidR="006429DC" w:rsidRPr="006429DC">
        <w:rPr>
          <w:rFonts w:ascii="Arial Nova" w:hAnsi="Arial Nova" w:cstheme="minorHAnsi"/>
          <w:shd w:val="clear" w:color="auto" w:fill="FFFFFF"/>
        </w:rPr>
        <w:t>However, to reduce the impact of both considered limitations, I debriefed each pupil (appendix.</w:t>
      </w:r>
      <w:r w:rsidR="007669EA">
        <w:rPr>
          <w:rFonts w:ascii="Arial Nova" w:hAnsi="Arial Nova" w:cstheme="minorHAnsi"/>
          <w:shd w:val="clear" w:color="auto" w:fill="FFFFFF"/>
        </w:rPr>
        <w:t>4</w:t>
      </w:r>
      <w:r w:rsidR="006429DC" w:rsidRPr="006429DC">
        <w:rPr>
          <w:rFonts w:ascii="Arial Nova" w:hAnsi="Arial Nova" w:cstheme="minorHAnsi"/>
          <w:shd w:val="clear" w:color="auto" w:fill="FFFFFF"/>
        </w:rPr>
        <w:t xml:space="preserve">), highlighting that there are no correct answers and did not portray interviewer-bias or leading ideas to scaffold pupil responses throughout the research. This corresponds with the need for children to have equal opportunities to express themselves without being afraid of making mistakes or feeling that they will be judged (Blackburn, 2018, p.32); and according to Dewey (1934) such focus groups encourage children to communicate freely in ways beyond their everyday practice.  </w:t>
      </w:r>
    </w:p>
    <w:p w14:paraId="2E2E97A4" w14:textId="04560098" w:rsidR="003B4A0E" w:rsidRPr="005E0AAE" w:rsidRDefault="00A32854" w:rsidP="003364C4">
      <w:pPr>
        <w:spacing w:after="0" w:line="360" w:lineRule="auto"/>
        <w:ind w:firstLine="720"/>
        <w:rPr>
          <w:rFonts w:ascii="Arial Nova" w:hAnsi="Arial Nova" w:cstheme="minorHAnsi"/>
          <w:shd w:val="clear" w:color="auto" w:fill="FFFFFF"/>
        </w:rPr>
      </w:pPr>
      <w:r>
        <w:rPr>
          <w:rFonts w:ascii="Arial Nova" w:hAnsi="Arial Nova" w:cstheme="minorHAnsi"/>
          <w:shd w:val="clear" w:color="auto" w:fill="FFFFFF"/>
        </w:rPr>
        <w:t xml:space="preserve">Conclusively, </w:t>
      </w:r>
      <w:r w:rsidR="00C03F6E">
        <w:rPr>
          <w:rFonts w:ascii="Arial Nova" w:hAnsi="Arial Nova" w:cstheme="minorHAnsi"/>
          <w:shd w:val="clear" w:color="auto" w:fill="FFFFFF"/>
        </w:rPr>
        <w:t>t</w:t>
      </w:r>
      <w:r w:rsidR="00A113A7" w:rsidRPr="00A113A7">
        <w:rPr>
          <w:rFonts w:ascii="Arial Nova" w:hAnsi="Arial Nova" w:cstheme="minorHAnsi"/>
          <w:shd w:val="clear" w:color="auto" w:fill="FFFFFF"/>
        </w:rPr>
        <w:t>he research questionnaire (appendix.</w:t>
      </w:r>
      <w:r w:rsidR="00D25045">
        <w:rPr>
          <w:rFonts w:ascii="Arial Nova" w:hAnsi="Arial Nova" w:cstheme="minorHAnsi"/>
          <w:shd w:val="clear" w:color="auto" w:fill="FFFFFF"/>
        </w:rPr>
        <w:t>7</w:t>
      </w:r>
      <w:r w:rsidR="00A113A7" w:rsidRPr="00A113A7">
        <w:rPr>
          <w:rFonts w:ascii="Arial Nova" w:hAnsi="Arial Nova" w:cstheme="minorHAnsi"/>
          <w:shd w:val="clear" w:color="auto" w:fill="FFFFFF"/>
        </w:rPr>
        <w:t>) was distributed online to all class teachers across the whole-school cohort, as this is increasingly common for researchers to locate questionnaires via online due to cost-efficiency</w:t>
      </w:r>
      <w:r w:rsidR="00D25045">
        <w:rPr>
          <w:rFonts w:ascii="Arial Nova" w:hAnsi="Arial Nova" w:cstheme="minorHAnsi"/>
          <w:shd w:val="clear" w:color="auto" w:fill="FFFFFF"/>
        </w:rPr>
        <w:t xml:space="preserve">, </w:t>
      </w:r>
      <w:r w:rsidR="00A113A7" w:rsidRPr="00A113A7">
        <w:rPr>
          <w:rFonts w:ascii="Arial Nova" w:hAnsi="Arial Nova" w:cstheme="minorHAnsi"/>
          <w:shd w:val="clear" w:color="auto" w:fill="FFFFFF"/>
        </w:rPr>
        <w:t>increasing professionalism of research as websites collate data results organised for analysis (Davies &amp; Hughes, 2014).</w:t>
      </w:r>
      <w:r w:rsidR="00EF4BF5">
        <w:rPr>
          <w:rFonts w:ascii="Arial Nova" w:hAnsi="Arial Nova" w:cstheme="minorHAnsi"/>
          <w:shd w:val="clear" w:color="auto" w:fill="FFFFFF"/>
        </w:rPr>
        <w:t xml:space="preserve"> </w:t>
      </w:r>
      <w:r w:rsidR="00EF4BF5" w:rsidRPr="00EF4BF5">
        <w:rPr>
          <w:rFonts w:ascii="Arial Nova" w:hAnsi="Arial Nova" w:cstheme="minorHAnsi"/>
          <w:shd w:val="clear" w:color="auto" w:fill="FFFFFF"/>
        </w:rPr>
        <w:t>A questionnaire define</w:t>
      </w:r>
      <w:r w:rsidR="00D25045">
        <w:rPr>
          <w:rFonts w:ascii="Arial Nova" w:hAnsi="Arial Nova" w:cstheme="minorHAnsi"/>
          <w:shd w:val="clear" w:color="auto" w:fill="FFFFFF"/>
        </w:rPr>
        <w:t>s</w:t>
      </w:r>
      <w:r w:rsidR="00EF4BF5" w:rsidRPr="00EF4BF5">
        <w:rPr>
          <w:rFonts w:ascii="Arial Nova" w:hAnsi="Arial Nova" w:cstheme="minorHAnsi"/>
          <w:shd w:val="clear" w:color="auto" w:fill="FFFFFF"/>
        </w:rPr>
        <w:t xml:space="preserve"> as a written form of feedback and questioning, providing both open and closed questions to variously collate data (Bryman, 2021). Both forms of questions are considered beneficial for researchers and adhere to elements </w:t>
      </w:r>
      <w:r w:rsidR="0052393D">
        <w:rPr>
          <w:rFonts w:ascii="Arial Nova" w:hAnsi="Arial Nova" w:cstheme="minorHAnsi"/>
          <w:shd w:val="clear" w:color="auto" w:fill="FFFFFF"/>
        </w:rPr>
        <w:t>within mixed-methods research</w:t>
      </w:r>
      <w:r w:rsidR="00EF4BF5" w:rsidRPr="00EF4BF5">
        <w:rPr>
          <w:rFonts w:ascii="Arial Nova" w:hAnsi="Arial Nova" w:cstheme="minorHAnsi"/>
          <w:shd w:val="clear" w:color="auto" w:fill="FFFFFF"/>
        </w:rPr>
        <w:t xml:space="preserve">, with open questions enabling respondents to provide unlimited </w:t>
      </w:r>
      <w:r w:rsidR="00EF4BF5" w:rsidRPr="00EF4BF5">
        <w:rPr>
          <w:rFonts w:ascii="Arial Nova" w:hAnsi="Arial Nova" w:cstheme="minorHAnsi"/>
          <w:shd w:val="clear" w:color="auto" w:fill="FFFFFF"/>
        </w:rPr>
        <w:lastRenderedPageBreak/>
        <w:t>and detailed responses, offering “deeper, qualitative data” (Takemura, 2005) and closed questions providing “definite responses” to</w:t>
      </w:r>
      <w:r w:rsidR="0002177F">
        <w:rPr>
          <w:rFonts w:ascii="Arial Nova" w:hAnsi="Arial Nova" w:cstheme="minorHAnsi"/>
          <w:shd w:val="clear" w:color="auto" w:fill="FFFFFF"/>
        </w:rPr>
        <w:t xml:space="preserve"> </w:t>
      </w:r>
      <w:r w:rsidR="00EF4BF5" w:rsidRPr="00EF4BF5">
        <w:rPr>
          <w:rFonts w:ascii="Arial Nova" w:hAnsi="Arial Nova" w:cstheme="minorHAnsi"/>
          <w:shd w:val="clear" w:color="auto" w:fill="FFFFFF"/>
        </w:rPr>
        <w:t>offer specific meanings (OptimistMinds, 2022) portraying quantitative represented data.</w:t>
      </w:r>
      <w:r w:rsidR="001169CC">
        <w:rPr>
          <w:rFonts w:ascii="Arial Nova" w:hAnsi="Arial Nova" w:cstheme="minorHAnsi"/>
          <w:shd w:val="clear" w:color="auto" w:fill="FFFFFF"/>
        </w:rPr>
        <w:t xml:space="preserve"> </w:t>
      </w:r>
      <w:r w:rsidR="001169CC" w:rsidRPr="001169CC">
        <w:rPr>
          <w:rFonts w:ascii="Arial Nova" w:hAnsi="Arial Nova" w:cstheme="minorHAnsi"/>
          <w:shd w:val="clear" w:color="auto" w:fill="FFFFFF"/>
        </w:rPr>
        <w:t xml:space="preserve">Microsoft Forms was used to design and conduct the asynchronous questionnaire, </w:t>
      </w:r>
      <w:r w:rsidR="001169CC">
        <w:rPr>
          <w:rFonts w:ascii="Arial Nova" w:hAnsi="Arial Nova" w:cstheme="minorHAnsi"/>
          <w:shd w:val="clear" w:color="auto" w:fill="FFFFFF"/>
        </w:rPr>
        <w:t xml:space="preserve">enabling </w:t>
      </w:r>
      <w:r w:rsidR="001169CC" w:rsidRPr="001169CC">
        <w:rPr>
          <w:rFonts w:ascii="Arial Nova" w:hAnsi="Arial Nova" w:cstheme="minorHAnsi"/>
          <w:shd w:val="clear" w:color="auto" w:fill="FFFFFF"/>
        </w:rPr>
        <w:t>confidential and anonymous completion</w:t>
      </w:r>
      <w:r w:rsidR="00B11290">
        <w:rPr>
          <w:rFonts w:ascii="Arial Nova" w:hAnsi="Arial Nova" w:cstheme="minorHAnsi"/>
          <w:shd w:val="clear" w:color="auto" w:fill="FFFFFF"/>
        </w:rPr>
        <w:t xml:space="preserve">, with Narayan (2019) </w:t>
      </w:r>
      <w:r w:rsidR="001169CC" w:rsidRPr="001169CC">
        <w:rPr>
          <w:rFonts w:ascii="Arial Nova" w:hAnsi="Arial Nova" w:cstheme="minorHAnsi"/>
          <w:shd w:val="clear" w:color="auto" w:fill="FFFFFF"/>
        </w:rPr>
        <w:t>emphasis</w:t>
      </w:r>
      <w:r w:rsidR="00B11290">
        <w:rPr>
          <w:rFonts w:ascii="Arial Nova" w:hAnsi="Arial Nova" w:cstheme="minorHAnsi"/>
          <w:shd w:val="clear" w:color="auto" w:fill="FFFFFF"/>
        </w:rPr>
        <w:t xml:space="preserve">ing </w:t>
      </w:r>
      <w:r w:rsidR="001169CC" w:rsidRPr="001169CC">
        <w:rPr>
          <w:rFonts w:ascii="Arial Nova" w:hAnsi="Arial Nova" w:cstheme="minorHAnsi"/>
          <w:shd w:val="clear" w:color="auto" w:fill="FFFFFF"/>
        </w:rPr>
        <w:t>opportunities to “obtain rapid and credible results”</w:t>
      </w:r>
      <w:r w:rsidR="00B11290">
        <w:rPr>
          <w:rFonts w:ascii="Arial Nova" w:hAnsi="Arial Nova" w:cstheme="minorHAnsi"/>
          <w:shd w:val="clear" w:color="auto" w:fill="FFFFFF"/>
        </w:rPr>
        <w:t xml:space="preserve">. </w:t>
      </w:r>
      <w:r w:rsidR="00357C3B">
        <w:rPr>
          <w:rFonts w:ascii="Arial Nova" w:hAnsi="Arial Nova" w:cstheme="minorHAnsi"/>
          <w:shd w:val="clear" w:color="auto" w:fill="FFFFFF"/>
        </w:rPr>
        <w:t xml:space="preserve">A </w:t>
      </w:r>
      <w:r w:rsidR="00357C3B" w:rsidRPr="00357C3B">
        <w:rPr>
          <w:rFonts w:ascii="Arial Nova" w:hAnsi="Arial Nova" w:cstheme="minorHAnsi"/>
          <w:shd w:val="clear" w:color="auto" w:fill="FFFFFF"/>
        </w:rPr>
        <w:t xml:space="preserve">questionnaire was best suited to additionally research with teachers as they have the potential to “reach a large audience” and considered time effective (WG, 2015, p.27). </w:t>
      </w:r>
      <w:r w:rsidR="00162D53">
        <w:rPr>
          <w:rFonts w:ascii="Arial Nova" w:hAnsi="Arial Nova" w:cstheme="minorHAnsi"/>
          <w:shd w:val="clear" w:color="auto" w:fill="FFFFFF"/>
        </w:rPr>
        <w:t>Denscombe (201</w:t>
      </w:r>
      <w:r w:rsidR="003025F3">
        <w:rPr>
          <w:rFonts w:ascii="Arial Nova" w:hAnsi="Arial Nova" w:cstheme="minorHAnsi"/>
          <w:shd w:val="clear" w:color="auto" w:fill="FFFFFF"/>
        </w:rPr>
        <w:t>7</w:t>
      </w:r>
      <w:r w:rsidR="00162D53">
        <w:rPr>
          <w:rFonts w:ascii="Arial Nova" w:hAnsi="Arial Nova" w:cstheme="minorHAnsi"/>
          <w:shd w:val="clear" w:color="auto" w:fill="FFFFFF"/>
        </w:rPr>
        <w:t xml:space="preserve">) previously </w:t>
      </w:r>
      <w:r w:rsidR="00634874">
        <w:rPr>
          <w:rFonts w:ascii="Arial Nova" w:hAnsi="Arial Nova" w:cstheme="minorHAnsi"/>
          <w:shd w:val="clear" w:color="auto" w:fill="FFFFFF"/>
        </w:rPr>
        <w:t>promoted t</w:t>
      </w:r>
      <w:r w:rsidR="00357C3B" w:rsidRPr="00357C3B">
        <w:rPr>
          <w:rFonts w:ascii="Arial Nova" w:hAnsi="Arial Nova" w:cstheme="minorHAnsi"/>
          <w:shd w:val="clear" w:color="auto" w:fill="FFFFFF"/>
        </w:rPr>
        <w:t>his positive economic impact of online questionnaire</w:t>
      </w:r>
      <w:r w:rsidR="00162D53">
        <w:rPr>
          <w:rFonts w:ascii="Arial Nova" w:hAnsi="Arial Nova" w:cstheme="minorHAnsi"/>
          <w:shd w:val="clear" w:color="auto" w:fill="FFFFFF"/>
        </w:rPr>
        <w:t>s</w:t>
      </w:r>
      <w:r w:rsidR="00286486">
        <w:rPr>
          <w:rFonts w:ascii="Arial Nova" w:hAnsi="Arial Nova" w:cstheme="minorHAnsi"/>
          <w:shd w:val="clear" w:color="auto" w:fill="FFFFFF"/>
        </w:rPr>
        <w:t xml:space="preserve">, </w:t>
      </w:r>
      <w:r w:rsidR="00357C3B" w:rsidRPr="00357C3B">
        <w:rPr>
          <w:rFonts w:ascii="Arial Nova" w:hAnsi="Arial Nova" w:cstheme="minorHAnsi"/>
          <w:shd w:val="clear" w:color="auto" w:fill="FFFFFF"/>
        </w:rPr>
        <w:t xml:space="preserve">and </w:t>
      </w:r>
      <w:r w:rsidR="00286486">
        <w:rPr>
          <w:rFonts w:ascii="Arial Nova" w:hAnsi="Arial Nova" w:cstheme="minorHAnsi"/>
          <w:shd w:val="clear" w:color="auto" w:fill="FFFFFF"/>
        </w:rPr>
        <w:t xml:space="preserve">additionally credited </w:t>
      </w:r>
      <w:r w:rsidR="00357C3B" w:rsidRPr="00357C3B">
        <w:rPr>
          <w:rFonts w:ascii="Arial Nova" w:hAnsi="Arial Nova" w:cstheme="minorHAnsi"/>
          <w:shd w:val="clear" w:color="auto" w:fill="FFFFFF"/>
        </w:rPr>
        <w:t>the low cost of construction and distribution.</w:t>
      </w:r>
      <w:r w:rsidR="00FB16EC">
        <w:rPr>
          <w:rFonts w:ascii="Arial Nova" w:hAnsi="Arial Nova" w:cstheme="minorHAnsi"/>
          <w:shd w:val="clear" w:color="auto" w:fill="FFFFFF"/>
        </w:rPr>
        <w:t xml:space="preserve"> </w:t>
      </w:r>
      <w:r w:rsidR="00FB16EC" w:rsidRPr="00FB16EC">
        <w:rPr>
          <w:rFonts w:ascii="Arial Nova" w:hAnsi="Arial Nova" w:cstheme="minorHAnsi"/>
          <w:shd w:val="clear" w:color="auto" w:fill="FFFFFF"/>
        </w:rPr>
        <w:t>However, from an approximate sample of 22 staff, only 9 completed the questionnaire which could suggest bias as the sample study was limited due to a lack of response rates, ultimately impacting result validity (Munn &amp; Drever, 2004).</w:t>
      </w:r>
      <w:r w:rsidR="009B1811">
        <w:rPr>
          <w:rFonts w:ascii="Arial Nova" w:hAnsi="Arial Nova" w:cstheme="minorHAnsi"/>
          <w:shd w:val="clear" w:color="auto" w:fill="FFFFFF"/>
        </w:rPr>
        <w:t xml:space="preserve"> </w:t>
      </w:r>
      <w:r w:rsidR="009B1811" w:rsidRPr="009B1811">
        <w:rPr>
          <w:rFonts w:ascii="Arial Nova" w:hAnsi="Arial Nova" w:cstheme="minorHAnsi"/>
          <w:shd w:val="clear" w:color="auto" w:fill="FFFFFF"/>
        </w:rPr>
        <w:t xml:space="preserve">Although this may link to the time constraint of teachers, literature would also suggest this limitation demonstrates a lack of motivation as the research focus may not have suited staff interests, therefore resulting reduced response rates (Coe, 2021). To prevent </w:t>
      </w:r>
      <w:r w:rsidR="002055E6">
        <w:rPr>
          <w:rFonts w:ascii="Arial Nova" w:hAnsi="Arial Nova" w:cstheme="minorHAnsi"/>
          <w:shd w:val="clear" w:color="auto" w:fill="FFFFFF"/>
        </w:rPr>
        <w:t xml:space="preserve">future </w:t>
      </w:r>
      <w:r w:rsidR="00886CC1">
        <w:rPr>
          <w:rFonts w:ascii="Arial Nova" w:hAnsi="Arial Nova" w:cstheme="minorHAnsi"/>
          <w:shd w:val="clear" w:color="auto" w:fill="FFFFFF"/>
        </w:rPr>
        <w:t>reoccurrences</w:t>
      </w:r>
      <w:r w:rsidR="009B1811" w:rsidRPr="009B1811">
        <w:rPr>
          <w:rFonts w:ascii="Arial Nova" w:hAnsi="Arial Nova" w:cstheme="minorHAnsi"/>
          <w:shd w:val="clear" w:color="auto" w:fill="FFFFFF"/>
        </w:rPr>
        <w:t>, a larger sample of staff from various schools could be selected to avoid bias and increase data reliability and validity</w:t>
      </w:r>
      <w:r w:rsidR="00886CC1">
        <w:rPr>
          <w:rFonts w:ascii="Arial Nova" w:hAnsi="Arial Nova" w:cstheme="minorHAnsi"/>
          <w:shd w:val="clear" w:color="auto" w:fill="FFFFFF"/>
        </w:rPr>
        <w:t>.</w:t>
      </w:r>
      <w:r w:rsidR="009B1811" w:rsidRPr="009B1811">
        <w:rPr>
          <w:rFonts w:ascii="Arial Nova" w:hAnsi="Arial Nova" w:cstheme="minorHAnsi"/>
          <w:shd w:val="clear" w:color="auto" w:fill="FFFFFF"/>
        </w:rPr>
        <w:t xml:space="preserve"> Similarly, the inclusion of ‘closed questions’ potentially limited the opportunity for respondents to provide a truthful perspective if unsuitable options were provided, indicating inadequate reliability of results (Young, 2015). This supports the justification behind the plan to conduct staff interviews alongside, as both methods enabled a collection </w:t>
      </w:r>
      <w:r w:rsidR="00886CC1" w:rsidRPr="009B1811">
        <w:rPr>
          <w:rFonts w:ascii="Arial Nova" w:hAnsi="Arial Nova" w:cstheme="minorHAnsi"/>
          <w:shd w:val="clear" w:color="auto" w:fill="FFFFFF"/>
        </w:rPr>
        <w:t>of enriched</w:t>
      </w:r>
      <w:r w:rsidR="009B1811" w:rsidRPr="009B1811">
        <w:rPr>
          <w:rFonts w:ascii="Arial Nova" w:hAnsi="Arial Nova" w:cstheme="minorHAnsi"/>
          <w:shd w:val="clear" w:color="auto" w:fill="FFFFFF"/>
        </w:rPr>
        <w:t xml:space="preserve"> data and recognised the voice of perceptions, ultimately adhering to</w:t>
      </w:r>
      <w:r w:rsidR="002055E6">
        <w:rPr>
          <w:rFonts w:ascii="Arial Nova" w:hAnsi="Arial Nova" w:cstheme="minorHAnsi"/>
          <w:shd w:val="clear" w:color="auto" w:fill="FFFFFF"/>
        </w:rPr>
        <w:t xml:space="preserve"> the mixed-methods </w:t>
      </w:r>
      <w:r w:rsidR="009B1811" w:rsidRPr="009B1811">
        <w:rPr>
          <w:rFonts w:ascii="Arial Nova" w:hAnsi="Arial Nova" w:cstheme="minorHAnsi"/>
          <w:shd w:val="clear" w:color="auto" w:fill="FFFFFF"/>
        </w:rPr>
        <w:t>approach.</w:t>
      </w:r>
      <w:r w:rsidR="0072004D">
        <w:rPr>
          <w:rFonts w:ascii="Arial Nova" w:hAnsi="Arial Nova" w:cstheme="minorHAnsi"/>
          <w:shd w:val="clear" w:color="auto" w:fill="FFFFFF"/>
        </w:rPr>
        <w:t xml:space="preserve"> </w:t>
      </w:r>
    </w:p>
    <w:p w14:paraId="454E5798" w14:textId="7BD878DC" w:rsidR="00C921B2" w:rsidRDefault="00C921B2" w:rsidP="00C921B2">
      <w:pPr>
        <w:spacing w:after="0"/>
        <w:rPr>
          <w:rFonts w:ascii="Arial Nova" w:hAnsi="Arial Nova" w:cs="Arial"/>
        </w:rPr>
      </w:pPr>
    </w:p>
    <w:p w14:paraId="3AA17A2C" w14:textId="38BEACB5" w:rsidR="008332F2" w:rsidRDefault="008332F2" w:rsidP="003364C4">
      <w:pPr>
        <w:spacing w:after="0" w:line="360" w:lineRule="auto"/>
        <w:ind w:firstLine="720"/>
        <w:rPr>
          <w:rFonts w:ascii="Arial Nova" w:hAnsi="Arial Nova" w:cs="Arial"/>
        </w:rPr>
      </w:pPr>
      <w:r w:rsidRPr="008332F2">
        <w:rPr>
          <w:rFonts w:ascii="Arial Nova" w:hAnsi="Arial Nova" w:cs="Arial"/>
        </w:rPr>
        <w:t xml:space="preserve">Ethics was fundamental within this research, with the British Educational Research Association (BERA) guidelines being adhered to throughout. The term ethics has been defined as a “matter of principled sensitivity to the rights of others” (Cavan, 1977, p.810) and should be a “deliberate ongoing process” throughout research (BERA, 2018, p,2). Similarly, more up-to-date literature determine ethics as a branch of knowledge that deals with moral principles, examining what is morally right or wrong in consideration to individual rights (Gregory, 2003: Cohen et al, 2013: Alderson &amp; Morrow, 2020). Initially, the </w:t>
      </w:r>
      <w:r w:rsidR="00D42B06">
        <w:rPr>
          <w:rFonts w:ascii="Arial Nova" w:hAnsi="Arial Nova" w:cs="Arial"/>
        </w:rPr>
        <w:t>e</w:t>
      </w:r>
      <w:r w:rsidRPr="008332F2">
        <w:rPr>
          <w:rFonts w:ascii="Arial Nova" w:hAnsi="Arial Nova" w:cs="Arial"/>
        </w:rPr>
        <w:t>thics form and consent letter (appendix.</w:t>
      </w:r>
      <w:r w:rsidR="007B58A9">
        <w:rPr>
          <w:rFonts w:ascii="Arial Nova" w:hAnsi="Arial Nova" w:cs="Arial"/>
        </w:rPr>
        <w:t>2</w:t>
      </w:r>
      <w:r w:rsidRPr="008332F2">
        <w:rPr>
          <w:rFonts w:ascii="Arial Nova" w:hAnsi="Arial Nova" w:cs="Arial"/>
        </w:rPr>
        <w:t>) were supplied for teachers to read and agree to, providing them a clear understanding of the research aims and informed consent prior to the research period. After discussion with the head of year, the consent letter included a section</w:t>
      </w:r>
      <w:r w:rsidR="009D2923">
        <w:rPr>
          <w:rFonts w:ascii="Arial Nova" w:hAnsi="Arial Nova" w:cs="Arial"/>
        </w:rPr>
        <w:t xml:space="preserve"> </w:t>
      </w:r>
      <w:r w:rsidR="009D2923" w:rsidRPr="009D2923">
        <w:rPr>
          <w:rFonts w:ascii="Arial Nova" w:hAnsi="Arial Nova" w:cs="Arial"/>
        </w:rPr>
        <w:t xml:space="preserve">to gain assent of pupil participation from the most appropriate staff within the school. Gaining informed consent and assent prior to research is essential to respect privacy and </w:t>
      </w:r>
      <w:r w:rsidR="009D2923" w:rsidRPr="009D2923">
        <w:rPr>
          <w:rFonts w:ascii="Arial Nova" w:hAnsi="Arial Nova" w:cs="Arial"/>
        </w:rPr>
        <w:lastRenderedPageBreak/>
        <w:t xml:space="preserve">confidentiality of participants, </w:t>
      </w:r>
      <w:r w:rsidR="00F168B6">
        <w:rPr>
          <w:rFonts w:ascii="Arial Nova" w:hAnsi="Arial Nova" w:cs="Arial"/>
        </w:rPr>
        <w:t>conveying</w:t>
      </w:r>
      <w:r w:rsidR="009D2923" w:rsidRPr="009D2923">
        <w:rPr>
          <w:rFonts w:ascii="Arial Nova" w:hAnsi="Arial Nova" w:cs="Arial"/>
        </w:rPr>
        <w:t xml:space="preserve"> honesty as an ethical researcher (WG, 2015).</w:t>
      </w:r>
      <w:r w:rsidR="001E7F6E">
        <w:rPr>
          <w:rFonts w:ascii="Arial Nova" w:hAnsi="Arial Nova" w:cs="Arial"/>
        </w:rPr>
        <w:t xml:space="preserve"> </w:t>
      </w:r>
      <w:r w:rsidR="001E7F6E" w:rsidRPr="001E7F6E">
        <w:rPr>
          <w:rFonts w:ascii="Arial Nova" w:hAnsi="Arial Nova" w:cs="Arial"/>
        </w:rPr>
        <w:t>Furthermore, whilst adhering to the United Nations Convention on the Rights of the Child (UNCRC) articles (1992) assent was vital due to age</w:t>
      </w:r>
      <w:r w:rsidR="00344C2A">
        <w:rPr>
          <w:rFonts w:ascii="Arial Nova" w:hAnsi="Arial Nova" w:cs="Arial"/>
        </w:rPr>
        <w:t>s</w:t>
      </w:r>
      <w:r w:rsidR="001E7F6E" w:rsidRPr="001E7F6E">
        <w:rPr>
          <w:rFonts w:ascii="Arial Nova" w:hAnsi="Arial Nova" w:cs="Arial"/>
        </w:rPr>
        <w:t xml:space="preserve"> of pupils involved. Additional to </w:t>
      </w:r>
      <w:r w:rsidR="00344C2A">
        <w:rPr>
          <w:rFonts w:ascii="Arial Nova" w:hAnsi="Arial Nova" w:cs="Arial"/>
        </w:rPr>
        <w:t xml:space="preserve">staff </w:t>
      </w:r>
      <w:r w:rsidR="001E7F6E" w:rsidRPr="001E7F6E">
        <w:rPr>
          <w:rFonts w:ascii="Arial Nova" w:hAnsi="Arial Nova" w:cs="Arial"/>
        </w:rPr>
        <w:t>assent, pupil participants were also initially debriefed to provide voluntary consent</w:t>
      </w:r>
      <w:r w:rsidR="005D0A57">
        <w:rPr>
          <w:rFonts w:ascii="Arial Nova" w:hAnsi="Arial Nova" w:cs="Arial"/>
        </w:rPr>
        <w:t xml:space="preserve"> </w:t>
      </w:r>
      <w:r w:rsidR="005C0AA1">
        <w:rPr>
          <w:rFonts w:ascii="Arial Nova" w:hAnsi="Arial Nova" w:cs="Arial"/>
        </w:rPr>
        <w:t xml:space="preserve">(Blackburn, 2018). </w:t>
      </w:r>
      <w:r w:rsidR="00232DEF" w:rsidRPr="00232DEF">
        <w:rPr>
          <w:rFonts w:ascii="Arial Nova" w:hAnsi="Arial Nova" w:cs="Arial"/>
        </w:rPr>
        <w:t>Both methods of consent enabled a strong research transparency as the aims and purpose were “clear, open and honest” with all participants (BERA, 2018, p.18). Moreover, it was addressed within debriefs that both pupils and staff had the “right to withdraw from the research at any time” (BERA, 2018, p.18)</w:t>
      </w:r>
      <w:r w:rsidR="00752EFE">
        <w:rPr>
          <w:rFonts w:ascii="Arial Nova" w:hAnsi="Arial Nova" w:cs="Arial"/>
        </w:rPr>
        <w:t xml:space="preserve">. </w:t>
      </w:r>
      <w:r w:rsidR="00232DEF" w:rsidRPr="00232DEF">
        <w:rPr>
          <w:rFonts w:ascii="Arial Nova" w:hAnsi="Arial Nova" w:cs="Arial"/>
        </w:rPr>
        <w:t>As referenced within the ethics form, staff and pupils were also informed in accordance with BERA guidelines and with the General Data Protection Act (2018) that any data provided would be kept “confidential and anonymous” throughout the research (BERA, 2018, p.21). In accordance with this, Gregory (2003) asserts that confidentiality is best assured on the basis of anonymising the data, which ultimately reduces the risk of harm to participants, reducing the risk of harm endorsing the UNCRC article sixteen and nineteen</w:t>
      </w:r>
      <w:r w:rsidR="00232DEF">
        <w:rPr>
          <w:rFonts w:ascii="Arial Nova" w:hAnsi="Arial Nova" w:cs="Arial"/>
        </w:rPr>
        <w:t xml:space="preserve">. </w:t>
      </w:r>
    </w:p>
    <w:p w14:paraId="3917567C" w14:textId="4F5DA684" w:rsidR="00232DEF" w:rsidRDefault="00232DEF" w:rsidP="008332F2">
      <w:pPr>
        <w:spacing w:after="0"/>
        <w:ind w:firstLine="720"/>
        <w:rPr>
          <w:rFonts w:ascii="Arial Nova" w:hAnsi="Arial Nova" w:cs="Arial"/>
        </w:rPr>
      </w:pPr>
    </w:p>
    <w:p w14:paraId="56C9FD21" w14:textId="2C0D9BD0" w:rsidR="00232DEF" w:rsidRDefault="001948EE" w:rsidP="003364C4">
      <w:pPr>
        <w:spacing w:after="0" w:line="360" w:lineRule="auto"/>
        <w:ind w:firstLine="720"/>
        <w:rPr>
          <w:rFonts w:ascii="Arial Nova" w:hAnsi="Arial Nova" w:cs="Arial"/>
        </w:rPr>
      </w:pPr>
      <w:r>
        <w:rPr>
          <w:rFonts w:ascii="Arial Nova" w:hAnsi="Arial Nova" w:cs="Arial"/>
        </w:rPr>
        <w:t>Naturally, d</w:t>
      </w:r>
      <w:r w:rsidR="000909D0" w:rsidRPr="000909D0">
        <w:rPr>
          <w:rFonts w:ascii="Arial Nova" w:hAnsi="Arial Nova" w:cs="Arial"/>
        </w:rPr>
        <w:t xml:space="preserve">ata collated within the research period was recorded using numerous methods to analyse results appropriately to present original research. Data analysis is central to credible qualitative research and depicts that the way researchers analyse data should meet the aims of the research and foreground the explored purpose (Cohen et al, 2011: McGuire &amp; Delahunt, 2017). The most apparent and effective method used to analyse the research data followed a thematic analysis process (TAP) which defines a method for identifying, analysing and reporting data patterns (Braun &amp; Clarke, 2006). Within recent literature, the same researchers consider TAP an accessible, flexible, and increasingly popular method of qualitative data analysis, ultimately providing consistency across the data collections (Braun &amp; Clarke, 2012). Quantitative data results were reported through visual bar graphs and pie charts to acknowledge and represent the ‘whole research population’, offering confirmability of collated data and triangulation to reduce investigator-bias and increase research credibility (Bloomberg &amp; Volpe, 2019). Interview transcriptions additionally increased the credibility and validity of research findings as participant responses were recorded exact, determining a high level of fidelity of data from the standpoint of participants (Lincoln &amp; Guba, 2013). However, it is important to reflect against the potential bias of these standpoints and consider the ultimate level of trustworthiness and reliability as participants may have responded to best suit the research intentions, rather than honestly (Rose &amp; Johnson, 2020). Therefore, participant debriefing was essential to promote research credibility and transferability, and triangulation of data methods enabled participants to </w:t>
      </w:r>
      <w:r w:rsidR="000909D0" w:rsidRPr="000909D0">
        <w:rPr>
          <w:rFonts w:ascii="Arial Nova" w:hAnsi="Arial Nova" w:cs="Arial"/>
        </w:rPr>
        <w:lastRenderedPageBreak/>
        <w:t>express their perceptions in an anonymous and synchronous manner, ultimately ensuring dependability (Paltridge &amp; Phakiti, 2010: Nowell et al, 2017).</w:t>
      </w:r>
    </w:p>
    <w:p w14:paraId="2F4A0189" w14:textId="4529AAC1" w:rsidR="00A44D72" w:rsidRDefault="00A44D72" w:rsidP="008332F2">
      <w:pPr>
        <w:spacing w:after="0"/>
        <w:ind w:firstLine="720"/>
        <w:rPr>
          <w:rFonts w:ascii="Arial Nova" w:hAnsi="Arial Nova" w:cs="Arial"/>
        </w:rPr>
      </w:pPr>
    </w:p>
    <w:p w14:paraId="6A887A9D" w14:textId="186CAC89" w:rsidR="00A44D72" w:rsidRDefault="000713F8" w:rsidP="003364C4">
      <w:pPr>
        <w:spacing w:after="0" w:line="360" w:lineRule="auto"/>
        <w:ind w:firstLine="720"/>
        <w:rPr>
          <w:rFonts w:ascii="Arial Nova" w:hAnsi="Arial Nova" w:cstheme="minorHAnsi"/>
          <w:shd w:val="clear" w:color="auto" w:fill="FFFFFF"/>
        </w:rPr>
      </w:pPr>
      <w:r w:rsidRPr="000713F8">
        <w:rPr>
          <w:rFonts w:ascii="Arial Nova" w:hAnsi="Arial Nova" w:cs="Arial"/>
        </w:rPr>
        <w:t>Qualitative data from the pupil focus groups and staff interviews were transcribed (appendix.</w:t>
      </w:r>
      <w:r w:rsidR="009D00A1">
        <w:rPr>
          <w:rFonts w:ascii="Arial Nova" w:hAnsi="Arial Nova" w:cs="Arial"/>
        </w:rPr>
        <w:t>6 &amp; appendix.</w:t>
      </w:r>
      <w:r w:rsidR="00CC6CB0">
        <w:rPr>
          <w:rFonts w:ascii="Arial Nova" w:hAnsi="Arial Nova" w:cs="Arial"/>
        </w:rPr>
        <w:t>10</w:t>
      </w:r>
      <w:r w:rsidRPr="000713F8">
        <w:rPr>
          <w:rFonts w:ascii="Arial Nova" w:hAnsi="Arial Nova" w:cs="Arial"/>
        </w:rPr>
        <w:t>), quantitative data from the online questionnaire was transferred into graphs and response tables (appendix</w:t>
      </w:r>
      <w:r w:rsidR="00CC6CB0">
        <w:rPr>
          <w:rFonts w:ascii="Arial Nova" w:hAnsi="Arial Nova" w:cs="Arial"/>
        </w:rPr>
        <w:t>.8</w:t>
      </w:r>
      <w:r w:rsidRPr="000713F8">
        <w:rPr>
          <w:rFonts w:ascii="Arial Nova" w:hAnsi="Arial Nova" w:cs="Arial"/>
        </w:rPr>
        <w:t>) and the observation schedule (appendix.</w:t>
      </w:r>
      <w:r w:rsidR="00CC6CB0">
        <w:rPr>
          <w:rFonts w:ascii="Arial Nova" w:hAnsi="Arial Nova" w:cs="Arial"/>
        </w:rPr>
        <w:t>3</w:t>
      </w:r>
      <w:r w:rsidRPr="000713F8">
        <w:rPr>
          <w:rFonts w:ascii="Arial Nova" w:hAnsi="Arial Nova" w:cs="Arial"/>
        </w:rPr>
        <w:t>) was used to monitor the reference of positive reinforcement by the class teacher</w:t>
      </w:r>
      <w:r>
        <w:rPr>
          <w:rFonts w:ascii="Arial Nova" w:hAnsi="Arial Nova" w:cs="Arial"/>
        </w:rPr>
        <w:t xml:space="preserve">. </w:t>
      </w:r>
      <w:r w:rsidR="00B167CD">
        <w:rPr>
          <w:rFonts w:ascii="Arial Nova" w:hAnsi="Arial Nova" w:cs="Arial"/>
        </w:rPr>
        <w:t xml:space="preserve">Within question </w:t>
      </w:r>
      <w:r w:rsidR="00C22B41">
        <w:rPr>
          <w:rFonts w:ascii="Arial Nova" w:hAnsi="Arial Nova" w:cs="Arial"/>
        </w:rPr>
        <w:t>fifteen</w:t>
      </w:r>
      <w:r w:rsidR="00B167CD">
        <w:rPr>
          <w:rFonts w:ascii="Arial Nova" w:hAnsi="Arial Nova" w:cs="Arial"/>
        </w:rPr>
        <w:t xml:space="preserve"> of the </w:t>
      </w:r>
      <w:r w:rsidR="00F13AA2">
        <w:rPr>
          <w:rFonts w:ascii="Arial Nova" w:hAnsi="Arial Nova" w:cs="Arial"/>
        </w:rPr>
        <w:t>questionnaire (appendix.8.15)</w:t>
      </w:r>
      <w:r w:rsidR="004B3A6C">
        <w:rPr>
          <w:rFonts w:ascii="Arial Nova" w:hAnsi="Arial Nova" w:cs="Arial"/>
        </w:rPr>
        <w:t xml:space="preserve">, </w:t>
      </w:r>
      <w:r w:rsidR="004B3A6C" w:rsidRPr="004B3A6C">
        <w:rPr>
          <w:rFonts w:ascii="Arial Nova" w:hAnsi="Arial Nova" w:cs="Arial"/>
        </w:rPr>
        <w:t xml:space="preserve">Teacher </w:t>
      </w:r>
      <w:r w:rsidR="00D77681">
        <w:rPr>
          <w:rFonts w:ascii="Arial Nova" w:hAnsi="Arial Nova" w:cs="Arial"/>
        </w:rPr>
        <w:t>1</w:t>
      </w:r>
      <w:r w:rsidR="004B3A6C" w:rsidRPr="004B3A6C">
        <w:rPr>
          <w:rFonts w:ascii="Arial Nova" w:hAnsi="Arial Nova" w:cs="Arial"/>
        </w:rPr>
        <w:t xml:space="preserve"> responded that rewards are effective because they “encourage higher standards of work and behaviour” and Teacher 5 similarly responded that pupils are “encouraged to continue positive attitudes”</w:t>
      </w:r>
      <w:r w:rsidR="004B3A6C">
        <w:rPr>
          <w:rFonts w:ascii="Arial Nova" w:hAnsi="Arial Nova" w:cs="Arial"/>
        </w:rPr>
        <w:t xml:space="preserve">. </w:t>
      </w:r>
      <w:r w:rsidR="00F357E3" w:rsidRPr="00F357E3">
        <w:rPr>
          <w:rFonts w:ascii="Arial Nova" w:hAnsi="Arial Nova" w:cs="Arial"/>
        </w:rPr>
        <w:t>This emphasises elements within Skinner’s operant conditioning theory (1938) as behaviour and attitudes can be influenced and repeatedly encouraged by rewarding reinforcers (Schlinger, 2011).</w:t>
      </w:r>
      <w:r w:rsidR="008444AE">
        <w:rPr>
          <w:rFonts w:ascii="Arial Nova" w:hAnsi="Arial Nova" w:cs="Arial"/>
        </w:rPr>
        <w:t xml:space="preserve"> </w:t>
      </w:r>
      <w:r w:rsidR="008444AE" w:rsidRPr="008444AE">
        <w:rPr>
          <w:rFonts w:ascii="Arial Nova" w:hAnsi="Arial Nova" w:cs="Arial"/>
        </w:rPr>
        <w:t>Furthermore, an average rating of 4.56/5 was recorded from the questionnaire (appendix.</w:t>
      </w:r>
      <w:r w:rsidR="00B81A24">
        <w:rPr>
          <w:rFonts w:ascii="Arial Nova" w:hAnsi="Arial Nova" w:cs="Arial"/>
        </w:rPr>
        <w:t>17</w:t>
      </w:r>
      <w:r w:rsidR="008444AE" w:rsidRPr="008444AE">
        <w:rPr>
          <w:rFonts w:ascii="Arial Nova" w:hAnsi="Arial Nova" w:cs="Arial"/>
        </w:rPr>
        <w:t>) with 66.6% of staff participants rating positive reinforcement 5/5, which corresponds with previous research where “the majority of teachers” categorised rewards as “highly effective” when used appropriately (Skipp &amp; Hopwood, 2017).</w:t>
      </w:r>
      <w:r w:rsidR="003A59C5">
        <w:rPr>
          <w:rFonts w:ascii="Arial Nova" w:hAnsi="Arial Nova" w:cs="Arial"/>
        </w:rPr>
        <w:t xml:space="preserve"> </w:t>
      </w:r>
      <w:r w:rsidR="003A59C5" w:rsidRPr="003A59C5">
        <w:rPr>
          <w:rFonts w:ascii="Arial Nova" w:hAnsi="Arial Nova" w:cs="Arial"/>
        </w:rPr>
        <w:t>However, the observation schedule</w:t>
      </w:r>
      <w:r w:rsidR="00D77681">
        <w:rPr>
          <w:rFonts w:ascii="Arial Nova" w:hAnsi="Arial Nova" w:cs="Arial"/>
        </w:rPr>
        <w:t xml:space="preserve"> </w:t>
      </w:r>
      <w:r w:rsidR="003A59C5" w:rsidRPr="003A59C5">
        <w:rPr>
          <w:rFonts w:ascii="Arial Nova" w:hAnsi="Arial Nova" w:cs="Arial"/>
        </w:rPr>
        <w:t>noticed that positive reinforcement is not necessarily required in order for learners to be involved or engaged within the learning process. This idea was reiterated by Teacher 5 in the questionnaire, commenting that “some children don’t need an extrinsic reward” as the work is intrinsically motivating enough for them. Shrader (2018) shared this notion, determining that if the learning tasks or environment are tailored towards pupil interests then these can act as intrinsic motivators</w:t>
      </w:r>
      <w:r w:rsidR="003A59C5">
        <w:rPr>
          <w:rFonts w:ascii="Arial Nova" w:hAnsi="Arial Nova" w:cs="Arial"/>
        </w:rPr>
        <w:t xml:space="preserve">. </w:t>
      </w:r>
      <w:r w:rsidR="00F20F8D" w:rsidRPr="00F20F8D">
        <w:rPr>
          <w:rFonts w:ascii="Arial Nova" w:hAnsi="Arial Nova" w:cs="Arial"/>
        </w:rPr>
        <w:t>Additionally, Teacher B commented upon the impact non-appropriate usage of rewards have upon learners as “devaluation” could result from learners constantly expecting rewards, ultimately reducing the “effect or value” of rewards within</w:t>
      </w:r>
      <w:r w:rsidR="00F20F8D">
        <w:rPr>
          <w:rFonts w:ascii="Arial Nova" w:hAnsi="Arial Nova" w:cs="Arial"/>
        </w:rPr>
        <w:t xml:space="preserve"> </w:t>
      </w:r>
      <w:r w:rsidR="00F20F8D" w:rsidRPr="00F20F8D">
        <w:rPr>
          <w:rFonts w:ascii="Arial Nova" w:hAnsi="Arial Nova" w:cs="Arial"/>
        </w:rPr>
        <w:t>learning process</w:t>
      </w:r>
      <w:r w:rsidR="00F20F8D">
        <w:rPr>
          <w:rFonts w:ascii="Arial Nova" w:hAnsi="Arial Nova" w:cs="Arial"/>
        </w:rPr>
        <w:t>es</w:t>
      </w:r>
      <w:r w:rsidR="00F20F8D" w:rsidRPr="00F20F8D">
        <w:rPr>
          <w:rFonts w:ascii="Arial Nova" w:hAnsi="Arial Nova" w:cs="Arial"/>
        </w:rPr>
        <w:t xml:space="preserve"> (appendix.10.2). </w:t>
      </w:r>
      <w:r w:rsidR="006F362B">
        <w:rPr>
          <w:rFonts w:ascii="Arial Nova" w:hAnsi="Arial Nova" w:cs="Arial"/>
        </w:rPr>
        <w:t xml:space="preserve">This associates with Piaget’s criticism (1952) towards the behaviourist approach </w:t>
      </w:r>
      <w:r w:rsidR="001572BC">
        <w:rPr>
          <w:rFonts w:ascii="Arial Nova" w:hAnsi="Arial Nova" w:cs="Arial"/>
        </w:rPr>
        <w:t xml:space="preserve">as an </w:t>
      </w:r>
      <w:r w:rsidR="00F20F8D" w:rsidRPr="00F20F8D">
        <w:rPr>
          <w:rFonts w:ascii="Arial Nova" w:hAnsi="Arial Nova" w:cs="Arial"/>
        </w:rPr>
        <w:t>over-usage of rewards encourage</w:t>
      </w:r>
      <w:r w:rsidR="001572BC">
        <w:rPr>
          <w:rFonts w:ascii="Arial Nova" w:hAnsi="Arial Nova" w:cs="Arial"/>
        </w:rPr>
        <w:t>s</w:t>
      </w:r>
      <w:r w:rsidR="00F20F8D" w:rsidRPr="00F20F8D">
        <w:rPr>
          <w:rFonts w:ascii="Arial Nova" w:hAnsi="Arial Nova" w:cs="Arial"/>
        </w:rPr>
        <w:t xml:space="preserve"> the repetition of ‘meaningless strings’, failing to promote a sincere understanding of learning experiences (Shaffer, 2004: Gray &amp; MacBlain, 2012).</w:t>
      </w:r>
      <w:r w:rsidR="00705897">
        <w:rPr>
          <w:rFonts w:ascii="Arial Nova" w:hAnsi="Arial Nova" w:cs="Arial"/>
        </w:rPr>
        <w:t xml:space="preserve"> </w:t>
      </w:r>
      <w:r w:rsidR="00705897" w:rsidRPr="00705897">
        <w:rPr>
          <w:rFonts w:ascii="Arial Nova" w:hAnsi="Arial Nova" w:cs="Arial"/>
        </w:rPr>
        <w:t>Furthermore, pupils were quick to reference the dominant usage of Class Do</w:t>
      </w:r>
      <w:r w:rsidR="00D85B69">
        <w:rPr>
          <w:rFonts w:ascii="Arial Nova" w:hAnsi="Arial Nova" w:cs="Arial"/>
        </w:rPr>
        <w:t>j</w:t>
      </w:r>
      <w:r w:rsidR="00705897" w:rsidRPr="00705897">
        <w:rPr>
          <w:rFonts w:ascii="Arial Nova" w:hAnsi="Arial Nova" w:cs="Arial"/>
        </w:rPr>
        <w:t xml:space="preserve">o </w:t>
      </w:r>
      <w:r w:rsidR="004117DC" w:rsidRPr="00705897">
        <w:rPr>
          <w:rFonts w:ascii="Arial Nova" w:hAnsi="Arial Nova" w:cs="Arial"/>
        </w:rPr>
        <w:t>rewards,</w:t>
      </w:r>
      <w:r w:rsidR="00705897" w:rsidRPr="00705897">
        <w:rPr>
          <w:rFonts w:ascii="Arial Nova" w:hAnsi="Arial Nova" w:cs="Arial"/>
        </w:rPr>
        <w:t xml:space="preserve"> drawing from comments by Pupil B</w:t>
      </w:r>
      <w:r w:rsidR="008D05A5">
        <w:rPr>
          <w:rFonts w:ascii="Arial Nova" w:hAnsi="Arial Nova" w:cs="Arial"/>
        </w:rPr>
        <w:t xml:space="preserve"> “we have a lot of Dojo points” (appendix.</w:t>
      </w:r>
      <w:r w:rsidR="00111C08">
        <w:rPr>
          <w:rFonts w:ascii="Arial Nova" w:hAnsi="Arial Nova" w:cs="Arial"/>
        </w:rPr>
        <w:t>6.1</w:t>
      </w:r>
      <w:r w:rsidR="008D05A5">
        <w:rPr>
          <w:rFonts w:ascii="Arial Nova" w:hAnsi="Arial Nova" w:cs="Arial"/>
        </w:rPr>
        <w:t>)</w:t>
      </w:r>
      <w:r w:rsidR="004117DC">
        <w:rPr>
          <w:rFonts w:ascii="Arial Nova" w:hAnsi="Arial Nova" w:cs="Arial"/>
        </w:rPr>
        <w:t xml:space="preserve">. </w:t>
      </w:r>
      <w:r w:rsidR="004117DC">
        <w:rPr>
          <w:rFonts w:ascii="Arial Nova" w:hAnsi="Arial Nova" w:cstheme="minorHAnsi"/>
          <w:shd w:val="clear" w:color="auto" w:fill="FFFFFF"/>
        </w:rPr>
        <w:t>This was supported with the result of 77.7% of staff specifying their usage of Do</w:t>
      </w:r>
      <w:r w:rsidR="00FE13AE">
        <w:rPr>
          <w:rFonts w:ascii="Arial Nova" w:hAnsi="Arial Nova" w:cstheme="minorHAnsi"/>
          <w:shd w:val="clear" w:color="auto" w:fill="FFFFFF"/>
        </w:rPr>
        <w:t>j</w:t>
      </w:r>
      <w:r w:rsidR="004117DC">
        <w:rPr>
          <w:rFonts w:ascii="Arial Nova" w:hAnsi="Arial Nova" w:cstheme="minorHAnsi"/>
          <w:shd w:val="clear" w:color="auto" w:fill="FFFFFF"/>
        </w:rPr>
        <w:t>o within the class, demonstrating the dominance of the positive reinforcement strategy.</w:t>
      </w:r>
      <w:r w:rsidR="00513E95">
        <w:rPr>
          <w:rFonts w:ascii="Arial Nova" w:hAnsi="Arial Nova" w:cstheme="minorHAnsi"/>
          <w:shd w:val="clear" w:color="auto" w:fill="FFFFFF"/>
        </w:rPr>
        <w:t xml:space="preserve"> Chiarelli (2015) </w:t>
      </w:r>
      <w:r w:rsidR="002C1F60">
        <w:rPr>
          <w:rFonts w:ascii="Arial Nova" w:hAnsi="Arial Nova" w:cstheme="minorHAnsi"/>
          <w:shd w:val="clear" w:color="auto" w:fill="FFFFFF"/>
        </w:rPr>
        <w:t xml:space="preserve">shares that the company reported teachers who use ClassDojo </w:t>
      </w:r>
      <w:r w:rsidR="00091409">
        <w:rPr>
          <w:rFonts w:ascii="Arial Nova" w:hAnsi="Arial Nova" w:cstheme="minorHAnsi"/>
          <w:shd w:val="clear" w:color="auto" w:fill="FFFFFF"/>
        </w:rPr>
        <w:t xml:space="preserve">recognised an increase of up to 90% in positive behaviour. </w:t>
      </w:r>
      <w:r w:rsidR="00754552" w:rsidRPr="00754552">
        <w:rPr>
          <w:rFonts w:ascii="Arial Nova" w:hAnsi="Arial Nova" w:cstheme="minorHAnsi"/>
          <w:shd w:val="clear" w:color="auto" w:fill="FFFFFF"/>
        </w:rPr>
        <w:t>However, Pupil I referred Do</w:t>
      </w:r>
      <w:r w:rsidR="00FE13AE">
        <w:rPr>
          <w:rFonts w:ascii="Arial Nova" w:hAnsi="Arial Nova" w:cstheme="minorHAnsi"/>
          <w:shd w:val="clear" w:color="auto" w:fill="FFFFFF"/>
        </w:rPr>
        <w:t>j</w:t>
      </w:r>
      <w:r w:rsidR="00754552" w:rsidRPr="00754552">
        <w:rPr>
          <w:rFonts w:ascii="Arial Nova" w:hAnsi="Arial Nova" w:cstheme="minorHAnsi"/>
          <w:shd w:val="clear" w:color="auto" w:fill="FFFFFF"/>
        </w:rPr>
        <w:t xml:space="preserve">o as “boring” due to the repetitive nature exploited by teachers, which ultimately highlights the importance of using various rewards strategies to ensure that pupil </w:t>
      </w:r>
      <w:r w:rsidR="00754552" w:rsidRPr="00754552">
        <w:rPr>
          <w:rFonts w:ascii="Arial Nova" w:hAnsi="Arial Nova" w:cstheme="minorHAnsi"/>
          <w:shd w:val="clear" w:color="auto" w:fill="FFFFFF"/>
        </w:rPr>
        <w:lastRenderedPageBreak/>
        <w:t>engagement is not lost if one strategy is more dominant than others.</w:t>
      </w:r>
      <w:r w:rsidR="00754552">
        <w:rPr>
          <w:rFonts w:ascii="Arial Nova" w:hAnsi="Arial Nova" w:cstheme="minorHAnsi"/>
          <w:shd w:val="clear" w:color="auto" w:fill="FFFFFF"/>
        </w:rPr>
        <w:t xml:space="preserve"> </w:t>
      </w:r>
      <w:r w:rsidR="00276983" w:rsidRPr="00276983">
        <w:rPr>
          <w:rFonts w:ascii="Arial Nova" w:hAnsi="Arial Nova" w:cstheme="minorHAnsi"/>
          <w:shd w:val="clear" w:color="auto" w:fill="FFFFFF"/>
        </w:rPr>
        <w:t>Additionally, positive praise was found to be a dominant strategy with 100% of staff responding that this usage within class (appendix.8.10), compared to 77% claiming that they use physical rewards strategies.</w:t>
      </w:r>
      <w:r w:rsidR="00293093">
        <w:rPr>
          <w:rFonts w:ascii="Arial Nova" w:hAnsi="Arial Nova" w:cstheme="minorHAnsi"/>
          <w:shd w:val="clear" w:color="auto" w:fill="FFFFFF"/>
        </w:rPr>
        <w:t xml:space="preserve"> </w:t>
      </w:r>
      <w:r w:rsidR="00293093" w:rsidRPr="00293093">
        <w:rPr>
          <w:rFonts w:ascii="Arial Nova" w:hAnsi="Arial Nova" w:cstheme="minorHAnsi"/>
          <w:shd w:val="clear" w:color="auto" w:fill="FFFFFF"/>
        </w:rPr>
        <w:t>Recent research can support this finding and further emphasise the benefits of positive praise as this can immediately encourage, motivate and affirm learning and behaviour, providing learners with “long-lasting” comments to impact achievement (Benson-Goldberg, 2021).</w:t>
      </w:r>
      <w:r w:rsidR="00293093">
        <w:rPr>
          <w:rFonts w:ascii="Arial Nova" w:hAnsi="Arial Nova" w:cstheme="minorHAnsi"/>
          <w:shd w:val="clear" w:color="auto" w:fill="FFFFFF"/>
        </w:rPr>
        <w:t xml:space="preserve"> </w:t>
      </w:r>
      <w:r w:rsidR="009E4D12" w:rsidRPr="009E4D12">
        <w:rPr>
          <w:rFonts w:ascii="Arial Nova" w:hAnsi="Arial Nova" w:cstheme="minorHAnsi"/>
          <w:shd w:val="clear" w:color="auto" w:fill="FFFFFF"/>
        </w:rPr>
        <w:t>Despite this, pupils clearly perceived that physical rewards are better than verbal as they aid learners’ motivation and are more “meaningful” and “fun” (appendix.6.3), and staff perceptions similarly connotated this notion as Teacher B suggested that “physical rewards would increase pupil motivation” (appendix.10.2).</w:t>
      </w:r>
      <w:r w:rsidR="009E4D12">
        <w:rPr>
          <w:rFonts w:ascii="Arial Nova" w:hAnsi="Arial Nova" w:cstheme="minorHAnsi"/>
          <w:shd w:val="clear" w:color="auto" w:fill="FFFFFF"/>
        </w:rPr>
        <w:t xml:space="preserve"> </w:t>
      </w:r>
      <w:r w:rsidR="005F3BE5">
        <w:rPr>
          <w:rFonts w:ascii="Arial Nova" w:hAnsi="Arial Nova" w:cstheme="minorHAnsi"/>
          <w:shd w:val="clear" w:color="auto" w:fill="FFFFFF"/>
        </w:rPr>
        <w:t>In the context of motivation, all three staff interviewees proposed that rewards play a significant role within pupil motivation</w:t>
      </w:r>
      <w:r w:rsidR="00FD0990">
        <w:rPr>
          <w:rFonts w:ascii="Arial Nova" w:hAnsi="Arial Nova" w:cstheme="minorHAnsi"/>
          <w:shd w:val="clear" w:color="auto" w:fill="FFFFFF"/>
        </w:rPr>
        <w:t>, which differs from Parsonson’s perspective (2012)</w:t>
      </w:r>
      <w:r w:rsidR="00B849E8">
        <w:rPr>
          <w:rFonts w:ascii="Arial Nova" w:hAnsi="Arial Nova" w:cstheme="minorHAnsi"/>
          <w:shd w:val="clear" w:color="auto" w:fill="FFFFFF"/>
        </w:rPr>
        <w:t>, implying</w:t>
      </w:r>
      <w:r w:rsidR="00A27B86">
        <w:rPr>
          <w:rFonts w:ascii="Arial Nova" w:hAnsi="Arial Nova" w:cstheme="minorHAnsi"/>
          <w:shd w:val="clear" w:color="auto" w:fill="FFFFFF"/>
        </w:rPr>
        <w:t xml:space="preserve"> that pupils lose sight of intrinsic motivation in learning engagement and only conforming positively to gain a reward. </w:t>
      </w:r>
      <w:r w:rsidR="001410DB" w:rsidRPr="001410DB">
        <w:rPr>
          <w:rFonts w:ascii="Arial Nova" w:hAnsi="Arial Nova" w:cstheme="minorHAnsi"/>
          <w:shd w:val="clear" w:color="auto" w:fill="FFFFFF"/>
        </w:rPr>
        <w:t>Moreover, it is important to consider that 88% of staff either “strongly agreed” or “agreed” that pupils are motivated to learn by results (appendi</w:t>
      </w:r>
      <w:r w:rsidR="00140D68">
        <w:rPr>
          <w:rFonts w:ascii="Arial Nova" w:hAnsi="Arial Nova" w:cstheme="minorHAnsi"/>
          <w:shd w:val="clear" w:color="auto" w:fill="FFFFFF"/>
        </w:rPr>
        <w:t>x</w:t>
      </w:r>
      <w:r w:rsidR="001410DB" w:rsidRPr="001410DB">
        <w:rPr>
          <w:rFonts w:ascii="Arial Nova" w:hAnsi="Arial Nova" w:cstheme="minorHAnsi"/>
          <w:shd w:val="clear" w:color="auto" w:fill="FFFFFF"/>
        </w:rPr>
        <w:t>.8.16), and therefore confirms the power and impact rewards can and do have upon pupils and their learning experiences, despite the majority of pupils sharing that learners do good things “for themselves” and not in a response to receive rewards. Finally, 100% of staff respondents indicated that reinforcers are effective ways to teach and manage classroom environments, with 45% strongly agreeing and 55% agreeing with the statement (appendix.8.12). Literature emphasises this ability as planning to incorporate positive reinforcement with the classroom enables practitioners to avoid haphazardly promote inappropriate behaviours (Maag, 2001: Craig, 2019). According to this, the observation schedule noticed the impact initial rewards had upon the learning environment as Pupil A responded to receiving a DoJo point to join the lesson. This finding ultimately indicated that teachers use positive reinforcement for various reasons within their pedagogy, as this has a significant impact upon learning processes and response attitudes within class.</w:t>
      </w:r>
    </w:p>
    <w:p w14:paraId="35ACE082" w14:textId="442DB5BD" w:rsidR="001410DB" w:rsidRDefault="001410DB" w:rsidP="001572BC">
      <w:pPr>
        <w:spacing w:after="0"/>
        <w:ind w:firstLine="720"/>
        <w:rPr>
          <w:rFonts w:ascii="Arial Nova" w:hAnsi="Arial Nova" w:cstheme="minorHAnsi"/>
          <w:shd w:val="clear" w:color="auto" w:fill="FFFFFF"/>
        </w:rPr>
      </w:pPr>
    </w:p>
    <w:p w14:paraId="4C199CAC" w14:textId="44F3ADFA" w:rsidR="006A32C0" w:rsidRPr="006A32C0" w:rsidRDefault="00006E5B" w:rsidP="003364C4">
      <w:pPr>
        <w:spacing w:after="0" w:line="360" w:lineRule="auto"/>
        <w:ind w:firstLine="720"/>
        <w:rPr>
          <w:rFonts w:ascii="Arial Nova" w:hAnsi="Arial Nova" w:cs="Arial"/>
        </w:rPr>
      </w:pPr>
      <w:r>
        <w:rPr>
          <w:rFonts w:ascii="Arial Nova" w:hAnsi="Arial Nova" w:cs="Arial"/>
        </w:rPr>
        <w:t>Ultimately, t</w:t>
      </w:r>
      <w:r w:rsidR="006A32C0" w:rsidRPr="006A32C0">
        <w:rPr>
          <w:rFonts w:ascii="Arial Nova" w:hAnsi="Arial Nova" w:cs="Arial"/>
        </w:rPr>
        <w:t>he purpose of this research was to explore staff and pupils perceptions on implementing positive reinforcement within classrooms and was initially hypothesised that effectiveness was limited due to the powering over-usage</w:t>
      </w:r>
      <w:r w:rsidR="006A32C0">
        <w:rPr>
          <w:rFonts w:ascii="Arial Nova" w:hAnsi="Arial Nova" w:cs="Arial"/>
        </w:rPr>
        <w:t xml:space="preserve">, </w:t>
      </w:r>
      <w:r w:rsidR="006A32C0" w:rsidRPr="006A32C0">
        <w:rPr>
          <w:rFonts w:ascii="Arial Nova" w:hAnsi="Arial Nova" w:cs="Arial"/>
        </w:rPr>
        <w:t>result</w:t>
      </w:r>
      <w:r w:rsidR="006A32C0">
        <w:rPr>
          <w:rFonts w:ascii="Arial Nova" w:hAnsi="Arial Nova" w:cs="Arial"/>
        </w:rPr>
        <w:t>ing</w:t>
      </w:r>
      <w:r w:rsidR="006A32C0" w:rsidRPr="006A32C0">
        <w:rPr>
          <w:rFonts w:ascii="Arial Nova" w:hAnsi="Arial Nova" w:cs="Arial"/>
        </w:rPr>
        <w:t xml:space="preserve"> in pupils misunderstanding the context of which rewards are given. In response to this, the literature review and analysis of both qualitative and quantitative data has inevitably associated some accuracy towards the hypothesis. However, it is additionally important to acknowledge the high level of effectiveness noticed within and throughout the research, ultimately </w:t>
      </w:r>
      <w:r w:rsidR="00D703C9">
        <w:rPr>
          <w:rFonts w:ascii="Arial Nova" w:hAnsi="Arial Nova" w:cs="Arial"/>
        </w:rPr>
        <w:t xml:space="preserve">limiting </w:t>
      </w:r>
      <w:r w:rsidR="006A32C0" w:rsidRPr="006A32C0">
        <w:rPr>
          <w:rFonts w:ascii="Arial Nova" w:hAnsi="Arial Nova" w:cs="Arial"/>
        </w:rPr>
        <w:t xml:space="preserve">the </w:t>
      </w:r>
      <w:r w:rsidR="006A32C0" w:rsidRPr="006A32C0">
        <w:rPr>
          <w:rFonts w:ascii="Arial Nova" w:hAnsi="Arial Nova" w:cs="Arial"/>
        </w:rPr>
        <w:lastRenderedPageBreak/>
        <w:t xml:space="preserve">accuracy of the proposed hypothesis. This effectiveness was determined by all staff participants within the research as </w:t>
      </w:r>
      <w:r w:rsidR="00E11996">
        <w:rPr>
          <w:rFonts w:ascii="Arial Nova" w:hAnsi="Arial Nova" w:cs="Arial"/>
        </w:rPr>
        <w:t>positive reinforcement</w:t>
      </w:r>
      <w:r w:rsidR="006A32C0" w:rsidRPr="006A32C0">
        <w:rPr>
          <w:rFonts w:ascii="Arial Nova" w:hAnsi="Arial Nova" w:cs="Arial"/>
        </w:rPr>
        <w:t xml:space="preserve"> can encourage development of positive attitudes and create a positive and enthusiastic class ethos, which has been supported by recent existing literature (Nickerson, 2022). Despite this, proposed limitations should be disregarded as collectively, staff, pupils and literature highlight that positive reinforcement should be used appropriately and “fairly” for learners to understand the context and support learning and progression further, as an over-usage could negatively impact the overall learning experience. In the perspective of validity, these </w:t>
      </w:r>
      <w:r w:rsidR="00F22E97">
        <w:rPr>
          <w:rFonts w:ascii="Arial Nova" w:hAnsi="Arial Nova" w:cs="Arial"/>
        </w:rPr>
        <w:t xml:space="preserve">limitation </w:t>
      </w:r>
      <w:r w:rsidR="006A32C0" w:rsidRPr="006A32C0">
        <w:rPr>
          <w:rFonts w:ascii="Arial Nova" w:hAnsi="Arial Nova" w:cs="Arial"/>
        </w:rPr>
        <w:t>acknowledgements could differ if the sample of both pupils and staff increased if research was to occur in additional schools</w:t>
      </w:r>
      <w:r w:rsidR="00F22E97">
        <w:rPr>
          <w:rFonts w:ascii="Arial Nova" w:hAnsi="Arial Nova" w:cs="Arial"/>
        </w:rPr>
        <w:t xml:space="preserve">, </w:t>
      </w:r>
      <w:r w:rsidR="006A32C0" w:rsidRPr="006A32C0">
        <w:rPr>
          <w:rFonts w:ascii="Arial Nova" w:hAnsi="Arial Nova" w:cs="Arial"/>
        </w:rPr>
        <w:t>consider</w:t>
      </w:r>
      <w:r w:rsidR="00F22E97">
        <w:rPr>
          <w:rFonts w:ascii="Arial Nova" w:hAnsi="Arial Nova" w:cs="Arial"/>
        </w:rPr>
        <w:t>ing</w:t>
      </w:r>
      <w:r w:rsidR="006A32C0" w:rsidRPr="006A32C0">
        <w:rPr>
          <w:rFonts w:ascii="Arial Nova" w:hAnsi="Arial Nova" w:cs="Arial"/>
        </w:rPr>
        <w:t xml:space="preserve"> a wider range of perceptions. This proposal could furthermore develop professional learning as research methods could be trialled with a greater proportion and variety of participants in an attempt to increase research reliability.  </w:t>
      </w:r>
    </w:p>
    <w:p w14:paraId="28A1FDAF" w14:textId="57051C75" w:rsidR="001410DB" w:rsidRDefault="006A32C0" w:rsidP="003364C4">
      <w:pPr>
        <w:spacing w:after="0" w:line="360" w:lineRule="auto"/>
        <w:ind w:firstLine="720"/>
        <w:rPr>
          <w:rFonts w:ascii="Arial Nova" w:hAnsi="Arial Nova" w:cs="Arial"/>
        </w:rPr>
      </w:pPr>
      <w:r w:rsidRPr="006A32C0">
        <w:rPr>
          <w:rFonts w:ascii="Arial Nova" w:hAnsi="Arial Nova" w:cs="Arial"/>
        </w:rPr>
        <w:t xml:space="preserve">As a practitioner and researcher, reflection upon decisions and performances is vital, recognising “reflective teachers as effective teachers” (Kelly, 2020) as this enables professional growth and enhances pedagogical innovation (Dewey, 1933: Gibbs, 1988). Pupil perceptions concluded a preference for physical reward strategies; </w:t>
      </w:r>
      <w:r w:rsidR="00140842">
        <w:rPr>
          <w:rFonts w:ascii="Arial Nova" w:hAnsi="Arial Nova" w:cs="Arial"/>
        </w:rPr>
        <w:t>and f</w:t>
      </w:r>
      <w:r w:rsidRPr="006A32C0">
        <w:rPr>
          <w:rFonts w:ascii="Arial Nova" w:hAnsi="Arial Nova" w:cs="Arial"/>
        </w:rPr>
        <w:t xml:space="preserve">rom this, an intervention of employing a range of physical strategies within all classes would be beneficial to potentially identify the level of impact these have upon learners and their well-being and motivation to learn.  Physical reward strategies such as whole class star jars, certificates home and tokens to select a prize specific to learners’ interests would be </w:t>
      </w:r>
      <w:r w:rsidR="00722119" w:rsidRPr="006A32C0">
        <w:rPr>
          <w:rFonts w:ascii="Arial Nova" w:hAnsi="Arial Nova" w:cs="Arial"/>
        </w:rPr>
        <w:t>useful</w:t>
      </w:r>
      <w:r w:rsidRPr="006A32C0">
        <w:rPr>
          <w:rFonts w:ascii="Arial Nova" w:hAnsi="Arial Nova" w:cs="Arial"/>
        </w:rPr>
        <w:t xml:space="preserve"> to investigate whether pupils respond better to positive reinforcement in class, with literature commenting on the ability to boost confidence, self-esteem, increase motivation and encourage the replication of positive behaviours (Clutterbuck, 2010). Ultimately, research and literature has portrayed the importance of educational research as a professional practitioner and collaborates with the professional teaching standard; “Innovation: developing new techniques” (WG, 2020b, pp</w:t>
      </w:r>
      <w:r w:rsidR="00EB0647">
        <w:rPr>
          <w:rFonts w:ascii="Arial Nova" w:hAnsi="Arial Nova" w:cs="Arial"/>
        </w:rPr>
        <w:t>.</w:t>
      </w:r>
      <w:r w:rsidRPr="006A32C0">
        <w:rPr>
          <w:rFonts w:ascii="Arial Nova" w:hAnsi="Arial Nova" w:cs="Arial"/>
        </w:rPr>
        <w:t>54) in response to professional learning of research findings. Therefore, the emphasis on research skills are fundamental to ensure quality pedagogy and learning opportunities and in the light of this research, the development of new positive reinforcement strategies within future practice could ultimately increase a sustained effort and resilience of learners to promote self-motivation and direction within the learning process.</w:t>
      </w:r>
    </w:p>
    <w:p w14:paraId="2AF59F46" w14:textId="70AA784D" w:rsidR="00A102A6" w:rsidRDefault="00A102A6" w:rsidP="003364C4">
      <w:pPr>
        <w:spacing w:line="360" w:lineRule="auto"/>
        <w:rPr>
          <w:rFonts w:ascii="Arial Nova" w:hAnsi="Arial Nova" w:cs="Arial"/>
        </w:rPr>
      </w:pPr>
    </w:p>
    <w:p w14:paraId="03920E5D" w14:textId="77777777" w:rsidR="002D19A3" w:rsidRDefault="002D19A3" w:rsidP="00AE7DCF">
      <w:pPr>
        <w:rPr>
          <w:rFonts w:ascii="Arial Nova" w:hAnsi="Arial Nova" w:cs="Arial"/>
        </w:rPr>
      </w:pPr>
    </w:p>
    <w:p w14:paraId="641CD2C4" w14:textId="77777777" w:rsidR="003364C4" w:rsidRDefault="003364C4" w:rsidP="00AE7DCF">
      <w:pPr>
        <w:rPr>
          <w:rFonts w:ascii="Arial Nova" w:hAnsi="Arial Nova" w:cs="Arial"/>
        </w:rPr>
      </w:pPr>
    </w:p>
    <w:p w14:paraId="5AB30448" w14:textId="2DE277DB" w:rsidR="002D19A3" w:rsidRPr="0060260A" w:rsidRDefault="00562BB3" w:rsidP="00AE7DCF">
      <w:pPr>
        <w:rPr>
          <w:rFonts w:ascii="Arial Nova" w:hAnsi="Arial Nova" w:cs="Arial"/>
          <w:b/>
          <w:bCs/>
          <w:sz w:val="24"/>
          <w:szCs w:val="24"/>
          <w:u w:val="single"/>
        </w:rPr>
      </w:pPr>
      <w:r w:rsidRPr="0060260A">
        <w:rPr>
          <w:rFonts w:ascii="Arial Nova" w:hAnsi="Arial Nova" w:cs="Arial"/>
          <w:b/>
          <w:bCs/>
          <w:sz w:val="24"/>
          <w:szCs w:val="24"/>
          <w:u w:val="single"/>
        </w:rPr>
        <w:lastRenderedPageBreak/>
        <w:t>Reference List</w:t>
      </w:r>
    </w:p>
    <w:p w14:paraId="02645C37" w14:textId="77777777" w:rsidR="007805B5" w:rsidRDefault="007805B5" w:rsidP="007805B5">
      <w:pPr>
        <w:rPr>
          <w:rFonts w:ascii="Arial Nova" w:hAnsi="Arial Nova" w:cs="Arial"/>
        </w:rPr>
      </w:pPr>
      <w:r>
        <w:rPr>
          <w:rFonts w:ascii="Arial Nova" w:hAnsi="Arial Nova" w:cs="Arial"/>
        </w:rPr>
        <w:t>Ackerman. C.E, (2022), Positive Reinforcement in Psychology, SAGE Publications</w:t>
      </w:r>
    </w:p>
    <w:p w14:paraId="0E10BA5C" w14:textId="77777777" w:rsidR="00157D8A" w:rsidRDefault="00157D8A" w:rsidP="00157D8A">
      <w:pPr>
        <w:rPr>
          <w:rFonts w:ascii="Arial Nova" w:hAnsi="Arial Nova" w:cs="Arial"/>
        </w:rPr>
      </w:pPr>
      <w:r>
        <w:rPr>
          <w:rFonts w:ascii="Arial Nova" w:hAnsi="Arial Nova" w:cs="Arial"/>
        </w:rPr>
        <w:t xml:space="preserve">Ackerman. K.B &amp; Whitney. T, (2020), Acknowledging Student Behaviour: A Review of Methods Promoting Positive and Constructive Feedback, Volume.29, [online] available from: </w:t>
      </w:r>
      <w:r w:rsidRPr="00690DA2">
        <w:rPr>
          <w:rFonts w:ascii="Arial Nova" w:hAnsi="Arial Nova" w:cs="Arial"/>
          <w:color w:val="2E74B5" w:themeColor="accent5" w:themeShade="BF"/>
          <w:u w:val="single"/>
        </w:rPr>
        <w:t>hhtps://doi.org/10.1177/1074295620902474</w:t>
      </w:r>
      <w:r w:rsidRPr="00690DA2">
        <w:rPr>
          <w:rFonts w:ascii="Arial Nova" w:hAnsi="Arial Nova" w:cs="Arial"/>
          <w:color w:val="2E74B5" w:themeColor="accent5" w:themeShade="BF"/>
        </w:rPr>
        <w:t xml:space="preserve"> </w:t>
      </w:r>
      <w:r>
        <w:rPr>
          <w:rFonts w:ascii="Arial Nova" w:hAnsi="Arial Nova" w:cs="Arial"/>
        </w:rPr>
        <w:t>[accessed 9</w:t>
      </w:r>
      <w:r w:rsidRPr="00690DA2">
        <w:rPr>
          <w:rFonts w:ascii="Arial Nova" w:hAnsi="Arial Nova" w:cs="Arial"/>
          <w:vertAlign w:val="superscript"/>
        </w:rPr>
        <w:t>th</w:t>
      </w:r>
      <w:r>
        <w:rPr>
          <w:rFonts w:ascii="Arial Nova" w:hAnsi="Arial Nova" w:cs="Arial"/>
        </w:rPr>
        <w:t xml:space="preserve"> January 2023]</w:t>
      </w:r>
    </w:p>
    <w:p w14:paraId="32CA0D66" w14:textId="244D5A20" w:rsidR="00157D8A" w:rsidRPr="00690DA2" w:rsidRDefault="00157D8A" w:rsidP="00157D8A">
      <w:pPr>
        <w:rPr>
          <w:rFonts w:ascii="Arial Nova" w:hAnsi="Arial Nova" w:cs="Arial"/>
        </w:rPr>
      </w:pPr>
      <w:r>
        <w:rPr>
          <w:rFonts w:ascii="Arial Nova" w:hAnsi="Arial Nova" w:cs="Arial"/>
        </w:rPr>
        <w:t xml:space="preserve">Adler. K, (2019), Focus Group Interviews </w:t>
      </w:r>
      <w:r w:rsidR="00C22B41">
        <w:rPr>
          <w:rFonts w:ascii="Arial Nova" w:hAnsi="Arial Nova" w:cs="Arial"/>
        </w:rPr>
        <w:t>on</w:t>
      </w:r>
      <w:r>
        <w:rPr>
          <w:rFonts w:ascii="Arial Nova" w:hAnsi="Arial Nova" w:cs="Arial"/>
        </w:rPr>
        <w:t xml:space="preserve"> Child, Youth and Parent Research: An Integrative Literature Review, International Journal of Qualitative Methods, SAGE Journals</w:t>
      </w:r>
    </w:p>
    <w:p w14:paraId="0C70E1D1" w14:textId="77777777" w:rsidR="00157D8A" w:rsidRDefault="00157D8A" w:rsidP="00157D8A">
      <w:pPr>
        <w:rPr>
          <w:rStyle w:val="Hyperlink"/>
          <w:rFonts w:ascii="Arial Nova" w:hAnsi="Arial Nova" w:cs="Arial"/>
        </w:rPr>
      </w:pPr>
      <w:r>
        <w:rPr>
          <w:rFonts w:ascii="Arial Nova" w:hAnsi="Arial Nova" w:cs="Arial"/>
        </w:rPr>
        <w:t xml:space="preserve">Ahmed. A, (2020), Advantages &amp; Disadvantages of Positive Reinforcement, [online] available from: </w:t>
      </w:r>
      <w:hyperlink r:id="rId6" w:history="1">
        <w:r w:rsidRPr="00F37744">
          <w:rPr>
            <w:rStyle w:val="Hyperlink"/>
            <w:rFonts w:ascii="Arial Nova" w:hAnsi="Arial Nova" w:cs="Arial"/>
          </w:rPr>
          <w:t>https://smallbusiness.chron.com/advantages-disadvantages-positive-reinforcement-11036.html</w:t>
        </w:r>
      </w:hyperlink>
      <w:r>
        <w:rPr>
          <w:rStyle w:val="Hyperlink"/>
          <w:rFonts w:ascii="Arial Nova" w:hAnsi="Arial Nova" w:cs="Arial"/>
        </w:rPr>
        <w:t xml:space="preserve"> [accessed 30</w:t>
      </w:r>
      <w:r w:rsidRPr="00504F03">
        <w:rPr>
          <w:rStyle w:val="Hyperlink"/>
          <w:rFonts w:ascii="Arial Nova" w:hAnsi="Arial Nova" w:cs="Arial"/>
          <w:vertAlign w:val="superscript"/>
        </w:rPr>
        <w:t>th</w:t>
      </w:r>
      <w:r>
        <w:rPr>
          <w:rStyle w:val="Hyperlink"/>
          <w:rFonts w:ascii="Arial Nova" w:hAnsi="Arial Nova" w:cs="Arial"/>
        </w:rPr>
        <w:t xml:space="preserve"> December 2022]</w:t>
      </w:r>
    </w:p>
    <w:p w14:paraId="6193C7A5" w14:textId="77777777" w:rsidR="00157D8A" w:rsidRPr="00A718D3" w:rsidRDefault="00157D8A" w:rsidP="00157D8A">
      <w:pPr>
        <w:rPr>
          <w:rFonts w:ascii="Arial Nova" w:hAnsi="Arial Nova" w:cs="Arial"/>
        </w:rPr>
      </w:pPr>
      <w:r w:rsidRPr="00A718D3">
        <w:rPr>
          <w:rStyle w:val="Hyperlink"/>
          <w:rFonts w:ascii="Arial Nova" w:hAnsi="Arial Nova" w:cs="Arial"/>
          <w:color w:val="auto"/>
          <w:u w:val="none"/>
        </w:rPr>
        <w:t>Alderson. P &amp; Morrow. V, (2020), The Ethics of Research with children and young people, a practical handbook, (Second Edition), SAGE</w:t>
      </w:r>
    </w:p>
    <w:p w14:paraId="7D5EF209" w14:textId="77777777" w:rsidR="00157D8A" w:rsidRDefault="00157D8A" w:rsidP="00157D8A">
      <w:pPr>
        <w:rPr>
          <w:rFonts w:ascii="Arial Nova" w:hAnsi="Arial Nova" w:cs="Arial"/>
        </w:rPr>
      </w:pPr>
      <w:r w:rsidRPr="00055E3D">
        <w:rPr>
          <w:rFonts w:ascii="Arial Nova" w:hAnsi="Arial Nova" w:cs="Arial"/>
        </w:rPr>
        <w:t>Austin. R, (2011), Researching Primary Education: Learning Matters, Chapter 2: What is evidence-based practice and why does it matter?</w:t>
      </w:r>
      <w:r>
        <w:rPr>
          <w:rFonts w:ascii="Arial Nova" w:hAnsi="Arial Nova" w:cs="Arial"/>
        </w:rPr>
        <w:t xml:space="preserve"> </w:t>
      </w:r>
      <w:r w:rsidRPr="00055E3D">
        <w:rPr>
          <w:rFonts w:ascii="Arial Nova" w:hAnsi="Arial Nova" w:cs="Arial"/>
        </w:rPr>
        <w:t>SAGE publications</w:t>
      </w:r>
    </w:p>
    <w:p w14:paraId="3E782F17" w14:textId="77777777" w:rsidR="00157D8A" w:rsidRDefault="00157D8A" w:rsidP="00157D8A">
      <w:pPr>
        <w:rPr>
          <w:rFonts w:ascii="Arial Nova" w:hAnsi="Arial Nova" w:cs="Arial"/>
        </w:rPr>
      </w:pPr>
      <w:r>
        <w:rPr>
          <w:rFonts w:ascii="Arial Nova" w:hAnsi="Arial Nova" w:cs="Arial"/>
        </w:rPr>
        <w:t xml:space="preserve">Axelrod. S, Campbell. R.A, Cranston. S.S, Hall. R.V &amp; Foundopoulos. M, (1971), The Effective Use of Punishment to Modify Behaviour in the Classroom, Vol. 11. No.4, pp.24-26, Educational Technology Publications, [online] available from: </w:t>
      </w:r>
      <w:hyperlink r:id="rId7" w:history="1">
        <w:r w:rsidRPr="00F37744">
          <w:rPr>
            <w:rStyle w:val="Hyperlink"/>
            <w:rFonts w:ascii="Arial Nova" w:hAnsi="Arial Nova" w:cs="Arial"/>
          </w:rPr>
          <w:t>https://www.jstor.org/stable/44417181</w:t>
        </w:r>
      </w:hyperlink>
      <w:r>
        <w:rPr>
          <w:rFonts w:ascii="Arial Nova" w:hAnsi="Arial Nova" w:cs="Arial"/>
        </w:rPr>
        <w:t xml:space="preserve"> [accessed 4th January 2023] </w:t>
      </w:r>
    </w:p>
    <w:p w14:paraId="3ABD8E46" w14:textId="77777777" w:rsidR="007A6A59" w:rsidRDefault="007A6A59" w:rsidP="007A6A59">
      <w:pPr>
        <w:rPr>
          <w:rFonts w:ascii="Arial Nova" w:hAnsi="Arial Nova" w:cs="Arial"/>
        </w:rPr>
      </w:pPr>
      <w:r>
        <w:rPr>
          <w:rFonts w:ascii="Arial Nova" w:hAnsi="Arial Nova" w:cs="Arial"/>
        </w:rPr>
        <w:t>Bandura. A, (1997), Self-Efficacy: The exercise of control, New York: Freeman</w:t>
      </w:r>
    </w:p>
    <w:p w14:paraId="1507E016" w14:textId="77777777" w:rsidR="007A6A59" w:rsidRDefault="007A6A59" w:rsidP="007A6A59">
      <w:pPr>
        <w:rPr>
          <w:rFonts w:ascii="Arial Nova" w:hAnsi="Arial Nova" w:cs="Arial"/>
        </w:rPr>
      </w:pPr>
      <w:r w:rsidRPr="00EE3993">
        <w:rPr>
          <w:rFonts w:ascii="Arial Nova" w:hAnsi="Arial Nova" w:cs="Arial"/>
        </w:rPr>
        <w:t>Bickman, &amp; Rog, D. J. (2009). The SAGE handbook of applied social research methods (</w:t>
      </w:r>
      <w:r>
        <w:rPr>
          <w:rFonts w:ascii="Arial Nova" w:hAnsi="Arial Nova" w:cs="Arial"/>
        </w:rPr>
        <w:t>Second Edition</w:t>
      </w:r>
      <w:r w:rsidRPr="00EE3993">
        <w:rPr>
          <w:rFonts w:ascii="Arial Nova" w:hAnsi="Arial Nova" w:cs="Arial"/>
        </w:rPr>
        <w:t>). SAG</w:t>
      </w:r>
      <w:r>
        <w:rPr>
          <w:rFonts w:ascii="Arial Nova" w:hAnsi="Arial Nova" w:cs="Arial"/>
        </w:rPr>
        <w:t>E</w:t>
      </w:r>
    </w:p>
    <w:p w14:paraId="6A2C587F" w14:textId="77777777" w:rsidR="007A6A59" w:rsidRDefault="007A6A59" w:rsidP="007A6A59">
      <w:pPr>
        <w:rPr>
          <w:rFonts w:ascii="Arial Nova" w:hAnsi="Arial Nova" w:cs="Arial"/>
        </w:rPr>
      </w:pPr>
      <w:r w:rsidRPr="008D2644">
        <w:rPr>
          <w:rFonts w:ascii="Arial Nova" w:hAnsi="Arial Nova" w:cs="Arial"/>
        </w:rPr>
        <w:t xml:space="preserve">Blackburn, (2018), Researching with young and developmentally young children: Ethical consideration, dilemmas and compromises, Yn BERA Bites: Early Childhood, Issue 1, [online] available from: </w:t>
      </w:r>
      <w:hyperlink r:id="rId8" w:history="1">
        <w:r w:rsidRPr="00F37744">
          <w:rPr>
            <w:rStyle w:val="Hyperlink"/>
            <w:rFonts w:ascii="Arial Nova" w:hAnsi="Arial Nova" w:cs="Arial"/>
          </w:rPr>
          <w:t>https://www.bera.ac.uk/publication/issue-1-early-childhood</w:t>
        </w:r>
      </w:hyperlink>
      <w:r>
        <w:rPr>
          <w:rFonts w:ascii="Arial Nova" w:hAnsi="Arial Nova" w:cs="Arial"/>
        </w:rPr>
        <w:t xml:space="preserve"> [accessed 11th January 2023]</w:t>
      </w:r>
    </w:p>
    <w:p w14:paraId="424BFC4B" w14:textId="77777777" w:rsidR="007A6A59" w:rsidRDefault="007A6A59" w:rsidP="007A6A59">
      <w:pPr>
        <w:rPr>
          <w:rFonts w:ascii="Arial Nova" w:hAnsi="Arial Nova" w:cs="Arial"/>
        </w:rPr>
      </w:pPr>
      <w:r>
        <w:rPr>
          <w:rFonts w:ascii="Arial Nova" w:hAnsi="Arial Nova" w:cs="Arial"/>
        </w:rPr>
        <w:t xml:space="preserve">Benson-Goldberg, S &amp; Erikson. K.A, (2021), Praise in Education, [online] available from: </w:t>
      </w:r>
      <w:hyperlink r:id="rId9" w:history="1">
        <w:r w:rsidRPr="00F37744">
          <w:rPr>
            <w:rStyle w:val="Hyperlink"/>
            <w:rFonts w:ascii="Arial Nova" w:hAnsi="Arial Nova" w:cs="Arial"/>
          </w:rPr>
          <w:t>https://oxfordre.com/education/display/10.1093/acrefore/9780190264093.001.0001/acrefore-9780190264093-e-1645;jsessionid=D2FC58AED9DFA62AC1ECBA3BFA7F9C0D</w:t>
        </w:r>
      </w:hyperlink>
      <w:r>
        <w:rPr>
          <w:rFonts w:ascii="Arial Nova" w:hAnsi="Arial Nova" w:cs="Arial"/>
        </w:rPr>
        <w:t xml:space="preserve"> [accessed 24</w:t>
      </w:r>
      <w:r w:rsidRPr="005C474E">
        <w:rPr>
          <w:rFonts w:ascii="Arial Nova" w:hAnsi="Arial Nova" w:cs="Arial"/>
          <w:vertAlign w:val="superscript"/>
        </w:rPr>
        <w:t>th</w:t>
      </w:r>
      <w:r>
        <w:rPr>
          <w:rFonts w:ascii="Arial Nova" w:hAnsi="Arial Nova" w:cs="Arial"/>
        </w:rPr>
        <w:t xml:space="preserve"> February 2023]</w:t>
      </w:r>
    </w:p>
    <w:p w14:paraId="781AA242" w14:textId="77777777" w:rsidR="007A6A59" w:rsidRDefault="007A6A59" w:rsidP="007A6A59">
      <w:pPr>
        <w:rPr>
          <w:rFonts w:ascii="Arial Nova" w:hAnsi="Arial Nova" w:cs="Arial"/>
        </w:rPr>
      </w:pPr>
      <w:r>
        <w:rPr>
          <w:rFonts w:ascii="Arial Nova" w:hAnsi="Arial Nova" w:cs="Arial"/>
        </w:rPr>
        <w:t>Bloomberg. L.D. &amp; Volpe. M, (2019), Completing your Qualitative Dissertation: A road map from beginning to end, (Fourth Edition), CA: SAGE</w:t>
      </w:r>
    </w:p>
    <w:p w14:paraId="30CFB616" w14:textId="77777777" w:rsidR="007A6A59" w:rsidRDefault="007A6A59" w:rsidP="007A6A59">
      <w:pPr>
        <w:rPr>
          <w:rFonts w:ascii="Arial Nova" w:hAnsi="Arial Nova" w:cs="Arial"/>
        </w:rPr>
      </w:pPr>
      <w:r>
        <w:rPr>
          <w:rFonts w:ascii="Arial Nova" w:hAnsi="Arial Nova" w:cs="Arial"/>
        </w:rPr>
        <w:t xml:space="preserve">Boutros. N, (2019), Positive Reinforcement: Definition, Theory &amp; Examples, Berkeley Well-being Institute, [online] available from: </w:t>
      </w:r>
      <w:hyperlink r:id="rId10" w:history="1">
        <w:r w:rsidRPr="005129C5">
          <w:rPr>
            <w:rStyle w:val="Hyperlink"/>
            <w:rFonts w:ascii="Arial Nova" w:hAnsi="Arial Nova" w:cs="Arial"/>
          </w:rPr>
          <w:t>https://www.berkeleywellbeing.com/positive-reinforcement.html</w:t>
        </w:r>
      </w:hyperlink>
      <w:r>
        <w:rPr>
          <w:rFonts w:ascii="Arial Nova" w:hAnsi="Arial Nova" w:cs="Arial"/>
        </w:rPr>
        <w:t xml:space="preserve"> [accessed 28</w:t>
      </w:r>
      <w:r w:rsidRPr="00504F03">
        <w:rPr>
          <w:rFonts w:ascii="Arial Nova" w:hAnsi="Arial Nova" w:cs="Arial"/>
          <w:vertAlign w:val="superscript"/>
        </w:rPr>
        <w:t>th</w:t>
      </w:r>
      <w:r>
        <w:rPr>
          <w:rFonts w:ascii="Arial Nova" w:hAnsi="Arial Nova" w:cs="Arial"/>
        </w:rPr>
        <w:t xml:space="preserve"> December 2022]</w:t>
      </w:r>
    </w:p>
    <w:p w14:paraId="2B894A6D" w14:textId="77777777" w:rsidR="007A6A59" w:rsidRPr="00E80835" w:rsidRDefault="007A6A59" w:rsidP="007A6A59">
      <w:pPr>
        <w:shd w:val="clear" w:color="auto" w:fill="FFFFFF"/>
        <w:spacing w:after="0" w:line="0" w:lineRule="auto"/>
        <w:rPr>
          <w:rFonts w:ascii="ff3" w:eastAsia="Times New Roman" w:hAnsi="ff3" w:cs="Times New Roman"/>
          <w:color w:val="000000"/>
          <w:sz w:val="66"/>
          <w:szCs w:val="66"/>
          <w:lang w:eastAsia="en-GB"/>
        </w:rPr>
      </w:pPr>
      <w:r w:rsidRPr="00E80835">
        <w:rPr>
          <w:rFonts w:ascii="ff3" w:eastAsia="Times New Roman" w:hAnsi="ff3" w:cs="Times New Roman"/>
          <w:color w:val="000000"/>
          <w:sz w:val="66"/>
          <w:szCs w:val="66"/>
          <w:lang w:eastAsia="en-GB"/>
        </w:rPr>
        <w:t xml:space="preserve">Braun, V., &amp; Clarke, V. (2006). Using thematic analysis in psychology. </w:t>
      </w:r>
      <w:r w:rsidRPr="00E80835">
        <w:rPr>
          <w:rFonts w:ascii="ff4" w:eastAsia="Times New Roman" w:hAnsi="ff4" w:cs="Times New Roman"/>
          <w:color w:val="000000"/>
          <w:sz w:val="66"/>
          <w:szCs w:val="66"/>
          <w:lang w:eastAsia="en-GB"/>
        </w:rPr>
        <w:t xml:space="preserve">Qualitative Research in </w:t>
      </w:r>
    </w:p>
    <w:p w14:paraId="4CF908AB" w14:textId="77777777" w:rsidR="007A6A59" w:rsidRPr="00E80835" w:rsidRDefault="007A6A59" w:rsidP="007A6A59">
      <w:pPr>
        <w:shd w:val="clear" w:color="auto" w:fill="FFFFFF"/>
        <w:spacing w:after="0" w:line="0" w:lineRule="auto"/>
        <w:rPr>
          <w:rFonts w:ascii="ff4" w:eastAsia="Times New Roman" w:hAnsi="ff4" w:cs="Times New Roman"/>
          <w:color w:val="000000"/>
          <w:sz w:val="66"/>
          <w:szCs w:val="66"/>
          <w:lang w:eastAsia="en-GB"/>
        </w:rPr>
      </w:pPr>
      <w:r w:rsidRPr="00E80835">
        <w:rPr>
          <w:rFonts w:ascii="ff4" w:eastAsia="Times New Roman" w:hAnsi="ff4" w:cs="Times New Roman"/>
          <w:color w:val="000000"/>
          <w:sz w:val="66"/>
          <w:szCs w:val="66"/>
          <w:lang w:eastAsia="en-GB"/>
        </w:rPr>
        <w:t>Psychology, 3</w:t>
      </w:r>
      <w:r w:rsidRPr="00E80835">
        <w:rPr>
          <w:rFonts w:ascii="ff3" w:eastAsia="Times New Roman" w:hAnsi="ff3" w:cs="Times New Roman"/>
          <w:color w:val="000000"/>
          <w:sz w:val="66"/>
          <w:szCs w:val="66"/>
          <w:lang w:eastAsia="en-GB"/>
        </w:rPr>
        <w:t xml:space="preserve">(2), 77-101. </w:t>
      </w:r>
    </w:p>
    <w:p w14:paraId="08CE767F" w14:textId="77777777" w:rsidR="007A6A59" w:rsidRPr="00E80835" w:rsidRDefault="007A6A59" w:rsidP="007A6A59">
      <w:pPr>
        <w:shd w:val="clear" w:color="auto" w:fill="FFFFFF"/>
        <w:spacing w:after="0" w:line="0" w:lineRule="auto"/>
        <w:rPr>
          <w:rFonts w:ascii="ff3" w:eastAsia="Times New Roman" w:hAnsi="ff3" w:cs="Times New Roman"/>
          <w:color w:val="000000"/>
          <w:sz w:val="66"/>
          <w:szCs w:val="66"/>
          <w:lang w:eastAsia="en-GB"/>
        </w:rPr>
      </w:pPr>
      <w:r w:rsidRPr="00E80835">
        <w:rPr>
          <w:rFonts w:ascii="ff3" w:eastAsia="Times New Roman" w:hAnsi="ff3" w:cs="Times New Roman"/>
          <w:color w:val="000000"/>
          <w:sz w:val="66"/>
          <w:szCs w:val="66"/>
          <w:lang w:eastAsia="en-GB"/>
        </w:rPr>
        <w:t xml:space="preserve">Braun, V., &amp; Clarke, V. (2006). Using thematic analysis in psychology. </w:t>
      </w:r>
      <w:r w:rsidRPr="00E80835">
        <w:rPr>
          <w:rFonts w:ascii="ff4" w:eastAsia="Times New Roman" w:hAnsi="ff4" w:cs="Times New Roman"/>
          <w:color w:val="000000"/>
          <w:sz w:val="66"/>
          <w:szCs w:val="66"/>
          <w:lang w:eastAsia="en-GB"/>
        </w:rPr>
        <w:t xml:space="preserve">Qualitative Research in </w:t>
      </w:r>
    </w:p>
    <w:p w14:paraId="73A4889A" w14:textId="77777777" w:rsidR="007A6A59" w:rsidRPr="00E80835" w:rsidRDefault="007A6A59" w:rsidP="007A6A59">
      <w:pPr>
        <w:shd w:val="clear" w:color="auto" w:fill="FFFFFF"/>
        <w:spacing w:after="0" w:line="0" w:lineRule="auto"/>
        <w:rPr>
          <w:rFonts w:ascii="ff4" w:eastAsia="Times New Roman" w:hAnsi="ff4" w:cs="Times New Roman"/>
          <w:color w:val="000000"/>
          <w:sz w:val="66"/>
          <w:szCs w:val="66"/>
          <w:lang w:eastAsia="en-GB"/>
        </w:rPr>
      </w:pPr>
      <w:r w:rsidRPr="00E80835">
        <w:rPr>
          <w:rFonts w:ascii="ff4" w:eastAsia="Times New Roman" w:hAnsi="ff4" w:cs="Times New Roman"/>
          <w:color w:val="000000"/>
          <w:sz w:val="66"/>
          <w:szCs w:val="66"/>
          <w:lang w:eastAsia="en-GB"/>
        </w:rPr>
        <w:t>Psychology, 3</w:t>
      </w:r>
      <w:r w:rsidRPr="00E80835">
        <w:rPr>
          <w:rFonts w:ascii="ff3" w:eastAsia="Times New Roman" w:hAnsi="ff3" w:cs="Times New Roman"/>
          <w:color w:val="000000"/>
          <w:sz w:val="66"/>
          <w:szCs w:val="66"/>
          <w:lang w:eastAsia="en-GB"/>
        </w:rPr>
        <w:t xml:space="preserve">(2), 77-101. </w:t>
      </w:r>
    </w:p>
    <w:p w14:paraId="0A196B11" w14:textId="77777777" w:rsidR="007A6A59" w:rsidRPr="00E80835" w:rsidRDefault="007A6A59" w:rsidP="007A6A59">
      <w:pPr>
        <w:shd w:val="clear" w:color="auto" w:fill="FFFFFF"/>
        <w:spacing w:after="0" w:line="0" w:lineRule="auto"/>
        <w:rPr>
          <w:rFonts w:ascii="ff3" w:eastAsia="Times New Roman" w:hAnsi="ff3" w:cs="Times New Roman"/>
          <w:color w:val="000000"/>
          <w:sz w:val="66"/>
          <w:szCs w:val="66"/>
          <w:lang w:eastAsia="en-GB"/>
        </w:rPr>
      </w:pPr>
      <w:r w:rsidRPr="00E80835">
        <w:rPr>
          <w:rFonts w:ascii="ff3" w:eastAsia="Times New Roman" w:hAnsi="ff3" w:cs="Times New Roman"/>
          <w:color w:val="000000"/>
          <w:sz w:val="66"/>
          <w:szCs w:val="66"/>
          <w:lang w:eastAsia="en-GB"/>
        </w:rPr>
        <w:t xml:space="preserve">Braun, V., &amp; Clarke, V. (2006). Using thematic analysis in psychology. </w:t>
      </w:r>
      <w:r w:rsidRPr="00E80835">
        <w:rPr>
          <w:rFonts w:ascii="ff4" w:eastAsia="Times New Roman" w:hAnsi="ff4" w:cs="Times New Roman"/>
          <w:color w:val="000000"/>
          <w:sz w:val="66"/>
          <w:szCs w:val="66"/>
          <w:lang w:eastAsia="en-GB"/>
        </w:rPr>
        <w:t xml:space="preserve">Qualitative Research in </w:t>
      </w:r>
    </w:p>
    <w:p w14:paraId="0C2D2D0B" w14:textId="77777777" w:rsidR="007A6A59" w:rsidRPr="00E80835" w:rsidRDefault="007A6A59" w:rsidP="007A6A59">
      <w:pPr>
        <w:shd w:val="clear" w:color="auto" w:fill="FFFFFF"/>
        <w:spacing w:after="0" w:line="0" w:lineRule="auto"/>
        <w:rPr>
          <w:rFonts w:ascii="ff4" w:eastAsia="Times New Roman" w:hAnsi="ff4" w:cs="Times New Roman"/>
          <w:color w:val="000000"/>
          <w:sz w:val="66"/>
          <w:szCs w:val="66"/>
          <w:lang w:eastAsia="en-GB"/>
        </w:rPr>
      </w:pPr>
      <w:r w:rsidRPr="00E80835">
        <w:rPr>
          <w:rFonts w:ascii="ff4" w:eastAsia="Times New Roman" w:hAnsi="ff4" w:cs="Times New Roman"/>
          <w:color w:val="000000"/>
          <w:sz w:val="66"/>
          <w:szCs w:val="66"/>
          <w:lang w:eastAsia="en-GB"/>
        </w:rPr>
        <w:t>Psychology, 3</w:t>
      </w:r>
      <w:r w:rsidRPr="00E80835">
        <w:rPr>
          <w:rFonts w:ascii="ff3" w:eastAsia="Times New Roman" w:hAnsi="ff3" w:cs="Times New Roman"/>
          <w:color w:val="000000"/>
          <w:sz w:val="66"/>
          <w:szCs w:val="66"/>
          <w:lang w:eastAsia="en-GB"/>
        </w:rPr>
        <w:t xml:space="preserve">(2), 77-101. </w:t>
      </w:r>
    </w:p>
    <w:p w14:paraId="3C25A583" w14:textId="77777777" w:rsidR="007A6A59" w:rsidRDefault="007A6A59" w:rsidP="007A6A59">
      <w:pPr>
        <w:rPr>
          <w:rFonts w:ascii="Arial Nova" w:hAnsi="Arial Nova" w:cs="Arial"/>
        </w:rPr>
      </w:pPr>
      <w:r>
        <w:rPr>
          <w:rFonts w:ascii="Arial Nova" w:hAnsi="Arial Nova" w:cs="Arial"/>
        </w:rPr>
        <w:t>Braun. V &amp; Clark. V, (2006), Using thematic analysis in psychology, Qualitative Research in Psychology, 3(2), 77-101</w:t>
      </w:r>
    </w:p>
    <w:p w14:paraId="7E0358CA" w14:textId="77777777" w:rsidR="00BE35ED" w:rsidRDefault="00BE35ED" w:rsidP="00BE35ED">
      <w:pPr>
        <w:rPr>
          <w:rFonts w:ascii="Arial Nova" w:hAnsi="Arial Nova" w:cs="Arial"/>
        </w:rPr>
      </w:pPr>
      <w:r>
        <w:rPr>
          <w:rFonts w:ascii="Arial Nova" w:hAnsi="Arial Nova" w:cs="Arial"/>
        </w:rPr>
        <w:t xml:space="preserve">Braun. V &amp; Clark. V, (2012), Thematic Analysis: APA Handbook of research methods in psychology, Vol.2: Research Designs, [online] available from: </w:t>
      </w:r>
      <w:hyperlink r:id="rId11" w:history="1">
        <w:r w:rsidRPr="00F37744">
          <w:rPr>
            <w:rStyle w:val="Hyperlink"/>
            <w:rFonts w:ascii="Arial Nova" w:hAnsi="Arial Nova" w:cs="Arial"/>
          </w:rPr>
          <w:t>https://www.researchgate.net/publication/269930410_Thematic_analysis</w:t>
        </w:r>
      </w:hyperlink>
      <w:r>
        <w:rPr>
          <w:rFonts w:ascii="Arial Nova" w:hAnsi="Arial Nova" w:cs="Arial"/>
        </w:rPr>
        <w:t xml:space="preserve"> [accessed 20th February 2023]</w:t>
      </w:r>
    </w:p>
    <w:p w14:paraId="617247B3" w14:textId="77777777" w:rsidR="00BE35ED" w:rsidRDefault="00BE35ED" w:rsidP="00BE35ED">
      <w:pPr>
        <w:rPr>
          <w:rFonts w:ascii="Arial Nova" w:hAnsi="Arial Nova" w:cs="Arial"/>
        </w:rPr>
      </w:pPr>
      <w:r w:rsidRPr="00F873E3">
        <w:rPr>
          <w:rFonts w:ascii="Arial Nova" w:hAnsi="Arial Nova" w:cs="Arial"/>
        </w:rPr>
        <w:lastRenderedPageBreak/>
        <w:t>Braun</w:t>
      </w:r>
      <w:r>
        <w:rPr>
          <w:rFonts w:ascii="Arial Nova" w:hAnsi="Arial Nova" w:cs="Arial"/>
        </w:rPr>
        <w:t xml:space="preserve">. </w:t>
      </w:r>
      <w:r w:rsidRPr="00F873E3">
        <w:rPr>
          <w:rFonts w:ascii="Arial Nova" w:hAnsi="Arial Nova" w:cs="Arial"/>
        </w:rPr>
        <w:t>V, &amp; Clark</w:t>
      </w:r>
      <w:r>
        <w:rPr>
          <w:rFonts w:ascii="Arial Nova" w:hAnsi="Arial Nova" w:cs="Arial"/>
        </w:rPr>
        <w:t xml:space="preserve">. </w:t>
      </w:r>
      <w:r w:rsidRPr="00F873E3">
        <w:rPr>
          <w:rFonts w:ascii="Arial Nova" w:hAnsi="Arial Nova" w:cs="Arial"/>
        </w:rPr>
        <w:t>V</w:t>
      </w:r>
      <w:r>
        <w:rPr>
          <w:rFonts w:ascii="Arial Nova" w:hAnsi="Arial Nova" w:cs="Arial"/>
        </w:rPr>
        <w:t>,</w:t>
      </w:r>
      <w:r w:rsidRPr="00F873E3">
        <w:rPr>
          <w:rFonts w:ascii="Arial Nova" w:hAnsi="Arial Nova" w:cs="Arial"/>
        </w:rPr>
        <w:t xml:space="preserve"> (2013). Successful qualitative research: A practical guide for beginners. SAGE.</w:t>
      </w:r>
    </w:p>
    <w:p w14:paraId="783583DA" w14:textId="77777777" w:rsidR="00BE35ED" w:rsidRDefault="00BE35ED" w:rsidP="00BE35ED">
      <w:pPr>
        <w:rPr>
          <w:rFonts w:ascii="Arial Nova" w:hAnsi="Arial Nova" w:cs="Arial"/>
        </w:rPr>
      </w:pPr>
      <w:r w:rsidRPr="00AE4D80">
        <w:rPr>
          <w:rFonts w:ascii="Arial Nova" w:hAnsi="Arial Nova" w:cs="Arial"/>
        </w:rPr>
        <w:t xml:space="preserve">British Educational Research Association [BERA], (2018), Ethical Guidelines for Educational Research, 4th Edn, London, pp.2, [online] available from: </w:t>
      </w:r>
      <w:hyperlink r:id="rId12" w:history="1">
        <w:r w:rsidRPr="00F37744">
          <w:rPr>
            <w:rStyle w:val="Hyperlink"/>
            <w:rFonts w:ascii="Arial Nova" w:hAnsi="Arial Nova" w:cs="Arial"/>
          </w:rPr>
          <w:t>https://www.bera.ac.uk/researchers-resources/publications/ethicalguidelines-for-educational-research-2018</w:t>
        </w:r>
      </w:hyperlink>
      <w:r>
        <w:rPr>
          <w:rFonts w:ascii="Arial Nova" w:hAnsi="Arial Nova" w:cs="Arial"/>
        </w:rPr>
        <w:t xml:space="preserve"> [accessed 13th January 2023]</w:t>
      </w:r>
    </w:p>
    <w:p w14:paraId="38103CA1" w14:textId="77777777" w:rsidR="00BE35ED" w:rsidRDefault="00BE35ED" w:rsidP="00BE35ED">
      <w:pPr>
        <w:rPr>
          <w:rFonts w:ascii="Arial Nova" w:hAnsi="Arial Nova" w:cs="Arial"/>
        </w:rPr>
      </w:pPr>
      <w:r w:rsidRPr="004F6AA2">
        <w:rPr>
          <w:rFonts w:ascii="Arial Nova" w:hAnsi="Arial Nova" w:cs="Arial"/>
        </w:rPr>
        <w:t>Bryman. A, Clark. T, Foster. L &amp; Sloan. L, (2021), Bryman’s Social Research Methods, 6th Edn, Oxford: United Kingdom</w:t>
      </w:r>
    </w:p>
    <w:p w14:paraId="1512CC0D" w14:textId="77777777" w:rsidR="00286309" w:rsidRDefault="00286309" w:rsidP="00286309">
      <w:pPr>
        <w:rPr>
          <w:rFonts w:ascii="Arial Nova" w:hAnsi="Arial Nova" w:cs="Arial"/>
        </w:rPr>
      </w:pPr>
      <w:r>
        <w:rPr>
          <w:rFonts w:ascii="Arial Nova" w:hAnsi="Arial Nova" w:cs="Arial"/>
        </w:rPr>
        <w:t>Cavan. S, (1977), Review of J.D, Douglas’s (1976): Investigative social review: Individual and term field research, The American Journal of Sociology, 83 (3), 809-11</w:t>
      </w:r>
    </w:p>
    <w:p w14:paraId="0D2ABF21" w14:textId="77777777" w:rsidR="00286309" w:rsidRDefault="00286309" w:rsidP="00286309">
      <w:pPr>
        <w:rPr>
          <w:rStyle w:val="Hyperlink"/>
          <w:rFonts w:ascii="Arial Nova" w:hAnsi="Arial Nova" w:cs="Arial"/>
        </w:rPr>
      </w:pPr>
      <w:r>
        <w:rPr>
          <w:rFonts w:ascii="Arial Nova" w:hAnsi="Arial Nova" w:cs="Arial"/>
        </w:rPr>
        <w:t xml:space="preserve">Cerutti. D &amp; Staddon. J, (2003), Operant Conditioning, Annual Review of Psychology, pp.115-144, [online] available from: </w:t>
      </w:r>
      <w:hyperlink r:id="rId13" w:history="1">
        <w:r w:rsidRPr="005129C5">
          <w:rPr>
            <w:rStyle w:val="Hyperlink"/>
            <w:rFonts w:ascii="Arial Nova" w:hAnsi="Arial Nova" w:cs="Arial"/>
          </w:rPr>
          <w:t>https://www.annualreviews.org/doi/pdf/10.1146/annurev.psych.54.101601.145124</w:t>
        </w:r>
      </w:hyperlink>
      <w:r>
        <w:rPr>
          <w:rStyle w:val="Hyperlink"/>
          <w:rFonts w:ascii="Arial Nova" w:hAnsi="Arial Nova" w:cs="Arial"/>
        </w:rPr>
        <w:t xml:space="preserve"> [accessed 7</w:t>
      </w:r>
      <w:r w:rsidRPr="00397F60">
        <w:rPr>
          <w:rStyle w:val="Hyperlink"/>
          <w:rFonts w:ascii="Arial Nova" w:hAnsi="Arial Nova" w:cs="Arial"/>
          <w:vertAlign w:val="superscript"/>
        </w:rPr>
        <w:t>th</w:t>
      </w:r>
      <w:r>
        <w:rPr>
          <w:rStyle w:val="Hyperlink"/>
          <w:rFonts w:ascii="Arial Nova" w:hAnsi="Arial Nova" w:cs="Arial"/>
        </w:rPr>
        <w:t xml:space="preserve"> January 2023]</w:t>
      </w:r>
    </w:p>
    <w:p w14:paraId="3BF31581" w14:textId="77777777" w:rsidR="00286309" w:rsidRDefault="00286309" w:rsidP="00286309">
      <w:pPr>
        <w:rPr>
          <w:rStyle w:val="Hyperlink"/>
          <w:rFonts w:ascii="Arial Nova" w:hAnsi="Arial Nova" w:cs="Arial"/>
        </w:rPr>
      </w:pPr>
      <w:r w:rsidRPr="00A718D3">
        <w:rPr>
          <w:rStyle w:val="Hyperlink"/>
          <w:rFonts w:ascii="Arial Nova" w:hAnsi="Arial Nova" w:cs="Arial"/>
          <w:color w:val="auto"/>
          <w:u w:val="none"/>
        </w:rPr>
        <w:t>Chiarelli. M &amp; Williams. S, (2015), Using ClassDoJo to help with classroom management during guided reading, Volume.3, Journal of Literacy Education, [online] available from:</w:t>
      </w:r>
      <w:r w:rsidRPr="00A718D3">
        <w:rPr>
          <w:rStyle w:val="Hyperlink"/>
          <w:rFonts w:ascii="Arial Nova" w:hAnsi="Arial Nova" w:cs="Arial"/>
          <w:color w:val="auto"/>
        </w:rPr>
        <w:t xml:space="preserve">  </w:t>
      </w:r>
      <w:hyperlink r:id="rId14" w:history="1">
        <w:r w:rsidRPr="00F37744">
          <w:rPr>
            <w:rStyle w:val="Hyperlink"/>
            <w:rFonts w:ascii="Arial Nova" w:hAnsi="Arial Nova" w:cs="Arial"/>
          </w:rPr>
          <w:t>https://files.eric.ed.gov/fulltext/EJ1110950.pdf</w:t>
        </w:r>
      </w:hyperlink>
      <w:r>
        <w:rPr>
          <w:rStyle w:val="Hyperlink"/>
          <w:rFonts w:ascii="Arial Nova" w:hAnsi="Arial Nova" w:cs="Arial"/>
        </w:rPr>
        <w:t xml:space="preserve"> [</w:t>
      </w:r>
      <w:r w:rsidRPr="00A718D3">
        <w:rPr>
          <w:rStyle w:val="Hyperlink"/>
          <w:rFonts w:ascii="Arial Nova" w:hAnsi="Arial Nova" w:cs="Arial"/>
          <w:color w:val="auto"/>
          <w:u w:val="none"/>
        </w:rPr>
        <w:t>accessed 25th February 2023]</w:t>
      </w:r>
    </w:p>
    <w:p w14:paraId="778CB866" w14:textId="77777777" w:rsidR="00286309" w:rsidRPr="00397F60" w:rsidRDefault="00286309" w:rsidP="00286309">
      <w:pPr>
        <w:rPr>
          <w:rFonts w:ascii="Arial Nova" w:hAnsi="Arial Nova" w:cs="Arial"/>
        </w:rPr>
      </w:pPr>
      <w:r w:rsidRPr="00A47E39">
        <w:rPr>
          <w:rFonts w:ascii="Arial Nova" w:hAnsi="Arial Nova" w:cs="Arial"/>
        </w:rPr>
        <w:t>Clark. A &amp; Moss. P, (2005), Spaces to Play: More listening to young children using the Mosaic approach, National Children’s Bureau</w:t>
      </w:r>
    </w:p>
    <w:p w14:paraId="6C8B0648" w14:textId="77777777" w:rsidR="00286309" w:rsidRDefault="00286309" w:rsidP="00286309">
      <w:pPr>
        <w:rPr>
          <w:rFonts w:ascii="Arial Nova" w:hAnsi="Arial Nova" w:cs="Arial"/>
        </w:rPr>
      </w:pPr>
      <w:r>
        <w:rPr>
          <w:rFonts w:ascii="Arial Nova" w:hAnsi="Arial Nova" w:cs="Arial"/>
        </w:rPr>
        <w:t>Cohen. L, Manion. L &amp; Morrison. K, (2011), Research Methods in Education, (7</w:t>
      </w:r>
      <w:r w:rsidRPr="00034AE2">
        <w:rPr>
          <w:rFonts w:ascii="Arial Nova" w:hAnsi="Arial Nova" w:cs="Arial"/>
          <w:vertAlign w:val="superscript"/>
        </w:rPr>
        <w:t>th</w:t>
      </w:r>
      <w:r>
        <w:rPr>
          <w:rFonts w:ascii="Arial Nova" w:hAnsi="Arial Nova" w:cs="Arial"/>
        </w:rPr>
        <w:t xml:space="preserve"> Ed.), Routledge</w:t>
      </w:r>
    </w:p>
    <w:p w14:paraId="2C7CE148" w14:textId="77777777" w:rsidR="00286309" w:rsidRDefault="00286309" w:rsidP="00286309">
      <w:pPr>
        <w:rPr>
          <w:rStyle w:val="Hyperlink"/>
          <w:rFonts w:ascii="Arial Nova" w:hAnsi="Arial Nova" w:cs="Arial"/>
        </w:rPr>
      </w:pPr>
      <w:r>
        <w:rPr>
          <w:rFonts w:ascii="Arial Nova" w:hAnsi="Arial Nova" w:cs="Arial"/>
        </w:rPr>
        <w:t xml:space="preserve">Craig. H, (2019), 5 Positive Reinforcement Activities to Use in the Classroom, Positive Education, [online] available from: </w:t>
      </w:r>
      <w:hyperlink r:id="rId15" w:anchor=":~:text=Advantages%20of%20using%20positive%20reinforcement%20are%2C%20as%20described,students%20%E2%80%93%20and%20even%20the%20teacher%21%20More%20items" w:history="1">
        <w:r w:rsidRPr="005129C5">
          <w:rPr>
            <w:rStyle w:val="Hyperlink"/>
            <w:rFonts w:ascii="Arial Nova" w:hAnsi="Arial Nova" w:cs="Arial"/>
          </w:rPr>
          <w:t>https://positivepsychology.com/positive-reinforcement-classroom/#:~:text=Advantages%20of%20using%20positive%20reinforcement%20are%2C%20as%20described,students%20%E2%80%93%20and%20even%20the%20teacher%21%20More%20items</w:t>
        </w:r>
      </w:hyperlink>
      <w:r>
        <w:rPr>
          <w:rStyle w:val="Hyperlink"/>
          <w:rFonts w:ascii="Arial Nova" w:hAnsi="Arial Nova" w:cs="Arial"/>
        </w:rPr>
        <w:t xml:space="preserve"> [accessed 29</w:t>
      </w:r>
      <w:r w:rsidRPr="00504F03">
        <w:rPr>
          <w:rStyle w:val="Hyperlink"/>
          <w:rFonts w:ascii="Arial Nova" w:hAnsi="Arial Nova" w:cs="Arial"/>
          <w:vertAlign w:val="superscript"/>
        </w:rPr>
        <w:t>th</w:t>
      </w:r>
      <w:r>
        <w:rPr>
          <w:rStyle w:val="Hyperlink"/>
          <w:rFonts w:ascii="Arial Nova" w:hAnsi="Arial Nova" w:cs="Arial"/>
        </w:rPr>
        <w:t xml:space="preserve"> December 2022]</w:t>
      </w:r>
    </w:p>
    <w:p w14:paraId="4DDB5B00" w14:textId="77777777" w:rsidR="00286309" w:rsidRPr="00A718D3" w:rsidRDefault="00286309" w:rsidP="00286309">
      <w:pPr>
        <w:rPr>
          <w:rStyle w:val="Hyperlink"/>
          <w:rFonts w:ascii="Arial Nova" w:hAnsi="Arial Nova" w:cs="Arial"/>
          <w:color w:val="auto"/>
          <w:u w:val="none"/>
        </w:rPr>
      </w:pPr>
      <w:r w:rsidRPr="00A718D3">
        <w:rPr>
          <w:rStyle w:val="Hyperlink"/>
          <w:rFonts w:ascii="Arial Nova" w:hAnsi="Arial Nova" w:cs="Arial"/>
          <w:color w:val="auto"/>
          <w:u w:val="none"/>
        </w:rPr>
        <w:t>Clutterbuck. P, (2010), Positive Reinforcement: Activities and Strategies for creating confident learners, Crown House Publishing</w:t>
      </w:r>
    </w:p>
    <w:p w14:paraId="733EF2A7" w14:textId="77777777" w:rsidR="00286309" w:rsidRDefault="00286309" w:rsidP="00286309">
      <w:pPr>
        <w:rPr>
          <w:rStyle w:val="Hyperlink"/>
          <w:rFonts w:ascii="Arial Nova" w:hAnsi="Arial Nova" w:cs="Arial"/>
        </w:rPr>
      </w:pPr>
      <w:r>
        <w:rPr>
          <w:rFonts w:ascii="Arial Nova" w:hAnsi="Arial Nova" w:cs="Arial"/>
        </w:rPr>
        <w:t>Coe. R, Waring. M, Hedges. L.V &amp; Ashley. L.D, (2021), Research Methods and Methodologies in Education, (Third Edition), SAGE</w:t>
      </w:r>
    </w:p>
    <w:p w14:paraId="714BD5CA" w14:textId="79993C83" w:rsidR="005B680C" w:rsidRDefault="005B680C" w:rsidP="005B680C">
      <w:pPr>
        <w:rPr>
          <w:rFonts w:ascii="Arial Nova" w:hAnsi="Arial Nova"/>
        </w:rPr>
      </w:pPr>
      <w:r w:rsidRPr="00C15FC1">
        <w:rPr>
          <w:rFonts w:ascii="Arial Nova" w:hAnsi="Arial Nova"/>
        </w:rPr>
        <w:t>Creswell, J. W. and Plano Clark, V. L. (2011) Designing and Conducting Mixed Methods Research (second edition). Thousand Oaks, CA: S</w:t>
      </w:r>
      <w:r>
        <w:rPr>
          <w:rFonts w:ascii="Arial Nova" w:hAnsi="Arial Nova"/>
        </w:rPr>
        <w:t>AGE</w:t>
      </w:r>
      <w:r w:rsidRPr="00C15FC1">
        <w:rPr>
          <w:rFonts w:ascii="Arial Nova" w:hAnsi="Arial Nova"/>
        </w:rPr>
        <w:t>.</w:t>
      </w:r>
    </w:p>
    <w:p w14:paraId="30AF1B43" w14:textId="77777777" w:rsidR="0028682B" w:rsidRDefault="0028682B" w:rsidP="0028682B">
      <w:pPr>
        <w:rPr>
          <w:rFonts w:ascii="Arial Nova" w:hAnsi="Arial Nova" w:cs="Arial"/>
        </w:rPr>
      </w:pPr>
      <w:r w:rsidRPr="000725B0">
        <w:rPr>
          <w:rFonts w:ascii="Arial Nova" w:hAnsi="Arial Nova" w:cs="Arial"/>
        </w:rPr>
        <w:t>D</w:t>
      </w:r>
      <w:r>
        <w:rPr>
          <w:rFonts w:ascii="Arial Nova" w:hAnsi="Arial Nova" w:cs="Arial"/>
        </w:rPr>
        <w:t>avis.</w:t>
      </w:r>
      <w:r w:rsidRPr="000725B0">
        <w:rPr>
          <w:rFonts w:ascii="Arial Nova" w:hAnsi="Arial Nova" w:cs="Arial"/>
        </w:rPr>
        <w:t xml:space="preserve"> </w:t>
      </w:r>
      <w:r>
        <w:rPr>
          <w:rFonts w:ascii="Arial Nova" w:hAnsi="Arial Nova" w:cs="Arial"/>
        </w:rPr>
        <w:t>D,</w:t>
      </w:r>
      <w:r w:rsidRPr="000725B0">
        <w:rPr>
          <w:rFonts w:ascii="Arial Nova" w:hAnsi="Arial Nova" w:cs="Arial"/>
        </w:rPr>
        <w:t xml:space="preserve"> </w:t>
      </w:r>
      <w:r>
        <w:rPr>
          <w:rFonts w:ascii="Arial Nova" w:hAnsi="Arial Nova" w:cs="Arial"/>
        </w:rPr>
        <w:t>(</w:t>
      </w:r>
      <w:r w:rsidRPr="000725B0">
        <w:rPr>
          <w:rFonts w:ascii="Arial Nova" w:hAnsi="Arial Nova" w:cs="Arial"/>
        </w:rPr>
        <w:t>2005</w:t>
      </w:r>
      <w:r>
        <w:rPr>
          <w:rFonts w:ascii="Arial Nova" w:hAnsi="Arial Nova" w:cs="Arial"/>
        </w:rPr>
        <w:t>),</w:t>
      </w:r>
      <w:r w:rsidRPr="000725B0">
        <w:rPr>
          <w:rFonts w:ascii="Arial Nova" w:hAnsi="Arial Nova" w:cs="Arial"/>
        </w:rPr>
        <w:t xml:space="preserve"> Business Research for Decision Making, Australia, Thomson South-Western</w:t>
      </w:r>
    </w:p>
    <w:p w14:paraId="48B5AD42" w14:textId="77777777" w:rsidR="0028682B" w:rsidRDefault="0028682B" w:rsidP="0028682B">
      <w:pPr>
        <w:rPr>
          <w:rFonts w:ascii="Arial Nova" w:hAnsi="Arial Nova" w:cs="Arial"/>
        </w:rPr>
      </w:pPr>
      <w:r>
        <w:rPr>
          <w:rFonts w:ascii="Arial Nova" w:hAnsi="Arial Nova" w:cs="Arial"/>
        </w:rPr>
        <w:t>Davies. M &amp; Hughes. N, (2014), Doing a successful research project: Using qualitative or quantitative methods, (Second Edition), Palgrave, Macmillan</w:t>
      </w:r>
    </w:p>
    <w:p w14:paraId="7CC4A799" w14:textId="77777777" w:rsidR="0028682B" w:rsidRDefault="0028682B" w:rsidP="0028682B">
      <w:pPr>
        <w:rPr>
          <w:rStyle w:val="Hyperlink"/>
          <w:rFonts w:ascii="Arial Nova" w:hAnsi="Arial Nova" w:cs="Arial"/>
        </w:rPr>
      </w:pPr>
      <w:r w:rsidRPr="000476E4">
        <w:rPr>
          <w:rFonts w:ascii="Arial Nova" w:hAnsi="Arial Nova" w:cs="Arial"/>
        </w:rPr>
        <w:t xml:space="preserve">Department for Education, (2014), Case Study: Using Rewards: encouraging good behaviour, pupil well-being, behaviour and attendance, department for education, UK Government, [online] available from: </w:t>
      </w:r>
      <w:hyperlink r:id="rId16" w:history="1">
        <w:r w:rsidRPr="000476E4">
          <w:rPr>
            <w:rStyle w:val="Hyperlink"/>
            <w:rFonts w:ascii="Arial Nova" w:hAnsi="Arial Nova" w:cs="Arial"/>
          </w:rPr>
          <w:t>https://www.gov.uk/government/case-studies/using-rewards-encouraging-good-behaviour</w:t>
        </w:r>
      </w:hyperlink>
      <w:r w:rsidRPr="000476E4">
        <w:rPr>
          <w:rStyle w:val="Hyperlink"/>
          <w:rFonts w:ascii="Arial Nova" w:hAnsi="Arial Nova" w:cs="Arial"/>
        </w:rPr>
        <w:t xml:space="preserve"> [accessed 6th January 2023]</w:t>
      </w:r>
    </w:p>
    <w:p w14:paraId="1F5E84A2" w14:textId="77777777" w:rsidR="0028682B" w:rsidRPr="00FA2194" w:rsidRDefault="0028682B" w:rsidP="0028682B">
      <w:pPr>
        <w:rPr>
          <w:rStyle w:val="Hyperlink"/>
          <w:rFonts w:ascii="Arial Nova" w:hAnsi="Arial Nova" w:cs="Arial"/>
          <w:color w:val="auto"/>
          <w:u w:val="none"/>
        </w:rPr>
      </w:pPr>
      <w:r w:rsidRPr="00FA2194">
        <w:rPr>
          <w:rStyle w:val="Hyperlink"/>
          <w:rFonts w:ascii="Arial Nova" w:hAnsi="Arial Nova" w:cs="Arial"/>
          <w:color w:val="auto"/>
          <w:u w:val="none"/>
        </w:rPr>
        <w:lastRenderedPageBreak/>
        <w:t>Denscombe. M, (2017), The Good Research Guide for small-scale social research projects, (Sixth Edition), Open University Press</w:t>
      </w:r>
    </w:p>
    <w:p w14:paraId="0812EBA2" w14:textId="77777777" w:rsidR="0028682B" w:rsidRPr="00FA2194" w:rsidRDefault="0028682B" w:rsidP="0028682B">
      <w:pPr>
        <w:rPr>
          <w:rStyle w:val="Hyperlink"/>
          <w:rFonts w:ascii="Arial Nova" w:hAnsi="Arial Nova" w:cs="Arial"/>
          <w:color w:val="auto"/>
          <w:u w:val="none"/>
        </w:rPr>
      </w:pPr>
      <w:r w:rsidRPr="00FA2194">
        <w:rPr>
          <w:rStyle w:val="Hyperlink"/>
          <w:rFonts w:ascii="Arial Nova" w:hAnsi="Arial Nova" w:cs="Arial"/>
          <w:color w:val="auto"/>
          <w:u w:val="none"/>
        </w:rPr>
        <w:t>Denzin. Y &amp; Lincoln. S, (2018), The Sage handbook of qualitative research, (Fifth Edition), SAGE</w:t>
      </w:r>
    </w:p>
    <w:p w14:paraId="58E662D8" w14:textId="5A4A72D0" w:rsidR="0028682B" w:rsidRPr="000476E4" w:rsidRDefault="0028682B" w:rsidP="0028682B">
      <w:pPr>
        <w:rPr>
          <w:rFonts w:ascii="Arial Nova" w:hAnsi="Arial Nova"/>
        </w:rPr>
      </w:pPr>
      <w:r w:rsidRPr="00FA2194">
        <w:rPr>
          <w:rStyle w:val="Hyperlink"/>
          <w:rFonts w:ascii="Arial Nova" w:hAnsi="Arial Nova" w:cs="Arial"/>
          <w:color w:val="auto"/>
          <w:u w:val="none"/>
        </w:rPr>
        <w:t>Diedrich. J.L, (2010), Motivating Students using Positive Reinforcement, Department of Education and Human Development, New York, [online] available from:</w:t>
      </w:r>
      <w:r w:rsidR="00FA2194">
        <w:rPr>
          <w:rStyle w:val="Hyperlink"/>
          <w:rFonts w:ascii="Arial Nova" w:hAnsi="Arial Nova" w:cs="Arial"/>
          <w:color w:val="auto"/>
        </w:rPr>
        <w:t xml:space="preserve"> </w:t>
      </w:r>
      <w:hyperlink r:id="rId17" w:history="1">
        <w:r w:rsidR="00FA2194" w:rsidRPr="00F37744">
          <w:rPr>
            <w:rStyle w:val="Hyperlink"/>
            <w:rFonts w:ascii="Arial Nova" w:hAnsi="Arial Nova" w:cs="Arial"/>
          </w:rPr>
          <w:t>https://soar.suny.edu/bitstream/handle/20.500.12648/5977/ehd_theses/9/fulltext%20%281%29.pdf?sequence=1&amp;isAllowed=y</w:t>
        </w:r>
      </w:hyperlink>
      <w:r>
        <w:rPr>
          <w:rStyle w:val="Hyperlink"/>
          <w:rFonts w:ascii="Arial Nova" w:hAnsi="Arial Nova" w:cs="Arial"/>
        </w:rPr>
        <w:t xml:space="preserve"> [</w:t>
      </w:r>
      <w:r w:rsidRPr="00FA2194">
        <w:rPr>
          <w:rStyle w:val="Hyperlink"/>
          <w:rFonts w:ascii="Arial Nova" w:hAnsi="Arial Nova" w:cs="Arial"/>
          <w:color w:val="auto"/>
          <w:u w:val="none"/>
        </w:rPr>
        <w:t>accessed 8</w:t>
      </w:r>
      <w:r w:rsidRPr="00FA2194">
        <w:rPr>
          <w:rStyle w:val="Hyperlink"/>
          <w:rFonts w:ascii="Arial Nova" w:hAnsi="Arial Nova" w:cs="Arial"/>
          <w:color w:val="auto"/>
          <w:u w:val="none"/>
          <w:vertAlign w:val="superscript"/>
        </w:rPr>
        <w:t>th</w:t>
      </w:r>
      <w:r w:rsidRPr="00FA2194">
        <w:rPr>
          <w:rStyle w:val="Hyperlink"/>
          <w:rFonts w:ascii="Arial Nova" w:hAnsi="Arial Nova" w:cs="Arial"/>
          <w:color w:val="auto"/>
          <w:u w:val="none"/>
        </w:rPr>
        <w:t xml:space="preserve"> January 2023]</w:t>
      </w:r>
    </w:p>
    <w:p w14:paraId="196ACCC4" w14:textId="77777777" w:rsidR="0028682B" w:rsidRDefault="0028682B" w:rsidP="0028682B">
      <w:pPr>
        <w:rPr>
          <w:rFonts w:ascii="Arial Nova" w:hAnsi="Arial Nova" w:cs="Arial"/>
        </w:rPr>
      </w:pPr>
      <w:r>
        <w:rPr>
          <w:rFonts w:ascii="Arial Nova" w:hAnsi="Arial Nova" w:cs="Arial"/>
        </w:rPr>
        <w:t xml:space="preserve">Drill. K, Miller, S &amp; Behrstock-Sherratt. E, (2013), Teacher’s Perspectives on Educational Research, Brock Education Vol.23, 16-33, [online] available from: </w:t>
      </w:r>
      <w:hyperlink r:id="rId18" w:history="1">
        <w:r w:rsidRPr="005129C5">
          <w:rPr>
            <w:rStyle w:val="Hyperlink"/>
            <w:rFonts w:ascii="Arial Nova" w:hAnsi="Arial Nova" w:cs="Arial"/>
          </w:rPr>
          <w:t>https://files.eric.ed.gov/fulltext/EJ1057457.pdf</w:t>
        </w:r>
      </w:hyperlink>
      <w:r>
        <w:rPr>
          <w:rFonts w:ascii="Arial Nova" w:hAnsi="Arial Nova" w:cs="Arial"/>
        </w:rPr>
        <w:t xml:space="preserve"> [accessed 28th December 2022]</w:t>
      </w:r>
    </w:p>
    <w:p w14:paraId="313E3BF1" w14:textId="77777777" w:rsidR="0028682B" w:rsidRDefault="0028682B" w:rsidP="0028682B">
      <w:pPr>
        <w:rPr>
          <w:rFonts w:ascii="Arial Nova" w:hAnsi="Arial Nova" w:cs="Arial"/>
        </w:rPr>
      </w:pPr>
      <w:r w:rsidRPr="00DA2341">
        <w:rPr>
          <w:rFonts w:ascii="Arial Nova" w:hAnsi="Arial Nova" w:cs="Arial"/>
        </w:rPr>
        <w:t>Dyer, C. (1995) Beginning Research in Psychology. Oxford: Blackwell.</w:t>
      </w:r>
    </w:p>
    <w:p w14:paraId="36444C36" w14:textId="77777777" w:rsidR="000A39DD" w:rsidRPr="001142D7" w:rsidRDefault="000A39DD" w:rsidP="000A39DD">
      <w:pPr>
        <w:rPr>
          <w:rFonts w:ascii="Arial Nova" w:hAnsi="Arial Nova"/>
        </w:rPr>
      </w:pPr>
      <w:r w:rsidRPr="001142D7">
        <w:rPr>
          <w:rFonts w:ascii="Arial Nova" w:hAnsi="Arial Nova"/>
        </w:rPr>
        <w:t xml:space="preserve">Evans. R &amp; Evens. J, (2018), Observing and evaluating children’s well-being, [online] </w:t>
      </w:r>
      <w:r>
        <w:rPr>
          <w:rFonts w:ascii="Arial Nova" w:hAnsi="Arial Nova"/>
        </w:rPr>
        <w:t>a</w:t>
      </w:r>
      <w:r w:rsidRPr="001142D7">
        <w:rPr>
          <w:rFonts w:ascii="Arial Nova" w:hAnsi="Arial Nova"/>
        </w:rPr>
        <w:t xml:space="preserve">vailable from: </w:t>
      </w:r>
      <w:hyperlink r:id="rId19" w:history="1">
        <w:r w:rsidRPr="00F37744">
          <w:rPr>
            <w:rStyle w:val="Hyperlink"/>
            <w:rFonts w:ascii="Arial Nova" w:hAnsi="Arial Nova"/>
          </w:rPr>
          <w:t>https://eyfs.info/articles.html/observation-hub/observing-and-evaluating-children’s-well-being-r233/</w:t>
        </w:r>
      </w:hyperlink>
      <w:r>
        <w:rPr>
          <w:rFonts w:ascii="Arial Nova" w:hAnsi="Arial Nova"/>
        </w:rPr>
        <w:t xml:space="preserve"> [accessed 18</w:t>
      </w:r>
      <w:r w:rsidRPr="001142D7">
        <w:rPr>
          <w:rFonts w:ascii="Arial Nova" w:hAnsi="Arial Nova"/>
          <w:vertAlign w:val="superscript"/>
        </w:rPr>
        <w:t>th</w:t>
      </w:r>
      <w:r>
        <w:rPr>
          <w:rFonts w:ascii="Arial Nova" w:hAnsi="Arial Nova"/>
        </w:rPr>
        <w:t xml:space="preserve"> February 2023]</w:t>
      </w:r>
    </w:p>
    <w:p w14:paraId="18AB241D" w14:textId="77777777" w:rsidR="00031EB6" w:rsidRDefault="00031EB6" w:rsidP="00031EB6">
      <w:pPr>
        <w:rPr>
          <w:rFonts w:ascii="Arial Nova" w:hAnsi="Arial Nova" w:cs="Arial"/>
        </w:rPr>
      </w:pPr>
      <w:r>
        <w:rPr>
          <w:rFonts w:ascii="Arial Nova" w:hAnsi="Arial Nova" w:cs="Arial"/>
        </w:rPr>
        <w:t>Ferguson. K.E &amp; O’Donoghue, (2001), The Psychology of B.F. Skinner, SAGE Publications</w:t>
      </w:r>
    </w:p>
    <w:p w14:paraId="69E67BB5" w14:textId="77777777" w:rsidR="00F16AA4" w:rsidRDefault="00F16AA4" w:rsidP="00F16AA4">
      <w:pPr>
        <w:rPr>
          <w:rFonts w:ascii="Arial Nova" w:hAnsi="Arial Nova" w:cs="Arial"/>
        </w:rPr>
      </w:pPr>
      <w:r>
        <w:rPr>
          <w:rFonts w:ascii="Arial Nova" w:hAnsi="Arial Nova" w:cs="Arial"/>
        </w:rPr>
        <w:t>Fontana. D, (1984), Behaviourism and learning theory in education, British Journal of educational psychology, Scottish Academic</w:t>
      </w:r>
    </w:p>
    <w:p w14:paraId="74CB4C8A" w14:textId="4A24B628" w:rsidR="000A39DD" w:rsidRDefault="00F16AA4" w:rsidP="00F16AA4">
      <w:pPr>
        <w:rPr>
          <w:rStyle w:val="Hyperlink"/>
          <w:rFonts w:ascii="Arial Nova" w:hAnsi="Arial Nova" w:cs="Arial"/>
        </w:rPr>
      </w:pPr>
      <w:r>
        <w:rPr>
          <w:rFonts w:ascii="Arial Nova" w:hAnsi="Arial Nova" w:cs="Arial"/>
        </w:rPr>
        <w:t xml:space="preserve">Frances. R &amp; Coughlan. M, (2009), Interviewing in Qualitative Research, 16(6):309-314, International Journal of Therapy and Rehabilitation, [online] available from: </w:t>
      </w:r>
      <w:hyperlink r:id="rId20" w:history="1">
        <w:r w:rsidRPr="00F37744">
          <w:rPr>
            <w:rStyle w:val="Hyperlink"/>
            <w:rFonts w:ascii="Arial Nova" w:hAnsi="Arial Nova" w:cs="Arial"/>
          </w:rPr>
          <w:t>https://www.researchgate.net/publication/261471599_Interviewing_in_qualitative_research</w:t>
        </w:r>
      </w:hyperlink>
    </w:p>
    <w:p w14:paraId="259820AE" w14:textId="77777777" w:rsidR="00F37938" w:rsidRDefault="00F37938" w:rsidP="00F37938">
      <w:pPr>
        <w:rPr>
          <w:rFonts w:ascii="Arial Nova" w:hAnsi="Arial Nova" w:cs="Arial"/>
        </w:rPr>
      </w:pPr>
      <w:r w:rsidRPr="00055E3D">
        <w:rPr>
          <w:rFonts w:ascii="Arial Nova" w:hAnsi="Arial Nova" w:cs="Arial"/>
        </w:rPr>
        <w:t xml:space="preserve">Gibb. N, (2016), Speech: The importance of education research, Department for Education, London, [online] available from: </w:t>
      </w:r>
      <w:hyperlink r:id="rId21" w:history="1">
        <w:r w:rsidRPr="005129C5">
          <w:rPr>
            <w:rStyle w:val="Hyperlink"/>
            <w:rFonts w:ascii="Arial Nova" w:hAnsi="Arial Nova" w:cs="Arial"/>
          </w:rPr>
          <w:t>https://www.gov.uk/government/speeches/nick-gibb-the-importance-of-education-research</w:t>
        </w:r>
      </w:hyperlink>
      <w:r>
        <w:rPr>
          <w:rFonts w:ascii="Arial Nova" w:hAnsi="Arial Nova" w:cs="Arial"/>
        </w:rPr>
        <w:t xml:space="preserve"> [accessed 28th December 2022]</w:t>
      </w:r>
    </w:p>
    <w:p w14:paraId="582A6975" w14:textId="77777777" w:rsidR="00F37938" w:rsidRDefault="00F37938" w:rsidP="00F37938">
      <w:pPr>
        <w:rPr>
          <w:rFonts w:ascii="Arial Nova" w:hAnsi="Arial Nova" w:cs="Arial"/>
        </w:rPr>
      </w:pPr>
      <w:r>
        <w:rPr>
          <w:rFonts w:ascii="Arial Nova" w:hAnsi="Arial Nova" w:cs="Arial"/>
        </w:rPr>
        <w:t>Gibson. J.E, (2012), Interviews and Focus Groups with Children: Methods that Match Children’s Developing Competencies, Volume.4, pp.148-159</w:t>
      </w:r>
    </w:p>
    <w:p w14:paraId="6E1C9AD2" w14:textId="77777777" w:rsidR="00F37938" w:rsidRDefault="00F37938" w:rsidP="00F37938">
      <w:pPr>
        <w:rPr>
          <w:rFonts w:ascii="Arial Nova" w:hAnsi="Arial Nova" w:cs="Arial"/>
        </w:rPr>
      </w:pPr>
      <w:r>
        <w:rPr>
          <w:rFonts w:ascii="Arial Nova" w:hAnsi="Arial Nova" w:cs="Arial"/>
        </w:rPr>
        <w:t xml:space="preserve">Gregory. I, (2003), Ethics in Research, Continuum Research Methods, Continuum. </w:t>
      </w:r>
    </w:p>
    <w:p w14:paraId="5A6C6B04" w14:textId="77777777" w:rsidR="00F37938" w:rsidRDefault="00F37938" w:rsidP="00F37938">
      <w:pPr>
        <w:rPr>
          <w:rFonts w:ascii="Arial Nova" w:hAnsi="Arial Nova" w:cs="Arial"/>
        </w:rPr>
      </w:pPr>
      <w:r>
        <w:rPr>
          <w:rFonts w:ascii="Arial Nova" w:hAnsi="Arial Nova" w:cs="Arial"/>
        </w:rPr>
        <w:t xml:space="preserve">Grey. C &amp; MacBlain. S, (2012), Learning Theories in Childhood, Chapter 1: </w:t>
      </w:r>
      <w:r w:rsidRPr="00104137">
        <w:rPr>
          <w:rFonts w:ascii="Arial Nova" w:hAnsi="Arial Nova" w:cs="Arial"/>
        </w:rPr>
        <w:t>An Introduction to Learning Theories, pp.3-6,</w:t>
      </w:r>
      <w:r>
        <w:rPr>
          <w:rFonts w:ascii="Arial Nova" w:hAnsi="Arial Nova" w:cs="Arial"/>
        </w:rPr>
        <w:t xml:space="preserve"> SAGE Publications. Ltd, London, UK</w:t>
      </w:r>
    </w:p>
    <w:p w14:paraId="0C5254B1" w14:textId="77777777" w:rsidR="00F37938" w:rsidRDefault="00F37938" w:rsidP="00F37938">
      <w:pPr>
        <w:rPr>
          <w:rFonts w:ascii="Arial Nova" w:hAnsi="Arial Nova" w:cs="Arial"/>
        </w:rPr>
      </w:pPr>
      <w:r>
        <w:rPr>
          <w:rFonts w:ascii="Arial Nova" w:hAnsi="Arial Nova" w:cs="Arial"/>
        </w:rPr>
        <w:t>Grey. C &amp; MacBlain. S, (2012), Learning Theories in Childhood, Chapter 4: Piaget, Learning and Cognitive Construction, SAGE Publications. Ltd, London, UK</w:t>
      </w:r>
    </w:p>
    <w:p w14:paraId="4D87D4C7" w14:textId="77777777" w:rsidR="00F37938" w:rsidRDefault="00F37938" w:rsidP="00F37938">
      <w:pPr>
        <w:rPr>
          <w:rFonts w:ascii="Arial Nova" w:hAnsi="Arial Nova" w:cs="Arial"/>
        </w:rPr>
      </w:pPr>
      <w:r>
        <w:rPr>
          <w:rFonts w:ascii="Arial Nova" w:hAnsi="Arial Nova" w:cs="Arial"/>
        </w:rPr>
        <w:t>Gross. R.D, (1996), Psychology: The Science of Mind and Behaviour, 3</w:t>
      </w:r>
      <w:r w:rsidRPr="007039A7">
        <w:rPr>
          <w:rFonts w:ascii="Arial Nova" w:hAnsi="Arial Nova" w:cs="Arial"/>
          <w:vertAlign w:val="superscript"/>
        </w:rPr>
        <w:t>rd</w:t>
      </w:r>
      <w:r>
        <w:rPr>
          <w:rFonts w:ascii="Arial Nova" w:hAnsi="Arial Nova" w:cs="Arial"/>
        </w:rPr>
        <w:t xml:space="preserve"> Edn, London: Hodder Arnold, H &amp; S. Hooks </w:t>
      </w:r>
    </w:p>
    <w:p w14:paraId="55171D00" w14:textId="77777777" w:rsidR="00AD404F" w:rsidRDefault="00AD404F" w:rsidP="00AD404F">
      <w:pPr>
        <w:rPr>
          <w:rFonts w:ascii="Arial Nova" w:hAnsi="Arial Nova" w:cs="Arial"/>
        </w:rPr>
      </w:pPr>
      <w:r>
        <w:rPr>
          <w:rFonts w:ascii="Arial Nova" w:hAnsi="Arial Nova" w:cs="Arial"/>
        </w:rPr>
        <w:t>Halcomb (2007) &amp; Barbour (2018) in Coe. R, Waring. M, Hedges. L.V &amp; Ashley. L.D, (2021), Research Methods and Methodologies in Education, (Third Edition), SAGE</w:t>
      </w:r>
    </w:p>
    <w:p w14:paraId="72C06A8E" w14:textId="77777777" w:rsidR="00AD404F" w:rsidRDefault="00AD404F" w:rsidP="00AD404F">
      <w:pPr>
        <w:rPr>
          <w:rFonts w:ascii="Arial Nova" w:hAnsi="Arial Nova" w:cs="Arial"/>
        </w:rPr>
      </w:pPr>
      <w:r>
        <w:rPr>
          <w:rFonts w:ascii="Arial Nova" w:hAnsi="Arial Nova" w:cs="Arial"/>
        </w:rPr>
        <w:t xml:space="preserve">Harvard University, (2019), Department of Psychology, B.F. Skinner: Operant Conditioning and the Law of Effect, Advocacy of Behaviourism and its Application to Psychology and Life, [online] available from: </w:t>
      </w:r>
      <w:hyperlink r:id="rId22" w:history="1">
        <w:r w:rsidRPr="005129C5">
          <w:rPr>
            <w:rStyle w:val="Hyperlink"/>
            <w:rFonts w:ascii="Arial Nova" w:hAnsi="Arial Nova" w:cs="Arial"/>
          </w:rPr>
          <w:t>https://psychology.fas.harvard.edu/people/b-f-skinner</w:t>
        </w:r>
      </w:hyperlink>
      <w:r>
        <w:rPr>
          <w:rFonts w:ascii="Arial Nova" w:hAnsi="Arial Nova" w:cs="Arial"/>
        </w:rPr>
        <w:t xml:space="preserve"> [accessed 5</w:t>
      </w:r>
      <w:r w:rsidRPr="00F45455">
        <w:rPr>
          <w:rFonts w:ascii="Arial Nova" w:hAnsi="Arial Nova" w:cs="Arial"/>
          <w:vertAlign w:val="superscript"/>
        </w:rPr>
        <w:t>th</w:t>
      </w:r>
      <w:r>
        <w:rPr>
          <w:rFonts w:ascii="Arial Nova" w:hAnsi="Arial Nova" w:cs="Arial"/>
        </w:rPr>
        <w:t xml:space="preserve"> January 2023] </w:t>
      </w:r>
    </w:p>
    <w:p w14:paraId="5AC4B675" w14:textId="77777777" w:rsidR="00AD404F" w:rsidRDefault="00AD404F" w:rsidP="00AD404F">
      <w:pPr>
        <w:rPr>
          <w:rFonts w:ascii="Arial Nova" w:hAnsi="Arial Nova" w:cs="Arial"/>
        </w:rPr>
      </w:pPr>
      <w:r>
        <w:rPr>
          <w:rFonts w:ascii="Arial Nova" w:hAnsi="Arial Nova" w:cs="Arial"/>
        </w:rPr>
        <w:lastRenderedPageBreak/>
        <w:t xml:space="preserve">Hannes. K, (2013), Critical Appraisal of Mixed Methods Studies, Journal of Mixed Methods Research, 7(4):302-327, [online] available from: </w:t>
      </w:r>
      <w:hyperlink r:id="rId23" w:history="1">
        <w:r w:rsidRPr="00F37744">
          <w:rPr>
            <w:rStyle w:val="Hyperlink"/>
            <w:rFonts w:ascii="Arial Nova" w:hAnsi="Arial Nova" w:cs="Arial"/>
          </w:rPr>
          <w:t>https://www.researchgate.net/publication/256427237_Critical_Appraisal_of_Mixed_Methods_Studies</w:t>
        </w:r>
      </w:hyperlink>
      <w:r>
        <w:rPr>
          <w:rFonts w:ascii="Arial Nova" w:hAnsi="Arial Nova" w:cs="Arial"/>
        </w:rPr>
        <w:t xml:space="preserve"> [accessed 19th February 2023]</w:t>
      </w:r>
    </w:p>
    <w:p w14:paraId="47987D7F" w14:textId="77777777" w:rsidR="00AD404F" w:rsidRDefault="00AD404F" w:rsidP="00AD404F">
      <w:pPr>
        <w:rPr>
          <w:rFonts w:ascii="Arial Nova" w:hAnsi="Arial Nova" w:cs="Arial"/>
        </w:rPr>
      </w:pPr>
      <w:r w:rsidRPr="00B673A9">
        <w:rPr>
          <w:rFonts w:ascii="Arial Nova" w:hAnsi="Arial Nova" w:cs="Arial"/>
        </w:rPr>
        <w:t>Hitchcock, G</w:t>
      </w:r>
      <w:r>
        <w:rPr>
          <w:rFonts w:ascii="Arial Nova" w:hAnsi="Arial Nova" w:cs="Arial"/>
        </w:rPr>
        <w:t xml:space="preserve"> &amp; </w:t>
      </w:r>
      <w:r w:rsidRPr="00B673A9">
        <w:rPr>
          <w:rFonts w:ascii="Arial Nova" w:hAnsi="Arial Nova" w:cs="Arial"/>
        </w:rPr>
        <w:t>Hughes, D. (1989) Research and the Teacher. London: Routledge</w:t>
      </w:r>
    </w:p>
    <w:p w14:paraId="4013468E" w14:textId="77777777" w:rsidR="00AD404F" w:rsidRDefault="00AD404F" w:rsidP="00AD404F">
      <w:pPr>
        <w:rPr>
          <w:rFonts w:ascii="Arial Nova" w:hAnsi="Arial Nova" w:cs="Arial"/>
        </w:rPr>
      </w:pPr>
      <w:r>
        <w:rPr>
          <w:rFonts w:ascii="Arial Nova" w:hAnsi="Arial Nova" w:cs="Arial"/>
        </w:rPr>
        <w:t>Holmes. A.G.D, (2020), Researcher Positionality – A Consideration of its Influence and Place in Qualitative Research – A New Researcher Guide, International Journal of Education, 8(4), pp.811-828</w:t>
      </w:r>
    </w:p>
    <w:p w14:paraId="3E86921F" w14:textId="77777777" w:rsidR="00AD404F" w:rsidRDefault="00AD404F" w:rsidP="00AD404F">
      <w:pPr>
        <w:rPr>
          <w:rFonts w:ascii="Arial Nova" w:hAnsi="Arial Nova" w:cs="Arial"/>
        </w:rPr>
      </w:pPr>
      <w:r w:rsidRPr="00A47E39">
        <w:rPr>
          <w:rFonts w:ascii="Arial Nova" w:hAnsi="Arial Nova" w:cs="Arial"/>
        </w:rPr>
        <w:t>Hughes. M &amp; Tizard. B, (200</w:t>
      </w:r>
      <w:r>
        <w:rPr>
          <w:rFonts w:ascii="Arial Nova" w:hAnsi="Arial Nova" w:cs="Arial"/>
        </w:rPr>
        <w:t>2</w:t>
      </w:r>
      <w:r w:rsidRPr="00A47E39">
        <w:rPr>
          <w:rFonts w:ascii="Arial Nova" w:hAnsi="Arial Nova" w:cs="Arial"/>
        </w:rPr>
        <w:t xml:space="preserve">), Young Children’s Learning, Understandings Children’s Worlds, </w:t>
      </w:r>
      <w:r>
        <w:rPr>
          <w:rFonts w:ascii="Arial Nova" w:hAnsi="Arial Nova" w:cs="Arial"/>
        </w:rPr>
        <w:t>(Second Edition), Blackwell Publications.</w:t>
      </w:r>
    </w:p>
    <w:p w14:paraId="568359F4" w14:textId="77777777" w:rsidR="00086368" w:rsidRPr="00F873E3" w:rsidRDefault="00086368" w:rsidP="00086368">
      <w:pPr>
        <w:rPr>
          <w:rFonts w:ascii="Arial Nova" w:hAnsi="Arial Nova"/>
        </w:rPr>
      </w:pPr>
      <w:r w:rsidRPr="00F873E3">
        <w:rPr>
          <w:rFonts w:ascii="Arial Nova" w:hAnsi="Arial Nova"/>
        </w:rPr>
        <w:t>Jansen</w:t>
      </w:r>
      <w:r>
        <w:rPr>
          <w:rFonts w:ascii="Arial Nova" w:hAnsi="Arial Nova"/>
        </w:rPr>
        <w:t>.</w:t>
      </w:r>
      <w:r w:rsidRPr="00F873E3">
        <w:rPr>
          <w:rFonts w:ascii="Arial Nova" w:hAnsi="Arial Nova"/>
        </w:rPr>
        <w:t xml:space="preserve"> A</w:t>
      </w:r>
      <w:r>
        <w:rPr>
          <w:rFonts w:ascii="Arial Nova" w:hAnsi="Arial Nova"/>
        </w:rPr>
        <w:t xml:space="preserve">, </w:t>
      </w:r>
      <w:r w:rsidRPr="00F873E3">
        <w:rPr>
          <w:rFonts w:ascii="Arial Nova" w:hAnsi="Arial Nova"/>
        </w:rPr>
        <w:t>(2015)</w:t>
      </w:r>
      <w:r>
        <w:rPr>
          <w:rFonts w:ascii="Arial Nova" w:hAnsi="Arial Nova"/>
        </w:rPr>
        <w:t xml:space="preserve">, </w:t>
      </w:r>
      <w:r w:rsidRPr="00F873E3">
        <w:rPr>
          <w:rFonts w:ascii="Arial Nova" w:hAnsi="Arial Nova"/>
        </w:rPr>
        <w:t>Positioning and subjectivism in research interviews: why bother talking to a researcher? International Journal of Social Research Methodology, 18 (1), pp. 27–39.</w:t>
      </w:r>
    </w:p>
    <w:p w14:paraId="1CBCD9B9" w14:textId="77777777" w:rsidR="00043247" w:rsidRPr="006C35B9" w:rsidRDefault="00043247" w:rsidP="00043247">
      <w:pPr>
        <w:rPr>
          <w:rFonts w:ascii="Arial Nova" w:hAnsi="Arial Nova" w:cs="Arial"/>
          <w:color w:val="000000" w:themeColor="text1"/>
        </w:rPr>
      </w:pPr>
      <w:r w:rsidRPr="006C35B9">
        <w:rPr>
          <w:rFonts w:ascii="Arial Nova" w:hAnsi="Arial Nova" w:cs="Arial"/>
          <w:color w:val="000000" w:themeColor="text1"/>
        </w:rPr>
        <w:t>Kamery, R. H. (2004), Motivation techniques for positive reinforcement: A review. In Allied Academies International Conference. Academy of Legal, Ethical and Regulatory Issues. Proceedings (Vol. 8, No. 2, p. 91). Jordan Whitney Enterprises, Inc.</w:t>
      </w:r>
    </w:p>
    <w:p w14:paraId="13F945F5" w14:textId="77777777" w:rsidR="00043247" w:rsidRDefault="00043247" w:rsidP="00043247">
      <w:pPr>
        <w:rPr>
          <w:rFonts w:ascii="Arial Nova" w:hAnsi="Arial Nova" w:cs="Arial"/>
          <w:color w:val="000000" w:themeColor="text1"/>
        </w:rPr>
      </w:pPr>
      <w:r w:rsidRPr="006C35B9">
        <w:rPr>
          <w:rFonts w:ascii="Arial Nova" w:hAnsi="Arial Nova" w:cs="Arial"/>
          <w:color w:val="000000" w:themeColor="text1"/>
        </w:rPr>
        <w:t>Kawulich. B, (2012), Collecting data through observation. In Wagner. C, Kawulich. B &amp; Garner. M (eds.) Doing Social Research: A Global Context. McGraw Hill; pp.150-160</w:t>
      </w:r>
    </w:p>
    <w:p w14:paraId="5CFD80DF" w14:textId="77777777" w:rsidR="00043247" w:rsidRDefault="00043247" w:rsidP="00043247">
      <w:pPr>
        <w:rPr>
          <w:rFonts w:ascii="Arial Nova" w:hAnsi="Arial Nova" w:cs="Arial"/>
          <w:color w:val="000000" w:themeColor="text1"/>
        </w:rPr>
      </w:pPr>
      <w:r w:rsidRPr="00E80835">
        <w:rPr>
          <w:rFonts w:ascii="Arial Nova" w:hAnsi="Arial Nova" w:cs="Arial"/>
          <w:color w:val="000000" w:themeColor="text1"/>
        </w:rPr>
        <w:t xml:space="preserve">Kelly. C (2020), 12 Benefits of Reflective Teaching and Learning, Reflective Teaching Journal, Benefits of Reflective Teaching for Teachers, [online] </w:t>
      </w:r>
      <w:r>
        <w:rPr>
          <w:rFonts w:ascii="Arial Nova" w:hAnsi="Arial Nova" w:cs="Arial"/>
          <w:color w:val="000000" w:themeColor="text1"/>
        </w:rPr>
        <w:t>a</w:t>
      </w:r>
      <w:r w:rsidRPr="00E80835">
        <w:rPr>
          <w:rFonts w:ascii="Arial Nova" w:hAnsi="Arial Nova" w:cs="Arial"/>
          <w:color w:val="000000" w:themeColor="text1"/>
        </w:rPr>
        <w:t xml:space="preserve">vailable from: </w:t>
      </w:r>
      <w:hyperlink r:id="rId24" w:history="1">
        <w:r w:rsidRPr="00F37744">
          <w:rPr>
            <w:rStyle w:val="Hyperlink"/>
            <w:rFonts w:ascii="Arial Nova" w:hAnsi="Arial Nova" w:cs="Arial"/>
          </w:rPr>
          <w:t>https://reflectiveteachingjournal.com/benefits-of-reflective-teaching/</w:t>
        </w:r>
      </w:hyperlink>
      <w:r>
        <w:rPr>
          <w:rFonts w:ascii="Arial Nova" w:hAnsi="Arial Nova" w:cs="Arial"/>
          <w:color w:val="000000" w:themeColor="text1"/>
        </w:rPr>
        <w:t xml:space="preserve"> [accessed 24</w:t>
      </w:r>
      <w:r w:rsidRPr="00E80835">
        <w:rPr>
          <w:rFonts w:ascii="Arial Nova" w:hAnsi="Arial Nova" w:cs="Arial"/>
          <w:color w:val="000000" w:themeColor="text1"/>
          <w:vertAlign w:val="superscript"/>
        </w:rPr>
        <w:t>th</w:t>
      </w:r>
      <w:r>
        <w:rPr>
          <w:rFonts w:ascii="Arial Nova" w:hAnsi="Arial Nova" w:cs="Arial"/>
          <w:color w:val="000000" w:themeColor="text1"/>
        </w:rPr>
        <w:t xml:space="preserve"> February 2023]</w:t>
      </w:r>
    </w:p>
    <w:p w14:paraId="0445E60C" w14:textId="77777777" w:rsidR="00043247" w:rsidRPr="006C35B9" w:rsidRDefault="00043247" w:rsidP="00043247">
      <w:pPr>
        <w:rPr>
          <w:rFonts w:ascii="Arial Nova" w:hAnsi="Arial Nova" w:cs="Arial"/>
          <w:color w:val="000000" w:themeColor="text1"/>
        </w:rPr>
      </w:pPr>
      <w:r>
        <w:rPr>
          <w:rFonts w:ascii="Arial Nova" w:hAnsi="Arial Nova" w:cs="Arial"/>
          <w:color w:val="000000" w:themeColor="text1"/>
        </w:rPr>
        <w:t>King, (2010), Interviews in qualitative research, SAGE</w:t>
      </w:r>
    </w:p>
    <w:p w14:paraId="08971794" w14:textId="77777777" w:rsidR="00043247" w:rsidRPr="00E81E18" w:rsidRDefault="00043247" w:rsidP="00043247">
      <w:pPr>
        <w:rPr>
          <w:rFonts w:ascii="Arial Nova" w:hAnsi="Arial Nova" w:cs="Arial"/>
        </w:rPr>
      </w:pPr>
      <w:r w:rsidRPr="00E81E18">
        <w:rPr>
          <w:rFonts w:ascii="Arial Nova" w:hAnsi="Arial Nova" w:cs="Arial"/>
        </w:rPr>
        <w:t>Kohn, A. (2001). Five Reasons to Stop Saying “Good Job!”</w:t>
      </w:r>
      <w:r>
        <w:rPr>
          <w:rFonts w:ascii="Arial Nova" w:hAnsi="Arial Nova" w:cs="Arial"/>
        </w:rPr>
        <w:t xml:space="preserve">, [online] available from: </w:t>
      </w:r>
      <w:hyperlink r:id="rId25" w:history="1">
        <w:r w:rsidRPr="00F37744">
          <w:rPr>
            <w:rStyle w:val="Hyperlink"/>
            <w:rFonts w:ascii="Arial Nova" w:hAnsi="Arial Nova" w:cs="Arial"/>
          </w:rPr>
          <w:t>www.coalitionforcharacter.com/Literature_files/Five%20to%Stop%20Saying%20%22Good%20Job!%22.pdf</w:t>
        </w:r>
      </w:hyperlink>
      <w:r w:rsidRPr="00E81E18">
        <w:rPr>
          <w:rFonts w:ascii="Arial Nova" w:hAnsi="Arial Nova" w:cs="Arial"/>
        </w:rPr>
        <w:t xml:space="preserve"> </w:t>
      </w:r>
      <w:r>
        <w:rPr>
          <w:rFonts w:ascii="Arial Nova" w:hAnsi="Arial Nova" w:cs="Arial"/>
        </w:rPr>
        <w:t>[accessed 5</w:t>
      </w:r>
      <w:r w:rsidRPr="00E81E18">
        <w:rPr>
          <w:rFonts w:ascii="Arial Nova" w:hAnsi="Arial Nova" w:cs="Arial"/>
          <w:vertAlign w:val="superscript"/>
        </w:rPr>
        <w:t>th</w:t>
      </w:r>
      <w:r>
        <w:rPr>
          <w:rFonts w:ascii="Arial Nova" w:hAnsi="Arial Nova" w:cs="Arial"/>
        </w:rPr>
        <w:t xml:space="preserve"> January 2022]</w:t>
      </w:r>
    </w:p>
    <w:p w14:paraId="73904D59" w14:textId="77777777" w:rsidR="00E7779C" w:rsidRDefault="00E7779C" w:rsidP="00E7779C">
      <w:pPr>
        <w:rPr>
          <w:rFonts w:ascii="Arial Nova" w:hAnsi="Arial Nova"/>
        </w:rPr>
      </w:pPr>
      <w:r>
        <w:rPr>
          <w:rFonts w:ascii="Arial Nova" w:hAnsi="Arial Nova"/>
        </w:rPr>
        <w:t xml:space="preserve">Laevers. F, (2011), Experimental Education: Making Care and Education More Effective Through Well-being and Involvement, Leuven University: Belgium, [online] available from: </w:t>
      </w:r>
      <w:hyperlink r:id="rId26" w:history="1">
        <w:r w:rsidRPr="00F37744">
          <w:rPr>
            <w:rStyle w:val="Hyperlink"/>
            <w:rFonts w:ascii="Arial Nova" w:hAnsi="Arial Nova"/>
          </w:rPr>
          <w:t>http://expertisecentrum.cego.be/wp-content/uploads/2019/07/Laevers_2011_ChildEncyclopedia.pdf</w:t>
        </w:r>
      </w:hyperlink>
      <w:r>
        <w:rPr>
          <w:rFonts w:ascii="Arial Nova" w:hAnsi="Arial Nova"/>
        </w:rPr>
        <w:t xml:space="preserve"> [accessed 18th February 2023]</w:t>
      </w:r>
    </w:p>
    <w:p w14:paraId="01F436F6" w14:textId="77777777" w:rsidR="00E7779C" w:rsidRDefault="00E7779C" w:rsidP="00E7779C">
      <w:pPr>
        <w:rPr>
          <w:rFonts w:ascii="Arial Nova" w:hAnsi="Arial Nova"/>
        </w:rPr>
      </w:pPr>
      <w:r w:rsidRPr="00F873E3">
        <w:rPr>
          <w:rFonts w:ascii="Arial Nova" w:hAnsi="Arial Nova"/>
        </w:rPr>
        <w:t xml:space="preserve">Leshem, S. (2012) The group interview experience as a tool for admission to teacher education. Education Research International, </w:t>
      </w:r>
      <w:r>
        <w:rPr>
          <w:rFonts w:ascii="Arial Nova" w:hAnsi="Arial Nova"/>
        </w:rPr>
        <w:t>[online] a</w:t>
      </w:r>
      <w:r w:rsidRPr="00F873E3">
        <w:rPr>
          <w:rFonts w:ascii="Arial Nova" w:hAnsi="Arial Nova"/>
        </w:rPr>
        <w:t xml:space="preserve">vailable from: </w:t>
      </w:r>
      <w:hyperlink r:id="rId27" w:history="1">
        <w:r w:rsidRPr="00F37744">
          <w:rPr>
            <w:rStyle w:val="Hyperlink"/>
            <w:rFonts w:ascii="Arial Nova" w:hAnsi="Arial Nova"/>
          </w:rPr>
          <w:t>www.hindawi.com/journals/edri/2012/876764</w:t>
        </w:r>
      </w:hyperlink>
      <w:r>
        <w:rPr>
          <w:rFonts w:ascii="Arial Nova" w:hAnsi="Arial Nova"/>
        </w:rPr>
        <w:t xml:space="preserve"> [accessed 20th February 2023]</w:t>
      </w:r>
    </w:p>
    <w:p w14:paraId="10ED36F0" w14:textId="77777777" w:rsidR="00E7779C" w:rsidRPr="006C35B9" w:rsidRDefault="00E7779C" w:rsidP="00E7779C">
      <w:pPr>
        <w:rPr>
          <w:rFonts w:ascii="Arial Nova" w:hAnsi="Arial Nova"/>
        </w:rPr>
      </w:pPr>
      <w:r>
        <w:rPr>
          <w:rFonts w:ascii="Arial Nova" w:hAnsi="Arial Nova"/>
        </w:rPr>
        <w:t>Lincoln. Y, Lynham. S &amp; Guba. E, (2013), Paradigmatic controversies, contradictions, and emerging confluences revisited, In N. Denzin &amp; Y. Lincoln, (Eds.), The Landscape of qualitative research, (Fourth Edition, pp.199-266), Thousand Oaks, CA: SAGE</w:t>
      </w:r>
    </w:p>
    <w:p w14:paraId="2CB60F34" w14:textId="77777777" w:rsidR="00ED0E41" w:rsidRDefault="00ED0E41" w:rsidP="00ED0E41">
      <w:pPr>
        <w:rPr>
          <w:rFonts w:ascii="Arial Nova" w:hAnsi="Arial Nova" w:cs="Arial"/>
        </w:rPr>
      </w:pPr>
      <w:r w:rsidRPr="00E81E18">
        <w:rPr>
          <w:rFonts w:ascii="Arial Nova" w:hAnsi="Arial Nova" w:cs="Arial"/>
        </w:rPr>
        <w:t>Maag, J. W. (2001). Rewarded by punishment: Reflections on the disuse of positive reinforcements in schools. Exceptional Children, 67, 173 – 186</w:t>
      </w:r>
      <w:r>
        <w:rPr>
          <w:rFonts w:ascii="Arial Nova" w:hAnsi="Arial Nova" w:cs="Arial"/>
        </w:rPr>
        <w:t xml:space="preserve">, [online] available from: </w:t>
      </w:r>
      <w:hyperlink r:id="rId28" w:history="1">
        <w:r w:rsidRPr="00F37744">
          <w:rPr>
            <w:rStyle w:val="Hyperlink"/>
            <w:rFonts w:ascii="Arial Nova" w:hAnsi="Arial Nova" w:cs="Arial"/>
          </w:rPr>
          <w:t>https://doi.org/10.1177/001440290106700203</w:t>
        </w:r>
      </w:hyperlink>
      <w:r>
        <w:rPr>
          <w:rFonts w:ascii="Arial Nova" w:hAnsi="Arial Nova" w:cs="Arial"/>
        </w:rPr>
        <w:t xml:space="preserve"> [accessed 4th January 2023]</w:t>
      </w:r>
    </w:p>
    <w:p w14:paraId="5F721A0D" w14:textId="77777777" w:rsidR="00ED0E41" w:rsidRDefault="00ED0E41" w:rsidP="00ED0E41">
      <w:pPr>
        <w:rPr>
          <w:rFonts w:ascii="Arial Nova" w:hAnsi="Arial Nova" w:cs="Arial"/>
        </w:rPr>
      </w:pPr>
      <w:r w:rsidRPr="001142D7">
        <w:rPr>
          <w:rFonts w:ascii="Arial Nova" w:hAnsi="Arial Nova" w:cs="Arial"/>
        </w:rPr>
        <w:lastRenderedPageBreak/>
        <w:t xml:space="preserve">Macrae. C, (2019), A Philosophical reflection on the Leuven Scale and young children’s expressions of involvement, [online] </w:t>
      </w:r>
      <w:r>
        <w:rPr>
          <w:rFonts w:ascii="Arial Nova" w:hAnsi="Arial Nova" w:cs="Arial"/>
        </w:rPr>
        <w:t>a</w:t>
      </w:r>
      <w:r w:rsidRPr="001142D7">
        <w:rPr>
          <w:rFonts w:ascii="Arial Nova" w:hAnsi="Arial Nova" w:cs="Arial"/>
        </w:rPr>
        <w:t xml:space="preserve">vailable from: </w:t>
      </w:r>
      <w:hyperlink r:id="rId29" w:history="1">
        <w:r w:rsidRPr="00F37744">
          <w:rPr>
            <w:rStyle w:val="Hyperlink"/>
            <w:rFonts w:ascii="Arial Nova" w:hAnsi="Arial Nova" w:cs="Arial"/>
          </w:rPr>
          <w:t>https://www.tandfonline.com/doi/full/10.1080/09518398.2020.1828650</w:t>
        </w:r>
      </w:hyperlink>
      <w:r>
        <w:rPr>
          <w:rFonts w:ascii="Arial Nova" w:hAnsi="Arial Nova" w:cs="Arial"/>
        </w:rPr>
        <w:t xml:space="preserve"> [accessed 18th February 2023]</w:t>
      </w:r>
    </w:p>
    <w:p w14:paraId="375E4E99" w14:textId="77777777" w:rsidR="00ED0E41" w:rsidRDefault="00ED0E41" w:rsidP="00ED0E41">
      <w:pPr>
        <w:rPr>
          <w:rFonts w:ascii="Arial Nova" w:hAnsi="Arial Nova" w:cs="Arial"/>
        </w:rPr>
      </w:pPr>
      <w:r w:rsidRPr="001142D7">
        <w:rPr>
          <w:rFonts w:ascii="Arial Nova" w:hAnsi="Arial Nova" w:cs="Arial"/>
        </w:rPr>
        <w:t>Marshall, C. &amp; Rossman, G. B. (1989). Designing qualitative research. Newbury Park, CA: Sage</w:t>
      </w:r>
    </w:p>
    <w:p w14:paraId="37FA104F" w14:textId="77777777" w:rsidR="00ED0E41" w:rsidRDefault="00ED0E41" w:rsidP="00ED0E41">
      <w:pPr>
        <w:rPr>
          <w:rFonts w:ascii="Arial Nova" w:hAnsi="Arial Nova" w:cs="Arial"/>
        </w:rPr>
      </w:pPr>
      <w:r>
        <w:rPr>
          <w:rFonts w:ascii="Arial Nova" w:hAnsi="Arial Nova" w:cs="Arial"/>
        </w:rPr>
        <w:t xml:space="preserve">McGuire. M &amp; Delahunt. B, (2017), Doing a Thematical Analysis: A Practical Step by Step Guide for Learning and Teaching Scholars, All Ireland Journal of Teaching and Learning in Education, 9(3), [online] available from: </w:t>
      </w:r>
      <w:hyperlink r:id="rId30" w:history="1">
        <w:r w:rsidRPr="00F37744">
          <w:rPr>
            <w:rStyle w:val="Hyperlink"/>
            <w:rFonts w:ascii="Arial Nova" w:hAnsi="Arial Nova" w:cs="Arial"/>
          </w:rPr>
          <w:t>https://ojs.aishe.org/index.php/aishe-j/article/view/335</w:t>
        </w:r>
      </w:hyperlink>
      <w:r>
        <w:rPr>
          <w:rFonts w:ascii="Arial Nova" w:hAnsi="Arial Nova" w:cs="Arial"/>
        </w:rPr>
        <w:t xml:space="preserve"> [accessed 24th February 2023]</w:t>
      </w:r>
    </w:p>
    <w:p w14:paraId="0F50808B" w14:textId="77777777" w:rsidR="00ED0E41" w:rsidRDefault="00ED0E41" w:rsidP="00ED0E41">
      <w:pPr>
        <w:rPr>
          <w:rStyle w:val="Hyperlink"/>
          <w:rFonts w:ascii="Arial Nova" w:hAnsi="Arial Nova" w:cs="Arial"/>
        </w:rPr>
      </w:pPr>
      <w:r w:rsidRPr="001149A6">
        <w:rPr>
          <w:rFonts w:ascii="Arial Nova" w:hAnsi="Arial Nova" w:cs="Arial"/>
        </w:rPr>
        <w:t>McLeod, S. A. (201</w:t>
      </w:r>
      <w:r>
        <w:rPr>
          <w:rFonts w:ascii="Arial Nova" w:hAnsi="Arial Nova" w:cs="Arial"/>
        </w:rPr>
        <w:t>7</w:t>
      </w:r>
      <w:r w:rsidRPr="001149A6">
        <w:rPr>
          <w:rFonts w:ascii="Arial Nova" w:hAnsi="Arial Nova" w:cs="Arial"/>
        </w:rPr>
        <w:t>)</w:t>
      </w:r>
      <w:r>
        <w:rPr>
          <w:rFonts w:ascii="Arial Nova" w:hAnsi="Arial Nova" w:cs="Arial"/>
        </w:rPr>
        <w:t xml:space="preserve">, </w:t>
      </w:r>
      <w:r w:rsidRPr="001149A6">
        <w:rPr>
          <w:rFonts w:ascii="Arial Nova" w:hAnsi="Arial Nova" w:cs="Arial"/>
        </w:rPr>
        <w:t>Behaviourist approach. Simply Psychology</w:t>
      </w:r>
      <w:r>
        <w:rPr>
          <w:rFonts w:ascii="Arial Nova" w:hAnsi="Arial Nova" w:cs="Arial"/>
        </w:rPr>
        <w:t xml:space="preserve">, [online] available from: </w:t>
      </w:r>
      <w:hyperlink r:id="rId31" w:history="1">
        <w:r w:rsidRPr="00F37744">
          <w:rPr>
            <w:rStyle w:val="Hyperlink"/>
            <w:rFonts w:ascii="Arial Nova" w:hAnsi="Arial Nova" w:cs="Arial"/>
          </w:rPr>
          <w:t>www.simplypsychology.org/behaviorism.html</w:t>
        </w:r>
      </w:hyperlink>
      <w:r>
        <w:rPr>
          <w:rStyle w:val="Hyperlink"/>
          <w:rFonts w:ascii="Arial Nova" w:hAnsi="Arial Nova" w:cs="Arial"/>
        </w:rPr>
        <w:t xml:space="preserve"> [accessed 4</w:t>
      </w:r>
      <w:r w:rsidRPr="00F45455">
        <w:rPr>
          <w:rStyle w:val="Hyperlink"/>
          <w:rFonts w:ascii="Arial Nova" w:hAnsi="Arial Nova" w:cs="Arial"/>
          <w:vertAlign w:val="superscript"/>
        </w:rPr>
        <w:t>th</w:t>
      </w:r>
      <w:r>
        <w:rPr>
          <w:rStyle w:val="Hyperlink"/>
          <w:rFonts w:ascii="Arial Nova" w:hAnsi="Arial Nova" w:cs="Arial"/>
        </w:rPr>
        <w:t xml:space="preserve"> January 2023]</w:t>
      </w:r>
    </w:p>
    <w:p w14:paraId="1E5FFFCF" w14:textId="77777777" w:rsidR="00ED0E41" w:rsidRPr="00934068" w:rsidRDefault="00ED0E41" w:rsidP="00ED0E41">
      <w:pPr>
        <w:rPr>
          <w:rFonts w:ascii="Arial Nova" w:hAnsi="Arial Nova" w:cs="Arial"/>
        </w:rPr>
      </w:pPr>
      <w:r w:rsidRPr="002B1861">
        <w:rPr>
          <w:rFonts w:ascii="Arial Nova" w:hAnsi="Arial Nova" w:cs="Arial"/>
        </w:rPr>
        <w:t xml:space="preserve">McLeod. S.A, (2019), What is the Zone of Proximal Development? Simply Psychology, [online] </w:t>
      </w:r>
      <w:r>
        <w:rPr>
          <w:rFonts w:ascii="Arial Nova" w:hAnsi="Arial Nova" w:cs="Arial"/>
        </w:rPr>
        <w:t>a</w:t>
      </w:r>
      <w:r w:rsidRPr="002B1861">
        <w:rPr>
          <w:rFonts w:ascii="Arial Nova" w:hAnsi="Arial Nova" w:cs="Arial"/>
        </w:rPr>
        <w:t xml:space="preserve">vailable from: </w:t>
      </w:r>
      <w:hyperlink r:id="rId32" w:history="1">
        <w:r w:rsidRPr="00F37744">
          <w:rPr>
            <w:rStyle w:val="Hyperlink"/>
            <w:rFonts w:ascii="Arial Nova" w:hAnsi="Arial Nova" w:cs="Arial"/>
          </w:rPr>
          <w:t>www.simplypsychology.org/Zone-of-Proximal-Development.html</w:t>
        </w:r>
      </w:hyperlink>
      <w:r>
        <w:rPr>
          <w:rStyle w:val="Hyperlink"/>
          <w:rFonts w:ascii="Arial Nova" w:hAnsi="Arial Nova" w:cs="Arial"/>
        </w:rPr>
        <w:t xml:space="preserve"> [accessed 9</w:t>
      </w:r>
      <w:r w:rsidRPr="00934068">
        <w:rPr>
          <w:rStyle w:val="Hyperlink"/>
          <w:rFonts w:ascii="Arial Nova" w:hAnsi="Arial Nova" w:cs="Arial"/>
          <w:vertAlign w:val="superscript"/>
        </w:rPr>
        <w:t>th</w:t>
      </w:r>
      <w:r>
        <w:rPr>
          <w:rStyle w:val="Hyperlink"/>
          <w:rFonts w:ascii="Arial Nova" w:hAnsi="Arial Nova" w:cs="Arial"/>
        </w:rPr>
        <w:t xml:space="preserve"> January 2023]</w:t>
      </w:r>
    </w:p>
    <w:p w14:paraId="63E55B39" w14:textId="77777777" w:rsidR="00ED0E41" w:rsidRDefault="00ED0E41" w:rsidP="00ED0E41">
      <w:pPr>
        <w:rPr>
          <w:rFonts w:ascii="Arial Nova" w:hAnsi="Arial Nova" w:cs="Arial"/>
        </w:rPr>
      </w:pPr>
      <w:r>
        <w:rPr>
          <w:rFonts w:ascii="Arial Nova" w:hAnsi="Arial Nova" w:cs="Arial"/>
        </w:rPr>
        <w:t xml:space="preserve">Meyer. WU, (1992), Paradoxical Effects of Praise and Criticism on perceived ability, European Review of Social Psychology, 3:1, 259-283, [online] available from: </w:t>
      </w:r>
      <w:hyperlink r:id="rId33" w:history="1">
        <w:r w:rsidRPr="00F37744">
          <w:rPr>
            <w:rStyle w:val="Hyperlink"/>
            <w:rFonts w:ascii="Arial Nova" w:hAnsi="Arial Nova" w:cs="Arial"/>
          </w:rPr>
          <w:t>https://www.tandfonline.com/doi/abs/10.1080/14792779243000087</w:t>
        </w:r>
      </w:hyperlink>
      <w:r>
        <w:rPr>
          <w:rFonts w:ascii="Arial Nova" w:hAnsi="Arial Nova" w:cs="Arial"/>
        </w:rPr>
        <w:t xml:space="preserve"> [accessed 7th January 2023]</w:t>
      </w:r>
    </w:p>
    <w:p w14:paraId="12E02631" w14:textId="77777777" w:rsidR="00520037" w:rsidRDefault="00520037" w:rsidP="00520037">
      <w:pPr>
        <w:rPr>
          <w:rFonts w:ascii="Arial Nova" w:hAnsi="Arial Nova" w:cs="Arial"/>
        </w:rPr>
      </w:pPr>
      <w:r w:rsidRPr="001C5D42">
        <w:rPr>
          <w:rFonts w:ascii="Arial Nova" w:hAnsi="Arial Nova" w:cs="Arial"/>
        </w:rPr>
        <w:t>Miller. R, (2011), Vygotsky in perspective. Cambridge University Press</w:t>
      </w:r>
    </w:p>
    <w:p w14:paraId="09A3C723" w14:textId="61CD1DF1" w:rsidR="00F24FC2" w:rsidRDefault="00F24FC2" w:rsidP="00520037">
      <w:pPr>
        <w:rPr>
          <w:rFonts w:ascii="Arial Nova" w:hAnsi="Arial Nova" w:cs="Arial"/>
        </w:rPr>
      </w:pPr>
      <w:r>
        <w:rPr>
          <w:rFonts w:ascii="Arial Nova" w:hAnsi="Arial Nova" w:cs="Arial"/>
        </w:rPr>
        <w:t xml:space="preserve">Morin. D, (2017), The Effects of Inclusion and Positive Reinforcement within the Classroom, Merrimack College: Educational Psychology Commons, [online] available from: </w:t>
      </w:r>
      <w:hyperlink r:id="rId34" w:anchor="search=%22using%20positive%20reinforcement%20classroom%22" w:history="1">
        <w:r w:rsidRPr="00F37744">
          <w:rPr>
            <w:rStyle w:val="Hyperlink"/>
            <w:rFonts w:ascii="Arial Nova" w:hAnsi="Arial Nova" w:cs="Arial"/>
          </w:rPr>
          <w:t>https://scholarworks.merrimack.edu/cgi/viewcontent.cgi?article=1003&amp;=&amp;content=honors_component&amp;=&amp;sei-redir=1&amp;referer=https%253A%252F%252Fscholar.google.co.uk%252Fscholar%253Fq%253Dusing%252Bpositive%252Breinforcment%252Bin%252Bthe%252Bclassroom%2526hl%253Den%2526as_sdt%253D0%2526as_vis%253D1%2526oi%253Dscholart#search=%22using%20positive%20reinforcement%20classroom%22</w:t>
        </w:r>
      </w:hyperlink>
      <w:r>
        <w:rPr>
          <w:rFonts w:ascii="Arial Nova" w:hAnsi="Arial Nova" w:cs="Arial"/>
        </w:rPr>
        <w:t xml:space="preserve"> [accessed 8</w:t>
      </w:r>
      <w:r w:rsidRPr="003627F8">
        <w:rPr>
          <w:rFonts w:ascii="Arial Nova" w:hAnsi="Arial Nova" w:cs="Arial"/>
          <w:vertAlign w:val="superscript"/>
        </w:rPr>
        <w:t>th</w:t>
      </w:r>
      <w:r>
        <w:rPr>
          <w:rFonts w:ascii="Arial Nova" w:hAnsi="Arial Nova" w:cs="Arial"/>
        </w:rPr>
        <w:t xml:space="preserve"> January 2023]</w:t>
      </w:r>
    </w:p>
    <w:p w14:paraId="4E1B1740" w14:textId="77777777" w:rsidR="00B63484" w:rsidRDefault="00B63484" w:rsidP="00B63484">
      <w:pPr>
        <w:rPr>
          <w:rFonts w:ascii="Arial Nova" w:hAnsi="Arial Nova" w:cs="Arial"/>
        </w:rPr>
      </w:pPr>
      <w:r w:rsidRPr="000131C2">
        <w:rPr>
          <w:rFonts w:ascii="Arial Nova" w:hAnsi="Arial Nova" w:cs="Arial"/>
        </w:rPr>
        <w:t xml:space="preserve">Morin. A. (2018). Positive Reinforcement to Improve a Child’s Behaviour, [online] available from: </w:t>
      </w:r>
      <w:hyperlink r:id="rId35" w:history="1">
        <w:r w:rsidRPr="000131C2">
          <w:rPr>
            <w:rStyle w:val="Hyperlink"/>
            <w:rFonts w:ascii="Arial Nova" w:hAnsi="Arial Nova" w:cs="Arial"/>
          </w:rPr>
          <w:t>https://www.verywellfamily.com/positive-reinforcement-child-behavior-1094889</w:t>
        </w:r>
      </w:hyperlink>
      <w:r w:rsidRPr="000131C2">
        <w:rPr>
          <w:rFonts w:ascii="Arial Nova" w:hAnsi="Arial Nova" w:cs="Arial"/>
        </w:rPr>
        <w:t xml:space="preserve"> [accessed 7th January 2023]</w:t>
      </w:r>
    </w:p>
    <w:p w14:paraId="41F83C36" w14:textId="0057C20E" w:rsidR="006E1E20" w:rsidRDefault="00B63484" w:rsidP="00B63484">
      <w:pPr>
        <w:rPr>
          <w:rFonts w:ascii="Arial Nova" w:hAnsi="Arial Nova" w:cs="Arial"/>
        </w:rPr>
      </w:pPr>
      <w:r>
        <w:rPr>
          <w:rFonts w:ascii="Arial Nova" w:hAnsi="Arial Nova" w:cs="Arial"/>
        </w:rPr>
        <w:t>Munn &amp; Drever. E, (2004), Using questioning in small-scale research: A beginners guide, (Rev. Ed.), SCRE Centre, University of Glasgow</w:t>
      </w:r>
    </w:p>
    <w:p w14:paraId="4F8414E4" w14:textId="77777777" w:rsidR="006C4F6D" w:rsidRDefault="006C4F6D" w:rsidP="006C4F6D">
      <w:pPr>
        <w:rPr>
          <w:rFonts w:ascii="Arial Nova" w:hAnsi="Arial Nova" w:cs="Arial"/>
        </w:rPr>
      </w:pPr>
      <w:r w:rsidRPr="00F873E3">
        <w:rPr>
          <w:rFonts w:ascii="Arial Nova" w:hAnsi="Arial Nova" w:cs="Arial"/>
        </w:rPr>
        <w:t xml:space="preserve">Narayan. K.A, (2019), Strengths and Weaknesses of online surveys, IOSR Journal of Humanities and Social Sciences, pp.33, [online] available from: </w:t>
      </w:r>
      <w:hyperlink r:id="rId36" w:history="1">
        <w:r w:rsidRPr="00F37744">
          <w:rPr>
            <w:rStyle w:val="Hyperlink"/>
            <w:rFonts w:ascii="Arial Nova" w:hAnsi="Arial Nova" w:cs="Arial"/>
          </w:rPr>
          <w:t>https://www.iosrjournals.org/iosr-jhss/papers/Vol.%2024%20Issue5/Series-5/E2405053138.pdf</w:t>
        </w:r>
      </w:hyperlink>
      <w:r>
        <w:rPr>
          <w:rFonts w:ascii="Arial Nova" w:hAnsi="Arial Nova" w:cs="Arial"/>
        </w:rPr>
        <w:t xml:space="preserve"> [accessed 22nd February 2023]</w:t>
      </w:r>
    </w:p>
    <w:p w14:paraId="19224B71" w14:textId="77777777" w:rsidR="006C4F6D" w:rsidRDefault="006C4F6D" w:rsidP="006C4F6D">
      <w:pPr>
        <w:rPr>
          <w:rStyle w:val="Hyperlink"/>
          <w:rFonts w:ascii="Arial Nova" w:hAnsi="Arial Nova" w:cs="Arial"/>
        </w:rPr>
      </w:pPr>
      <w:r>
        <w:rPr>
          <w:rFonts w:ascii="Arial Nova" w:hAnsi="Arial Nova" w:cs="Arial"/>
        </w:rPr>
        <w:t xml:space="preserve">Nickerson. C, (2022), What is Positive Reinforcement? Simply Psychology, [online] available from: </w:t>
      </w:r>
      <w:hyperlink r:id="rId37" w:history="1">
        <w:r w:rsidRPr="00F37744">
          <w:rPr>
            <w:rStyle w:val="Hyperlink"/>
            <w:rFonts w:ascii="Arial Nova" w:hAnsi="Arial Nova" w:cs="Arial"/>
          </w:rPr>
          <w:t>https://www.simplypsychology.org/positive-reinforcement.html</w:t>
        </w:r>
      </w:hyperlink>
      <w:r>
        <w:rPr>
          <w:rStyle w:val="Hyperlink"/>
          <w:rFonts w:ascii="Arial Nova" w:hAnsi="Arial Nova" w:cs="Arial"/>
        </w:rPr>
        <w:t xml:space="preserve"> [accessed 28</w:t>
      </w:r>
      <w:r w:rsidRPr="00504F03">
        <w:rPr>
          <w:rStyle w:val="Hyperlink"/>
          <w:rFonts w:ascii="Arial Nova" w:hAnsi="Arial Nova" w:cs="Arial"/>
          <w:vertAlign w:val="superscript"/>
        </w:rPr>
        <w:t>th</w:t>
      </w:r>
      <w:r>
        <w:rPr>
          <w:rStyle w:val="Hyperlink"/>
          <w:rFonts w:ascii="Arial Nova" w:hAnsi="Arial Nova" w:cs="Arial"/>
        </w:rPr>
        <w:t xml:space="preserve"> December 2022]</w:t>
      </w:r>
    </w:p>
    <w:p w14:paraId="53B4F502" w14:textId="77777777" w:rsidR="006C4F6D" w:rsidRDefault="006C4F6D" w:rsidP="006C4F6D">
      <w:pPr>
        <w:rPr>
          <w:rFonts w:ascii="Arial Nova" w:hAnsi="Arial Nova" w:cs="Arial"/>
        </w:rPr>
      </w:pPr>
      <w:r>
        <w:rPr>
          <w:rFonts w:ascii="Arial Nova" w:hAnsi="Arial Nova" w:cs="Arial"/>
        </w:rPr>
        <w:lastRenderedPageBreak/>
        <w:t xml:space="preserve">Nicolas. A, (2021), Sampling Methods: Research Prospect, [online] available from: </w:t>
      </w:r>
      <w:hyperlink r:id="rId38" w:history="1">
        <w:r w:rsidRPr="00F37744">
          <w:rPr>
            <w:rStyle w:val="Hyperlink"/>
            <w:rFonts w:ascii="Arial Nova" w:hAnsi="Arial Nova" w:cs="Arial"/>
          </w:rPr>
          <w:t>https://www.researchprospect.com/sampling-methods-of-research/</w:t>
        </w:r>
      </w:hyperlink>
      <w:r>
        <w:rPr>
          <w:rFonts w:ascii="Arial Nova" w:hAnsi="Arial Nova" w:cs="Arial"/>
        </w:rPr>
        <w:t xml:space="preserve"> [accessed 9</w:t>
      </w:r>
      <w:r w:rsidRPr="00934068">
        <w:rPr>
          <w:rFonts w:ascii="Arial Nova" w:hAnsi="Arial Nova" w:cs="Arial"/>
          <w:vertAlign w:val="superscript"/>
        </w:rPr>
        <w:t>th</w:t>
      </w:r>
      <w:r>
        <w:rPr>
          <w:rFonts w:ascii="Arial Nova" w:hAnsi="Arial Nova" w:cs="Arial"/>
        </w:rPr>
        <w:t xml:space="preserve"> 16</w:t>
      </w:r>
      <w:r w:rsidRPr="00934068">
        <w:rPr>
          <w:rFonts w:ascii="Arial Nova" w:hAnsi="Arial Nova" w:cs="Arial"/>
          <w:vertAlign w:val="superscript"/>
        </w:rPr>
        <w:t>th</w:t>
      </w:r>
      <w:r>
        <w:rPr>
          <w:rFonts w:ascii="Arial Nova" w:hAnsi="Arial Nova" w:cs="Arial"/>
        </w:rPr>
        <w:t xml:space="preserve"> January 2023]</w:t>
      </w:r>
    </w:p>
    <w:p w14:paraId="60282817" w14:textId="77777777" w:rsidR="006C4F6D" w:rsidRDefault="006C4F6D" w:rsidP="006C4F6D">
      <w:pPr>
        <w:rPr>
          <w:rFonts w:ascii="Arial Nova" w:hAnsi="Arial Nova" w:cs="Arial"/>
        </w:rPr>
      </w:pPr>
      <w:r w:rsidRPr="00640027">
        <w:rPr>
          <w:rFonts w:ascii="Arial Nova" w:hAnsi="Arial Nova" w:cs="Arial"/>
        </w:rPr>
        <w:t>Nisbet, J. and Watt, J. (1984) Case study. In J. Bell, T. Bush, A. Fox, J. Goodey and S. Goulding (eds) Conducting Small-Scale Investigations in Educational Management. London: Harper &amp; Row, pp. 79–92.</w:t>
      </w:r>
    </w:p>
    <w:p w14:paraId="7F96D670" w14:textId="77777777" w:rsidR="006C4F6D" w:rsidRDefault="006C4F6D" w:rsidP="006C4F6D">
      <w:pPr>
        <w:rPr>
          <w:rFonts w:ascii="Arial Nova" w:hAnsi="Arial Nova" w:cs="Arial"/>
        </w:rPr>
      </w:pPr>
      <w:r w:rsidRPr="00894400">
        <w:rPr>
          <w:rFonts w:ascii="Arial Nova" w:hAnsi="Arial Nova" w:cs="Arial"/>
        </w:rPr>
        <w:t>Nowell, L. S., Norris, J. M., White, D. E., &amp; Moules, N. J. (2017). Thematic analysis: Striving to meet the trustworthiness criteria. International Journal of Qualitative Methods, 16(1), 1-13.</w:t>
      </w:r>
    </w:p>
    <w:p w14:paraId="58AD8FF4" w14:textId="77777777" w:rsidR="006C4F6D" w:rsidRDefault="006C4F6D" w:rsidP="006C4F6D">
      <w:pPr>
        <w:rPr>
          <w:rFonts w:ascii="Arial Nova" w:hAnsi="Arial Nova" w:cs="Arial"/>
        </w:rPr>
      </w:pPr>
      <w:r>
        <w:rPr>
          <w:rFonts w:ascii="Arial Nova" w:hAnsi="Arial Nova" w:cs="Arial"/>
        </w:rPr>
        <w:t>Nutbrown. C &amp; Clough. P, (2013), Inclusion in the Early Years, (Second Edition), SAGE Publications</w:t>
      </w:r>
    </w:p>
    <w:p w14:paraId="19092031" w14:textId="77777777" w:rsidR="008E7112" w:rsidRPr="00F873E3" w:rsidRDefault="008E7112" w:rsidP="008E7112">
      <w:pPr>
        <w:rPr>
          <w:rFonts w:ascii="Arial Nova" w:hAnsi="Arial Nova"/>
        </w:rPr>
      </w:pPr>
      <w:r w:rsidRPr="00F873E3">
        <w:rPr>
          <w:rFonts w:ascii="Arial Nova" w:hAnsi="Arial Nova"/>
        </w:rPr>
        <w:t xml:space="preserve">OptimistMinds, (2022), 7 Benefits of Closed-ended Questions, Psychology: Counselling, [online] available from: </w:t>
      </w:r>
      <w:hyperlink r:id="rId39" w:history="1">
        <w:r w:rsidRPr="00F37744">
          <w:rPr>
            <w:rStyle w:val="Hyperlink"/>
            <w:rFonts w:ascii="Arial Nova" w:hAnsi="Arial Nova"/>
          </w:rPr>
          <w:t>https://optimistminds.com/benefits-of-closed-ended-questions/</w:t>
        </w:r>
      </w:hyperlink>
      <w:r>
        <w:rPr>
          <w:rFonts w:ascii="Arial Nova" w:hAnsi="Arial Nova"/>
        </w:rPr>
        <w:t xml:space="preserve"> [accessed 22</w:t>
      </w:r>
      <w:r w:rsidRPr="00F873E3">
        <w:rPr>
          <w:rFonts w:ascii="Arial Nova" w:hAnsi="Arial Nova"/>
          <w:vertAlign w:val="superscript"/>
        </w:rPr>
        <w:t>nd</w:t>
      </w:r>
      <w:r>
        <w:rPr>
          <w:rFonts w:ascii="Arial Nova" w:hAnsi="Arial Nova"/>
        </w:rPr>
        <w:t xml:space="preserve"> February 2023]</w:t>
      </w:r>
    </w:p>
    <w:p w14:paraId="0CD8BBCC" w14:textId="77777777" w:rsidR="00C972C8" w:rsidRDefault="00C972C8" w:rsidP="00C972C8">
      <w:pPr>
        <w:rPr>
          <w:rFonts w:ascii="Arial Nova" w:hAnsi="Arial Nova"/>
        </w:rPr>
      </w:pPr>
      <w:r w:rsidRPr="00894400">
        <w:rPr>
          <w:rFonts w:ascii="Arial Nova" w:hAnsi="Arial Nova"/>
        </w:rPr>
        <w:t>Paltridge. B &amp; Phakiti. A, (2010), Continuum Companion of Research Methods in Applied Linguistics, MPG Books Group, London, UK</w:t>
      </w:r>
    </w:p>
    <w:p w14:paraId="71A94B83" w14:textId="77777777" w:rsidR="00C972C8" w:rsidRDefault="00C972C8" w:rsidP="00C972C8">
      <w:pPr>
        <w:rPr>
          <w:rFonts w:ascii="Arial Nova" w:hAnsi="Arial Nova"/>
        </w:rPr>
      </w:pPr>
      <w:r w:rsidRPr="00C15FC1">
        <w:rPr>
          <w:rFonts w:ascii="Arial Nova" w:hAnsi="Arial Nova"/>
        </w:rPr>
        <w:t>Parsonson, B. S. (2012). Evidence-based classroom behaviour management strategies. Kairaranga, 13, 16 – 23</w:t>
      </w:r>
    </w:p>
    <w:p w14:paraId="06C2C898" w14:textId="77777777" w:rsidR="00C972C8" w:rsidRPr="00C15FC1" w:rsidRDefault="00C972C8" w:rsidP="00C972C8">
      <w:pPr>
        <w:rPr>
          <w:rFonts w:ascii="Arial Nova" w:hAnsi="Arial Nova"/>
        </w:rPr>
      </w:pPr>
      <w:r>
        <w:rPr>
          <w:rFonts w:ascii="Arial Nova" w:hAnsi="Arial Nova"/>
        </w:rPr>
        <w:t>Piaget. J.P, (1952), The Origins of Intelligence in Children, New York: International Universities Press</w:t>
      </w:r>
    </w:p>
    <w:p w14:paraId="31B5A0BB" w14:textId="77777777" w:rsidR="00501AA0" w:rsidRDefault="00501AA0" w:rsidP="00501AA0">
      <w:pPr>
        <w:rPr>
          <w:rStyle w:val="Hyperlink"/>
          <w:rFonts w:ascii="Arial Nova" w:hAnsi="Arial Nova" w:cs="Arial"/>
        </w:rPr>
      </w:pPr>
      <w:r>
        <w:rPr>
          <w:rFonts w:ascii="Arial Nova" w:hAnsi="Arial Nova" w:cs="Arial"/>
        </w:rPr>
        <w:t xml:space="preserve">Reeves. T.C, McKenney. S &amp; Herrington. J, (2011), Australasian Journal of Educational Technology, Vol.27 No.1, Publishing and Perishing: The Critical Importance of Educational Design Research [article], available online: </w:t>
      </w:r>
      <w:hyperlink r:id="rId40" w:history="1">
        <w:r w:rsidRPr="005129C5">
          <w:rPr>
            <w:rStyle w:val="Hyperlink"/>
            <w:rFonts w:ascii="Arial Nova" w:hAnsi="Arial Nova" w:cs="Arial"/>
          </w:rPr>
          <w:t>https://ajet.org.au/index.php/ajet/article/view/982</w:t>
        </w:r>
      </w:hyperlink>
      <w:r>
        <w:rPr>
          <w:rStyle w:val="Hyperlink"/>
          <w:rFonts w:ascii="Arial Nova" w:hAnsi="Arial Nova" w:cs="Arial"/>
        </w:rPr>
        <w:t xml:space="preserve"> [accessed 29th December 2022]</w:t>
      </w:r>
    </w:p>
    <w:p w14:paraId="1FE4046C" w14:textId="77777777" w:rsidR="00501AA0" w:rsidRDefault="00501AA0" w:rsidP="00501AA0">
      <w:pPr>
        <w:rPr>
          <w:rFonts w:ascii="Arial Nova" w:hAnsi="Arial Nova" w:cs="Arial"/>
        </w:rPr>
      </w:pPr>
      <w:r w:rsidRPr="000131C2">
        <w:rPr>
          <w:rFonts w:ascii="Arial Nova" w:hAnsi="Arial Nova" w:cs="Arial"/>
        </w:rPr>
        <w:t>Revermann, S. (</w:t>
      </w:r>
      <w:r>
        <w:rPr>
          <w:rFonts w:ascii="Arial Nova" w:hAnsi="Arial Nova" w:cs="Arial"/>
        </w:rPr>
        <w:t>2016</w:t>
      </w:r>
      <w:r w:rsidRPr="000131C2">
        <w:rPr>
          <w:rFonts w:ascii="Arial Nova" w:hAnsi="Arial Nova" w:cs="Arial"/>
        </w:rPr>
        <w:t xml:space="preserve">). Examples of Positive Reinforcement in the Classroom, [online] available from: </w:t>
      </w:r>
      <w:hyperlink r:id="rId41" w:history="1">
        <w:r w:rsidRPr="000131C2">
          <w:rPr>
            <w:rStyle w:val="Hyperlink"/>
            <w:rFonts w:ascii="Arial Nova" w:hAnsi="Arial Nova" w:cs="Arial"/>
          </w:rPr>
          <w:t>https://classroom.synonym.com/examples-positive-reinforcement-classroom-7817435.html</w:t>
        </w:r>
      </w:hyperlink>
      <w:r w:rsidRPr="000131C2">
        <w:rPr>
          <w:rFonts w:ascii="Arial Nova" w:hAnsi="Arial Nova" w:cs="Arial"/>
        </w:rPr>
        <w:t xml:space="preserve"> [accessed 5</w:t>
      </w:r>
      <w:r w:rsidRPr="000131C2">
        <w:rPr>
          <w:rFonts w:ascii="Arial Nova" w:hAnsi="Arial Nova" w:cs="Arial"/>
          <w:vertAlign w:val="superscript"/>
        </w:rPr>
        <w:t>th</w:t>
      </w:r>
      <w:r w:rsidRPr="000131C2">
        <w:rPr>
          <w:rFonts w:ascii="Arial Nova" w:hAnsi="Arial Nova" w:cs="Arial"/>
        </w:rPr>
        <w:t xml:space="preserve"> January 2023]</w:t>
      </w:r>
    </w:p>
    <w:p w14:paraId="4633BBA3" w14:textId="77777777" w:rsidR="00812511" w:rsidRPr="00356CA4" w:rsidRDefault="00812511" w:rsidP="00812511">
      <w:pPr>
        <w:rPr>
          <w:rFonts w:ascii="Arial Nova" w:hAnsi="Arial Nova" w:cs="Arial"/>
        </w:rPr>
      </w:pPr>
      <w:r w:rsidRPr="00356CA4">
        <w:rPr>
          <w:rFonts w:ascii="Arial Nova" w:eastAsia="Times New Roman" w:hAnsi="Arial Nova"/>
          <w:color w:val="000000" w:themeColor="text1"/>
          <w:shd w:val="clear" w:color="auto" w:fill="FFFFFF"/>
        </w:rPr>
        <w:t>Rose, &amp; Johnson, C. W. (2020). Contextuali</w:t>
      </w:r>
      <w:r>
        <w:rPr>
          <w:rFonts w:ascii="Arial Nova" w:eastAsia="Times New Roman" w:hAnsi="Arial Nova"/>
          <w:color w:val="000000" w:themeColor="text1"/>
          <w:shd w:val="clear" w:color="auto" w:fill="FFFFFF"/>
        </w:rPr>
        <w:t>s</w:t>
      </w:r>
      <w:r w:rsidRPr="00356CA4">
        <w:rPr>
          <w:rFonts w:ascii="Arial Nova" w:eastAsia="Times New Roman" w:hAnsi="Arial Nova"/>
          <w:color w:val="000000" w:themeColor="text1"/>
          <w:shd w:val="clear" w:color="auto" w:fill="FFFFFF"/>
        </w:rPr>
        <w:t>ing reliability and validity in qualitative research: toward more rigorous and trustworthy qualitative social science in leisure research.</w:t>
      </w:r>
      <w:r w:rsidRPr="00356CA4">
        <w:rPr>
          <w:rStyle w:val="apple-converted-space"/>
          <w:rFonts w:ascii="Arial Nova" w:eastAsia="Times New Roman" w:hAnsi="Arial Nova"/>
          <w:color w:val="000000" w:themeColor="text1"/>
          <w:shd w:val="clear" w:color="auto" w:fill="FFFFFF"/>
        </w:rPr>
        <w:t> </w:t>
      </w:r>
      <w:r w:rsidRPr="00356CA4">
        <w:rPr>
          <w:rFonts w:ascii="Arial Nova" w:eastAsia="Times New Roman" w:hAnsi="Arial Nova"/>
          <w:i/>
          <w:iCs/>
          <w:color w:val="000000" w:themeColor="text1"/>
        </w:rPr>
        <w:t>Journal of Leisure Research</w:t>
      </w:r>
      <w:r w:rsidRPr="00356CA4">
        <w:rPr>
          <w:rFonts w:ascii="Arial Nova" w:eastAsia="Times New Roman" w:hAnsi="Arial Nova"/>
          <w:color w:val="000000" w:themeColor="text1"/>
          <w:shd w:val="clear" w:color="auto" w:fill="FFFFFF"/>
        </w:rPr>
        <w:t>,</w:t>
      </w:r>
      <w:r w:rsidRPr="00356CA4">
        <w:rPr>
          <w:rStyle w:val="apple-converted-space"/>
          <w:rFonts w:ascii="Arial Nova" w:eastAsia="Times New Roman" w:hAnsi="Arial Nova"/>
          <w:color w:val="000000" w:themeColor="text1"/>
          <w:shd w:val="clear" w:color="auto" w:fill="FFFFFF"/>
        </w:rPr>
        <w:t> </w:t>
      </w:r>
      <w:r w:rsidRPr="00356CA4">
        <w:rPr>
          <w:rFonts w:ascii="Arial Nova" w:eastAsia="Times New Roman" w:hAnsi="Arial Nova"/>
          <w:i/>
          <w:iCs/>
          <w:color w:val="000000" w:themeColor="text1"/>
        </w:rPr>
        <w:t>51</w:t>
      </w:r>
      <w:r w:rsidRPr="00356CA4">
        <w:rPr>
          <w:rFonts w:ascii="Arial Nova" w:eastAsia="Times New Roman" w:hAnsi="Arial Nova"/>
          <w:color w:val="000000" w:themeColor="text1"/>
          <w:shd w:val="clear" w:color="auto" w:fill="FFFFFF"/>
        </w:rPr>
        <w:t>(4), 432–451</w:t>
      </w:r>
      <w:r>
        <w:rPr>
          <w:rFonts w:ascii="Arial Nova" w:eastAsia="Times New Roman" w:hAnsi="Arial Nova"/>
          <w:color w:val="000000" w:themeColor="text1"/>
          <w:shd w:val="clear" w:color="auto" w:fill="FFFFFF"/>
        </w:rPr>
        <w:t xml:space="preserve">, [online] available from: </w:t>
      </w:r>
      <w:hyperlink r:id="rId42" w:history="1">
        <w:r w:rsidRPr="00F37744">
          <w:rPr>
            <w:rStyle w:val="Hyperlink"/>
            <w:rFonts w:ascii="Arial Nova" w:eastAsia="Times New Roman" w:hAnsi="Arial Nova"/>
            <w:shd w:val="clear" w:color="auto" w:fill="FFFFFF"/>
          </w:rPr>
          <w:t>https://doi.org/10.1080/00222216.2020.1722042</w:t>
        </w:r>
      </w:hyperlink>
      <w:r w:rsidRPr="00356CA4">
        <w:rPr>
          <w:rFonts w:ascii="Arial Nova" w:eastAsia="Times New Roman" w:hAnsi="Arial Nova"/>
          <w:color w:val="3A3A3A"/>
          <w:shd w:val="clear" w:color="auto" w:fill="FFFFFF"/>
        </w:rPr>
        <w:t xml:space="preserve"> </w:t>
      </w:r>
      <w:r>
        <w:rPr>
          <w:rFonts w:ascii="Arial Nova" w:eastAsia="Times New Roman" w:hAnsi="Arial Nova"/>
          <w:color w:val="3A3A3A"/>
          <w:shd w:val="clear" w:color="auto" w:fill="FFFFFF"/>
        </w:rPr>
        <w:t>[accessed 22nd February 2023]</w:t>
      </w:r>
    </w:p>
    <w:p w14:paraId="49B23BE6" w14:textId="77777777" w:rsidR="00812511" w:rsidRPr="000131C2" w:rsidRDefault="00812511" w:rsidP="00812511">
      <w:pPr>
        <w:rPr>
          <w:rFonts w:ascii="Arial Nova" w:hAnsi="Arial Nova" w:cs="Arial"/>
        </w:rPr>
      </w:pPr>
      <w:r w:rsidRPr="001C5D42">
        <w:rPr>
          <w:rFonts w:ascii="Arial Nova" w:hAnsi="Arial Nova" w:cs="Arial"/>
        </w:rPr>
        <w:t>Rumfola, L. (2017). Positive reinforcement positively helps students in the classroom. Education and Human Development Master’s Theses, 786</w:t>
      </w:r>
      <w:r>
        <w:rPr>
          <w:rFonts w:ascii="Arial Nova" w:hAnsi="Arial Nova" w:cs="Arial"/>
        </w:rPr>
        <w:t xml:space="preserve">, [online] available from: </w:t>
      </w:r>
      <w:hyperlink r:id="rId43" w:history="1">
        <w:r w:rsidRPr="00F37744">
          <w:rPr>
            <w:rStyle w:val="Hyperlink"/>
            <w:rFonts w:ascii="Arial Nova" w:hAnsi="Arial Nova" w:cs="Arial"/>
          </w:rPr>
          <w:t>http://digitalcommons.brockport.edu/ehd_theses/786</w:t>
        </w:r>
      </w:hyperlink>
      <w:r>
        <w:rPr>
          <w:rFonts w:ascii="Arial Nova" w:hAnsi="Arial Nova" w:cs="Arial"/>
        </w:rPr>
        <w:t xml:space="preserve"> [accessed 8th January 2023]</w:t>
      </w:r>
    </w:p>
    <w:p w14:paraId="6584B40C" w14:textId="77777777" w:rsidR="00615BFA" w:rsidRDefault="00615BFA" w:rsidP="00615BFA">
      <w:pPr>
        <w:rPr>
          <w:rFonts w:ascii="Arial Nova" w:hAnsi="Arial Nova" w:cs="Arial"/>
        </w:rPr>
      </w:pPr>
      <w:r>
        <w:rPr>
          <w:rFonts w:ascii="Arial Nova" w:hAnsi="Arial Nova" w:cs="Arial"/>
        </w:rPr>
        <w:t>Schlinger. Jr, (2011), Skinner as Mission and Prophet: A review of B.F Skinner Shaper of Behaviour, Journal of Applied Behaviour Analysis, 44, 217-225, Oxford, UK: Blackwell Publishing Ltd</w:t>
      </w:r>
    </w:p>
    <w:p w14:paraId="2EFC1297" w14:textId="77777777" w:rsidR="00615BFA" w:rsidRDefault="00615BFA" w:rsidP="00615BFA">
      <w:pPr>
        <w:rPr>
          <w:rFonts w:ascii="Arial Nova" w:hAnsi="Arial Nova" w:cs="Arial"/>
        </w:rPr>
      </w:pPr>
      <w:r>
        <w:rPr>
          <w:rFonts w:ascii="Arial Nova" w:hAnsi="Arial Nova" w:cs="Arial"/>
        </w:rPr>
        <w:t>Schrader. J, (2018), Motivation: Motivating Children without Rewards, Psychology Today, [online] available from:</w:t>
      </w:r>
      <w:r w:rsidRPr="00035C35">
        <w:rPr>
          <w:rFonts w:ascii="Arial Nova" w:hAnsi="Arial Nova" w:cs="Arial"/>
        </w:rPr>
        <w:t xml:space="preserve"> </w:t>
      </w:r>
      <w:hyperlink r:id="rId44" w:history="1">
        <w:r w:rsidRPr="00F37744">
          <w:rPr>
            <w:rStyle w:val="Hyperlink"/>
            <w:rFonts w:ascii="Arial Nova" w:hAnsi="Arial Nova" w:cs="Arial"/>
          </w:rPr>
          <w:t>https://www.psychologytoday.com/gb/blog/the-baby-scientist/201806/motivating-children-without-rewards?amp</w:t>
        </w:r>
      </w:hyperlink>
      <w:r>
        <w:rPr>
          <w:rFonts w:ascii="Arial Nova" w:hAnsi="Arial Nova" w:cs="Arial"/>
        </w:rPr>
        <w:t xml:space="preserve"> [accessed 24</w:t>
      </w:r>
      <w:r w:rsidRPr="00B722E0">
        <w:rPr>
          <w:rFonts w:ascii="Arial Nova" w:hAnsi="Arial Nova" w:cs="Arial"/>
          <w:vertAlign w:val="superscript"/>
        </w:rPr>
        <w:t>th</w:t>
      </w:r>
      <w:r>
        <w:rPr>
          <w:rFonts w:ascii="Arial Nova" w:hAnsi="Arial Nova" w:cs="Arial"/>
        </w:rPr>
        <w:t xml:space="preserve"> February 2023]</w:t>
      </w:r>
    </w:p>
    <w:p w14:paraId="176209B8" w14:textId="77777777" w:rsidR="00615BFA" w:rsidRDefault="00615BFA" w:rsidP="00615BFA">
      <w:pPr>
        <w:rPr>
          <w:rFonts w:ascii="Arial Nova" w:hAnsi="Arial Nova" w:cs="Arial"/>
        </w:rPr>
      </w:pPr>
      <w:r w:rsidRPr="00F85F48">
        <w:rPr>
          <w:rFonts w:ascii="Arial Nova" w:hAnsi="Arial Nova" w:cs="Arial"/>
        </w:rPr>
        <w:lastRenderedPageBreak/>
        <w:t>Shaughnessy, J. J., Zechmeister, E. B. and Zechmeister, J. S. (2003) Research Methods in Psychology (sixth edition). New York: McGraw-Hill</w:t>
      </w:r>
    </w:p>
    <w:p w14:paraId="271B89AC" w14:textId="77777777" w:rsidR="00615BFA" w:rsidRPr="00F45455" w:rsidRDefault="00615BFA" w:rsidP="00615BFA">
      <w:pPr>
        <w:rPr>
          <w:rFonts w:ascii="Arial Nova" w:hAnsi="Arial Nova" w:cs="Arial"/>
        </w:rPr>
      </w:pPr>
      <w:r>
        <w:rPr>
          <w:rFonts w:ascii="Arial Nova" w:hAnsi="Arial Nova" w:cs="Arial"/>
        </w:rPr>
        <w:t>Simons. H, (2009), Case Study Research in Practice, London: SAGE</w:t>
      </w:r>
    </w:p>
    <w:p w14:paraId="667D5D4E" w14:textId="77777777" w:rsidR="00615BFA" w:rsidRPr="00E65C9A" w:rsidRDefault="00615BFA" w:rsidP="00615BFA">
      <w:pPr>
        <w:rPr>
          <w:rStyle w:val="Hyperlink"/>
          <w:rFonts w:ascii="Arial Nova" w:hAnsi="Arial Nova" w:cs="Arial"/>
          <w:color w:val="auto"/>
          <w:u w:val="none"/>
        </w:rPr>
      </w:pPr>
      <w:r>
        <w:rPr>
          <w:rFonts w:ascii="Arial Nova" w:hAnsi="Arial Nova" w:cs="Arial"/>
        </w:rPr>
        <w:t xml:space="preserve">Skipp. A &amp; Hopwood. V, (2017), Case studies of behaviour management practices in schools rated outstanding, Research Report, ASK Research: Department for Education, UK, [online] available from: </w:t>
      </w:r>
      <w:hyperlink r:id="rId45" w:history="1">
        <w:r w:rsidRPr="005129C5">
          <w:rPr>
            <w:rStyle w:val="Hyperlink"/>
            <w:rFonts w:ascii="Arial Nova" w:hAnsi="Arial Nova" w:cs="Arial"/>
          </w:rPr>
          <w:t>https://assets.publishing.service.gov.uk/government/uploads/system/uploads/attachment_data/file/602506/Behaviour_Management_Case_Studies_Report.pdf</w:t>
        </w:r>
      </w:hyperlink>
      <w:r>
        <w:rPr>
          <w:rStyle w:val="Hyperlink"/>
          <w:rFonts w:ascii="Arial Nova" w:hAnsi="Arial Nova" w:cs="Arial"/>
        </w:rPr>
        <w:t xml:space="preserve"> </w:t>
      </w:r>
      <w:r w:rsidRPr="00E65C9A">
        <w:rPr>
          <w:rStyle w:val="Hyperlink"/>
          <w:rFonts w:ascii="Arial Nova" w:hAnsi="Arial Nova" w:cs="Arial"/>
          <w:color w:val="auto"/>
          <w:u w:val="none"/>
        </w:rPr>
        <w:t>[accessed 6th January 2023]</w:t>
      </w:r>
    </w:p>
    <w:p w14:paraId="727160A9" w14:textId="77777777" w:rsidR="00615BFA" w:rsidRPr="000476E4" w:rsidRDefault="00615BFA" w:rsidP="00615BFA">
      <w:pPr>
        <w:rPr>
          <w:rFonts w:ascii="Arial Nova" w:hAnsi="Arial Nova"/>
        </w:rPr>
      </w:pPr>
      <w:r w:rsidRPr="00E65C9A">
        <w:rPr>
          <w:rStyle w:val="Hyperlink"/>
          <w:rFonts w:ascii="Arial Nova" w:hAnsi="Arial Nova" w:cs="Arial"/>
          <w:color w:val="auto"/>
          <w:u w:val="none"/>
        </w:rPr>
        <w:t xml:space="preserve">Skinner. B.F, (1957), </w:t>
      </w:r>
      <w:r w:rsidRPr="00E65C9A">
        <w:rPr>
          <w:rFonts w:ascii="Arial Nova" w:hAnsi="Arial Nova" w:cs="Arial"/>
        </w:rPr>
        <w:t xml:space="preserve">Verbal </w:t>
      </w:r>
      <w:r>
        <w:rPr>
          <w:rFonts w:ascii="Arial Nova" w:hAnsi="Arial Nova" w:cs="Arial"/>
        </w:rPr>
        <w:t>Behaviour, United States: Appleton-Century-Crofts</w:t>
      </w:r>
    </w:p>
    <w:p w14:paraId="1623D0F4" w14:textId="77777777" w:rsidR="00CE0450" w:rsidRPr="00C15FC1" w:rsidRDefault="00CE0450" w:rsidP="00CE0450">
      <w:pPr>
        <w:rPr>
          <w:rFonts w:ascii="Arial Nova" w:hAnsi="Arial Nova"/>
        </w:rPr>
      </w:pPr>
      <w:r>
        <w:rPr>
          <w:rFonts w:ascii="Arial Nova" w:hAnsi="Arial Nova"/>
        </w:rPr>
        <w:t>Stake. R.E, (2005), Qualitative Case Studies, In N.K Denzin &amp; Y.S Lincoln, The Sage Handbook of Qualitative Research (pp.443-466). SAGE</w:t>
      </w:r>
    </w:p>
    <w:p w14:paraId="73BC5373" w14:textId="77777777" w:rsidR="00E756ED" w:rsidRDefault="00E756ED" w:rsidP="00E756ED">
      <w:pPr>
        <w:rPr>
          <w:rFonts w:ascii="Arial Nova" w:hAnsi="Arial Nova"/>
        </w:rPr>
      </w:pPr>
      <w:r w:rsidRPr="00F873E3">
        <w:rPr>
          <w:rFonts w:ascii="Arial Nova" w:hAnsi="Arial Nova"/>
        </w:rPr>
        <w:t xml:space="preserve">Takemura. Y, (2005), Article, Open-ended questions: Are they really beneficial? [online] available from: </w:t>
      </w:r>
      <w:hyperlink r:id="rId46" w:history="1">
        <w:r w:rsidRPr="00F37744">
          <w:rPr>
            <w:rStyle w:val="Hyperlink"/>
            <w:rFonts w:ascii="Arial Nova" w:hAnsi="Arial Nova"/>
          </w:rPr>
          <w:t>https://pubmed.ncbi.nlm.nih.gov/15888971/</w:t>
        </w:r>
      </w:hyperlink>
      <w:r>
        <w:rPr>
          <w:rFonts w:ascii="Arial Nova" w:hAnsi="Arial Nova"/>
        </w:rPr>
        <w:t xml:space="preserve"> [accessed 22</w:t>
      </w:r>
      <w:r w:rsidRPr="00F873E3">
        <w:rPr>
          <w:rFonts w:ascii="Arial Nova" w:hAnsi="Arial Nova"/>
          <w:vertAlign w:val="superscript"/>
        </w:rPr>
        <w:t>nd</w:t>
      </w:r>
      <w:r>
        <w:rPr>
          <w:rFonts w:ascii="Arial Nova" w:hAnsi="Arial Nova"/>
        </w:rPr>
        <w:t xml:space="preserve"> February 2023]</w:t>
      </w:r>
    </w:p>
    <w:p w14:paraId="0991C353" w14:textId="1ADA62AF" w:rsidR="00C32316" w:rsidRDefault="00E756ED" w:rsidP="00E756ED">
      <w:pPr>
        <w:rPr>
          <w:rFonts w:ascii="Arial Nova" w:hAnsi="Arial Nova"/>
        </w:rPr>
      </w:pPr>
      <w:r>
        <w:rPr>
          <w:rFonts w:ascii="Arial Nova" w:hAnsi="Arial Nova"/>
        </w:rPr>
        <w:t>Thomas. G, (2021), How to do your case study, SAGE</w:t>
      </w:r>
    </w:p>
    <w:p w14:paraId="78E460BC" w14:textId="77777777" w:rsidR="00654C5E" w:rsidRPr="00A47E39" w:rsidRDefault="00654C5E" w:rsidP="00654C5E">
      <w:pPr>
        <w:rPr>
          <w:rFonts w:ascii="Arial Nova" w:hAnsi="Arial Nova"/>
        </w:rPr>
      </w:pPr>
      <w:r w:rsidRPr="00A47E39">
        <w:rPr>
          <w:rFonts w:ascii="Arial Nova" w:hAnsi="Arial Nova"/>
        </w:rPr>
        <w:t xml:space="preserve">UNICEF, (2016), The United Nations Convention on the Rights of the Child (UNCRC),, pp.5, [online] available from: https://www.unicef.org.uk/what-we-do/un-convention-child-rights/ - PDF document download: </w:t>
      </w:r>
      <w:hyperlink r:id="rId47" w:history="1">
        <w:r w:rsidRPr="00F37744">
          <w:rPr>
            <w:rStyle w:val="Hyperlink"/>
            <w:rFonts w:ascii="Arial Nova" w:hAnsi="Arial Nova"/>
          </w:rPr>
          <w:t>https://downloads.unicef.org.uk/wp-content/uploads/2016/08/unicef-convention-rights-child-uncrc.pdf?6</w:t>
        </w:r>
      </w:hyperlink>
      <w:r>
        <w:rPr>
          <w:rFonts w:ascii="Arial Nova" w:hAnsi="Arial Nova"/>
        </w:rPr>
        <w:t xml:space="preserve"> [accessed 21</w:t>
      </w:r>
      <w:r w:rsidRPr="00A47E39">
        <w:rPr>
          <w:rFonts w:ascii="Arial Nova" w:hAnsi="Arial Nova"/>
          <w:vertAlign w:val="superscript"/>
        </w:rPr>
        <w:t>st</w:t>
      </w:r>
      <w:r>
        <w:rPr>
          <w:rFonts w:ascii="Arial Nova" w:hAnsi="Arial Nova"/>
        </w:rPr>
        <w:t xml:space="preserve"> February 2023]</w:t>
      </w:r>
    </w:p>
    <w:p w14:paraId="1C4FE185" w14:textId="77777777" w:rsidR="00046F95" w:rsidRPr="00084657" w:rsidRDefault="00046F95" w:rsidP="00046F95">
      <w:pPr>
        <w:rPr>
          <w:rFonts w:ascii="Arial Nova" w:hAnsi="Arial Nova"/>
        </w:rPr>
      </w:pPr>
      <w:r w:rsidRPr="00084657">
        <w:rPr>
          <w:rFonts w:ascii="Arial Nova" w:hAnsi="Arial Nova"/>
        </w:rPr>
        <w:t xml:space="preserve">Vaughn. L.M, (2019), Methodology: Semi-structured interviewing in primary care research: A balance of relationship and rigour, [online] available from: </w:t>
      </w:r>
      <w:hyperlink r:id="rId48" w:history="1">
        <w:r w:rsidRPr="00F37744">
          <w:rPr>
            <w:rStyle w:val="Hyperlink"/>
            <w:rFonts w:ascii="Arial Nova" w:hAnsi="Arial Nova"/>
          </w:rPr>
          <w:t>https://fmch.bmj.com/content/7/2/e000057</w:t>
        </w:r>
      </w:hyperlink>
      <w:r>
        <w:rPr>
          <w:rFonts w:ascii="Arial Nova" w:hAnsi="Arial Nova"/>
        </w:rPr>
        <w:t xml:space="preserve"> [accessed 19th February 2023]</w:t>
      </w:r>
    </w:p>
    <w:p w14:paraId="2BC2E524" w14:textId="77777777" w:rsidR="00861417" w:rsidRDefault="00861417" w:rsidP="00861417">
      <w:pPr>
        <w:rPr>
          <w:rFonts w:ascii="Arial Nova" w:hAnsi="Arial Nova" w:cs="Arial"/>
        </w:rPr>
      </w:pPr>
      <w:r>
        <w:rPr>
          <w:rFonts w:ascii="Arial Nova" w:hAnsi="Arial Nova" w:cs="Arial"/>
        </w:rPr>
        <w:t>Watson. J.B, (1928), Psychological Care of Infant and Child, New York: WW. Norton Company, Inc</w:t>
      </w:r>
    </w:p>
    <w:p w14:paraId="6EDD650D" w14:textId="77777777" w:rsidR="00861417" w:rsidRDefault="00861417" w:rsidP="00861417">
      <w:pPr>
        <w:rPr>
          <w:rFonts w:ascii="Arial Nova" w:hAnsi="Arial Nova" w:cs="Arial"/>
        </w:rPr>
      </w:pPr>
      <w:r>
        <w:rPr>
          <w:rFonts w:ascii="Arial Nova" w:hAnsi="Arial Nova" w:cs="Arial"/>
        </w:rPr>
        <w:t>Welsh Government, (2015), Effective use of data and research evidence: Part 8: What are the ethical considerations and values of educational research? Cardiff. [online]</w:t>
      </w:r>
    </w:p>
    <w:p w14:paraId="3E7A8ECC" w14:textId="3BB1BB81" w:rsidR="00861417" w:rsidRDefault="00861417" w:rsidP="00861417">
      <w:pPr>
        <w:rPr>
          <w:rFonts w:ascii="Arial Nova" w:hAnsi="Arial Nova" w:cs="Arial"/>
        </w:rPr>
      </w:pPr>
      <w:r w:rsidRPr="00055E3D">
        <w:rPr>
          <w:rFonts w:ascii="Arial Nova" w:hAnsi="Arial Nova" w:cs="Arial"/>
        </w:rPr>
        <w:t xml:space="preserve">Welsh Government, (2015), Effective use of data and research evidence, Part 9: How do you </w:t>
      </w:r>
      <w:r w:rsidR="00C22B41" w:rsidRPr="00055E3D">
        <w:rPr>
          <w:rFonts w:ascii="Arial Nova" w:hAnsi="Arial Nova" w:cs="Arial"/>
        </w:rPr>
        <w:t>conduct</w:t>
      </w:r>
      <w:r w:rsidRPr="00055E3D">
        <w:rPr>
          <w:rFonts w:ascii="Arial Nova" w:hAnsi="Arial Nova" w:cs="Arial"/>
        </w:rPr>
        <w:t xml:space="preserve"> educational research? – Interview Advantages, pp.28,</w:t>
      </w:r>
      <w:r>
        <w:rPr>
          <w:rFonts w:ascii="Arial Nova" w:hAnsi="Arial Nova" w:cs="Arial"/>
        </w:rPr>
        <w:t xml:space="preserve"> </w:t>
      </w:r>
      <w:r w:rsidRPr="00055E3D">
        <w:rPr>
          <w:rFonts w:ascii="Arial Nova" w:hAnsi="Arial Nova" w:cs="Arial"/>
        </w:rPr>
        <w:t>Cardiff: Welsh Government</w:t>
      </w:r>
      <w:r>
        <w:rPr>
          <w:rFonts w:ascii="Arial Nova" w:hAnsi="Arial Nova" w:cs="Arial"/>
        </w:rPr>
        <w:t>,</w:t>
      </w:r>
      <w:r w:rsidRPr="00055E3D">
        <w:rPr>
          <w:rFonts w:ascii="Arial Nova" w:hAnsi="Arial Nova" w:cs="Arial"/>
        </w:rPr>
        <w:t xml:space="preserve"> [online] available from: </w:t>
      </w:r>
      <w:hyperlink r:id="rId49" w:history="1">
        <w:r w:rsidRPr="005129C5">
          <w:rPr>
            <w:rStyle w:val="Hyperlink"/>
            <w:rFonts w:ascii="Arial Nova" w:hAnsi="Arial Nova" w:cs="Arial"/>
          </w:rPr>
          <w:t>https://dera.ioe.ac.uk/24313/2/150814-effective-use-of-data-en_Redacted.pdf</w:t>
        </w:r>
      </w:hyperlink>
      <w:r>
        <w:rPr>
          <w:rFonts w:ascii="Arial Nova" w:hAnsi="Arial Nova" w:cs="Arial"/>
        </w:rPr>
        <w:t xml:space="preserve"> [accessed 28th December 2022]</w:t>
      </w:r>
    </w:p>
    <w:p w14:paraId="7EC4F150" w14:textId="6214F734" w:rsidR="00861417" w:rsidRDefault="00861417" w:rsidP="00861417">
      <w:pPr>
        <w:rPr>
          <w:rFonts w:ascii="Arial Nova" w:hAnsi="Arial Nova" w:cs="Arial"/>
        </w:rPr>
      </w:pPr>
      <w:r>
        <w:rPr>
          <w:rFonts w:ascii="Arial Nova" w:hAnsi="Arial Nova" w:cs="Arial"/>
        </w:rPr>
        <w:t>Welsh Government, (2015), Effective use of data and research evidence: Part 8: What are the ethical considerations and values of educational research? Cardiff. [online]</w:t>
      </w:r>
    </w:p>
    <w:p w14:paraId="646A75A8" w14:textId="77777777" w:rsidR="00861417" w:rsidRDefault="00861417" w:rsidP="00861417">
      <w:pPr>
        <w:rPr>
          <w:rFonts w:ascii="Arial Nova" w:hAnsi="Arial Nova" w:cs="Arial"/>
        </w:rPr>
      </w:pPr>
      <w:r w:rsidRPr="00AC3671">
        <w:rPr>
          <w:rFonts w:ascii="Arial Nova" w:hAnsi="Arial Nova" w:cs="Arial"/>
        </w:rPr>
        <w:t xml:space="preserve">Welsh Government, (2017) Professional Standards for Teaching and Leadership. Cardiff: WG. </w:t>
      </w:r>
      <w:r>
        <w:rPr>
          <w:rFonts w:ascii="Arial Nova" w:hAnsi="Arial Nova" w:cs="Arial"/>
        </w:rPr>
        <w:t>[online] a</w:t>
      </w:r>
      <w:r w:rsidRPr="00AC3671">
        <w:rPr>
          <w:rFonts w:ascii="Arial Nova" w:hAnsi="Arial Nova" w:cs="Arial"/>
        </w:rPr>
        <w:t xml:space="preserve">vailable </w:t>
      </w:r>
      <w:r>
        <w:rPr>
          <w:rFonts w:ascii="Arial Nova" w:hAnsi="Arial Nova" w:cs="Arial"/>
        </w:rPr>
        <w:t>from</w:t>
      </w:r>
      <w:r w:rsidRPr="00AC3671">
        <w:rPr>
          <w:rFonts w:ascii="Arial Nova" w:hAnsi="Arial Nova" w:cs="Arial"/>
        </w:rPr>
        <w:t xml:space="preserve">: </w:t>
      </w:r>
      <w:hyperlink r:id="rId50" w:history="1">
        <w:r w:rsidRPr="005129C5">
          <w:rPr>
            <w:rStyle w:val="Hyperlink"/>
            <w:rFonts w:ascii="Arial Nova" w:hAnsi="Arial Nova" w:cs="Arial"/>
          </w:rPr>
          <w:t>https://learning.gov.wales/docs/learningwales/publications/170901-professional-standards-for-teaching-and-leadership-en.pdf</w:t>
        </w:r>
      </w:hyperlink>
      <w:r>
        <w:rPr>
          <w:rFonts w:ascii="Arial Nova" w:hAnsi="Arial Nova" w:cs="Arial"/>
        </w:rPr>
        <w:t xml:space="preserve"> [accessed 28</w:t>
      </w:r>
      <w:r w:rsidRPr="00504F03">
        <w:rPr>
          <w:rFonts w:ascii="Arial Nova" w:hAnsi="Arial Nova" w:cs="Arial"/>
          <w:vertAlign w:val="superscript"/>
        </w:rPr>
        <w:t>th</w:t>
      </w:r>
      <w:r>
        <w:rPr>
          <w:rFonts w:ascii="Arial Nova" w:hAnsi="Arial Nova" w:cs="Arial"/>
        </w:rPr>
        <w:t xml:space="preserve"> December 2022]</w:t>
      </w:r>
    </w:p>
    <w:p w14:paraId="6330A7F0" w14:textId="77777777" w:rsidR="00861417" w:rsidRPr="00861417" w:rsidRDefault="00861417" w:rsidP="00861417">
      <w:pPr>
        <w:rPr>
          <w:rStyle w:val="Hyperlink"/>
          <w:rFonts w:ascii="Arial Nova" w:hAnsi="Arial Nova" w:cs="Arial"/>
          <w:color w:val="auto"/>
          <w:u w:val="none"/>
        </w:rPr>
      </w:pPr>
      <w:r w:rsidRPr="00167767">
        <w:rPr>
          <w:rFonts w:ascii="Arial Nova" w:hAnsi="Arial Nova" w:cs="Arial"/>
        </w:rPr>
        <w:t>Welsh Government, (2020</w:t>
      </w:r>
      <w:r>
        <w:rPr>
          <w:rFonts w:ascii="Arial Nova" w:hAnsi="Arial Nova" w:cs="Arial"/>
        </w:rPr>
        <w:t>a</w:t>
      </w:r>
      <w:r w:rsidRPr="00167767">
        <w:rPr>
          <w:rFonts w:ascii="Arial Nova" w:hAnsi="Arial Nova" w:cs="Arial"/>
        </w:rPr>
        <w:t xml:space="preserve">), New Curriculum Wales: Supporting Learner Progression: Assessment Guidance, pp.24-26, [online] available from: </w:t>
      </w:r>
      <w:hyperlink r:id="rId51" w:history="1">
        <w:r w:rsidRPr="005129C5">
          <w:rPr>
            <w:rStyle w:val="Hyperlink"/>
            <w:rFonts w:ascii="Arial Nova" w:hAnsi="Arial Nova" w:cs="Arial"/>
          </w:rPr>
          <w:t>https://hwb.gov.wales/curriculum-for-wales/supporting-learner-progression-assessment-guidance/</w:t>
        </w:r>
      </w:hyperlink>
      <w:r>
        <w:rPr>
          <w:rStyle w:val="Hyperlink"/>
          <w:rFonts w:ascii="Arial Nova" w:hAnsi="Arial Nova" w:cs="Arial"/>
        </w:rPr>
        <w:t xml:space="preserve"> </w:t>
      </w:r>
      <w:r w:rsidRPr="00861417">
        <w:rPr>
          <w:rStyle w:val="Hyperlink"/>
          <w:rFonts w:ascii="Arial Nova" w:hAnsi="Arial Nova" w:cs="Arial"/>
          <w:color w:val="auto"/>
          <w:u w:val="none"/>
        </w:rPr>
        <w:t>[accessed 8</w:t>
      </w:r>
      <w:r w:rsidRPr="00861417">
        <w:rPr>
          <w:rStyle w:val="Hyperlink"/>
          <w:rFonts w:ascii="Arial Nova" w:hAnsi="Arial Nova" w:cs="Arial"/>
          <w:color w:val="auto"/>
          <w:u w:val="none"/>
          <w:vertAlign w:val="superscript"/>
        </w:rPr>
        <w:t>th</w:t>
      </w:r>
      <w:r w:rsidRPr="00861417">
        <w:rPr>
          <w:rStyle w:val="Hyperlink"/>
          <w:rFonts w:ascii="Arial Nova" w:hAnsi="Arial Nova" w:cs="Arial"/>
          <w:color w:val="auto"/>
          <w:u w:val="none"/>
        </w:rPr>
        <w:t xml:space="preserve"> January 2023]</w:t>
      </w:r>
    </w:p>
    <w:p w14:paraId="5CA79055" w14:textId="77777777" w:rsidR="00861417" w:rsidRDefault="00861417" w:rsidP="00861417">
      <w:pPr>
        <w:rPr>
          <w:rStyle w:val="Hyperlink"/>
          <w:rFonts w:ascii="Arial Nova" w:hAnsi="Arial Nova" w:cs="Arial"/>
          <w:color w:val="auto"/>
        </w:rPr>
      </w:pPr>
      <w:r w:rsidRPr="00861417">
        <w:rPr>
          <w:rStyle w:val="Hyperlink"/>
          <w:rFonts w:ascii="Arial Nova" w:hAnsi="Arial Nova" w:cs="Arial"/>
          <w:color w:val="auto"/>
          <w:u w:val="none"/>
        </w:rPr>
        <w:lastRenderedPageBreak/>
        <w:t>Welsh Government, (2020b), Professional Standards for Teaching and Leadership: The five Professional Standards for Teaching and Leadership – Descriptors for teaching, pp.54, [online] available from:</w:t>
      </w:r>
      <w:r w:rsidRPr="00894400">
        <w:rPr>
          <w:rStyle w:val="Hyperlink"/>
          <w:rFonts w:ascii="Arial Nova" w:hAnsi="Arial Nova" w:cs="Arial"/>
        </w:rPr>
        <w:t xml:space="preserve"> </w:t>
      </w:r>
      <w:hyperlink r:id="rId52" w:history="1">
        <w:r w:rsidRPr="00F37744">
          <w:rPr>
            <w:rStyle w:val="Hyperlink"/>
            <w:rFonts w:ascii="Arial Nova" w:hAnsi="Arial Nova" w:cs="Arial"/>
          </w:rPr>
          <w:t>https://hwb.gov.wales/api/storage/19bc948b-8a3f-41e0-944a-7bf2cadf7d18/professional-standards-for-teaching-and-leadership-interactive-pdf-for-pc.pdf</w:t>
        </w:r>
      </w:hyperlink>
      <w:r>
        <w:rPr>
          <w:rStyle w:val="Hyperlink"/>
          <w:rFonts w:ascii="Arial Nova" w:hAnsi="Arial Nova" w:cs="Arial"/>
        </w:rPr>
        <w:t xml:space="preserve"> </w:t>
      </w:r>
      <w:r w:rsidRPr="00861417">
        <w:rPr>
          <w:rStyle w:val="Hyperlink"/>
          <w:rFonts w:ascii="Arial Nova" w:hAnsi="Arial Nova" w:cs="Arial"/>
          <w:color w:val="auto"/>
          <w:u w:val="none"/>
        </w:rPr>
        <w:t>[accessed 23rd February 2023]</w:t>
      </w:r>
      <w:r w:rsidRPr="00861417">
        <w:rPr>
          <w:rStyle w:val="Hyperlink"/>
          <w:rFonts w:ascii="Arial Nova" w:hAnsi="Arial Nova" w:cs="Arial"/>
          <w:color w:val="auto"/>
        </w:rPr>
        <w:t xml:space="preserve"> </w:t>
      </w:r>
    </w:p>
    <w:p w14:paraId="5356AB22" w14:textId="77777777" w:rsidR="00196EF0" w:rsidRPr="002914DE" w:rsidRDefault="00196EF0" w:rsidP="00196EF0">
      <w:pPr>
        <w:rPr>
          <w:rStyle w:val="Hyperlink"/>
          <w:rFonts w:ascii="Arial Nova" w:hAnsi="Arial Nova" w:cs="Arial"/>
        </w:rPr>
      </w:pPr>
      <w:r w:rsidRPr="000F49FB">
        <w:rPr>
          <w:rFonts w:ascii="Arial Nova" w:hAnsi="Arial Nova" w:cs="Arial"/>
        </w:rPr>
        <w:t>Wellington, J. (2015) Educational Research (second edition). London: Bloomsbury Academic</w:t>
      </w:r>
    </w:p>
    <w:p w14:paraId="3EF00CFF" w14:textId="77777777" w:rsidR="00196EF0" w:rsidRPr="00397F60" w:rsidRDefault="00196EF0" w:rsidP="00196EF0">
      <w:pPr>
        <w:rPr>
          <w:rFonts w:ascii="Arial Nova" w:hAnsi="Arial Nova" w:cs="Arial"/>
        </w:rPr>
      </w:pPr>
      <w:r>
        <w:rPr>
          <w:rFonts w:ascii="Arial Nova" w:hAnsi="Arial Nova" w:cs="Arial"/>
        </w:rPr>
        <w:t>Willis. C, (2009), Creating inclusive learning environments for young children: what to do on a Monday morning, SAGE</w:t>
      </w:r>
    </w:p>
    <w:p w14:paraId="3DBE5CC6" w14:textId="77777777" w:rsidR="00A95BBD" w:rsidRDefault="00A95BBD" w:rsidP="00A95BBD">
      <w:pPr>
        <w:rPr>
          <w:rFonts w:ascii="Arial Nova" w:hAnsi="Arial Nova"/>
        </w:rPr>
      </w:pPr>
      <w:r>
        <w:rPr>
          <w:rFonts w:ascii="Arial Nova" w:hAnsi="Arial Nova"/>
        </w:rPr>
        <w:t>Yazan. B, (2015), Three Approaches to Case Study Methods in Education: Yin, Merriam and Stake, The Qualitative Report, Vol 20, pp.134-152.</w:t>
      </w:r>
    </w:p>
    <w:p w14:paraId="4AF9DE5D" w14:textId="77777777" w:rsidR="00A95BBD" w:rsidRDefault="00A95BBD" w:rsidP="00A95BBD">
      <w:pPr>
        <w:rPr>
          <w:rFonts w:ascii="Arial Nova" w:hAnsi="Arial Nova"/>
        </w:rPr>
      </w:pPr>
      <w:r>
        <w:rPr>
          <w:rFonts w:ascii="Arial Nova" w:hAnsi="Arial Nova"/>
        </w:rPr>
        <w:t xml:space="preserve">Yin. R.K, (2003), </w:t>
      </w:r>
      <w:r w:rsidRPr="000725B0">
        <w:rPr>
          <w:rFonts w:ascii="Arial Nova" w:hAnsi="Arial Nova" w:cs="Arial"/>
        </w:rPr>
        <w:t>Case study research, design and methods, Newbury Park, CA, SAGE</w:t>
      </w:r>
    </w:p>
    <w:p w14:paraId="037FA4F8" w14:textId="77777777" w:rsidR="00AF6117" w:rsidRDefault="00AF6117" w:rsidP="00AF6117">
      <w:pPr>
        <w:rPr>
          <w:rFonts w:ascii="Arial Nova" w:hAnsi="Arial Nova"/>
        </w:rPr>
      </w:pPr>
      <w:r>
        <w:rPr>
          <w:rFonts w:ascii="Arial Nova" w:hAnsi="Arial Nova"/>
        </w:rPr>
        <w:t>Yin, (2018), Case Study research design and methods, (Sixth Edition), SAGE</w:t>
      </w:r>
    </w:p>
    <w:p w14:paraId="52E87444" w14:textId="77777777" w:rsidR="00AF6117" w:rsidRDefault="00AF6117" w:rsidP="00AF6117">
      <w:pPr>
        <w:rPr>
          <w:rFonts w:ascii="Arial Nova" w:hAnsi="Arial Nova"/>
        </w:rPr>
      </w:pPr>
      <w:r w:rsidRPr="00894400">
        <w:rPr>
          <w:rFonts w:ascii="Arial Nova" w:hAnsi="Arial Nova"/>
        </w:rPr>
        <w:t>Young T.J. (2016). Questionnaires and Surveys. In Zhu Hua, Ed. Research Methods in Intercultural Communication: A Practical Guide. Oxford: Wiley, pp.165-180</w:t>
      </w:r>
      <w:r>
        <w:rPr>
          <w:rFonts w:ascii="Arial Nova" w:hAnsi="Arial Nova"/>
        </w:rPr>
        <w:t xml:space="preserve">, [online] available from: </w:t>
      </w:r>
      <w:hyperlink r:id="rId53" w:history="1">
        <w:r w:rsidRPr="00F37744">
          <w:rPr>
            <w:rStyle w:val="Hyperlink"/>
            <w:rFonts w:ascii="Arial Nova" w:hAnsi="Arial Nova"/>
          </w:rPr>
          <w:t>https://www.researchgate.net/publication/316228107_Questionnaires_and_Surveys</w:t>
        </w:r>
      </w:hyperlink>
      <w:r>
        <w:rPr>
          <w:rFonts w:ascii="Arial Nova" w:hAnsi="Arial Nova"/>
        </w:rPr>
        <w:t xml:space="preserve"> [accessed 22nd February 2023]</w:t>
      </w:r>
    </w:p>
    <w:p w14:paraId="23ECED41" w14:textId="77777777" w:rsidR="00196EF0" w:rsidRDefault="00196EF0" w:rsidP="00861417">
      <w:pPr>
        <w:rPr>
          <w:rStyle w:val="Hyperlink"/>
          <w:rFonts w:ascii="Arial Nova" w:hAnsi="Arial Nova" w:cs="Arial"/>
        </w:rPr>
      </w:pPr>
    </w:p>
    <w:p w14:paraId="444DD4AA" w14:textId="77777777" w:rsidR="00654C5E" w:rsidRDefault="00654C5E" w:rsidP="00E756ED">
      <w:pPr>
        <w:rPr>
          <w:rFonts w:ascii="Arial Nova" w:hAnsi="Arial Nova" w:cs="Arial"/>
        </w:rPr>
      </w:pPr>
    </w:p>
    <w:p w14:paraId="2BCCFEFA" w14:textId="77777777" w:rsidR="005B680C" w:rsidRPr="00C15FC1" w:rsidRDefault="005B680C" w:rsidP="005B680C">
      <w:pPr>
        <w:rPr>
          <w:rFonts w:ascii="Arial Nova" w:hAnsi="Arial Nova"/>
        </w:rPr>
      </w:pPr>
    </w:p>
    <w:p w14:paraId="2E48E396" w14:textId="77777777" w:rsidR="00562BB3" w:rsidRPr="00562BB3" w:rsidRDefault="00562BB3" w:rsidP="00AE7DCF">
      <w:pPr>
        <w:rPr>
          <w:rFonts w:ascii="Arial Nova" w:hAnsi="Arial Nova" w:cs="Arial"/>
          <w:u w:val="single"/>
        </w:rPr>
      </w:pPr>
    </w:p>
    <w:sectPr w:rsidR="00562BB3" w:rsidRPr="00562BB3">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D0924" w14:textId="77777777" w:rsidR="00AE7DCF" w:rsidRDefault="00AE7DCF" w:rsidP="00AE7DCF">
      <w:pPr>
        <w:spacing w:after="0" w:line="240" w:lineRule="auto"/>
      </w:pPr>
      <w:r>
        <w:separator/>
      </w:r>
    </w:p>
  </w:endnote>
  <w:endnote w:type="continuationSeparator" w:id="0">
    <w:p w14:paraId="3E9A1015" w14:textId="77777777" w:rsidR="00AE7DCF" w:rsidRDefault="00AE7DCF" w:rsidP="00AE7DCF">
      <w:pPr>
        <w:spacing w:after="0" w:line="240" w:lineRule="auto"/>
      </w:pPr>
      <w:r>
        <w:continuationSeparator/>
      </w:r>
    </w:p>
  </w:endnote>
  <w:endnote w:type="continuationNotice" w:id="1">
    <w:p w14:paraId="23B1AA3A" w14:textId="77777777" w:rsidR="002A15E9" w:rsidRDefault="002A15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ff3">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423027"/>
      <w:docPartObj>
        <w:docPartGallery w:val="Page Numbers (Bottom of Page)"/>
        <w:docPartUnique/>
      </w:docPartObj>
    </w:sdtPr>
    <w:sdtEndPr>
      <w:rPr>
        <w:noProof/>
      </w:rPr>
    </w:sdtEndPr>
    <w:sdtContent>
      <w:p w14:paraId="63BC0E32" w14:textId="126EB523" w:rsidR="00AE7DCF" w:rsidRDefault="00AE7D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9A504C" w14:textId="77777777" w:rsidR="00AE7DCF" w:rsidRDefault="00AE7D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91123" w14:textId="77777777" w:rsidR="00AE7DCF" w:rsidRDefault="00AE7DCF" w:rsidP="00AE7DCF">
      <w:pPr>
        <w:spacing w:after="0" w:line="240" w:lineRule="auto"/>
      </w:pPr>
      <w:r>
        <w:separator/>
      </w:r>
    </w:p>
  </w:footnote>
  <w:footnote w:type="continuationSeparator" w:id="0">
    <w:p w14:paraId="4F98F121" w14:textId="77777777" w:rsidR="00AE7DCF" w:rsidRDefault="00AE7DCF" w:rsidP="00AE7DCF">
      <w:pPr>
        <w:spacing w:after="0" w:line="240" w:lineRule="auto"/>
      </w:pPr>
      <w:r>
        <w:continuationSeparator/>
      </w:r>
    </w:p>
  </w:footnote>
  <w:footnote w:type="continuationNotice" w:id="1">
    <w:p w14:paraId="4BF89800" w14:textId="77777777" w:rsidR="002A15E9" w:rsidRDefault="002A15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C45F7" w14:textId="3FCFBDA4" w:rsidR="00AE7DCF" w:rsidRPr="00AE7DCF" w:rsidRDefault="00AE7DCF">
    <w:pPr>
      <w:pStyle w:val="Header"/>
      <w:rPr>
        <w:rFonts w:ascii="Arial Nova" w:hAnsi="Arial Nova"/>
        <w:sz w:val="24"/>
        <w:szCs w:val="24"/>
      </w:rPr>
    </w:pPr>
    <w:r w:rsidRPr="00AE7DCF">
      <w:rPr>
        <w:rFonts w:ascii="Arial Nova" w:hAnsi="Arial Nova"/>
        <w:sz w:val="24"/>
        <w:szCs w:val="24"/>
      </w:rPr>
      <w:t>ECAD6010</w:t>
    </w:r>
    <w:r w:rsidRPr="00AE7DCF">
      <w:rPr>
        <w:rFonts w:ascii="Arial Nova" w:hAnsi="Arial Nova"/>
        <w:sz w:val="24"/>
        <w:szCs w:val="24"/>
      </w:rPr>
      <w:tab/>
    </w:r>
    <w:r w:rsidRPr="00AE7DCF">
      <w:rPr>
        <w:rFonts w:ascii="Arial Nova" w:hAnsi="Arial Nova"/>
        <w:sz w:val="24"/>
        <w:szCs w:val="24"/>
      </w:rPr>
      <w:tab/>
      <w:t>Student Number: 2000419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DCF"/>
    <w:rsid w:val="00001291"/>
    <w:rsid w:val="00006E5B"/>
    <w:rsid w:val="00010967"/>
    <w:rsid w:val="0001600C"/>
    <w:rsid w:val="0002177F"/>
    <w:rsid w:val="00027EC7"/>
    <w:rsid w:val="00031EB6"/>
    <w:rsid w:val="00043247"/>
    <w:rsid w:val="00046F95"/>
    <w:rsid w:val="0005685B"/>
    <w:rsid w:val="00066BE0"/>
    <w:rsid w:val="000713F8"/>
    <w:rsid w:val="00073379"/>
    <w:rsid w:val="00086368"/>
    <w:rsid w:val="00090212"/>
    <w:rsid w:val="000909D0"/>
    <w:rsid w:val="00091409"/>
    <w:rsid w:val="000A1D1B"/>
    <w:rsid w:val="000A39DD"/>
    <w:rsid w:val="000A3BE0"/>
    <w:rsid w:val="000A4B77"/>
    <w:rsid w:val="000A6C40"/>
    <w:rsid w:val="000D3E69"/>
    <w:rsid w:val="000F3579"/>
    <w:rsid w:val="000F4622"/>
    <w:rsid w:val="000F7DBB"/>
    <w:rsid w:val="001101A5"/>
    <w:rsid w:val="00111C08"/>
    <w:rsid w:val="001144C5"/>
    <w:rsid w:val="00114F33"/>
    <w:rsid w:val="001169CC"/>
    <w:rsid w:val="00131080"/>
    <w:rsid w:val="001312F4"/>
    <w:rsid w:val="00140842"/>
    <w:rsid w:val="0014095F"/>
    <w:rsid w:val="00140D68"/>
    <w:rsid w:val="001410DB"/>
    <w:rsid w:val="00156E02"/>
    <w:rsid w:val="001572BC"/>
    <w:rsid w:val="00157D8A"/>
    <w:rsid w:val="00157EEF"/>
    <w:rsid w:val="00162D53"/>
    <w:rsid w:val="00181AFB"/>
    <w:rsid w:val="001948EE"/>
    <w:rsid w:val="00196EF0"/>
    <w:rsid w:val="001C738D"/>
    <w:rsid w:val="001E7F6E"/>
    <w:rsid w:val="002055E6"/>
    <w:rsid w:val="00207C4C"/>
    <w:rsid w:val="00232DEF"/>
    <w:rsid w:val="0026212B"/>
    <w:rsid w:val="0026456D"/>
    <w:rsid w:val="00270651"/>
    <w:rsid w:val="00276983"/>
    <w:rsid w:val="00280A0F"/>
    <w:rsid w:val="0028264D"/>
    <w:rsid w:val="00286309"/>
    <w:rsid w:val="00286486"/>
    <w:rsid w:val="0028682B"/>
    <w:rsid w:val="00293093"/>
    <w:rsid w:val="002978E4"/>
    <w:rsid w:val="002A15E9"/>
    <w:rsid w:val="002C1F60"/>
    <w:rsid w:val="002C5D87"/>
    <w:rsid w:val="002D19A3"/>
    <w:rsid w:val="002E4024"/>
    <w:rsid w:val="003025F3"/>
    <w:rsid w:val="00302DD9"/>
    <w:rsid w:val="00314A0A"/>
    <w:rsid w:val="00322AFC"/>
    <w:rsid w:val="003364C4"/>
    <w:rsid w:val="00344C2A"/>
    <w:rsid w:val="00357C3B"/>
    <w:rsid w:val="003969AB"/>
    <w:rsid w:val="003A4664"/>
    <w:rsid w:val="003A59C5"/>
    <w:rsid w:val="003B4A0E"/>
    <w:rsid w:val="003C0D08"/>
    <w:rsid w:val="003C5465"/>
    <w:rsid w:val="003D6E2F"/>
    <w:rsid w:val="003E1768"/>
    <w:rsid w:val="004117DC"/>
    <w:rsid w:val="00414109"/>
    <w:rsid w:val="0043104E"/>
    <w:rsid w:val="0044520D"/>
    <w:rsid w:val="0045413B"/>
    <w:rsid w:val="00456B10"/>
    <w:rsid w:val="00457AE3"/>
    <w:rsid w:val="004669ED"/>
    <w:rsid w:val="00476899"/>
    <w:rsid w:val="00494C1C"/>
    <w:rsid w:val="004A09EE"/>
    <w:rsid w:val="004A536E"/>
    <w:rsid w:val="004B1805"/>
    <w:rsid w:val="004B3A6C"/>
    <w:rsid w:val="004E1965"/>
    <w:rsid w:val="004F2DA5"/>
    <w:rsid w:val="004F790C"/>
    <w:rsid w:val="00501AA0"/>
    <w:rsid w:val="00507AD3"/>
    <w:rsid w:val="005111C9"/>
    <w:rsid w:val="00512087"/>
    <w:rsid w:val="00513E95"/>
    <w:rsid w:val="00520037"/>
    <w:rsid w:val="00520DA6"/>
    <w:rsid w:val="0052393D"/>
    <w:rsid w:val="00526C55"/>
    <w:rsid w:val="00532568"/>
    <w:rsid w:val="00543455"/>
    <w:rsid w:val="0054499F"/>
    <w:rsid w:val="00562BB3"/>
    <w:rsid w:val="005828EC"/>
    <w:rsid w:val="005B66A5"/>
    <w:rsid w:val="005B680C"/>
    <w:rsid w:val="005C0AA1"/>
    <w:rsid w:val="005C74C3"/>
    <w:rsid w:val="005D0A57"/>
    <w:rsid w:val="005D6B56"/>
    <w:rsid w:val="005E00B3"/>
    <w:rsid w:val="005E0AAE"/>
    <w:rsid w:val="005E2928"/>
    <w:rsid w:val="005E4DC3"/>
    <w:rsid w:val="005E554B"/>
    <w:rsid w:val="005F3BE5"/>
    <w:rsid w:val="00602557"/>
    <w:rsid w:val="0060260A"/>
    <w:rsid w:val="006109F3"/>
    <w:rsid w:val="00615BFA"/>
    <w:rsid w:val="00621B04"/>
    <w:rsid w:val="00633178"/>
    <w:rsid w:val="00634874"/>
    <w:rsid w:val="006429DC"/>
    <w:rsid w:val="00654C5E"/>
    <w:rsid w:val="00672F8B"/>
    <w:rsid w:val="0068185D"/>
    <w:rsid w:val="00696F68"/>
    <w:rsid w:val="006A32C0"/>
    <w:rsid w:val="006C062A"/>
    <w:rsid w:val="006C4F6D"/>
    <w:rsid w:val="006D11B5"/>
    <w:rsid w:val="006D43E8"/>
    <w:rsid w:val="006E1E20"/>
    <w:rsid w:val="006E3633"/>
    <w:rsid w:val="006F362B"/>
    <w:rsid w:val="007006D0"/>
    <w:rsid w:val="00701AAD"/>
    <w:rsid w:val="007053E9"/>
    <w:rsid w:val="00705897"/>
    <w:rsid w:val="0072004D"/>
    <w:rsid w:val="00722119"/>
    <w:rsid w:val="00732A5C"/>
    <w:rsid w:val="0074389B"/>
    <w:rsid w:val="0075217B"/>
    <w:rsid w:val="00752EFE"/>
    <w:rsid w:val="00753C19"/>
    <w:rsid w:val="007543FB"/>
    <w:rsid w:val="00754552"/>
    <w:rsid w:val="007572AA"/>
    <w:rsid w:val="007669EA"/>
    <w:rsid w:val="007805B5"/>
    <w:rsid w:val="00781B27"/>
    <w:rsid w:val="0079042B"/>
    <w:rsid w:val="007A6A59"/>
    <w:rsid w:val="007B23DD"/>
    <w:rsid w:val="007B58A9"/>
    <w:rsid w:val="007B5E0F"/>
    <w:rsid w:val="007C102A"/>
    <w:rsid w:val="007C11D3"/>
    <w:rsid w:val="007C18B1"/>
    <w:rsid w:val="007E0049"/>
    <w:rsid w:val="007E441E"/>
    <w:rsid w:val="007F034B"/>
    <w:rsid w:val="007F0E49"/>
    <w:rsid w:val="007F6E84"/>
    <w:rsid w:val="007F7778"/>
    <w:rsid w:val="0080159D"/>
    <w:rsid w:val="0080623F"/>
    <w:rsid w:val="00812511"/>
    <w:rsid w:val="008332F2"/>
    <w:rsid w:val="008401EE"/>
    <w:rsid w:val="00841E57"/>
    <w:rsid w:val="008444AE"/>
    <w:rsid w:val="00850578"/>
    <w:rsid w:val="0085127A"/>
    <w:rsid w:val="008560CD"/>
    <w:rsid w:val="00857C26"/>
    <w:rsid w:val="00861417"/>
    <w:rsid w:val="008651A8"/>
    <w:rsid w:val="00886CC1"/>
    <w:rsid w:val="00890ADA"/>
    <w:rsid w:val="0089618C"/>
    <w:rsid w:val="008D05A5"/>
    <w:rsid w:val="008D34F1"/>
    <w:rsid w:val="008E56E2"/>
    <w:rsid w:val="008E5BC1"/>
    <w:rsid w:val="008E7112"/>
    <w:rsid w:val="008E7E0B"/>
    <w:rsid w:val="009076E4"/>
    <w:rsid w:val="00916226"/>
    <w:rsid w:val="009275EC"/>
    <w:rsid w:val="00950059"/>
    <w:rsid w:val="00954BF7"/>
    <w:rsid w:val="00960DD3"/>
    <w:rsid w:val="00966C8F"/>
    <w:rsid w:val="009836F8"/>
    <w:rsid w:val="00985FA1"/>
    <w:rsid w:val="00996A0C"/>
    <w:rsid w:val="009A504A"/>
    <w:rsid w:val="009B1811"/>
    <w:rsid w:val="009B1ECD"/>
    <w:rsid w:val="009B5644"/>
    <w:rsid w:val="009C6086"/>
    <w:rsid w:val="009D00A1"/>
    <w:rsid w:val="009D06E6"/>
    <w:rsid w:val="009D2923"/>
    <w:rsid w:val="009E4D12"/>
    <w:rsid w:val="009F0F70"/>
    <w:rsid w:val="009F4F2B"/>
    <w:rsid w:val="009F5D1A"/>
    <w:rsid w:val="00A059C7"/>
    <w:rsid w:val="00A102A6"/>
    <w:rsid w:val="00A113A7"/>
    <w:rsid w:val="00A170E8"/>
    <w:rsid w:val="00A206CB"/>
    <w:rsid w:val="00A27B86"/>
    <w:rsid w:val="00A32854"/>
    <w:rsid w:val="00A3386B"/>
    <w:rsid w:val="00A3633C"/>
    <w:rsid w:val="00A449D8"/>
    <w:rsid w:val="00A44D72"/>
    <w:rsid w:val="00A60779"/>
    <w:rsid w:val="00A62BCD"/>
    <w:rsid w:val="00A65BB4"/>
    <w:rsid w:val="00A67BA3"/>
    <w:rsid w:val="00A718D3"/>
    <w:rsid w:val="00A7413A"/>
    <w:rsid w:val="00A82AC3"/>
    <w:rsid w:val="00A95BBD"/>
    <w:rsid w:val="00AB4D79"/>
    <w:rsid w:val="00AB7EE0"/>
    <w:rsid w:val="00AC016F"/>
    <w:rsid w:val="00AD404F"/>
    <w:rsid w:val="00AD6800"/>
    <w:rsid w:val="00AE7DCF"/>
    <w:rsid w:val="00AF5594"/>
    <w:rsid w:val="00AF6117"/>
    <w:rsid w:val="00B012E9"/>
    <w:rsid w:val="00B11290"/>
    <w:rsid w:val="00B167CD"/>
    <w:rsid w:val="00B42837"/>
    <w:rsid w:val="00B443C2"/>
    <w:rsid w:val="00B46F40"/>
    <w:rsid w:val="00B53D0C"/>
    <w:rsid w:val="00B63484"/>
    <w:rsid w:val="00B81A24"/>
    <w:rsid w:val="00B849E8"/>
    <w:rsid w:val="00B901B6"/>
    <w:rsid w:val="00B910A1"/>
    <w:rsid w:val="00B938AB"/>
    <w:rsid w:val="00BD06DC"/>
    <w:rsid w:val="00BD46CC"/>
    <w:rsid w:val="00BE35ED"/>
    <w:rsid w:val="00C03F6E"/>
    <w:rsid w:val="00C05270"/>
    <w:rsid w:val="00C14E51"/>
    <w:rsid w:val="00C15584"/>
    <w:rsid w:val="00C22B41"/>
    <w:rsid w:val="00C30FCB"/>
    <w:rsid w:val="00C32316"/>
    <w:rsid w:val="00C3343B"/>
    <w:rsid w:val="00C34129"/>
    <w:rsid w:val="00C43F14"/>
    <w:rsid w:val="00C458B9"/>
    <w:rsid w:val="00C46277"/>
    <w:rsid w:val="00C729F2"/>
    <w:rsid w:val="00C921B2"/>
    <w:rsid w:val="00C972C8"/>
    <w:rsid w:val="00CA071E"/>
    <w:rsid w:val="00CB118C"/>
    <w:rsid w:val="00CB621B"/>
    <w:rsid w:val="00CC518E"/>
    <w:rsid w:val="00CC6CB0"/>
    <w:rsid w:val="00CD00D7"/>
    <w:rsid w:val="00CE0450"/>
    <w:rsid w:val="00CE353C"/>
    <w:rsid w:val="00CE3E6C"/>
    <w:rsid w:val="00CE661F"/>
    <w:rsid w:val="00CF40F0"/>
    <w:rsid w:val="00CF78A3"/>
    <w:rsid w:val="00D06FCD"/>
    <w:rsid w:val="00D127BC"/>
    <w:rsid w:val="00D22CAA"/>
    <w:rsid w:val="00D232BB"/>
    <w:rsid w:val="00D25045"/>
    <w:rsid w:val="00D376B7"/>
    <w:rsid w:val="00D42B06"/>
    <w:rsid w:val="00D55950"/>
    <w:rsid w:val="00D703C9"/>
    <w:rsid w:val="00D7496F"/>
    <w:rsid w:val="00D77681"/>
    <w:rsid w:val="00D85B69"/>
    <w:rsid w:val="00D91053"/>
    <w:rsid w:val="00D92083"/>
    <w:rsid w:val="00D9248E"/>
    <w:rsid w:val="00DB052C"/>
    <w:rsid w:val="00DB50AA"/>
    <w:rsid w:val="00DB7D44"/>
    <w:rsid w:val="00DD3DA8"/>
    <w:rsid w:val="00DE6623"/>
    <w:rsid w:val="00DF7B79"/>
    <w:rsid w:val="00E11357"/>
    <w:rsid w:val="00E11996"/>
    <w:rsid w:val="00E125A6"/>
    <w:rsid w:val="00E32FAB"/>
    <w:rsid w:val="00E42570"/>
    <w:rsid w:val="00E4289C"/>
    <w:rsid w:val="00E4684F"/>
    <w:rsid w:val="00E46F07"/>
    <w:rsid w:val="00E519DF"/>
    <w:rsid w:val="00E6178D"/>
    <w:rsid w:val="00E632EC"/>
    <w:rsid w:val="00E65006"/>
    <w:rsid w:val="00E65C9A"/>
    <w:rsid w:val="00E70B07"/>
    <w:rsid w:val="00E756ED"/>
    <w:rsid w:val="00E76544"/>
    <w:rsid w:val="00E76E1C"/>
    <w:rsid w:val="00E7779C"/>
    <w:rsid w:val="00E81387"/>
    <w:rsid w:val="00E96A90"/>
    <w:rsid w:val="00EA4E23"/>
    <w:rsid w:val="00EB0647"/>
    <w:rsid w:val="00EB2BB6"/>
    <w:rsid w:val="00ED0E41"/>
    <w:rsid w:val="00ED4E0E"/>
    <w:rsid w:val="00ED68F4"/>
    <w:rsid w:val="00EE3521"/>
    <w:rsid w:val="00EE7C8A"/>
    <w:rsid w:val="00EF395B"/>
    <w:rsid w:val="00EF4BF5"/>
    <w:rsid w:val="00F13AA2"/>
    <w:rsid w:val="00F168B6"/>
    <w:rsid w:val="00F16AA4"/>
    <w:rsid w:val="00F20F8D"/>
    <w:rsid w:val="00F22E97"/>
    <w:rsid w:val="00F230E4"/>
    <w:rsid w:val="00F24FC2"/>
    <w:rsid w:val="00F357E3"/>
    <w:rsid w:val="00F37938"/>
    <w:rsid w:val="00F46742"/>
    <w:rsid w:val="00F47E1B"/>
    <w:rsid w:val="00F625B8"/>
    <w:rsid w:val="00F62CA0"/>
    <w:rsid w:val="00F654C0"/>
    <w:rsid w:val="00F70CB6"/>
    <w:rsid w:val="00F74CCE"/>
    <w:rsid w:val="00F756E7"/>
    <w:rsid w:val="00F8140E"/>
    <w:rsid w:val="00F8279B"/>
    <w:rsid w:val="00F94DDF"/>
    <w:rsid w:val="00FA1231"/>
    <w:rsid w:val="00FA14BF"/>
    <w:rsid w:val="00FA2194"/>
    <w:rsid w:val="00FB16EC"/>
    <w:rsid w:val="00FC21B5"/>
    <w:rsid w:val="00FC75CE"/>
    <w:rsid w:val="00FD0990"/>
    <w:rsid w:val="00FE13AE"/>
    <w:rsid w:val="00FE4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99FEE"/>
  <w15:chartTrackingRefBased/>
  <w15:docId w15:val="{9F8CDDBC-A696-4D8E-B2AC-60BC7B062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7D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DCF"/>
  </w:style>
  <w:style w:type="paragraph" w:styleId="Footer">
    <w:name w:val="footer"/>
    <w:basedOn w:val="Normal"/>
    <w:link w:val="FooterChar"/>
    <w:uiPriority w:val="99"/>
    <w:unhideWhenUsed/>
    <w:rsid w:val="00AE7D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DCF"/>
  </w:style>
  <w:style w:type="paragraph" w:customStyle="1" w:styleId="AssignBody">
    <w:name w:val="AssignBody"/>
    <w:basedOn w:val="Normal"/>
    <w:link w:val="AssignBodyChar"/>
    <w:qFormat/>
    <w:rsid w:val="00AE7DCF"/>
    <w:pPr>
      <w:spacing w:after="0" w:line="360" w:lineRule="auto"/>
    </w:pPr>
    <w:rPr>
      <w:rFonts w:ascii="Arial" w:hAnsi="Arial"/>
    </w:rPr>
  </w:style>
  <w:style w:type="character" w:customStyle="1" w:styleId="AssignBodyChar">
    <w:name w:val="AssignBody Char"/>
    <w:basedOn w:val="DefaultParagraphFont"/>
    <w:link w:val="AssignBody"/>
    <w:rsid w:val="00AE7DCF"/>
    <w:rPr>
      <w:rFonts w:ascii="Arial" w:hAnsi="Arial"/>
    </w:rPr>
  </w:style>
  <w:style w:type="paragraph" w:customStyle="1" w:styleId="AssignHeader">
    <w:name w:val="AssignHeader"/>
    <w:basedOn w:val="Normal"/>
    <w:next w:val="Normal"/>
    <w:link w:val="AssignHeaderChar"/>
    <w:qFormat/>
    <w:rsid w:val="00AE7DCF"/>
    <w:pPr>
      <w:spacing w:after="0" w:line="360" w:lineRule="auto"/>
      <w:jc w:val="center"/>
    </w:pPr>
    <w:rPr>
      <w:rFonts w:ascii="Arial" w:hAnsi="Arial"/>
      <w:b/>
      <w:sz w:val="36"/>
      <w:u w:val="single"/>
    </w:rPr>
  </w:style>
  <w:style w:type="character" w:customStyle="1" w:styleId="AssignHeaderChar">
    <w:name w:val="AssignHeader Char"/>
    <w:basedOn w:val="DefaultParagraphFont"/>
    <w:link w:val="AssignHeader"/>
    <w:rsid w:val="00AE7DCF"/>
    <w:rPr>
      <w:rFonts w:ascii="Arial" w:hAnsi="Arial"/>
      <w:b/>
      <w:sz w:val="36"/>
      <w:u w:val="single"/>
    </w:rPr>
  </w:style>
  <w:style w:type="table" w:styleId="TableGrid">
    <w:name w:val="Table Grid"/>
    <w:basedOn w:val="TableNormal"/>
    <w:uiPriority w:val="39"/>
    <w:rsid w:val="001C7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7D8A"/>
    <w:rPr>
      <w:color w:val="0563C1" w:themeColor="hyperlink"/>
      <w:u w:val="single"/>
    </w:rPr>
  </w:style>
  <w:style w:type="character" w:styleId="UnresolvedMention">
    <w:name w:val="Unresolved Mention"/>
    <w:basedOn w:val="DefaultParagraphFont"/>
    <w:uiPriority w:val="99"/>
    <w:semiHidden/>
    <w:unhideWhenUsed/>
    <w:rsid w:val="00FA2194"/>
    <w:rPr>
      <w:color w:val="605E5C"/>
      <w:shd w:val="clear" w:color="auto" w:fill="E1DFDD"/>
    </w:rPr>
  </w:style>
  <w:style w:type="character" w:styleId="FollowedHyperlink">
    <w:name w:val="FollowedHyperlink"/>
    <w:basedOn w:val="DefaultParagraphFont"/>
    <w:uiPriority w:val="99"/>
    <w:semiHidden/>
    <w:unhideWhenUsed/>
    <w:rsid w:val="00B63484"/>
    <w:rPr>
      <w:color w:val="954F72" w:themeColor="followedHyperlink"/>
      <w:u w:val="single"/>
    </w:rPr>
  </w:style>
  <w:style w:type="character" w:customStyle="1" w:styleId="apple-converted-space">
    <w:name w:val="apple-converted-space"/>
    <w:basedOn w:val="DefaultParagraphFont"/>
    <w:rsid w:val="00812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nualreviews.org/doi/pdf/10.1146/annurev.psych.54.101601.145124" TargetMode="External"/><Relationship Id="rId18" Type="http://schemas.openxmlformats.org/officeDocument/2006/relationships/hyperlink" Target="https://files.eric.ed.gov/fulltext/EJ1057457.pdf" TargetMode="External"/><Relationship Id="rId26" Type="http://schemas.openxmlformats.org/officeDocument/2006/relationships/hyperlink" Target="http://expertisecentrum.cego.be/wp-content/uploads/2019/07/Laevers_2011_ChildEncyclopedia.pdf" TargetMode="External"/><Relationship Id="rId39" Type="http://schemas.openxmlformats.org/officeDocument/2006/relationships/hyperlink" Target="https://optimistminds.com/benefits-of-closed-ended-questions/" TargetMode="External"/><Relationship Id="rId21" Type="http://schemas.openxmlformats.org/officeDocument/2006/relationships/hyperlink" Target="https://www.gov.uk/government/speeches/nick-gibb-the-importance-of-education-research" TargetMode="External"/><Relationship Id="rId34" Type="http://schemas.openxmlformats.org/officeDocument/2006/relationships/hyperlink" Target="https://scholarworks.merrimack.edu/cgi/viewcontent.cgi?article=1003&amp;=&amp;content=honors_component&amp;=&amp;sei-redir=1&amp;referer=https%253A%252F%252Fscholar.google.co.uk%252Fscholar%253Fq%253Dusing%252Bpositive%252Breinforcment%252Bin%252Bthe%252Bclassroom%2526hl%253Den%2526as_sdt%253D0%2526as_vis%253D1%2526oi%253Dscholart" TargetMode="External"/><Relationship Id="rId42" Type="http://schemas.openxmlformats.org/officeDocument/2006/relationships/hyperlink" Target="https://doi.org/10.1080/00222216.2020.1722042" TargetMode="External"/><Relationship Id="rId47" Type="http://schemas.openxmlformats.org/officeDocument/2006/relationships/hyperlink" Target="https://downloads.unicef.org.uk/wp-content/uploads/2016/08/unicef-convention-rights-child-uncrc.pdf?6" TargetMode="External"/><Relationship Id="rId50" Type="http://schemas.openxmlformats.org/officeDocument/2006/relationships/hyperlink" Target="https://learning.gov.wales/docs/learningwales/publications/170901-professional-standards-for-teaching-and-leadership-en.pdf" TargetMode="External"/><Relationship Id="rId55" Type="http://schemas.openxmlformats.org/officeDocument/2006/relationships/footer" Target="footer1.xml"/><Relationship Id="rId7" Type="http://schemas.openxmlformats.org/officeDocument/2006/relationships/hyperlink" Target="https://www.jstor.org/stable/44417181" TargetMode="External"/><Relationship Id="rId2" Type="http://schemas.openxmlformats.org/officeDocument/2006/relationships/settings" Target="settings.xml"/><Relationship Id="rId16" Type="http://schemas.openxmlformats.org/officeDocument/2006/relationships/hyperlink" Target="https://www.gov.uk/government/case-studies/using-rewards-encouraging-good-behaviour" TargetMode="External"/><Relationship Id="rId29" Type="http://schemas.openxmlformats.org/officeDocument/2006/relationships/hyperlink" Target="https://www.tandfonline.com/doi/full/10.1080/09518398.2020.1828650" TargetMode="External"/><Relationship Id="rId11" Type="http://schemas.openxmlformats.org/officeDocument/2006/relationships/hyperlink" Target="https://www.researchgate.net/publication/269930410_Thematic_analysis" TargetMode="External"/><Relationship Id="rId24" Type="http://schemas.openxmlformats.org/officeDocument/2006/relationships/hyperlink" Target="https://reflectiveteachingjournal.com/benefits-of-reflective-teaching/" TargetMode="External"/><Relationship Id="rId32" Type="http://schemas.openxmlformats.org/officeDocument/2006/relationships/hyperlink" Target="http://www.simplypsychology.org/Zone-of-Proximal-Development.html" TargetMode="External"/><Relationship Id="rId37" Type="http://schemas.openxmlformats.org/officeDocument/2006/relationships/hyperlink" Target="https://www.simplypsychology.org/positive-reinforcement.html" TargetMode="External"/><Relationship Id="rId40" Type="http://schemas.openxmlformats.org/officeDocument/2006/relationships/hyperlink" Target="https://ajet.org.au/index.php/ajet/article/view/982" TargetMode="External"/><Relationship Id="rId45" Type="http://schemas.openxmlformats.org/officeDocument/2006/relationships/hyperlink" Target="https://assets.publishing.service.gov.uk/government/uploads/system/uploads/attachment_data/file/602506/Behaviour_Management_Case_Studies_Report.pdf" TargetMode="External"/><Relationship Id="rId53" Type="http://schemas.openxmlformats.org/officeDocument/2006/relationships/hyperlink" Target="https://www.researchgate.net/publication/316228107_Questionnaires_and_Surveys" TargetMode="External"/><Relationship Id="rId5" Type="http://schemas.openxmlformats.org/officeDocument/2006/relationships/endnotes" Target="endnotes.xml"/><Relationship Id="rId19" Type="http://schemas.openxmlformats.org/officeDocument/2006/relationships/hyperlink" Target="https://eyfs.info/articles.html/observation-hub/observing-and-evaluating-children&#8217;s-well-being-r233/" TargetMode="External"/><Relationship Id="rId4" Type="http://schemas.openxmlformats.org/officeDocument/2006/relationships/footnotes" Target="footnotes.xml"/><Relationship Id="rId9" Type="http://schemas.openxmlformats.org/officeDocument/2006/relationships/hyperlink" Target="https://oxfordre.com/education/display/10.1093/acrefore/9780190264093.001.0001/acrefore-9780190264093-e-1645;jsessionid=D2FC58AED9DFA62AC1ECBA3BFA7F9C0D" TargetMode="External"/><Relationship Id="rId14" Type="http://schemas.openxmlformats.org/officeDocument/2006/relationships/hyperlink" Target="https://files.eric.ed.gov/fulltext/EJ1110950.pdf" TargetMode="External"/><Relationship Id="rId22" Type="http://schemas.openxmlformats.org/officeDocument/2006/relationships/hyperlink" Target="https://psychology.fas.harvard.edu/people/b-f-skinner" TargetMode="External"/><Relationship Id="rId27" Type="http://schemas.openxmlformats.org/officeDocument/2006/relationships/hyperlink" Target="http://www.hindawi.com/journals/edri/2012/876764" TargetMode="External"/><Relationship Id="rId30" Type="http://schemas.openxmlformats.org/officeDocument/2006/relationships/hyperlink" Target="https://ojs.aishe.org/index.php/aishe-j/article/view/335" TargetMode="External"/><Relationship Id="rId35" Type="http://schemas.openxmlformats.org/officeDocument/2006/relationships/hyperlink" Target="https://www.verywellfamily.com/positive-reinforcement-child-behavior-1094889" TargetMode="External"/><Relationship Id="rId43" Type="http://schemas.openxmlformats.org/officeDocument/2006/relationships/hyperlink" Target="http://digitalcommons.brockport.edu/ehd_theses/786" TargetMode="External"/><Relationship Id="rId48" Type="http://schemas.openxmlformats.org/officeDocument/2006/relationships/hyperlink" Target="https://fmch.bmj.com/content/7/2/e000057" TargetMode="External"/><Relationship Id="rId56" Type="http://schemas.openxmlformats.org/officeDocument/2006/relationships/fontTable" Target="fontTable.xml"/><Relationship Id="rId8" Type="http://schemas.openxmlformats.org/officeDocument/2006/relationships/hyperlink" Target="https://www.bera.ac.uk/publication/issue-1-early-childhood" TargetMode="External"/><Relationship Id="rId51" Type="http://schemas.openxmlformats.org/officeDocument/2006/relationships/hyperlink" Target="https://hwb.gov.wales/curriculum-for-wales/supporting-learner-progression-assessment-guidance/" TargetMode="External"/><Relationship Id="rId3" Type="http://schemas.openxmlformats.org/officeDocument/2006/relationships/webSettings" Target="webSetting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soar.suny.edu/bitstream/handle/20.500.12648/5977/ehd_theses/9/fulltext%20%281%29.pdf?sequence=1&amp;isAllowed=y" TargetMode="External"/><Relationship Id="rId25" Type="http://schemas.openxmlformats.org/officeDocument/2006/relationships/hyperlink" Target="http://www.coalitionforcharacter.com/Literature_files/Five%20to%25Stop%20Saying%20%22Good%20Job!%22.pdf" TargetMode="External"/><Relationship Id="rId33" Type="http://schemas.openxmlformats.org/officeDocument/2006/relationships/hyperlink" Target="https://www.tandfonline.com/doi/abs/10.1080/14792779243000087" TargetMode="External"/><Relationship Id="rId38" Type="http://schemas.openxmlformats.org/officeDocument/2006/relationships/hyperlink" Target="https://www.researchprospect.com/sampling-methods-of-research/" TargetMode="External"/><Relationship Id="rId46" Type="http://schemas.openxmlformats.org/officeDocument/2006/relationships/hyperlink" Target="https://pubmed.ncbi.nlm.nih.gov/15888971/" TargetMode="External"/><Relationship Id="rId20" Type="http://schemas.openxmlformats.org/officeDocument/2006/relationships/hyperlink" Target="https://www.researchgate.net/publication/261471599_Interviewing_in_qualitative_research" TargetMode="External"/><Relationship Id="rId41" Type="http://schemas.openxmlformats.org/officeDocument/2006/relationships/hyperlink" Target="https://classroom.synonym.com/examples-positive-reinforcement-classroom-7817435.html" TargetMode="External"/><Relationship Id="rId54"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smallbusiness.chron.com/advantages-disadvantages-positive-reinforcement-11036.html" TargetMode="External"/><Relationship Id="rId15" Type="http://schemas.openxmlformats.org/officeDocument/2006/relationships/hyperlink" Target="https://positivepsychology.com/positive-reinforcement-classroom/" TargetMode="External"/><Relationship Id="rId23" Type="http://schemas.openxmlformats.org/officeDocument/2006/relationships/hyperlink" Target="https://www.researchgate.net/publication/256427237_Critical_Appraisal_of_Mixed_Methods_Studies" TargetMode="External"/><Relationship Id="rId28" Type="http://schemas.openxmlformats.org/officeDocument/2006/relationships/hyperlink" Target="https://doi.org/10.1177/001440290106700203" TargetMode="External"/><Relationship Id="rId36" Type="http://schemas.openxmlformats.org/officeDocument/2006/relationships/hyperlink" Target="https://www.iosrjournals.org/iosr-jhss/papers/Vol.%2024%20Issue5/Series-5/E2405053138.pdf" TargetMode="External"/><Relationship Id="rId49" Type="http://schemas.openxmlformats.org/officeDocument/2006/relationships/hyperlink" Target="https://dera.ioe.ac.uk/24313/2/150814-effective-use-of-data-en_Redacted.pdf" TargetMode="External"/><Relationship Id="rId57" Type="http://schemas.openxmlformats.org/officeDocument/2006/relationships/theme" Target="theme/theme1.xml"/><Relationship Id="rId10" Type="http://schemas.openxmlformats.org/officeDocument/2006/relationships/hyperlink" Target="https://www.berkeleywellbeing.com/positive-reinforcement.html" TargetMode="External"/><Relationship Id="rId31" Type="http://schemas.openxmlformats.org/officeDocument/2006/relationships/hyperlink" Target="http://www.simplypsychology.org/behaviorism.html" TargetMode="External"/><Relationship Id="rId44" Type="http://schemas.openxmlformats.org/officeDocument/2006/relationships/hyperlink" Target="https://www.psychologytoday.com/gb/blog/the-baby-scientist/201806/motivating-children-without-rewards?amp" TargetMode="External"/><Relationship Id="rId52"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904</TotalTime>
  <Pages>22</Pages>
  <Words>9661</Words>
  <Characters>55074</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Nash</dc:creator>
  <cp:keywords/>
  <dc:description/>
  <cp:lastModifiedBy>Rebecca Nash (2000419)</cp:lastModifiedBy>
  <cp:revision>345</cp:revision>
  <dcterms:created xsi:type="dcterms:W3CDTF">2023-02-26T18:30:00Z</dcterms:created>
  <dcterms:modified xsi:type="dcterms:W3CDTF">2023-02-27T21:48:00Z</dcterms:modified>
</cp:coreProperties>
</file>