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64439605"/>
        <w:docPartObj>
          <w:docPartGallery w:val="Cover Pages"/>
          <w:docPartUnique/>
        </w:docPartObj>
      </w:sdtPr>
      <w:sdtEndPr>
        <w:rPr>
          <w:caps/>
          <w:color w:val="4472C4" w:themeColor="accent1"/>
          <w:sz w:val="72"/>
          <w:szCs w:val="72"/>
          <w:lang w:val="en-US"/>
        </w:rPr>
      </w:sdtEndPr>
      <w:sdtContent>
        <w:p w14:paraId="602E6D10" w14:textId="53092BBA" w:rsidR="00444358" w:rsidRDefault="00444358">
          <w:r>
            <w:rPr>
              <w:noProof/>
            </w:rPr>
            <mc:AlternateContent>
              <mc:Choice Requires="wpg">
                <w:drawing>
                  <wp:anchor distT="0" distB="0" distL="114300" distR="114300" simplePos="0" relativeHeight="251659264" behindDoc="0" locked="0" layoutInCell="1" allowOverlap="1" wp14:anchorId="547FC79A" wp14:editId="0F63D06D">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267197A" w14:textId="4F14254A" w:rsidR="009D0219" w:rsidRDefault="009D0219">
                                  <w:pPr>
                                    <w:pStyle w:val="NoSpacing"/>
                                    <w:rPr>
                                      <w:color w:val="FFFFFF" w:themeColor="background1"/>
                                      <w:sz w:val="96"/>
                                      <w:szCs w:val="96"/>
                                    </w:rPr>
                                  </w:pPr>
                                  <w:r>
                                    <w:rPr>
                                      <w:color w:val="FFFFFF" w:themeColor="background1"/>
                                      <w:sz w:val="96"/>
                                      <w:szCs w:val="96"/>
                                    </w:rPr>
                                    <w:t>BMSK4004_LON</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8491152" w14:textId="39ED694E" w:rsidR="009D0219" w:rsidRDefault="009D0219">
                                      <w:pPr>
                                        <w:pStyle w:val="NoSpacing"/>
                                        <w:spacing w:line="360" w:lineRule="auto"/>
                                        <w:rPr>
                                          <w:color w:val="FFFFFF" w:themeColor="background1"/>
                                        </w:rPr>
                                      </w:pPr>
                                      <w:r>
                                        <w:rPr>
                                          <w:color w:val="FFFFFF" w:themeColor="background1"/>
                                        </w:rPr>
                                        <w:t>matthew kelleher 1710425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562A52E0" w14:textId="2356E72E" w:rsidR="009D0219" w:rsidRDefault="009D0219">
                                      <w:pPr>
                                        <w:pStyle w:val="NoSpacing"/>
                                        <w:spacing w:line="360" w:lineRule="auto"/>
                                        <w:rPr>
                                          <w:color w:val="FFFFFF" w:themeColor="background1"/>
                                        </w:rPr>
                                      </w:pPr>
                                      <w:r>
                                        <w:rPr>
                                          <w:color w:val="FFFFFF" w:themeColor="background1"/>
                                        </w:rPr>
                                        <w:t>BMSK4004_LON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30BA3E48" w14:textId="76C4D0B2" w:rsidR="009D0219" w:rsidRDefault="009D0219">
                                      <w:pPr>
                                        <w:pStyle w:val="NoSpacing"/>
                                        <w:spacing w:line="360" w:lineRule="auto"/>
                                        <w:rPr>
                                          <w:color w:val="FFFFFF" w:themeColor="background1"/>
                                        </w:rPr>
                                      </w:pPr>
                                      <w:proofErr w:type="spellStart"/>
                                      <w:r>
                                        <w:rPr>
                                          <w:color w:val="FFFFFF" w:themeColor="background1"/>
                                        </w:rPr>
                                        <w:t>Mr</w:t>
                                      </w:r>
                                      <w:proofErr w:type="spellEnd"/>
                                      <w:r>
                                        <w:rPr>
                                          <w:color w:val="FFFFFF" w:themeColor="background1"/>
                                        </w:rPr>
                                        <w:t xml:space="preserve"> </w:t>
                                      </w:r>
                                      <w:proofErr w:type="spellStart"/>
                                      <w:r>
                                        <w:rPr>
                                          <w:color w:val="FFFFFF" w:themeColor="background1"/>
                                        </w:rPr>
                                        <w:t>Mushifar</w:t>
                                      </w:r>
                                      <w:proofErr w:type="spellEnd"/>
                                      <w:r>
                                        <w:rPr>
                                          <w:color w:val="FFFFFF" w:themeColor="background1"/>
                                        </w:rPr>
                                        <w:t xml:space="preserve"> Rahman</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547FC79A"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267197A" w14:textId="4F14254A" w:rsidR="009D0219" w:rsidRDefault="009D0219">
                            <w:pPr>
                              <w:pStyle w:val="NoSpacing"/>
                              <w:rPr>
                                <w:color w:val="FFFFFF" w:themeColor="background1"/>
                                <w:sz w:val="96"/>
                                <w:szCs w:val="96"/>
                              </w:rPr>
                            </w:pPr>
                            <w:r>
                              <w:rPr>
                                <w:color w:val="FFFFFF" w:themeColor="background1"/>
                                <w:sz w:val="96"/>
                                <w:szCs w:val="96"/>
                              </w:rPr>
                              <w:t>BMSK4004_LON</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8491152" w14:textId="39ED694E" w:rsidR="009D0219" w:rsidRDefault="009D0219">
                                <w:pPr>
                                  <w:pStyle w:val="NoSpacing"/>
                                  <w:spacing w:line="360" w:lineRule="auto"/>
                                  <w:rPr>
                                    <w:color w:val="FFFFFF" w:themeColor="background1"/>
                                  </w:rPr>
                                </w:pPr>
                                <w:r>
                                  <w:rPr>
                                    <w:color w:val="FFFFFF" w:themeColor="background1"/>
                                  </w:rPr>
                                  <w:t>matthew kelleher 1710425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562A52E0" w14:textId="2356E72E" w:rsidR="009D0219" w:rsidRDefault="009D0219">
                                <w:pPr>
                                  <w:pStyle w:val="NoSpacing"/>
                                  <w:spacing w:line="360" w:lineRule="auto"/>
                                  <w:rPr>
                                    <w:color w:val="FFFFFF" w:themeColor="background1"/>
                                  </w:rPr>
                                </w:pPr>
                                <w:r>
                                  <w:rPr>
                                    <w:color w:val="FFFFFF" w:themeColor="background1"/>
                                  </w:rPr>
                                  <w:t>BMSK4004_LON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30BA3E48" w14:textId="76C4D0B2" w:rsidR="009D0219" w:rsidRDefault="009D0219">
                                <w:pPr>
                                  <w:pStyle w:val="NoSpacing"/>
                                  <w:spacing w:line="360" w:lineRule="auto"/>
                                  <w:rPr>
                                    <w:color w:val="FFFFFF" w:themeColor="background1"/>
                                  </w:rPr>
                                </w:pPr>
                                <w:proofErr w:type="spellStart"/>
                                <w:r>
                                  <w:rPr>
                                    <w:color w:val="FFFFFF" w:themeColor="background1"/>
                                  </w:rPr>
                                  <w:t>Mr</w:t>
                                </w:r>
                                <w:proofErr w:type="spellEnd"/>
                                <w:r>
                                  <w:rPr>
                                    <w:color w:val="FFFFFF" w:themeColor="background1"/>
                                  </w:rPr>
                                  <w:t xml:space="preserve"> </w:t>
                                </w:r>
                                <w:proofErr w:type="spellStart"/>
                                <w:r>
                                  <w:rPr>
                                    <w:color w:val="FFFFFF" w:themeColor="background1"/>
                                  </w:rPr>
                                  <w:t>Mushifar</w:t>
                                </w:r>
                                <w:proofErr w:type="spellEnd"/>
                                <w:r>
                                  <w:rPr>
                                    <w:color w:val="FFFFFF" w:themeColor="background1"/>
                                  </w:rPr>
                                  <w:t xml:space="preserve"> Rahman</w:t>
                                </w:r>
                              </w:p>
                            </w:sdtContent>
                          </w:sdt>
                        </w:txbxContent>
                      </v:textbox>
                    </v:rect>
                    <w10:wrap anchorx="page" anchory="page"/>
                  </v:group>
                </w:pict>
              </mc:Fallback>
            </mc:AlternateContent>
          </w:r>
        </w:p>
        <w:p w14:paraId="6EAB9AEA" w14:textId="72ECC0BB" w:rsidR="00444358" w:rsidRDefault="00927F37">
          <w:pPr>
            <w:rPr>
              <w:rFonts w:asciiTheme="majorHAnsi" w:eastAsiaTheme="majorEastAsia" w:hAnsiTheme="majorHAnsi" w:cstheme="majorBidi"/>
              <w:caps/>
              <w:color w:val="4472C4" w:themeColor="accent1"/>
              <w:sz w:val="72"/>
              <w:szCs w:val="72"/>
              <w:lang w:val="en-US"/>
            </w:rPr>
          </w:pPr>
          <w:r>
            <w:rPr>
              <w:noProof/>
            </w:rPr>
            <w:drawing>
              <wp:anchor distT="0" distB="0" distL="114300" distR="114300" simplePos="0" relativeHeight="251660288" behindDoc="0" locked="0" layoutInCell="0" allowOverlap="1" wp14:anchorId="1EF3CF6B" wp14:editId="7FAAC36F">
                <wp:simplePos x="0" y="0"/>
                <wp:positionH relativeFrom="page">
                  <wp:posOffset>1981200</wp:posOffset>
                </wp:positionH>
                <wp:positionV relativeFrom="page">
                  <wp:posOffset>4249420</wp:posOffset>
                </wp:positionV>
                <wp:extent cx="5577840" cy="2193925"/>
                <wp:effectExtent l="0" t="0" r="381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5577840" cy="2193925"/>
                        </a:xfrm>
                        <a:prstGeom prst="rect">
                          <a:avLst/>
                        </a:prstGeom>
                        <a:ln w="12700">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0" allowOverlap="1" wp14:anchorId="74847E9A" wp14:editId="048E46B1">
                    <wp:simplePos x="0" y="0"/>
                    <wp:positionH relativeFrom="page">
                      <wp:align>right</wp:align>
                    </wp:positionH>
                    <mc:AlternateContent>
                      <mc:Choice Requires="wp14">
                        <wp:positionV relativeFrom="page">
                          <wp14:pctPosVOffset>25000</wp14:pctPosVOffset>
                        </wp:positionV>
                      </mc:Choice>
                      <mc:Fallback>
                        <wp:positionV relativeFrom="page">
                          <wp:posOffset>2672715</wp:posOffset>
                        </wp:positionV>
                      </mc:Fallback>
                    </mc:AlternateContent>
                    <wp:extent cx="7524750" cy="942975"/>
                    <wp:effectExtent l="0" t="0" r="19050" b="2857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0" cy="942975"/>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7A2FCD3" w14:textId="2DCD793F" w:rsidR="009D0219" w:rsidRDefault="009D0219">
                                    <w:pPr>
                                      <w:pStyle w:val="NoSpacing"/>
                                      <w:jc w:val="right"/>
                                      <w:rPr>
                                        <w:color w:val="FFFFFF" w:themeColor="background1"/>
                                        <w:sz w:val="72"/>
                                        <w:szCs w:val="72"/>
                                      </w:rPr>
                                    </w:pPr>
                                    <w:r>
                                      <w:rPr>
                                        <w:color w:val="FFFFFF" w:themeColor="background1"/>
                                        <w:sz w:val="72"/>
                                        <w:szCs w:val="72"/>
                                      </w:rPr>
                                      <w:t>Problem Solving and Decision Making</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4847E9A" id="Rectangle 16" o:spid="_x0000_s1031" style="position:absolute;margin-left:541.3pt;margin-top:0;width:592.5pt;height:74.25pt;z-index:251661312;visibility:visible;mso-wrap-style:square;mso-width-percent:0;mso-height-percent:0;mso-top-percent:250;mso-wrap-distance-left:9pt;mso-wrap-distance-top:0;mso-wrap-distance-right:9pt;mso-wrap-distance-bottom:0;mso-position-horizontal:right;mso-position-horizontal-relative:page;mso-position-vertical-relative:page;mso-width-percent: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" o:allowincell="f" fillcolor="black [3213]" strokecolor="black [3213]" strokeweight="1.5pt">
                    <v:textbox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7A2FCD3" w14:textId="2DCD793F" w:rsidR="009D0219" w:rsidRDefault="009D0219">
                              <w:pPr>
                                <w:pStyle w:val="NoSpacing"/>
                                <w:jc w:val="right"/>
                                <w:rPr>
                                  <w:color w:val="FFFFFF" w:themeColor="background1"/>
                                  <w:sz w:val="72"/>
                                  <w:szCs w:val="72"/>
                                </w:rPr>
                              </w:pPr>
                              <w:r>
                                <w:rPr>
                                  <w:color w:val="FFFFFF" w:themeColor="background1"/>
                                  <w:sz w:val="72"/>
                                  <w:szCs w:val="72"/>
                                </w:rPr>
                                <w:t>Problem Solving and Decision Making</w:t>
                              </w:r>
                            </w:p>
                          </w:sdtContent>
                        </w:sdt>
                      </w:txbxContent>
                    </v:textbox>
                    <w10:wrap anchorx="page" anchory="page"/>
                  </v:rect>
                </w:pict>
              </mc:Fallback>
            </mc:AlternateContent>
          </w:r>
          <w:r w:rsidR="00444358">
            <w:rPr>
              <w:caps/>
              <w:color w:val="4472C4" w:themeColor="accent1"/>
              <w:sz w:val="72"/>
              <w:szCs w:val="72"/>
              <w:lang w:val="en-US"/>
            </w:rPr>
            <w:br w:type="page"/>
          </w:r>
        </w:p>
      </w:sdtContent>
    </w:sdt>
    <w:p w14:paraId="54B0EC53" w14:textId="77777777" w:rsidR="00444358" w:rsidRDefault="00444358" w:rsidP="00AB74E0">
      <w:pPr>
        <w:pStyle w:val="Heading1"/>
        <w:jc w:val="both"/>
      </w:pPr>
    </w:p>
    <w:p w14:paraId="74B40A45" w14:textId="50FB666B" w:rsidR="006E28F6" w:rsidRDefault="0044435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5330972" w:history="1">
        <w:r w:rsidR="006E28F6" w:rsidRPr="00EE72DE">
          <w:rPr>
            <w:rStyle w:val="Hyperlink"/>
            <w:noProof/>
          </w:rPr>
          <w:t>Introduction</w:t>
        </w:r>
        <w:r w:rsidR="006E28F6">
          <w:rPr>
            <w:noProof/>
            <w:webHidden/>
          </w:rPr>
          <w:tab/>
        </w:r>
        <w:r w:rsidR="006E28F6">
          <w:rPr>
            <w:noProof/>
            <w:webHidden/>
          </w:rPr>
          <w:fldChar w:fldCharType="begin"/>
        </w:r>
        <w:r w:rsidR="006E28F6">
          <w:rPr>
            <w:noProof/>
            <w:webHidden/>
          </w:rPr>
          <w:instrText xml:space="preserve"> PAGEREF _Toc535330972 \h </w:instrText>
        </w:r>
        <w:r w:rsidR="006E28F6">
          <w:rPr>
            <w:noProof/>
            <w:webHidden/>
          </w:rPr>
        </w:r>
        <w:r w:rsidR="006E28F6">
          <w:rPr>
            <w:noProof/>
            <w:webHidden/>
          </w:rPr>
          <w:fldChar w:fldCharType="separate"/>
        </w:r>
        <w:r w:rsidR="006E28F6">
          <w:rPr>
            <w:noProof/>
            <w:webHidden/>
          </w:rPr>
          <w:t>2</w:t>
        </w:r>
        <w:r w:rsidR="006E28F6">
          <w:rPr>
            <w:noProof/>
            <w:webHidden/>
          </w:rPr>
          <w:fldChar w:fldCharType="end"/>
        </w:r>
      </w:hyperlink>
    </w:p>
    <w:p w14:paraId="39FAF61F" w14:textId="64F35B72" w:rsidR="006E28F6" w:rsidRDefault="006E28F6">
      <w:pPr>
        <w:pStyle w:val="TOC1"/>
        <w:tabs>
          <w:tab w:val="right" w:leader="dot" w:pos="9016"/>
        </w:tabs>
        <w:rPr>
          <w:rFonts w:eastAsiaTheme="minorEastAsia"/>
          <w:noProof/>
          <w:lang w:eastAsia="en-GB"/>
        </w:rPr>
      </w:pPr>
      <w:hyperlink w:anchor="_Toc535330973" w:history="1">
        <w:r w:rsidRPr="00EE72DE">
          <w:rPr>
            <w:rStyle w:val="Hyperlink"/>
            <w:noProof/>
          </w:rPr>
          <w:t>Background of Electronic Arts INC</w:t>
        </w:r>
        <w:r>
          <w:rPr>
            <w:noProof/>
            <w:webHidden/>
          </w:rPr>
          <w:tab/>
        </w:r>
        <w:r>
          <w:rPr>
            <w:noProof/>
            <w:webHidden/>
          </w:rPr>
          <w:fldChar w:fldCharType="begin"/>
        </w:r>
        <w:r>
          <w:rPr>
            <w:noProof/>
            <w:webHidden/>
          </w:rPr>
          <w:instrText xml:space="preserve"> PAGEREF _Toc535330973 \h </w:instrText>
        </w:r>
        <w:r>
          <w:rPr>
            <w:noProof/>
            <w:webHidden/>
          </w:rPr>
        </w:r>
        <w:r>
          <w:rPr>
            <w:noProof/>
            <w:webHidden/>
          </w:rPr>
          <w:fldChar w:fldCharType="separate"/>
        </w:r>
        <w:r>
          <w:rPr>
            <w:noProof/>
            <w:webHidden/>
          </w:rPr>
          <w:t>2</w:t>
        </w:r>
        <w:r>
          <w:rPr>
            <w:noProof/>
            <w:webHidden/>
          </w:rPr>
          <w:fldChar w:fldCharType="end"/>
        </w:r>
      </w:hyperlink>
    </w:p>
    <w:p w14:paraId="6BC0E33E" w14:textId="3961D4A9" w:rsidR="006E28F6" w:rsidRDefault="006E28F6">
      <w:pPr>
        <w:pStyle w:val="TOC1"/>
        <w:tabs>
          <w:tab w:val="right" w:leader="dot" w:pos="9016"/>
        </w:tabs>
        <w:rPr>
          <w:rFonts w:eastAsiaTheme="minorEastAsia"/>
          <w:noProof/>
          <w:lang w:eastAsia="en-GB"/>
        </w:rPr>
      </w:pPr>
      <w:hyperlink w:anchor="_Toc535330974" w:history="1">
        <w:r w:rsidRPr="00EE72DE">
          <w:rPr>
            <w:rStyle w:val="Hyperlink"/>
            <w:noProof/>
          </w:rPr>
          <w:t>Problem statement</w:t>
        </w:r>
        <w:r>
          <w:rPr>
            <w:noProof/>
            <w:webHidden/>
          </w:rPr>
          <w:tab/>
        </w:r>
        <w:r>
          <w:rPr>
            <w:noProof/>
            <w:webHidden/>
          </w:rPr>
          <w:fldChar w:fldCharType="begin"/>
        </w:r>
        <w:r>
          <w:rPr>
            <w:noProof/>
            <w:webHidden/>
          </w:rPr>
          <w:instrText xml:space="preserve"> PAGEREF _Toc535330974 \h </w:instrText>
        </w:r>
        <w:r>
          <w:rPr>
            <w:noProof/>
            <w:webHidden/>
          </w:rPr>
        </w:r>
        <w:r>
          <w:rPr>
            <w:noProof/>
            <w:webHidden/>
          </w:rPr>
          <w:fldChar w:fldCharType="separate"/>
        </w:r>
        <w:r>
          <w:rPr>
            <w:noProof/>
            <w:webHidden/>
          </w:rPr>
          <w:t>2</w:t>
        </w:r>
        <w:r>
          <w:rPr>
            <w:noProof/>
            <w:webHidden/>
          </w:rPr>
          <w:fldChar w:fldCharType="end"/>
        </w:r>
      </w:hyperlink>
    </w:p>
    <w:p w14:paraId="61DAB583" w14:textId="06C873C9" w:rsidR="006E28F6" w:rsidRDefault="006E28F6">
      <w:pPr>
        <w:pStyle w:val="TOC1"/>
        <w:tabs>
          <w:tab w:val="right" w:leader="dot" w:pos="9016"/>
        </w:tabs>
        <w:rPr>
          <w:rFonts w:eastAsiaTheme="minorEastAsia"/>
          <w:noProof/>
          <w:lang w:eastAsia="en-GB"/>
        </w:rPr>
      </w:pPr>
      <w:hyperlink w:anchor="_Toc535330975" w:history="1">
        <w:r w:rsidRPr="00EE72DE">
          <w:rPr>
            <w:rStyle w:val="Hyperlink"/>
            <w:noProof/>
          </w:rPr>
          <w:t>Cause and effects</w:t>
        </w:r>
        <w:r>
          <w:rPr>
            <w:noProof/>
            <w:webHidden/>
          </w:rPr>
          <w:tab/>
        </w:r>
        <w:r>
          <w:rPr>
            <w:noProof/>
            <w:webHidden/>
          </w:rPr>
          <w:fldChar w:fldCharType="begin"/>
        </w:r>
        <w:r>
          <w:rPr>
            <w:noProof/>
            <w:webHidden/>
          </w:rPr>
          <w:instrText xml:space="preserve"> PAGEREF _Toc535330975 \h </w:instrText>
        </w:r>
        <w:r>
          <w:rPr>
            <w:noProof/>
            <w:webHidden/>
          </w:rPr>
        </w:r>
        <w:r>
          <w:rPr>
            <w:noProof/>
            <w:webHidden/>
          </w:rPr>
          <w:fldChar w:fldCharType="separate"/>
        </w:r>
        <w:r>
          <w:rPr>
            <w:noProof/>
            <w:webHidden/>
          </w:rPr>
          <w:t>2</w:t>
        </w:r>
        <w:r>
          <w:rPr>
            <w:noProof/>
            <w:webHidden/>
          </w:rPr>
          <w:fldChar w:fldCharType="end"/>
        </w:r>
      </w:hyperlink>
    </w:p>
    <w:p w14:paraId="1E724353" w14:textId="4F5531C8" w:rsidR="006E28F6" w:rsidRDefault="006E28F6">
      <w:pPr>
        <w:pStyle w:val="TOC1"/>
        <w:tabs>
          <w:tab w:val="right" w:leader="dot" w:pos="9016"/>
        </w:tabs>
        <w:rPr>
          <w:rFonts w:eastAsiaTheme="minorEastAsia"/>
          <w:noProof/>
          <w:lang w:eastAsia="en-GB"/>
        </w:rPr>
      </w:pPr>
      <w:hyperlink w:anchor="_Toc535330976" w:history="1">
        <w:r w:rsidRPr="00EE72DE">
          <w:rPr>
            <w:rStyle w:val="Hyperlink"/>
            <w:noProof/>
          </w:rPr>
          <w:t>Data gathering</w:t>
        </w:r>
        <w:r>
          <w:rPr>
            <w:noProof/>
            <w:webHidden/>
          </w:rPr>
          <w:tab/>
        </w:r>
        <w:r>
          <w:rPr>
            <w:noProof/>
            <w:webHidden/>
          </w:rPr>
          <w:fldChar w:fldCharType="begin"/>
        </w:r>
        <w:r>
          <w:rPr>
            <w:noProof/>
            <w:webHidden/>
          </w:rPr>
          <w:instrText xml:space="preserve"> PAGEREF _Toc535330976 \h </w:instrText>
        </w:r>
        <w:r>
          <w:rPr>
            <w:noProof/>
            <w:webHidden/>
          </w:rPr>
        </w:r>
        <w:r>
          <w:rPr>
            <w:noProof/>
            <w:webHidden/>
          </w:rPr>
          <w:fldChar w:fldCharType="separate"/>
        </w:r>
        <w:r>
          <w:rPr>
            <w:noProof/>
            <w:webHidden/>
          </w:rPr>
          <w:t>3</w:t>
        </w:r>
        <w:r>
          <w:rPr>
            <w:noProof/>
            <w:webHidden/>
          </w:rPr>
          <w:fldChar w:fldCharType="end"/>
        </w:r>
      </w:hyperlink>
    </w:p>
    <w:p w14:paraId="208D8DBD" w14:textId="5455A682" w:rsidR="006E28F6" w:rsidRDefault="006E28F6">
      <w:pPr>
        <w:pStyle w:val="TOC1"/>
        <w:tabs>
          <w:tab w:val="right" w:leader="dot" w:pos="9016"/>
        </w:tabs>
        <w:rPr>
          <w:rFonts w:eastAsiaTheme="minorEastAsia"/>
          <w:noProof/>
          <w:lang w:eastAsia="en-GB"/>
        </w:rPr>
      </w:pPr>
      <w:hyperlink w:anchor="_Toc535330977" w:history="1">
        <w:r w:rsidRPr="00EE72DE">
          <w:rPr>
            <w:rStyle w:val="Hyperlink"/>
            <w:noProof/>
          </w:rPr>
          <w:t>Developing alternatives</w:t>
        </w:r>
        <w:r>
          <w:rPr>
            <w:noProof/>
            <w:webHidden/>
          </w:rPr>
          <w:tab/>
        </w:r>
        <w:r>
          <w:rPr>
            <w:noProof/>
            <w:webHidden/>
          </w:rPr>
          <w:fldChar w:fldCharType="begin"/>
        </w:r>
        <w:r>
          <w:rPr>
            <w:noProof/>
            <w:webHidden/>
          </w:rPr>
          <w:instrText xml:space="preserve"> PAGEREF _Toc535330977 \h </w:instrText>
        </w:r>
        <w:r>
          <w:rPr>
            <w:noProof/>
            <w:webHidden/>
          </w:rPr>
        </w:r>
        <w:r>
          <w:rPr>
            <w:noProof/>
            <w:webHidden/>
          </w:rPr>
          <w:fldChar w:fldCharType="separate"/>
        </w:r>
        <w:r>
          <w:rPr>
            <w:noProof/>
            <w:webHidden/>
          </w:rPr>
          <w:t>5</w:t>
        </w:r>
        <w:r>
          <w:rPr>
            <w:noProof/>
            <w:webHidden/>
          </w:rPr>
          <w:fldChar w:fldCharType="end"/>
        </w:r>
      </w:hyperlink>
    </w:p>
    <w:p w14:paraId="7183432E" w14:textId="31857496" w:rsidR="006E28F6" w:rsidRDefault="006E28F6">
      <w:pPr>
        <w:pStyle w:val="TOC1"/>
        <w:tabs>
          <w:tab w:val="right" w:leader="dot" w:pos="9016"/>
        </w:tabs>
        <w:rPr>
          <w:rFonts w:eastAsiaTheme="minorEastAsia"/>
          <w:noProof/>
          <w:lang w:eastAsia="en-GB"/>
        </w:rPr>
      </w:pPr>
      <w:hyperlink w:anchor="_Toc535330978" w:history="1">
        <w:r w:rsidRPr="00EE72DE">
          <w:rPr>
            <w:rStyle w:val="Hyperlink"/>
            <w:noProof/>
          </w:rPr>
          <w:t>Weighing alternatives</w:t>
        </w:r>
        <w:r>
          <w:rPr>
            <w:noProof/>
            <w:webHidden/>
          </w:rPr>
          <w:tab/>
        </w:r>
        <w:r>
          <w:rPr>
            <w:noProof/>
            <w:webHidden/>
          </w:rPr>
          <w:fldChar w:fldCharType="begin"/>
        </w:r>
        <w:r>
          <w:rPr>
            <w:noProof/>
            <w:webHidden/>
          </w:rPr>
          <w:instrText xml:space="preserve"> PAGEREF _Toc535330978 \h </w:instrText>
        </w:r>
        <w:r>
          <w:rPr>
            <w:noProof/>
            <w:webHidden/>
          </w:rPr>
        </w:r>
        <w:r>
          <w:rPr>
            <w:noProof/>
            <w:webHidden/>
          </w:rPr>
          <w:fldChar w:fldCharType="separate"/>
        </w:r>
        <w:r>
          <w:rPr>
            <w:noProof/>
            <w:webHidden/>
          </w:rPr>
          <w:t>5</w:t>
        </w:r>
        <w:r>
          <w:rPr>
            <w:noProof/>
            <w:webHidden/>
          </w:rPr>
          <w:fldChar w:fldCharType="end"/>
        </w:r>
      </w:hyperlink>
    </w:p>
    <w:p w14:paraId="53B52C67" w14:textId="0EDD7238" w:rsidR="006E28F6" w:rsidRDefault="006E28F6">
      <w:pPr>
        <w:pStyle w:val="TOC1"/>
        <w:tabs>
          <w:tab w:val="right" w:leader="dot" w:pos="9016"/>
        </w:tabs>
        <w:rPr>
          <w:rFonts w:eastAsiaTheme="minorEastAsia"/>
          <w:noProof/>
          <w:lang w:eastAsia="en-GB"/>
        </w:rPr>
      </w:pPr>
      <w:hyperlink w:anchor="_Toc535330979" w:history="1">
        <w:r w:rsidRPr="00EE72DE">
          <w:rPr>
            <w:rStyle w:val="Hyperlink"/>
            <w:noProof/>
          </w:rPr>
          <w:t>Implementing the solution</w:t>
        </w:r>
        <w:r>
          <w:rPr>
            <w:noProof/>
            <w:webHidden/>
          </w:rPr>
          <w:tab/>
        </w:r>
        <w:r>
          <w:rPr>
            <w:noProof/>
            <w:webHidden/>
          </w:rPr>
          <w:fldChar w:fldCharType="begin"/>
        </w:r>
        <w:r>
          <w:rPr>
            <w:noProof/>
            <w:webHidden/>
          </w:rPr>
          <w:instrText xml:space="preserve"> PAGEREF _Toc535330979 \h </w:instrText>
        </w:r>
        <w:r>
          <w:rPr>
            <w:noProof/>
            <w:webHidden/>
          </w:rPr>
        </w:r>
        <w:r>
          <w:rPr>
            <w:noProof/>
            <w:webHidden/>
          </w:rPr>
          <w:fldChar w:fldCharType="separate"/>
        </w:r>
        <w:r>
          <w:rPr>
            <w:noProof/>
            <w:webHidden/>
          </w:rPr>
          <w:t>6</w:t>
        </w:r>
        <w:r>
          <w:rPr>
            <w:noProof/>
            <w:webHidden/>
          </w:rPr>
          <w:fldChar w:fldCharType="end"/>
        </w:r>
      </w:hyperlink>
    </w:p>
    <w:p w14:paraId="68754C73" w14:textId="13FBD1DD" w:rsidR="006E28F6" w:rsidRDefault="006E28F6">
      <w:pPr>
        <w:pStyle w:val="TOC1"/>
        <w:tabs>
          <w:tab w:val="right" w:leader="dot" w:pos="9016"/>
        </w:tabs>
        <w:rPr>
          <w:rFonts w:eastAsiaTheme="minorEastAsia"/>
          <w:noProof/>
          <w:lang w:eastAsia="en-GB"/>
        </w:rPr>
      </w:pPr>
      <w:hyperlink w:anchor="_Toc535330980" w:history="1">
        <w:r w:rsidRPr="00EE72DE">
          <w:rPr>
            <w:rStyle w:val="Hyperlink"/>
            <w:noProof/>
          </w:rPr>
          <w:t>Monitoring and evaluating the solution</w:t>
        </w:r>
        <w:r>
          <w:rPr>
            <w:noProof/>
            <w:webHidden/>
          </w:rPr>
          <w:tab/>
        </w:r>
        <w:r>
          <w:rPr>
            <w:noProof/>
            <w:webHidden/>
          </w:rPr>
          <w:fldChar w:fldCharType="begin"/>
        </w:r>
        <w:r>
          <w:rPr>
            <w:noProof/>
            <w:webHidden/>
          </w:rPr>
          <w:instrText xml:space="preserve"> PAGEREF _Toc535330980 \h </w:instrText>
        </w:r>
        <w:r>
          <w:rPr>
            <w:noProof/>
            <w:webHidden/>
          </w:rPr>
        </w:r>
        <w:r>
          <w:rPr>
            <w:noProof/>
            <w:webHidden/>
          </w:rPr>
          <w:fldChar w:fldCharType="separate"/>
        </w:r>
        <w:r>
          <w:rPr>
            <w:noProof/>
            <w:webHidden/>
          </w:rPr>
          <w:t>7</w:t>
        </w:r>
        <w:r>
          <w:rPr>
            <w:noProof/>
            <w:webHidden/>
          </w:rPr>
          <w:fldChar w:fldCharType="end"/>
        </w:r>
      </w:hyperlink>
    </w:p>
    <w:p w14:paraId="7702BA3B" w14:textId="35C50401" w:rsidR="006E28F6" w:rsidRDefault="006E28F6">
      <w:pPr>
        <w:pStyle w:val="TOC1"/>
        <w:tabs>
          <w:tab w:val="right" w:leader="dot" w:pos="9016"/>
        </w:tabs>
        <w:rPr>
          <w:rFonts w:eastAsiaTheme="minorEastAsia"/>
          <w:noProof/>
          <w:lang w:eastAsia="en-GB"/>
        </w:rPr>
      </w:pPr>
      <w:hyperlink w:anchor="_Toc535330981" w:history="1">
        <w:r w:rsidRPr="00EE72DE">
          <w:rPr>
            <w:rStyle w:val="Hyperlink"/>
            <w:noProof/>
          </w:rPr>
          <w:t>SWOT Analysis of EA Inc</w:t>
        </w:r>
        <w:r>
          <w:rPr>
            <w:noProof/>
            <w:webHidden/>
          </w:rPr>
          <w:tab/>
        </w:r>
        <w:r>
          <w:rPr>
            <w:noProof/>
            <w:webHidden/>
          </w:rPr>
          <w:fldChar w:fldCharType="begin"/>
        </w:r>
        <w:r>
          <w:rPr>
            <w:noProof/>
            <w:webHidden/>
          </w:rPr>
          <w:instrText xml:space="preserve"> PAGEREF _Toc535330981 \h </w:instrText>
        </w:r>
        <w:r>
          <w:rPr>
            <w:noProof/>
            <w:webHidden/>
          </w:rPr>
        </w:r>
        <w:r>
          <w:rPr>
            <w:noProof/>
            <w:webHidden/>
          </w:rPr>
          <w:fldChar w:fldCharType="separate"/>
        </w:r>
        <w:r>
          <w:rPr>
            <w:noProof/>
            <w:webHidden/>
          </w:rPr>
          <w:t>7</w:t>
        </w:r>
        <w:r>
          <w:rPr>
            <w:noProof/>
            <w:webHidden/>
          </w:rPr>
          <w:fldChar w:fldCharType="end"/>
        </w:r>
      </w:hyperlink>
    </w:p>
    <w:p w14:paraId="3EAF5D33" w14:textId="2237FEFD" w:rsidR="006E28F6" w:rsidRDefault="006E28F6">
      <w:pPr>
        <w:pStyle w:val="TOC1"/>
        <w:tabs>
          <w:tab w:val="right" w:leader="dot" w:pos="9016"/>
        </w:tabs>
        <w:rPr>
          <w:rFonts w:eastAsiaTheme="minorEastAsia"/>
          <w:noProof/>
          <w:lang w:eastAsia="en-GB"/>
        </w:rPr>
      </w:pPr>
      <w:hyperlink w:anchor="_Toc535330982" w:history="1">
        <w:r w:rsidRPr="00EE72DE">
          <w:rPr>
            <w:rStyle w:val="Hyperlink"/>
            <w:noProof/>
          </w:rPr>
          <w:t>PEST Analysis</w:t>
        </w:r>
        <w:r>
          <w:rPr>
            <w:noProof/>
            <w:webHidden/>
          </w:rPr>
          <w:tab/>
        </w:r>
        <w:r>
          <w:rPr>
            <w:noProof/>
            <w:webHidden/>
          </w:rPr>
          <w:fldChar w:fldCharType="begin"/>
        </w:r>
        <w:r>
          <w:rPr>
            <w:noProof/>
            <w:webHidden/>
          </w:rPr>
          <w:instrText xml:space="preserve"> PAGEREF _Toc535330982 \h </w:instrText>
        </w:r>
        <w:r>
          <w:rPr>
            <w:noProof/>
            <w:webHidden/>
          </w:rPr>
        </w:r>
        <w:r>
          <w:rPr>
            <w:noProof/>
            <w:webHidden/>
          </w:rPr>
          <w:fldChar w:fldCharType="separate"/>
        </w:r>
        <w:r>
          <w:rPr>
            <w:noProof/>
            <w:webHidden/>
          </w:rPr>
          <w:t>7</w:t>
        </w:r>
        <w:r>
          <w:rPr>
            <w:noProof/>
            <w:webHidden/>
          </w:rPr>
          <w:fldChar w:fldCharType="end"/>
        </w:r>
      </w:hyperlink>
    </w:p>
    <w:p w14:paraId="6897396D" w14:textId="3CB94664" w:rsidR="006E28F6" w:rsidRDefault="006E28F6">
      <w:pPr>
        <w:pStyle w:val="TOC1"/>
        <w:tabs>
          <w:tab w:val="right" w:leader="dot" w:pos="9016"/>
        </w:tabs>
        <w:rPr>
          <w:rFonts w:eastAsiaTheme="minorEastAsia"/>
          <w:noProof/>
          <w:lang w:eastAsia="en-GB"/>
        </w:rPr>
      </w:pPr>
      <w:hyperlink w:anchor="_Toc535330983" w:history="1">
        <w:r w:rsidRPr="00EE72DE">
          <w:rPr>
            <w:rStyle w:val="Hyperlink"/>
            <w:noProof/>
          </w:rPr>
          <w:t>Conclusion</w:t>
        </w:r>
        <w:r>
          <w:rPr>
            <w:noProof/>
            <w:webHidden/>
          </w:rPr>
          <w:tab/>
        </w:r>
        <w:r>
          <w:rPr>
            <w:noProof/>
            <w:webHidden/>
          </w:rPr>
          <w:fldChar w:fldCharType="begin"/>
        </w:r>
        <w:r>
          <w:rPr>
            <w:noProof/>
            <w:webHidden/>
          </w:rPr>
          <w:instrText xml:space="preserve"> PAGEREF _Toc535330983 \h </w:instrText>
        </w:r>
        <w:r>
          <w:rPr>
            <w:noProof/>
            <w:webHidden/>
          </w:rPr>
        </w:r>
        <w:r>
          <w:rPr>
            <w:noProof/>
            <w:webHidden/>
          </w:rPr>
          <w:fldChar w:fldCharType="separate"/>
        </w:r>
        <w:r>
          <w:rPr>
            <w:noProof/>
            <w:webHidden/>
          </w:rPr>
          <w:t>8</w:t>
        </w:r>
        <w:r>
          <w:rPr>
            <w:noProof/>
            <w:webHidden/>
          </w:rPr>
          <w:fldChar w:fldCharType="end"/>
        </w:r>
      </w:hyperlink>
    </w:p>
    <w:p w14:paraId="0C830AE1" w14:textId="18F4B0BB" w:rsidR="006E28F6" w:rsidRDefault="006E28F6">
      <w:pPr>
        <w:pStyle w:val="TOC1"/>
        <w:tabs>
          <w:tab w:val="right" w:leader="dot" w:pos="9016"/>
        </w:tabs>
        <w:rPr>
          <w:rFonts w:eastAsiaTheme="minorEastAsia"/>
          <w:noProof/>
          <w:lang w:eastAsia="en-GB"/>
        </w:rPr>
      </w:pPr>
      <w:hyperlink w:anchor="_Toc535330984" w:history="1">
        <w:r w:rsidRPr="00EE72DE">
          <w:rPr>
            <w:rStyle w:val="Hyperlink"/>
            <w:noProof/>
          </w:rPr>
          <w:t>References</w:t>
        </w:r>
        <w:r>
          <w:rPr>
            <w:noProof/>
            <w:webHidden/>
          </w:rPr>
          <w:tab/>
        </w:r>
        <w:r>
          <w:rPr>
            <w:noProof/>
            <w:webHidden/>
          </w:rPr>
          <w:fldChar w:fldCharType="begin"/>
        </w:r>
        <w:r>
          <w:rPr>
            <w:noProof/>
            <w:webHidden/>
          </w:rPr>
          <w:instrText xml:space="preserve"> PAGEREF _Toc535330984 \h </w:instrText>
        </w:r>
        <w:r>
          <w:rPr>
            <w:noProof/>
            <w:webHidden/>
          </w:rPr>
        </w:r>
        <w:r>
          <w:rPr>
            <w:noProof/>
            <w:webHidden/>
          </w:rPr>
          <w:fldChar w:fldCharType="separate"/>
        </w:r>
        <w:r>
          <w:rPr>
            <w:noProof/>
            <w:webHidden/>
          </w:rPr>
          <w:t>9</w:t>
        </w:r>
        <w:r>
          <w:rPr>
            <w:noProof/>
            <w:webHidden/>
          </w:rPr>
          <w:fldChar w:fldCharType="end"/>
        </w:r>
      </w:hyperlink>
    </w:p>
    <w:p w14:paraId="1A450C05" w14:textId="2D0BB13C" w:rsidR="006E28F6" w:rsidRDefault="006E28F6">
      <w:pPr>
        <w:pStyle w:val="TOC1"/>
        <w:tabs>
          <w:tab w:val="right" w:leader="dot" w:pos="9016"/>
        </w:tabs>
        <w:rPr>
          <w:rFonts w:eastAsiaTheme="minorEastAsia"/>
          <w:noProof/>
          <w:lang w:eastAsia="en-GB"/>
        </w:rPr>
      </w:pPr>
      <w:hyperlink w:anchor="_Toc535330985" w:history="1">
        <w:r w:rsidRPr="00EE72DE">
          <w:rPr>
            <w:rStyle w:val="Hyperlink"/>
            <w:noProof/>
          </w:rPr>
          <w:t>Appendix</w:t>
        </w:r>
        <w:r>
          <w:rPr>
            <w:noProof/>
            <w:webHidden/>
          </w:rPr>
          <w:tab/>
        </w:r>
        <w:r>
          <w:rPr>
            <w:noProof/>
            <w:webHidden/>
          </w:rPr>
          <w:fldChar w:fldCharType="begin"/>
        </w:r>
        <w:r>
          <w:rPr>
            <w:noProof/>
            <w:webHidden/>
          </w:rPr>
          <w:instrText xml:space="preserve"> PAGEREF _Toc535330985 \h </w:instrText>
        </w:r>
        <w:r>
          <w:rPr>
            <w:noProof/>
            <w:webHidden/>
          </w:rPr>
        </w:r>
        <w:r>
          <w:rPr>
            <w:noProof/>
            <w:webHidden/>
          </w:rPr>
          <w:fldChar w:fldCharType="separate"/>
        </w:r>
        <w:r>
          <w:rPr>
            <w:noProof/>
            <w:webHidden/>
          </w:rPr>
          <w:t>13</w:t>
        </w:r>
        <w:r>
          <w:rPr>
            <w:noProof/>
            <w:webHidden/>
          </w:rPr>
          <w:fldChar w:fldCharType="end"/>
        </w:r>
      </w:hyperlink>
    </w:p>
    <w:p w14:paraId="590AF81F" w14:textId="645A3BC6" w:rsidR="00444358" w:rsidRDefault="00444358">
      <w:pPr>
        <w:rPr>
          <w:rFonts w:asciiTheme="majorHAnsi" w:eastAsiaTheme="majorEastAsia" w:hAnsiTheme="majorHAnsi" w:cstheme="majorBidi"/>
          <w:color w:val="2F5496" w:themeColor="accent1" w:themeShade="BF"/>
          <w:sz w:val="32"/>
          <w:szCs w:val="32"/>
        </w:rPr>
      </w:pPr>
      <w:r>
        <w:fldChar w:fldCharType="end"/>
      </w:r>
      <w:r>
        <w:br w:type="page"/>
      </w:r>
    </w:p>
    <w:p w14:paraId="47002297" w14:textId="77777777" w:rsidR="00563A21" w:rsidRDefault="00600E1C" w:rsidP="0085038B">
      <w:pPr>
        <w:pStyle w:val="Heading1"/>
        <w:jc w:val="both"/>
      </w:pPr>
      <w:bookmarkStart w:id="0" w:name="_Toc535330972"/>
      <w:r>
        <w:lastRenderedPageBreak/>
        <w:t>Introduction</w:t>
      </w:r>
      <w:bookmarkEnd w:id="0"/>
      <w:r w:rsidR="00837792">
        <w:t xml:space="preserve"> </w:t>
      </w:r>
    </w:p>
    <w:p w14:paraId="7016B0F2" w14:textId="22DA3AF9" w:rsidR="00563A21" w:rsidRDefault="005F64F8" w:rsidP="0085038B">
      <w:pPr>
        <w:jc w:val="both"/>
      </w:pPr>
      <w:r>
        <w:t>The purpose of this report is to identify an organisation with a problem and discover a solution using problem solving and decision-making techniques</w:t>
      </w:r>
      <w:r w:rsidR="007B1862">
        <w:t xml:space="preserve"> and models</w:t>
      </w:r>
      <w:r>
        <w:t>. The techniques that</w:t>
      </w:r>
      <w:r w:rsidR="007B1862">
        <w:t xml:space="preserve"> will be used are note taking, brainstorming also gathering data and the models used are Fishbone Analysis and Thomas saaty’s analytical Hierarchy matrix. The organisation which has been chosen is E</w:t>
      </w:r>
      <w:r w:rsidR="00063EFD">
        <w:t xml:space="preserve">lectronic </w:t>
      </w:r>
      <w:r w:rsidR="007B1862">
        <w:t>A</w:t>
      </w:r>
      <w:r w:rsidR="00063EFD">
        <w:t>rts (EA)</w:t>
      </w:r>
      <w:r w:rsidR="007B1862">
        <w:t xml:space="preserve"> due to FIFA 18 containing loot boxes, which are classed as gambling in Belgium and all games containing them have been banned by the Belgium National Authority (BNA).</w:t>
      </w:r>
    </w:p>
    <w:p w14:paraId="416AF42F" w14:textId="1F4A2B1F" w:rsidR="00837792" w:rsidRDefault="00617C13" w:rsidP="0085038B">
      <w:pPr>
        <w:pStyle w:val="Heading1"/>
        <w:jc w:val="both"/>
      </w:pPr>
      <w:bookmarkStart w:id="1" w:name="_Toc535330973"/>
      <w:r>
        <w:t>Background of Electronic Arts INC</w:t>
      </w:r>
      <w:bookmarkEnd w:id="1"/>
    </w:p>
    <w:p w14:paraId="44FC9797" w14:textId="2C8F15E4" w:rsidR="00447E32" w:rsidRPr="00447E32" w:rsidRDefault="00FA230B" w:rsidP="0085038B">
      <w:pPr>
        <w:jc w:val="both"/>
      </w:pPr>
      <w:r>
        <w:t>EA INC was founded in 1982 by William Hawkins who was previously the director of strategy and marketing of Apple (Snow, 2005).</w:t>
      </w:r>
      <w:r w:rsidR="00871D05">
        <w:t xml:space="preserve"> The H.Q is situated at Redwood </w:t>
      </w:r>
      <w:r w:rsidR="006113EB">
        <w:t>City;</w:t>
      </w:r>
      <w:r w:rsidR="00871D05">
        <w:t xml:space="preserve"> California</w:t>
      </w:r>
      <w:r w:rsidR="004401C2">
        <w:t>,</w:t>
      </w:r>
      <w:r w:rsidR="00871D05">
        <w:t xml:space="preserve"> and the official website is </w:t>
      </w:r>
      <w:hyperlink r:id="rId11" w:history="1">
        <w:r w:rsidR="00871D05" w:rsidRPr="005B4865">
          <w:rPr>
            <w:rStyle w:val="Hyperlink"/>
          </w:rPr>
          <w:t>www.easports.com</w:t>
        </w:r>
      </w:hyperlink>
      <w:r w:rsidR="00871D05">
        <w:t xml:space="preserve">. EA develop and produce video games, content, services for online connected computers, mobile technology and personal computers (MarketWatch, 2018). The top 2 games EA </w:t>
      </w:r>
      <w:r w:rsidR="004401C2">
        <w:t>distributed</w:t>
      </w:r>
      <w:r w:rsidR="00871D05">
        <w:t xml:space="preserve"> during 20</w:t>
      </w:r>
      <w:r w:rsidR="00BD3319">
        <w:t>1</w:t>
      </w:r>
      <w:r w:rsidR="00871D05">
        <w:t>7 were FIFA 18 which topped the list and Star Wars Battlefront 2</w:t>
      </w:r>
      <w:r w:rsidR="00256E5B">
        <w:t>, which came 6</w:t>
      </w:r>
      <w:r w:rsidR="00256E5B" w:rsidRPr="00256E5B">
        <w:rPr>
          <w:vertAlign w:val="superscript"/>
        </w:rPr>
        <w:t>th</w:t>
      </w:r>
      <w:r w:rsidR="00256E5B">
        <w:t xml:space="preserve"> (</w:t>
      </w:r>
      <w:r w:rsidR="00871D05">
        <w:t>Barton</w:t>
      </w:r>
      <w:r w:rsidR="00256E5B">
        <w:t>, 2018). The CEO is Andrew Wilson and the company publicly trade</w:t>
      </w:r>
      <w:r w:rsidR="00633BF6">
        <w:t xml:space="preserve"> (MarketScreener, 2018)</w:t>
      </w:r>
      <w:r w:rsidR="00256E5B">
        <w:t xml:space="preserve"> and  the latest stock prices can be found at </w:t>
      </w:r>
      <w:hyperlink r:id="rId12" w:history="1">
        <w:r w:rsidR="00256E5B" w:rsidRPr="005B4865">
          <w:rPr>
            <w:rStyle w:val="Hyperlink"/>
          </w:rPr>
          <w:t>https://www.marketscreener.com/ELECTRONIC-ARTS-9664624/</w:t>
        </w:r>
      </w:hyperlink>
      <w:r w:rsidR="00256E5B">
        <w:t>. There are four main divisions of the company which are EA Interactive, EA Play, EA Sports and EA Games</w:t>
      </w:r>
      <w:r w:rsidR="00F8767C">
        <w:t xml:space="preserve"> (Giant Bomb, 2018)</w:t>
      </w:r>
      <w:r w:rsidR="00256E5B">
        <w:t>.</w:t>
      </w:r>
      <w:r w:rsidR="00F8767C">
        <w:t xml:space="preserve"> EA INC have also brought many companies such as Mythic Entertainment, Pandemic Studios and BioWare </w:t>
      </w:r>
      <w:r w:rsidR="00633BF6">
        <w:t xml:space="preserve">to name a couple </w:t>
      </w:r>
      <w:r w:rsidR="00F8767C">
        <w:t>(Giant Bomb, 2018). The companies market worth is $40.7B and annual sales of $5.1B for 2017</w:t>
      </w:r>
      <w:r w:rsidR="00633BF6">
        <w:t xml:space="preserve"> (Forbes, 2018). EA INC major competitors include Nintendo, Activision Blizzard, Ubisoft, Rockstar and more (Owler, 2018)</w:t>
      </w:r>
      <w:r w:rsidR="00847CF2">
        <w:t>.</w:t>
      </w:r>
    </w:p>
    <w:p w14:paraId="5E4222E3" w14:textId="0E5B5464" w:rsidR="00600E1C" w:rsidRDefault="00600E1C" w:rsidP="0085038B">
      <w:pPr>
        <w:pStyle w:val="Heading1"/>
        <w:jc w:val="both"/>
      </w:pPr>
      <w:bookmarkStart w:id="2" w:name="_Toc535330974"/>
      <w:r>
        <w:t>Problem statement</w:t>
      </w:r>
      <w:bookmarkEnd w:id="2"/>
      <w:r>
        <w:t xml:space="preserve"> </w:t>
      </w:r>
    </w:p>
    <w:p w14:paraId="0C859564" w14:textId="2E0D3E3C" w:rsidR="008F62E3" w:rsidRPr="008F62E3" w:rsidRDefault="00FD6EA1" w:rsidP="0085038B">
      <w:pPr>
        <w:jc w:val="both"/>
      </w:pPr>
      <w:r w:rsidRPr="00FD6EA1">
        <w:t>The problem EA INC have encountered is that loot boxes show similarities to gambling and are under investigation by the Belgium Gaming Commission (BGC) (Byrd, 2018), Loot boxes can be found within EA INC’s FIFA products (Green, 2018).  The problem could be solved and is financially worth solving due to EA being prosecuted (Taylor, 2018) and even fined and imprisoned (Hoggins, 2018). The problem is real and a threat to EA INC due to all games containing loot boxes are banned in Belgium (Gaming Commission, 2018). The issue surrounding loot boxes having similarities to gambling, recently was highlighted in 2007 (Naessens, 2018). However, EA should create an immediate solution as it seem the issue will not go away due to Peter Naessens where he claims if the courts rule against loot boxes being like gambling, he will “advocate revising the gambling law” to “tackle” loot boxes (Hoggins, 2018). The controversy surrounding the loot boxes could also spread with over 15 countries reviewing the boxes as gambling (Kent, 2018). To solve the problem FIFA 18 and loot boxes need to be reviewed and amended to meet the Belgium Gaming and Gambling act. The solution will possibly have to change areas around the loot box to stop the similarities between loot boxes and gambling (Naessens, 2018).</w:t>
      </w:r>
    </w:p>
    <w:p w14:paraId="59265CBC" w14:textId="017F6BFD" w:rsidR="00600E1C" w:rsidRDefault="00600E1C" w:rsidP="0085038B">
      <w:pPr>
        <w:pStyle w:val="Heading1"/>
        <w:jc w:val="both"/>
      </w:pPr>
      <w:bookmarkStart w:id="3" w:name="_Toc535330975"/>
      <w:r>
        <w:t>Cause and effects</w:t>
      </w:r>
      <w:bookmarkEnd w:id="3"/>
    </w:p>
    <w:p w14:paraId="0CF095AA" w14:textId="15F0066F" w:rsidR="00CA571B" w:rsidRDefault="00CA571B" w:rsidP="0085038B">
      <w:pPr>
        <w:jc w:val="both"/>
      </w:pPr>
      <w:bookmarkStart w:id="4" w:name="_Hlk533953877"/>
      <w:r w:rsidRPr="00CA571B">
        <w:t>A Fishbone analysis theory was used alongside the 8 p’s method, to find root causes and effects of loot boxes showing similar attributes to gambling. Fishbone analysis was created during the 1960’s by professor Kaoru Ishikawa (Desai, 2015), the model is also known as the Ishikawa diagram (Oltean, 2012). The model is designed to highlight the cause and effects of the problem (Phillips, 2013) in an image diagram (Componation,2000). Once the causes are gathered, an “insight to the problem” (Phillips, 2013) has been highlighted so “solutions can be created” (Phillips, 2013). The 8 p’s method arranges the effects into 8 service criteria to highlight root causes to specific areas (Radziwill, 2017).</w:t>
      </w:r>
    </w:p>
    <w:bookmarkEnd w:id="4"/>
    <w:p w14:paraId="34337ABC" w14:textId="7EF64CD1" w:rsidR="006C18AF" w:rsidRPr="00CA571B" w:rsidRDefault="006C18AF" w:rsidP="0085038B">
      <w:pPr>
        <w:jc w:val="both"/>
      </w:pPr>
      <w:r w:rsidRPr="006C18AF">
        <w:lastRenderedPageBreak/>
        <w:t>The fishbone Analysis using the 8p’s method (Appendix A) showed certain key root causes kept reappearing throughout the diagram. The root causes that kept reappearing were; BGC investigating loot boxes (Bryd,2018), Belgium National Authorities (BNA) banning loot boxes (Gaming Commission, 2018), PEGI ratings not suitable, children accessing loot boxes (Bunch, 2018), money exchanged for loot boxes (Coby, 2018) and the mystery of the loot boxes (Hoggins, 2018).</w:t>
      </w:r>
    </w:p>
    <w:p w14:paraId="7F3AA0E7" w14:textId="3B24308E" w:rsidR="00351423" w:rsidRPr="00351423" w:rsidRDefault="00BF50C7" w:rsidP="0085038B">
      <w:pPr>
        <w:jc w:val="both"/>
      </w:pPr>
      <w:r w:rsidRPr="00DC4F82">
        <w:t>The causes that were prominent showed strong relations to each other such as the BGC investigating loot boxes relates to the BNA banning loot boxes which relates to children having access to loot boxes, PEGI rating not suitable relates to children accessing loot boxes which relates to money exchanged for loot boxes, money exchanged for loot boxes relates to mystery loot boxes which relates to BNA banning loot boxes, BNA banning loot boxes relates to children having access to loot boxes which relates to mystery loot boxes and finally mystery loot boxes relate to money exchanged which relates to children having access to loot boxes. To gain further knowledge on the problem further data would need to be gathered surrounding the causes that are related, this will give more insight on how to create a solution.</w:t>
      </w:r>
      <w:r w:rsidRPr="00BF50C7">
        <w:t xml:space="preserve"> </w:t>
      </w:r>
      <w:r w:rsidR="00351423">
        <w:t xml:space="preserve"> </w:t>
      </w:r>
    </w:p>
    <w:p w14:paraId="7AB14132" w14:textId="19857933" w:rsidR="008F62E3" w:rsidRDefault="00600E1C" w:rsidP="0085038B">
      <w:pPr>
        <w:pStyle w:val="Heading1"/>
        <w:jc w:val="both"/>
      </w:pPr>
      <w:bookmarkStart w:id="5" w:name="_Toc535330976"/>
      <w:r>
        <w:t>Data gathering</w:t>
      </w:r>
      <w:bookmarkEnd w:id="5"/>
    </w:p>
    <w:p w14:paraId="301FDAFD" w14:textId="11E91719" w:rsidR="00BF50C7" w:rsidRPr="00BF50C7" w:rsidRDefault="00BF50C7" w:rsidP="0085038B">
      <w:pPr>
        <w:jc w:val="both"/>
      </w:pPr>
      <w:r w:rsidRPr="00BF50C7">
        <w:t>When gathering data surrounding the relations above, questions will be created fur further research. Mixed data will be collected both quantitative and qualitative, quantative data relates to quantities and numbers (Keegan, 2009) based on survey results and pre-post research results (Morrell, 2010). Qualitative data is measured by characteristics (Keegan, 2009) and opinions from interviews and newspapers (Morrell, 2010). Gathering mixed data can compare stats surrounding gambling and loot boxes to the opinions and assumptions of professional doctors. The data collected follows the question which was developed from the cause relations</w:t>
      </w:r>
      <w:r w:rsidR="00291794">
        <w:t>.</w:t>
      </w:r>
      <w:r w:rsidRPr="00BF50C7">
        <w:t xml:space="preserve"> </w:t>
      </w:r>
    </w:p>
    <w:p w14:paraId="5120DDB2" w14:textId="77777777" w:rsidR="00BF50C7" w:rsidRPr="00BF50C7" w:rsidRDefault="00BF50C7" w:rsidP="0085038B">
      <w:pPr>
        <w:jc w:val="both"/>
      </w:pPr>
      <w:r w:rsidRPr="00BF50C7">
        <w:t xml:space="preserve">In what way might BGC identify FIFA loot boxes being at fault for being banned by the BNA due to children accessing loot boxes? </w:t>
      </w:r>
    </w:p>
    <w:p w14:paraId="74E5E1EF" w14:textId="466DC3EA" w:rsidR="00BF50C7" w:rsidRPr="00BF50C7" w:rsidRDefault="00BF50C7" w:rsidP="0085038B">
      <w:pPr>
        <w:jc w:val="both"/>
      </w:pPr>
      <w:r w:rsidRPr="00BF50C7">
        <w:t xml:space="preserve">Loot boxes are under investigation by the BGC (Byrd, 2018) due to loot boxes showing traits of gambling in these areas; it involves a win/loss and chance element attached (Naessens, 2018). The BGC work closely with the BNA as they are a regulator for Belgium Gaming and Gambling act (Astrea, 2018). The BGC responsibilities relate to games of chance and wagers (Astrea, 2018) alongside protecting gamers and “vulnerable people” (Gaming Commission, 2018). FIFA 18 contains loot boxes which is the reason for the ban from the BNA (Gaming commission, 2018). Belgium minister of justice, Koen Geens claims “it is often children who come into contact with such systems and we </w:t>
      </w:r>
      <w:r w:rsidR="006113EB" w:rsidRPr="00BF50C7">
        <w:t>cannot</w:t>
      </w:r>
      <w:r w:rsidRPr="00BF50C7">
        <w:t xml:space="preserve"> allow that” (Sky News, 2018) on the matter of loot boxes. Children can access loot boxes within EA INC’s FIFA 18 product (Bunch, 2018), which makes them at fault. A gaming commission audit showed that there was 55,000 “problem gamblers aged between 11-16” (Sky News, 2018) with figures 4x higher during a 2-year period (Witherow, 2018). Dr Nicolas Kardaras claims digital tablets, mobile phones and computers affect the “frontal cortex” of the brain “Exactly the same way cocaine does” and claims it is “digital heroin” and turns children into “psychotic junkies” (Kardaras, 2013). This is also backed by Dr Whybrow, neuroscience director at “UCLA” who classifies digital technology as “electric cocaine” and Dr Andrew Doan, addiction researcher for US Nav</w:t>
      </w:r>
      <w:r w:rsidR="008E550B">
        <w:t>5</w:t>
      </w:r>
      <w:r w:rsidRPr="00BF50C7">
        <w:t xml:space="preserve">y and the Pentagon claims video games are “digital pharmakia” which means drug in Greek (Kardaras, 2013). </w:t>
      </w:r>
    </w:p>
    <w:p w14:paraId="321979B9" w14:textId="77777777" w:rsidR="00BF50C7" w:rsidRPr="00BF50C7" w:rsidRDefault="00BF50C7" w:rsidP="0085038B">
      <w:pPr>
        <w:jc w:val="both"/>
      </w:pPr>
      <w:r w:rsidRPr="00BF50C7">
        <w:t xml:space="preserve"> In what way might EA require a PEGI rating suitable for children accessing loot boxes and money being exchanged for loot boxes? </w:t>
      </w:r>
    </w:p>
    <w:p w14:paraId="165F7744" w14:textId="071A6D89" w:rsidR="00BF50C7" w:rsidRPr="00BF50C7" w:rsidRDefault="00BF50C7" w:rsidP="0085038B">
      <w:pPr>
        <w:spacing w:before="240"/>
        <w:jc w:val="both"/>
      </w:pPr>
      <w:r w:rsidRPr="00BF50C7">
        <w:lastRenderedPageBreak/>
        <w:t xml:space="preserve">FIFA 18 is classified PEGI rating 3, which means all ages can access (IGDB, 2018). PEGI has two label ratings it regulates games, by age and by content (PEGI, 2018). PEGI age rating is categorised by 5 separate labels they are 3+, 7+, 12+, 16+ and 18+ (Parent Info, 2018). PEGI content rating is categorised by 7 separate labels they are violence, bad language, fear, gambling, sex, drugs and discrimination (PEGI, 2018). Children accessing loot boxes is classified as gambling due to chance involved (Hoggins, 2018) and money exchanged for loot boxes having a win/loss element attached (Naessens, 2018). However, PEGI operations director Dirk Bosman has claimed PEGI do not classify what gambling is, this is the responsibility of the gaming commission (Palumbo, 2017). Dirk Bosman also stated that PEGI would change the criteria of labels if informed loot boxes are gambling (Palumbo, 2017).  At present a PEGI gambling content label can be obtained on a PEGI 12+ rating as games like casino activities are allowed (PEGI, 2018). </w:t>
      </w:r>
      <w:r w:rsidR="00261EF1">
        <w:t>However, t</w:t>
      </w:r>
      <w:r w:rsidR="00261EF1" w:rsidRPr="00261EF1">
        <w:t>he BGC use a 3-age system which is minors are totally banned, 18+ allowed to have a wager or play lottery and 21+ allowed to participate in casino activities (Naessens,</w:t>
      </w:r>
      <w:r w:rsidR="00261EF1">
        <w:t xml:space="preserve"> 2018). </w:t>
      </w:r>
      <w:r w:rsidRPr="00BF50C7">
        <w:t xml:space="preserve">Peter Naessens claims that organisations with game should acquire “specific permits for video games that feature loot boxes and marking them accordingly” and that “age restrictions” could be applied to games (Taylor, 2018). To acquire a new PEGI rating and content for an existing game the “handbook for coders and contracts” designed by PEGI (2007) has all the relevant information, </w:t>
      </w:r>
      <w:r w:rsidR="007C4163">
        <w:t xml:space="preserve">link to </w:t>
      </w:r>
      <w:r w:rsidRPr="00BF50C7">
        <w:t xml:space="preserve">the handbook is attached to Appendix </w:t>
      </w:r>
      <w:r w:rsidR="00FC1F53">
        <w:t>B</w:t>
      </w:r>
      <w:r w:rsidRPr="00BF50C7">
        <w:t xml:space="preserve">. </w:t>
      </w:r>
      <w:r w:rsidR="009D0219">
        <w:t>A</w:t>
      </w:r>
      <w:r w:rsidR="004214AF" w:rsidRPr="004214AF">
        <w:t>ccording to a paper published in journal Nature Human Behaviour</w:t>
      </w:r>
      <w:r w:rsidR="009D0219">
        <w:t xml:space="preserve"> there should be </w:t>
      </w:r>
      <w:proofErr w:type="gramStart"/>
      <w:r w:rsidR="009D0219">
        <w:t>a</w:t>
      </w:r>
      <w:proofErr w:type="gramEnd"/>
      <w:r w:rsidR="009D0219">
        <w:t xml:space="preserve"> 18+ issued due to the dangers involved in loot boxes (Bunch, 2018).</w:t>
      </w:r>
      <w:r w:rsidRPr="00BF50C7">
        <w:t xml:space="preserve">    </w:t>
      </w:r>
    </w:p>
    <w:p w14:paraId="676F2300" w14:textId="77777777" w:rsidR="00BF50C7" w:rsidRPr="00BF50C7" w:rsidRDefault="00BF50C7" w:rsidP="0085038B">
      <w:pPr>
        <w:jc w:val="both"/>
      </w:pPr>
      <w:r w:rsidRPr="00BF50C7">
        <w:t xml:space="preserve">In what way might money exchanged for mystery loot boxes be amended to be not classified as gambling by BNA? </w:t>
      </w:r>
    </w:p>
    <w:p w14:paraId="2D9E92CA" w14:textId="1802E073" w:rsidR="00BF50C7" w:rsidRPr="00BF50C7" w:rsidRDefault="00BF50C7" w:rsidP="0085038B">
      <w:pPr>
        <w:jc w:val="both"/>
      </w:pPr>
      <w:r w:rsidRPr="00BF50C7">
        <w:t>Money exchanged for mystery loot boxes shows two gambling elements a win/loss effect (Naessens, 2018) and a game of chance (Hoggins,2018), this being the reason loot boxes are banned. Loot boxes would have to distance these two elements to remove gambling traits.</w:t>
      </w:r>
      <w:r w:rsidR="005C7A94">
        <w:t xml:space="preserve"> </w:t>
      </w:r>
      <w:r w:rsidR="005C7A94" w:rsidRPr="005C7A94">
        <w:t>According to Art. 4 of the gaming and betting act, a game of chance needs to obtain a permit to operate from the BGC (Naessens, 2018)</w:t>
      </w:r>
      <w:r w:rsidR="005C7A94">
        <w:t>.</w:t>
      </w:r>
      <w:r w:rsidRPr="00BF50C7">
        <w:t xml:space="preserve"> EA INC CEO Andrew Wilson believes “FIFA Ultimate Team or loot boxes are not gambling” (Byrd, 2018). However, Taylor (2008) claims that players are ‘tempted and misled’ when purchasing loot boxes, due to players believing they have a “psychological advantage” over other users when exchanging money for loot boxes (Naessens, 2018). </w:t>
      </w:r>
      <w:r w:rsidR="00081700">
        <w:t>Peter Naessens (2018) also claims EA could introduce a limit on how much can be spent on loot boxes.</w:t>
      </w:r>
    </w:p>
    <w:p w14:paraId="3772166A" w14:textId="416949B5" w:rsidR="00BF50C7" w:rsidRPr="00BF50C7" w:rsidRDefault="00BF50C7" w:rsidP="0085038B">
      <w:pPr>
        <w:jc w:val="both"/>
      </w:pPr>
      <w:r w:rsidRPr="00BF50C7">
        <w:t>In what way might BNA banning loot boxes protect children accessing loot boxes with the factor</w:t>
      </w:r>
      <w:r w:rsidR="00893098">
        <w:t xml:space="preserve"> of it</w:t>
      </w:r>
      <w:r w:rsidRPr="00BF50C7">
        <w:t xml:space="preserve"> being a mystery? </w:t>
      </w:r>
    </w:p>
    <w:p w14:paraId="2ED2C1D7" w14:textId="77777777" w:rsidR="00BF50C7" w:rsidRPr="00BF50C7" w:rsidRDefault="00BF50C7" w:rsidP="0085038B">
      <w:pPr>
        <w:jc w:val="both"/>
      </w:pPr>
      <w:r w:rsidRPr="00BF50C7">
        <w:t>Belgium have banned loot boxes (Gaming Commission, 2018) due to Belgium’s Gaming and Gambling Act (BGGA) being broke. According to BGGA under Art. 2(1) a “game of chance” is when a game that has a wager and involves a win/loss process with chance attached (Naessens, 2018). FIFA have violated Belgium laws due to loot boxes (Hoggins, 2018) and have not protected children, this is backed by Geens (2018) who states, “mixing games and gaming, especially at a young age, is dangerous for mental health”. Recently “gaming” disorder has been classified and published in the “11</w:t>
      </w:r>
      <w:r w:rsidRPr="00BF50C7">
        <w:rPr>
          <w:vertAlign w:val="superscript"/>
        </w:rPr>
        <w:t>th</w:t>
      </w:r>
      <w:r w:rsidRPr="00BF50C7">
        <w:t xml:space="preserve"> revision of the International Classification of diseases” by the world health organisation (2018). A survey of 7000+ showed that 840 gamers, which is 12% were addicted to video games (Grusser et al, 2007). For organisations to protect children a license is required (Astrea, 2018), link attached to appendix B. </w:t>
      </w:r>
    </w:p>
    <w:p w14:paraId="66632D12" w14:textId="77777777" w:rsidR="00BF50C7" w:rsidRPr="00BF50C7" w:rsidRDefault="00BF50C7" w:rsidP="0085038B">
      <w:pPr>
        <w:jc w:val="both"/>
      </w:pPr>
      <w:r w:rsidRPr="00BF50C7">
        <w:t xml:space="preserve">Finally, in what way might EA amend mystery loot boxes so money can be exchanged for loot boxes and children can still access loot boxes? </w:t>
      </w:r>
    </w:p>
    <w:p w14:paraId="05C4EED3" w14:textId="5E4FB4E5" w:rsidR="00BF50C7" w:rsidRPr="00BF50C7" w:rsidRDefault="00BF50C7" w:rsidP="0085038B">
      <w:pPr>
        <w:jc w:val="both"/>
      </w:pPr>
      <w:r w:rsidRPr="00BF50C7">
        <w:t xml:space="preserve">FIFA 18 has many mystery loot boxes (Sky News, 2018), with a “minimum of 10 packs” (Naessens) throughout the year. The loot boxes come in many forms with two standard loot boxes for bronze, </w:t>
      </w:r>
      <w:r w:rsidRPr="00BF50C7">
        <w:lastRenderedPageBreak/>
        <w:t xml:space="preserve">silver and gold with special packs making regular appearances throughout the year (Naessens, 2018). CEO of EA INC claims that all loot boxes have a guaranteed “number of items in each pack” he also stated loot boxes were inspired by “classics football stickers” as users “open randomised packs” in search for “players to build their dream team” (Hoggins, 2018). Peter Naessens replied to this comment by saying “Panini prints just as many stickers from every footballer. It is not a roulette between common and rare pictures. With FIFA 18, that is indeed the case” (Hoggins, 2018). Loot boxes can be purchased by the user in two ways by FIFA coins (Coby, 2018) or FIFA points (Sky News, 2018). Money can be exchanged to virtual currency (Coby, 2018), which makes the user relate reality to fiction (Naessens, 2018). Peter Naessens also claims that loot boxes should show “clear indication </w:t>
      </w:r>
      <w:r w:rsidR="00E43FD4">
        <w:t xml:space="preserve">that </w:t>
      </w:r>
      <w:r w:rsidRPr="00BF50C7">
        <w:t>winning odds</w:t>
      </w:r>
      <w:r w:rsidR="00E43FD4">
        <w:t xml:space="preserve"> should</w:t>
      </w:r>
      <w:r w:rsidRPr="00BF50C7">
        <w:t xml:space="preserve"> be provided” (Taylor, 2018)</w:t>
      </w:r>
      <w:r w:rsidR="00E43FD4">
        <w:t>.</w:t>
      </w:r>
    </w:p>
    <w:p w14:paraId="4E3DE50D" w14:textId="166AF570" w:rsidR="00600E1C" w:rsidRDefault="00600E1C" w:rsidP="0085038B">
      <w:pPr>
        <w:pStyle w:val="Heading1"/>
        <w:jc w:val="both"/>
      </w:pPr>
      <w:bookmarkStart w:id="6" w:name="_Toc535330977"/>
      <w:r>
        <w:t>Developing alternatives</w:t>
      </w:r>
      <w:bookmarkEnd w:id="6"/>
      <w:r>
        <w:t xml:space="preserve"> </w:t>
      </w:r>
    </w:p>
    <w:p w14:paraId="47B2A5B1" w14:textId="77777777" w:rsidR="006A4D4F" w:rsidRPr="006A4D4F" w:rsidRDefault="006A4D4F" w:rsidP="0085038B">
      <w:pPr>
        <w:jc w:val="both"/>
      </w:pPr>
      <w:r w:rsidRPr="006A4D4F">
        <w:t>In furtherance of gathering day, alternative solutions need to be created. The technique that will be used is known as brainstorming and has been recognised since the 1930’s (Adair, 2010). Brainstorming is a useful technique as it can be used during any process of problem solving (</w:t>
      </w:r>
      <w:r w:rsidRPr="003458A4">
        <w:t>Morgan, 2017).</w:t>
      </w:r>
      <w:r w:rsidRPr="006A4D4F">
        <w:t xml:space="preserve"> Brainstorming generates possible ideas about a situation in an illustrated diagram (Mullins, 2016) and allows ideas to be created from many dimensions of thinking, critical and analytical (Greetham, 2001). Brainstorming will be used to find alternative solutions surrounding, what can EA and FIFA 18, do to avoid gaming and gambling being related to loot boxes? </w:t>
      </w:r>
    </w:p>
    <w:p w14:paraId="2B8B51BE" w14:textId="5E330A91" w:rsidR="006A4D4F" w:rsidRPr="006A4D4F" w:rsidRDefault="006A4D4F" w:rsidP="0085038B">
      <w:pPr>
        <w:jc w:val="both"/>
      </w:pPr>
      <w:r w:rsidRPr="006A4D4F">
        <w:t>The brainstorm results produced several alternatives which can be seen in the appendix</w:t>
      </w:r>
      <w:r w:rsidR="00EC3B5B">
        <w:t xml:space="preserve"> C</w:t>
      </w:r>
      <w:r w:rsidRPr="006A4D4F">
        <w:t xml:space="preserve"> , such as; FIFA 18 could attach an odd system to loot boxes</w:t>
      </w:r>
      <w:r w:rsidR="00016488">
        <w:t xml:space="preserve"> (Taylor, 2018)</w:t>
      </w:r>
      <w:r w:rsidRPr="006A4D4F">
        <w:t>, FIFA 18 could place a  guaranteed rated player to loot boxes rather than state the number items received</w:t>
      </w:r>
      <w:r w:rsidR="00016488">
        <w:t xml:space="preserve"> (Hoggins, 2018)</w:t>
      </w:r>
      <w:r w:rsidRPr="006A4D4F">
        <w:t>, FIFA 18 could gain a PEGI 1</w:t>
      </w:r>
      <w:r w:rsidR="00016488">
        <w:t>8</w:t>
      </w:r>
      <w:r w:rsidRPr="006A4D4F">
        <w:t>+ rating,  FIFA 18</w:t>
      </w:r>
      <w:r w:rsidR="00016488">
        <w:t xml:space="preserve"> could</w:t>
      </w:r>
      <w:r w:rsidRPr="006A4D4F">
        <w:t xml:space="preserve"> gain a gambling PEGI content rating</w:t>
      </w:r>
      <w:r w:rsidR="00016488">
        <w:t xml:space="preserve"> (Naessens, 2018)</w:t>
      </w:r>
      <w:r w:rsidRPr="006A4D4F">
        <w:t>, EA INC could stop distributing games with loot boxes in Belgium, FIFA 18 could make separate game for children, EA INC could loot boxes from games, FIFA 18 could limit amount of loot boxes brought by FUT points</w:t>
      </w:r>
      <w:r w:rsidR="00016488">
        <w:t xml:space="preserve"> (Naessens, 2018)</w:t>
      </w:r>
      <w:r w:rsidRPr="006A4D4F">
        <w:t>, FIFA 18 could limit amount of money spent on FUT points and EA INC could apply for a Belgium Gambling license</w:t>
      </w:r>
      <w:r w:rsidR="00016488">
        <w:t xml:space="preserve"> (Naessens, 2018)</w:t>
      </w:r>
      <w:r w:rsidRPr="006A4D4F">
        <w:t>.</w:t>
      </w:r>
    </w:p>
    <w:p w14:paraId="5946A3E7" w14:textId="772B27FF" w:rsidR="006A4D4F" w:rsidRPr="006A4D4F" w:rsidRDefault="006A4D4F" w:rsidP="0085038B">
      <w:pPr>
        <w:jc w:val="both"/>
      </w:pPr>
      <w:r w:rsidRPr="006A4D4F">
        <w:t xml:space="preserve">When reviewing the results, I transferred them into a table and asked several questions which can be seen in appendix </w:t>
      </w:r>
      <w:r w:rsidR="00EC3B5B">
        <w:t>D</w:t>
      </w:r>
      <w:r w:rsidRPr="006A4D4F">
        <w:t xml:space="preserve">.  All alternative solution could be combined, did not need more research and all meet oppositions demands. All solutions were new barring two which were placing an odds system as this has already been done in china and has huge succession the other was removing loot boxes which has been done by EA INC recently with Star Wars Battlefront which did not go down well with gamers. The combined groups are, </w:t>
      </w:r>
      <w:bookmarkStart w:id="7" w:name="_Hlk533683465"/>
      <w:r w:rsidRPr="006A4D4F">
        <w:t>first an odd system could be placed alongside adding a Guaranteed rated player to loot boxes. Secondly, obtain 1</w:t>
      </w:r>
      <w:r w:rsidR="005C7A94">
        <w:t>8</w:t>
      </w:r>
      <w:r w:rsidRPr="006A4D4F">
        <w:t xml:space="preserve">+ PEGI rating, obtain gambling content PEGI rating, apply for gambling license in Belgium. Next, EA could produce two games and remove loot boxes, obtain license for gambling in Belgium. Lastly, EA could put a limit on both monies spent by gamers and how many loot boxes can be purchased. EA could also stop distributing the product in </w:t>
      </w:r>
      <w:bookmarkEnd w:id="7"/>
      <w:r w:rsidRPr="006A4D4F">
        <w:t>Belgium to stop the controversy.</w:t>
      </w:r>
    </w:p>
    <w:p w14:paraId="483DC04C" w14:textId="6734A80D" w:rsidR="00600E1C" w:rsidRDefault="00600E1C" w:rsidP="0085038B">
      <w:pPr>
        <w:pStyle w:val="Heading1"/>
        <w:jc w:val="both"/>
      </w:pPr>
      <w:bookmarkStart w:id="8" w:name="_Toc535330978"/>
      <w:r>
        <w:t>Weighing alternatives</w:t>
      </w:r>
      <w:bookmarkEnd w:id="8"/>
    </w:p>
    <w:p w14:paraId="3323E1FA" w14:textId="77777777" w:rsidR="003C67F4" w:rsidRPr="003C67F4" w:rsidRDefault="003C67F4" w:rsidP="0085038B">
      <w:pPr>
        <w:jc w:val="both"/>
      </w:pPr>
      <w:r w:rsidRPr="003C67F4">
        <w:t>In order to develop the best solution to take forward and implement, an analysation of the solutions was needed. The five alternative solutions that need to be weighed are;</w:t>
      </w:r>
    </w:p>
    <w:p w14:paraId="02A104E6" w14:textId="77777777" w:rsidR="003C67F4" w:rsidRPr="003C67F4" w:rsidRDefault="003C67F4" w:rsidP="0085038B">
      <w:pPr>
        <w:numPr>
          <w:ilvl w:val="0"/>
          <w:numId w:val="37"/>
        </w:numPr>
        <w:jc w:val="both"/>
      </w:pPr>
      <w:bookmarkStart w:id="9" w:name="_Hlk533077338"/>
      <w:r w:rsidRPr="003C67F4">
        <w:t>EA could place an odd system and add a guaranteed skill rated player to loot boxes rather than number of items attached</w:t>
      </w:r>
      <w:bookmarkEnd w:id="9"/>
      <w:r w:rsidRPr="003C67F4">
        <w:t xml:space="preserve">. </w:t>
      </w:r>
    </w:p>
    <w:p w14:paraId="76458D32" w14:textId="1C55C868" w:rsidR="003C67F4" w:rsidRPr="003C67F4" w:rsidRDefault="003C67F4" w:rsidP="0085038B">
      <w:pPr>
        <w:numPr>
          <w:ilvl w:val="0"/>
          <w:numId w:val="37"/>
        </w:numPr>
        <w:jc w:val="both"/>
      </w:pPr>
      <w:r w:rsidRPr="003C67F4">
        <w:lastRenderedPageBreak/>
        <w:t xml:space="preserve">EA could apply </w:t>
      </w:r>
      <w:bookmarkStart w:id="10" w:name="_Hlk533077278"/>
      <w:r w:rsidRPr="003C67F4">
        <w:t>for a PEGI 1</w:t>
      </w:r>
      <w:r w:rsidR="005C7A94">
        <w:t>8</w:t>
      </w:r>
      <w:r w:rsidRPr="003C67F4">
        <w:t>+ rating and PEGI gambling content rating alongside applying for a gambling license in Belgium.</w:t>
      </w:r>
      <w:bookmarkEnd w:id="10"/>
    </w:p>
    <w:p w14:paraId="6546A65C" w14:textId="77777777" w:rsidR="003C67F4" w:rsidRPr="003C67F4" w:rsidRDefault="003C67F4" w:rsidP="0085038B">
      <w:pPr>
        <w:numPr>
          <w:ilvl w:val="0"/>
          <w:numId w:val="37"/>
        </w:numPr>
        <w:jc w:val="both"/>
      </w:pPr>
      <w:bookmarkStart w:id="11" w:name="_Hlk533077449"/>
      <w:r w:rsidRPr="003C67F4">
        <w:t>EA could produce 2 games remove loot boxes from one and obtain a license for gambling for the other and in addition apply each with appropriate PEGI age and content rating</w:t>
      </w:r>
      <w:bookmarkEnd w:id="11"/>
      <w:r w:rsidRPr="003C67F4">
        <w:t>.</w:t>
      </w:r>
    </w:p>
    <w:p w14:paraId="6268F741" w14:textId="77777777" w:rsidR="003C67F4" w:rsidRPr="003C67F4" w:rsidRDefault="003C67F4" w:rsidP="0085038B">
      <w:pPr>
        <w:numPr>
          <w:ilvl w:val="0"/>
          <w:numId w:val="37"/>
        </w:numPr>
        <w:jc w:val="both"/>
      </w:pPr>
      <w:bookmarkStart w:id="12" w:name="_Hlk533077398"/>
      <w:r w:rsidRPr="003C67F4">
        <w:t>EA could put a limit on monies spent by gamer and how many loot boxes can be purchased</w:t>
      </w:r>
      <w:bookmarkEnd w:id="12"/>
      <w:r w:rsidRPr="003C67F4">
        <w:t>.</w:t>
      </w:r>
    </w:p>
    <w:p w14:paraId="6FE25EAA" w14:textId="77777777" w:rsidR="003C67F4" w:rsidRPr="003C67F4" w:rsidRDefault="003C67F4" w:rsidP="0085038B">
      <w:pPr>
        <w:numPr>
          <w:ilvl w:val="0"/>
          <w:numId w:val="37"/>
        </w:numPr>
        <w:jc w:val="both"/>
      </w:pPr>
      <w:bookmarkStart w:id="13" w:name="_Hlk533077503"/>
      <w:r w:rsidRPr="003C67F4">
        <w:t>EA could stop distributing game in Belgium</w:t>
      </w:r>
      <w:bookmarkEnd w:id="13"/>
      <w:r w:rsidRPr="003C67F4">
        <w:t>.</w:t>
      </w:r>
    </w:p>
    <w:p w14:paraId="5A5688BB" w14:textId="77777777" w:rsidR="003C67F4" w:rsidRPr="003C67F4" w:rsidRDefault="003C67F4" w:rsidP="0085038B">
      <w:pPr>
        <w:jc w:val="both"/>
      </w:pPr>
      <w:r w:rsidRPr="003C67F4">
        <w:t>The technique that will be used to weigh up the solutions is called Analytical Hierarchy Matrix (AHM) (Saaty,2002). AHM is a practical tool used for prioritizing alternatives when decision making. The model uses a multi-criteria method when evaluating alternatives (Saaty, 2011). AHM uses a numbered system to rank alternatives against each other to discover the strongest solution (Saaty, 2002).</w:t>
      </w:r>
    </w:p>
    <w:p w14:paraId="01F7EB87" w14:textId="066188AE" w:rsidR="00600E1C" w:rsidRDefault="003C67F4" w:rsidP="0085038B">
      <w:pPr>
        <w:jc w:val="both"/>
      </w:pPr>
      <w:r w:rsidRPr="003C67F4">
        <w:t xml:space="preserve">The results which can be seen in appendix </w:t>
      </w:r>
      <w:r>
        <w:t>E</w:t>
      </w:r>
      <w:r w:rsidRPr="003C67F4">
        <w:t>, showed that alternative solutions ranked from best to worst in this order; Firstly, EA should apply for a PEGI 1</w:t>
      </w:r>
      <w:r w:rsidR="005C7A94">
        <w:t>8</w:t>
      </w:r>
      <w:r w:rsidRPr="003C67F4">
        <w:t>+ rating and PEGI gambling content rating alongside applying for a gambling license in Belgium</w:t>
      </w:r>
      <w:r w:rsidR="00016488">
        <w:t xml:space="preserve"> (Naessens, 2018)</w:t>
      </w:r>
      <w:r w:rsidRPr="003C67F4">
        <w:t>. Secondly, EA could place an odd system and add a guaranteed skill rated player to loot boxes rather than number of items attached. Thirdly, EA could put a limit on monies spent by gamer and how many loot boxes can be purchased, Next, EA could produce 2 games remove loot boxes from one and obtain a license for gambling for the other and in addition apply each with appropriate PEGI age and content rating and finally, EA could stop distributing game in Belgium</w:t>
      </w:r>
      <w:r w:rsidR="00516651">
        <w:t>.</w:t>
      </w:r>
    </w:p>
    <w:p w14:paraId="3D47CA73" w14:textId="577BCF71" w:rsidR="00516651" w:rsidRPr="00516651" w:rsidRDefault="00516651" w:rsidP="0085038B">
      <w:pPr>
        <w:pStyle w:val="Heading1"/>
        <w:jc w:val="both"/>
      </w:pPr>
      <w:bookmarkStart w:id="14" w:name="_Toc532932572"/>
      <w:bookmarkStart w:id="15" w:name="_Toc535330979"/>
      <w:r w:rsidRPr="00516651">
        <w:t>Implement</w:t>
      </w:r>
      <w:r>
        <w:t>ing</w:t>
      </w:r>
      <w:r w:rsidRPr="00516651">
        <w:t xml:space="preserve"> th</w:t>
      </w:r>
      <w:bookmarkEnd w:id="14"/>
      <w:r w:rsidRPr="00516651">
        <w:t>e solution</w:t>
      </w:r>
      <w:bookmarkEnd w:id="15"/>
    </w:p>
    <w:p w14:paraId="062E6B42" w14:textId="1CEA218B" w:rsidR="00516651" w:rsidRDefault="00516651" w:rsidP="0085038B">
      <w:pPr>
        <w:jc w:val="both"/>
      </w:pPr>
      <w:r w:rsidRPr="00516651">
        <w:t>In order to implement the solution a step by step process would be needed. The first step would be to obtain a PEGI 1</w:t>
      </w:r>
      <w:r w:rsidR="005C7A94">
        <w:t>8</w:t>
      </w:r>
      <w:r w:rsidRPr="00516651">
        <w:t>+ age rating and gambling content license</w:t>
      </w:r>
      <w:r w:rsidR="00801A50">
        <w:t xml:space="preserve"> followed by obtaining a gambling license then games with loot boxes will be allowed to distribute in Belgium.</w:t>
      </w:r>
    </w:p>
    <w:p w14:paraId="04E7E0CC" w14:textId="13D14CB5" w:rsidR="00370818" w:rsidRPr="00370818" w:rsidRDefault="00370818" w:rsidP="0085038B">
      <w:pPr>
        <w:jc w:val="both"/>
      </w:pPr>
      <w:r w:rsidRPr="00370818">
        <w:t xml:space="preserve">According to PEGI (2007) “Handbook for coders and contacts” EA would need to register for a new game at </w:t>
      </w:r>
      <w:hyperlink r:id="rId13" w:history="1">
        <w:r w:rsidRPr="00370818">
          <w:rPr>
            <w:rStyle w:val="Hyperlink"/>
          </w:rPr>
          <w:t>https://rating.pegi.info/</w:t>
        </w:r>
      </w:hyperlink>
      <w:r w:rsidRPr="00370818">
        <w:t xml:space="preserve"> using there PEGI coders username and password. Once filling out details such as the name of the game, intended release date, console the game will be marketed and the countries it will be distributed a self-assessment for rating and content will become available. When filling the details into the assessment, evidence of loot boxes being classified as gambling by the BNA </w:t>
      </w:r>
      <w:r w:rsidR="006F471C" w:rsidRPr="00370818">
        <w:t>must</w:t>
      </w:r>
      <w:r w:rsidRPr="00370818">
        <w:t xml:space="preserve"> be present for a gambling content and 18+ age rating for Belgium only. Once the self</w:t>
      </w:r>
      <w:r>
        <w:t>-</w:t>
      </w:r>
      <w:r w:rsidRPr="00370818">
        <w:t xml:space="preserve">assessment form is complete the Video Standards Council (VSC) will review the case and reply. Once approved the game details will be loaded to PEGI website for all to view on the release date of the game.  </w:t>
      </w:r>
    </w:p>
    <w:p w14:paraId="58C516DA" w14:textId="286AF13D" w:rsidR="00DC4F82" w:rsidRDefault="00DC4F82" w:rsidP="0085038B">
      <w:pPr>
        <w:jc w:val="both"/>
      </w:pPr>
      <w:r w:rsidRPr="00DC4F82">
        <w:t xml:space="preserve">To obtain a license from the BGC a F1 form will need to be completed which can be found at </w:t>
      </w:r>
      <w:hyperlink r:id="rId14" w:history="1">
        <w:r w:rsidRPr="00DC4F82">
          <w:rPr>
            <w:rStyle w:val="Hyperlink"/>
          </w:rPr>
          <w:t>https://www.gamingcommission.be/opencms/export/sites/default/jhksweb_nl/documents/VergunningF1_ENG.pdf</w:t>
        </w:r>
      </w:hyperlink>
      <w:r w:rsidRPr="00DC4F82">
        <w:t xml:space="preserve">. Financial </w:t>
      </w:r>
      <w:r w:rsidR="00927F37" w:rsidRPr="00DC4F82">
        <w:t>details</w:t>
      </w:r>
      <w:r w:rsidRPr="00DC4F82">
        <w:t xml:space="preserve"> need to be attached to insure the company have $10,000 to deposit due legal reasons. Once the application has been accepted and the money has been deposited EA will be permitted to use loot boxes in Belgium (Gaming Commission, 2018).</w:t>
      </w:r>
    </w:p>
    <w:p w14:paraId="2681E2FC" w14:textId="23215BD3" w:rsidR="00DC4F82" w:rsidRDefault="00DC4F82" w:rsidP="0085038B">
      <w:pPr>
        <w:jc w:val="both"/>
      </w:pPr>
      <w:r>
        <w:t>Once all licenses and permits have been acquired new packaging with the appropriate logos will need to be designed which there is already a design team in place. The minister of justice will need to be contacted to make sure the game passes rules and regulation to his standards, which they should as children will no longer be allowed to access the game. FIFA 20 should be released during September 2019 as the goal.</w:t>
      </w:r>
    </w:p>
    <w:p w14:paraId="51CC6E9D" w14:textId="40B9789F" w:rsidR="00246DF4" w:rsidRDefault="00246DF4" w:rsidP="0085038B">
      <w:pPr>
        <w:pStyle w:val="Heading1"/>
        <w:jc w:val="both"/>
      </w:pPr>
      <w:bookmarkStart w:id="16" w:name="_Toc535330980"/>
      <w:r>
        <w:lastRenderedPageBreak/>
        <w:t>Monitoring and evaluating the solution</w:t>
      </w:r>
      <w:bookmarkEnd w:id="16"/>
    </w:p>
    <w:p w14:paraId="7E2212DB" w14:textId="77777777" w:rsidR="00246DF4" w:rsidRPr="00246DF4" w:rsidRDefault="00246DF4" w:rsidP="0085038B">
      <w:pPr>
        <w:jc w:val="both"/>
      </w:pPr>
      <w:r w:rsidRPr="00246DF4">
        <w:t>Monitoring and evaluating the solution (M&amp;E) is a vital stage of problem solving due to change being adapted. The solution must be monitored to make sure it continues to succeed and maintain support needed. By evaluating what new works and what continues to work by gathering feedback from game users, the BGC and the BNA improve can be made.</w:t>
      </w:r>
    </w:p>
    <w:p w14:paraId="77CF1EE9" w14:textId="77777777" w:rsidR="00B310FF" w:rsidRDefault="00246DF4" w:rsidP="0085038B">
      <w:pPr>
        <w:jc w:val="both"/>
      </w:pPr>
      <w:r w:rsidRPr="00246DF4">
        <w:t xml:space="preserve">EA could monitor sales of FIFA within the first six months on all platforms to see if sales meet company expectations. Then after a </w:t>
      </w:r>
      <w:r w:rsidR="00B310FF" w:rsidRPr="00246DF4">
        <w:t>year check yearly sale</w:t>
      </w:r>
      <w:r w:rsidRPr="00246DF4">
        <w:t xml:space="preserve"> </w:t>
      </w:r>
    </w:p>
    <w:p w14:paraId="478A0B30" w14:textId="2600627D" w:rsidR="00EC3B5B" w:rsidRDefault="00246DF4" w:rsidP="0085038B">
      <w:pPr>
        <w:jc w:val="both"/>
      </w:pPr>
      <w:r w:rsidRPr="00246DF4">
        <w:t xml:space="preserve">and if a success </w:t>
      </w:r>
      <w:r w:rsidR="00927F37" w:rsidRPr="00246DF4">
        <w:t>does</w:t>
      </w:r>
      <w:r w:rsidRPr="00246DF4">
        <w:t xml:space="preserve"> not monitor for a further year and so on. Feed-back from users, the BNA and the Belgium gaming commission will be reviewed to determine if any changes need or can be adopted to help develop the solution further.</w:t>
      </w:r>
      <w:r>
        <w:t xml:space="preserve"> The</w:t>
      </w:r>
      <w:r w:rsidRPr="00246DF4">
        <w:t xml:space="preserve"> problem that could </w:t>
      </w:r>
      <w:r>
        <w:t>evolve</w:t>
      </w:r>
      <w:r w:rsidRPr="00246DF4">
        <w:t xml:space="preserve"> could be adults feel they want more included in the game now that children are not involved. For </w:t>
      </w:r>
      <w:r w:rsidR="00927F37" w:rsidRPr="00246DF4">
        <w:t>instance,</w:t>
      </w:r>
      <w:r w:rsidRPr="00246DF4">
        <w:t xml:space="preserve"> a feature could be added to the game were users can bet a limited amount of virtual currency against once another which can be used to buy loot boxes. This solution watched and monitored carefully could take EA to new heights within the gaming and gambling industry</w:t>
      </w:r>
      <w:r>
        <w:t>.</w:t>
      </w:r>
    </w:p>
    <w:p w14:paraId="06597ADE" w14:textId="05179A33" w:rsidR="002D0D18" w:rsidRPr="002D0D18" w:rsidRDefault="002D0D18" w:rsidP="0085038B">
      <w:pPr>
        <w:pStyle w:val="Heading1"/>
        <w:jc w:val="both"/>
      </w:pPr>
      <w:bookmarkStart w:id="17" w:name="_Toc535330981"/>
      <w:r>
        <w:t>SWOT Analysis of EA Inc</w:t>
      </w:r>
      <w:bookmarkEnd w:id="17"/>
    </w:p>
    <w:p w14:paraId="045ED4E1" w14:textId="314C9715" w:rsidR="003A3C69" w:rsidRDefault="003A3C69" w:rsidP="0085038B">
      <w:pPr>
        <w:jc w:val="both"/>
      </w:pPr>
      <w:r>
        <w:t xml:space="preserve">The gaming industry has a population of 2M users with the market estimated $130B+ (Ell, 2018), EA Inc have a strong market value of $40B+ and flaunt annual sales of $5B+ during 2017 (Forbes, 2018). Over the recent years EA Inc have acquired many acquisitions to the company such as </w:t>
      </w:r>
      <w:r w:rsidR="00927F37">
        <w:t>Respawn</w:t>
      </w:r>
      <w:r>
        <w:t xml:space="preserve"> Entertainment, ESN Social Software and KickNation (Craft, 2019). EA place 6th position in top 10 of the most powerful mobile gaming companies of 2017 (Technavio, 2018), with the best game seller being FIFA 18 which placed top of the list (Barton, 2018).</w:t>
      </w:r>
    </w:p>
    <w:p w14:paraId="4519671F" w14:textId="77777777" w:rsidR="003A3C69" w:rsidRDefault="003A3C69" w:rsidP="0085038B">
      <w:pPr>
        <w:jc w:val="both"/>
      </w:pPr>
      <w:r>
        <w:t>However, during 2018 EA showed major weaknesses as stocks dropped 12% (Ballard, 2018). EA Inc had a pretty poor year when it came to produced game as no EA developed games placed in the top 10 game of the year charts (Polygon, 2018). Games produced by EA Inc need to rely on platforms from other companies as EA does not own a computer device of its own.</w:t>
      </w:r>
    </w:p>
    <w:p w14:paraId="7A95F09E" w14:textId="754AFA7A" w:rsidR="003A3C69" w:rsidRDefault="003A3C69" w:rsidP="0085038B">
      <w:pPr>
        <w:jc w:val="both"/>
      </w:pPr>
      <w:r>
        <w:t xml:space="preserve">There are many opportunities that EA can take advantage of such as the social element attached and online presence of so many users. With online features allowing people to connect with one another it is not a surprise that the gaming industry has grown over the years. EA products </w:t>
      </w:r>
      <w:r w:rsidR="00927F37">
        <w:t>allow</w:t>
      </w:r>
      <w:r>
        <w:t xml:space="preserve"> the social element between users when playing games with friends and other online users which is a key factor to games like FIFA.</w:t>
      </w:r>
    </w:p>
    <w:p w14:paraId="5DB9ACE0" w14:textId="4FCACD97" w:rsidR="002D0D18" w:rsidRDefault="003A3C69" w:rsidP="0085038B">
      <w:pPr>
        <w:jc w:val="both"/>
      </w:pPr>
      <w:r>
        <w:t>There are many threats EA are faced with such as rivalry competitors in the gaming industry, loot boxes considered as gambling and laws for gaming vary in many countries. EA have untold rivals such as Microsoft, Tencent and Activision Blizzard (Technavio, 2018). Tencent have topped best gaming developer in the world over the last couple of years (Qaisar, 2018). Loot boxes have been classified as gambling by the BGC and the BNA have acted on this information and banned all games that contain loot boxes from Belgium (Byrd, 2018).</w:t>
      </w:r>
    </w:p>
    <w:p w14:paraId="323DEE4D" w14:textId="6731F122" w:rsidR="006E28F6" w:rsidRDefault="006E28F6" w:rsidP="0085038B">
      <w:pPr>
        <w:jc w:val="both"/>
      </w:pPr>
      <w:r>
        <w:t>Full SWOT Analysis can be seen in Appendix F.</w:t>
      </w:r>
    </w:p>
    <w:p w14:paraId="642712C8" w14:textId="7EE784D1" w:rsidR="006E28F6" w:rsidRDefault="006E28F6" w:rsidP="0085038B">
      <w:pPr>
        <w:pStyle w:val="Heading1"/>
        <w:jc w:val="both"/>
      </w:pPr>
      <w:bookmarkStart w:id="18" w:name="_Toc535330982"/>
      <w:r>
        <w:t>PEST Analysis</w:t>
      </w:r>
      <w:bookmarkEnd w:id="18"/>
    </w:p>
    <w:p w14:paraId="2BE7CF1D" w14:textId="77777777" w:rsidR="006E28F6" w:rsidRPr="006E28F6" w:rsidRDefault="006E28F6" w:rsidP="0085038B">
      <w:pPr>
        <w:jc w:val="both"/>
      </w:pPr>
      <w:r w:rsidRPr="006E28F6">
        <w:t>The political aspects that EA Inc have are Brexit and Government Regulations. Brexit brings uncertainty to the gaming industry due to the companies having bases networking from the UK and it is possible many workers will lose their jobs and investors may want to scale back on future investments (Yin-</w:t>
      </w:r>
      <w:r w:rsidRPr="006E28F6">
        <w:lastRenderedPageBreak/>
        <w:t xml:space="preserve">Poole, 2016). The government regulations are different in Belgium as they use 3 limits for age certification (Naessens, 2018), </w:t>
      </w:r>
      <w:proofErr w:type="spellStart"/>
      <w:r w:rsidRPr="006E28F6">
        <w:t>where as</w:t>
      </w:r>
      <w:proofErr w:type="spellEnd"/>
      <w:r w:rsidRPr="006E28F6">
        <w:t xml:space="preserve"> PEGI use 5 age ratings (PEGI, 2018) when certifying games to be sold.</w:t>
      </w:r>
    </w:p>
    <w:p w14:paraId="770144A1" w14:textId="77777777" w:rsidR="006E28F6" w:rsidRPr="006E28F6" w:rsidRDefault="006E28F6" w:rsidP="0085038B">
      <w:pPr>
        <w:jc w:val="both"/>
      </w:pPr>
      <w:r w:rsidRPr="006E28F6">
        <w:t>The Economical aspects showed that EA INC have spent $339M developing new products and services during the quarter of June to September in 2018 (Ycharts,2018). EA also have a sales revenue of $5.15B (Forbes, 2018) with an annual revue increase of 6.3% (CSIMarket, 2018) in 2018.</w:t>
      </w:r>
    </w:p>
    <w:p w14:paraId="06B2BE11" w14:textId="77777777" w:rsidR="006E28F6" w:rsidRPr="006E28F6" w:rsidRDefault="006E28F6" w:rsidP="0085038B">
      <w:pPr>
        <w:jc w:val="both"/>
      </w:pPr>
      <w:r w:rsidRPr="006E28F6">
        <w:t xml:space="preserve">The social aspects EA INC have </w:t>
      </w:r>
      <w:proofErr w:type="gramStart"/>
      <w:r w:rsidRPr="006E28F6">
        <w:t>are</w:t>
      </w:r>
      <w:proofErr w:type="gramEnd"/>
      <w:r w:rsidRPr="006E28F6">
        <w:t xml:space="preserve"> change of demand from gamers and age of the users. EA intend to use gamers feedback to change to demands that are suggested. EA removed loot boxes from Star Wars Battlefront 2 in 2017 due to gamers suggesting loot boxes be removed this caused low sales and many players not liking the game (Gault, 2018). The age of gamers is a threat to games due to loot boxes being classed as gambling in Belgium and Netherland (Hoggins, 2018). Gaming developers will have to monitor their content rating (PEGI, 2018) closely.</w:t>
      </w:r>
    </w:p>
    <w:p w14:paraId="1232431B" w14:textId="01FC98F8" w:rsidR="006E28F6" w:rsidRDefault="006E28F6" w:rsidP="0085038B">
      <w:pPr>
        <w:jc w:val="both"/>
      </w:pPr>
      <w:r w:rsidRPr="006E28F6">
        <w:t xml:space="preserve">The technology showed that EA INC have a strong internet presence EA’s first game with internet features was tiger woods 99 (Business Wire, 1999). It is estimated that there </w:t>
      </w:r>
      <w:proofErr w:type="gramStart"/>
      <w:r w:rsidRPr="006E28F6">
        <w:t>is</w:t>
      </w:r>
      <w:proofErr w:type="gramEnd"/>
      <w:r w:rsidRPr="006E28F6">
        <w:t xml:space="preserve"> over 1.2 billion gamers who play online (Takahashi, 2013).   </w:t>
      </w:r>
    </w:p>
    <w:p w14:paraId="52851FFC" w14:textId="62CED132" w:rsidR="006E28F6" w:rsidRPr="006E28F6" w:rsidRDefault="006E28F6" w:rsidP="0085038B">
      <w:pPr>
        <w:jc w:val="both"/>
      </w:pPr>
      <w:r>
        <w:t>PEST Analysis can be seen in Appendix G.</w:t>
      </w:r>
    </w:p>
    <w:p w14:paraId="59102CD8" w14:textId="12B86F13" w:rsidR="003A3C69" w:rsidRDefault="003A3C69" w:rsidP="0085038B">
      <w:pPr>
        <w:pStyle w:val="Heading1"/>
        <w:jc w:val="both"/>
      </w:pPr>
      <w:bookmarkStart w:id="19" w:name="_Toc535330983"/>
      <w:r>
        <w:t>Conclusion</w:t>
      </w:r>
      <w:bookmarkEnd w:id="19"/>
    </w:p>
    <w:p w14:paraId="69983713" w14:textId="2AB77774" w:rsidR="00EA15F7" w:rsidRDefault="00AB74E0" w:rsidP="0085038B">
      <w:pPr>
        <w:jc w:val="both"/>
      </w:pPr>
      <w:r>
        <w:t xml:space="preserve">When analysing the report EA Inc one of the worlds biggest gaming organisations have been </w:t>
      </w:r>
      <w:r w:rsidR="00927F37">
        <w:t>informed,</w:t>
      </w:r>
      <w:r>
        <w:t xml:space="preserve"> they must remove loot boxes from the products due to be classified as gambling in Belgium by the BGC and the BNA. The game in question FIFA is rated PEGI 3 which means all ages can play and easily access loot boxes. The reason for loot boxes being classified </w:t>
      </w:r>
      <w:r w:rsidR="00444358">
        <w:t xml:space="preserve">gambling is that they have an element of chance and a win/loss attached. Many doctors have spoke on the matter saying mobile gaming is like kids taking drugs as parts of the brain highlight in the same area. </w:t>
      </w:r>
      <w:r w:rsidR="006F471C">
        <w:t>For</w:t>
      </w:r>
      <w:r w:rsidR="00444358">
        <w:t xml:space="preserve"> EA Inc to solve the problem, the solution that was input stops the access for children and allows the company to explore in a new market the gambling industry as taking loot boxes out of the game would not be financially suitable.</w:t>
      </w:r>
    </w:p>
    <w:p w14:paraId="1C46800F" w14:textId="57AB91DF" w:rsidR="00EA15F7" w:rsidRDefault="00EA15F7" w:rsidP="0085038B">
      <w:pPr>
        <w:jc w:val="both"/>
      </w:pPr>
    </w:p>
    <w:p w14:paraId="6C07EA5B" w14:textId="06B696CE" w:rsidR="00EA15F7" w:rsidRDefault="00EA15F7" w:rsidP="0085038B">
      <w:pPr>
        <w:jc w:val="both"/>
      </w:pPr>
    </w:p>
    <w:p w14:paraId="25C40620" w14:textId="6C2BB052" w:rsidR="00EA15F7" w:rsidRDefault="00EA15F7" w:rsidP="0085038B">
      <w:pPr>
        <w:jc w:val="both"/>
      </w:pPr>
    </w:p>
    <w:p w14:paraId="63182A8E" w14:textId="312571AA" w:rsidR="00EA15F7" w:rsidRDefault="00EA15F7" w:rsidP="0085038B">
      <w:pPr>
        <w:jc w:val="both"/>
      </w:pPr>
    </w:p>
    <w:p w14:paraId="048645B4" w14:textId="2E2CADAF" w:rsidR="00EA15F7" w:rsidRDefault="00EA15F7" w:rsidP="0085038B">
      <w:pPr>
        <w:jc w:val="both"/>
      </w:pPr>
    </w:p>
    <w:p w14:paraId="030FDB42" w14:textId="125B2DCC" w:rsidR="00EA15F7" w:rsidRDefault="00EA15F7" w:rsidP="0085038B">
      <w:pPr>
        <w:jc w:val="both"/>
      </w:pPr>
    </w:p>
    <w:p w14:paraId="4EF8B524" w14:textId="364A023E" w:rsidR="00EA15F7" w:rsidRDefault="00EA15F7" w:rsidP="0085038B">
      <w:pPr>
        <w:jc w:val="both"/>
      </w:pPr>
    </w:p>
    <w:p w14:paraId="5044C808" w14:textId="79BACDFE" w:rsidR="00EA15F7" w:rsidRDefault="00EA15F7" w:rsidP="0085038B">
      <w:pPr>
        <w:jc w:val="both"/>
      </w:pPr>
    </w:p>
    <w:p w14:paraId="0E7D897B" w14:textId="010FDF12" w:rsidR="00EA15F7" w:rsidRDefault="00EA15F7" w:rsidP="0085038B">
      <w:pPr>
        <w:jc w:val="both"/>
      </w:pPr>
    </w:p>
    <w:p w14:paraId="58ED6F88" w14:textId="27DCA4E0" w:rsidR="00EA15F7" w:rsidRDefault="00EA15F7" w:rsidP="0085038B">
      <w:pPr>
        <w:jc w:val="both"/>
      </w:pPr>
    </w:p>
    <w:p w14:paraId="26AAFFBC" w14:textId="77777777" w:rsidR="009C315D" w:rsidRDefault="009C315D" w:rsidP="0085038B">
      <w:pPr>
        <w:pStyle w:val="Heading1"/>
        <w:jc w:val="both"/>
        <w:rPr>
          <w:rFonts w:asciiTheme="minorHAnsi" w:eastAsiaTheme="minorHAnsi" w:hAnsiTheme="minorHAnsi" w:cstheme="minorBidi"/>
          <w:color w:val="auto"/>
          <w:sz w:val="22"/>
          <w:szCs w:val="22"/>
        </w:rPr>
      </w:pPr>
      <w:bookmarkStart w:id="20" w:name="_Toc535330984"/>
    </w:p>
    <w:p w14:paraId="67C0E732" w14:textId="21E343C1" w:rsidR="00633BF6" w:rsidRDefault="00633BF6" w:rsidP="0085038B">
      <w:pPr>
        <w:pStyle w:val="Heading1"/>
        <w:jc w:val="both"/>
      </w:pPr>
      <w:r>
        <w:t>References</w:t>
      </w:r>
      <w:bookmarkEnd w:id="20"/>
    </w:p>
    <w:p w14:paraId="18E558BF" w14:textId="4E2EAC0B" w:rsidR="006A4D4F" w:rsidRPr="006A4D4F" w:rsidRDefault="006A4D4F" w:rsidP="0085038B">
      <w:pPr>
        <w:jc w:val="both"/>
      </w:pPr>
      <w:r w:rsidRPr="006A4D4F">
        <w:t xml:space="preserve">Adair, J. (2010) </w:t>
      </w:r>
      <w:r w:rsidRPr="006A4D4F">
        <w:rPr>
          <w:i/>
        </w:rPr>
        <w:t xml:space="preserve">Decision making and </w:t>
      </w:r>
      <w:r w:rsidR="006113EB" w:rsidRPr="006A4D4F">
        <w:rPr>
          <w:i/>
        </w:rPr>
        <w:t>problem-solving</w:t>
      </w:r>
      <w:r w:rsidRPr="006A4D4F">
        <w:rPr>
          <w:i/>
        </w:rPr>
        <w:t xml:space="preserve"> strategies.</w:t>
      </w:r>
      <w:r w:rsidRPr="006A4D4F">
        <w:t xml:space="preserve"> London: Kogan Page.</w:t>
      </w:r>
    </w:p>
    <w:p w14:paraId="614F8632" w14:textId="17DC7BDB" w:rsidR="007C4163" w:rsidRDefault="007C4163" w:rsidP="0085038B">
      <w:pPr>
        <w:jc w:val="both"/>
      </w:pPr>
      <w:r w:rsidRPr="007C4163">
        <w:t xml:space="preserve">Astrea, P. P. (2018) </w:t>
      </w:r>
      <w:r w:rsidRPr="007C4163">
        <w:rPr>
          <w:i/>
        </w:rPr>
        <w:t xml:space="preserve">Legislation framework of gambling regulations. </w:t>
      </w:r>
      <w:r w:rsidRPr="007C4163">
        <w:t xml:space="preserve">Available at: </w:t>
      </w:r>
      <w:hyperlink r:id="rId15" w:anchor="co_anchor_a499922" w:history="1">
        <w:r w:rsidRPr="007C4163">
          <w:rPr>
            <w:rStyle w:val="Hyperlink"/>
          </w:rPr>
          <w:t>https://uk.practicallaw.thomsonreuters.com/6-635-9928?transitionType=Default&amp;contextData=(sc.Default)&amp;firstPage=true&amp;comp=pluk&amp;bhcp=1#co_anchor_a499922</w:t>
        </w:r>
      </w:hyperlink>
      <w:r w:rsidRPr="007C4163">
        <w:t xml:space="preserve"> (Accessed: 17 December 2018).</w:t>
      </w:r>
    </w:p>
    <w:p w14:paraId="00884127" w14:textId="47239654" w:rsidR="00D21E49" w:rsidRPr="007C4163" w:rsidRDefault="00D21E49" w:rsidP="0085038B">
      <w:pPr>
        <w:jc w:val="both"/>
      </w:pPr>
      <w:r w:rsidRPr="00D21E49">
        <w:t xml:space="preserve">Ballard, J. (2018) </w:t>
      </w:r>
      <w:r w:rsidRPr="00D21E49">
        <w:rPr>
          <w:i/>
        </w:rPr>
        <w:t xml:space="preserve">Electronic Arts in 3 charts. </w:t>
      </w:r>
      <w:r w:rsidRPr="00D21E49">
        <w:t xml:space="preserve">Available at: </w:t>
      </w:r>
      <w:hyperlink r:id="rId16" w:history="1">
        <w:r w:rsidRPr="00D21E49">
          <w:rPr>
            <w:rStyle w:val="Hyperlink"/>
          </w:rPr>
          <w:t>https://www.fool.com/investing/2018/11/13/electronic-arts-in-3-charts.aspx</w:t>
        </w:r>
      </w:hyperlink>
      <w:r w:rsidRPr="00D21E49">
        <w:t xml:space="preserve"> (Accessed: 2 January 2019).</w:t>
      </w:r>
    </w:p>
    <w:p w14:paraId="552B592D" w14:textId="2AEB06B7" w:rsidR="00F63EB1" w:rsidRDefault="00F63EB1" w:rsidP="0085038B">
      <w:pPr>
        <w:jc w:val="both"/>
      </w:pPr>
      <w:r>
        <w:t xml:space="preserve">Barton, S. (2018) </w:t>
      </w:r>
      <w:r>
        <w:rPr>
          <w:i/>
        </w:rPr>
        <w:t>FIFA 18 tops the 100 best-selling physical game- we dis</w:t>
      </w:r>
      <w:r w:rsidR="006C2648">
        <w:rPr>
          <w:i/>
        </w:rPr>
        <w:t>sect the list.</w:t>
      </w:r>
      <w:r w:rsidR="006C2648">
        <w:t xml:space="preserve"> Available at: </w:t>
      </w:r>
      <w:hyperlink r:id="rId17" w:history="1">
        <w:r w:rsidR="006C2648" w:rsidRPr="005B4865">
          <w:rPr>
            <w:rStyle w:val="Hyperlink"/>
          </w:rPr>
          <w:t>https://www.mcvuk.com/business/fifa-18-tops-the-100-best-selling-physical-games-we-dissect-the-list</w:t>
        </w:r>
      </w:hyperlink>
      <w:r w:rsidR="006C2648">
        <w:t xml:space="preserve"> (Accessed: 28 December 2018)</w:t>
      </w:r>
      <w:r w:rsidR="00642B8E">
        <w:t>.</w:t>
      </w:r>
    </w:p>
    <w:p w14:paraId="156D615E" w14:textId="53A03CD5" w:rsidR="006C18AF" w:rsidRDefault="006C18AF" w:rsidP="0085038B">
      <w:pPr>
        <w:jc w:val="both"/>
      </w:pPr>
      <w:r w:rsidRPr="006C18AF">
        <w:t xml:space="preserve">Bunch, A. (2018) ‘NSW: game loot boxes expose youth to gambling’, </w:t>
      </w:r>
      <w:r w:rsidRPr="006C18AF">
        <w:rPr>
          <w:i/>
        </w:rPr>
        <w:t>AAP General News Wire</w:t>
      </w:r>
      <w:r w:rsidRPr="006C18AF">
        <w:t xml:space="preserve">Available at: </w:t>
      </w:r>
      <w:hyperlink r:id="rId18" w:history="1">
        <w:r w:rsidRPr="006C18AF">
          <w:rPr>
            <w:rStyle w:val="Hyperlink"/>
          </w:rPr>
          <w:t>https://search-proquest-com.ezproxy.uwtsd.ac.uk/docvi</w:t>
        </w:r>
        <w:r w:rsidRPr="006C18AF">
          <w:rPr>
            <w:rStyle w:val="Hyperlink"/>
          </w:rPr>
          <w:t>e</w:t>
        </w:r>
        <w:r w:rsidRPr="006C18AF">
          <w:rPr>
            <w:rStyle w:val="Hyperlink"/>
          </w:rPr>
          <w:t>w/2056443634?accountid=130472&amp;rfr_id=info%3Axri%2Fsid%3Aprimo</w:t>
        </w:r>
      </w:hyperlink>
      <w:r w:rsidRPr="006C18AF">
        <w:t xml:space="preserve"> (Accessed: 13 December 2018).</w:t>
      </w:r>
    </w:p>
    <w:p w14:paraId="454AA67F" w14:textId="53889F0D" w:rsidR="00106014" w:rsidRDefault="00106014" w:rsidP="0085038B">
      <w:pPr>
        <w:jc w:val="both"/>
      </w:pPr>
      <w:r w:rsidRPr="00106014">
        <w:t xml:space="preserve">Business Wire (1999) </w:t>
      </w:r>
      <w:r w:rsidRPr="00106014">
        <w:rPr>
          <w:i/>
        </w:rPr>
        <w:t xml:space="preserve">Electronic Arts </w:t>
      </w:r>
      <w:proofErr w:type="spellStart"/>
      <w:r w:rsidRPr="00106014">
        <w:rPr>
          <w:i/>
        </w:rPr>
        <w:t>Annouces</w:t>
      </w:r>
      <w:proofErr w:type="spellEnd"/>
      <w:r w:rsidRPr="00106014">
        <w:rPr>
          <w:i/>
        </w:rPr>
        <w:t xml:space="preserve"> Acquisition of Play Nation; Online Entertainment Developer Adds to EA’s Internet Content. </w:t>
      </w:r>
      <w:r w:rsidRPr="00106014">
        <w:t xml:space="preserve">Available at: </w:t>
      </w:r>
      <w:hyperlink r:id="rId19" w:history="1">
        <w:r w:rsidRPr="00106014">
          <w:rPr>
            <w:rStyle w:val="Hyperlink"/>
          </w:rPr>
          <w:t>https://search-proquest-com.ezproxy.uwtsd.ac.uk/docview/446008879?accountid=130472&amp;rfr_id=info%3Axri%2Fsid%3Aprimo</w:t>
        </w:r>
      </w:hyperlink>
      <w:r w:rsidRPr="00106014">
        <w:t xml:space="preserve"> (Accessed: 15 January 2018).</w:t>
      </w:r>
    </w:p>
    <w:p w14:paraId="622AF529" w14:textId="7AFF6B08" w:rsidR="00FD6EA1" w:rsidRDefault="00FD6EA1" w:rsidP="0085038B">
      <w:pPr>
        <w:jc w:val="both"/>
      </w:pPr>
      <w:r w:rsidRPr="00FD6EA1">
        <w:t xml:space="preserve">Byrd, M. (2018) ‘EA battles Belgium government over illegal FIFA loot boxes’, </w:t>
      </w:r>
      <w:r w:rsidRPr="00FD6EA1">
        <w:rPr>
          <w:i/>
        </w:rPr>
        <w:t xml:space="preserve">Den of Geek! </w:t>
      </w:r>
      <w:r w:rsidRPr="00FD6EA1">
        <w:t>11</w:t>
      </w:r>
      <w:r w:rsidRPr="00FD6EA1">
        <w:rPr>
          <w:vertAlign w:val="superscript"/>
        </w:rPr>
        <w:t>th</w:t>
      </w:r>
      <w:r w:rsidRPr="00FD6EA1">
        <w:t xml:space="preserve"> September. Available at: </w:t>
      </w:r>
      <w:hyperlink r:id="rId20" w:history="1">
        <w:r w:rsidRPr="00FD6EA1">
          <w:rPr>
            <w:rStyle w:val="Hyperlink"/>
          </w:rPr>
          <w:t>https://search-proquest-com.ezproxy.uwtsd.ac.uk/docview/2102129754?accountid=130472&amp;rfr_id=info%3Axri%2Fsid%3Aprimo</w:t>
        </w:r>
      </w:hyperlink>
      <w:r w:rsidRPr="00FD6EA1">
        <w:t xml:space="preserve"> (Accessed: 16 December 2018).</w:t>
      </w:r>
    </w:p>
    <w:p w14:paraId="33BA0CB7" w14:textId="06286278" w:rsidR="006C18AF" w:rsidRDefault="006C18AF" w:rsidP="0085038B">
      <w:pPr>
        <w:jc w:val="both"/>
      </w:pPr>
      <w:r w:rsidRPr="006C18AF">
        <w:t xml:space="preserve">Coby, S. A. (2018) </w:t>
      </w:r>
      <w:r w:rsidRPr="006C18AF">
        <w:rPr>
          <w:i/>
        </w:rPr>
        <w:t>Taking a punt EA insist FIFA 18 ultimate team isn’t gambling after regulators shows loot boxes red card.</w:t>
      </w:r>
      <w:r w:rsidRPr="006C18AF">
        <w:t xml:space="preserve"> Available from: </w:t>
      </w:r>
      <w:hyperlink r:id="rId21" w:history="1">
        <w:r w:rsidRPr="006C18AF">
          <w:rPr>
            <w:rStyle w:val="Hyperlink"/>
          </w:rPr>
          <w:t>https://www.thesun.co.uk/tech/6245825/ea-insists-fifa-18-ultimate-team-isnt-gambling-after-regulator-shows-loot-boxes-red-card/</w:t>
        </w:r>
      </w:hyperlink>
      <w:r w:rsidRPr="006C18AF">
        <w:t xml:space="preserve"> (Accessed: 22 November 2018).</w:t>
      </w:r>
    </w:p>
    <w:p w14:paraId="48A815AF" w14:textId="77777777" w:rsidR="00D21E49" w:rsidRDefault="007A7E23" w:rsidP="0085038B">
      <w:pPr>
        <w:jc w:val="both"/>
      </w:pPr>
      <w:r w:rsidRPr="007A7E23">
        <w:t xml:space="preserve">Componation, J. P. Farrington, A. P. (2000) ‘Identification of effective programme- solving tools to support continuous process improvement teams’, </w:t>
      </w:r>
      <w:r w:rsidRPr="007A7E23">
        <w:rPr>
          <w:i/>
        </w:rPr>
        <w:t xml:space="preserve">Engineering Management Journal, </w:t>
      </w:r>
      <w:r w:rsidRPr="007A7E23">
        <w:t>(12)1, pp.23-29. Available at:</w:t>
      </w:r>
      <w:r w:rsidRPr="007A7E23">
        <w:rPr>
          <w:i/>
        </w:rPr>
        <w:t xml:space="preserve">  </w:t>
      </w:r>
      <w:hyperlink r:id="rId22" w:history="1">
        <w:r w:rsidRPr="007A7E23">
          <w:rPr>
            <w:rStyle w:val="Hyperlink"/>
          </w:rPr>
          <w:t>https://search-proquest-com.ezproxy.uwtsd.ac.uk/docview/208984327?accountid=130472&amp;rfr_id=info%3Axri%2Fsid%3Aprimo</w:t>
        </w:r>
      </w:hyperlink>
      <w:r w:rsidRPr="007A7E23">
        <w:t xml:space="preserve"> (Accessed: 16 December 2018).</w:t>
      </w:r>
    </w:p>
    <w:p w14:paraId="383974F2" w14:textId="52D0F70E" w:rsidR="007A7E23" w:rsidRDefault="007A7E23" w:rsidP="0085038B">
      <w:pPr>
        <w:jc w:val="both"/>
      </w:pPr>
      <w:r w:rsidRPr="007A7E23">
        <w:t xml:space="preserve"> </w:t>
      </w:r>
      <w:r w:rsidR="00D21E49" w:rsidRPr="00D21E49">
        <w:t xml:space="preserve">Craft (2019) </w:t>
      </w:r>
      <w:r w:rsidR="00D21E49" w:rsidRPr="00D21E49">
        <w:rPr>
          <w:i/>
        </w:rPr>
        <w:t>Electronic Arts.</w:t>
      </w:r>
      <w:r w:rsidR="00D21E49" w:rsidRPr="00D21E49">
        <w:t xml:space="preserve"> Available at: </w:t>
      </w:r>
      <w:hyperlink r:id="rId23" w:history="1">
        <w:r w:rsidR="00D21E49" w:rsidRPr="00D21E49">
          <w:rPr>
            <w:rStyle w:val="Hyperlink"/>
          </w:rPr>
          <w:t>https://craft.co/electronic-arts</w:t>
        </w:r>
      </w:hyperlink>
      <w:r w:rsidR="00D21E49" w:rsidRPr="00D21E49">
        <w:t xml:space="preserve"> (Accessed: 2 January 2019).</w:t>
      </w:r>
    </w:p>
    <w:p w14:paraId="35A2AA54" w14:textId="4D9A79E8" w:rsidR="00146C13" w:rsidRDefault="00146C13" w:rsidP="0085038B">
      <w:pPr>
        <w:jc w:val="both"/>
      </w:pPr>
      <w:r w:rsidRPr="00146C13">
        <w:t xml:space="preserve">CSIMarket (2018) </w:t>
      </w:r>
      <w:r w:rsidRPr="00146C13">
        <w:rPr>
          <w:i/>
        </w:rPr>
        <w:t>Electronic Art’s Yearly Sales Growth 5 Years.</w:t>
      </w:r>
      <w:r w:rsidRPr="00146C13">
        <w:t xml:space="preserve"> Available at: </w:t>
      </w:r>
      <w:hyperlink r:id="rId24" w:history="1">
        <w:r w:rsidRPr="00146C13">
          <w:rPr>
            <w:rStyle w:val="Hyperlink"/>
          </w:rPr>
          <w:t>https://csimarket.com/stocks/singleY_growth_rates.php?code=EA&amp;rev</w:t>
        </w:r>
      </w:hyperlink>
      <w:r w:rsidRPr="00146C13">
        <w:t xml:space="preserve"> (Accessed: 15 January 2018).</w:t>
      </w:r>
    </w:p>
    <w:p w14:paraId="0995635E" w14:textId="5516D03F" w:rsidR="00CA571B" w:rsidRDefault="00CA571B" w:rsidP="0085038B">
      <w:pPr>
        <w:jc w:val="both"/>
      </w:pPr>
      <w:r w:rsidRPr="00CA571B">
        <w:t xml:space="preserve">Desai, J. K. Desai, S. M. Ojode, L, (2015) ‘Supply chain risk management framework: A Fishbone Analysis, </w:t>
      </w:r>
      <w:r w:rsidRPr="00CA571B">
        <w:rPr>
          <w:i/>
        </w:rPr>
        <w:t>S.A.M Advanced Management Journal</w:t>
      </w:r>
      <w:r w:rsidRPr="00CA571B">
        <w:t xml:space="preserve">, (80)3, pp. 34-56. Available at: </w:t>
      </w:r>
      <w:hyperlink r:id="rId25" w:history="1">
        <w:r w:rsidRPr="00CA571B">
          <w:rPr>
            <w:rStyle w:val="Hyperlink"/>
          </w:rPr>
          <w:t>https://search-proquest-</w:t>
        </w:r>
        <w:r w:rsidRPr="00CA571B">
          <w:rPr>
            <w:rStyle w:val="Hyperlink"/>
          </w:rPr>
          <w:lastRenderedPageBreak/>
          <w:t>com.ezproxy.uwtsd.ac.uk/docview/1725174906?accountid=130472&amp;rfr_id=info%3Axri%2Fsid%3Aprimo</w:t>
        </w:r>
      </w:hyperlink>
      <w:r w:rsidRPr="00CA571B">
        <w:t xml:space="preserve"> (Accessed: 16 December 2018).</w:t>
      </w:r>
    </w:p>
    <w:p w14:paraId="673FE36A" w14:textId="588263F3" w:rsidR="00D21E49" w:rsidRDefault="00D21E49" w:rsidP="0085038B">
      <w:pPr>
        <w:jc w:val="both"/>
      </w:pPr>
      <w:r w:rsidRPr="00D21E49">
        <w:t xml:space="preserve">Ell, Kellie (2018) </w:t>
      </w:r>
      <w:r w:rsidRPr="00D21E49">
        <w:rPr>
          <w:i/>
        </w:rPr>
        <w:t>Video game industry is booming with continued revenue.</w:t>
      </w:r>
      <w:r w:rsidRPr="00D21E49">
        <w:t xml:space="preserve"> Available at: </w:t>
      </w:r>
      <w:hyperlink r:id="rId26" w:history="1">
        <w:r w:rsidRPr="00D21E49">
          <w:rPr>
            <w:rStyle w:val="Hyperlink"/>
          </w:rPr>
          <w:t>https://www.cnbc.com/2018/07/18/video-game-industry-is-booming-with-continued-revenue.html</w:t>
        </w:r>
      </w:hyperlink>
      <w:r w:rsidRPr="00D21E49">
        <w:t xml:space="preserve"> (Accessed: 2 January 2019).</w:t>
      </w:r>
    </w:p>
    <w:p w14:paraId="6D23FF63" w14:textId="52A121CD" w:rsidR="00642B8E" w:rsidRDefault="00642B8E" w:rsidP="0085038B">
      <w:pPr>
        <w:jc w:val="both"/>
      </w:pPr>
      <w:r>
        <w:t xml:space="preserve">Forbes (2018) </w:t>
      </w:r>
      <w:r>
        <w:rPr>
          <w:i/>
        </w:rPr>
        <w:t>#1004 Electronic Arts.</w:t>
      </w:r>
      <w:r>
        <w:t xml:space="preserve"> Available at:</w:t>
      </w:r>
      <w:r w:rsidRPr="00642B8E">
        <w:t xml:space="preserve"> </w:t>
      </w:r>
      <w:hyperlink r:id="rId27" w:anchor="212966992257" w:history="1">
        <w:r w:rsidRPr="005B4865">
          <w:rPr>
            <w:rStyle w:val="Hyperlink"/>
          </w:rPr>
          <w:t>https://www.forbes.com/companies/electronic-arts/#212966992257</w:t>
        </w:r>
      </w:hyperlink>
      <w:r>
        <w:t xml:space="preserve"> (Accessed: 28 December 2018).</w:t>
      </w:r>
    </w:p>
    <w:p w14:paraId="0A9A9084" w14:textId="709A047E" w:rsidR="00DD28B9" w:rsidRPr="00DD28B9" w:rsidRDefault="00DD28B9" w:rsidP="0085038B">
      <w:pPr>
        <w:jc w:val="both"/>
      </w:pPr>
      <w:r>
        <w:t xml:space="preserve">Gaming Commission (2018) </w:t>
      </w:r>
      <w:r>
        <w:rPr>
          <w:i/>
        </w:rPr>
        <w:t xml:space="preserve">Licence F1- F2- F1+. </w:t>
      </w:r>
      <w:r>
        <w:t>Available at:</w:t>
      </w:r>
      <w:r w:rsidRPr="00DD28B9">
        <w:t xml:space="preserve"> </w:t>
      </w:r>
      <w:hyperlink r:id="rId28" w:history="1">
        <w:r w:rsidRPr="00D70A40">
          <w:rPr>
            <w:rStyle w:val="Hyperlink"/>
          </w:rPr>
          <w:t>https://www.gamingcommission.be/opencms/opencms/jhksweb_en/gamingcommission/commission/licence/F/</w:t>
        </w:r>
      </w:hyperlink>
      <w:r>
        <w:t xml:space="preserve"> (Accessed: 29 December 2018).</w:t>
      </w:r>
    </w:p>
    <w:p w14:paraId="05107DC3" w14:textId="4C84288A" w:rsidR="00FD6EA1" w:rsidRDefault="00FD6EA1" w:rsidP="0085038B">
      <w:pPr>
        <w:jc w:val="both"/>
      </w:pPr>
      <w:r w:rsidRPr="00FD6EA1">
        <w:t xml:space="preserve">Gaming Commission (2018) </w:t>
      </w:r>
      <w:r w:rsidRPr="00FD6EA1">
        <w:rPr>
          <w:i/>
        </w:rPr>
        <w:t xml:space="preserve">Recent news. </w:t>
      </w:r>
      <w:r w:rsidRPr="00FD6EA1">
        <w:t xml:space="preserve">Available at: </w:t>
      </w:r>
      <w:hyperlink r:id="rId29" w:history="1">
        <w:r w:rsidRPr="00FD6EA1">
          <w:rPr>
            <w:rStyle w:val="Hyperlink"/>
          </w:rPr>
          <w:t>https://www.gamingcommission.be/opencms/opencms/jhksweb_en/gamingcommission/news/news_0061.html</w:t>
        </w:r>
      </w:hyperlink>
      <w:r w:rsidRPr="00FD6EA1">
        <w:t xml:space="preserve"> (Accessed: 17 December 2018).</w:t>
      </w:r>
    </w:p>
    <w:p w14:paraId="0514082F" w14:textId="12A339D9" w:rsidR="00146C13" w:rsidRDefault="00146C13" w:rsidP="0085038B">
      <w:pPr>
        <w:jc w:val="both"/>
      </w:pPr>
      <w:r w:rsidRPr="00146C13">
        <w:t xml:space="preserve">Gault, M. (2018) </w:t>
      </w:r>
      <w:r w:rsidRPr="00146C13">
        <w:rPr>
          <w:i/>
        </w:rPr>
        <w:t>Star Wars battlefront 2 officially ditches loot boxes</w:t>
      </w:r>
      <w:r w:rsidRPr="00146C13">
        <w:t xml:space="preserve">. Available at: </w:t>
      </w:r>
      <w:hyperlink r:id="rId30" w:history="1">
        <w:r w:rsidRPr="00146C13">
          <w:rPr>
            <w:rStyle w:val="Hyperlink"/>
          </w:rPr>
          <w:t>https://motherboard.vice.com/en_us/article/3kj85n/star-wars-battlefront-ii-officially-ditches-paid-loot-boxes</w:t>
        </w:r>
      </w:hyperlink>
      <w:r w:rsidRPr="00146C13">
        <w:t xml:space="preserve"> (Accessed: 15 January 2018).  </w:t>
      </w:r>
    </w:p>
    <w:p w14:paraId="4B69CD4E" w14:textId="321810FF" w:rsidR="00FC1F53" w:rsidRPr="00642B8E" w:rsidRDefault="00FC1F53" w:rsidP="0085038B">
      <w:pPr>
        <w:jc w:val="both"/>
      </w:pPr>
      <w:r w:rsidRPr="00FC1F53">
        <w:t xml:space="preserve">Geens, K. (2018) </w:t>
      </w:r>
      <w:r w:rsidRPr="00FC1F53">
        <w:rPr>
          <w:i/>
        </w:rPr>
        <w:t xml:space="preserve">Loot boxes in three video games in violation of gambling legislation. </w:t>
      </w:r>
      <w:r w:rsidRPr="00FC1F53">
        <w:t xml:space="preserve">Available at: </w:t>
      </w:r>
      <w:hyperlink r:id="rId31" w:history="1">
        <w:r w:rsidRPr="00FC1F53">
          <w:rPr>
            <w:rStyle w:val="Hyperlink"/>
          </w:rPr>
          <w:t>https://www.koengeens.be/news/2018/04/25/loot-boxen-in-drie-videogames-in-strijd-met-kansspelwetgeving</w:t>
        </w:r>
      </w:hyperlink>
      <w:r w:rsidRPr="00FC1F53">
        <w:t xml:space="preserve"> (Accessed: 17 December 2018).</w:t>
      </w:r>
    </w:p>
    <w:p w14:paraId="0003DF30" w14:textId="1D0B4401" w:rsidR="00E604B0" w:rsidRDefault="00E604B0" w:rsidP="0085038B">
      <w:pPr>
        <w:jc w:val="both"/>
      </w:pPr>
      <w:r>
        <w:t xml:space="preserve">Giant Bomber (2018) </w:t>
      </w:r>
      <w:r>
        <w:rPr>
          <w:i/>
        </w:rPr>
        <w:t xml:space="preserve">Electronic Arts. </w:t>
      </w:r>
      <w:r>
        <w:t xml:space="preserve">Available at: </w:t>
      </w:r>
      <w:hyperlink r:id="rId32" w:history="1">
        <w:r w:rsidRPr="005B4865">
          <w:rPr>
            <w:rStyle w:val="Hyperlink"/>
          </w:rPr>
          <w:t>https://www.giantbomb.com/electronic-arts/3010-1/</w:t>
        </w:r>
      </w:hyperlink>
      <w:r>
        <w:t xml:space="preserve"> (Accessed: 28 December 2018)</w:t>
      </w:r>
      <w:r w:rsidR="00642B8E">
        <w:t>.</w:t>
      </w:r>
    </w:p>
    <w:p w14:paraId="543CA896" w14:textId="0324DDA1" w:rsidR="00FD6EA1" w:rsidRDefault="00FD6EA1" w:rsidP="0085038B">
      <w:pPr>
        <w:jc w:val="both"/>
      </w:pPr>
      <w:r w:rsidRPr="00FD6EA1">
        <w:t xml:space="preserve">Green, J. (2018) ‘FIFA loot boxes seem to have landed EA in hot water with the Belgium Government’, </w:t>
      </w:r>
      <w:r w:rsidRPr="00FD6EA1">
        <w:rPr>
          <w:i/>
        </w:rPr>
        <w:t xml:space="preserve">US Game, </w:t>
      </w:r>
      <w:r w:rsidRPr="00FD6EA1">
        <w:t>9</w:t>
      </w:r>
      <w:r w:rsidRPr="00FD6EA1">
        <w:rPr>
          <w:vertAlign w:val="superscript"/>
        </w:rPr>
        <w:t>th</w:t>
      </w:r>
      <w:r w:rsidRPr="00FD6EA1">
        <w:t xml:space="preserve"> December. Available at: </w:t>
      </w:r>
      <w:hyperlink r:id="rId33" w:history="1">
        <w:r w:rsidRPr="00FD6EA1">
          <w:rPr>
            <w:rStyle w:val="Hyperlink"/>
          </w:rPr>
          <w:t>https://www.usgamer.net/articles/fifa-loot-boxes-seem-to-have-landed-ea-in-hot-water-with-the-belgian-government</w:t>
        </w:r>
      </w:hyperlink>
      <w:r w:rsidRPr="00FD6EA1">
        <w:t xml:space="preserve"> (Accessed: 16 December 2018).</w:t>
      </w:r>
    </w:p>
    <w:p w14:paraId="38572A01" w14:textId="2D9E69F5" w:rsidR="00EC3B5B" w:rsidRDefault="00EC3B5B" w:rsidP="0085038B">
      <w:pPr>
        <w:jc w:val="both"/>
      </w:pPr>
      <w:r w:rsidRPr="00EC3B5B">
        <w:t xml:space="preserve">Greetham, B. (2001) </w:t>
      </w:r>
      <w:r w:rsidRPr="00EC3B5B">
        <w:rPr>
          <w:i/>
        </w:rPr>
        <w:t xml:space="preserve">How to write better essays. </w:t>
      </w:r>
      <w:r w:rsidRPr="00EC3B5B">
        <w:t>London: Palgrave.</w:t>
      </w:r>
    </w:p>
    <w:p w14:paraId="36B8BFA3" w14:textId="3DCDACCC" w:rsidR="006A4D4F" w:rsidRPr="006A4D4F" w:rsidRDefault="006A4D4F" w:rsidP="0085038B">
      <w:pPr>
        <w:jc w:val="both"/>
        <w:rPr>
          <w:i/>
        </w:rPr>
      </w:pPr>
      <w:r w:rsidRPr="006A4D4F">
        <w:t>Grusser, S. M. Thalemann, R. Griffiths, M.D. (2007) ‘Excessive computer game playing: evidence for addiction and aggression?’</w:t>
      </w:r>
      <w:r w:rsidRPr="006A4D4F">
        <w:rPr>
          <w:i/>
        </w:rPr>
        <w:t xml:space="preserve">, CyberPsychology and behaviour, </w:t>
      </w:r>
      <w:r w:rsidRPr="006A4D4F">
        <w:t>2</w:t>
      </w:r>
      <w:r w:rsidRPr="006A4D4F">
        <w:rPr>
          <w:vertAlign w:val="superscript"/>
        </w:rPr>
        <w:t>nd</w:t>
      </w:r>
      <w:r w:rsidRPr="006A4D4F">
        <w:t xml:space="preserve"> May. Available at: </w:t>
      </w:r>
      <w:hyperlink r:id="rId34" w:history="1">
        <w:r w:rsidRPr="006A4D4F">
          <w:rPr>
            <w:rStyle w:val="Hyperlink"/>
          </w:rPr>
          <w:t>https://www.liebertpub.com/doi/abs/10.1089/cpb.2006.9956</w:t>
        </w:r>
      </w:hyperlink>
      <w:r w:rsidRPr="006A4D4F">
        <w:t xml:space="preserve"> (Accessed: 17 December 2018).</w:t>
      </w:r>
    </w:p>
    <w:p w14:paraId="3A85E30C" w14:textId="452F225D" w:rsidR="00CA571B" w:rsidRDefault="00CA571B" w:rsidP="0085038B">
      <w:pPr>
        <w:jc w:val="both"/>
      </w:pPr>
      <w:r w:rsidRPr="00CA571B">
        <w:t xml:space="preserve">Hoggins, T. (2018) </w:t>
      </w:r>
      <w:r w:rsidRPr="00CA571B">
        <w:rPr>
          <w:i/>
        </w:rPr>
        <w:t>EA face prosecution in Belgium over FIFA 19 loot boxes</w:t>
      </w:r>
      <w:r w:rsidRPr="00CA571B">
        <w:t xml:space="preserve">. Available at: </w:t>
      </w:r>
      <w:hyperlink r:id="rId35" w:history="1">
        <w:r w:rsidRPr="00CA571B">
          <w:rPr>
            <w:rStyle w:val="Hyperlink"/>
          </w:rPr>
          <w:t>https://www.telegraph.co.uk/gaming/news/ea-faces-prosecution-belgium-fifa-19-loot-boxes/</w:t>
        </w:r>
      </w:hyperlink>
      <w:r w:rsidRPr="00CA571B">
        <w:t xml:space="preserve"> (Accessed: 16 December 2018).</w:t>
      </w:r>
    </w:p>
    <w:p w14:paraId="3C462739" w14:textId="21A28A49" w:rsidR="007C4163" w:rsidRDefault="007C4163" w:rsidP="0085038B">
      <w:pPr>
        <w:jc w:val="both"/>
      </w:pPr>
      <w:r w:rsidRPr="007C4163">
        <w:t xml:space="preserve">IGDB (2018) </w:t>
      </w:r>
      <w:r w:rsidRPr="007C4163">
        <w:rPr>
          <w:i/>
        </w:rPr>
        <w:t xml:space="preserve">Age rating for FIFA 18. </w:t>
      </w:r>
      <w:r w:rsidRPr="007C4163">
        <w:t xml:space="preserve">Available at: </w:t>
      </w:r>
      <w:hyperlink r:id="rId36" w:history="1">
        <w:r w:rsidRPr="007C4163">
          <w:rPr>
            <w:rStyle w:val="Hyperlink"/>
          </w:rPr>
          <w:t>https://www.igdb.com/games/fifa-18/age_rating</w:t>
        </w:r>
      </w:hyperlink>
      <w:r w:rsidRPr="007C4163">
        <w:t xml:space="preserve"> (Accessed: 17 December 2018).</w:t>
      </w:r>
    </w:p>
    <w:p w14:paraId="74585E90" w14:textId="0B24C1D0" w:rsidR="007C4163" w:rsidRDefault="007C4163" w:rsidP="0085038B">
      <w:pPr>
        <w:jc w:val="both"/>
      </w:pPr>
      <w:r w:rsidRPr="007C4163">
        <w:t xml:space="preserve">Kardaras, N. (2016) </w:t>
      </w:r>
      <w:r w:rsidRPr="007C4163">
        <w:rPr>
          <w:i/>
        </w:rPr>
        <w:t xml:space="preserve">It’s ‘digital heroin’: How screens turn kids into psychotic junkies. </w:t>
      </w:r>
      <w:r w:rsidRPr="007C4163">
        <w:t xml:space="preserve">Available at: </w:t>
      </w:r>
      <w:hyperlink r:id="rId37" w:history="1">
        <w:r w:rsidRPr="007C4163">
          <w:rPr>
            <w:rStyle w:val="Hyperlink"/>
          </w:rPr>
          <w:t>https://nypost.com/2016/08/27/its-digital-heroin-how-screens-turn-kids-into-psychotic-junkies/</w:t>
        </w:r>
      </w:hyperlink>
      <w:r w:rsidRPr="007C4163">
        <w:t xml:space="preserve"> (Accessed: 17 December 2018).  </w:t>
      </w:r>
    </w:p>
    <w:p w14:paraId="7A2FB9AE" w14:textId="7BF530AC" w:rsidR="00905B41" w:rsidRDefault="00905B41" w:rsidP="0085038B">
      <w:pPr>
        <w:jc w:val="both"/>
      </w:pPr>
      <w:r w:rsidRPr="00905B41">
        <w:t xml:space="preserve">Keegan, S. (2009) </w:t>
      </w:r>
      <w:r w:rsidRPr="00905B41">
        <w:rPr>
          <w:i/>
        </w:rPr>
        <w:t xml:space="preserve">Qualitative Research. </w:t>
      </w:r>
      <w:r w:rsidRPr="00905B41">
        <w:t xml:space="preserve">Available at: </w:t>
      </w:r>
      <w:hyperlink r:id="rId38" w:history="1">
        <w:r w:rsidRPr="00905B41">
          <w:rPr>
            <w:rStyle w:val="Hyperlink"/>
          </w:rPr>
          <w:t>https://www-dawsonera-com.ezproxy.uwtsd.ac.uk/search?sType=ALL&amp;searchForType=0&amp;publisherSelect=29&amp;searchBy=0&amp;windowScroll=433</w:t>
        </w:r>
      </w:hyperlink>
      <w:r w:rsidRPr="00905B41">
        <w:t xml:space="preserve"> (Accessed: 16 December 2018).</w:t>
      </w:r>
    </w:p>
    <w:p w14:paraId="432161F5" w14:textId="416888E5" w:rsidR="00CA571B" w:rsidRPr="00FD6EA1" w:rsidRDefault="00CA571B" w:rsidP="0085038B">
      <w:pPr>
        <w:jc w:val="both"/>
      </w:pPr>
      <w:r w:rsidRPr="00CA571B">
        <w:lastRenderedPageBreak/>
        <w:t xml:space="preserve">Kent, E. (2018) </w:t>
      </w:r>
      <w:r w:rsidRPr="00CA571B">
        <w:rPr>
          <w:i/>
        </w:rPr>
        <w:t>15 European gambling regulators unit to tackle loot box threat.</w:t>
      </w:r>
      <w:r w:rsidRPr="00CA571B">
        <w:t xml:space="preserve"> Available at: </w:t>
      </w:r>
      <w:hyperlink r:id="rId39" w:history="1">
        <w:r w:rsidRPr="00CA571B">
          <w:rPr>
            <w:rStyle w:val="Hyperlink"/>
          </w:rPr>
          <w:t>https://www.eurogamer.net/articles/2018-09-17-15-european-gambling-regulators-unite-to-tackle-loot-box-threat</w:t>
        </w:r>
      </w:hyperlink>
      <w:r w:rsidRPr="00CA571B">
        <w:t xml:space="preserve"> (Accessed: 16 December 2018).</w:t>
      </w:r>
    </w:p>
    <w:p w14:paraId="474701D8" w14:textId="36FD8BE3" w:rsidR="006C2648" w:rsidRPr="006C2648" w:rsidRDefault="006C2648" w:rsidP="0085038B">
      <w:pPr>
        <w:jc w:val="both"/>
      </w:pPr>
      <w:r>
        <w:t xml:space="preserve">MarketScreener (2018) </w:t>
      </w:r>
      <w:r>
        <w:rPr>
          <w:i/>
        </w:rPr>
        <w:t>Electronic Arts (EA).</w:t>
      </w:r>
      <w:r>
        <w:t xml:space="preserve"> Available at:</w:t>
      </w:r>
      <w:r w:rsidR="00E604B0" w:rsidRPr="00E604B0">
        <w:t xml:space="preserve"> </w:t>
      </w:r>
      <w:hyperlink r:id="rId40" w:history="1">
        <w:r w:rsidR="00E604B0" w:rsidRPr="005B4865">
          <w:rPr>
            <w:rStyle w:val="Hyperlink"/>
          </w:rPr>
          <w:t>https://www.marketscreener.com/ELECTRONIC-ARTS-9664624/</w:t>
        </w:r>
      </w:hyperlink>
      <w:r w:rsidR="00E604B0">
        <w:t xml:space="preserve"> (Accessed: 28 December 2018).</w:t>
      </w:r>
      <w:r>
        <w:t xml:space="preserve"> </w:t>
      </w:r>
    </w:p>
    <w:p w14:paraId="390099FD" w14:textId="040210A8" w:rsidR="00F63EB1" w:rsidRDefault="00F63EB1" w:rsidP="0085038B">
      <w:pPr>
        <w:jc w:val="both"/>
      </w:pPr>
      <w:r>
        <w:t xml:space="preserve">MarketWatch (2018) </w:t>
      </w:r>
      <w:r>
        <w:rPr>
          <w:i/>
        </w:rPr>
        <w:t>Electronic Arts Inc.</w:t>
      </w:r>
      <w:r>
        <w:t xml:space="preserve"> Available at: </w:t>
      </w:r>
      <w:hyperlink r:id="rId41" w:history="1">
        <w:r w:rsidRPr="005B4865">
          <w:rPr>
            <w:rStyle w:val="Hyperlink"/>
          </w:rPr>
          <w:t>https://www.marketwatch.com/investing/stock/ea/profile</w:t>
        </w:r>
      </w:hyperlink>
      <w:r>
        <w:t xml:space="preserve"> (Accessed: 28 December 2018)</w:t>
      </w:r>
      <w:r w:rsidR="00642B8E">
        <w:t>.</w:t>
      </w:r>
    </w:p>
    <w:p w14:paraId="5E45BCDE" w14:textId="6FAC7A64" w:rsidR="003458A4" w:rsidRDefault="003458A4" w:rsidP="0085038B">
      <w:pPr>
        <w:jc w:val="both"/>
      </w:pPr>
      <w:r w:rsidRPr="003458A4">
        <w:t>Morgan, P. (2017)</w:t>
      </w:r>
      <w:r w:rsidRPr="003458A4">
        <w:rPr>
          <w:i/>
        </w:rPr>
        <w:t xml:space="preserve"> The business student’s guide to study and employability. </w:t>
      </w:r>
      <w:r w:rsidRPr="003458A4">
        <w:t>London: SAGE Publications Ltd.</w:t>
      </w:r>
    </w:p>
    <w:p w14:paraId="53A0CDB1" w14:textId="2A16C7C1" w:rsidR="00905B41" w:rsidRDefault="00905B41" w:rsidP="0085038B">
      <w:pPr>
        <w:jc w:val="both"/>
        <w:rPr>
          <w:i/>
        </w:rPr>
      </w:pPr>
      <w:r w:rsidRPr="00905B41">
        <w:t xml:space="preserve">Morrell, D. P. Carroll, B. J. (2010) </w:t>
      </w:r>
      <w:r w:rsidRPr="00905B41">
        <w:rPr>
          <w:i/>
        </w:rPr>
        <w:t xml:space="preserve">Conducting Educational Research. </w:t>
      </w:r>
      <w:r w:rsidRPr="00905B41">
        <w:t>Rotterdam: Sense Publishers</w:t>
      </w:r>
      <w:r w:rsidRPr="00905B41">
        <w:rPr>
          <w:i/>
        </w:rPr>
        <w:t>.</w:t>
      </w:r>
    </w:p>
    <w:p w14:paraId="46F9EE1C" w14:textId="705B901F" w:rsidR="00EC3B5B" w:rsidRPr="00EC3B5B" w:rsidRDefault="00EC3B5B" w:rsidP="0085038B">
      <w:pPr>
        <w:jc w:val="both"/>
      </w:pPr>
      <w:r w:rsidRPr="00EC3B5B">
        <w:t xml:space="preserve">Mullins, J. L. (2016) </w:t>
      </w:r>
      <w:r w:rsidRPr="00EC3B5B">
        <w:rPr>
          <w:i/>
        </w:rPr>
        <w:t>Management and organisational behaviour</w:t>
      </w:r>
      <w:r w:rsidRPr="00EC3B5B">
        <w:t>. Harlow: Pearson.</w:t>
      </w:r>
    </w:p>
    <w:p w14:paraId="29608A65" w14:textId="4B31B1EA" w:rsidR="00CA571B" w:rsidRDefault="00CA571B" w:rsidP="0085038B">
      <w:pPr>
        <w:jc w:val="both"/>
      </w:pPr>
      <w:r w:rsidRPr="00CA571B">
        <w:t xml:space="preserve">Naessens, P. (2018) </w:t>
      </w:r>
      <w:r w:rsidRPr="00CA571B">
        <w:rPr>
          <w:i/>
        </w:rPr>
        <w:t xml:space="preserve">Research report on loot boxes. </w:t>
      </w:r>
      <w:r w:rsidRPr="00CA571B">
        <w:t xml:space="preserve">Available at: </w:t>
      </w:r>
      <w:hyperlink r:id="rId42" w:history="1">
        <w:r w:rsidRPr="00CA571B">
          <w:rPr>
            <w:rStyle w:val="Hyperlink"/>
          </w:rPr>
          <w:t>https://www.gamingcommission.be/opencms/export/sites/default/jhksweb_nl/documents/onderzoeksrapport-loot-boxen-Engels-publicatie.pdf</w:t>
        </w:r>
      </w:hyperlink>
      <w:r w:rsidRPr="00CA571B">
        <w:t xml:space="preserve"> (Accessed: 16 December 2018).</w:t>
      </w:r>
    </w:p>
    <w:p w14:paraId="4C8345EF" w14:textId="1500C95A" w:rsidR="00CA571B" w:rsidRDefault="00CA571B" w:rsidP="0085038B">
      <w:pPr>
        <w:jc w:val="both"/>
      </w:pPr>
      <w:r w:rsidRPr="00CA571B">
        <w:t xml:space="preserve">Oltean, M. (2012) ‘Ishikawa diagram analysis using the apprentice sport performance in taekwon-do’, </w:t>
      </w:r>
      <w:r w:rsidRPr="00CA571B">
        <w:rPr>
          <w:i/>
        </w:rPr>
        <w:t xml:space="preserve">Calitatea, </w:t>
      </w:r>
      <w:r w:rsidRPr="00CA571B">
        <w:t xml:space="preserve">13(2), pp. 497-502. Available at: </w:t>
      </w:r>
      <w:hyperlink r:id="rId43" w:history="1">
        <w:r w:rsidRPr="00CA571B">
          <w:rPr>
            <w:rStyle w:val="Hyperlink"/>
          </w:rPr>
          <w:t>https://search-proquest-com.ezproxy.uwtsd.ac.uk/docview/1881750042?accountid=130472&amp;rfr_id=info%3Axri%2Fsid%3Aprimo</w:t>
        </w:r>
      </w:hyperlink>
      <w:r w:rsidRPr="00CA571B">
        <w:t xml:space="preserve"> (Accessed: 16 December 2018). </w:t>
      </w:r>
    </w:p>
    <w:p w14:paraId="673D95EA" w14:textId="3226FCD0" w:rsidR="00642B8E" w:rsidRDefault="00642B8E" w:rsidP="0085038B">
      <w:pPr>
        <w:jc w:val="both"/>
      </w:pPr>
      <w:r>
        <w:t xml:space="preserve">Owler (2018) </w:t>
      </w:r>
      <w:r>
        <w:rPr>
          <w:i/>
        </w:rPr>
        <w:t xml:space="preserve">Electronic Arts’s Competitors, Revenue, Number of Employees, Funding and Acquisitions. </w:t>
      </w:r>
      <w:r w:rsidRPr="00D82C97">
        <w:rPr>
          <w:sz w:val="24"/>
        </w:rPr>
        <w:t xml:space="preserve">Available at: </w:t>
      </w:r>
      <w:hyperlink r:id="rId44" w:history="1">
        <w:r w:rsidRPr="00D82C97">
          <w:rPr>
            <w:rStyle w:val="Hyperlink"/>
            <w:sz w:val="24"/>
          </w:rPr>
          <w:t>https://www.owler.com/company/ea</w:t>
        </w:r>
      </w:hyperlink>
      <w:r w:rsidRPr="00D82C97">
        <w:rPr>
          <w:sz w:val="24"/>
        </w:rPr>
        <w:t xml:space="preserve"> </w:t>
      </w:r>
      <w:r w:rsidR="00FD6EA1" w:rsidRPr="00D82C97">
        <w:rPr>
          <w:sz w:val="24"/>
        </w:rPr>
        <w:t>(Accessed: 28 December 2018).</w:t>
      </w:r>
    </w:p>
    <w:p w14:paraId="1CBD8604" w14:textId="42AAFDC6" w:rsidR="00EB75AD" w:rsidRPr="00EB75AD" w:rsidRDefault="00EB75AD" w:rsidP="0085038B">
      <w:pPr>
        <w:jc w:val="both"/>
      </w:pPr>
      <w:r>
        <w:t xml:space="preserve">Palumbo, A (2017) </w:t>
      </w:r>
      <w:r>
        <w:rPr>
          <w:i/>
        </w:rPr>
        <w:t>PEGI on loot boxes: We can’t define what’s gambling, only a gambling commission can.</w:t>
      </w:r>
      <w:r>
        <w:t xml:space="preserve"> Available at:</w:t>
      </w:r>
      <w:r>
        <w:rPr>
          <w:i/>
        </w:rPr>
        <w:t xml:space="preserve"> </w:t>
      </w:r>
      <w:hyperlink r:id="rId45" w:history="1">
        <w:r w:rsidRPr="005B4865">
          <w:rPr>
            <w:rStyle w:val="Hyperlink"/>
          </w:rPr>
          <w:t>https://wccftech.com/pegi-loot-boxes-cant-define-gambling/</w:t>
        </w:r>
      </w:hyperlink>
      <w:r>
        <w:t xml:space="preserve"> (Accessed: 28 December 2018).</w:t>
      </w:r>
    </w:p>
    <w:p w14:paraId="3D3D24F2" w14:textId="77777777" w:rsidR="007C4163" w:rsidRPr="007C4163" w:rsidRDefault="007C4163" w:rsidP="0085038B">
      <w:pPr>
        <w:jc w:val="both"/>
      </w:pPr>
      <w:r w:rsidRPr="007C4163">
        <w:t xml:space="preserve">Parent Info (2018) </w:t>
      </w:r>
      <w:r w:rsidRPr="007C4163">
        <w:rPr>
          <w:i/>
        </w:rPr>
        <w:t xml:space="preserve">PEGI game rating explained. </w:t>
      </w:r>
      <w:r w:rsidRPr="007C4163">
        <w:t xml:space="preserve">Available at: </w:t>
      </w:r>
      <w:hyperlink r:id="rId46" w:history="1">
        <w:r w:rsidRPr="007C4163">
          <w:rPr>
            <w:rStyle w:val="Hyperlink"/>
          </w:rPr>
          <w:t>https://parentinfo.org/article/pegi-games-ratings-explained</w:t>
        </w:r>
      </w:hyperlink>
      <w:r w:rsidRPr="007C4163">
        <w:t xml:space="preserve"> (Accessed: 17 December 2018).</w:t>
      </w:r>
    </w:p>
    <w:p w14:paraId="6DBF2F94" w14:textId="77777777" w:rsidR="007C4163" w:rsidRPr="007C4163" w:rsidRDefault="007C4163" w:rsidP="0085038B">
      <w:pPr>
        <w:jc w:val="both"/>
      </w:pPr>
      <w:r w:rsidRPr="007C4163">
        <w:t xml:space="preserve">PEGI (2007) </w:t>
      </w:r>
      <w:r w:rsidRPr="007C4163">
        <w:rPr>
          <w:i/>
        </w:rPr>
        <w:t xml:space="preserve">Handbook for coders and contacts. </w:t>
      </w:r>
      <w:r w:rsidRPr="007C4163">
        <w:t xml:space="preserve">Available at: </w:t>
      </w:r>
      <w:hyperlink r:id="rId47" w:history="1">
        <w:r w:rsidRPr="007C4163">
          <w:rPr>
            <w:rStyle w:val="Hyperlink"/>
          </w:rPr>
          <w:t>https://dera.ioe.ac.uk/8338/3/PEGIHandbook2007.pdf</w:t>
        </w:r>
      </w:hyperlink>
      <w:r w:rsidRPr="007C4163">
        <w:t xml:space="preserve"> (Accessed: 27 December 2018).</w:t>
      </w:r>
    </w:p>
    <w:p w14:paraId="34DB672A" w14:textId="01CB7C9A" w:rsidR="007C4163" w:rsidRDefault="007C4163" w:rsidP="0085038B">
      <w:pPr>
        <w:jc w:val="both"/>
      </w:pPr>
      <w:r w:rsidRPr="007C4163">
        <w:t xml:space="preserve">PEGI (2018) </w:t>
      </w:r>
      <w:r w:rsidRPr="007C4163">
        <w:rPr>
          <w:i/>
        </w:rPr>
        <w:t>What do labels mean?.</w:t>
      </w:r>
      <w:r w:rsidRPr="007C4163">
        <w:t xml:space="preserve"> Available at: </w:t>
      </w:r>
      <w:hyperlink r:id="rId48" w:history="1">
        <w:r w:rsidRPr="007C4163">
          <w:rPr>
            <w:rStyle w:val="Hyperlink"/>
          </w:rPr>
          <w:t>https://pegi.info/what-do-the-labels-mean</w:t>
        </w:r>
      </w:hyperlink>
      <w:r w:rsidRPr="007C4163">
        <w:t xml:space="preserve"> (Accessed: 17 December 2018).</w:t>
      </w:r>
    </w:p>
    <w:p w14:paraId="518CBBA6" w14:textId="6A26E3D6" w:rsidR="00CA571B" w:rsidRDefault="00CA571B" w:rsidP="0085038B">
      <w:pPr>
        <w:jc w:val="both"/>
      </w:pPr>
      <w:r w:rsidRPr="00CA571B">
        <w:t xml:space="preserve">Phillips, J. Simmonds, L. (2013) </w:t>
      </w:r>
      <w:r w:rsidRPr="00CA571B">
        <w:rPr>
          <w:i/>
        </w:rPr>
        <w:t xml:space="preserve">using fishbone analysis to investigate problems. </w:t>
      </w:r>
      <w:r w:rsidRPr="00CA571B">
        <w:t xml:space="preserve">Available at: </w:t>
      </w:r>
      <w:hyperlink r:id="rId49" w:history="1">
        <w:r w:rsidRPr="00CA571B">
          <w:rPr>
            <w:rStyle w:val="Hyperlink"/>
          </w:rPr>
          <w:t>https://search-proquest-com.ezproxy.uwtsd.ac.uk/docview/1353332184/fulltextPDF/71DA7F433B4B4899PQ/1?accountid=130472</w:t>
        </w:r>
      </w:hyperlink>
      <w:r w:rsidRPr="00CA571B">
        <w:t xml:space="preserve"> (Accessed: 16 December 2018).</w:t>
      </w:r>
    </w:p>
    <w:p w14:paraId="70FF7709" w14:textId="3540C209" w:rsidR="00D21E49" w:rsidRDefault="00D21E49" w:rsidP="0085038B">
      <w:pPr>
        <w:jc w:val="both"/>
      </w:pPr>
      <w:r w:rsidRPr="00D21E49">
        <w:t xml:space="preserve">Polygon (2018) </w:t>
      </w:r>
      <w:r w:rsidRPr="00D21E49">
        <w:rPr>
          <w:i/>
        </w:rPr>
        <w:t xml:space="preserve">The best 50 games of 2018. </w:t>
      </w:r>
      <w:r w:rsidRPr="00D21E49">
        <w:t xml:space="preserve">Available at: </w:t>
      </w:r>
      <w:hyperlink r:id="rId50" w:history="1">
        <w:r w:rsidRPr="00D21E49">
          <w:rPr>
            <w:rStyle w:val="Hyperlink"/>
          </w:rPr>
          <w:t>https://www.polygon.com/2018/5/29/17386324/best-games-2018-ps4-pc-xbox-one</w:t>
        </w:r>
      </w:hyperlink>
      <w:r w:rsidRPr="00D21E49">
        <w:t xml:space="preserve"> (Accessed: 2 January 2019).</w:t>
      </w:r>
    </w:p>
    <w:p w14:paraId="1060A2FF" w14:textId="06A61455" w:rsidR="00862E0B" w:rsidRDefault="00862E0B" w:rsidP="0085038B">
      <w:pPr>
        <w:jc w:val="both"/>
      </w:pPr>
      <w:r w:rsidRPr="00862E0B">
        <w:t xml:space="preserve">Qaisar, S. (2018) </w:t>
      </w:r>
      <w:r w:rsidRPr="00862E0B">
        <w:rPr>
          <w:i/>
        </w:rPr>
        <w:t>5 Video gaming industry facts and statistics you should know in 2018.</w:t>
      </w:r>
      <w:r w:rsidRPr="00862E0B">
        <w:t xml:space="preserve"> Available at: </w:t>
      </w:r>
      <w:hyperlink r:id="rId51" w:history="1">
        <w:r w:rsidRPr="00862E0B">
          <w:rPr>
            <w:rStyle w:val="Hyperlink"/>
          </w:rPr>
          <w:t>https://www.gamesht.com/2018/04/22/5-video-gaming-industry-facts-and-statistics-you-should-know-in-2018/</w:t>
        </w:r>
      </w:hyperlink>
      <w:r w:rsidRPr="00862E0B">
        <w:t xml:space="preserve"> (Accessed: 2 January 2019). </w:t>
      </w:r>
    </w:p>
    <w:p w14:paraId="6DB8112C" w14:textId="77777777" w:rsidR="003C67F4" w:rsidRPr="003C67F4" w:rsidRDefault="003C67F4" w:rsidP="0085038B">
      <w:pPr>
        <w:jc w:val="both"/>
      </w:pPr>
      <w:r w:rsidRPr="003C67F4">
        <w:lastRenderedPageBreak/>
        <w:t>Saaty, L. T. (2003) ‘Decision-making with the AHP: why is the principal eigenvector necessary’,</w:t>
      </w:r>
      <w:r w:rsidRPr="003C67F4">
        <w:rPr>
          <w:i/>
        </w:rPr>
        <w:t xml:space="preserve"> European Journal Operational research, </w:t>
      </w:r>
      <w:r w:rsidRPr="003C67F4">
        <w:t xml:space="preserve">145(1), pp. 85-91. Available at </w:t>
      </w:r>
      <w:hyperlink r:id="rId52" w:history="1">
        <w:r w:rsidRPr="003C67F4">
          <w:rPr>
            <w:rStyle w:val="Hyperlink"/>
          </w:rPr>
          <w:t>https://www-sciencedirect-com.ezproxy.uwtsd.ac.uk/science/article/pii/S0377221702002278</w:t>
        </w:r>
      </w:hyperlink>
      <w:r w:rsidRPr="003C67F4">
        <w:t xml:space="preserve"> (Accessed: 20 December 2018).</w:t>
      </w:r>
    </w:p>
    <w:p w14:paraId="6F506857" w14:textId="3D9B569C" w:rsidR="003C67F4" w:rsidRDefault="003C67F4" w:rsidP="0085038B">
      <w:pPr>
        <w:jc w:val="both"/>
      </w:pPr>
      <w:bookmarkStart w:id="21" w:name="_GoBack"/>
      <w:bookmarkEnd w:id="21"/>
      <w:r w:rsidRPr="003C67F4">
        <w:t xml:space="preserve">Saaty, L. T. Shang, S. J. (2011) ‘An innovative orders-of-magnitude approach to AHP-based mutli-criteria decision making: Prioritizing divergent intangible humane acts’, </w:t>
      </w:r>
      <w:r w:rsidRPr="003C67F4">
        <w:rPr>
          <w:i/>
        </w:rPr>
        <w:t xml:space="preserve">European Journal of Operational Research, </w:t>
      </w:r>
      <w:r w:rsidRPr="003C67F4">
        <w:t xml:space="preserve">214(3), pp. 703-715. Available at: </w:t>
      </w:r>
      <w:hyperlink r:id="rId53" w:history="1">
        <w:r w:rsidRPr="003C67F4">
          <w:rPr>
            <w:rStyle w:val="Hyperlink"/>
          </w:rPr>
          <w:t>https://www-sciencedirect-com.ezproxy.uwtsd.ac.uk/science/article/pii/S0377221711004449</w:t>
        </w:r>
      </w:hyperlink>
      <w:r w:rsidRPr="003C67F4">
        <w:t xml:space="preserve"> (Accessed: 20 December 2018).</w:t>
      </w:r>
    </w:p>
    <w:p w14:paraId="4FE2F082" w14:textId="4AEAC6C5" w:rsidR="007C4163" w:rsidRPr="00642B8E" w:rsidRDefault="007C4163" w:rsidP="0085038B">
      <w:pPr>
        <w:jc w:val="both"/>
      </w:pPr>
      <w:r w:rsidRPr="007C4163">
        <w:t xml:space="preserve">Sky News (2018) </w:t>
      </w:r>
      <w:r w:rsidRPr="007C4163">
        <w:rPr>
          <w:i/>
        </w:rPr>
        <w:t xml:space="preserve">Video game loot boxes blamed for rise in young problem gamblers. </w:t>
      </w:r>
      <w:r w:rsidRPr="007C4163">
        <w:t xml:space="preserve">Available at: </w:t>
      </w:r>
      <w:hyperlink r:id="rId54" w:history="1">
        <w:r w:rsidRPr="007C4163">
          <w:rPr>
            <w:rStyle w:val="Hyperlink"/>
          </w:rPr>
          <w:t>https://news.sky.com/story/video-game-loot-boxes-blamed-for-rise-in-young-problem-gamblers-11559402</w:t>
        </w:r>
      </w:hyperlink>
      <w:r w:rsidRPr="007C4163">
        <w:t xml:space="preserve"> (Accessed: 17 December 2018).</w:t>
      </w:r>
    </w:p>
    <w:p w14:paraId="7CB5F61E" w14:textId="5CB38E9E" w:rsidR="00600E1C" w:rsidRDefault="00633BF6" w:rsidP="0085038B">
      <w:pPr>
        <w:jc w:val="both"/>
      </w:pPr>
      <w:r>
        <w:t xml:space="preserve">Snow, B. (2005) </w:t>
      </w:r>
      <w:r w:rsidR="00F63EB1" w:rsidRPr="00F63EB1">
        <w:rPr>
          <w:i/>
        </w:rPr>
        <w:t>Industry</w:t>
      </w:r>
      <w:r w:rsidR="00F63EB1">
        <w:t xml:space="preserve"> </w:t>
      </w:r>
      <w:r w:rsidR="00F63EB1" w:rsidRPr="00F63EB1">
        <w:rPr>
          <w:i/>
        </w:rPr>
        <w:t>bio: Trip Hawkins.</w:t>
      </w:r>
      <w:r w:rsidR="00F63EB1">
        <w:rPr>
          <w:i/>
        </w:rPr>
        <w:t xml:space="preserve"> </w:t>
      </w:r>
      <w:r w:rsidR="00F63EB1">
        <w:t>Available at:</w:t>
      </w:r>
      <w:r w:rsidR="00F63EB1" w:rsidRPr="00F63EB1">
        <w:t xml:space="preserve"> </w:t>
      </w:r>
      <w:hyperlink r:id="rId55" w:history="1">
        <w:r w:rsidR="00F63EB1" w:rsidRPr="005B4865">
          <w:rPr>
            <w:rStyle w:val="Hyperlink"/>
          </w:rPr>
          <w:t>https://www.engadget.com/2005/12/09/industry-bio-trip-hawkins/</w:t>
        </w:r>
      </w:hyperlink>
      <w:r w:rsidR="00F63EB1">
        <w:t xml:space="preserve"> (Accessed: 28 December 2018).</w:t>
      </w:r>
    </w:p>
    <w:p w14:paraId="6F732D0B" w14:textId="510AA53F" w:rsidR="00146C13" w:rsidRDefault="00146C13" w:rsidP="0085038B">
      <w:pPr>
        <w:jc w:val="both"/>
      </w:pPr>
      <w:r w:rsidRPr="00146C13">
        <w:t xml:space="preserve">Takahashi, D. (2013) </w:t>
      </w:r>
      <w:r w:rsidRPr="00146C13">
        <w:rPr>
          <w:i/>
        </w:rPr>
        <w:t xml:space="preserve">More than 1.2 Billion People are Playing Games. </w:t>
      </w:r>
      <w:r w:rsidRPr="00146C13">
        <w:t xml:space="preserve">Available at: </w:t>
      </w:r>
      <w:hyperlink r:id="rId56" w:history="1">
        <w:r w:rsidRPr="00146C13">
          <w:rPr>
            <w:rStyle w:val="Hyperlink"/>
          </w:rPr>
          <w:t>https://venturebeat.com/2013/11/25/more-than-1-2-billion-people-are-playing-games/</w:t>
        </w:r>
      </w:hyperlink>
      <w:r w:rsidRPr="00146C13">
        <w:t xml:space="preserve"> (Accessed: 15 January 2018).</w:t>
      </w:r>
    </w:p>
    <w:p w14:paraId="0855DEC4" w14:textId="635409CD" w:rsidR="00FD6EA1" w:rsidRDefault="00FD6EA1" w:rsidP="0085038B">
      <w:pPr>
        <w:jc w:val="both"/>
      </w:pPr>
      <w:r w:rsidRPr="00FD6EA1">
        <w:t xml:space="preserve">Taylor, H. (2018) </w:t>
      </w:r>
      <w:r w:rsidRPr="00FD6EA1">
        <w:rPr>
          <w:i/>
        </w:rPr>
        <w:t xml:space="preserve">Belgium gaming commission recommends criminal prosecution over illegal loot boxes. </w:t>
      </w:r>
      <w:r w:rsidRPr="00FD6EA1">
        <w:t xml:space="preserve">Available at: </w:t>
      </w:r>
      <w:hyperlink r:id="rId57" w:history="1">
        <w:r w:rsidRPr="00FD6EA1">
          <w:rPr>
            <w:rStyle w:val="Hyperlink"/>
          </w:rPr>
          <w:t>https://www.gamesindustry.biz/articles/2018-05-10-belgian-gambling-commission-lays-out-recommendations-over-illegal-loot-boxes</w:t>
        </w:r>
      </w:hyperlink>
      <w:r w:rsidRPr="00FD6EA1">
        <w:t xml:space="preserve"> (Accessed: 16 December 2018).</w:t>
      </w:r>
    </w:p>
    <w:p w14:paraId="2A08DAE9" w14:textId="2AF59B3A" w:rsidR="00D21E49" w:rsidRDefault="00D21E49" w:rsidP="0085038B">
      <w:pPr>
        <w:jc w:val="both"/>
      </w:pPr>
      <w:r w:rsidRPr="00D21E49">
        <w:t xml:space="preserve">TechNavio (2018) </w:t>
      </w:r>
      <w:r w:rsidRPr="00D21E49">
        <w:rPr>
          <w:i/>
        </w:rPr>
        <w:t>Top 12 online gaming companies in the world 2018.</w:t>
      </w:r>
      <w:r w:rsidRPr="00D21E49">
        <w:t xml:space="preserve"> Available at: </w:t>
      </w:r>
      <w:hyperlink r:id="rId58" w:history="1">
        <w:r w:rsidRPr="00D21E49">
          <w:rPr>
            <w:rStyle w:val="Hyperlink"/>
          </w:rPr>
          <w:t>https://www.technavio.com/blog/top-12-online-gaming-companies</w:t>
        </w:r>
      </w:hyperlink>
      <w:r w:rsidRPr="00D21E49">
        <w:t xml:space="preserve"> (Accessed: 2 January 2019).</w:t>
      </w:r>
    </w:p>
    <w:p w14:paraId="6C81381F" w14:textId="70E4D693" w:rsidR="007C4163" w:rsidRDefault="007C4163" w:rsidP="0085038B">
      <w:pPr>
        <w:jc w:val="both"/>
      </w:pPr>
      <w:r w:rsidRPr="007C4163">
        <w:t xml:space="preserve">Witherow, T. (2018) </w:t>
      </w:r>
      <w:r w:rsidRPr="007C4163">
        <w:rPr>
          <w:i/>
        </w:rPr>
        <w:t>Child gambler epidemic: worrying new figure reveal 55,000 under-17s have ‘a problem’ with another 70,000 at risk- as expert blame explosion in tv adverts.</w:t>
      </w:r>
      <w:r w:rsidRPr="007C4163">
        <w:t xml:space="preserve"> Accessed at: </w:t>
      </w:r>
      <w:hyperlink r:id="rId59" w:history="1">
        <w:r w:rsidRPr="007C4163">
          <w:rPr>
            <w:rStyle w:val="Hyperlink"/>
          </w:rPr>
          <w:t>https://www.dailymail.co.uk/news/article-6411759/Epidemic-child-gamblers-Experts-blame-explosion-TV-adverts.html</w:t>
        </w:r>
      </w:hyperlink>
      <w:r w:rsidRPr="007C4163">
        <w:t xml:space="preserve"> (Accessed:17 December 2018).</w:t>
      </w:r>
    </w:p>
    <w:p w14:paraId="075BDA4F" w14:textId="13587EEE" w:rsidR="00FC1F53" w:rsidRDefault="00FC1F53" w:rsidP="0085038B">
      <w:pPr>
        <w:jc w:val="both"/>
      </w:pPr>
      <w:r w:rsidRPr="00FC1F53">
        <w:t xml:space="preserve">World Health Organization (2018) </w:t>
      </w:r>
      <w:r w:rsidRPr="00FC1F53">
        <w:rPr>
          <w:i/>
        </w:rPr>
        <w:t>Gaming Disorder.</w:t>
      </w:r>
      <w:r w:rsidRPr="00FC1F53">
        <w:t xml:space="preserve"> Available at: </w:t>
      </w:r>
      <w:hyperlink r:id="rId60" w:history="1">
        <w:r w:rsidRPr="00FC1F53">
          <w:rPr>
            <w:rStyle w:val="Hyperlink"/>
          </w:rPr>
          <w:t>https://www.who.int/features/qa/gaming-disorder/en/</w:t>
        </w:r>
      </w:hyperlink>
      <w:r w:rsidRPr="00FC1F53">
        <w:t xml:space="preserve"> (Accessed: 17 December 2018).</w:t>
      </w:r>
    </w:p>
    <w:p w14:paraId="1DB8B68D" w14:textId="77777777" w:rsidR="00146C13" w:rsidRPr="00146C13" w:rsidRDefault="00146C13" w:rsidP="00146C13">
      <w:pPr>
        <w:jc w:val="both"/>
      </w:pPr>
      <w:r w:rsidRPr="00146C13">
        <w:t xml:space="preserve">Yin-Poole, W. (2016) ‘what does Brexit mean for the UK video games industry?’, </w:t>
      </w:r>
      <w:r w:rsidRPr="00146C13">
        <w:rPr>
          <w:i/>
        </w:rPr>
        <w:t>EuroGamer.</w:t>
      </w:r>
      <w:r w:rsidRPr="00146C13">
        <w:t xml:space="preserve"> Available at: </w:t>
      </w:r>
      <w:hyperlink r:id="rId61" w:history="1">
        <w:r w:rsidRPr="00146C13">
          <w:rPr>
            <w:rStyle w:val="Hyperlink"/>
          </w:rPr>
          <w:t>https://www.eurogamer.net/articles/2016-06-24-uk-game-industry-brexit</w:t>
        </w:r>
      </w:hyperlink>
      <w:r w:rsidRPr="00146C13">
        <w:t xml:space="preserve"> (Accessed: 15 January 2018).</w:t>
      </w:r>
    </w:p>
    <w:p w14:paraId="450A3937" w14:textId="77777777" w:rsidR="00146C13" w:rsidRPr="00FC1F53" w:rsidRDefault="00146C13" w:rsidP="0085038B">
      <w:pPr>
        <w:jc w:val="both"/>
      </w:pPr>
    </w:p>
    <w:p w14:paraId="69D2C05F" w14:textId="77777777" w:rsidR="00FC1F53" w:rsidRPr="00FC1F53" w:rsidRDefault="00FC1F53" w:rsidP="0085038B">
      <w:pPr>
        <w:jc w:val="both"/>
      </w:pPr>
    </w:p>
    <w:p w14:paraId="1608ADEE" w14:textId="77777777" w:rsidR="00FC1F53" w:rsidRPr="007C4163" w:rsidRDefault="00FC1F53" w:rsidP="0085038B">
      <w:pPr>
        <w:jc w:val="both"/>
      </w:pPr>
    </w:p>
    <w:p w14:paraId="6BDF31AA" w14:textId="77777777" w:rsidR="007C4163" w:rsidRPr="00FD6EA1" w:rsidRDefault="007C4163" w:rsidP="0085038B">
      <w:pPr>
        <w:jc w:val="both"/>
      </w:pPr>
    </w:p>
    <w:p w14:paraId="65B49580" w14:textId="571A2CE1" w:rsidR="00FD6EA1" w:rsidRDefault="007A7E23" w:rsidP="0085038B">
      <w:pPr>
        <w:pStyle w:val="Heading1"/>
        <w:jc w:val="both"/>
      </w:pPr>
      <w:bookmarkStart w:id="22" w:name="_Toc535330985"/>
      <w:r>
        <w:lastRenderedPageBreak/>
        <w:t>Appendix</w:t>
      </w:r>
      <w:bookmarkEnd w:id="22"/>
    </w:p>
    <w:p w14:paraId="2238A1CF" w14:textId="354580A7" w:rsidR="007A7E23" w:rsidRDefault="007A7E23" w:rsidP="0085038B">
      <w:pPr>
        <w:pStyle w:val="ListParagraph"/>
        <w:numPr>
          <w:ilvl w:val="0"/>
          <w:numId w:val="36"/>
        </w:numPr>
        <w:jc w:val="both"/>
        <w:rPr>
          <w:b/>
        </w:rPr>
      </w:pPr>
      <w:r>
        <w:rPr>
          <w:b/>
        </w:rPr>
        <w:t>Results of the Fishbone Analysis.</w:t>
      </w:r>
      <w:r w:rsidRPr="007A7E23">
        <w:rPr>
          <w:b/>
        </w:rPr>
        <w:t xml:space="preserve"> </w:t>
      </w:r>
      <w:r w:rsidRPr="007A7E23">
        <w:rPr>
          <w:noProof/>
        </w:rPr>
        <w:drawing>
          <wp:inline distT="0" distB="0" distL="0" distR="0" wp14:anchorId="2C169615" wp14:editId="7EEE670C">
            <wp:extent cx="5731510" cy="41802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31510" cy="4180205"/>
                    </a:xfrm>
                    <a:prstGeom prst="rect">
                      <a:avLst/>
                    </a:prstGeom>
                    <a:noFill/>
                    <a:ln>
                      <a:noFill/>
                    </a:ln>
                  </pic:spPr>
                </pic:pic>
              </a:graphicData>
            </a:graphic>
          </wp:inline>
        </w:drawing>
      </w:r>
    </w:p>
    <w:p w14:paraId="4665611B" w14:textId="24D15B82" w:rsidR="00FC1F53" w:rsidRDefault="00FC1F53" w:rsidP="0085038B">
      <w:pPr>
        <w:pStyle w:val="ListParagraph"/>
        <w:numPr>
          <w:ilvl w:val="0"/>
          <w:numId w:val="36"/>
        </w:numPr>
        <w:jc w:val="both"/>
        <w:rPr>
          <w:b/>
        </w:rPr>
      </w:pPr>
      <w:r>
        <w:rPr>
          <w:b/>
        </w:rPr>
        <w:t xml:space="preserve">Link to PEGI handbook for coders and contracts </w:t>
      </w:r>
      <w:hyperlink r:id="rId63" w:history="1">
        <w:r w:rsidRPr="007C4163">
          <w:rPr>
            <w:rStyle w:val="Hyperlink"/>
            <w:b/>
          </w:rPr>
          <w:t>https://dera.ioe.ac.uk/8338/3/PEGIHandbook2007.pdf</w:t>
        </w:r>
      </w:hyperlink>
    </w:p>
    <w:p w14:paraId="0EB05AED" w14:textId="451100B1" w:rsidR="00EC3B5B" w:rsidRDefault="00EC3B5B" w:rsidP="0085038B">
      <w:pPr>
        <w:pStyle w:val="ListParagraph"/>
        <w:numPr>
          <w:ilvl w:val="0"/>
          <w:numId w:val="36"/>
        </w:numPr>
        <w:jc w:val="both"/>
        <w:rPr>
          <w:b/>
        </w:rPr>
      </w:pPr>
      <w:r>
        <w:rPr>
          <w:b/>
        </w:rPr>
        <w:t>Brainstorm for alternative ideas</w:t>
      </w:r>
    </w:p>
    <w:p w14:paraId="28939948" w14:textId="38546C34" w:rsidR="00FC1F53" w:rsidRDefault="00EC3B5B" w:rsidP="0085038B">
      <w:pPr>
        <w:pStyle w:val="ListParagraph"/>
        <w:jc w:val="both"/>
        <w:rPr>
          <w:b/>
        </w:rPr>
      </w:pPr>
      <w:r>
        <w:rPr>
          <w:b/>
        </w:rPr>
        <w:t xml:space="preserve"> </w:t>
      </w:r>
      <w:r>
        <w:rPr>
          <w:noProof/>
        </w:rPr>
        <w:drawing>
          <wp:inline distT="0" distB="0" distL="0" distR="0" wp14:anchorId="304E1B3C" wp14:editId="000E0550">
            <wp:extent cx="5191125" cy="3209925"/>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r>
        <w:rPr>
          <w:b/>
        </w:rPr>
        <w:t xml:space="preserve">   </w:t>
      </w:r>
    </w:p>
    <w:p w14:paraId="19C7E1EE" w14:textId="11B901C7" w:rsidR="00EC3B5B" w:rsidRDefault="00EC3B5B" w:rsidP="0085038B">
      <w:pPr>
        <w:pStyle w:val="ListParagraph"/>
        <w:jc w:val="both"/>
        <w:rPr>
          <w:b/>
        </w:rPr>
      </w:pPr>
      <w:r>
        <w:rPr>
          <w:b/>
          <w:noProof/>
        </w:rPr>
        <w:lastRenderedPageBreak/>
        <w:drawing>
          <wp:inline distT="0" distB="0" distL="0" distR="0" wp14:anchorId="525AC853" wp14:editId="27317B9D">
            <wp:extent cx="4686300" cy="342154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697159" cy="3429468"/>
                    </a:xfrm>
                    <a:prstGeom prst="rect">
                      <a:avLst/>
                    </a:prstGeom>
                    <a:noFill/>
                  </pic:spPr>
                </pic:pic>
              </a:graphicData>
            </a:graphic>
          </wp:inline>
        </w:drawing>
      </w:r>
    </w:p>
    <w:p w14:paraId="0185DD87" w14:textId="3BA7C1E2" w:rsidR="00516651" w:rsidRDefault="00516651" w:rsidP="0085038B">
      <w:pPr>
        <w:pStyle w:val="ListParagraph"/>
        <w:numPr>
          <w:ilvl w:val="0"/>
          <w:numId w:val="36"/>
        </w:numPr>
        <w:jc w:val="both"/>
        <w:rPr>
          <w:b/>
        </w:rPr>
      </w:pPr>
      <w:r>
        <w:rPr>
          <w:b/>
        </w:rPr>
        <w:t>Questions asked surrounding alternative solutions</w:t>
      </w:r>
    </w:p>
    <w:p w14:paraId="6F5C60E8" w14:textId="45736F06" w:rsidR="00EC3B5B" w:rsidRPr="00516651" w:rsidRDefault="00516651" w:rsidP="0085038B">
      <w:pPr>
        <w:jc w:val="both"/>
        <w:rPr>
          <w:b/>
        </w:rPr>
      </w:pPr>
      <w:r>
        <w:rPr>
          <w:b/>
        </w:rPr>
        <w:t xml:space="preserve"> </w:t>
      </w:r>
      <w:r w:rsidRPr="00516651">
        <w:rPr>
          <w:b/>
        </w:rPr>
        <w:t xml:space="preserve"> </w:t>
      </w:r>
      <w:r w:rsidRPr="00516651">
        <w:rPr>
          <w:noProof/>
        </w:rPr>
        <w:drawing>
          <wp:inline distT="0" distB="0" distL="0" distR="0" wp14:anchorId="5D7CB3E8" wp14:editId="57DCFDED">
            <wp:extent cx="5638800" cy="48765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676344" cy="4909052"/>
                    </a:xfrm>
                    <a:prstGeom prst="rect">
                      <a:avLst/>
                    </a:prstGeom>
                    <a:noFill/>
                    <a:ln>
                      <a:noFill/>
                    </a:ln>
                  </pic:spPr>
                </pic:pic>
              </a:graphicData>
            </a:graphic>
          </wp:inline>
        </w:drawing>
      </w:r>
    </w:p>
    <w:p w14:paraId="55306B63" w14:textId="5E66CE9F" w:rsidR="00CC56EC" w:rsidRPr="00D752FB" w:rsidRDefault="00CC56EC" w:rsidP="0085038B">
      <w:pPr>
        <w:pStyle w:val="ListParagraph"/>
        <w:numPr>
          <w:ilvl w:val="0"/>
          <w:numId w:val="36"/>
        </w:numPr>
        <w:jc w:val="both"/>
        <w:rPr>
          <w:b/>
        </w:rPr>
      </w:pPr>
      <w:r w:rsidRPr="00D752FB">
        <w:rPr>
          <w:b/>
        </w:rPr>
        <w:lastRenderedPageBreak/>
        <w:t xml:space="preserve"> Analytical hierarchy </w:t>
      </w:r>
      <w:r w:rsidR="00D8026C" w:rsidRPr="00D752FB">
        <w:rPr>
          <w:b/>
        </w:rPr>
        <w:t>results</w:t>
      </w:r>
    </w:p>
    <w:p w14:paraId="3F2982A0" w14:textId="77777777" w:rsidR="00CC56EC" w:rsidRPr="007A7E23" w:rsidRDefault="00CC56EC" w:rsidP="0085038B">
      <w:pPr>
        <w:pStyle w:val="ListParagraph"/>
        <w:jc w:val="both"/>
        <w:rPr>
          <w:b/>
        </w:rPr>
      </w:pPr>
    </w:p>
    <w:tbl>
      <w:tblPr>
        <w:tblStyle w:val="MediumList2-Accent1"/>
        <w:tblW w:w="4832" w:type="pct"/>
        <w:tblLook w:val="04A0" w:firstRow="1" w:lastRow="0" w:firstColumn="1" w:lastColumn="0" w:noHBand="0" w:noVBand="1"/>
      </w:tblPr>
      <w:tblGrid>
        <w:gridCol w:w="1747"/>
        <w:gridCol w:w="1417"/>
        <w:gridCol w:w="1418"/>
        <w:gridCol w:w="1418"/>
        <w:gridCol w:w="1422"/>
        <w:gridCol w:w="1301"/>
      </w:tblGrid>
      <w:tr w:rsidR="00CC56EC" w:rsidRPr="00CC56EC" w14:paraId="502ADDC3" w14:textId="77777777" w:rsidTr="00D752FB">
        <w:trPr>
          <w:cnfStyle w:val="100000000000" w:firstRow="1" w:lastRow="0" w:firstColumn="0" w:lastColumn="0" w:oddVBand="0" w:evenVBand="0" w:oddHBand="0" w:evenHBand="0" w:firstRowFirstColumn="0" w:firstRowLastColumn="0" w:lastRowFirstColumn="0" w:lastRowLastColumn="0"/>
          <w:trHeight w:val="669"/>
        </w:trPr>
        <w:tc>
          <w:tcPr>
            <w:cnfStyle w:val="001000000100" w:firstRow="0" w:lastRow="0" w:firstColumn="1" w:lastColumn="0" w:oddVBand="0" w:evenVBand="0" w:oddHBand="0" w:evenHBand="0" w:firstRowFirstColumn="1" w:firstRowLastColumn="0" w:lastRowFirstColumn="0" w:lastRowLastColumn="0"/>
            <w:tcW w:w="1001" w:type="pct"/>
            <w:noWrap/>
          </w:tcPr>
          <w:p w14:paraId="3D949074" w14:textId="77777777" w:rsidR="00CC56EC" w:rsidRPr="00CC56EC" w:rsidRDefault="00CC56EC" w:rsidP="0085038B">
            <w:pPr>
              <w:pStyle w:val="ListParagraph"/>
              <w:spacing w:after="160" w:line="259" w:lineRule="auto"/>
              <w:jc w:val="both"/>
              <w:rPr>
                <w:b/>
                <w:lang w:val="en-US"/>
              </w:rPr>
            </w:pPr>
            <w:r w:rsidRPr="00CC56EC">
              <w:rPr>
                <w:b/>
                <w:lang w:val="en-US"/>
              </w:rPr>
              <w:t>Solution</w:t>
            </w:r>
          </w:p>
        </w:tc>
        <w:tc>
          <w:tcPr>
            <w:tcW w:w="812" w:type="pct"/>
          </w:tcPr>
          <w:p w14:paraId="077683AB" w14:textId="77777777" w:rsidR="00CC56EC" w:rsidRPr="00CC56EC" w:rsidRDefault="00CC56EC" w:rsidP="0085038B">
            <w:pPr>
              <w:pStyle w:val="ListParagraph"/>
              <w:spacing w:after="160" w:line="259" w:lineRule="auto"/>
              <w:jc w:val="both"/>
              <w:cnfStyle w:val="100000000000" w:firstRow="1" w:lastRow="0" w:firstColumn="0" w:lastColumn="0" w:oddVBand="0" w:evenVBand="0" w:oddHBand="0" w:evenHBand="0" w:firstRowFirstColumn="0" w:firstRowLastColumn="0" w:lastRowFirstColumn="0" w:lastRowLastColumn="0"/>
              <w:rPr>
                <w:b/>
                <w:lang w:val="en-US"/>
              </w:rPr>
            </w:pPr>
            <w:r w:rsidRPr="00CC56EC">
              <w:rPr>
                <w:b/>
                <w:lang w:val="en-US"/>
              </w:rPr>
              <w:t>A</w:t>
            </w:r>
          </w:p>
        </w:tc>
        <w:tc>
          <w:tcPr>
            <w:tcW w:w="813" w:type="pct"/>
          </w:tcPr>
          <w:p w14:paraId="68A5DC35" w14:textId="77777777" w:rsidR="00CC56EC" w:rsidRPr="00CC56EC" w:rsidRDefault="00CC56EC" w:rsidP="0085038B">
            <w:pPr>
              <w:pStyle w:val="ListParagraph"/>
              <w:spacing w:after="160" w:line="259" w:lineRule="auto"/>
              <w:jc w:val="both"/>
              <w:cnfStyle w:val="100000000000" w:firstRow="1" w:lastRow="0" w:firstColumn="0" w:lastColumn="0" w:oddVBand="0" w:evenVBand="0" w:oddHBand="0" w:evenHBand="0" w:firstRowFirstColumn="0" w:firstRowLastColumn="0" w:lastRowFirstColumn="0" w:lastRowLastColumn="0"/>
              <w:rPr>
                <w:b/>
                <w:lang w:val="en-US"/>
              </w:rPr>
            </w:pPr>
            <w:r w:rsidRPr="00CC56EC">
              <w:rPr>
                <w:b/>
                <w:lang w:val="en-US"/>
              </w:rPr>
              <w:t>B</w:t>
            </w:r>
          </w:p>
        </w:tc>
        <w:tc>
          <w:tcPr>
            <w:tcW w:w="813" w:type="pct"/>
          </w:tcPr>
          <w:p w14:paraId="3DFDDA16" w14:textId="77777777" w:rsidR="00CC56EC" w:rsidRPr="00CC56EC" w:rsidRDefault="00CC56EC" w:rsidP="0085038B">
            <w:pPr>
              <w:pStyle w:val="ListParagraph"/>
              <w:spacing w:after="160" w:line="259" w:lineRule="auto"/>
              <w:jc w:val="both"/>
              <w:cnfStyle w:val="100000000000" w:firstRow="1" w:lastRow="0" w:firstColumn="0" w:lastColumn="0" w:oddVBand="0" w:evenVBand="0" w:oddHBand="0" w:evenHBand="0" w:firstRowFirstColumn="0" w:firstRowLastColumn="0" w:lastRowFirstColumn="0" w:lastRowLastColumn="0"/>
              <w:rPr>
                <w:b/>
                <w:lang w:val="en-US"/>
              </w:rPr>
            </w:pPr>
            <w:r w:rsidRPr="00CC56EC">
              <w:rPr>
                <w:b/>
                <w:lang w:val="en-US"/>
              </w:rPr>
              <w:t>C</w:t>
            </w:r>
          </w:p>
        </w:tc>
        <w:tc>
          <w:tcPr>
            <w:tcW w:w="815" w:type="pct"/>
          </w:tcPr>
          <w:p w14:paraId="4EA448FF" w14:textId="77777777" w:rsidR="00CC56EC" w:rsidRPr="00CC56EC" w:rsidRDefault="00CC56EC" w:rsidP="0085038B">
            <w:pPr>
              <w:pStyle w:val="ListParagraph"/>
              <w:spacing w:after="160" w:line="259" w:lineRule="auto"/>
              <w:jc w:val="both"/>
              <w:cnfStyle w:val="100000000000" w:firstRow="1" w:lastRow="0" w:firstColumn="0" w:lastColumn="0" w:oddVBand="0" w:evenVBand="0" w:oddHBand="0" w:evenHBand="0" w:firstRowFirstColumn="0" w:firstRowLastColumn="0" w:lastRowFirstColumn="0" w:lastRowLastColumn="0"/>
              <w:rPr>
                <w:b/>
                <w:lang w:val="en-US"/>
              </w:rPr>
            </w:pPr>
            <w:r w:rsidRPr="00CC56EC">
              <w:rPr>
                <w:b/>
                <w:lang w:val="en-US"/>
              </w:rPr>
              <w:t>D</w:t>
            </w:r>
          </w:p>
        </w:tc>
        <w:tc>
          <w:tcPr>
            <w:tcW w:w="746" w:type="pct"/>
          </w:tcPr>
          <w:p w14:paraId="0F9131A9" w14:textId="77777777" w:rsidR="00CC56EC" w:rsidRPr="00CC56EC" w:rsidRDefault="00CC56EC" w:rsidP="0085038B">
            <w:pPr>
              <w:pStyle w:val="ListParagraph"/>
              <w:spacing w:after="160" w:line="259" w:lineRule="auto"/>
              <w:jc w:val="both"/>
              <w:cnfStyle w:val="100000000000" w:firstRow="1" w:lastRow="0" w:firstColumn="0" w:lastColumn="0" w:oddVBand="0" w:evenVBand="0" w:oddHBand="0" w:evenHBand="0" w:firstRowFirstColumn="0" w:firstRowLastColumn="0" w:lastRowFirstColumn="0" w:lastRowLastColumn="0"/>
              <w:rPr>
                <w:b/>
                <w:lang w:val="en-US"/>
              </w:rPr>
            </w:pPr>
            <w:r w:rsidRPr="00CC56EC">
              <w:rPr>
                <w:b/>
                <w:lang w:val="en-US"/>
              </w:rPr>
              <w:t xml:space="preserve"> E</w:t>
            </w:r>
          </w:p>
        </w:tc>
      </w:tr>
      <w:tr w:rsidR="00CC56EC" w:rsidRPr="00CC56EC" w14:paraId="7F6A899F" w14:textId="77777777" w:rsidTr="00D752FB">
        <w:trPr>
          <w:cnfStyle w:val="000000100000" w:firstRow="0" w:lastRow="0" w:firstColumn="0" w:lastColumn="0" w:oddVBand="0" w:evenVBand="0" w:oddHBand="1"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1001" w:type="pct"/>
            <w:noWrap/>
          </w:tcPr>
          <w:p w14:paraId="178A529E" w14:textId="77777777" w:rsidR="00CC56EC" w:rsidRPr="00CC56EC" w:rsidRDefault="00CC56EC" w:rsidP="0085038B">
            <w:pPr>
              <w:pStyle w:val="ListParagraph"/>
              <w:spacing w:after="160" w:line="259" w:lineRule="auto"/>
              <w:jc w:val="both"/>
              <w:rPr>
                <w:b/>
                <w:lang w:val="en-US"/>
              </w:rPr>
            </w:pPr>
            <w:r w:rsidRPr="00CC56EC">
              <w:rPr>
                <w:b/>
                <w:lang w:val="en-US"/>
              </w:rPr>
              <w:t>A</w:t>
            </w:r>
          </w:p>
        </w:tc>
        <w:tc>
          <w:tcPr>
            <w:tcW w:w="812" w:type="pct"/>
          </w:tcPr>
          <w:p w14:paraId="30902388"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w:t>
            </w:r>
          </w:p>
        </w:tc>
        <w:tc>
          <w:tcPr>
            <w:tcW w:w="813" w:type="pct"/>
          </w:tcPr>
          <w:p w14:paraId="24AFF1B9"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0</w:t>
            </w:r>
          </w:p>
        </w:tc>
        <w:tc>
          <w:tcPr>
            <w:tcW w:w="813" w:type="pct"/>
          </w:tcPr>
          <w:p w14:paraId="0CD90D78"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1</w:t>
            </w:r>
          </w:p>
        </w:tc>
        <w:tc>
          <w:tcPr>
            <w:tcW w:w="815" w:type="pct"/>
          </w:tcPr>
          <w:p w14:paraId="7DE65E1A"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1</w:t>
            </w:r>
          </w:p>
        </w:tc>
        <w:tc>
          <w:tcPr>
            <w:tcW w:w="746" w:type="pct"/>
          </w:tcPr>
          <w:p w14:paraId="09B4FD6A"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1</w:t>
            </w:r>
          </w:p>
        </w:tc>
      </w:tr>
      <w:tr w:rsidR="00CC56EC" w:rsidRPr="00CC56EC" w14:paraId="278E473C" w14:textId="77777777" w:rsidTr="00D752FB">
        <w:trPr>
          <w:trHeight w:val="669"/>
        </w:trPr>
        <w:tc>
          <w:tcPr>
            <w:cnfStyle w:val="001000000000" w:firstRow="0" w:lastRow="0" w:firstColumn="1" w:lastColumn="0" w:oddVBand="0" w:evenVBand="0" w:oddHBand="0" w:evenHBand="0" w:firstRowFirstColumn="0" w:firstRowLastColumn="0" w:lastRowFirstColumn="0" w:lastRowLastColumn="0"/>
            <w:tcW w:w="1001" w:type="pct"/>
            <w:noWrap/>
          </w:tcPr>
          <w:p w14:paraId="352E88DB" w14:textId="77777777" w:rsidR="00CC56EC" w:rsidRPr="00CC56EC" w:rsidRDefault="00CC56EC" w:rsidP="0085038B">
            <w:pPr>
              <w:pStyle w:val="ListParagraph"/>
              <w:spacing w:after="160" w:line="259" w:lineRule="auto"/>
              <w:jc w:val="both"/>
              <w:rPr>
                <w:b/>
                <w:lang w:val="en-US"/>
              </w:rPr>
            </w:pPr>
            <w:r w:rsidRPr="00CC56EC">
              <w:rPr>
                <w:b/>
                <w:lang w:val="en-US"/>
              </w:rPr>
              <w:t>B</w:t>
            </w:r>
          </w:p>
        </w:tc>
        <w:tc>
          <w:tcPr>
            <w:tcW w:w="812" w:type="pct"/>
          </w:tcPr>
          <w:p w14:paraId="55450935" w14:textId="77777777" w:rsidR="00CC56EC" w:rsidRPr="00CC56EC" w:rsidRDefault="00CC56EC" w:rsidP="0085038B">
            <w:pPr>
              <w:pStyle w:val="ListParagraph"/>
              <w:spacing w:after="160" w:line="259" w:lineRule="auto"/>
              <w:jc w:val="both"/>
              <w:cnfStyle w:val="000000000000" w:firstRow="0" w:lastRow="0" w:firstColumn="0" w:lastColumn="0" w:oddVBand="0" w:evenVBand="0" w:oddHBand="0" w:evenHBand="0" w:firstRowFirstColumn="0" w:firstRowLastColumn="0" w:lastRowFirstColumn="0" w:lastRowLastColumn="0"/>
              <w:rPr>
                <w:b/>
                <w:lang w:val="en-US"/>
              </w:rPr>
            </w:pPr>
            <w:r w:rsidRPr="00CC56EC">
              <w:rPr>
                <w:b/>
                <w:lang w:val="en-US"/>
              </w:rPr>
              <w:t>1</w:t>
            </w:r>
          </w:p>
        </w:tc>
        <w:tc>
          <w:tcPr>
            <w:tcW w:w="813" w:type="pct"/>
          </w:tcPr>
          <w:p w14:paraId="547F1350" w14:textId="77777777" w:rsidR="00CC56EC" w:rsidRPr="00CC56EC" w:rsidRDefault="00CC56EC" w:rsidP="0085038B">
            <w:pPr>
              <w:pStyle w:val="ListParagraph"/>
              <w:spacing w:after="160" w:line="259" w:lineRule="auto"/>
              <w:jc w:val="both"/>
              <w:cnfStyle w:val="000000000000" w:firstRow="0" w:lastRow="0" w:firstColumn="0" w:lastColumn="0" w:oddVBand="0" w:evenVBand="0" w:oddHBand="0" w:evenHBand="0" w:firstRowFirstColumn="0" w:firstRowLastColumn="0" w:lastRowFirstColumn="0" w:lastRowLastColumn="0"/>
              <w:rPr>
                <w:b/>
                <w:lang w:val="en-US"/>
              </w:rPr>
            </w:pPr>
            <w:r w:rsidRPr="00CC56EC">
              <w:rPr>
                <w:b/>
                <w:lang w:val="en-US"/>
              </w:rPr>
              <w:t>—</w:t>
            </w:r>
          </w:p>
        </w:tc>
        <w:tc>
          <w:tcPr>
            <w:tcW w:w="813" w:type="pct"/>
          </w:tcPr>
          <w:p w14:paraId="2A14D4D5" w14:textId="77777777" w:rsidR="00CC56EC" w:rsidRPr="00CC56EC" w:rsidRDefault="00CC56EC" w:rsidP="0085038B">
            <w:pPr>
              <w:pStyle w:val="ListParagraph"/>
              <w:spacing w:after="160" w:line="259" w:lineRule="auto"/>
              <w:jc w:val="both"/>
              <w:cnfStyle w:val="000000000000" w:firstRow="0" w:lastRow="0" w:firstColumn="0" w:lastColumn="0" w:oddVBand="0" w:evenVBand="0" w:oddHBand="0" w:evenHBand="0" w:firstRowFirstColumn="0" w:firstRowLastColumn="0" w:lastRowFirstColumn="0" w:lastRowLastColumn="0"/>
              <w:rPr>
                <w:b/>
                <w:lang w:val="en-US"/>
              </w:rPr>
            </w:pPr>
            <w:r w:rsidRPr="00CC56EC">
              <w:rPr>
                <w:b/>
                <w:lang w:val="en-US"/>
              </w:rPr>
              <w:t>1</w:t>
            </w:r>
          </w:p>
        </w:tc>
        <w:tc>
          <w:tcPr>
            <w:tcW w:w="815" w:type="pct"/>
          </w:tcPr>
          <w:p w14:paraId="7C35B103" w14:textId="77777777" w:rsidR="00CC56EC" w:rsidRPr="00CC56EC" w:rsidRDefault="00CC56EC" w:rsidP="0085038B">
            <w:pPr>
              <w:pStyle w:val="ListParagraph"/>
              <w:spacing w:after="160" w:line="259" w:lineRule="auto"/>
              <w:jc w:val="both"/>
              <w:cnfStyle w:val="000000000000" w:firstRow="0" w:lastRow="0" w:firstColumn="0" w:lastColumn="0" w:oddVBand="0" w:evenVBand="0" w:oddHBand="0" w:evenHBand="0" w:firstRowFirstColumn="0" w:firstRowLastColumn="0" w:lastRowFirstColumn="0" w:lastRowLastColumn="0"/>
              <w:rPr>
                <w:b/>
                <w:lang w:val="en-US"/>
              </w:rPr>
            </w:pPr>
            <w:r w:rsidRPr="00CC56EC">
              <w:rPr>
                <w:b/>
                <w:lang w:val="en-US"/>
              </w:rPr>
              <w:t>1</w:t>
            </w:r>
          </w:p>
        </w:tc>
        <w:tc>
          <w:tcPr>
            <w:tcW w:w="746" w:type="pct"/>
          </w:tcPr>
          <w:p w14:paraId="32D4C4CA" w14:textId="77777777" w:rsidR="00CC56EC" w:rsidRPr="00CC56EC" w:rsidRDefault="00CC56EC" w:rsidP="0085038B">
            <w:pPr>
              <w:pStyle w:val="ListParagraph"/>
              <w:spacing w:after="160" w:line="259" w:lineRule="auto"/>
              <w:jc w:val="both"/>
              <w:cnfStyle w:val="000000000000" w:firstRow="0" w:lastRow="0" w:firstColumn="0" w:lastColumn="0" w:oddVBand="0" w:evenVBand="0" w:oddHBand="0" w:evenHBand="0" w:firstRowFirstColumn="0" w:firstRowLastColumn="0" w:lastRowFirstColumn="0" w:lastRowLastColumn="0"/>
              <w:rPr>
                <w:b/>
                <w:lang w:val="en-US"/>
              </w:rPr>
            </w:pPr>
            <w:r w:rsidRPr="00CC56EC">
              <w:rPr>
                <w:b/>
                <w:lang w:val="en-US"/>
              </w:rPr>
              <w:t>1</w:t>
            </w:r>
          </w:p>
        </w:tc>
      </w:tr>
      <w:tr w:rsidR="00CC56EC" w:rsidRPr="00CC56EC" w14:paraId="59B75099" w14:textId="77777777" w:rsidTr="00D752FB">
        <w:trPr>
          <w:cnfStyle w:val="000000100000" w:firstRow="0" w:lastRow="0" w:firstColumn="0" w:lastColumn="0" w:oddVBand="0" w:evenVBand="0" w:oddHBand="1"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1001" w:type="pct"/>
            <w:noWrap/>
          </w:tcPr>
          <w:p w14:paraId="184F9813" w14:textId="77777777" w:rsidR="00CC56EC" w:rsidRPr="00CC56EC" w:rsidRDefault="00CC56EC" w:rsidP="0085038B">
            <w:pPr>
              <w:pStyle w:val="ListParagraph"/>
              <w:spacing w:after="160" w:line="259" w:lineRule="auto"/>
              <w:jc w:val="both"/>
              <w:rPr>
                <w:b/>
                <w:lang w:val="en-US"/>
              </w:rPr>
            </w:pPr>
            <w:r w:rsidRPr="00CC56EC">
              <w:rPr>
                <w:b/>
                <w:lang w:val="en-US"/>
              </w:rPr>
              <w:t>C</w:t>
            </w:r>
          </w:p>
        </w:tc>
        <w:tc>
          <w:tcPr>
            <w:tcW w:w="812" w:type="pct"/>
          </w:tcPr>
          <w:p w14:paraId="4089CB1F"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0</w:t>
            </w:r>
          </w:p>
        </w:tc>
        <w:tc>
          <w:tcPr>
            <w:tcW w:w="813" w:type="pct"/>
          </w:tcPr>
          <w:p w14:paraId="01424346"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0</w:t>
            </w:r>
          </w:p>
        </w:tc>
        <w:tc>
          <w:tcPr>
            <w:tcW w:w="813" w:type="pct"/>
          </w:tcPr>
          <w:p w14:paraId="661B9431"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w:t>
            </w:r>
          </w:p>
        </w:tc>
        <w:tc>
          <w:tcPr>
            <w:tcW w:w="815" w:type="pct"/>
          </w:tcPr>
          <w:p w14:paraId="4B110BBF"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0</w:t>
            </w:r>
          </w:p>
        </w:tc>
        <w:tc>
          <w:tcPr>
            <w:tcW w:w="746" w:type="pct"/>
          </w:tcPr>
          <w:p w14:paraId="67FC6B90"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1</w:t>
            </w:r>
          </w:p>
        </w:tc>
      </w:tr>
      <w:tr w:rsidR="00CC56EC" w:rsidRPr="00CC56EC" w14:paraId="16199D12" w14:textId="77777777" w:rsidTr="00D752FB">
        <w:trPr>
          <w:trHeight w:val="669"/>
        </w:trPr>
        <w:tc>
          <w:tcPr>
            <w:cnfStyle w:val="001000000000" w:firstRow="0" w:lastRow="0" w:firstColumn="1" w:lastColumn="0" w:oddVBand="0" w:evenVBand="0" w:oddHBand="0" w:evenHBand="0" w:firstRowFirstColumn="0" w:firstRowLastColumn="0" w:lastRowFirstColumn="0" w:lastRowLastColumn="0"/>
            <w:tcW w:w="1001" w:type="pct"/>
            <w:noWrap/>
          </w:tcPr>
          <w:p w14:paraId="689BDCE3" w14:textId="77777777" w:rsidR="00CC56EC" w:rsidRPr="00CC56EC" w:rsidRDefault="00CC56EC" w:rsidP="0085038B">
            <w:pPr>
              <w:pStyle w:val="ListParagraph"/>
              <w:spacing w:after="160" w:line="259" w:lineRule="auto"/>
              <w:jc w:val="both"/>
              <w:rPr>
                <w:b/>
                <w:lang w:val="en-US"/>
              </w:rPr>
            </w:pPr>
            <w:r w:rsidRPr="00CC56EC">
              <w:rPr>
                <w:b/>
                <w:lang w:val="en-US"/>
              </w:rPr>
              <w:t>D</w:t>
            </w:r>
          </w:p>
        </w:tc>
        <w:tc>
          <w:tcPr>
            <w:tcW w:w="812" w:type="pct"/>
          </w:tcPr>
          <w:p w14:paraId="3E75F277" w14:textId="77777777" w:rsidR="00CC56EC" w:rsidRPr="00CC56EC" w:rsidRDefault="00CC56EC" w:rsidP="0085038B">
            <w:pPr>
              <w:pStyle w:val="ListParagraph"/>
              <w:spacing w:after="160" w:line="259" w:lineRule="auto"/>
              <w:jc w:val="both"/>
              <w:cnfStyle w:val="000000000000" w:firstRow="0" w:lastRow="0" w:firstColumn="0" w:lastColumn="0" w:oddVBand="0" w:evenVBand="0" w:oddHBand="0" w:evenHBand="0" w:firstRowFirstColumn="0" w:firstRowLastColumn="0" w:lastRowFirstColumn="0" w:lastRowLastColumn="0"/>
              <w:rPr>
                <w:b/>
                <w:lang w:val="en-US"/>
              </w:rPr>
            </w:pPr>
            <w:r w:rsidRPr="00CC56EC">
              <w:rPr>
                <w:b/>
                <w:lang w:val="en-US"/>
              </w:rPr>
              <w:t>0</w:t>
            </w:r>
          </w:p>
        </w:tc>
        <w:tc>
          <w:tcPr>
            <w:tcW w:w="813" w:type="pct"/>
          </w:tcPr>
          <w:p w14:paraId="4DE39EB0" w14:textId="77777777" w:rsidR="00CC56EC" w:rsidRPr="00CC56EC" w:rsidRDefault="00CC56EC" w:rsidP="0085038B">
            <w:pPr>
              <w:pStyle w:val="ListParagraph"/>
              <w:spacing w:after="160" w:line="259" w:lineRule="auto"/>
              <w:jc w:val="both"/>
              <w:cnfStyle w:val="000000000000" w:firstRow="0" w:lastRow="0" w:firstColumn="0" w:lastColumn="0" w:oddVBand="0" w:evenVBand="0" w:oddHBand="0" w:evenHBand="0" w:firstRowFirstColumn="0" w:firstRowLastColumn="0" w:lastRowFirstColumn="0" w:lastRowLastColumn="0"/>
              <w:rPr>
                <w:b/>
                <w:lang w:val="en-US"/>
              </w:rPr>
            </w:pPr>
            <w:r w:rsidRPr="00CC56EC">
              <w:rPr>
                <w:b/>
                <w:lang w:val="en-US"/>
              </w:rPr>
              <w:t>0</w:t>
            </w:r>
          </w:p>
        </w:tc>
        <w:tc>
          <w:tcPr>
            <w:tcW w:w="813" w:type="pct"/>
          </w:tcPr>
          <w:p w14:paraId="304BAF83" w14:textId="77777777" w:rsidR="00CC56EC" w:rsidRPr="00CC56EC" w:rsidRDefault="00CC56EC" w:rsidP="0085038B">
            <w:pPr>
              <w:pStyle w:val="ListParagraph"/>
              <w:spacing w:after="160" w:line="259" w:lineRule="auto"/>
              <w:jc w:val="both"/>
              <w:cnfStyle w:val="000000000000" w:firstRow="0" w:lastRow="0" w:firstColumn="0" w:lastColumn="0" w:oddVBand="0" w:evenVBand="0" w:oddHBand="0" w:evenHBand="0" w:firstRowFirstColumn="0" w:firstRowLastColumn="0" w:lastRowFirstColumn="0" w:lastRowLastColumn="0"/>
              <w:rPr>
                <w:b/>
                <w:lang w:val="en-US"/>
              </w:rPr>
            </w:pPr>
            <w:r w:rsidRPr="00CC56EC">
              <w:rPr>
                <w:b/>
                <w:lang w:val="en-US"/>
              </w:rPr>
              <w:t>1</w:t>
            </w:r>
          </w:p>
        </w:tc>
        <w:tc>
          <w:tcPr>
            <w:tcW w:w="815" w:type="pct"/>
          </w:tcPr>
          <w:p w14:paraId="62990BCE" w14:textId="77777777" w:rsidR="00CC56EC" w:rsidRPr="00CC56EC" w:rsidRDefault="00CC56EC" w:rsidP="0085038B">
            <w:pPr>
              <w:pStyle w:val="ListParagraph"/>
              <w:spacing w:after="160" w:line="259" w:lineRule="auto"/>
              <w:jc w:val="both"/>
              <w:cnfStyle w:val="000000000000" w:firstRow="0" w:lastRow="0" w:firstColumn="0" w:lastColumn="0" w:oddVBand="0" w:evenVBand="0" w:oddHBand="0" w:evenHBand="0" w:firstRowFirstColumn="0" w:firstRowLastColumn="0" w:lastRowFirstColumn="0" w:lastRowLastColumn="0"/>
              <w:rPr>
                <w:b/>
                <w:lang w:val="en-US"/>
              </w:rPr>
            </w:pPr>
            <w:r w:rsidRPr="00CC56EC">
              <w:rPr>
                <w:b/>
                <w:lang w:val="en-US"/>
              </w:rPr>
              <w:t>—</w:t>
            </w:r>
          </w:p>
        </w:tc>
        <w:tc>
          <w:tcPr>
            <w:tcW w:w="746" w:type="pct"/>
          </w:tcPr>
          <w:p w14:paraId="2466C829" w14:textId="77777777" w:rsidR="00CC56EC" w:rsidRPr="00CC56EC" w:rsidRDefault="00CC56EC" w:rsidP="0085038B">
            <w:pPr>
              <w:pStyle w:val="ListParagraph"/>
              <w:spacing w:after="160" w:line="259" w:lineRule="auto"/>
              <w:jc w:val="both"/>
              <w:cnfStyle w:val="000000000000" w:firstRow="0" w:lastRow="0" w:firstColumn="0" w:lastColumn="0" w:oddVBand="0" w:evenVBand="0" w:oddHBand="0" w:evenHBand="0" w:firstRowFirstColumn="0" w:firstRowLastColumn="0" w:lastRowFirstColumn="0" w:lastRowLastColumn="0"/>
              <w:rPr>
                <w:b/>
                <w:lang w:val="en-US"/>
              </w:rPr>
            </w:pPr>
            <w:r w:rsidRPr="00CC56EC">
              <w:rPr>
                <w:b/>
                <w:lang w:val="en-US"/>
              </w:rPr>
              <w:t>1</w:t>
            </w:r>
          </w:p>
        </w:tc>
      </w:tr>
      <w:tr w:rsidR="00CC56EC" w:rsidRPr="00CC56EC" w14:paraId="3B9B9B9E" w14:textId="77777777" w:rsidTr="00D752FB">
        <w:trPr>
          <w:cnfStyle w:val="000000100000" w:firstRow="0" w:lastRow="0" w:firstColumn="0" w:lastColumn="0" w:oddVBand="0" w:evenVBand="0" w:oddHBand="1"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1001" w:type="pct"/>
            <w:noWrap/>
          </w:tcPr>
          <w:p w14:paraId="6FAB7CA6" w14:textId="77777777" w:rsidR="00CC56EC" w:rsidRPr="00CC56EC" w:rsidRDefault="00CC56EC" w:rsidP="0085038B">
            <w:pPr>
              <w:pStyle w:val="ListParagraph"/>
              <w:spacing w:after="160" w:line="259" w:lineRule="auto"/>
              <w:jc w:val="both"/>
              <w:rPr>
                <w:b/>
                <w:lang w:val="en-US"/>
              </w:rPr>
            </w:pPr>
            <w:r w:rsidRPr="00CC56EC">
              <w:rPr>
                <w:b/>
                <w:lang w:val="en-US"/>
              </w:rPr>
              <w:t>E</w:t>
            </w:r>
          </w:p>
        </w:tc>
        <w:tc>
          <w:tcPr>
            <w:tcW w:w="812" w:type="pct"/>
          </w:tcPr>
          <w:p w14:paraId="20D9E697"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0</w:t>
            </w:r>
          </w:p>
        </w:tc>
        <w:tc>
          <w:tcPr>
            <w:tcW w:w="813" w:type="pct"/>
          </w:tcPr>
          <w:p w14:paraId="626FF31D"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0</w:t>
            </w:r>
          </w:p>
        </w:tc>
        <w:tc>
          <w:tcPr>
            <w:tcW w:w="813" w:type="pct"/>
          </w:tcPr>
          <w:p w14:paraId="7BCE8B94"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0</w:t>
            </w:r>
          </w:p>
        </w:tc>
        <w:tc>
          <w:tcPr>
            <w:tcW w:w="815" w:type="pct"/>
          </w:tcPr>
          <w:p w14:paraId="3DCDAA1F"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0</w:t>
            </w:r>
          </w:p>
        </w:tc>
        <w:tc>
          <w:tcPr>
            <w:tcW w:w="746" w:type="pct"/>
          </w:tcPr>
          <w:p w14:paraId="16043CC2" w14:textId="77777777" w:rsidR="00CC56EC" w:rsidRPr="00CC56EC" w:rsidRDefault="00CC56EC" w:rsidP="0085038B">
            <w:pPr>
              <w:pStyle w:val="ListParagraph"/>
              <w:spacing w:after="160" w:line="259" w:lineRule="auto"/>
              <w:jc w:val="both"/>
              <w:cnfStyle w:val="000000100000" w:firstRow="0" w:lastRow="0" w:firstColumn="0" w:lastColumn="0" w:oddVBand="0" w:evenVBand="0" w:oddHBand="1" w:evenHBand="0" w:firstRowFirstColumn="0" w:firstRowLastColumn="0" w:lastRowFirstColumn="0" w:lastRowLastColumn="0"/>
              <w:rPr>
                <w:b/>
                <w:lang w:val="en-US"/>
              </w:rPr>
            </w:pPr>
            <w:r w:rsidRPr="00CC56EC">
              <w:rPr>
                <w:b/>
                <w:lang w:val="en-US"/>
              </w:rPr>
              <w:t>—</w:t>
            </w:r>
          </w:p>
        </w:tc>
      </w:tr>
    </w:tbl>
    <w:p w14:paraId="62193EB4" w14:textId="35847979" w:rsidR="00CC56EC" w:rsidRDefault="00CC56EC" w:rsidP="0085038B">
      <w:pPr>
        <w:pStyle w:val="ListParagraph"/>
        <w:jc w:val="both"/>
        <w:rPr>
          <w:b/>
        </w:rPr>
      </w:pPr>
    </w:p>
    <w:p w14:paraId="6A004551" w14:textId="285E8905" w:rsidR="00D752FB" w:rsidRPr="00D752FB" w:rsidRDefault="00D752FB" w:rsidP="0085038B">
      <w:pPr>
        <w:pStyle w:val="ListParagraph"/>
        <w:numPr>
          <w:ilvl w:val="0"/>
          <w:numId w:val="36"/>
        </w:numPr>
        <w:jc w:val="both"/>
        <w:rPr>
          <w:b/>
        </w:rPr>
      </w:pPr>
      <w:r>
        <w:rPr>
          <w:b/>
        </w:rPr>
        <w:t>SWOT Analysis of EA Inc</w:t>
      </w:r>
    </w:p>
    <w:p w14:paraId="036E5339" w14:textId="6E9CD5A4" w:rsidR="00D752FB" w:rsidRPr="00D21E49" w:rsidRDefault="00D752FB" w:rsidP="0085038B">
      <w:pPr>
        <w:jc w:val="both"/>
      </w:pPr>
      <w:r>
        <w:rPr>
          <w:noProof/>
        </w:rPr>
        <w:drawing>
          <wp:inline distT="0" distB="0" distL="0" distR="0" wp14:anchorId="3742D27F" wp14:editId="745D6DA2">
            <wp:extent cx="5731510" cy="4724400"/>
            <wp:effectExtent l="38100" t="0" r="2159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14:paraId="453F621D" w14:textId="333C5603" w:rsidR="00600E1C" w:rsidRDefault="00600E1C" w:rsidP="0085038B">
      <w:pPr>
        <w:pStyle w:val="Heading1"/>
        <w:jc w:val="both"/>
      </w:pPr>
    </w:p>
    <w:p w14:paraId="2CBC8BAE" w14:textId="77777777" w:rsidR="006E28F6" w:rsidRPr="006E28F6" w:rsidRDefault="006E28F6" w:rsidP="0085038B">
      <w:pPr>
        <w:jc w:val="both"/>
      </w:pPr>
    </w:p>
    <w:p w14:paraId="09B0F413" w14:textId="58475CD7" w:rsidR="005478DC" w:rsidRDefault="006E28F6" w:rsidP="0085038B">
      <w:pPr>
        <w:pStyle w:val="ListParagraph"/>
        <w:numPr>
          <w:ilvl w:val="0"/>
          <w:numId w:val="36"/>
        </w:numPr>
        <w:jc w:val="both"/>
        <w:rPr>
          <w:b/>
        </w:rPr>
      </w:pPr>
      <w:r>
        <w:rPr>
          <w:b/>
        </w:rPr>
        <w:lastRenderedPageBreak/>
        <w:t>PEST Analysis</w:t>
      </w:r>
    </w:p>
    <w:p w14:paraId="44C17AA6" w14:textId="692FE6B1" w:rsidR="006E28F6" w:rsidRPr="006E28F6" w:rsidRDefault="006E28F6" w:rsidP="006E28F6">
      <w:pPr>
        <w:pStyle w:val="ListParagraph"/>
        <w:rPr>
          <w:b/>
        </w:rPr>
      </w:pPr>
      <w:r>
        <w:rPr>
          <w:b/>
          <w:noProof/>
        </w:rPr>
        <w:drawing>
          <wp:inline distT="0" distB="0" distL="0" distR="0" wp14:anchorId="6DB1F867" wp14:editId="7D302620">
            <wp:extent cx="5486400" cy="3200400"/>
            <wp:effectExtent l="0" t="57150" r="1905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6" r:lo="rId77" r:qs="rId78" r:cs="rId79"/>
              </a:graphicData>
            </a:graphic>
          </wp:inline>
        </w:drawing>
      </w:r>
    </w:p>
    <w:sectPr w:rsidR="006E28F6" w:rsidRPr="006E28F6" w:rsidSect="00444358">
      <w:headerReference w:type="even" r:id="rId81"/>
      <w:headerReference w:type="default" r:id="rId82"/>
      <w:footerReference w:type="even" r:id="rId83"/>
      <w:footerReference w:type="default" r:id="rId84"/>
      <w:headerReference w:type="first" r:id="rId85"/>
      <w:footerReference w:type="first" r:id="rId8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29F11" w14:textId="77777777" w:rsidR="00D011C7" w:rsidRDefault="00D011C7" w:rsidP="007F5335">
      <w:pPr>
        <w:spacing w:after="0" w:line="240" w:lineRule="auto"/>
      </w:pPr>
      <w:r>
        <w:separator/>
      </w:r>
    </w:p>
  </w:endnote>
  <w:endnote w:type="continuationSeparator" w:id="0">
    <w:p w14:paraId="2DEB9CBE" w14:textId="77777777" w:rsidR="00D011C7" w:rsidRDefault="00D011C7" w:rsidP="007F5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78F2B" w14:textId="77777777" w:rsidR="009D0219" w:rsidRDefault="009D0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2281216"/>
      <w:docPartObj>
        <w:docPartGallery w:val="Page Numbers (Bottom of Page)"/>
        <w:docPartUnique/>
      </w:docPartObj>
    </w:sdtPr>
    <w:sdtEndPr>
      <w:rPr>
        <w:noProof/>
      </w:rPr>
    </w:sdtEndPr>
    <w:sdtContent>
      <w:p w14:paraId="0F72765B" w14:textId="0BEB757C" w:rsidR="009D0219" w:rsidRDefault="009D02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455AA6" w14:textId="77777777" w:rsidR="009D0219" w:rsidRDefault="009D02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97F84" w14:textId="77777777" w:rsidR="009D0219" w:rsidRDefault="009D0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4169F" w14:textId="77777777" w:rsidR="00D011C7" w:rsidRDefault="00D011C7" w:rsidP="007F5335">
      <w:pPr>
        <w:spacing w:after="0" w:line="240" w:lineRule="auto"/>
      </w:pPr>
      <w:r>
        <w:separator/>
      </w:r>
    </w:p>
  </w:footnote>
  <w:footnote w:type="continuationSeparator" w:id="0">
    <w:p w14:paraId="7032C767" w14:textId="77777777" w:rsidR="00D011C7" w:rsidRDefault="00D011C7" w:rsidP="007F53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CBD2C" w14:textId="77777777" w:rsidR="009D0219" w:rsidRDefault="009D02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24E5A" w14:textId="77777777" w:rsidR="009D0219" w:rsidRDefault="009D02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B9178" w14:textId="77777777" w:rsidR="009D0219" w:rsidRDefault="009D02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B0FF1"/>
    <w:multiLevelType w:val="hybridMultilevel"/>
    <w:tmpl w:val="ABD0E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1806"/>
    <w:multiLevelType w:val="hybridMultilevel"/>
    <w:tmpl w:val="B136F5A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42958B4"/>
    <w:multiLevelType w:val="hybridMultilevel"/>
    <w:tmpl w:val="8570BD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57B7D37"/>
    <w:multiLevelType w:val="hybridMultilevel"/>
    <w:tmpl w:val="BC2692C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AF916E1"/>
    <w:multiLevelType w:val="hybridMultilevel"/>
    <w:tmpl w:val="F2AC33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F987AAE"/>
    <w:multiLevelType w:val="hybridMultilevel"/>
    <w:tmpl w:val="7D2EB9A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62833B4"/>
    <w:multiLevelType w:val="hybridMultilevel"/>
    <w:tmpl w:val="5BF8B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9D3374"/>
    <w:multiLevelType w:val="hybridMultilevel"/>
    <w:tmpl w:val="340AB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75654"/>
    <w:multiLevelType w:val="hybridMultilevel"/>
    <w:tmpl w:val="5F26A1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461398"/>
    <w:multiLevelType w:val="hybridMultilevel"/>
    <w:tmpl w:val="C1486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5C4E9A"/>
    <w:multiLevelType w:val="hybridMultilevel"/>
    <w:tmpl w:val="614CFE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2D21C1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4580574"/>
    <w:multiLevelType w:val="hybridMultilevel"/>
    <w:tmpl w:val="C9FA3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4724D4"/>
    <w:multiLevelType w:val="hybridMultilevel"/>
    <w:tmpl w:val="126E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B0391E"/>
    <w:multiLevelType w:val="hybridMultilevel"/>
    <w:tmpl w:val="FB709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667926"/>
    <w:multiLevelType w:val="hybridMultilevel"/>
    <w:tmpl w:val="18362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9F484B"/>
    <w:multiLevelType w:val="hybridMultilevel"/>
    <w:tmpl w:val="306AC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B978DF"/>
    <w:multiLevelType w:val="hybridMultilevel"/>
    <w:tmpl w:val="84DC52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DE61CB"/>
    <w:multiLevelType w:val="hybridMultilevel"/>
    <w:tmpl w:val="C6B4A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36052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72B3D72"/>
    <w:multiLevelType w:val="hybridMultilevel"/>
    <w:tmpl w:val="5D7E1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641E8A"/>
    <w:multiLevelType w:val="hybridMultilevel"/>
    <w:tmpl w:val="87F690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A9C2B5F"/>
    <w:multiLevelType w:val="hybridMultilevel"/>
    <w:tmpl w:val="0CCC4D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EC0199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D417775"/>
    <w:multiLevelType w:val="hybridMultilevel"/>
    <w:tmpl w:val="417825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FF22B8F"/>
    <w:multiLevelType w:val="hybridMultilevel"/>
    <w:tmpl w:val="A7945F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20073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3516E84"/>
    <w:multiLevelType w:val="hybridMultilevel"/>
    <w:tmpl w:val="C922A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3F2322"/>
    <w:multiLevelType w:val="hybridMultilevel"/>
    <w:tmpl w:val="010A3878"/>
    <w:lvl w:ilvl="0" w:tplc="8E5CF00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0F0CB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E074EDE"/>
    <w:multiLevelType w:val="hybridMultilevel"/>
    <w:tmpl w:val="8D0EB9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0CC0D66"/>
    <w:multiLevelType w:val="hybridMultilevel"/>
    <w:tmpl w:val="57FCB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A34871"/>
    <w:multiLevelType w:val="hybridMultilevel"/>
    <w:tmpl w:val="96B65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D30EFC"/>
    <w:multiLevelType w:val="hybridMultilevel"/>
    <w:tmpl w:val="235A8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B16A71"/>
    <w:multiLevelType w:val="hybridMultilevel"/>
    <w:tmpl w:val="751C28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4C171A9"/>
    <w:multiLevelType w:val="multilevel"/>
    <w:tmpl w:val="767C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BBF2E73"/>
    <w:multiLevelType w:val="hybridMultilevel"/>
    <w:tmpl w:val="38C8D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C63487"/>
    <w:multiLevelType w:val="hybridMultilevel"/>
    <w:tmpl w:val="E020C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B94C35"/>
    <w:multiLevelType w:val="hybridMultilevel"/>
    <w:tmpl w:val="8B363F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FC03D32"/>
    <w:multiLevelType w:val="hybridMultilevel"/>
    <w:tmpl w:val="CE2AA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3"/>
  </w:num>
  <w:num w:numId="3">
    <w:abstractNumId w:val="39"/>
  </w:num>
  <w:num w:numId="4">
    <w:abstractNumId w:val="8"/>
  </w:num>
  <w:num w:numId="5">
    <w:abstractNumId w:val="33"/>
  </w:num>
  <w:num w:numId="6">
    <w:abstractNumId w:val="22"/>
  </w:num>
  <w:num w:numId="7">
    <w:abstractNumId w:val="25"/>
  </w:num>
  <w:num w:numId="8">
    <w:abstractNumId w:val="27"/>
  </w:num>
  <w:num w:numId="9">
    <w:abstractNumId w:val="37"/>
  </w:num>
  <w:num w:numId="10">
    <w:abstractNumId w:val="17"/>
  </w:num>
  <w:num w:numId="11">
    <w:abstractNumId w:val="36"/>
  </w:num>
  <w:num w:numId="12">
    <w:abstractNumId w:val="6"/>
  </w:num>
  <w:num w:numId="13">
    <w:abstractNumId w:val="9"/>
  </w:num>
  <w:num w:numId="14">
    <w:abstractNumId w:val="2"/>
  </w:num>
  <w:num w:numId="15">
    <w:abstractNumId w:val="3"/>
  </w:num>
  <w:num w:numId="16">
    <w:abstractNumId w:val="18"/>
  </w:num>
  <w:num w:numId="17">
    <w:abstractNumId w:val="31"/>
  </w:num>
  <w:num w:numId="18">
    <w:abstractNumId w:val="12"/>
  </w:num>
  <w:num w:numId="19">
    <w:abstractNumId w:val="14"/>
  </w:num>
  <w:num w:numId="20">
    <w:abstractNumId w:val="21"/>
  </w:num>
  <w:num w:numId="21">
    <w:abstractNumId w:val="1"/>
  </w:num>
  <w:num w:numId="22">
    <w:abstractNumId w:val="5"/>
  </w:num>
  <w:num w:numId="23">
    <w:abstractNumId w:val="16"/>
  </w:num>
  <w:num w:numId="24">
    <w:abstractNumId w:val="35"/>
  </w:num>
  <w:num w:numId="25">
    <w:abstractNumId w:val="10"/>
  </w:num>
  <w:num w:numId="26">
    <w:abstractNumId w:val="24"/>
  </w:num>
  <w:num w:numId="27">
    <w:abstractNumId w:val="30"/>
  </w:num>
  <w:num w:numId="28">
    <w:abstractNumId w:val="4"/>
  </w:num>
  <w:num w:numId="29">
    <w:abstractNumId w:val="38"/>
  </w:num>
  <w:num w:numId="30">
    <w:abstractNumId w:val="0"/>
  </w:num>
  <w:num w:numId="31">
    <w:abstractNumId w:val="34"/>
  </w:num>
  <w:num w:numId="32">
    <w:abstractNumId w:val="32"/>
  </w:num>
  <w:num w:numId="33">
    <w:abstractNumId w:val="29"/>
  </w:num>
  <w:num w:numId="34">
    <w:abstractNumId w:val="23"/>
  </w:num>
  <w:num w:numId="35">
    <w:abstractNumId w:val="11"/>
  </w:num>
  <w:num w:numId="36">
    <w:abstractNumId w:val="28"/>
  </w:num>
  <w:num w:numId="37">
    <w:abstractNumId w:val="19"/>
  </w:num>
  <w:num w:numId="38">
    <w:abstractNumId w:val="20"/>
  </w:num>
  <w:num w:numId="39">
    <w:abstractNumId w:val="26"/>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9BA"/>
    <w:rsid w:val="00000AC8"/>
    <w:rsid w:val="00016488"/>
    <w:rsid w:val="000179BA"/>
    <w:rsid w:val="00063EFD"/>
    <w:rsid w:val="00081700"/>
    <w:rsid w:val="000B5491"/>
    <w:rsid w:val="000B7D8D"/>
    <w:rsid w:val="000C59B4"/>
    <w:rsid w:val="00106014"/>
    <w:rsid w:val="00146C13"/>
    <w:rsid w:val="001A3808"/>
    <w:rsid w:val="001E0456"/>
    <w:rsid w:val="001F1A00"/>
    <w:rsid w:val="00246DF4"/>
    <w:rsid w:val="00256E5B"/>
    <w:rsid w:val="00261EF1"/>
    <w:rsid w:val="00285E4A"/>
    <w:rsid w:val="00291794"/>
    <w:rsid w:val="002D0D18"/>
    <w:rsid w:val="00314CCC"/>
    <w:rsid w:val="003458A4"/>
    <w:rsid w:val="00351423"/>
    <w:rsid w:val="0036336F"/>
    <w:rsid w:val="00370818"/>
    <w:rsid w:val="003A3C69"/>
    <w:rsid w:val="003C67F4"/>
    <w:rsid w:val="004214AF"/>
    <w:rsid w:val="004401C2"/>
    <w:rsid w:val="00444358"/>
    <w:rsid w:val="00447E32"/>
    <w:rsid w:val="00477620"/>
    <w:rsid w:val="004A4F15"/>
    <w:rsid w:val="004F7F01"/>
    <w:rsid w:val="00516651"/>
    <w:rsid w:val="00530B6C"/>
    <w:rsid w:val="00540143"/>
    <w:rsid w:val="005478DC"/>
    <w:rsid w:val="00563A21"/>
    <w:rsid w:val="005657E6"/>
    <w:rsid w:val="005B4DA7"/>
    <w:rsid w:val="005C7A94"/>
    <w:rsid w:val="005E42A7"/>
    <w:rsid w:val="005F64F8"/>
    <w:rsid w:val="00600E1C"/>
    <w:rsid w:val="006103D8"/>
    <w:rsid w:val="006113EB"/>
    <w:rsid w:val="00617C13"/>
    <w:rsid w:val="00633BF6"/>
    <w:rsid w:val="00642B8E"/>
    <w:rsid w:val="006A4D4F"/>
    <w:rsid w:val="006A7ADE"/>
    <w:rsid w:val="006C18AF"/>
    <w:rsid w:val="006C2648"/>
    <w:rsid w:val="006E28F6"/>
    <w:rsid w:val="006F471C"/>
    <w:rsid w:val="00734E58"/>
    <w:rsid w:val="007A44EA"/>
    <w:rsid w:val="007A7E23"/>
    <w:rsid w:val="007B1862"/>
    <w:rsid w:val="007B2D95"/>
    <w:rsid w:val="007C4163"/>
    <w:rsid w:val="007E670B"/>
    <w:rsid w:val="007F5335"/>
    <w:rsid w:val="00801A50"/>
    <w:rsid w:val="00837792"/>
    <w:rsid w:val="00847CF2"/>
    <w:rsid w:val="0085038B"/>
    <w:rsid w:val="00862E0B"/>
    <w:rsid w:val="00871D05"/>
    <w:rsid w:val="008833A5"/>
    <w:rsid w:val="00893098"/>
    <w:rsid w:val="008939BF"/>
    <w:rsid w:val="008A6C6C"/>
    <w:rsid w:val="008B07EB"/>
    <w:rsid w:val="008C2390"/>
    <w:rsid w:val="008E550B"/>
    <w:rsid w:val="008F62E3"/>
    <w:rsid w:val="00905B41"/>
    <w:rsid w:val="00927F37"/>
    <w:rsid w:val="009C315D"/>
    <w:rsid w:val="009D0219"/>
    <w:rsid w:val="00A05A96"/>
    <w:rsid w:val="00A460CD"/>
    <w:rsid w:val="00AB4374"/>
    <w:rsid w:val="00AB74E0"/>
    <w:rsid w:val="00AE08AC"/>
    <w:rsid w:val="00B310FF"/>
    <w:rsid w:val="00B773A5"/>
    <w:rsid w:val="00BD3319"/>
    <w:rsid w:val="00BD669F"/>
    <w:rsid w:val="00BF50C7"/>
    <w:rsid w:val="00C5265F"/>
    <w:rsid w:val="00CA571B"/>
    <w:rsid w:val="00CC56EC"/>
    <w:rsid w:val="00CF5CE8"/>
    <w:rsid w:val="00D011C7"/>
    <w:rsid w:val="00D052BB"/>
    <w:rsid w:val="00D21E49"/>
    <w:rsid w:val="00D66259"/>
    <w:rsid w:val="00D752FB"/>
    <w:rsid w:val="00D75633"/>
    <w:rsid w:val="00D8026C"/>
    <w:rsid w:val="00D82C97"/>
    <w:rsid w:val="00DC4F82"/>
    <w:rsid w:val="00DD28B9"/>
    <w:rsid w:val="00E43FD4"/>
    <w:rsid w:val="00E604B0"/>
    <w:rsid w:val="00E62F84"/>
    <w:rsid w:val="00E67504"/>
    <w:rsid w:val="00E757CF"/>
    <w:rsid w:val="00E91092"/>
    <w:rsid w:val="00EA15F7"/>
    <w:rsid w:val="00EB75AD"/>
    <w:rsid w:val="00EC3B5B"/>
    <w:rsid w:val="00F070E6"/>
    <w:rsid w:val="00F26578"/>
    <w:rsid w:val="00F27585"/>
    <w:rsid w:val="00F41E2A"/>
    <w:rsid w:val="00F55E96"/>
    <w:rsid w:val="00F63EB1"/>
    <w:rsid w:val="00F82C95"/>
    <w:rsid w:val="00F8767C"/>
    <w:rsid w:val="00F879ED"/>
    <w:rsid w:val="00FA0EEE"/>
    <w:rsid w:val="00FA230B"/>
    <w:rsid w:val="00FB1250"/>
    <w:rsid w:val="00FC1F53"/>
    <w:rsid w:val="00FC3F67"/>
    <w:rsid w:val="00FD6AB8"/>
    <w:rsid w:val="00FD6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51ECD"/>
  <w15:chartTrackingRefBased/>
  <w15:docId w15:val="{1CF7D16B-4086-41FF-ABB9-13D26FF54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03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3D8"/>
    <w:pPr>
      <w:ind w:left="720"/>
      <w:contextualSpacing/>
    </w:pPr>
  </w:style>
  <w:style w:type="character" w:customStyle="1" w:styleId="Heading1Char">
    <w:name w:val="Heading 1 Char"/>
    <w:basedOn w:val="DefaultParagraphFont"/>
    <w:link w:val="Heading1"/>
    <w:uiPriority w:val="9"/>
    <w:rsid w:val="006103D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82C95"/>
    <w:rPr>
      <w:color w:val="0563C1" w:themeColor="hyperlink"/>
      <w:u w:val="single"/>
    </w:rPr>
  </w:style>
  <w:style w:type="character" w:styleId="UnresolvedMention">
    <w:name w:val="Unresolved Mention"/>
    <w:basedOn w:val="DefaultParagraphFont"/>
    <w:uiPriority w:val="99"/>
    <w:semiHidden/>
    <w:unhideWhenUsed/>
    <w:rsid w:val="00F82C95"/>
    <w:rPr>
      <w:color w:val="605E5C"/>
      <w:shd w:val="clear" w:color="auto" w:fill="E1DFDD"/>
    </w:rPr>
  </w:style>
  <w:style w:type="character" w:styleId="FollowedHyperlink">
    <w:name w:val="FollowedHyperlink"/>
    <w:basedOn w:val="DefaultParagraphFont"/>
    <w:uiPriority w:val="99"/>
    <w:semiHidden/>
    <w:unhideWhenUsed/>
    <w:rsid w:val="00FA230B"/>
    <w:rPr>
      <w:color w:val="954F72" w:themeColor="followedHyperlink"/>
      <w:u w:val="single"/>
    </w:rPr>
  </w:style>
  <w:style w:type="table" w:styleId="MediumList2-Accent1">
    <w:name w:val="Medium List 2 Accent 1"/>
    <w:basedOn w:val="TableNormal"/>
    <w:uiPriority w:val="66"/>
    <w:semiHidden/>
    <w:unhideWhenUsed/>
    <w:rsid w:val="00CC5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Header">
    <w:name w:val="header"/>
    <w:basedOn w:val="Normal"/>
    <w:link w:val="HeaderChar"/>
    <w:uiPriority w:val="99"/>
    <w:unhideWhenUsed/>
    <w:rsid w:val="007F53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335"/>
  </w:style>
  <w:style w:type="paragraph" w:styleId="Footer">
    <w:name w:val="footer"/>
    <w:basedOn w:val="Normal"/>
    <w:link w:val="FooterChar"/>
    <w:uiPriority w:val="99"/>
    <w:unhideWhenUsed/>
    <w:rsid w:val="007F5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335"/>
  </w:style>
  <w:style w:type="paragraph" w:styleId="TOC1">
    <w:name w:val="toc 1"/>
    <w:basedOn w:val="Normal"/>
    <w:next w:val="Normal"/>
    <w:autoRedefine/>
    <w:uiPriority w:val="39"/>
    <w:unhideWhenUsed/>
    <w:rsid w:val="00444358"/>
    <w:pPr>
      <w:spacing w:after="100"/>
    </w:pPr>
  </w:style>
  <w:style w:type="paragraph" w:styleId="NoSpacing">
    <w:name w:val="No Spacing"/>
    <w:link w:val="NoSpacingChar"/>
    <w:uiPriority w:val="1"/>
    <w:qFormat/>
    <w:rsid w:val="0044435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435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0332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ating.pegi.info/" TargetMode="External"/><Relationship Id="rId18" Type="http://schemas.openxmlformats.org/officeDocument/2006/relationships/hyperlink" Target="https://search-proquest-com.ezproxy.uwtsd.ac.uk/docview/2056443634?accountid=130472&amp;rfr_id=info%3Axri%2Fsid%3Aprimo" TargetMode="External"/><Relationship Id="rId26" Type="http://schemas.openxmlformats.org/officeDocument/2006/relationships/hyperlink" Target="https://www.cnbc.com/2018/07/18/video-game-industry-is-booming-with-continued-revenue.html" TargetMode="External"/><Relationship Id="rId39" Type="http://schemas.openxmlformats.org/officeDocument/2006/relationships/hyperlink" Target="https://www.eurogamer.net/articles/2018-09-17-15-european-gambling-regulators-unite-to-tackle-loot-box-threat" TargetMode="External"/><Relationship Id="rId21" Type="http://schemas.openxmlformats.org/officeDocument/2006/relationships/hyperlink" Target="https://www.thesun.co.uk/tech/6245825/ea-insists-fifa-18-ultimate-team-isnt-gambling-after-regulator-shows-loot-boxes-red-card/" TargetMode="External"/><Relationship Id="rId34" Type="http://schemas.openxmlformats.org/officeDocument/2006/relationships/hyperlink" Target="https://www.liebertpub.com/doi/abs/10.1089/cpb.2006.9956" TargetMode="External"/><Relationship Id="rId42" Type="http://schemas.openxmlformats.org/officeDocument/2006/relationships/hyperlink" Target="https://www.gamingcommission.be/opencms/export/sites/default/jhksweb_nl/documents/onderzoeksrapport-loot-boxen-Engels-publicatie.pdf" TargetMode="External"/><Relationship Id="rId47" Type="http://schemas.openxmlformats.org/officeDocument/2006/relationships/hyperlink" Target="https://dera.ioe.ac.uk/8338/3/PEGIHandbook2007.pdf" TargetMode="External"/><Relationship Id="rId50" Type="http://schemas.openxmlformats.org/officeDocument/2006/relationships/hyperlink" Target="https://www.polygon.com/2018/5/29/17386324/best-games-2018-ps4-pc-xbox-one" TargetMode="External"/><Relationship Id="rId55" Type="http://schemas.openxmlformats.org/officeDocument/2006/relationships/hyperlink" Target="https://www.engadget.com/2005/12/09/industry-bio-trip-hawkins/" TargetMode="External"/><Relationship Id="rId63" Type="http://schemas.openxmlformats.org/officeDocument/2006/relationships/hyperlink" Target="https://dera.ioe.ac.uk/8338/3/PEGIHandbook2007.pdf" TargetMode="External"/><Relationship Id="rId68" Type="http://schemas.microsoft.com/office/2007/relationships/diagramDrawing" Target="diagrams/drawing1.xml"/><Relationship Id="rId76" Type="http://schemas.openxmlformats.org/officeDocument/2006/relationships/diagramData" Target="diagrams/data3.xml"/><Relationship Id="rId84"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diagramData" Target="diagrams/data2.xml"/><Relationship Id="rId2" Type="http://schemas.openxmlformats.org/officeDocument/2006/relationships/customXml" Target="../customXml/item2.xml"/><Relationship Id="rId16" Type="http://schemas.openxmlformats.org/officeDocument/2006/relationships/hyperlink" Target="https://www.fool.com/investing/2018/11/13/electronic-arts-in-3-charts.aspx" TargetMode="External"/><Relationship Id="rId29" Type="http://schemas.openxmlformats.org/officeDocument/2006/relationships/hyperlink" Target="https://www.gamingcommission.be/opencms/opencms/jhksweb_en/gamingcommission/news/news_0061.html" TargetMode="External"/><Relationship Id="rId11" Type="http://schemas.openxmlformats.org/officeDocument/2006/relationships/hyperlink" Target="http://www.easports.com" TargetMode="External"/><Relationship Id="rId24" Type="http://schemas.openxmlformats.org/officeDocument/2006/relationships/hyperlink" Target="https://csimarket.com/stocks/singleY_growth_rates.php?code=EA&amp;rev" TargetMode="External"/><Relationship Id="rId32" Type="http://schemas.openxmlformats.org/officeDocument/2006/relationships/hyperlink" Target="https://www.giantbomb.com/electronic-arts/3010-1/" TargetMode="External"/><Relationship Id="rId37" Type="http://schemas.openxmlformats.org/officeDocument/2006/relationships/hyperlink" Target="https://nypost.com/2016/08/27/its-digital-heroin-how-screens-turn-kids-into-psychotic-junkies/" TargetMode="External"/><Relationship Id="rId40" Type="http://schemas.openxmlformats.org/officeDocument/2006/relationships/hyperlink" Target="https://www.marketscreener.com/ELECTRONIC-ARTS-9664624/" TargetMode="External"/><Relationship Id="rId45" Type="http://schemas.openxmlformats.org/officeDocument/2006/relationships/hyperlink" Target="https://wccftech.com/pegi-loot-boxes-cant-define-gambling/" TargetMode="External"/><Relationship Id="rId53" Type="http://schemas.openxmlformats.org/officeDocument/2006/relationships/hyperlink" Target="https://www-sciencedirect-com.ezproxy.uwtsd.ac.uk/science/article/pii/S0377221711004449" TargetMode="External"/><Relationship Id="rId58" Type="http://schemas.openxmlformats.org/officeDocument/2006/relationships/hyperlink" Target="https://www.technavio.com/blog/top-12-online-gaming-companies" TargetMode="External"/><Relationship Id="rId66" Type="http://schemas.openxmlformats.org/officeDocument/2006/relationships/diagramQuickStyle" Target="diagrams/quickStyle1.xml"/><Relationship Id="rId74" Type="http://schemas.openxmlformats.org/officeDocument/2006/relationships/diagramColors" Target="diagrams/colors2.xml"/><Relationship Id="rId79" Type="http://schemas.openxmlformats.org/officeDocument/2006/relationships/diagramColors" Target="diagrams/colors3.xml"/><Relationship Id="rId87"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eurogamer.net/articles/2016-06-24-uk-game-industry-brexit" TargetMode="External"/><Relationship Id="rId82" Type="http://schemas.openxmlformats.org/officeDocument/2006/relationships/header" Target="header2.xml"/><Relationship Id="rId19" Type="http://schemas.openxmlformats.org/officeDocument/2006/relationships/hyperlink" Target="https://search-proquest-com.ezproxy.uwtsd.ac.uk/docview/446008879?accountid=130472&amp;rfr_id=info%3Axri%2Fsid%3Aprimo"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www.gamingcommission.be/opencms/export/sites/default/jhksweb_nl/documents/VergunningF1_ENG.pdf" TargetMode="External"/><Relationship Id="rId22" Type="http://schemas.openxmlformats.org/officeDocument/2006/relationships/hyperlink" Target="https://search-proquest-com.ezproxy.uwtsd.ac.uk/docview/208984327?accountid=130472&amp;rfr_id=info%3Axri%2Fsid%3Aprimo" TargetMode="External"/><Relationship Id="rId27" Type="http://schemas.openxmlformats.org/officeDocument/2006/relationships/hyperlink" Target="https://www.forbes.com/companies/electronic-arts/" TargetMode="External"/><Relationship Id="rId30" Type="http://schemas.openxmlformats.org/officeDocument/2006/relationships/hyperlink" Target="https://motherboard.vice.com/en_us/article/3kj85n/star-wars-battlefront-ii-officially-ditches-paid-loot-boxes" TargetMode="External"/><Relationship Id="rId35" Type="http://schemas.openxmlformats.org/officeDocument/2006/relationships/hyperlink" Target="https://www.telegraph.co.uk/gaming/news/ea-faces-prosecution-belgium-fifa-19-loot-boxes/" TargetMode="External"/><Relationship Id="rId43" Type="http://schemas.openxmlformats.org/officeDocument/2006/relationships/hyperlink" Target="https://search-proquest-com.ezproxy.uwtsd.ac.uk/docview/1881750042?accountid=130472&amp;rfr_id=info%3Axri%2Fsid%3Aprimo" TargetMode="External"/><Relationship Id="rId48" Type="http://schemas.openxmlformats.org/officeDocument/2006/relationships/hyperlink" Target="https://pegi.info/what-do-the-labels-mean" TargetMode="External"/><Relationship Id="rId56" Type="http://schemas.openxmlformats.org/officeDocument/2006/relationships/hyperlink" Target="https://venturebeat.com/2013/11/25/more-than-1-2-billion-people-are-playing-games/" TargetMode="External"/><Relationship Id="rId64" Type="http://schemas.openxmlformats.org/officeDocument/2006/relationships/diagramData" Target="diagrams/data1.xml"/><Relationship Id="rId69" Type="http://schemas.openxmlformats.org/officeDocument/2006/relationships/image" Target="media/image4.png"/><Relationship Id="rId77" Type="http://schemas.openxmlformats.org/officeDocument/2006/relationships/diagramLayout" Target="diagrams/layout3.xml"/><Relationship Id="rId8" Type="http://schemas.openxmlformats.org/officeDocument/2006/relationships/endnotes" Target="endnotes.xml"/><Relationship Id="rId51" Type="http://schemas.openxmlformats.org/officeDocument/2006/relationships/hyperlink" Target="https://www.gamesht.com/2018/04/22/5-video-gaming-industry-facts-and-statistics-you-should-know-in-2018/" TargetMode="External"/><Relationship Id="rId72" Type="http://schemas.openxmlformats.org/officeDocument/2006/relationships/diagramLayout" Target="diagrams/layout2.xml"/><Relationship Id="rId80" Type="http://schemas.microsoft.com/office/2007/relationships/diagramDrawing" Target="diagrams/drawing3.xml"/><Relationship Id="rId85"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hyperlink" Target="https://www.marketscreener.com/ELECTRONIC-ARTS-9664624/" TargetMode="External"/><Relationship Id="rId17" Type="http://schemas.openxmlformats.org/officeDocument/2006/relationships/hyperlink" Target="https://www.mcvuk.com/business/fifa-18-tops-the-100-best-selling-physical-games-we-dissect-the-list" TargetMode="External"/><Relationship Id="rId25" Type="http://schemas.openxmlformats.org/officeDocument/2006/relationships/hyperlink" Target="https://search-proquest-com.ezproxy.uwtsd.ac.uk/docview/1725174906?accountid=130472&amp;rfr_id=info%3Axri%2Fsid%3Aprimo" TargetMode="External"/><Relationship Id="rId33" Type="http://schemas.openxmlformats.org/officeDocument/2006/relationships/hyperlink" Target="https://www.usgamer.net/articles/fifa-loot-boxes-seem-to-have-landed-ea-in-hot-water-with-the-belgian-government" TargetMode="External"/><Relationship Id="rId38" Type="http://schemas.openxmlformats.org/officeDocument/2006/relationships/hyperlink" Target="https://www-dawsonera-com.ezproxy.uwtsd.ac.uk/search?sType=ALL&amp;searchForType=0&amp;publisherSelect=29&amp;searchBy=0&amp;windowScroll=433" TargetMode="External"/><Relationship Id="rId46" Type="http://schemas.openxmlformats.org/officeDocument/2006/relationships/hyperlink" Target="https://parentinfo.org/article/pegi-games-ratings-explained" TargetMode="External"/><Relationship Id="rId59" Type="http://schemas.openxmlformats.org/officeDocument/2006/relationships/hyperlink" Target="https://www.dailymail.co.uk/news/article-6411759/Epidemic-child-gamblers-Experts-blame-explosion-TV-adverts.html" TargetMode="External"/><Relationship Id="rId67" Type="http://schemas.openxmlformats.org/officeDocument/2006/relationships/diagramColors" Target="diagrams/colors1.xml"/><Relationship Id="rId20" Type="http://schemas.openxmlformats.org/officeDocument/2006/relationships/hyperlink" Target="https://search-proquest-com.ezproxy.uwtsd.ac.uk/docview/2102129754?accountid=130472&amp;rfr_id=info%3Axri%2Fsid%3Aprimo" TargetMode="External"/><Relationship Id="rId41" Type="http://schemas.openxmlformats.org/officeDocument/2006/relationships/hyperlink" Target="https://www.marketwatch.com/investing/stock/ea/profile" TargetMode="External"/><Relationship Id="rId54" Type="http://schemas.openxmlformats.org/officeDocument/2006/relationships/hyperlink" Target="https://news.sky.com/story/video-game-loot-boxes-blamed-for-rise-in-young-problem-gamblers-11559402" TargetMode="External"/><Relationship Id="rId62" Type="http://schemas.openxmlformats.org/officeDocument/2006/relationships/image" Target="media/image3.emf"/><Relationship Id="rId70" Type="http://schemas.openxmlformats.org/officeDocument/2006/relationships/image" Target="media/image5.emf"/><Relationship Id="rId75" Type="http://schemas.microsoft.com/office/2007/relationships/diagramDrawing" Target="diagrams/drawing2.xml"/><Relationship Id="rId83" Type="http://schemas.openxmlformats.org/officeDocument/2006/relationships/footer" Target="foot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uk.practicallaw.thomsonreuters.com/6-635-9928?transitionType=Default&amp;contextData=(sc.Default)&amp;firstPage=true&amp;comp=pluk&amp;bhcp=1" TargetMode="External"/><Relationship Id="rId23" Type="http://schemas.openxmlformats.org/officeDocument/2006/relationships/hyperlink" Target="https://craft.co/electronic-arts" TargetMode="External"/><Relationship Id="rId28" Type="http://schemas.openxmlformats.org/officeDocument/2006/relationships/hyperlink" Target="https://www.gamingcommission.be/opencms/opencms/jhksweb_en/gamingcommission/commission/licence/F/" TargetMode="External"/><Relationship Id="rId36" Type="http://schemas.openxmlformats.org/officeDocument/2006/relationships/hyperlink" Target="https://www.igdb.com/games/fifa-18/age_rating" TargetMode="External"/><Relationship Id="rId49" Type="http://schemas.openxmlformats.org/officeDocument/2006/relationships/hyperlink" Target="https://search-proquest-com.ezproxy.uwtsd.ac.uk/docview/1353332184/fulltextPDF/71DA7F433B4B4899PQ/1?accountid=130472" TargetMode="External"/><Relationship Id="rId57" Type="http://schemas.openxmlformats.org/officeDocument/2006/relationships/hyperlink" Target="https://www.gamesindustry.biz/articles/2018-05-10-belgian-gambling-commission-lays-out-recommendations-over-illegal-loot-boxes" TargetMode="External"/><Relationship Id="rId10" Type="http://schemas.openxmlformats.org/officeDocument/2006/relationships/image" Target="media/image2.png"/><Relationship Id="rId31" Type="http://schemas.openxmlformats.org/officeDocument/2006/relationships/hyperlink" Target="https://www.koengeens.be/news/2018/04/25/loot-boxen-in-drie-videogames-in-strijd-met-kansspelwetgeving" TargetMode="External"/><Relationship Id="rId44" Type="http://schemas.openxmlformats.org/officeDocument/2006/relationships/hyperlink" Target="https://www.owler.com/company/ea" TargetMode="External"/><Relationship Id="rId52" Type="http://schemas.openxmlformats.org/officeDocument/2006/relationships/hyperlink" Target="https://www-sciencedirect-com.ezproxy.uwtsd.ac.uk/science/article/pii/S0377221702002278" TargetMode="External"/><Relationship Id="rId60" Type="http://schemas.openxmlformats.org/officeDocument/2006/relationships/hyperlink" Target="https://www.who.int/features/qa/gaming-disorder/en/" TargetMode="External"/><Relationship Id="rId65" Type="http://schemas.openxmlformats.org/officeDocument/2006/relationships/diagramLayout" Target="diagrams/layout1.xml"/><Relationship Id="rId73" Type="http://schemas.openxmlformats.org/officeDocument/2006/relationships/diagramQuickStyle" Target="diagrams/quickStyle2.xml"/><Relationship Id="rId78" Type="http://schemas.openxmlformats.org/officeDocument/2006/relationships/diagramQuickStyle" Target="diagrams/quickStyle3.xml"/><Relationship Id="rId81" Type="http://schemas.openxmlformats.org/officeDocument/2006/relationships/header" Target="header1.xml"/><Relationship Id="rId86"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799F74-33C9-4A02-84E4-4EDB4A3C7D62}" type="doc">
      <dgm:prSet loTypeId="urn:microsoft.com/office/officeart/2008/layout/RadialCluster" loCatId="relationship" qsTypeId="urn:microsoft.com/office/officeart/2005/8/quickstyle/simple1" qsCatId="simple" csTypeId="urn:microsoft.com/office/officeart/2005/8/colors/accent1_2" csCatId="accent1" phldr="1"/>
      <dgm:spPr/>
      <dgm:t>
        <a:bodyPr/>
        <a:lstStyle/>
        <a:p>
          <a:endParaRPr lang="en-GB"/>
        </a:p>
      </dgm:t>
    </dgm:pt>
    <dgm:pt modelId="{8F0CED30-8D69-46DE-A160-23BEA52B6D06}">
      <dgm:prSet phldrT="[Text]"/>
      <dgm:spPr>
        <a:xfrm>
          <a:off x="2438242" y="81154"/>
          <a:ext cx="828989" cy="828989"/>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Odds system could be placed on loot boxes</a:t>
          </a:r>
        </a:p>
      </dgm:t>
    </dgm:pt>
    <dgm:pt modelId="{0DAF72ED-8CA5-4C8D-8729-F9230ACCB258}" type="parTrans" cxnId="{D7B1A242-6E41-42DB-B93E-D30D5E3C6950}">
      <dgm:prSet/>
      <dgm:spPr>
        <a:xfrm rot="16200000">
          <a:off x="2503362" y="1259519"/>
          <a:ext cx="698750" cy="0"/>
        </a:xfrm>
        <a:custGeom>
          <a:avLst/>
          <a:gdLst/>
          <a:ahLst/>
          <a:cxnLst/>
          <a:rect l="0" t="0" r="0" b="0"/>
          <a:pathLst>
            <a:path>
              <a:moveTo>
                <a:pt x="0" y="0"/>
              </a:moveTo>
              <a:lnTo>
                <a:pt x="698750"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DB399F07-B993-46FA-BA3D-DA09D6F12CA8}" type="sibTrans" cxnId="{D7B1A242-6E41-42DB-B93E-D30D5E3C6950}">
      <dgm:prSet/>
      <dgm:spPr/>
      <dgm:t>
        <a:bodyPr/>
        <a:lstStyle/>
        <a:p>
          <a:endParaRPr lang="en-GB"/>
        </a:p>
      </dgm:t>
    </dgm:pt>
    <dgm:pt modelId="{944720C3-8283-4343-A7F3-07E77629CA96}">
      <dgm:prSet phldrT="[Text]"/>
      <dgm:spPr>
        <a:xfrm>
          <a:off x="4085372" y="1277864"/>
          <a:ext cx="828989" cy="828989"/>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Guaranteed rating rather than number of item attached to loot boxes.</a:t>
          </a:r>
        </a:p>
      </dgm:t>
    </dgm:pt>
    <dgm:pt modelId="{02A28942-0428-4A81-996E-29DD3B35437A}" type="parTrans" cxnId="{432C70A2-F487-401D-BA46-C410091CCD15}">
      <dgm:prSet/>
      <dgm:spPr>
        <a:xfrm rot="20520000">
          <a:off x="3455587" y="1926784"/>
          <a:ext cx="645583" cy="0"/>
        </a:xfrm>
        <a:custGeom>
          <a:avLst/>
          <a:gdLst/>
          <a:ahLst/>
          <a:cxnLst/>
          <a:rect l="0" t="0" r="0" b="0"/>
          <a:pathLst>
            <a:path>
              <a:moveTo>
                <a:pt x="0" y="0"/>
              </a:moveTo>
              <a:lnTo>
                <a:pt x="645583"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76E1DEFF-D586-4B78-B21A-1A592B103967}" type="sibTrans" cxnId="{432C70A2-F487-401D-BA46-C410091CCD15}">
      <dgm:prSet/>
      <dgm:spPr/>
      <dgm:t>
        <a:bodyPr/>
        <a:lstStyle/>
        <a:p>
          <a:endParaRPr lang="en-GB"/>
        </a:p>
      </dgm:t>
    </dgm:pt>
    <dgm:pt modelId="{A27CB553-9777-40A5-800A-0C624010986A}">
      <dgm:prSet phldrT="[Text]"/>
      <dgm:spPr>
        <a:xfrm>
          <a:off x="3456224" y="3214180"/>
          <a:ext cx="828989" cy="828989"/>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Obtain a new PEGI age rating.</a:t>
          </a:r>
        </a:p>
      </dgm:t>
    </dgm:pt>
    <dgm:pt modelId="{D8E7774E-5B26-45DA-BE33-F5B728FEFD4F}" type="parTrans" cxnId="{DBEABB3A-E435-4B5F-BE20-C5EDB25F4E63}">
      <dgm:prSet/>
      <dgm:spPr>
        <a:xfrm rot="3240000">
          <a:off x="3208462" y="3030186"/>
          <a:ext cx="454858" cy="0"/>
        </a:xfrm>
        <a:custGeom>
          <a:avLst/>
          <a:gdLst/>
          <a:ahLst/>
          <a:cxnLst/>
          <a:rect l="0" t="0" r="0" b="0"/>
          <a:pathLst>
            <a:path>
              <a:moveTo>
                <a:pt x="0" y="0"/>
              </a:moveTo>
              <a:lnTo>
                <a:pt x="454858"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3F297F4C-CD49-4CB3-857F-DD7D4920D4E9}" type="sibTrans" cxnId="{DBEABB3A-E435-4B5F-BE20-C5EDB25F4E63}">
      <dgm:prSet/>
      <dgm:spPr/>
      <dgm:t>
        <a:bodyPr/>
        <a:lstStyle/>
        <a:p>
          <a:endParaRPr lang="en-GB"/>
        </a:p>
      </dgm:t>
    </dgm:pt>
    <dgm:pt modelId="{7DA011E9-5692-458F-91CC-ECFCAE6D373D}">
      <dgm:prSet phldrT="[Text]"/>
      <dgm:spPr>
        <a:xfrm>
          <a:off x="1420260" y="3214180"/>
          <a:ext cx="828989" cy="828989"/>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Obtain a new PEGI content rating. </a:t>
          </a:r>
        </a:p>
      </dgm:t>
    </dgm:pt>
    <dgm:pt modelId="{576B3B0B-4A9A-4E43-B674-71FB40BDDE3D}" type="parTrans" cxnId="{CD76F1CA-0B69-41FE-98BE-C63680274653}">
      <dgm:prSet/>
      <dgm:spPr>
        <a:xfrm rot="7560000">
          <a:off x="2042153" y="3030186"/>
          <a:ext cx="454858" cy="0"/>
        </a:xfrm>
        <a:custGeom>
          <a:avLst/>
          <a:gdLst/>
          <a:ahLst/>
          <a:cxnLst/>
          <a:rect l="0" t="0" r="0" b="0"/>
          <a:pathLst>
            <a:path>
              <a:moveTo>
                <a:pt x="0" y="0"/>
              </a:moveTo>
              <a:lnTo>
                <a:pt x="454858"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6D6764C0-9120-4202-AF49-AE142566C16C}" type="sibTrans" cxnId="{CD76F1CA-0B69-41FE-98BE-C63680274653}">
      <dgm:prSet/>
      <dgm:spPr/>
      <dgm:t>
        <a:bodyPr/>
        <a:lstStyle/>
        <a:p>
          <a:endParaRPr lang="en-GB"/>
        </a:p>
      </dgm:t>
    </dgm:pt>
    <dgm:pt modelId="{7D380EC8-8D41-4F95-A3AB-6A9DDA5D565E}">
      <dgm:prSet phldrT="[Text]"/>
      <dgm:spPr>
        <a:xfrm>
          <a:off x="791113" y="1277864"/>
          <a:ext cx="828989" cy="828989"/>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FIFA could make 2 games; 1 for children and 1 for adults</a:t>
          </a:r>
        </a:p>
      </dgm:t>
    </dgm:pt>
    <dgm:pt modelId="{CCB53011-911A-41E6-BC73-7C7E086C3402}" type="parTrans" cxnId="{7C4BA310-10F7-4631-9A82-C9A78D3ED432}">
      <dgm:prSet/>
      <dgm:spPr>
        <a:xfrm rot="11880000">
          <a:off x="1604304" y="1926784"/>
          <a:ext cx="645583" cy="0"/>
        </a:xfrm>
        <a:custGeom>
          <a:avLst/>
          <a:gdLst/>
          <a:ahLst/>
          <a:cxnLst/>
          <a:rect l="0" t="0" r="0" b="0"/>
          <a:pathLst>
            <a:path>
              <a:moveTo>
                <a:pt x="0" y="0"/>
              </a:moveTo>
              <a:lnTo>
                <a:pt x="645583"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A41F910D-A203-4879-8626-E55670EEC515}" type="sibTrans" cxnId="{7C4BA310-10F7-4631-9A82-C9A78D3ED432}">
      <dgm:prSet/>
      <dgm:spPr/>
      <dgm:t>
        <a:bodyPr/>
        <a:lstStyle/>
        <a:p>
          <a:endParaRPr lang="en-GB"/>
        </a:p>
      </dgm:t>
    </dgm:pt>
    <dgm:pt modelId="{187F31CF-2508-4A9D-A5CF-514D419B2864}">
      <dgm:prSet phldrT="[Text]"/>
      <dgm:spPr>
        <a:xfrm>
          <a:off x="2234088" y="1608894"/>
          <a:ext cx="1237297" cy="1237297"/>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what can EA and FIFA 18 do to avoid gaming and gambling being related?</a:t>
          </a:r>
        </a:p>
      </dgm:t>
    </dgm:pt>
    <dgm:pt modelId="{24191E2E-D4CE-4534-8EDB-1DBD20E2C78E}" type="sibTrans" cxnId="{2EFA6FDC-D16F-40F9-BDB4-178B0873B6D4}">
      <dgm:prSet/>
      <dgm:spPr/>
      <dgm:t>
        <a:bodyPr/>
        <a:lstStyle/>
        <a:p>
          <a:endParaRPr lang="en-GB"/>
        </a:p>
      </dgm:t>
    </dgm:pt>
    <dgm:pt modelId="{8F6CB420-4A8B-4E28-93AD-EF2DF5406262}" type="parTrans" cxnId="{2EFA6FDC-D16F-40F9-BDB4-178B0873B6D4}">
      <dgm:prSet/>
      <dgm:spPr/>
      <dgm:t>
        <a:bodyPr/>
        <a:lstStyle/>
        <a:p>
          <a:endParaRPr lang="en-GB"/>
        </a:p>
      </dgm:t>
    </dgm:pt>
    <dgm:pt modelId="{D95EF583-F930-4A1A-A1EA-F689E5FF86C9}" type="pres">
      <dgm:prSet presAssocID="{C3799F74-33C9-4A02-84E4-4EDB4A3C7D62}" presName="Name0" presStyleCnt="0">
        <dgm:presLayoutVars>
          <dgm:chMax val="1"/>
          <dgm:chPref val="1"/>
          <dgm:dir/>
          <dgm:animOne val="branch"/>
          <dgm:animLvl val="lvl"/>
        </dgm:presLayoutVars>
      </dgm:prSet>
      <dgm:spPr/>
    </dgm:pt>
    <dgm:pt modelId="{4041EE60-1010-4069-A88E-559B6AA707AF}" type="pres">
      <dgm:prSet presAssocID="{187F31CF-2508-4A9D-A5CF-514D419B2864}" presName="singleCycle" presStyleCnt="0"/>
      <dgm:spPr/>
    </dgm:pt>
    <dgm:pt modelId="{0E923120-E365-4120-896B-A0B1EA0D2D0C}" type="pres">
      <dgm:prSet presAssocID="{187F31CF-2508-4A9D-A5CF-514D419B2864}" presName="singleCenter" presStyleLbl="node1" presStyleIdx="0" presStyleCnt="6">
        <dgm:presLayoutVars>
          <dgm:chMax val="7"/>
          <dgm:chPref val="7"/>
        </dgm:presLayoutVars>
      </dgm:prSet>
      <dgm:spPr/>
    </dgm:pt>
    <dgm:pt modelId="{BF92FCCF-48A7-4757-86B2-1AB9DC630628}" type="pres">
      <dgm:prSet presAssocID="{0DAF72ED-8CA5-4C8D-8729-F9230ACCB258}" presName="Name56" presStyleLbl="parChTrans1D2" presStyleIdx="0" presStyleCnt="5"/>
      <dgm:spPr/>
    </dgm:pt>
    <dgm:pt modelId="{072AB579-F7BE-4A2C-A486-9FC10C18984E}" type="pres">
      <dgm:prSet presAssocID="{8F0CED30-8D69-46DE-A160-23BEA52B6D06}" presName="text0" presStyleLbl="node1" presStyleIdx="1" presStyleCnt="6">
        <dgm:presLayoutVars>
          <dgm:bulletEnabled val="1"/>
        </dgm:presLayoutVars>
      </dgm:prSet>
      <dgm:spPr/>
    </dgm:pt>
    <dgm:pt modelId="{6C838545-76F4-4CC6-B7E0-B2651689869F}" type="pres">
      <dgm:prSet presAssocID="{02A28942-0428-4A81-996E-29DD3B35437A}" presName="Name56" presStyleLbl="parChTrans1D2" presStyleIdx="1" presStyleCnt="5"/>
      <dgm:spPr/>
    </dgm:pt>
    <dgm:pt modelId="{BF6EBEF8-0913-4C04-B325-DE0E222791C0}" type="pres">
      <dgm:prSet presAssocID="{944720C3-8283-4343-A7F3-07E77629CA96}" presName="text0" presStyleLbl="node1" presStyleIdx="2" presStyleCnt="6">
        <dgm:presLayoutVars>
          <dgm:bulletEnabled val="1"/>
        </dgm:presLayoutVars>
      </dgm:prSet>
      <dgm:spPr/>
    </dgm:pt>
    <dgm:pt modelId="{A34797E7-AA16-41EC-A8D9-BA9299C1E11A}" type="pres">
      <dgm:prSet presAssocID="{D8E7774E-5B26-45DA-BE33-F5B728FEFD4F}" presName="Name56" presStyleLbl="parChTrans1D2" presStyleIdx="2" presStyleCnt="5"/>
      <dgm:spPr/>
    </dgm:pt>
    <dgm:pt modelId="{8A0D1F16-6392-4A53-839F-7EC8C3009034}" type="pres">
      <dgm:prSet presAssocID="{A27CB553-9777-40A5-800A-0C624010986A}" presName="text0" presStyleLbl="node1" presStyleIdx="3" presStyleCnt="6">
        <dgm:presLayoutVars>
          <dgm:bulletEnabled val="1"/>
        </dgm:presLayoutVars>
      </dgm:prSet>
      <dgm:spPr/>
    </dgm:pt>
    <dgm:pt modelId="{76C6EBAB-0348-4E81-A314-45C94923B168}" type="pres">
      <dgm:prSet presAssocID="{576B3B0B-4A9A-4E43-B674-71FB40BDDE3D}" presName="Name56" presStyleLbl="parChTrans1D2" presStyleIdx="3" presStyleCnt="5"/>
      <dgm:spPr/>
    </dgm:pt>
    <dgm:pt modelId="{AA9C0DA0-915F-4650-875A-A98224F1DF86}" type="pres">
      <dgm:prSet presAssocID="{7DA011E9-5692-458F-91CC-ECFCAE6D373D}" presName="text0" presStyleLbl="node1" presStyleIdx="4" presStyleCnt="6">
        <dgm:presLayoutVars>
          <dgm:bulletEnabled val="1"/>
        </dgm:presLayoutVars>
      </dgm:prSet>
      <dgm:spPr/>
    </dgm:pt>
    <dgm:pt modelId="{49A218E7-BE51-4F98-B8DD-211B329C70A5}" type="pres">
      <dgm:prSet presAssocID="{CCB53011-911A-41E6-BC73-7C7E086C3402}" presName="Name56" presStyleLbl="parChTrans1D2" presStyleIdx="4" presStyleCnt="5"/>
      <dgm:spPr/>
    </dgm:pt>
    <dgm:pt modelId="{81B97505-8F6A-41BA-B00F-0F2BA68F3840}" type="pres">
      <dgm:prSet presAssocID="{7D380EC8-8D41-4F95-A3AB-6A9DDA5D565E}" presName="text0" presStyleLbl="node1" presStyleIdx="5" presStyleCnt="6">
        <dgm:presLayoutVars>
          <dgm:bulletEnabled val="1"/>
        </dgm:presLayoutVars>
      </dgm:prSet>
      <dgm:spPr/>
    </dgm:pt>
  </dgm:ptLst>
  <dgm:cxnLst>
    <dgm:cxn modelId="{7C4BA310-10F7-4631-9A82-C9A78D3ED432}" srcId="{187F31CF-2508-4A9D-A5CF-514D419B2864}" destId="{7D380EC8-8D41-4F95-A3AB-6A9DDA5D565E}" srcOrd="4" destOrd="0" parTransId="{CCB53011-911A-41E6-BC73-7C7E086C3402}" sibTransId="{A41F910D-A203-4879-8626-E55670EEC515}"/>
    <dgm:cxn modelId="{217CC410-8F6B-4D67-B2F1-5AF89817A9DD}" type="presOf" srcId="{576B3B0B-4A9A-4E43-B674-71FB40BDDE3D}" destId="{76C6EBAB-0348-4E81-A314-45C94923B168}" srcOrd="0" destOrd="0" presId="urn:microsoft.com/office/officeart/2008/layout/RadialCluster"/>
    <dgm:cxn modelId="{488BB438-7C25-4213-8E88-B2E2B7A2C9CD}" type="presOf" srcId="{C3799F74-33C9-4A02-84E4-4EDB4A3C7D62}" destId="{D95EF583-F930-4A1A-A1EA-F689E5FF86C9}" srcOrd="0" destOrd="0" presId="urn:microsoft.com/office/officeart/2008/layout/RadialCluster"/>
    <dgm:cxn modelId="{4B11A03A-F8D0-4238-BAB7-C7ADEDA358D4}" type="presOf" srcId="{0DAF72ED-8CA5-4C8D-8729-F9230ACCB258}" destId="{BF92FCCF-48A7-4757-86B2-1AB9DC630628}" srcOrd="0" destOrd="0" presId="urn:microsoft.com/office/officeart/2008/layout/RadialCluster"/>
    <dgm:cxn modelId="{DBEABB3A-E435-4B5F-BE20-C5EDB25F4E63}" srcId="{187F31CF-2508-4A9D-A5CF-514D419B2864}" destId="{A27CB553-9777-40A5-800A-0C624010986A}" srcOrd="2" destOrd="0" parTransId="{D8E7774E-5B26-45DA-BE33-F5B728FEFD4F}" sibTransId="{3F297F4C-CD49-4CB3-857F-DD7D4920D4E9}"/>
    <dgm:cxn modelId="{D7B1A242-6E41-42DB-B93E-D30D5E3C6950}" srcId="{187F31CF-2508-4A9D-A5CF-514D419B2864}" destId="{8F0CED30-8D69-46DE-A160-23BEA52B6D06}" srcOrd="0" destOrd="0" parTransId="{0DAF72ED-8CA5-4C8D-8729-F9230ACCB258}" sibTransId="{DB399F07-B993-46FA-BA3D-DA09D6F12CA8}"/>
    <dgm:cxn modelId="{C43FFB50-8000-4C49-934A-B4698AD1DEBF}" type="presOf" srcId="{8F0CED30-8D69-46DE-A160-23BEA52B6D06}" destId="{072AB579-F7BE-4A2C-A486-9FC10C18984E}" srcOrd="0" destOrd="0" presId="urn:microsoft.com/office/officeart/2008/layout/RadialCluster"/>
    <dgm:cxn modelId="{6BC58875-3CAA-4391-9D7E-2674EEA3F143}" type="presOf" srcId="{CCB53011-911A-41E6-BC73-7C7E086C3402}" destId="{49A218E7-BE51-4F98-B8DD-211B329C70A5}" srcOrd="0" destOrd="0" presId="urn:microsoft.com/office/officeart/2008/layout/RadialCluster"/>
    <dgm:cxn modelId="{0CD4548C-0A7D-47A2-BAA5-84F684DC1047}" type="presOf" srcId="{7D380EC8-8D41-4F95-A3AB-6A9DDA5D565E}" destId="{81B97505-8F6A-41BA-B00F-0F2BA68F3840}" srcOrd="0" destOrd="0" presId="urn:microsoft.com/office/officeart/2008/layout/RadialCluster"/>
    <dgm:cxn modelId="{F1F3038F-F797-436F-873B-3BD74448D592}" type="presOf" srcId="{187F31CF-2508-4A9D-A5CF-514D419B2864}" destId="{0E923120-E365-4120-896B-A0B1EA0D2D0C}" srcOrd="0" destOrd="0" presId="urn:microsoft.com/office/officeart/2008/layout/RadialCluster"/>
    <dgm:cxn modelId="{3CD0B69E-F544-44F4-A666-78FD1072F8A1}" type="presOf" srcId="{944720C3-8283-4343-A7F3-07E77629CA96}" destId="{BF6EBEF8-0913-4C04-B325-DE0E222791C0}" srcOrd="0" destOrd="0" presId="urn:microsoft.com/office/officeart/2008/layout/RadialCluster"/>
    <dgm:cxn modelId="{432C70A2-F487-401D-BA46-C410091CCD15}" srcId="{187F31CF-2508-4A9D-A5CF-514D419B2864}" destId="{944720C3-8283-4343-A7F3-07E77629CA96}" srcOrd="1" destOrd="0" parTransId="{02A28942-0428-4A81-996E-29DD3B35437A}" sibTransId="{76E1DEFF-D586-4B78-B21A-1A592B103967}"/>
    <dgm:cxn modelId="{CD76F1CA-0B69-41FE-98BE-C63680274653}" srcId="{187F31CF-2508-4A9D-A5CF-514D419B2864}" destId="{7DA011E9-5692-458F-91CC-ECFCAE6D373D}" srcOrd="3" destOrd="0" parTransId="{576B3B0B-4A9A-4E43-B674-71FB40BDDE3D}" sibTransId="{6D6764C0-9120-4202-AF49-AE142566C16C}"/>
    <dgm:cxn modelId="{2D8CC2CC-B201-4C9B-A471-CF304131CC9C}" type="presOf" srcId="{D8E7774E-5B26-45DA-BE33-F5B728FEFD4F}" destId="{A34797E7-AA16-41EC-A8D9-BA9299C1E11A}" srcOrd="0" destOrd="0" presId="urn:microsoft.com/office/officeart/2008/layout/RadialCluster"/>
    <dgm:cxn modelId="{2EFA6FDC-D16F-40F9-BDB4-178B0873B6D4}" srcId="{C3799F74-33C9-4A02-84E4-4EDB4A3C7D62}" destId="{187F31CF-2508-4A9D-A5CF-514D419B2864}" srcOrd="0" destOrd="0" parTransId="{8F6CB420-4A8B-4E28-93AD-EF2DF5406262}" sibTransId="{24191E2E-D4CE-4534-8EDB-1DBD20E2C78E}"/>
    <dgm:cxn modelId="{5F3CE9E0-FCA0-43F8-AA26-08EBCAA3BD2E}" type="presOf" srcId="{7DA011E9-5692-458F-91CC-ECFCAE6D373D}" destId="{AA9C0DA0-915F-4650-875A-A98224F1DF86}" srcOrd="0" destOrd="0" presId="urn:microsoft.com/office/officeart/2008/layout/RadialCluster"/>
    <dgm:cxn modelId="{939123EF-111E-4E96-A46F-AE581879CF4B}" type="presOf" srcId="{02A28942-0428-4A81-996E-29DD3B35437A}" destId="{6C838545-76F4-4CC6-B7E0-B2651689869F}" srcOrd="0" destOrd="0" presId="urn:microsoft.com/office/officeart/2008/layout/RadialCluster"/>
    <dgm:cxn modelId="{3492F3F5-DF27-4697-892D-8B7E65E1D1CE}" type="presOf" srcId="{A27CB553-9777-40A5-800A-0C624010986A}" destId="{8A0D1F16-6392-4A53-839F-7EC8C3009034}" srcOrd="0" destOrd="0" presId="urn:microsoft.com/office/officeart/2008/layout/RadialCluster"/>
    <dgm:cxn modelId="{5AE28BE0-5C3F-4712-B9FA-0A455253F8AD}" type="presParOf" srcId="{D95EF583-F930-4A1A-A1EA-F689E5FF86C9}" destId="{4041EE60-1010-4069-A88E-559B6AA707AF}" srcOrd="0" destOrd="0" presId="urn:microsoft.com/office/officeart/2008/layout/RadialCluster"/>
    <dgm:cxn modelId="{954435DE-8157-4FA6-A070-3FF03F2C53D1}" type="presParOf" srcId="{4041EE60-1010-4069-A88E-559B6AA707AF}" destId="{0E923120-E365-4120-896B-A0B1EA0D2D0C}" srcOrd="0" destOrd="0" presId="urn:microsoft.com/office/officeart/2008/layout/RadialCluster"/>
    <dgm:cxn modelId="{CFD9A384-5178-421C-A4FC-CE06B19CC56F}" type="presParOf" srcId="{4041EE60-1010-4069-A88E-559B6AA707AF}" destId="{BF92FCCF-48A7-4757-86B2-1AB9DC630628}" srcOrd="1" destOrd="0" presId="urn:microsoft.com/office/officeart/2008/layout/RadialCluster"/>
    <dgm:cxn modelId="{2258404E-D6B5-4FCB-940E-D2D7578E0126}" type="presParOf" srcId="{4041EE60-1010-4069-A88E-559B6AA707AF}" destId="{072AB579-F7BE-4A2C-A486-9FC10C18984E}" srcOrd="2" destOrd="0" presId="urn:microsoft.com/office/officeart/2008/layout/RadialCluster"/>
    <dgm:cxn modelId="{5C5020A6-C12E-4111-BD4B-3DB25A30ABBA}" type="presParOf" srcId="{4041EE60-1010-4069-A88E-559B6AA707AF}" destId="{6C838545-76F4-4CC6-B7E0-B2651689869F}" srcOrd="3" destOrd="0" presId="urn:microsoft.com/office/officeart/2008/layout/RadialCluster"/>
    <dgm:cxn modelId="{3B6735E1-B334-4AA6-81C1-9D21EB9588A3}" type="presParOf" srcId="{4041EE60-1010-4069-A88E-559B6AA707AF}" destId="{BF6EBEF8-0913-4C04-B325-DE0E222791C0}" srcOrd="4" destOrd="0" presId="urn:microsoft.com/office/officeart/2008/layout/RadialCluster"/>
    <dgm:cxn modelId="{8DC94600-71D6-46F3-B0E1-0803F3FD64AF}" type="presParOf" srcId="{4041EE60-1010-4069-A88E-559B6AA707AF}" destId="{A34797E7-AA16-41EC-A8D9-BA9299C1E11A}" srcOrd="5" destOrd="0" presId="urn:microsoft.com/office/officeart/2008/layout/RadialCluster"/>
    <dgm:cxn modelId="{9FA78F14-1477-4D48-9921-6AFA296B642E}" type="presParOf" srcId="{4041EE60-1010-4069-A88E-559B6AA707AF}" destId="{8A0D1F16-6392-4A53-839F-7EC8C3009034}" srcOrd="6" destOrd="0" presId="urn:microsoft.com/office/officeart/2008/layout/RadialCluster"/>
    <dgm:cxn modelId="{106D80A9-0097-45B8-ADC1-496671E3A504}" type="presParOf" srcId="{4041EE60-1010-4069-A88E-559B6AA707AF}" destId="{76C6EBAB-0348-4E81-A314-45C94923B168}" srcOrd="7" destOrd="0" presId="urn:microsoft.com/office/officeart/2008/layout/RadialCluster"/>
    <dgm:cxn modelId="{990C89BE-8610-4654-B6FA-FB7A2B6A1C41}" type="presParOf" srcId="{4041EE60-1010-4069-A88E-559B6AA707AF}" destId="{AA9C0DA0-915F-4650-875A-A98224F1DF86}" srcOrd="8" destOrd="0" presId="urn:microsoft.com/office/officeart/2008/layout/RadialCluster"/>
    <dgm:cxn modelId="{4C7BAB81-FE58-499E-9D5F-36E7A1F94CED}" type="presParOf" srcId="{4041EE60-1010-4069-A88E-559B6AA707AF}" destId="{49A218E7-BE51-4F98-B8DD-211B329C70A5}" srcOrd="9" destOrd="0" presId="urn:microsoft.com/office/officeart/2008/layout/RadialCluster"/>
    <dgm:cxn modelId="{1AE383FF-476E-437F-ACB8-75896BD0F550}" type="presParOf" srcId="{4041EE60-1010-4069-A88E-559B6AA707AF}" destId="{81B97505-8F6A-41BA-B00F-0F2BA68F3840}" srcOrd="10" destOrd="0" presId="urn:microsoft.com/office/officeart/2008/layout/RadialCluster"/>
  </dgm:cxnLst>
  <dgm:bg/>
  <dgm:whole/>
  <dgm:extLst>
    <a:ext uri="http://schemas.microsoft.com/office/drawing/2008/diagram">
      <dsp:dataModelExt xmlns:dsp="http://schemas.microsoft.com/office/drawing/2008/diagram" relId="rId6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A445674-23D3-447A-9CE5-4DD372E2EBB4}"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GB"/>
        </a:p>
      </dgm:t>
    </dgm:pt>
    <dgm:pt modelId="{FCD75589-4F95-4803-8024-E8775A97F4C8}">
      <dgm:prSet phldrT="[Text]"/>
      <dgm:spPr>
        <a:xfrm>
          <a:off x="0" y="2729700"/>
          <a:ext cx="5829300" cy="33579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THREATS</a:t>
          </a:r>
        </a:p>
      </dgm:t>
    </dgm:pt>
    <dgm:pt modelId="{47736C17-B78E-4703-8EB3-D5DB6BF3D073}" type="parTrans" cxnId="{71D781B1-796E-45D8-82CF-8F012D1474B8}">
      <dgm:prSet/>
      <dgm:spPr/>
      <dgm:t>
        <a:bodyPr/>
        <a:lstStyle/>
        <a:p>
          <a:endParaRPr lang="en-GB"/>
        </a:p>
      </dgm:t>
    </dgm:pt>
    <dgm:pt modelId="{7976912C-CFA1-4166-89E1-8DAA50ACD3ED}" type="sibTrans" cxnId="{71D781B1-796E-45D8-82CF-8F012D1474B8}">
      <dgm:prSet/>
      <dgm:spPr/>
      <dgm:t>
        <a:bodyPr/>
        <a:lstStyle/>
        <a:p>
          <a:endParaRPr lang="en-GB"/>
        </a:p>
      </dgm:t>
    </dgm:pt>
    <dgm:pt modelId="{9E42E21C-C066-41F3-A581-F4240D4BC612}">
      <dgm:prSet phldrT="[Text]"/>
      <dgm:spPr>
        <a:xfrm>
          <a:off x="0" y="3065490"/>
          <a:ext cx="5829300" cy="565110"/>
        </a:xfrm>
        <a:prstGeom prst="rect">
          <a:avLst/>
        </a:prstGeom>
        <a:noFill/>
        <a:ln>
          <a:noFill/>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Loot boxes considered gambling.</a:t>
          </a:r>
        </a:p>
      </dgm:t>
    </dgm:pt>
    <dgm:pt modelId="{1D7E40B3-A59B-4739-AE11-2460617360C8}" type="parTrans" cxnId="{A1432B8B-0322-48E5-A879-A269624EDD10}">
      <dgm:prSet/>
      <dgm:spPr/>
      <dgm:t>
        <a:bodyPr/>
        <a:lstStyle/>
        <a:p>
          <a:endParaRPr lang="en-GB"/>
        </a:p>
      </dgm:t>
    </dgm:pt>
    <dgm:pt modelId="{ACDD559C-7A78-4A8B-BC9F-24B02DE4E131}" type="sibTrans" cxnId="{A1432B8B-0322-48E5-A879-A269624EDD10}">
      <dgm:prSet/>
      <dgm:spPr/>
      <dgm:t>
        <a:bodyPr/>
        <a:lstStyle/>
        <a:p>
          <a:endParaRPr lang="en-GB"/>
        </a:p>
      </dgm:t>
    </dgm:pt>
    <dgm:pt modelId="{96F7A78C-A172-4896-A216-4BDD60128C6E}">
      <dgm:prSet phldrT="[Text]"/>
      <dgm:spPr>
        <a:xfrm>
          <a:off x="0" y="26999"/>
          <a:ext cx="5829300" cy="33579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STRENGTHS</a:t>
          </a:r>
        </a:p>
      </dgm:t>
    </dgm:pt>
    <dgm:pt modelId="{04A94331-D872-4877-A477-64A33122A97B}" type="parTrans" cxnId="{0183AF78-A0FB-44C2-A1B3-FE72A989A05A}">
      <dgm:prSet/>
      <dgm:spPr/>
      <dgm:t>
        <a:bodyPr/>
        <a:lstStyle/>
        <a:p>
          <a:endParaRPr lang="en-GB"/>
        </a:p>
      </dgm:t>
    </dgm:pt>
    <dgm:pt modelId="{B9B4B9B2-11E7-4315-91CC-45DA528F1D8D}" type="sibTrans" cxnId="{0183AF78-A0FB-44C2-A1B3-FE72A989A05A}">
      <dgm:prSet/>
      <dgm:spPr/>
      <dgm:t>
        <a:bodyPr/>
        <a:lstStyle/>
        <a:p>
          <a:endParaRPr lang="en-GB"/>
        </a:p>
      </dgm:t>
    </dgm:pt>
    <dgm:pt modelId="{CCE6E0C2-98D1-4FEE-98DD-0CF0A9B4D070}">
      <dgm:prSet phldrT="[Text]"/>
      <dgm:spPr>
        <a:xfrm>
          <a:off x="0" y="927899"/>
          <a:ext cx="5829300" cy="33579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WEAKNESSES</a:t>
          </a:r>
        </a:p>
      </dgm:t>
    </dgm:pt>
    <dgm:pt modelId="{88536895-EEB0-40D6-A42F-5A3CC270A04E}" type="parTrans" cxnId="{1607751B-6E43-4E6A-9E87-AC451D51BB65}">
      <dgm:prSet/>
      <dgm:spPr/>
      <dgm:t>
        <a:bodyPr/>
        <a:lstStyle/>
        <a:p>
          <a:endParaRPr lang="en-GB"/>
        </a:p>
      </dgm:t>
    </dgm:pt>
    <dgm:pt modelId="{A1265DD7-247A-4878-B49B-BF84028802DF}" type="sibTrans" cxnId="{1607751B-6E43-4E6A-9E87-AC451D51BB65}">
      <dgm:prSet/>
      <dgm:spPr/>
      <dgm:t>
        <a:bodyPr/>
        <a:lstStyle/>
        <a:p>
          <a:endParaRPr lang="en-GB"/>
        </a:p>
      </dgm:t>
    </dgm:pt>
    <dgm:pt modelId="{4C069E4E-FA63-4196-A9A9-152280C46D63}">
      <dgm:prSet phldrT="[Text]"/>
      <dgm:spPr>
        <a:xfrm>
          <a:off x="0" y="1828800"/>
          <a:ext cx="5829300" cy="33579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OPPORTUNITIES</a:t>
          </a:r>
        </a:p>
      </dgm:t>
    </dgm:pt>
    <dgm:pt modelId="{76CC97D8-5CDB-4026-969B-0F054CD4B85F}" type="parTrans" cxnId="{89057AAA-52CB-4695-A3B7-9A43671BDC26}">
      <dgm:prSet/>
      <dgm:spPr/>
      <dgm:t>
        <a:bodyPr/>
        <a:lstStyle/>
        <a:p>
          <a:endParaRPr lang="en-GB"/>
        </a:p>
      </dgm:t>
    </dgm:pt>
    <dgm:pt modelId="{00266AFD-EF94-4C8D-A6B9-88B5CB8CA826}" type="sibTrans" cxnId="{89057AAA-52CB-4695-A3B7-9A43671BDC26}">
      <dgm:prSet/>
      <dgm:spPr/>
      <dgm:t>
        <a:bodyPr/>
        <a:lstStyle/>
        <a:p>
          <a:endParaRPr lang="en-GB"/>
        </a:p>
      </dgm:t>
    </dgm:pt>
    <dgm:pt modelId="{6A35ED9E-568C-478F-85BE-E03E0055528E}">
      <dgm:prSet/>
      <dgm:spPr>
        <a:xfrm>
          <a:off x="0" y="362789"/>
          <a:ext cx="5829300" cy="565110"/>
        </a:xfrm>
        <a:prstGeom prst="rect">
          <a:avLst/>
        </a:prstGeom>
        <a:noFill/>
        <a:ln>
          <a:noFill/>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EA have many acquisitions.</a:t>
          </a:r>
        </a:p>
      </dgm:t>
    </dgm:pt>
    <dgm:pt modelId="{6853C82C-490E-43F9-A846-36D9B3A4D219}" type="parTrans" cxnId="{F60200AE-8C22-4D84-9B72-B2FB0AA3991B}">
      <dgm:prSet/>
      <dgm:spPr/>
      <dgm:t>
        <a:bodyPr/>
        <a:lstStyle/>
        <a:p>
          <a:endParaRPr lang="en-GB"/>
        </a:p>
      </dgm:t>
    </dgm:pt>
    <dgm:pt modelId="{CF3CC311-BF5C-46E9-B717-6E1490EA277B}" type="sibTrans" cxnId="{F60200AE-8C22-4D84-9B72-B2FB0AA3991B}">
      <dgm:prSet/>
      <dgm:spPr/>
      <dgm:t>
        <a:bodyPr/>
        <a:lstStyle/>
        <a:p>
          <a:endParaRPr lang="en-GB"/>
        </a:p>
      </dgm:t>
    </dgm:pt>
    <dgm:pt modelId="{BEEB5310-F460-48DA-8297-27CA7216752F}">
      <dgm:prSet/>
      <dgm:spPr>
        <a:xfrm>
          <a:off x="0" y="1263689"/>
          <a:ext cx="5829300" cy="565110"/>
        </a:xfrm>
        <a:prstGeom prst="rect">
          <a:avLst/>
        </a:prstGeom>
        <a:noFill/>
        <a:ln>
          <a:noFill/>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EA have no tittles in top 10 games list for 2018.</a:t>
          </a:r>
        </a:p>
      </dgm:t>
    </dgm:pt>
    <dgm:pt modelId="{45EE3C26-0F80-4460-ACC4-7F7979D7412E}" type="parTrans" cxnId="{92562C13-C7D4-4C55-A5ED-E1B5807C2BAC}">
      <dgm:prSet/>
      <dgm:spPr/>
      <dgm:t>
        <a:bodyPr/>
        <a:lstStyle/>
        <a:p>
          <a:endParaRPr lang="en-GB"/>
        </a:p>
      </dgm:t>
    </dgm:pt>
    <dgm:pt modelId="{E6D78040-73F7-4DC2-B05A-69BE9485A12F}" type="sibTrans" cxnId="{92562C13-C7D4-4C55-A5ED-E1B5807C2BAC}">
      <dgm:prSet/>
      <dgm:spPr/>
      <dgm:t>
        <a:bodyPr/>
        <a:lstStyle/>
        <a:p>
          <a:endParaRPr lang="en-GB"/>
        </a:p>
      </dgm:t>
    </dgm:pt>
    <dgm:pt modelId="{668B79ED-3AE7-4058-8E62-E2274D1B6CA1}">
      <dgm:prSet/>
      <dgm:spPr>
        <a:xfrm>
          <a:off x="0" y="2164590"/>
          <a:ext cx="5829300" cy="565110"/>
        </a:xfrm>
        <a:prstGeom prst="rect">
          <a:avLst/>
        </a:prstGeom>
        <a:noFill/>
        <a:ln>
          <a:noFill/>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Social element.</a:t>
          </a:r>
        </a:p>
      </dgm:t>
    </dgm:pt>
    <dgm:pt modelId="{492BE47A-AAAF-4D2D-B8D9-E1A2F93218E7}" type="parTrans" cxnId="{0ED0C1C3-6815-40E1-8D84-8D01E7C315D6}">
      <dgm:prSet/>
      <dgm:spPr/>
      <dgm:t>
        <a:bodyPr/>
        <a:lstStyle/>
        <a:p>
          <a:endParaRPr lang="en-GB"/>
        </a:p>
      </dgm:t>
    </dgm:pt>
    <dgm:pt modelId="{DD90CB7C-B9FA-407C-8655-E16C808589E8}" type="sibTrans" cxnId="{0ED0C1C3-6815-40E1-8D84-8D01E7C315D6}">
      <dgm:prSet/>
      <dgm:spPr/>
      <dgm:t>
        <a:bodyPr/>
        <a:lstStyle/>
        <a:p>
          <a:endParaRPr lang="en-GB"/>
        </a:p>
      </dgm:t>
    </dgm:pt>
    <dgm:pt modelId="{E7D0CCD3-D4F2-46DF-96EC-41271F3E73C2}">
      <dgm:prSet/>
      <dgm:spPr>
        <a:xfrm>
          <a:off x="0" y="362789"/>
          <a:ext cx="5829300" cy="565110"/>
        </a:xfrm>
        <a:prstGeom prst="rect">
          <a:avLst/>
        </a:prstGeom>
        <a:noFill/>
        <a:ln>
          <a:noFill/>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EA have net worth of $5,15B.</a:t>
          </a:r>
        </a:p>
      </dgm:t>
    </dgm:pt>
    <dgm:pt modelId="{FCE97F1B-AF5E-4C26-8864-B600DBCBF862}" type="parTrans" cxnId="{8D978CAB-9E5E-4157-98E5-26BCFF83E477}">
      <dgm:prSet/>
      <dgm:spPr/>
      <dgm:t>
        <a:bodyPr/>
        <a:lstStyle/>
        <a:p>
          <a:endParaRPr lang="en-GB"/>
        </a:p>
      </dgm:t>
    </dgm:pt>
    <dgm:pt modelId="{7CC3FAA7-CF24-4227-91EB-62115A9EF702}" type="sibTrans" cxnId="{8D978CAB-9E5E-4157-98E5-26BCFF83E477}">
      <dgm:prSet/>
      <dgm:spPr/>
      <dgm:t>
        <a:bodyPr/>
        <a:lstStyle/>
        <a:p>
          <a:endParaRPr lang="en-GB"/>
        </a:p>
      </dgm:t>
    </dgm:pt>
    <dgm:pt modelId="{4891F788-FB47-4A36-A063-CDD7B2A0BF35}">
      <dgm:prSet/>
      <dgm:spPr>
        <a:xfrm>
          <a:off x="0" y="362789"/>
          <a:ext cx="5829300" cy="565110"/>
        </a:xfrm>
        <a:prstGeom prst="rect">
          <a:avLst/>
        </a:prstGeom>
        <a:noFill/>
        <a:ln>
          <a:noFill/>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EA have strong position in gaming industry market.</a:t>
          </a:r>
        </a:p>
      </dgm:t>
    </dgm:pt>
    <dgm:pt modelId="{F501F0C8-8B84-4246-8063-043C4C2028AA}" type="parTrans" cxnId="{366AE6C2-50F6-4A52-AB27-5C1B28D417E3}">
      <dgm:prSet/>
      <dgm:spPr/>
      <dgm:t>
        <a:bodyPr/>
        <a:lstStyle/>
        <a:p>
          <a:endParaRPr lang="en-GB"/>
        </a:p>
      </dgm:t>
    </dgm:pt>
    <dgm:pt modelId="{B7C6663B-6FA8-4FA6-96D1-8DFEADA365D7}" type="sibTrans" cxnId="{366AE6C2-50F6-4A52-AB27-5C1B28D417E3}">
      <dgm:prSet/>
      <dgm:spPr/>
      <dgm:t>
        <a:bodyPr/>
        <a:lstStyle/>
        <a:p>
          <a:endParaRPr lang="en-GB"/>
        </a:p>
      </dgm:t>
    </dgm:pt>
    <dgm:pt modelId="{473A065F-4005-4771-BC37-C624DE6BF069}">
      <dgm:prSet/>
      <dgm:spPr>
        <a:xfrm>
          <a:off x="0" y="1263689"/>
          <a:ext cx="5829300" cy="565110"/>
        </a:xfrm>
        <a:prstGeom prst="rect">
          <a:avLst/>
        </a:prstGeom>
        <a:noFill/>
        <a:ln>
          <a:noFill/>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EA products rely on other platforms.</a:t>
          </a:r>
        </a:p>
      </dgm:t>
    </dgm:pt>
    <dgm:pt modelId="{015CC4E9-C837-407E-8AED-A7296D6D9294}" type="parTrans" cxnId="{63AE5C73-1952-4A1E-96AB-735882C8913E}">
      <dgm:prSet/>
      <dgm:spPr/>
      <dgm:t>
        <a:bodyPr/>
        <a:lstStyle/>
        <a:p>
          <a:endParaRPr lang="en-GB"/>
        </a:p>
      </dgm:t>
    </dgm:pt>
    <dgm:pt modelId="{26D1F4A2-7B5A-4A8B-A09F-CF74B182955F}" type="sibTrans" cxnId="{63AE5C73-1952-4A1E-96AB-735882C8913E}">
      <dgm:prSet/>
      <dgm:spPr/>
      <dgm:t>
        <a:bodyPr/>
        <a:lstStyle/>
        <a:p>
          <a:endParaRPr lang="en-GB"/>
        </a:p>
      </dgm:t>
    </dgm:pt>
    <dgm:pt modelId="{98EE506A-AFF6-4DBE-B005-6C38ED310A46}">
      <dgm:prSet/>
      <dgm:spPr>
        <a:xfrm>
          <a:off x="0" y="1263689"/>
          <a:ext cx="5829300" cy="565110"/>
        </a:xfrm>
        <a:prstGeom prst="rect">
          <a:avLst/>
        </a:prstGeom>
        <a:noFill/>
        <a:ln>
          <a:noFill/>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Stock sales declined 12% in 2018.</a:t>
          </a:r>
        </a:p>
      </dgm:t>
    </dgm:pt>
    <dgm:pt modelId="{0F901153-F32D-469D-A69B-FADAF6D9B7DB}" type="parTrans" cxnId="{BAC0CCC1-2DFC-4CB2-891C-6772B88AA73C}">
      <dgm:prSet/>
      <dgm:spPr/>
      <dgm:t>
        <a:bodyPr/>
        <a:lstStyle/>
        <a:p>
          <a:endParaRPr lang="en-GB"/>
        </a:p>
      </dgm:t>
    </dgm:pt>
    <dgm:pt modelId="{8BBCCF57-8407-4F25-8585-6F8F2AE2562D}" type="sibTrans" cxnId="{BAC0CCC1-2DFC-4CB2-891C-6772B88AA73C}">
      <dgm:prSet/>
      <dgm:spPr/>
      <dgm:t>
        <a:bodyPr/>
        <a:lstStyle/>
        <a:p>
          <a:endParaRPr lang="en-GB"/>
        </a:p>
      </dgm:t>
    </dgm:pt>
    <dgm:pt modelId="{EFC97DC9-6BB3-4174-A611-4B6AA8DC88C2}">
      <dgm:prSet/>
      <dgm:spPr>
        <a:xfrm>
          <a:off x="0" y="2164590"/>
          <a:ext cx="5829300" cy="565110"/>
        </a:xfrm>
        <a:prstGeom prst="rect">
          <a:avLst/>
        </a:prstGeom>
        <a:noFill/>
        <a:ln>
          <a:noFill/>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Online presence.</a:t>
          </a:r>
        </a:p>
      </dgm:t>
    </dgm:pt>
    <dgm:pt modelId="{7DB2B4EE-FB70-4BCF-9837-BEA2FB22C7DF}" type="parTrans" cxnId="{DBE4AC15-C07C-421E-A963-521EE64784DD}">
      <dgm:prSet/>
      <dgm:spPr/>
      <dgm:t>
        <a:bodyPr/>
        <a:lstStyle/>
        <a:p>
          <a:endParaRPr lang="en-GB"/>
        </a:p>
      </dgm:t>
    </dgm:pt>
    <dgm:pt modelId="{2F8CE664-1595-4757-B532-198D4C341C36}" type="sibTrans" cxnId="{DBE4AC15-C07C-421E-A963-521EE64784DD}">
      <dgm:prSet/>
      <dgm:spPr/>
      <dgm:t>
        <a:bodyPr/>
        <a:lstStyle/>
        <a:p>
          <a:endParaRPr lang="en-GB"/>
        </a:p>
      </dgm:t>
    </dgm:pt>
    <dgm:pt modelId="{54E6B9F8-99ED-48D4-8C31-767091B0EC09}">
      <dgm:prSet phldrT="[Text]"/>
      <dgm:spPr>
        <a:xfrm>
          <a:off x="0" y="3065490"/>
          <a:ext cx="5829300" cy="565110"/>
        </a:xfrm>
        <a:prstGeom prst="rect">
          <a:avLst/>
        </a:prstGeom>
        <a:noFill/>
        <a:ln>
          <a:noFill/>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Rivary from other companies.</a:t>
          </a:r>
        </a:p>
      </dgm:t>
    </dgm:pt>
    <dgm:pt modelId="{B08994DF-D3D8-451D-B68D-94BE053B0895}" type="parTrans" cxnId="{3197251D-C72D-4641-A0CA-A77C515BD37A}">
      <dgm:prSet/>
      <dgm:spPr/>
      <dgm:t>
        <a:bodyPr/>
        <a:lstStyle/>
        <a:p>
          <a:endParaRPr lang="en-GB"/>
        </a:p>
      </dgm:t>
    </dgm:pt>
    <dgm:pt modelId="{7A0B1927-1B2D-4D1E-8921-FBD21D2C1649}" type="sibTrans" cxnId="{3197251D-C72D-4641-A0CA-A77C515BD37A}">
      <dgm:prSet/>
      <dgm:spPr/>
      <dgm:t>
        <a:bodyPr/>
        <a:lstStyle/>
        <a:p>
          <a:endParaRPr lang="en-GB"/>
        </a:p>
      </dgm:t>
    </dgm:pt>
    <dgm:pt modelId="{382863A4-163A-4C7E-931B-583B3DC3CBA2}">
      <dgm:prSet phldrT="[Text]"/>
      <dgm:spPr>
        <a:xfrm>
          <a:off x="0" y="3065490"/>
          <a:ext cx="5829300" cy="565110"/>
        </a:xfrm>
        <a:prstGeom prst="rect">
          <a:avLst/>
        </a:prstGeom>
        <a:noFill/>
        <a:ln>
          <a:noFill/>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Laws for gaming vary in different countries.</a:t>
          </a:r>
        </a:p>
      </dgm:t>
    </dgm:pt>
    <dgm:pt modelId="{75F5637F-0FFA-4530-9E0E-037651C48135}" type="parTrans" cxnId="{334B7A40-7CD5-46E2-A666-1DB0464FD3ED}">
      <dgm:prSet/>
      <dgm:spPr/>
      <dgm:t>
        <a:bodyPr/>
        <a:lstStyle/>
        <a:p>
          <a:endParaRPr lang="en-GB"/>
        </a:p>
      </dgm:t>
    </dgm:pt>
    <dgm:pt modelId="{033E7193-D80F-4116-99E0-188EB2CE6DB9}" type="sibTrans" cxnId="{334B7A40-7CD5-46E2-A666-1DB0464FD3ED}">
      <dgm:prSet/>
      <dgm:spPr/>
      <dgm:t>
        <a:bodyPr/>
        <a:lstStyle/>
        <a:p>
          <a:endParaRPr lang="en-GB"/>
        </a:p>
      </dgm:t>
    </dgm:pt>
    <dgm:pt modelId="{7D016C76-1C58-44FE-84D8-01E878E437C6}" type="pres">
      <dgm:prSet presAssocID="{5A445674-23D3-447A-9CE5-4DD372E2EBB4}" presName="linear" presStyleCnt="0">
        <dgm:presLayoutVars>
          <dgm:animLvl val="lvl"/>
          <dgm:resizeHandles val="exact"/>
        </dgm:presLayoutVars>
      </dgm:prSet>
      <dgm:spPr/>
    </dgm:pt>
    <dgm:pt modelId="{C4036A0B-BA1F-43B0-8AD5-26A42270DAC0}" type="pres">
      <dgm:prSet presAssocID="{96F7A78C-A172-4896-A216-4BDD60128C6E}" presName="parentText" presStyleLbl="node1" presStyleIdx="0" presStyleCnt="4">
        <dgm:presLayoutVars>
          <dgm:chMax val="0"/>
          <dgm:bulletEnabled val="1"/>
        </dgm:presLayoutVars>
      </dgm:prSet>
      <dgm:spPr/>
    </dgm:pt>
    <dgm:pt modelId="{AC46A740-D981-4391-AA30-DFF00534109A}" type="pres">
      <dgm:prSet presAssocID="{96F7A78C-A172-4896-A216-4BDD60128C6E}" presName="childText" presStyleLbl="revTx" presStyleIdx="0" presStyleCnt="4">
        <dgm:presLayoutVars>
          <dgm:bulletEnabled val="1"/>
        </dgm:presLayoutVars>
      </dgm:prSet>
      <dgm:spPr/>
    </dgm:pt>
    <dgm:pt modelId="{598EE8F2-D8F3-4B63-B692-86ADDE9DCEE3}" type="pres">
      <dgm:prSet presAssocID="{CCE6E0C2-98D1-4FEE-98DD-0CF0A9B4D070}" presName="parentText" presStyleLbl="node1" presStyleIdx="1" presStyleCnt="4">
        <dgm:presLayoutVars>
          <dgm:chMax val="0"/>
          <dgm:bulletEnabled val="1"/>
        </dgm:presLayoutVars>
      </dgm:prSet>
      <dgm:spPr/>
    </dgm:pt>
    <dgm:pt modelId="{2579699E-0E3F-41B8-AED5-02E358A7BAB1}" type="pres">
      <dgm:prSet presAssocID="{CCE6E0C2-98D1-4FEE-98DD-0CF0A9B4D070}" presName="childText" presStyleLbl="revTx" presStyleIdx="1" presStyleCnt="4">
        <dgm:presLayoutVars>
          <dgm:bulletEnabled val="1"/>
        </dgm:presLayoutVars>
      </dgm:prSet>
      <dgm:spPr/>
    </dgm:pt>
    <dgm:pt modelId="{6026A0A2-73A6-4962-91DA-6BE2AE93B642}" type="pres">
      <dgm:prSet presAssocID="{4C069E4E-FA63-4196-A9A9-152280C46D63}" presName="parentText" presStyleLbl="node1" presStyleIdx="2" presStyleCnt="4">
        <dgm:presLayoutVars>
          <dgm:chMax val="0"/>
          <dgm:bulletEnabled val="1"/>
        </dgm:presLayoutVars>
      </dgm:prSet>
      <dgm:spPr/>
    </dgm:pt>
    <dgm:pt modelId="{A7E5D4F9-9122-4BC0-ABD6-624CD21E98DC}" type="pres">
      <dgm:prSet presAssocID="{4C069E4E-FA63-4196-A9A9-152280C46D63}" presName="childText" presStyleLbl="revTx" presStyleIdx="2" presStyleCnt="4">
        <dgm:presLayoutVars>
          <dgm:bulletEnabled val="1"/>
        </dgm:presLayoutVars>
      </dgm:prSet>
      <dgm:spPr/>
    </dgm:pt>
    <dgm:pt modelId="{C7873155-81D0-4272-A84F-0AEDE7E2D09A}" type="pres">
      <dgm:prSet presAssocID="{FCD75589-4F95-4803-8024-E8775A97F4C8}" presName="parentText" presStyleLbl="node1" presStyleIdx="3" presStyleCnt="4">
        <dgm:presLayoutVars>
          <dgm:chMax val="0"/>
          <dgm:bulletEnabled val="1"/>
        </dgm:presLayoutVars>
      </dgm:prSet>
      <dgm:spPr/>
    </dgm:pt>
    <dgm:pt modelId="{EBFCA4BB-6136-4EA6-9F53-C54DA9BFE7AD}" type="pres">
      <dgm:prSet presAssocID="{FCD75589-4F95-4803-8024-E8775A97F4C8}" presName="childText" presStyleLbl="revTx" presStyleIdx="3" presStyleCnt="4">
        <dgm:presLayoutVars>
          <dgm:bulletEnabled val="1"/>
        </dgm:presLayoutVars>
      </dgm:prSet>
      <dgm:spPr/>
    </dgm:pt>
  </dgm:ptLst>
  <dgm:cxnLst>
    <dgm:cxn modelId="{92562C13-C7D4-4C55-A5ED-E1B5807C2BAC}" srcId="{CCE6E0C2-98D1-4FEE-98DD-0CF0A9B4D070}" destId="{BEEB5310-F460-48DA-8297-27CA7216752F}" srcOrd="0" destOrd="0" parTransId="{45EE3C26-0F80-4460-ACC4-7F7979D7412E}" sibTransId="{E6D78040-73F7-4DC2-B05A-69BE9485A12F}"/>
    <dgm:cxn modelId="{DBE4AC15-C07C-421E-A963-521EE64784DD}" srcId="{4C069E4E-FA63-4196-A9A9-152280C46D63}" destId="{EFC97DC9-6BB3-4174-A611-4B6AA8DC88C2}" srcOrd="1" destOrd="0" parTransId="{7DB2B4EE-FB70-4BCF-9837-BEA2FB22C7DF}" sibTransId="{2F8CE664-1595-4757-B532-198D4C341C36}"/>
    <dgm:cxn modelId="{556E8C19-5FC0-4860-B371-3C39216CB37E}" type="presOf" srcId="{EFC97DC9-6BB3-4174-A611-4B6AA8DC88C2}" destId="{A7E5D4F9-9122-4BC0-ABD6-624CD21E98DC}" srcOrd="0" destOrd="1" presId="urn:microsoft.com/office/officeart/2005/8/layout/vList2"/>
    <dgm:cxn modelId="{1607751B-6E43-4E6A-9E87-AC451D51BB65}" srcId="{5A445674-23D3-447A-9CE5-4DD372E2EBB4}" destId="{CCE6E0C2-98D1-4FEE-98DD-0CF0A9B4D070}" srcOrd="1" destOrd="0" parTransId="{88536895-EEB0-40D6-A42F-5A3CC270A04E}" sibTransId="{A1265DD7-247A-4878-B49B-BF84028802DF}"/>
    <dgm:cxn modelId="{3197251D-C72D-4641-A0CA-A77C515BD37A}" srcId="{FCD75589-4F95-4803-8024-E8775A97F4C8}" destId="{54E6B9F8-99ED-48D4-8C31-767091B0EC09}" srcOrd="1" destOrd="0" parTransId="{B08994DF-D3D8-451D-B68D-94BE053B0895}" sibTransId="{7A0B1927-1B2D-4D1E-8921-FBD21D2C1649}"/>
    <dgm:cxn modelId="{CC6FBA21-D393-4045-B446-719A662B69E2}" type="presOf" srcId="{54E6B9F8-99ED-48D4-8C31-767091B0EC09}" destId="{EBFCA4BB-6136-4EA6-9F53-C54DA9BFE7AD}" srcOrd="0" destOrd="1" presId="urn:microsoft.com/office/officeart/2005/8/layout/vList2"/>
    <dgm:cxn modelId="{008D512B-0243-45BC-B2E3-5AAF99543841}" type="presOf" srcId="{473A065F-4005-4771-BC37-C624DE6BF069}" destId="{2579699E-0E3F-41B8-AED5-02E358A7BAB1}" srcOrd="0" destOrd="1" presId="urn:microsoft.com/office/officeart/2005/8/layout/vList2"/>
    <dgm:cxn modelId="{C587AA33-9E57-4875-81AF-87BD3A5255BA}" type="presOf" srcId="{98EE506A-AFF6-4DBE-B005-6C38ED310A46}" destId="{2579699E-0E3F-41B8-AED5-02E358A7BAB1}" srcOrd="0" destOrd="2" presId="urn:microsoft.com/office/officeart/2005/8/layout/vList2"/>
    <dgm:cxn modelId="{334B7A40-7CD5-46E2-A666-1DB0464FD3ED}" srcId="{FCD75589-4F95-4803-8024-E8775A97F4C8}" destId="{382863A4-163A-4C7E-931B-583B3DC3CBA2}" srcOrd="2" destOrd="0" parTransId="{75F5637F-0FFA-4530-9E0E-037651C48135}" sibTransId="{033E7193-D80F-4116-99E0-188EB2CE6DB9}"/>
    <dgm:cxn modelId="{F7A20A5B-318E-4B6A-AFB5-3B7F111A12E0}" type="presOf" srcId="{5A445674-23D3-447A-9CE5-4DD372E2EBB4}" destId="{7D016C76-1C58-44FE-84D8-01E878E437C6}" srcOrd="0" destOrd="0" presId="urn:microsoft.com/office/officeart/2005/8/layout/vList2"/>
    <dgm:cxn modelId="{A047E14A-7A2D-4285-A8F5-2783648D771E}" type="presOf" srcId="{4C069E4E-FA63-4196-A9A9-152280C46D63}" destId="{6026A0A2-73A6-4962-91DA-6BE2AE93B642}" srcOrd="0" destOrd="0" presId="urn:microsoft.com/office/officeart/2005/8/layout/vList2"/>
    <dgm:cxn modelId="{0096624C-D160-4A6D-9CA4-CF790EFC58A6}" type="presOf" srcId="{96F7A78C-A172-4896-A216-4BDD60128C6E}" destId="{C4036A0B-BA1F-43B0-8AD5-26A42270DAC0}" srcOrd="0" destOrd="0" presId="urn:microsoft.com/office/officeart/2005/8/layout/vList2"/>
    <dgm:cxn modelId="{63AE5C73-1952-4A1E-96AB-735882C8913E}" srcId="{CCE6E0C2-98D1-4FEE-98DD-0CF0A9B4D070}" destId="{473A065F-4005-4771-BC37-C624DE6BF069}" srcOrd="1" destOrd="0" parTransId="{015CC4E9-C837-407E-8AED-A7296D6D9294}" sibTransId="{26D1F4A2-7B5A-4A8B-A09F-CF74B182955F}"/>
    <dgm:cxn modelId="{3ACC4957-B5B7-4BF9-92D1-8F662E21CD56}" type="presOf" srcId="{4891F788-FB47-4A36-A063-CDD7B2A0BF35}" destId="{AC46A740-D981-4391-AA30-DFF00534109A}" srcOrd="0" destOrd="2" presId="urn:microsoft.com/office/officeart/2005/8/layout/vList2"/>
    <dgm:cxn modelId="{0183AF78-A0FB-44C2-A1B3-FE72A989A05A}" srcId="{5A445674-23D3-447A-9CE5-4DD372E2EBB4}" destId="{96F7A78C-A172-4896-A216-4BDD60128C6E}" srcOrd="0" destOrd="0" parTransId="{04A94331-D872-4877-A477-64A33122A97B}" sibTransId="{B9B4B9B2-11E7-4315-91CC-45DA528F1D8D}"/>
    <dgm:cxn modelId="{A1432B8B-0322-48E5-A879-A269624EDD10}" srcId="{FCD75589-4F95-4803-8024-E8775A97F4C8}" destId="{9E42E21C-C066-41F3-A581-F4240D4BC612}" srcOrd="0" destOrd="0" parTransId="{1D7E40B3-A59B-4739-AE11-2460617360C8}" sibTransId="{ACDD559C-7A78-4A8B-BC9F-24B02DE4E131}"/>
    <dgm:cxn modelId="{F79E77A1-06AD-417E-BC7A-7A0AA03C0F46}" type="presOf" srcId="{FCD75589-4F95-4803-8024-E8775A97F4C8}" destId="{C7873155-81D0-4272-A84F-0AEDE7E2D09A}" srcOrd="0" destOrd="0" presId="urn:microsoft.com/office/officeart/2005/8/layout/vList2"/>
    <dgm:cxn modelId="{A118C2A6-EB98-4564-A35A-E17AD7B8F3C2}" type="presOf" srcId="{382863A4-163A-4C7E-931B-583B3DC3CBA2}" destId="{EBFCA4BB-6136-4EA6-9F53-C54DA9BFE7AD}" srcOrd="0" destOrd="2" presId="urn:microsoft.com/office/officeart/2005/8/layout/vList2"/>
    <dgm:cxn modelId="{E59743A7-F989-4BF4-8783-F087097E5822}" type="presOf" srcId="{6A35ED9E-568C-478F-85BE-E03E0055528E}" destId="{AC46A740-D981-4391-AA30-DFF00534109A}" srcOrd="0" destOrd="0" presId="urn:microsoft.com/office/officeart/2005/8/layout/vList2"/>
    <dgm:cxn modelId="{89057AAA-52CB-4695-A3B7-9A43671BDC26}" srcId="{5A445674-23D3-447A-9CE5-4DD372E2EBB4}" destId="{4C069E4E-FA63-4196-A9A9-152280C46D63}" srcOrd="2" destOrd="0" parTransId="{76CC97D8-5CDB-4026-969B-0F054CD4B85F}" sibTransId="{00266AFD-EF94-4C8D-A6B9-88B5CB8CA826}"/>
    <dgm:cxn modelId="{8D978CAB-9E5E-4157-98E5-26BCFF83E477}" srcId="{96F7A78C-A172-4896-A216-4BDD60128C6E}" destId="{E7D0CCD3-D4F2-46DF-96EC-41271F3E73C2}" srcOrd="1" destOrd="0" parTransId="{FCE97F1B-AF5E-4C26-8864-B600DBCBF862}" sibTransId="{7CC3FAA7-CF24-4227-91EB-62115A9EF702}"/>
    <dgm:cxn modelId="{E6A0C1AB-4774-416D-8EA1-ACFA4FECE25C}" type="presOf" srcId="{668B79ED-3AE7-4058-8E62-E2274D1B6CA1}" destId="{A7E5D4F9-9122-4BC0-ABD6-624CD21E98DC}" srcOrd="0" destOrd="0" presId="urn:microsoft.com/office/officeart/2005/8/layout/vList2"/>
    <dgm:cxn modelId="{F60200AE-8C22-4D84-9B72-B2FB0AA3991B}" srcId="{96F7A78C-A172-4896-A216-4BDD60128C6E}" destId="{6A35ED9E-568C-478F-85BE-E03E0055528E}" srcOrd="0" destOrd="0" parTransId="{6853C82C-490E-43F9-A846-36D9B3A4D219}" sibTransId="{CF3CC311-BF5C-46E9-B717-6E1490EA277B}"/>
    <dgm:cxn modelId="{71D781B1-796E-45D8-82CF-8F012D1474B8}" srcId="{5A445674-23D3-447A-9CE5-4DD372E2EBB4}" destId="{FCD75589-4F95-4803-8024-E8775A97F4C8}" srcOrd="3" destOrd="0" parTransId="{47736C17-B78E-4703-8EB3-D5DB6BF3D073}" sibTransId="{7976912C-CFA1-4166-89E1-8DAA50ACD3ED}"/>
    <dgm:cxn modelId="{BAC0CCC1-2DFC-4CB2-891C-6772B88AA73C}" srcId="{CCE6E0C2-98D1-4FEE-98DD-0CF0A9B4D070}" destId="{98EE506A-AFF6-4DBE-B005-6C38ED310A46}" srcOrd="2" destOrd="0" parTransId="{0F901153-F32D-469D-A69B-FADAF6D9B7DB}" sibTransId="{8BBCCF57-8407-4F25-8585-6F8F2AE2562D}"/>
    <dgm:cxn modelId="{366AE6C2-50F6-4A52-AB27-5C1B28D417E3}" srcId="{96F7A78C-A172-4896-A216-4BDD60128C6E}" destId="{4891F788-FB47-4A36-A063-CDD7B2A0BF35}" srcOrd="2" destOrd="0" parTransId="{F501F0C8-8B84-4246-8063-043C4C2028AA}" sibTransId="{B7C6663B-6FA8-4FA6-96D1-8DFEADA365D7}"/>
    <dgm:cxn modelId="{0ED0C1C3-6815-40E1-8D84-8D01E7C315D6}" srcId="{4C069E4E-FA63-4196-A9A9-152280C46D63}" destId="{668B79ED-3AE7-4058-8E62-E2274D1B6CA1}" srcOrd="0" destOrd="0" parTransId="{492BE47A-AAAF-4D2D-B8D9-E1A2F93218E7}" sibTransId="{DD90CB7C-B9FA-407C-8655-E16C808589E8}"/>
    <dgm:cxn modelId="{3FB50EC9-B550-4DBB-A400-24ACB8B96234}" type="presOf" srcId="{CCE6E0C2-98D1-4FEE-98DD-0CF0A9B4D070}" destId="{598EE8F2-D8F3-4B63-B692-86ADDE9DCEE3}" srcOrd="0" destOrd="0" presId="urn:microsoft.com/office/officeart/2005/8/layout/vList2"/>
    <dgm:cxn modelId="{0F2482DF-D032-4F55-85F7-1F54DC537AE9}" type="presOf" srcId="{BEEB5310-F460-48DA-8297-27CA7216752F}" destId="{2579699E-0E3F-41B8-AED5-02E358A7BAB1}" srcOrd="0" destOrd="0" presId="urn:microsoft.com/office/officeart/2005/8/layout/vList2"/>
    <dgm:cxn modelId="{25BBBCF1-F333-4D0B-B3BC-24444B4D432F}" type="presOf" srcId="{9E42E21C-C066-41F3-A581-F4240D4BC612}" destId="{EBFCA4BB-6136-4EA6-9F53-C54DA9BFE7AD}" srcOrd="0" destOrd="0" presId="urn:microsoft.com/office/officeart/2005/8/layout/vList2"/>
    <dgm:cxn modelId="{3CD255F7-8BEC-47F1-AA62-995052526C92}" type="presOf" srcId="{E7D0CCD3-D4F2-46DF-96EC-41271F3E73C2}" destId="{AC46A740-D981-4391-AA30-DFF00534109A}" srcOrd="0" destOrd="1" presId="urn:microsoft.com/office/officeart/2005/8/layout/vList2"/>
    <dgm:cxn modelId="{72570265-050F-4C6E-B9A8-8560B6FA5F17}" type="presParOf" srcId="{7D016C76-1C58-44FE-84D8-01E878E437C6}" destId="{C4036A0B-BA1F-43B0-8AD5-26A42270DAC0}" srcOrd="0" destOrd="0" presId="urn:microsoft.com/office/officeart/2005/8/layout/vList2"/>
    <dgm:cxn modelId="{2862D073-1588-44C3-909F-F34131597776}" type="presParOf" srcId="{7D016C76-1C58-44FE-84D8-01E878E437C6}" destId="{AC46A740-D981-4391-AA30-DFF00534109A}" srcOrd="1" destOrd="0" presId="urn:microsoft.com/office/officeart/2005/8/layout/vList2"/>
    <dgm:cxn modelId="{28A4211F-B7B1-44D6-B6D4-953E4ADFEB7F}" type="presParOf" srcId="{7D016C76-1C58-44FE-84D8-01E878E437C6}" destId="{598EE8F2-D8F3-4B63-B692-86ADDE9DCEE3}" srcOrd="2" destOrd="0" presId="urn:microsoft.com/office/officeart/2005/8/layout/vList2"/>
    <dgm:cxn modelId="{B0F04773-B451-40BE-9AB1-19A069280AA7}" type="presParOf" srcId="{7D016C76-1C58-44FE-84D8-01E878E437C6}" destId="{2579699E-0E3F-41B8-AED5-02E358A7BAB1}" srcOrd="3" destOrd="0" presId="urn:microsoft.com/office/officeart/2005/8/layout/vList2"/>
    <dgm:cxn modelId="{A74C65C9-0410-40E8-979B-1130B1856E57}" type="presParOf" srcId="{7D016C76-1C58-44FE-84D8-01E878E437C6}" destId="{6026A0A2-73A6-4962-91DA-6BE2AE93B642}" srcOrd="4" destOrd="0" presId="urn:microsoft.com/office/officeart/2005/8/layout/vList2"/>
    <dgm:cxn modelId="{3ACBD6F7-91BF-403E-9F0A-82088BC246E5}" type="presParOf" srcId="{7D016C76-1C58-44FE-84D8-01E878E437C6}" destId="{A7E5D4F9-9122-4BC0-ABD6-624CD21E98DC}" srcOrd="5" destOrd="0" presId="urn:microsoft.com/office/officeart/2005/8/layout/vList2"/>
    <dgm:cxn modelId="{F49A1A19-F9E3-457A-A26E-0B55070EE3A2}" type="presParOf" srcId="{7D016C76-1C58-44FE-84D8-01E878E437C6}" destId="{C7873155-81D0-4272-A84F-0AEDE7E2D09A}" srcOrd="6" destOrd="0" presId="urn:microsoft.com/office/officeart/2005/8/layout/vList2"/>
    <dgm:cxn modelId="{2C028CE2-FC6B-4351-AAB1-7CBC9A0CD919}" type="presParOf" srcId="{7D016C76-1C58-44FE-84D8-01E878E437C6}" destId="{EBFCA4BB-6136-4EA6-9F53-C54DA9BFE7AD}" srcOrd="7" destOrd="0" presId="urn:microsoft.com/office/officeart/2005/8/layout/vList2"/>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0DDCD8B-4387-42CE-A762-E9DADAD2BFEC}"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C9A3DDAC-9D2B-4508-AC9E-5539563C2C3F}">
      <dgm:prSet phldrT="[Text]"/>
      <dgm:spPr/>
      <dgm:t>
        <a:bodyPr/>
        <a:lstStyle/>
        <a:p>
          <a:r>
            <a:rPr lang="en-GB"/>
            <a:t>POLITICAL</a:t>
          </a:r>
        </a:p>
      </dgm:t>
    </dgm:pt>
    <dgm:pt modelId="{09346023-E51F-4819-BF8B-C6B5E0436641}" type="parTrans" cxnId="{01F73F2B-6399-48E4-83C6-EF78C2D8BE47}">
      <dgm:prSet/>
      <dgm:spPr/>
      <dgm:t>
        <a:bodyPr/>
        <a:lstStyle/>
        <a:p>
          <a:endParaRPr lang="en-GB"/>
        </a:p>
      </dgm:t>
    </dgm:pt>
    <dgm:pt modelId="{A566D36C-0173-40B5-ABDB-F23ACA0FE7E6}" type="sibTrans" cxnId="{01F73F2B-6399-48E4-83C6-EF78C2D8BE47}">
      <dgm:prSet/>
      <dgm:spPr/>
      <dgm:t>
        <a:bodyPr/>
        <a:lstStyle/>
        <a:p>
          <a:endParaRPr lang="en-GB"/>
        </a:p>
      </dgm:t>
    </dgm:pt>
    <dgm:pt modelId="{B7C07A79-62B2-4823-93E4-C5A9C0590E32}">
      <dgm:prSet phldrT="[Text]"/>
      <dgm:spPr/>
      <dgm:t>
        <a:bodyPr/>
        <a:lstStyle/>
        <a:p>
          <a:r>
            <a:rPr lang="en-GB"/>
            <a:t>Brexit</a:t>
          </a:r>
        </a:p>
      </dgm:t>
    </dgm:pt>
    <dgm:pt modelId="{8F12B8FA-B50F-4EE3-BCDC-867B7D0D07D2}" type="parTrans" cxnId="{4A441F9F-00CD-4D98-A837-BAB83D1E87E4}">
      <dgm:prSet/>
      <dgm:spPr/>
      <dgm:t>
        <a:bodyPr/>
        <a:lstStyle/>
        <a:p>
          <a:endParaRPr lang="en-GB"/>
        </a:p>
      </dgm:t>
    </dgm:pt>
    <dgm:pt modelId="{D893FBE7-FC48-4B5C-B66F-AB388F630073}" type="sibTrans" cxnId="{4A441F9F-00CD-4D98-A837-BAB83D1E87E4}">
      <dgm:prSet/>
      <dgm:spPr/>
      <dgm:t>
        <a:bodyPr/>
        <a:lstStyle/>
        <a:p>
          <a:endParaRPr lang="en-GB"/>
        </a:p>
      </dgm:t>
    </dgm:pt>
    <dgm:pt modelId="{DFE0A5C1-6168-4A6D-B316-FD777F6F317D}">
      <dgm:prSet phldrT="[Text]"/>
      <dgm:spPr/>
      <dgm:t>
        <a:bodyPr/>
        <a:lstStyle/>
        <a:p>
          <a:r>
            <a:rPr lang="en-GB"/>
            <a:t>Goverment regulations</a:t>
          </a:r>
        </a:p>
      </dgm:t>
    </dgm:pt>
    <dgm:pt modelId="{45B6598C-1B3F-4BA7-A6FC-6A251596BB30}" type="parTrans" cxnId="{3EE9825B-8ACD-4036-AC7F-8345E8EE3D0B}">
      <dgm:prSet/>
      <dgm:spPr/>
      <dgm:t>
        <a:bodyPr/>
        <a:lstStyle/>
        <a:p>
          <a:endParaRPr lang="en-GB"/>
        </a:p>
      </dgm:t>
    </dgm:pt>
    <dgm:pt modelId="{3DBA7B13-49DC-4662-B8EE-385CAA2685B8}" type="sibTrans" cxnId="{3EE9825B-8ACD-4036-AC7F-8345E8EE3D0B}">
      <dgm:prSet/>
      <dgm:spPr/>
      <dgm:t>
        <a:bodyPr/>
        <a:lstStyle/>
        <a:p>
          <a:endParaRPr lang="en-GB"/>
        </a:p>
      </dgm:t>
    </dgm:pt>
    <dgm:pt modelId="{8A7383F7-F04E-4762-8E68-5877E922896C}">
      <dgm:prSet phldrT="[Text]"/>
      <dgm:spPr/>
      <dgm:t>
        <a:bodyPr/>
        <a:lstStyle/>
        <a:p>
          <a:r>
            <a:rPr lang="en-GB"/>
            <a:t>ECONOMICAL</a:t>
          </a:r>
        </a:p>
      </dgm:t>
    </dgm:pt>
    <dgm:pt modelId="{58CB3501-5948-4C02-A5EA-01CADA08887B}" type="parTrans" cxnId="{074A40FD-2F27-4C13-A0F4-25D494083E8A}">
      <dgm:prSet/>
      <dgm:spPr/>
      <dgm:t>
        <a:bodyPr/>
        <a:lstStyle/>
        <a:p>
          <a:endParaRPr lang="en-GB"/>
        </a:p>
      </dgm:t>
    </dgm:pt>
    <dgm:pt modelId="{9BCF44D2-1829-4030-97B7-BF5F92721DF0}" type="sibTrans" cxnId="{074A40FD-2F27-4C13-A0F4-25D494083E8A}">
      <dgm:prSet/>
      <dgm:spPr/>
      <dgm:t>
        <a:bodyPr/>
        <a:lstStyle/>
        <a:p>
          <a:endParaRPr lang="en-GB"/>
        </a:p>
      </dgm:t>
    </dgm:pt>
    <dgm:pt modelId="{93FE93AC-D3FE-428E-9CA6-B95ECBDC55B7}">
      <dgm:prSet phldrT="[Text]"/>
      <dgm:spPr/>
      <dgm:t>
        <a:bodyPr/>
        <a:lstStyle/>
        <a:p>
          <a:r>
            <a:rPr lang="en-GB"/>
            <a:t>$339B spent on new products</a:t>
          </a:r>
        </a:p>
      </dgm:t>
    </dgm:pt>
    <dgm:pt modelId="{433DD1F8-DADC-4733-843D-43C9AE4C6BA6}" type="parTrans" cxnId="{0FACA057-5749-411B-B578-39C5433925DE}">
      <dgm:prSet/>
      <dgm:spPr/>
      <dgm:t>
        <a:bodyPr/>
        <a:lstStyle/>
        <a:p>
          <a:endParaRPr lang="en-GB"/>
        </a:p>
      </dgm:t>
    </dgm:pt>
    <dgm:pt modelId="{0E81FFE9-AFBC-49CD-A0C7-59D4D1FE4D84}" type="sibTrans" cxnId="{0FACA057-5749-411B-B578-39C5433925DE}">
      <dgm:prSet/>
      <dgm:spPr/>
      <dgm:t>
        <a:bodyPr/>
        <a:lstStyle/>
        <a:p>
          <a:endParaRPr lang="en-GB"/>
        </a:p>
      </dgm:t>
    </dgm:pt>
    <dgm:pt modelId="{C6790237-E7D0-48B6-A98E-CDFDBAC440AA}">
      <dgm:prSet phldrT="[Text]"/>
      <dgm:spPr/>
      <dgm:t>
        <a:bodyPr/>
        <a:lstStyle/>
        <a:p>
          <a:r>
            <a:rPr lang="en-GB"/>
            <a:t>Countries have different age regulations</a:t>
          </a:r>
        </a:p>
      </dgm:t>
    </dgm:pt>
    <dgm:pt modelId="{9E377F12-560D-4BB2-A64F-BD748BB7ADF7}" type="parTrans" cxnId="{3D3D96ED-70C0-40B2-9EB9-B31DAD3DF1DA}">
      <dgm:prSet/>
      <dgm:spPr/>
      <dgm:t>
        <a:bodyPr/>
        <a:lstStyle/>
        <a:p>
          <a:endParaRPr lang="en-GB"/>
        </a:p>
      </dgm:t>
    </dgm:pt>
    <dgm:pt modelId="{5384A09B-B299-4604-9D76-C7AA0ADB21F8}" type="sibTrans" cxnId="{3D3D96ED-70C0-40B2-9EB9-B31DAD3DF1DA}">
      <dgm:prSet/>
      <dgm:spPr/>
      <dgm:t>
        <a:bodyPr/>
        <a:lstStyle/>
        <a:p>
          <a:endParaRPr lang="en-GB"/>
        </a:p>
      </dgm:t>
    </dgm:pt>
    <dgm:pt modelId="{0761AC9D-6D08-45DB-867D-038D7010BCE9}">
      <dgm:prSet phldrT="[Text]"/>
      <dgm:spPr/>
      <dgm:t>
        <a:bodyPr/>
        <a:lstStyle/>
        <a:p>
          <a:r>
            <a:rPr lang="en-GB"/>
            <a:t>SOCIAL</a:t>
          </a:r>
        </a:p>
      </dgm:t>
    </dgm:pt>
    <dgm:pt modelId="{FFE16D30-8F9D-4938-8493-D1C4A127C0FA}" type="parTrans" cxnId="{B240D46C-931A-404F-B7EC-6C97DBEC8731}">
      <dgm:prSet/>
      <dgm:spPr/>
      <dgm:t>
        <a:bodyPr/>
        <a:lstStyle/>
        <a:p>
          <a:endParaRPr lang="en-GB"/>
        </a:p>
      </dgm:t>
    </dgm:pt>
    <dgm:pt modelId="{524A7A54-B536-4EFA-B4BF-D6A3527F8B17}" type="sibTrans" cxnId="{B240D46C-931A-404F-B7EC-6C97DBEC8731}">
      <dgm:prSet/>
      <dgm:spPr/>
      <dgm:t>
        <a:bodyPr/>
        <a:lstStyle/>
        <a:p>
          <a:endParaRPr lang="en-GB"/>
        </a:p>
      </dgm:t>
    </dgm:pt>
    <dgm:pt modelId="{F00052F3-2141-4ED8-8267-B8B39E81C9C9}">
      <dgm:prSet phldrT="[Text]"/>
      <dgm:spPr/>
      <dgm:t>
        <a:bodyPr/>
        <a:lstStyle/>
        <a:p>
          <a:r>
            <a:rPr lang="en-GB"/>
            <a:t>Internet presence</a:t>
          </a:r>
        </a:p>
      </dgm:t>
    </dgm:pt>
    <dgm:pt modelId="{8EDE8095-7896-47C7-A6BD-EE7D0A101CF1}" type="parTrans" cxnId="{D67A871A-A727-4E04-A2E5-C80478DBE9DA}">
      <dgm:prSet/>
      <dgm:spPr/>
      <dgm:t>
        <a:bodyPr/>
        <a:lstStyle/>
        <a:p>
          <a:endParaRPr lang="en-GB"/>
        </a:p>
      </dgm:t>
    </dgm:pt>
    <dgm:pt modelId="{C73569C4-A6B0-4A30-9D83-679FF12AEC21}" type="sibTrans" cxnId="{D67A871A-A727-4E04-A2E5-C80478DBE9DA}">
      <dgm:prSet/>
      <dgm:spPr/>
      <dgm:t>
        <a:bodyPr/>
        <a:lstStyle/>
        <a:p>
          <a:endParaRPr lang="en-GB"/>
        </a:p>
      </dgm:t>
    </dgm:pt>
    <dgm:pt modelId="{A6ADC5E7-952E-4234-8246-783201B014C9}">
      <dgm:prSet phldrT="[Text]"/>
      <dgm:spPr/>
      <dgm:t>
        <a:bodyPr/>
        <a:lstStyle/>
        <a:p>
          <a:r>
            <a:rPr lang="en-GB"/>
            <a:t>TECHNOLOGY</a:t>
          </a:r>
        </a:p>
      </dgm:t>
    </dgm:pt>
    <dgm:pt modelId="{90EE3787-6A89-4CD9-8E87-DA9F230F19FC}" type="parTrans" cxnId="{358F6DF8-5434-467B-9C8E-C5D6CA319AA0}">
      <dgm:prSet/>
      <dgm:spPr/>
      <dgm:t>
        <a:bodyPr/>
        <a:lstStyle/>
        <a:p>
          <a:endParaRPr lang="en-GB"/>
        </a:p>
      </dgm:t>
    </dgm:pt>
    <dgm:pt modelId="{948D603B-3DB9-4728-A24E-020B77B2711B}" type="sibTrans" cxnId="{358F6DF8-5434-467B-9C8E-C5D6CA319AA0}">
      <dgm:prSet/>
      <dgm:spPr/>
      <dgm:t>
        <a:bodyPr/>
        <a:lstStyle/>
        <a:p>
          <a:endParaRPr lang="en-GB"/>
        </a:p>
      </dgm:t>
    </dgm:pt>
    <dgm:pt modelId="{0A8A6F6D-EBA0-415F-BA8C-3171662522F2}">
      <dgm:prSet phldrT="[Text]"/>
      <dgm:spPr/>
      <dgm:t>
        <a:bodyPr/>
        <a:lstStyle/>
        <a:p>
          <a:r>
            <a:rPr lang="en-GB"/>
            <a:t>Change of demands from gamers</a:t>
          </a:r>
        </a:p>
      </dgm:t>
    </dgm:pt>
    <dgm:pt modelId="{486E8B64-7197-4FC3-B770-152EDAB69FA4}" type="parTrans" cxnId="{5C021F53-1037-4EFD-8258-05A67B8F1494}">
      <dgm:prSet/>
      <dgm:spPr/>
      <dgm:t>
        <a:bodyPr/>
        <a:lstStyle/>
        <a:p>
          <a:endParaRPr lang="en-GB"/>
        </a:p>
      </dgm:t>
    </dgm:pt>
    <dgm:pt modelId="{565153E6-D5DB-4849-9B41-72AF9DE37EA2}" type="sibTrans" cxnId="{5C021F53-1037-4EFD-8258-05A67B8F1494}">
      <dgm:prSet/>
      <dgm:spPr/>
      <dgm:t>
        <a:bodyPr/>
        <a:lstStyle/>
        <a:p>
          <a:endParaRPr lang="en-GB"/>
        </a:p>
      </dgm:t>
    </dgm:pt>
    <dgm:pt modelId="{0CDC3C9E-1DF8-4083-9C43-A1F139F7C7E5}">
      <dgm:prSet phldrT="[Text]"/>
      <dgm:spPr/>
      <dgm:t>
        <a:bodyPr/>
        <a:lstStyle/>
        <a:p>
          <a:r>
            <a:rPr lang="en-GB"/>
            <a:t>Age of users</a:t>
          </a:r>
        </a:p>
      </dgm:t>
    </dgm:pt>
    <dgm:pt modelId="{E37D551C-2C65-4B84-959D-466C65DA40F9}" type="parTrans" cxnId="{6045D611-0A6D-43D0-AFB4-3A9EFF6DF84C}">
      <dgm:prSet/>
      <dgm:spPr/>
      <dgm:t>
        <a:bodyPr/>
        <a:lstStyle/>
        <a:p>
          <a:endParaRPr lang="en-GB"/>
        </a:p>
      </dgm:t>
    </dgm:pt>
    <dgm:pt modelId="{C6434ACC-3C54-499F-BA07-ABD6B30CCD45}" type="sibTrans" cxnId="{6045D611-0A6D-43D0-AFB4-3A9EFF6DF84C}">
      <dgm:prSet/>
      <dgm:spPr/>
      <dgm:t>
        <a:bodyPr/>
        <a:lstStyle/>
        <a:p>
          <a:endParaRPr lang="en-GB"/>
        </a:p>
      </dgm:t>
    </dgm:pt>
    <dgm:pt modelId="{FE5597E5-2536-470C-AFE4-1DE8F29C608B}" type="pres">
      <dgm:prSet presAssocID="{20DDCD8B-4387-42CE-A762-E9DADAD2BFEC}" presName="linearFlow" presStyleCnt="0">
        <dgm:presLayoutVars>
          <dgm:dir/>
          <dgm:animLvl val="lvl"/>
          <dgm:resizeHandles val="exact"/>
        </dgm:presLayoutVars>
      </dgm:prSet>
      <dgm:spPr/>
    </dgm:pt>
    <dgm:pt modelId="{83DA5C8B-C13E-4783-9BBA-4860FEEECD0C}" type="pres">
      <dgm:prSet presAssocID="{C9A3DDAC-9D2B-4508-AC9E-5539563C2C3F}" presName="composite" presStyleCnt="0"/>
      <dgm:spPr/>
    </dgm:pt>
    <dgm:pt modelId="{D5EE52B6-D171-4905-B07A-D8A19AE8801D}" type="pres">
      <dgm:prSet presAssocID="{C9A3DDAC-9D2B-4508-AC9E-5539563C2C3F}" presName="parentText" presStyleLbl="alignNode1" presStyleIdx="0" presStyleCnt="4">
        <dgm:presLayoutVars>
          <dgm:chMax val="1"/>
          <dgm:bulletEnabled val="1"/>
        </dgm:presLayoutVars>
      </dgm:prSet>
      <dgm:spPr/>
    </dgm:pt>
    <dgm:pt modelId="{ED86A5E2-7988-47BF-8C7D-A06E2ED007DE}" type="pres">
      <dgm:prSet presAssocID="{C9A3DDAC-9D2B-4508-AC9E-5539563C2C3F}" presName="descendantText" presStyleLbl="alignAcc1" presStyleIdx="0" presStyleCnt="4">
        <dgm:presLayoutVars>
          <dgm:bulletEnabled val="1"/>
        </dgm:presLayoutVars>
      </dgm:prSet>
      <dgm:spPr/>
    </dgm:pt>
    <dgm:pt modelId="{4339D18D-DB19-479F-B3E4-D602ADC740C5}" type="pres">
      <dgm:prSet presAssocID="{A566D36C-0173-40B5-ABDB-F23ACA0FE7E6}" presName="sp" presStyleCnt="0"/>
      <dgm:spPr/>
    </dgm:pt>
    <dgm:pt modelId="{7423E9EF-4C3E-466D-B5D9-0B790116F258}" type="pres">
      <dgm:prSet presAssocID="{8A7383F7-F04E-4762-8E68-5877E922896C}" presName="composite" presStyleCnt="0"/>
      <dgm:spPr/>
    </dgm:pt>
    <dgm:pt modelId="{346A3E22-C070-40CD-8F3C-366D19DA3DCC}" type="pres">
      <dgm:prSet presAssocID="{8A7383F7-F04E-4762-8E68-5877E922896C}" presName="parentText" presStyleLbl="alignNode1" presStyleIdx="1" presStyleCnt="4">
        <dgm:presLayoutVars>
          <dgm:chMax val="1"/>
          <dgm:bulletEnabled val="1"/>
        </dgm:presLayoutVars>
      </dgm:prSet>
      <dgm:spPr/>
    </dgm:pt>
    <dgm:pt modelId="{49E0FAFC-46CA-41B5-94D8-DD38FC98721E}" type="pres">
      <dgm:prSet presAssocID="{8A7383F7-F04E-4762-8E68-5877E922896C}" presName="descendantText" presStyleLbl="alignAcc1" presStyleIdx="1" presStyleCnt="4">
        <dgm:presLayoutVars>
          <dgm:bulletEnabled val="1"/>
        </dgm:presLayoutVars>
      </dgm:prSet>
      <dgm:spPr/>
    </dgm:pt>
    <dgm:pt modelId="{B04EB708-38F3-4326-9CEE-5EC80EDEA760}" type="pres">
      <dgm:prSet presAssocID="{9BCF44D2-1829-4030-97B7-BF5F92721DF0}" presName="sp" presStyleCnt="0"/>
      <dgm:spPr/>
    </dgm:pt>
    <dgm:pt modelId="{388F2E85-CDF1-46B0-B37E-12C06B6821CF}" type="pres">
      <dgm:prSet presAssocID="{0761AC9D-6D08-45DB-867D-038D7010BCE9}" presName="composite" presStyleCnt="0"/>
      <dgm:spPr/>
    </dgm:pt>
    <dgm:pt modelId="{32C15A21-02F2-4F09-9A54-6753CE01ADEF}" type="pres">
      <dgm:prSet presAssocID="{0761AC9D-6D08-45DB-867D-038D7010BCE9}" presName="parentText" presStyleLbl="alignNode1" presStyleIdx="2" presStyleCnt="4">
        <dgm:presLayoutVars>
          <dgm:chMax val="1"/>
          <dgm:bulletEnabled val="1"/>
        </dgm:presLayoutVars>
      </dgm:prSet>
      <dgm:spPr/>
    </dgm:pt>
    <dgm:pt modelId="{B97565A6-6F33-49C3-B866-22BC6F3953F6}" type="pres">
      <dgm:prSet presAssocID="{0761AC9D-6D08-45DB-867D-038D7010BCE9}" presName="descendantText" presStyleLbl="alignAcc1" presStyleIdx="2" presStyleCnt="4">
        <dgm:presLayoutVars>
          <dgm:bulletEnabled val="1"/>
        </dgm:presLayoutVars>
      </dgm:prSet>
      <dgm:spPr/>
    </dgm:pt>
    <dgm:pt modelId="{CE818D9C-147B-47BA-AB23-7AFA0E130AE6}" type="pres">
      <dgm:prSet presAssocID="{524A7A54-B536-4EFA-B4BF-D6A3527F8B17}" presName="sp" presStyleCnt="0"/>
      <dgm:spPr/>
    </dgm:pt>
    <dgm:pt modelId="{52E5C9C9-92D1-4874-8CC7-77544F765221}" type="pres">
      <dgm:prSet presAssocID="{A6ADC5E7-952E-4234-8246-783201B014C9}" presName="composite" presStyleCnt="0"/>
      <dgm:spPr/>
    </dgm:pt>
    <dgm:pt modelId="{05DA92E2-5EC9-4D34-9E8B-0D16830BA2ED}" type="pres">
      <dgm:prSet presAssocID="{A6ADC5E7-952E-4234-8246-783201B014C9}" presName="parentText" presStyleLbl="alignNode1" presStyleIdx="3" presStyleCnt="4">
        <dgm:presLayoutVars>
          <dgm:chMax val="1"/>
          <dgm:bulletEnabled val="1"/>
        </dgm:presLayoutVars>
      </dgm:prSet>
      <dgm:spPr/>
    </dgm:pt>
    <dgm:pt modelId="{729168F7-F158-41C2-AF57-2BACC50F791B}" type="pres">
      <dgm:prSet presAssocID="{A6ADC5E7-952E-4234-8246-783201B014C9}" presName="descendantText" presStyleLbl="alignAcc1" presStyleIdx="3" presStyleCnt="4">
        <dgm:presLayoutVars>
          <dgm:bulletEnabled val="1"/>
        </dgm:presLayoutVars>
      </dgm:prSet>
      <dgm:spPr/>
    </dgm:pt>
  </dgm:ptLst>
  <dgm:cxnLst>
    <dgm:cxn modelId="{F6751502-99BD-4136-9E5A-4DA28C4FB213}" type="presOf" srcId="{B7C07A79-62B2-4823-93E4-C5A9C0590E32}" destId="{ED86A5E2-7988-47BF-8C7D-A06E2ED007DE}" srcOrd="0" destOrd="0" presId="urn:microsoft.com/office/officeart/2005/8/layout/chevron2"/>
    <dgm:cxn modelId="{6045D611-0A6D-43D0-AFB4-3A9EFF6DF84C}" srcId="{0761AC9D-6D08-45DB-867D-038D7010BCE9}" destId="{0CDC3C9E-1DF8-4083-9C43-A1F139F7C7E5}" srcOrd="0" destOrd="0" parTransId="{E37D551C-2C65-4B84-959D-466C65DA40F9}" sibTransId="{C6434ACC-3C54-499F-BA07-ABD6B30CCD45}"/>
    <dgm:cxn modelId="{D67A871A-A727-4E04-A2E5-C80478DBE9DA}" srcId="{A6ADC5E7-952E-4234-8246-783201B014C9}" destId="{F00052F3-2141-4ED8-8267-B8B39E81C9C9}" srcOrd="0" destOrd="0" parTransId="{8EDE8095-7896-47C7-A6BD-EE7D0A101CF1}" sibTransId="{C73569C4-A6B0-4A30-9D83-679FF12AEC21}"/>
    <dgm:cxn modelId="{2989D729-29DA-437A-9588-DA2381C8E209}" type="presOf" srcId="{C6790237-E7D0-48B6-A98E-CDFDBAC440AA}" destId="{49E0FAFC-46CA-41B5-94D8-DD38FC98721E}" srcOrd="0" destOrd="1" presId="urn:microsoft.com/office/officeart/2005/8/layout/chevron2"/>
    <dgm:cxn modelId="{01F73F2B-6399-48E4-83C6-EF78C2D8BE47}" srcId="{20DDCD8B-4387-42CE-A762-E9DADAD2BFEC}" destId="{C9A3DDAC-9D2B-4508-AC9E-5539563C2C3F}" srcOrd="0" destOrd="0" parTransId="{09346023-E51F-4819-BF8B-C6B5E0436641}" sibTransId="{A566D36C-0173-40B5-ABDB-F23ACA0FE7E6}"/>
    <dgm:cxn modelId="{3EE9825B-8ACD-4036-AC7F-8345E8EE3D0B}" srcId="{C9A3DDAC-9D2B-4508-AC9E-5539563C2C3F}" destId="{DFE0A5C1-6168-4A6D-B316-FD777F6F317D}" srcOrd="1" destOrd="0" parTransId="{45B6598C-1B3F-4BA7-A6FC-6A251596BB30}" sibTransId="{3DBA7B13-49DC-4662-B8EE-385CAA2685B8}"/>
    <dgm:cxn modelId="{D2B9BD5F-02AD-4CB9-BBB2-64713CF63AC4}" type="presOf" srcId="{0A8A6F6D-EBA0-415F-BA8C-3171662522F2}" destId="{B97565A6-6F33-49C3-B866-22BC6F3953F6}" srcOrd="0" destOrd="1" presId="urn:microsoft.com/office/officeart/2005/8/layout/chevron2"/>
    <dgm:cxn modelId="{339EF86A-7753-452A-A576-6F0ADDBB1B90}" type="presOf" srcId="{20DDCD8B-4387-42CE-A762-E9DADAD2BFEC}" destId="{FE5597E5-2536-470C-AFE4-1DE8F29C608B}" srcOrd="0" destOrd="0" presId="urn:microsoft.com/office/officeart/2005/8/layout/chevron2"/>
    <dgm:cxn modelId="{B240D46C-931A-404F-B7EC-6C97DBEC8731}" srcId="{20DDCD8B-4387-42CE-A762-E9DADAD2BFEC}" destId="{0761AC9D-6D08-45DB-867D-038D7010BCE9}" srcOrd="2" destOrd="0" parTransId="{FFE16D30-8F9D-4938-8493-D1C4A127C0FA}" sibTransId="{524A7A54-B536-4EFA-B4BF-D6A3527F8B17}"/>
    <dgm:cxn modelId="{1340EE72-571E-42BE-B6A7-9B20144E4EBF}" type="presOf" srcId="{A6ADC5E7-952E-4234-8246-783201B014C9}" destId="{05DA92E2-5EC9-4D34-9E8B-0D16830BA2ED}" srcOrd="0" destOrd="0" presId="urn:microsoft.com/office/officeart/2005/8/layout/chevron2"/>
    <dgm:cxn modelId="{5C021F53-1037-4EFD-8258-05A67B8F1494}" srcId="{0761AC9D-6D08-45DB-867D-038D7010BCE9}" destId="{0A8A6F6D-EBA0-415F-BA8C-3171662522F2}" srcOrd="1" destOrd="0" parTransId="{486E8B64-7197-4FC3-B770-152EDAB69FA4}" sibTransId="{565153E6-D5DB-4849-9B41-72AF9DE37EA2}"/>
    <dgm:cxn modelId="{0FACA057-5749-411B-B578-39C5433925DE}" srcId="{8A7383F7-F04E-4762-8E68-5877E922896C}" destId="{93FE93AC-D3FE-428E-9CA6-B95ECBDC55B7}" srcOrd="0" destOrd="0" parTransId="{433DD1F8-DADC-4733-843D-43C9AE4C6BA6}" sibTransId="{0E81FFE9-AFBC-49CD-A0C7-59D4D1FE4D84}"/>
    <dgm:cxn modelId="{6E93828E-4FB0-48EB-987C-15F89494B1C8}" type="presOf" srcId="{DFE0A5C1-6168-4A6D-B316-FD777F6F317D}" destId="{ED86A5E2-7988-47BF-8C7D-A06E2ED007DE}" srcOrd="0" destOrd="1" presId="urn:microsoft.com/office/officeart/2005/8/layout/chevron2"/>
    <dgm:cxn modelId="{4A441F9F-00CD-4D98-A837-BAB83D1E87E4}" srcId="{C9A3DDAC-9D2B-4508-AC9E-5539563C2C3F}" destId="{B7C07A79-62B2-4823-93E4-C5A9C0590E32}" srcOrd="0" destOrd="0" parTransId="{8F12B8FA-B50F-4EE3-BCDC-867B7D0D07D2}" sibTransId="{D893FBE7-FC48-4B5C-B66F-AB388F630073}"/>
    <dgm:cxn modelId="{0C696CA5-0A93-4A39-AACE-03735B4F6AF7}" type="presOf" srcId="{0CDC3C9E-1DF8-4083-9C43-A1F139F7C7E5}" destId="{B97565A6-6F33-49C3-B866-22BC6F3953F6}" srcOrd="0" destOrd="0" presId="urn:microsoft.com/office/officeart/2005/8/layout/chevron2"/>
    <dgm:cxn modelId="{1CB43CB6-41C7-4732-ACFA-EA4BF2989F47}" type="presOf" srcId="{8A7383F7-F04E-4762-8E68-5877E922896C}" destId="{346A3E22-C070-40CD-8F3C-366D19DA3DCC}" srcOrd="0" destOrd="0" presId="urn:microsoft.com/office/officeart/2005/8/layout/chevron2"/>
    <dgm:cxn modelId="{19B737C4-24B4-4769-ABB5-FF20011E1F9F}" type="presOf" srcId="{C9A3DDAC-9D2B-4508-AC9E-5539563C2C3F}" destId="{D5EE52B6-D171-4905-B07A-D8A19AE8801D}" srcOrd="0" destOrd="0" presId="urn:microsoft.com/office/officeart/2005/8/layout/chevron2"/>
    <dgm:cxn modelId="{675077E3-CE66-4157-A0AE-F9142002FE5B}" type="presOf" srcId="{93FE93AC-D3FE-428E-9CA6-B95ECBDC55B7}" destId="{49E0FAFC-46CA-41B5-94D8-DD38FC98721E}" srcOrd="0" destOrd="0" presId="urn:microsoft.com/office/officeart/2005/8/layout/chevron2"/>
    <dgm:cxn modelId="{3D3D96ED-70C0-40B2-9EB9-B31DAD3DF1DA}" srcId="{8A7383F7-F04E-4762-8E68-5877E922896C}" destId="{C6790237-E7D0-48B6-A98E-CDFDBAC440AA}" srcOrd="1" destOrd="0" parTransId="{9E377F12-560D-4BB2-A64F-BD748BB7ADF7}" sibTransId="{5384A09B-B299-4604-9D76-C7AA0ADB21F8}"/>
    <dgm:cxn modelId="{3B7AD8F1-D249-4E2A-8CA9-A95F062ADC97}" type="presOf" srcId="{F00052F3-2141-4ED8-8267-B8B39E81C9C9}" destId="{729168F7-F158-41C2-AF57-2BACC50F791B}" srcOrd="0" destOrd="0" presId="urn:microsoft.com/office/officeart/2005/8/layout/chevron2"/>
    <dgm:cxn modelId="{A1B848F4-118D-42DA-B622-CD6AAC728BA6}" type="presOf" srcId="{0761AC9D-6D08-45DB-867D-038D7010BCE9}" destId="{32C15A21-02F2-4F09-9A54-6753CE01ADEF}" srcOrd="0" destOrd="0" presId="urn:microsoft.com/office/officeart/2005/8/layout/chevron2"/>
    <dgm:cxn modelId="{358F6DF8-5434-467B-9C8E-C5D6CA319AA0}" srcId="{20DDCD8B-4387-42CE-A762-E9DADAD2BFEC}" destId="{A6ADC5E7-952E-4234-8246-783201B014C9}" srcOrd="3" destOrd="0" parTransId="{90EE3787-6A89-4CD9-8E87-DA9F230F19FC}" sibTransId="{948D603B-3DB9-4728-A24E-020B77B2711B}"/>
    <dgm:cxn modelId="{074A40FD-2F27-4C13-A0F4-25D494083E8A}" srcId="{20DDCD8B-4387-42CE-A762-E9DADAD2BFEC}" destId="{8A7383F7-F04E-4762-8E68-5877E922896C}" srcOrd="1" destOrd="0" parTransId="{58CB3501-5948-4C02-A5EA-01CADA08887B}" sibTransId="{9BCF44D2-1829-4030-97B7-BF5F92721DF0}"/>
    <dgm:cxn modelId="{FE6C96FC-7654-4486-AB8F-62F7E4B06B94}" type="presParOf" srcId="{FE5597E5-2536-470C-AFE4-1DE8F29C608B}" destId="{83DA5C8B-C13E-4783-9BBA-4860FEEECD0C}" srcOrd="0" destOrd="0" presId="urn:microsoft.com/office/officeart/2005/8/layout/chevron2"/>
    <dgm:cxn modelId="{6E51A884-7129-4D4F-B652-5760C92AD3D2}" type="presParOf" srcId="{83DA5C8B-C13E-4783-9BBA-4860FEEECD0C}" destId="{D5EE52B6-D171-4905-B07A-D8A19AE8801D}" srcOrd="0" destOrd="0" presId="urn:microsoft.com/office/officeart/2005/8/layout/chevron2"/>
    <dgm:cxn modelId="{EB69107C-E641-4BA2-A853-1D19EA9C8C79}" type="presParOf" srcId="{83DA5C8B-C13E-4783-9BBA-4860FEEECD0C}" destId="{ED86A5E2-7988-47BF-8C7D-A06E2ED007DE}" srcOrd="1" destOrd="0" presId="urn:microsoft.com/office/officeart/2005/8/layout/chevron2"/>
    <dgm:cxn modelId="{B0CE1CE0-02D4-4308-BE7B-2EF59E0839A9}" type="presParOf" srcId="{FE5597E5-2536-470C-AFE4-1DE8F29C608B}" destId="{4339D18D-DB19-479F-B3E4-D602ADC740C5}" srcOrd="1" destOrd="0" presId="urn:microsoft.com/office/officeart/2005/8/layout/chevron2"/>
    <dgm:cxn modelId="{4D1FE4BB-934F-4B2D-ABA9-1D9FEE40FD2C}" type="presParOf" srcId="{FE5597E5-2536-470C-AFE4-1DE8F29C608B}" destId="{7423E9EF-4C3E-466D-B5D9-0B790116F258}" srcOrd="2" destOrd="0" presId="urn:microsoft.com/office/officeart/2005/8/layout/chevron2"/>
    <dgm:cxn modelId="{1F5607B7-9804-4C0C-84AD-ECF1F0C51CF8}" type="presParOf" srcId="{7423E9EF-4C3E-466D-B5D9-0B790116F258}" destId="{346A3E22-C070-40CD-8F3C-366D19DA3DCC}" srcOrd="0" destOrd="0" presId="urn:microsoft.com/office/officeart/2005/8/layout/chevron2"/>
    <dgm:cxn modelId="{FF0DA786-B0A3-44F2-B952-0F206C9350C4}" type="presParOf" srcId="{7423E9EF-4C3E-466D-B5D9-0B790116F258}" destId="{49E0FAFC-46CA-41B5-94D8-DD38FC98721E}" srcOrd="1" destOrd="0" presId="urn:microsoft.com/office/officeart/2005/8/layout/chevron2"/>
    <dgm:cxn modelId="{DC69B6E9-6FD4-49F8-8F45-94D84F754156}" type="presParOf" srcId="{FE5597E5-2536-470C-AFE4-1DE8F29C608B}" destId="{B04EB708-38F3-4326-9CEE-5EC80EDEA760}" srcOrd="3" destOrd="0" presId="urn:microsoft.com/office/officeart/2005/8/layout/chevron2"/>
    <dgm:cxn modelId="{FB0019C5-EB74-4C1D-B481-1EDA05227DC2}" type="presParOf" srcId="{FE5597E5-2536-470C-AFE4-1DE8F29C608B}" destId="{388F2E85-CDF1-46B0-B37E-12C06B6821CF}" srcOrd="4" destOrd="0" presId="urn:microsoft.com/office/officeart/2005/8/layout/chevron2"/>
    <dgm:cxn modelId="{DB72215B-4A92-4BCF-BD03-D36C7486AF31}" type="presParOf" srcId="{388F2E85-CDF1-46B0-B37E-12C06B6821CF}" destId="{32C15A21-02F2-4F09-9A54-6753CE01ADEF}" srcOrd="0" destOrd="0" presId="urn:microsoft.com/office/officeart/2005/8/layout/chevron2"/>
    <dgm:cxn modelId="{888CF9ED-6086-4A9C-9A1A-3D4324463FE6}" type="presParOf" srcId="{388F2E85-CDF1-46B0-B37E-12C06B6821CF}" destId="{B97565A6-6F33-49C3-B866-22BC6F3953F6}" srcOrd="1" destOrd="0" presId="urn:microsoft.com/office/officeart/2005/8/layout/chevron2"/>
    <dgm:cxn modelId="{D7CECBFE-9E6C-4D4B-9A1F-E1BFAE520DD4}" type="presParOf" srcId="{FE5597E5-2536-470C-AFE4-1DE8F29C608B}" destId="{CE818D9C-147B-47BA-AB23-7AFA0E130AE6}" srcOrd="5" destOrd="0" presId="urn:microsoft.com/office/officeart/2005/8/layout/chevron2"/>
    <dgm:cxn modelId="{190D7E4D-6BEC-4F86-99E6-59947863D971}" type="presParOf" srcId="{FE5597E5-2536-470C-AFE4-1DE8F29C608B}" destId="{52E5C9C9-92D1-4874-8CC7-77544F765221}" srcOrd="6" destOrd="0" presId="urn:microsoft.com/office/officeart/2005/8/layout/chevron2"/>
    <dgm:cxn modelId="{D40068EC-F0E6-49D9-B85D-5D09D537C5EC}" type="presParOf" srcId="{52E5C9C9-92D1-4874-8CC7-77544F765221}" destId="{05DA92E2-5EC9-4D34-9E8B-0D16830BA2ED}" srcOrd="0" destOrd="0" presId="urn:microsoft.com/office/officeart/2005/8/layout/chevron2"/>
    <dgm:cxn modelId="{3A26CF23-8553-4D41-B09C-E6B6E08DA85E}" type="presParOf" srcId="{52E5C9C9-92D1-4874-8CC7-77544F765221}" destId="{729168F7-F158-41C2-AF57-2BACC50F791B}" srcOrd="1" destOrd="0" presId="urn:microsoft.com/office/officeart/2005/8/layout/chevron2"/>
  </dgm:cxnLst>
  <dgm:bg/>
  <dgm:whole/>
  <dgm:extLst>
    <a:ext uri="http://schemas.microsoft.com/office/drawing/2008/diagram">
      <dsp:dataModelExt xmlns:dsp="http://schemas.microsoft.com/office/drawing/2008/diagram" relId="rId8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923120-E365-4120-896B-A0B1EA0D2D0C}">
      <dsp:nvSpPr>
        <dsp:cNvPr id="0" name=""/>
        <dsp:cNvSpPr/>
      </dsp:nvSpPr>
      <dsp:spPr>
        <a:xfrm>
          <a:off x="2114073" y="1252188"/>
          <a:ext cx="962977" cy="962977"/>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what can EA and FIFA 18 do to avoid gaming and gambling being related?</a:t>
          </a:r>
        </a:p>
      </dsp:txBody>
      <dsp:txXfrm>
        <a:off x="2161082" y="1299197"/>
        <a:ext cx="868959" cy="868959"/>
      </dsp:txXfrm>
    </dsp:sp>
    <dsp:sp modelId="{BF92FCCF-48A7-4757-86B2-1AB9DC630628}">
      <dsp:nvSpPr>
        <dsp:cNvPr id="0" name=""/>
        <dsp:cNvSpPr/>
      </dsp:nvSpPr>
      <dsp:spPr>
        <a:xfrm rot="16200000">
          <a:off x="2323646" y="980272"/>
          <a:ext cx="543831" cy="0"/>
        </a:xfrm>
        <a:custGeom>
          <a:avLst/>
          <a:gdLst/>
          <a:ahLst/>
          <a:cxnLst/>
          <a:rect l="0" t="0" r="0" b="0"/>
          <a:pathLst>
            <a:path>
              <a:moveTo>
                <a:pt x="0" y="0"/>
              </a:moveTo>
              <a:lnTo>
                <a:pt x="698750"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72AB579-F7BE-4A2C-A486-9FC10C18984E}">
      <dsp:nvSpPr>
        <dsp:cNvPr id="0" name=""/>
        <dsp:cNvSpPr/>
      </dsp:nvSpPr>
      <dsp:spPr>
        <a:xfrm>
          <a:off x="2272965" y="63162"/>
          <a:ext cx="645194" cy="64519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Odds system could be placed on loot boxes</a:t>
          </a:r>
        </a:p>
      </dsp:txBody>
      <dsp:txXfrm>
        <a:off x="2304461" y="94658"/>
        <a:ext cx="582202" cy="582202"/>
      </dsp:txXfrm>
    </dsp:sp>
    <dsp:sp modelId="{6C838545-76F4-4CC6-B7E0-B2651689869F}">
      <dsp:nvSpPr>
        <dsp:cNvPr id="0" name=""/>
        <dsp:cNvSpPr/>
      </dsp:nvSpPr>
      <dsp:spPr>
        <a:xfrm rot="20520000">
          <a:off x="3064755" y="1499598"/>
          <a:ext cx="502451" cy="0"/>
        </a:xfrm>
        <a:custGeom>
          <a:avLst/>
          <a:gdLst/>
          <a:ahLst/>
          <a:cxnLst/>
          <a:rect l="0" t="0" r="0" b="0"/>
          <a:pathLst>
            <a:path>
              <a:moveTo>
                <a:pt x="0" y="0"/>
              </a:moveTo>
              <a:lnTo>
                <a:pt x="645583"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F6EBEF8-0913-4C04-B325-DE0E222791C0}">
      <dsp:nvSpPr>
        <dsp:cNvPr id="0" name=""/>
        <dsp:cNvSpPr/>
      </dsp:nvSpPr>
      <dsp:spPr>
        <a:xfrm>
          <a:off x="3554910" y="994550"/>
          <a:ext cx="645194" cy="64519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 lastClr="FFFFFF"/>
              </a:solidFill>
              <a:latin typeface="Calibri" panose="020F0502020204030204"/>
              <a:ea typeface="+mn-ea"/>
              <a:cs typeface="+mn-cs"/>
            </a:rPr>
            <a:t>Guaranteed rating rather than number of item attached to loot boxes.</a:t>
          </a:r>
        </a:p>
      </dsp:txBody>
      <dsp:txXfrm>
        <a:off x="3586406" y="1026046"/>
        <a:ext cx="582202" cy="582202"/>
      </dsp:txXfrm>
    </dsp:sp>
    <dsp:sp modelId="{A34797E7-AA16-41EC-A8D9-BA9299C1E11A}">
      <dsp:nvSpPr>
        <dsp:cNvPr id="0" name=""/>
        <dsp:cNvSpPr/>
      </dsp:nvSpPr>
      <dsp:spPr>
        <a:xfrm rot="3240000">
          <a:off x="2872419" y="2358367"/>
          <a:ext cx="354012" cy="0"/>
        </a:xfrm>
        <a:custGeom>
          <a:avLst/>
          <a:gdLst/>
          <a:ahLst/>
          <a:cxnLst/>
          <a:rect l="0" t="0" r="0" b="0"/>
          <a:pathLst>
            <a:path>
              <a:moveTo>
                <a:pt x="0" y="0"/>
              </a:moveTo>
              <a:lnTo>
                <a:pt x="454858"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A0D1F16-6392-4A53-839F-7EC8C3009034}">
      <dsp:nvSpPr>
        <dsp:cNvPr id="0" name=""/>
        <dsp:cNvSpPr/>
      </dsp:nvSpPr>
      <dsp:spPr>
        <a:xfrm>
          <a:off x="3065251" y="2501568"/>
          <a:ext cx="645194" cy="64519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Obtain a new PEGI age rating.</a:t>
          </a:r>
        </a:p>
      </dsp:txBody>
      <dsp:txXfrm>
        <a:off x="3096747" y="2533064"/>
        <a:ext cx="582202" cy="582202"/>
      </dsp:txXfrm>
    </dsp:sp>
    <dsp:sp modelId="{76C6EBAB-0348-4E81-A314-45C94923B168}">
      <dsp:nvSpPr>
        <dsp:cNvPr id="0" name=""/>
        <dsp:cNvSpPr/>
      </dsp:nvSpPr>
      <dsp:spPr>
        <a:xfrm rot="7560000">
          <a:off x="1964692" y="2358367"/>
          <a:ext cx="354012" cy="0"/>
        </a:xfrm>
        <a:custGeom>
          <a:avLst/>
          <a:gdLst/>
          <a:ahLst/>
          <a:cxnLst/>
          <a:rect l="0" t="0" r="0" b="0"/>
          <a:pathLst>
            <a:path>
              <a:moveTo>
                <a:pt x="0" y="0"/>
              </a:moveTo>
              <a:lnTo>
                <a:pt x="454858"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A9C0DA0-915F-4650-875A-A98224F1DF86}">
      <dsp:nvSpPr>
        <dsp:cNvPr id="0" name=""/>
        <dsp:cNvSpPr/>
      </dsp:nvSpPr>
      <dsp:spPr>
        <a:xfrm>
          <a:off x="1480678" y="2501568"/>
          <a:ext cx="645194" cy="64519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Obtain a new PEGI content rating. </a:t>
          </a:r>
        </a:p>
      </dsp:txBody>
      <dsp:txXfrm>
        <a:off x="1512174" y="2533064"/>
        <a:ext cx="582202" cy="582202"/>
      </dsp:txXfrm>
    </dsp:sp>
    <dsp:sp modelId="{49A218E7-BE51-4F98-B8DD-211B329C70A5}">
      <dsp:nvSpPr>
        <dsp:cNvPr id="0" name=""/>
        <dsp:cNvSpPr/>
      </dsp:nvSpPr>
      <dsp:spPr>
        <a:xfrm rot="11880000">
          <a:off x="1623918" y="1499598"/>
          <a:ext cx="502451" cy="0"/>
        </a:xfrm>
        <a:custGeom>
          <a:avLst/>
          <a:gdLst/>
          <a:ahLst/>
          <a:cxnLst/>
          <a:rect l="0" t="0" r="0" b="0"/>
          <a:pathLst>
            <a:path>
              <a:moveTo>
                <a:pt x="0" y="0"/>
              </a:moveTo>
              <a:lnTo>
                <a:pt x="645583"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1B97505-8F6A-41BA-B00F-0F2BA68F3840}">
      <dsp:nvSpPr>
        <dsp:cNvPr id="0" name=""/>
        <dsp:cNvSpPr/>
      </dsp:nvSpPr>
      <dsp:spPr>
        <a:xfrm>
          <a:off x="991019" y="994550"/>
          <a:ext cx="645194" cy="64519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FIFA could make 2 games; 1 for children and 1 for adults</a:t>
          </a:r>
        </a:p>
      </dsp:txBody>
      <dsp:txXfrm>
        <a:off x="1022515" y="1026046"/>
        <a:ext cx="582202" cy="5822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036A0B-BA1F-43B0-8AD5-26A42270DAC0}">
      <dsp:nvSpPr>
        <dsp:cNvPr id="0" name=""/>
        <dsp:cNvSpPr/>
      </dsp:nvSpPr>
      <dsp:spPr>
        <a:xfrm>
          <a:off x="0" y="10308"/>
          <a:ext cx="5731510" cy="455715"/>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STRENGTHS</a:t>
          </a:r>
        </a:p>
      </dsp:txBody>
      <dsp:txXfrm>
        <a:off x="22246" y="32554"/>
        <a:ext cx="5687018" cy="411223"/>
      </dsp:txXfrm>
    </dsp:sp>
    <dsp:sp modelId="{AC46A740-D981-4391-AA30-DFF00534109A}">
      <dsp:nvSpPr>
        <dsp:cNvPr id="0" name=""/>
        <dsp:cNvSpPr/>
      </dsp:nvSpPr>
      <dsp:spPr>
        <a:xfrm>
          <a:off x="0" y="466023"/>
          <a:ext cx="5731510" cy="7865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1975" tIns="24130" rIns="135128" bIns="24130" numCol="1" spcCol="1270" anchor="t" anchorCtr="0">
          <a:noAutofit/>
        </a:bodyPr>
        <a:lstStyle/>
        <a:p>
          <a:pPr marL="114300" lvl="1" indent="-114300" algn="l" defTabSz="666750">
            <a:lnSpc>
              <a:spcPct val="90000"/>
            </a:lnSpc>
            <a:spcBef>
              <a:spcPct val="0"/>
            </a:spcBef>
            <a:spcAft>
              <a:spcPct val="20000"/>
            </a:spcAft>
            <a:buChar char="•"/>
          </a:pPr>
          <a:r>
            <a:rPr lang="en-GB" sz="1500" kern="1200">
              <a:solidFill>
                <a:sysClr val="windowText" lastClr="000000">
                  <a:hueOff val="0"/>
                  <a:satOff val="0"/>
                  <a:lumOff val="0"/>
                  <a:alphaOff val="0"/>
                </a:sysClr>
              </a:solidFill>
              <a:latin typeface="Calibri" panose="020F0502020204030204"/>
              <a:ea typeface="+mn-ea"/>
              <a:cs typeface="+mn-cs"/>
            </a:rPr>
            <a:t>EA have many acquisitions.</a:t>
          </a:r>
        </a:p>
        <a:p>
          <a:pPr marL="114300" lvl="1" indent="-114300" algn="l" defTabSz="666750">
            <a:lnSpc>
              <a:spcPct val="90000"/>
            </a:lnSpc>
            <a:spcBef>
              <a:spcPct val="0"/>
            </a:spcBef>
            <a:spcAft>
              <a:spcPct val="20000"/>
            </a:spcAft>
            <a:buChar char="•"/>
          </a:pPr>
          <a:r>
            <a:rPr lang="en-GB" sz="1500" kern="1200">
              <a:solidFill>
                <a:sysClr val="windowText" lastClr="000000">
                  <a:hueOff val="0"/>
                  <a:satOff val="0"/>
                  <a:lumOff val="0"/>
                  <a:alphaOff val="0"/>
                </a:sysClr>
              </a:solidFill>
              <a:latin typeface="Calibri" panose="020F0502020204030204"/>
              <a:ea typeface="+mn-ea"/>
              <a:cs typeface="+mn-cs"/>
            </a:rPr>
            <a:t>EA have net worth of $5,15B.</a:t>
          </a:r>
        </a:p>
        <a:p>
          <a:pPr marL="114300" lvl="1" indent="-114300" algn="l" defTabSz="666750">
            <a:lnSpc>
              <a:spcPct val="90000"/>
            </a:lnSpc>
            <a:spcBef>
              <a:spcPct val="0"/>
            </a:spcBef>
            <a:spcAft>
              <a:spcPct val="20000"/>
            </a:spcAft>
            <a:buChar char="•"/>
          </a:pPr>
          <a:r>
            <a:rPr lang="en-GB" sz="1500" kern="1200">
              <a:solidFill>
                <a:sysClr val="windowText" lastClr="000000">
                  <a:hueOff val="0"/>
                  <a:satOff val="0"/>
                  <a:lumOff val="0"/>
                  <a:alphaOff val="0"/>
                </a:sysClr>
              </a:solidFill>
              <a:latin typeface="Calibri" panose="020F0502020204030204"/>
              <a:ea typeface="+mn-ea"/>
              <a:cs typeface="+mn-cs"/>
            </a:rPr>
            <a:t>EA have strong position in gaming industry market.</a:t>
          </a:r>
        </a:p>
      </dsp:txBody>
      <dsp:txXfrm>
        <a:off x="0" y="466023"/>
        <a:ext cx="5731510" cy="786599"/>
      </dsp:txXfrm>
    </dsp:sp>
    <dsp:sp modelId="{598EE8F2-D8F3-4B63-B692-86ADDE9DCEE3}">
      <dsp:nvSpPr>
        <dsp:cNvPr id="0" name=""/>
        <dsp:cNvSpPr/>
      </dsp:nvSpPr>
      <dsp:spPr>
        <a:xfrm>
          <a:off x="0" y="1252623"/>
          <a:ext cx="5731510" cy="455715"/>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WEAKNESSES</a:t>
          </a:r>
        </a:p>
      </dsp:txBody>
      <dsp:txXfrm>
        <a:off x="22246" y="1274869"/>
        <a:ext cx="5687018" cy="411223"/>
      </dsp:txXfrm>
    </dsp:sp>
    <dsp:sp modelId="{2579699E-0E3F-41B8-AED5-02E358A7BAB1}">
      <dsp:nvSpPr>
        <dsp:cNvPr id="0" name=""/>
        <dsp:cNvSpPr/>
      </dsp:nvSpPr>
      <dsp:spPr>
        <a:xfrm>
          <a:off x="0" y="1708338"/>
          <a:ext cx="5731510" cy="7865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1975" tIns="24130" rIns="135128" bIns="24130" numCol="1" spcCol="1270" anchor="t" anchorCtr="0">
          <a:noAutofit/>
        </a:bodyPr>
        <a:lstStyle/>
        <a:p>
          <a:pPr marL="114300" lvl="1" indent="-114300" algn="l" defTabSz="666750">
            <a:lnSpc>
              <a:spcPct val="90000"/>
            </a:lnSpc>
            <a:spcBef>
              <a:spcPct val="0"/>
            </a:spcBef>
            <a:spcAft>
              <a:spcPct val="20000"/>
            </a:spcAft>
            <a:buChar char="•"/>
          </a:pPr>
          <a:r>
            <a:rPr lang="en-GB" sz="1500" kern="1200">
              <a:solidFill>
                <a:sysClr val="windowText" lastClr="000000">
                  <a:hueOff val="0"/>
                  <a:satOff val="0"/>
                  <a:lumOff val="0"/>
                  <a:alphaOff val="0"/>
                </a:sysClr>
              </a:solidFill>
              <a:latin typeface="Calibri" panose="020F0502020204030204"/>
              <a:ea typeface="+mn-ea"/>
              <a:cs typeface="+mn-cs"/>
            </a:rPr>
            <a:t>EA have no tittles in top 10 games list for 2018.</a:t>
          </a:r>
        </a:p>
        <a:p>
          <a:pPr marL="114300" lvl="1" indent="-114300" algn="l" defTabSz="666750">
            <a:lnSpc>
              <a:spcPct val="90000"/>
            </a:lnSpc>
            <a:spcBef>
              <a:spcPct val="0"/>
            </a:spcBef>
            <a:spcAft>
              <a:spcPct val="20000"/>
            </a:spcAft>
            <a:buChar char="•"/>
          </a:pPr>
          <a:r>
            <a:rPr lang="en-GB" sz="1500" kern="1200">
              <a:solidFill>
                <a:sysClr val="windowText" lastClr="000000">
                  <a:hueOff val="0"/>
                  <a:satOff val="0"/>
                  <a:lumOff val="0"/>
                  <a:alphaOff val="0"/>
                </a:sysClr>
              </a:solidFill>
              <a:latin typeface="Calibri" panose="020F0502020204030204"/>
              <a:ea typeface="+mn-ea"/>
              <a:cs typeface="+mn-cs"/>
            </a:rPr>
            <a:t>EA products rely on other platforms.</a:t>
          </a:r>
        </a:p>
        <a:p>
          <a:pPr marL="114300" lvl="1" indent="-114300" algn="l" defTabSz="666750">
            <a:lnSpc>
              <a:spcPct val="90000"/>
            </a:lnSpc>
            <a:spcBef>
              <a:spcPct val="0"/>
            </a:spcBef>
            <a:spcAft>
              <a:spcPct val="20000"/>
            </a:spcAft>
            <a:buChar char="•"/>
          </a:pPr>
          <a:r>
            <a:rPr lang="en-GB" sz="1500" kern="1200">
              <a:solidFill>
                <a:sysClr val="windowText" lastClr="000000">
                  <a:hueOff val="0"/>
                  <a:satOff val="0"/>
                  <a:lumOff val="0"/>
                  <a:alphaOff val="0"/>
                </a:sysClr>
              </a:solidFill>
              <a:latin typeface="Calibri" panose="020F0502020204030204"/>
              <a:ea typeface="+mn-ea"/>
              <a:cs typeface="+mn-cs"/>
            </a:rPr>
            <a:t>Stock sales declined 12% in 2018.</a:t>
          </a:r>
        </a:p>
      </dsp:txBody>
      <dsp:txXfrm>
        <a:off x="0" y="1708338"/>
        <a:ext cx="5731510" cy="786599"/>
      </dsp:txXfrm>
    </dsp:sp>
    <dsp:sp modelId="{6026A0A2-73A6-4962-91DA-6BE2AE93B642}">
      <dsp:nvSpPr>
        <dsp:cNvPr id="0" name=""/>
        <dsp:cNvSpPr/>
      </dsp:nvSpPr>
      <dsp:spPr>
        <a:xfrm>
          <a:off x="0" y="2494938"/>
          <a:ext cx="5731510" cy="455715"/>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OPPORTUNITIES</a:t>
          </a:r>
        </a:p>
      </dsp:txBody>
      <dsp:txXfrm>
        <a:off x="22246" y="2517184"/>
        <a:ext cx="5687018" cy="411223"/>
      </dsp:txXfrm>
    </dsp:sp>
    <dsp:sp modelId="{A7E5D4F9-9122-4BC0-ABD6-624CD21E98DC}">
      <dsp:nvSpPr>
        <dsp:cNvPr id="0" name=""/>
        <dsp:cNvSpPr/>
      </dsp:nvSpPr>
      <dsp:spPr>
        <a:xfrm>
          <a:off x="0" y="2950653"/>
          <a:ext cx="5731510" cy="5211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1975" tIns="24130" rIns="135128" bIns="24130" numCol="1" spcCol="1270" anchor="t" anchorCtr="0">
          <a:noAutofit/>
        </a:bodyPr>
        <a:lstStyle/>
        <a:p>
          <a:pPr marL="114300" lvl="1" indent="-114300" algn="l" defTabSz="666750">
            <a:lnSpc>
              <a:spcPct val="90000"/>
            </a:lnSpc>
            <a:spcBef>
              <a:spcPct val="0"/>
            </a:spcBef>
            <a:spcAft>
              <a:spcPct val="20000"/>
            </a:spcAft>
            <a:buChar char="•"/>
          </a:pPr>
          <a:r>
            <a:rPr lang="en-GB" sz="1500" kern="1200">
              <a:solidFill>
                <a:sysClr val="windowText" lastClr="000000">
                  <a:hueOff val="0"/>
                  <a:satOff val="0"/>
                  <a:lumOff val="0"/>
                  <a:alphaOff val="0"/>
                </a:sysClr>
              </a:solidFill>
              <a:latin typeface="Calibri" panose="020F0502020204030204"/>
              <a:ea typeface="+mn-ea"/>
              <a:cs typeface="+mn-cs"/>
            </a:rPr>
            <a:t>Social element.</a:t>
          </a:r>
        </a:p>
        <a:p>
          <a:pPr marL="114300" lvl="1" indent="-114300" algn="l" defTabSz="666750">
            <a:lnSpc>
              <a:spcPct val="90000"/>
            </a:lnSpc>
            <a:spcBef>
              <a:spcPct val="0"/>
            </a:spcBef>
            <a:spcAft>
              <a:spcPct val="20000"/>
            </a:spcAft>
            <a:buChar char="•"/>
          </a:pPr>
          <a:r>
            <a:rPr lang="en-GB" sz="1500" kern="1200">
              <a:solidFill>
                <a:sysClr val="windowText" lastClr="000000">
                  <a:hueOff val="0"/>
                  <a:satOff val="0"/>
                  <a:lumOff val="0"/>
                  <a:alphaOff val="0"/>
                </a:sysClr>
              </a:solidFill>
              <a:latin typeface="Calibri" panose="020F0502020204030204"/>
              <a:ea typeface="+mn-ea"/>
              <a:cs typeface="+mn-cs"/>
            </a:rPr>
            <a:t>Online presence.</a:t>
          </a:r>
        </a:p>
      </dsp:txBody>
      <dsp:txXfrm>
        <a:off x="0" y="2950653"/>
        <a:ext cx="5731510" cy="521122"/>
      </dsp:txXfrm>
    </dsp:sp>
    <dsp:sp modelId="{C7873155-81D0-4272-A84F-0AEDE7E2D09A}">
      <dsp:nvSpPr>
        <dsp:cNvPr id="0" name=""/>
        <dsp:cNvSpPr/>
      </dsp:nvSpPr>
      <dsp:spPr>
        <a:xfrm>
          <a:off x="0" y="3471776"/>
          <a:ext cx="5731510" cy="455715"/>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THREATS</a:t>
          </a:r>
        </a:p>
      </dsp:txBody>
      <dsp:txXfrm>
        <a:off x="22246" y="3494022"/>
        <a:ext cx="5687018" cy="411223"/>
      </dsp:txXfrm>
    </dsp:sp>
    <dsp:sp modelId="{EBFCA4BB-6136-4EA6-9F53-C54DA9BFE7AD}">
      <dsp:nvSpPr>
        <dsp:cNvPr id="0" name=""/>
        <dsp:cNvSpPr/>
      </dsp:nvSpPr>
      <dsp:spPr>
        <a:xfrm>
          <a:off x="0" y="3927491"/>
          <a:ext cx="5731510" cy="7865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1975" tIns="24130" rIns="135128" bIns="24130" numCol="1" spcCol="1270" anchor="t" anchorCtr="0">
          <a:noAutofit/>
        </a:bodyPr>
        <a:lstStyle/>
        <a:p>
          <a:pPr marL="114300" lvl="1" indent="-114300" algn="l" defTabSz="666750">
            <a:lnSpc>
              <a:spcPct val="90000"/>
            </a:lnSpc>
            <a:spcBef>
              <a:spcPct val="0"/>
            </a:spcBef>
            <a:spcAft>
              <a:spcPct val="20000"/>
            </a:spcAft>
            <a:buChar char="•"/>
          </a:pPr>
          <a:r>
            <a:rPr lang="en-GB" sz="1500" kern="1200">
              <a:solidFill>
                <a:sysClr val="windowText" lastClr="000000">
                  <a:hueOff val="0"/>
                  <a:satOff val="0"/>
                  <a:lumOff val="0"/>
                  <a:alphaOff val="0"/>
                </a:sysClr>
              </a:solidFill>
              <a:latin typeface="Calibri" panose="020F0502020204030204"/>
              <a:ea typeface="+mn-ea"/>
              <a:cs typeface="+mn-cs"/>
            </a:rPr>
            <a:t>Loot boxes considered gambling.</a:t>
          </a:r>
        </a:p>
        <a:p>
          <a:pPr marL="114300" lvl="1" indent="-114300" algn="l" defTabSz="666750">
            <a:lnSpc>
              <a:spcPct val="90000"/>
            </a:lnSpc>
            <a:spcBef>
              <a:spcPct val="0"/>
            </a:spcBef>
            <a:spcAft>
              <a:spcPct val="20000"/>
            </a:spcAft>
            <a:buChar char="•"/>
          </a:pPr>
          <a:r>
            <a:rPr lang="en-GB" sz="1500" kern="1200">
              <a:solidFill>
                <a:sysClr val="windowText" lastClr="000000">
                  <a:hueOff val="0"/>
                  <a:satOff val="0"/>
                  <a:lumOff val="0"/>
                  <a:alphaOff val="0"/>
                </a:sysClr>
              </a:solidFill>
              <a:latin typeface="Calibri" panose="020F0502020204030204"/>
              <a:ea typeface="+mn-ea"/>
              <a:cs typeface="+mn-cs"/>
            </a:rPr>
            <a:t>Rivary from other companies.</a:t>
          </a:r>
        </a:p>
        <a:p>
          <a:pPr marL="114300" lvl="1" indent="-114300" algn="l" defTabSz="666750">
            <a:lnSpc>
              <a:spcPct val="90000"/>
            </a:lnSpc>
            <a:spcBef>
              <a:spcPct val="0"/>
            </a:spcBef>
            <a:spcAft>
              <a:spcPct val="20000"/>
            </a:spcAft>
            <a:buChar char="•"/>
          </a:pPr>
          <a:r>
            <a:rPr lang="en-GB" sz="1500" kern="1200">
              <a:solidFill>
                <a:sysClr val="windowText" lastClr="000000">
                  <a:hueOff val="0"/>
                  <a:satOff val="0"/>
                  <a:lumOff val="0"/>
                  <a:alphaOff val="0"/>
                </a:sysClr>
              </a:solidFill>
              <a:latin typeface="Calibri" panose="020F0502020204030204"/>
              <a:ea typeface="+mn-ea"/>
              <a:cs typeface="+mn-cs"/>
            </a:rPr>
            <a:t>Laws for gaming vary in different countries.</a:t>
          </a:r>
        </a:p>
      </dsp:txBody>
      <dsp:txXfrm>
        <a:off x="0" y="3927491"/>
        <a:ext cx="5731510" cy="78659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EE52B6-D171-4905-B07A-D8A19AE8801D}">
      <dsp:nvSpPr>
        <dsp:cNvPr id="0" name=""/>
        <dsp:cNvSpPr/>
      </dsp:nvSpPr>
      <dsp:spPr>
        <a:xfrm rot="5400000">
          <a:off x="-137126" y="138494"/>
          <a:ext cx="914176" cy="63992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POLITICAL</a:t>
          </a:r>
        </a:p>
      </dsp:txBody>
      <dsp:txXfrm rot="-5400000">
        <a:off x="1" y="321330"/>
        <a:ext cx="639923" cy="274253"/>
      </dsp:txXfrm>
    </dsp:sp>
    <dsp:sp modelId="{ED86A5E2-7988-47BF-8C7D-A06E2ED007DE}">
      <dsp:nvSpPr>
        <dsp:cNvPr id="0" name=""/>
        <dsp:cNvSpPr/>
      </dsp:nvSpPr>
      <dsp:spPr>
        <a:xfrm rot="5400000">
          <a:off x="2766054" y="-2124763"/>
          <a:ext cx="594214" cy="48464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kern="1200"/>
            <a:t>Brexit</a:t>
          </a:r>
        </a:p>
        <a:p>
          <a:pPr marL="171450" lvl="1" indent="-171450" algn="l" defTabSz="755650">
            <a:lnSpc>
              <a:spcPct val="90000"/>
            </a:lnSpc>
            <a:spcBef>
              <a:spcPct val="0"/>
            </a:spcBef>
            <a:spcAft>
              <a:spcPct val="15000"/>
            </a:spcAft>
            <a:buChar char="•"/>
          </a:pPr>
          <a:r>
            <a:rPr lang="en-GB" sz="1700" kern="1200"/>
            <a:t>Goverment regulations</a:t>
          </a:r>
        </a:p>
      </dsp:txBody>
      <dsp:txXfrm rot="-5400000">
        <a:off x="639924" y="30374"/>
        <a:ext cx="4817469" cy="536200"/>
      </dsp:txXfrm>
    </dsp:sp>
    <dsp:sp modelId="{346A3E22-C070-40CD-8F3C-366D19DA3DCC}">
      <dsp:nvSpPr>
        <dsp:cNvPr id="0" name=""/>
        <dsp:cNvSpPr/>
      </dsp:nvSpPr>
      <dsp:spPr>
        <a:xfrm rot="5400000">
          <a:off x="-137126" y="899656"/>
          <a:ext cx="914176" cy="63992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ECONOMICAL</a:t>
          </a:r>
        </a:p>
      </dsp:txBody>
      <dsp:txXfrm rot="-5400000">
        <a:off x="1" y="1082492"/>
        <a:ext cx="639923" cy="274253"/>
      </dsp:txXfrm>
    </dsp:sp>
    <dsp:sp modelId="{49E0FAFC-46CA-41B5-94D8-DD38FC98721E}">
      <dsp:nvSpPr>
        <dsp:cNvPr id="0" name=""/>
        <dsp:cNvSpPr/>
      </dsp:nvSpPr>
      <dsp:spPr>
        <a:xfrm rot="5400000">
          <a:off x="2766054" y="-1363600"/>
          <a:ext cx="594214" cy="48464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kern="1200"/>
            <a:t>$339B spent on new products</a:t>
          </a:r>
        </a:p>
        <a:p>
          <a:pPr marL="171450" lvl="1" indent="-171450" algn="l" defTabSz="755650">
            <a:lnSpc>
              <a:spcPct val="90000"/>
            </a:lnSpc>
            <a:spcBef>
              <a:spcPct val="0"/>
            </a:spcBef>
            <a:spcAft>
              <a:spcPct val="15000"/>
            </a:spcAft>
            <a:buChar char="•"/>
          </a:pPr>
          <a:r>
            <a:rPr lang="en-GB" sz="1700" kern="1200"/>
            <a:t>Countries have different age regulations</a:t>
          </a:r>
        </a:p>
      </dsp:txBody>
      <dsp:txXfrm rot="-5400000">
        <a:off x="639924" y="791537"/>
        <a:ext cx="4817469" cy="536200"/>
      </dsp:txXfrm>
    </dsp:sp>
    <dsp:sp modelId="{32C15A21-02F2-4F09-9A54-6753CE01ADEF}">
      <dsp:nvSpPr>
        <dsp:cNvPr id="0" name=""/>
        <dsp:cNvSpPr/>
      </dsp:nvSpPr>
      <dsp:spPr>
        <a:xfrm rot="5400000">
          <a:off x="-137126" y="1660819"/>
          <a:ext cx="914176" cy="63992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SOCIAL</a:t>
          </a:r>
        </a:p>
      </dsp:txBody>
      <dsp:txXfrm rot="-5400000">
        <a:off x="1" y="1843655"/>
        <a:ext cx="639923" cy="274253"/>
      </dsp:txXfrm>
    </dsp:sp>
    <dsp:sp modelId="{B97565A6-6F33-49C3-B866-22BC6F3953F6}">
      <dsp:nvSpPr>
        <dsp:cNvPr id="0" name=""/>
        <dsp:cNvSpPr/>
      </dsp:nvSpPr>
      <dsp:spPr>
        <a:xfrm rot="5400000">
          <a:off x="2766054" y="-602437"/>
          <a:ext cx="594214" cy="48464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kern="1200"/>
            <a:t>Age of users</a:t>
          </a:r>
        </a:p>
        <a:p>
          <a:pPr marL="171450" lvl="1" indent="-171450" algn="l" defTabSz="755650">
            <a:lnSpc>
              <a:spcPct val="90000"/>
            </a:lnSpc>
            <a:spcBef>
              <a:spcPct val="0"/>
            </a:spcBef>
            <a:spcAft>
              <a:spcPct val="15000"/>
            </a:spcAft>
            <a:buChar char="•"/>
          </a:pPr>
          <a:r>
            <a:rPr lang="en-GB" sz="1700" kern="1200"/>
            <a:t>Change of demands from gamers</a:t>
          </a:r>
        </a:p>
      </dsp:txBody>
      <dsp:txXfrm rot="-5400000">
        <a:off x="639924" y="1552700"/>
        <a:ext cx="4817469" cy="536200"/>
      </dsp:txXfrm>
    </dsp:sp>
    <dsp:sp modelId="{05DA92E2-5EC9-4D34-9E8B-0D16830BA2ED}">
      <dsp:nvSpPr>
        <dsp:cNvPr id="0" name=""/>
        <dsp:cNvSpPr/>
      </dsp:nvSpPr>
      <dsp:spPr>
        <a:xfrm rot="5400000">
          <a:off x="-137126" y="2421982"/>
          <a:ext cx="914176" cy="63992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TECHNOLOGY</a:t>
          </a:r>
        </a:p>
      </dsp:txBody>
      <dsp:txXfrm rot="-5400000">
        <a:off x="1" y="2604818"/>
        <a:ext cx="639923" cy="274253"/>
      </dsp:txXfrm>
    </dsp:sp>
    <dsp:sp modelId="{729168F7-F158-41C2-AF57-2BACC50F791B}">
      <dsp:nvSpPr>
        <dsp:cNvPr id="0" name=""/>
        <dsp:cNvSpPr/>
      </dsp:nvSpPr>
      <dsp:spPr>
        <a:xfrm rot="5400000">
          <a:off x="2766054" y="158724"/>
          <a:ext cx="594214" cy="48464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kern="1200"/>
            <a:t>Internet presence</a:t>
          </a:r>
        </a:p>
      </dsp:txBody>
      <dsp:txXfrm rot="-5400000">
        <a:off x="639924" y="2313862"/>
        <a:ext cx="4817469" cy="536200"/>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Mr Mushifar Rahman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D9B430-8D0D-4D32-9D62-643B21B63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9531</TotalTime>
  <Pages>17</Pages>
  <Words>6249</Words>
  <Characters>35622</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BMSK4004_LON</Company>
  <LinksUpToDate>false</LinksUpToDate>
  <CharactersWithSpaces>41788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matthew kelleher 1710425</dc:creator>
  <cp:keywords/>
  <dc:description/>
  <cp:lastModifiedBy>matthew kelleher</cp:lastModifiedBy>
  <cp:revision>11</cp:revision>
  <dcterms:created xsi:type="dcterms:W3CDTF">2018-12-27T11:33:00Z</dcterms:created>
  <dcterms:modified xsi:type="dcterms:W3CDTF">2019-01-15T23:13:00Z</dcterms:modified>
</cp:coreProperties>
</file>